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26"/>
        <w:gridCol w:w="2835"/>
      </w:tblGrid>
      <w:tr w:rsidR="002D5AAC" w:rsidTr="003349E4">
        <w:trPr>
          <w:trHeight w:hRule="exact" w:val="851"/>
        </w:trPr>
        <w:tc>
          <w:tcPr>
            <w:tcW w:w="142" w:type="dxa"/>
            <w:tcBorders>
              <w:bottom w:val="single" w:sz="4" w:space="0" w:color="auto"/>
            </w:tcBorders>
          </w:tcPr>
          <w:p w:rsidR="002D5AAC" w:rsidRDefault="002D5AAC" w:rsidP="005875B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875B4" w:rsidP="005875B4">
            <w:pPr>
              <w:jc w:val="right"/>
            </w:pPr>
            <w:r w:rsidRPr="005875B4">
              <w:rPr>
                <w:sz w:val="40"/>
              </w:rPr>
              <w:t>CRPD</w:t>
            </w:r>
            <w:r>
              <w:t>/C/MEX/2-3</w:t>
            </w:r>
          </w:p>
        </w:tc>
      </w:tr>
      <w:tr w:rsidR="002D5AAC" w:rsidRPr="008E7BBA" w:rsidTr="00491AB2">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4"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35" w:type="dxa"/>
            <w:tcBorders>
              <w:top w:val="single" w:sz="4" w:space="0" w:color="auto"/>
              <w:bottom w:val="single" w:sz="12" w:space="0" w:color="auto"/>
            </w:tcBorders>
          </w:tcPr>
          <w:p w:rsidR="002D5AAC" w:rsidRDefault="005875B4" w:rsidP="003349E4">
            <w:pPr>
              <w:spacing w:before="240"/>
              <w:rPr>
                <w:lang w:val="en-US"/>
              </w:rPr>
            </w:pPr>
            <w:r>
              <w:rPr>
                <w:lang w:val="en-US"/>
              </w:rPr>
              <w:t>Distr.: General</w:t>
            </w:r>
          </w:p>
          <w:p w:rsidR="005875B4" w:rsidRDefault="005875B4" w:rsidP="005875B4">
            <w:pPr>
              <w:spacing w:line="240" w:lineRule="exact"/>
              <w:rPr>
                <w:lang w:val="en-US"/>
              </w:rPr>
            </w:pPr>
            <w:r>
              <w:rPr>
                <w:lang w:val="en-US"/>
              </w:rPr>
              <w:t>19 July 2018</w:t>
            </w:r>
          </w:p>
          <w:p w:rsidR="005875B4" w:rsidRDefault="005875B4" w:rsidP="005875B4">
            <w:pPr>
              <w:spacing w:line="240" w:lineRule="exact"/>
              <w:rPr>
                <w:lang w:val="en-US"/>
              </w:rPr>
            </w:pPr>
            <w:r>
              <w:rPr>
                <w:lang w:val="en-US"/>
              </w:rPr>
              <w:t>Russian</w:t>
            </w:r>
          </w:p>
          <w:p w:rsidR="005875B4" w:rsidRDefault="005875B4" w:rsidP="005875B4">
            <w:pPr>
              <w:spacing w:line="240" w:lineRule="exact"/>
              <w:rPr>
                <w:lang w:val="en-US"/>
              </w:rPr>
            </w:pPr>
            <w:r>
              <w:rPr>
                <w:lang w:val="en-US"/>
              </w:rPr>
              <w:t>Original: Spanish</w:t>
            </w:r>
          </w:p>
          <w:p w:rsidR="005875B4" w:rsidRPr="008934D2" w:rsidRDefault="005875B4" w:rsidP="005875B4">
            <w:pPr>
              <w:spacing w:line="240" w:lineRule="exact"/>
              <w:rPr>
                <w:lang w:val="en-US"/>
              </w:rPr>
            </w:pPr>
            <w:r>
              <w:rPr>
                <w:lang w:val="en-US"/>
              </w:rPr>
              <w:t>English, Russian an</w:t>
            </w:r>
            <w:r w:rsidR="00491AB2">
              <w:rPr>
                <w:lang w:val="en-US"/>
              </w:rPr>
              <w:t>d Spanish only</w:t>
            </w:r>
          </w:p>
        </w:tc>
      </w:tr>
    </w:tbl>
    <w:p w:rsidR="005875B4" w:rsidRPr="00D65EF3" w:rsidRDefault="005875B4" w:rsidP="005875B4">
      <w:pPr>
        <w:spacing w:before="120"/>
        <w:rPr>
          <w:sz w:val="24"/>
          <w:szCs w:val="24"/>
        </w:rPr>
      </w:pPr>
      <w:r w:rsidRPr="00CD4E63">
        <w:rPr>
          <w:b/>
          <w:sz w:val="24"/>
          <w:szCs w:val="24"/>
        </w:rPr>
        <w:t>Комитет</w:t>
      </w:r>
      <w:r w:rsidRPr="005C00CA">
        <w:rPr>
          <w:b/>
          <w:sz w:val="24"/>
          <w:szCs w:val="24"/>
        </w:rPr>
        <w:t xml:space="preserve"> </w:t>
      </w:r>
      <w:r w:rsidRPr="00CD4E63">
        <w:rPr>
          <w:b/>
          <w:sz w:val="24"/>
          <w:szCs w:val="24"/>
        </w:rPr>
        <w:t>по</w:t>
      </w:r>
      <w:r w:rsidRPr="005C00CA">
        <w:rPr>
          <w:b/>
          <w:sz w:val="24"/>
          <w:szCs w:val="24"/>
        </w:rPr>
        <w:t xml:space="preserve"> </w:t>
      </w:r>
      <w:r w:rsidRPr="00CD4E63">
        <w:rPr>
          <w:b/>
          <w:sz w:val="24"/>
          <w:szCs w:val="24"/>
        </w:rPr>
        <w:t>правам</w:t>
      </w:r>
      <w:r w:rsidRPr="005C00CA">
        <w:rPr>
          <w:b/>
          <w:sz w:val="24"/>
          <w:szCs w:val="24"/>
        </w:rPr>
        <w:t xml:space="preserve"> </w:t>
      </w:r>
      <w:r w:rsidRPr="00CD4E63">
        <w:rPr>
          <w:b/>
          <w:sz w:val="24"/>
          <w:szCs w:val="24"/>
        </w:rPr>
        <w:t>инвалидов</w:t>
      </w:r>
    </w:p>
    <w:p w:rsidR="005875B4" w:rsidRPr="00A10385" w:rsidRDefault="005875B4" w:rsidP="005875B4">
      <w:pPr>
        <w:pStyle w:val="HMG"/>
      </w:pPr>
      <w:r w:rsidRPr="00D65EF3">
        <w:tab/>
      </w:r>
      <w:r w:rsidRPr="00A10385">
        <w:tab/>
      </w:r>
      <w:r>
        <w:rPr>
          <w:lang w:val="ru-RU"/>
        </w:rPr>
        <w:t>Объединенные</w:t>
      </w:r>
      <w:r w:rsidRPr="00AD3AAA">
        <w:t xml:space="preserve"> </w:t>
      </w:r>
      <w:r>
        <w:rPr>
          <w:lang w:val="ru-RU"/>
        </w:rPr>
        <w:t>второй</w:t>
      </w:r>
      <w:r w:rsidRPr="00AD3AAA">
        <w:t xml:space="preserve"> </w:t>
      </w:r>
      <w:r>
        <w:rPr>
          <w:lang w:val="ru-RU"/>
        </w:rPr>
        <w:t>и</w:t>
      </w:r>
      <w:r w:rsidRPr="00AD3AAA">
        <w:t xml:space="preserve"> </w:t>
      </w:r>
      <w:r>
        <w:rPr>
          <w:lang w:val="ru-RU"/>
        </w:rPr>
        <w:t>третий</w:t>
      </w:r>
      <w:r w:rsidRPr="00AD3AAA">
        <w:t xml:space="preserve"> </w:t>
      </w:r>
      <w:r>
        <w:rPr>
          <w:lang w:val="ru-RU"/>
        </w:rPr>
        <w:t>периодические</w:t>
      </w:r>
      <w:r w:rsidRPr="00AD3AAA">
        <w:t xml:space="preserve"> </w:t>
      </w:r>
      <w:r>
        <w:rPr>
          <w:lang w:val="ru-RU"/>
        </w:rPr>
        <w:t>доклады</w:t>
      </w:r>
      <w:r w:rsidRPr="00AD3AAA">
        <w:t xml:space="preserve"> </w:t>
      </w:r>
      <w:r>
        <w:rPr>
          <w:lang w:val="ru-RU"/>
        </w:rPr>
        <w:t>Мексики</w:t>
      </w:r>
      <w:r w:rsidRPr="00AD3AAA">
        <w:t xml:space="preserve">, </w:t>
      </w:r>
      <w:r>
        <w:rPr>
          <w:lang w:val="ru-RU"/>
        </w:rPr>
        <w:t>подлежавшие</w:t>
      </w:r>
      <w:r w:rsidRPr="00AD3AAA">
        <w:t xml:space="preserve"> </w:t>
      </w:r>
      <w:r>
        <w:rPr>
          <w:lang w:val="ru-RU"/>
        </w:rPr>
        <w:t>представлению</w:t>
      </w:r>
      <w:r w:rsidRPr="00AD3AAA">
        <w:t xml:space="preserve"> </w:t>
      </w:r>
      <w:r>
        <w:rPr>
          <w:lang w:val="ru-RU"/>
        </w:rPr>
        <w:t>в</w:t>
      </w:r>
      <w:r w:rsidRPr="00AD3AAA">
        <w:t xml:space="preserve"> 2018 </w:t>
      </w:r>
      <w:r>
        <w:rPr>
          <w:lang w:val="ru-RU"/>
        </w:rPr>
        <w:t>году</w:t>
      </w:r>
      <w:r w:rsidRPr="00AD3AAA">
        <w:t xml:space="preserve"> </w:t>
      </w:r>
      <w:r>
        <w:rPr>
          <w:lang w:val="ru-RU"/>
        </w:rPr>
        <w:t>в</w:t>
      </w:r>
      <w:r w:rsidRPr="00AD3AAA">
        <w:t xml:space="preserve"> </w:t>
      </w:r>
      <w:r>
        <w:rPr>
          <w:lang w:val="ru-RU"/>
        </w:rPr>
        <w:t>соответствии</w:t>
      </w:r>
      <w:r w:rsidRPr="00AD3AAA">
        <w:t xml:space="preserve"> </w:t>
      </w:r>
      <w:r>
        <w:rPr>
          <w:lang w:val="ru-RU"/>
        </w:rPr>
        <w:t>со</w:t>
      </w:r>
      <w:r>
        <w:rPr>
          <w:lang w:val="en-US"/>
        </w:rPr>
        <w:t> </w:t>
      </w:r>
      <w:r>
        <w:rPr>
          <w:lang w:val="ru-RU"/>
        </w:rPr>
        <w:t>статьей 35 Конвенции</w:t>
      </w:r>
      <w:r w:rsidRPr="005875B4">
        <w:rPr>
          <w:rStyle w:val="ab"/>
          <w:b w:val="0"/>
          <w:sz w:val="20"/>
          <w:vertAlign w:val="baseline"/>
        </w:rPr>
        <w:footnoteReference w:customMarkFollows="1" w:id="1"/>
        <w:t>*</w:t>
      </w:r>
      <w:r>
        <w:rPr>
          <w:b w:val="0"/>
          <w:sz w:val="20"/>
        </w:rPr>
        <w:t xml:space="preserve"> </w:t>
      </w:r>
      <w:r w:rsidRPr="005875B4">
        <w:rPr>
          <w:rStyle w:val="ab"/>
          <w:b w:val="0"/>
          <w:sz w:val="20"/>
          <w:vertAlign w:val="baseline"/>
        </w:rPr>
        <w:footnoteReference w:customMarkFollows="1" w:id="2"/>
        <w:t>**</w:t>
      </w:r>
    </w:p>
    <w:p w:rsidR="005875B4" w:rsidRPr="00A10385" w:rsidRDefault="005875B4" w:rsidP="005875B4">
      <w:pPr>
        <w:pStyle w:val="SingleTxtG"/>
        <w:suppressAutoHyphens/>
        <w:jc w:val="right"/>
      </w:pPr>
      <w:r w:rsidRPr="00A10385">
        <w:t>[</w:t>
      </w:r>
      <w:r w:rsidRPr="004A77C1">
        <w:rPr>
          <w:lang w:val="ru-RU"/>
        </w:rPr>
        <w:t>Дата</w:t>
      </w:r>
      <w:r w:rsidRPr="004A77C1">
        <w:t xml:space="preserve"> </w:t>
      </w:r>
      <w:r w:rsidRPr="004A77C1">
        <w:rPr>
          <w:lang w:val="ru-RU"/>
        </w:rPr>
        <w:t>получения</w:t>
      </w:r>
      <w:r w:rsidRPr="00A10385">
        <w:t xml:space="preserve">: </w:t>
      </w:r>
      <w:r w:rsidRPr="00A10385">
        <w:rPr>
          <w:lang w:eastAsia="en-US"/>
        </w:rPr>
        <w:t xml:space="preserve">22 </w:t>
      </w:r>
      <w:r>
        <w:rPr>
          <w:lang w:val="ru-RU" w:eastAsia="en-US"/>
        </w:rPr>
        <w:t>февраля</w:t>
      </w:r>
      <w:r w:rsidRPr="00A10385">
        <w:rPr>
          <w:lang w:eastAsia="en-US"/>
        </w:rPr>
        <w:t xml:space="preserve"> 2018</w:t>
      </w:r>
      <w:r>
        <w:rPr>
          <w:lang w:val="ru-RU" w:eastAsia="en-US"/>
        </w:rPr>
        <w:t xml:space="preserve"> года</w:t>
      </w:r>
      <w:r w:rsidRPr="00A10385">
        <w:t>]</w:t>
      </w:r>
    </w:p>
    <w:p w:rsidR="005875B4" w:rsidRDefault="005875B4" w:rsidP="005875B4">
      <w:pPr>
        <w:spacing w:line="240" w:lineRule="auto"/>
      </w:pPr>
      <w:r>
        <w:br w:type="page"/>
      </w:r>
    </w:p>
    <w:p w:rsidR="005875B4" w:rsidRPr="00FF0C4E" w:rsidRDefault="005875B4" w:rsidP="005875B4">
      <w:pPr>
        <w:tabs>
          <w:tab w:val="right" w:pos="851"/>
          <w:tab w:val="left" w:pos="1134"/>
          <w:tab w:val="left" w:pos="1559"/>
          <w:tab w:val="left" w:pos="1985"/>
          <w:tab w:val="left" w:leader="dot" w:pos="7949"/>
          <w:tab w:val="right" w:pos="8930"/>
          <w:tab w:val="right" w:pos="9639"/>
        </w:tabs>
        <w:ind w:left="567" w:hanging="567"/>
        <w:rPr>
          <w:sz w:val="28"/>
          <w:szCs w:val="28"/>
        </w:rPr>
      </w:pPr>
      <w:r>
        <w:rPr>
          <w:sz w:val="28"/>
          <w:szCs w:val="28"/>
        </w:rPr>
        <w:lastRenderedPageBreak/>
        <w:t>Содержание</w:t>
      </w:r>
    </w:p>
    <w:p w:rsidR="005875B4" w:rsidRPr="00FF0C4E" w:rsidRDefault="005875B4" w:rsidP="005875B4">
      <w:pPr>
        <w:tabs>
          <w:tab w:val="right" w:pos="8930"/>
          <w:tab w:val="right" w:pos="9639"/>
        </w:tabs>
        <w:spacing w:after="120"/>
        <w:ind w:left="567" w:hanging="567"/>
      </w:pPr>
      <w:r w:rsidRPr="00854E85">
        <w:rPr>
          <w:i/>
          <w:lang w:val="es-ES_tradnl"/>
        </w:rPr>
        <w:tab/>
      </w:r>
      <w:r>
        <w:rPr>
          <w:i/>
          <w:lang w:val="es-ES_tradnl"/>
        </w:rPr>
        <w:tab/>
      </w:r>
      <w:r>
        <w:rPr>
          <w:i/>
          <w:lang w:val="es-ES_tradnl"/>
        </w:rPr>
        <w:tab/>
      </w:r>
      <w:r>
        <w:rPr>
          <w:i/>
        </w:rPr>
        <w:t>Стр.</w:t>
      </w:r>
    </w:p>
    <w:p w:rsidR="005875B4" w:rsidRDefault="005875B4" w:rsidP="005875B4">
      <w:pPr>
        <w:tabs>
          <w:tab w:val="right" w:pos="851"/>
          <w:tab w:val="left" w:pos="1134"/>
          <w:tab w:val="left" w:leader="dot" w:pos="7949"/>
          <w:tab w:val="right" w:pos="8930"/>
          <w:tab w:val="right" w:pos="9639"/>
        </w:tabs>
        <w:spacing w:after="120"/>
        <w:ind w:left="567" w:hanging="567"/>
        <w:rPr>
          <w:lang w:val="es-ES_tradnl"/>
        </w:rPr>
      </w:pPr>
      <w:r w:rsidRPr="00854E85">
        <w:rPr>
          <w:lang w:val="es-ES_tradnl"/>
        </w:rPr>
        <w:tab/>
      </w:r>
      <w:r w:rsidRPr="00854E85">
        <w:rPr>
          <w:lang w:val="es-ES_tradnl"/>
        </w:rPr>
        <w:tab/>
      </w:r>
      <w:r>
        <w:t>Акронимы</w:t>
      </w:r>
      <w:r w:rsidRPr="00854E85">
        <w:rPr>
          <w:lang w:val="es-ES_tradnl"/>
        </w:rPr>
        <w:tab/>
      </w:r>
      <w:r w:rsidRPr="00854E85">
        <w:rPr>
          <w:lang w:val="es-ES_tradnl"/>
        </w:rPr>
        <w:tab/>
      </w:r>
      <w:r w:rsidRPr="00854E85">
        <w:rPr>
          <w:lang w:val="es-ES_tradnl"/>
        </w:rPr>
        <w:tab/>
      </w:r>
      <w:r>
        <w:rPr>
          <w:lang w:val="es-ES_tradnl"/>
        </w:rPr>
        <w:t>3</w:t>
      </w:r>
    </w:p>
    <w:p w:rsidR="005875B4" w:rsidRPr="00F2673B" w:rsidRDefault="005875B4" w:rsidP="005875B4">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5" w:history="1">
        <w:r>
          <w:t>Введение</w:t>
        </w:r>
        <w:r w:rsidRPr="00F2673B">
          <w:rPr>
            <w:webHidden/>
            <w:lang w:val="es-ES_tradnl"/>
          </w:rPr>
          <w:tab/>
        </w:r>
        <w:r>
          <w:rPr>
            <w:webHidden/>
            <w:lang w:val="es-ES_tradnl"/>
          </w:rPr>
          <w:tab/>
        </w:r>
        <w:r>
          <w:rPr>
            <w:webHidden/>
            <w:lang w:val="es-ES_tradnl"/>
          </w:rPr>
          <w:tab/>
        </w:r>
      </w:hyperlink>
      <w:r w:rsidRPr="004A2F1C">
        <w:rPr>
          <w:lang w:val="es-ES_tradnl"/>
        </w:rPr>
        <w:t>6</w:t>
      </w:r>
    </w:p>
    <w:p w:rsidR="005875B4" w:rsidRPr="00F2673B" w:rsidRDefault="005875B4" w:rsidP="005875B4">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6" w:history="1">
        <w:r>
          <w:t>Статьи</w:t>
        </w:r>
        <w:r w:rsidRPr="00F2673B">
          <w:rPr>
            <w:lang w:val="es-ES_tradnl"/>
          </w:rPr>
          <w:t xml:space="preserve"> 1-4</w:t>
        </w:r>
        <w:r>
          <w:rPr>
            <w:webHidden/>
            <w:lang w:val="es-ES_tradnl"/>
          </w:rPr>
          <w:tab/>
        </w:r>
        <w:r>
          <w:rPr>
            <w:webHidden/>
            <w:lang w:val="es-ES_tradnl"/>
          </w:rPr>
          <w:tab/>
        </w:r>
        <w:r>
          <w:rPr>
            <w:webHidden/>
            <w:lang w:val="es-ES_tradnl"/>
          </w:rPr>
          <w:tab/>
        </w:r>
      </w:hyperlink>
      <w:r>
        <w:rPr>
          <w:lang w:val="es-ES_tradnl"/>
        </w:rPr>
        <w:t>7</w:t>
      </w:r>
    </w:p>
    <w:p w:rsidR="005875B4" w:rsidRPr="00F2673B" w:rsidRDefault="005875B4" w:rsidP="005875B4">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7" w:history="1">
        <w:r>
          <w:t>Статья</w:t>
        </w:r>
        <w:r w:rsidRPr="00F2673B">
          <w:rPr>
            <w:lang w:val="es-ES_tradnl"/>
          </w:rPr>
          <w:t xml:space="preserve"> 5</w:t>
        </w:r>
        <w:r>
          <w:rPr>
            <w:webHidden/>
            <w:lang w:val="es-ES_tradnl"/>
          </w:rPr>
          <w:tab/>
        </w:r>
        <w:r>
          <w:rPr>
            <w:webHidden/>
            <w:lang w:val="es-ES_tradnl"/>
          </w:rPr>
          <w:tab/>
        </w:r>
        <w:r>
          <w:rPr>
            <w:webHidden/>
            <w:lang w:val="es-ES_tradnl"/>
          </w:rPr>
          <w:tab/>
        </w:r>
      </w:hyperlink>
      <w:r>
        <w:rPr>
          <w:lang w:val="es-ES_tradnl"/>
        </w:rPr>
        <w:t>9</w:t>
      </w:r>
    </w:p>
    <w:p w:rsidR="005875B4" w:rsidRPr="00F2673B" w:rsidRDefault="005875B4" w:rsidP="005875B4">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8" w:history="1">
        <w:proofErr w:type="spellStart"/>
        <w:r w:rsidRPr="00FF0C4E">
          <w:rPr>
            <w:lang w:val="es-ES_tradnl"/>
          </w:rPr>
          <w:t>Статья</w:t>
        </w:r>
        <w:proofErr w:type="spellEnd"/>
        <w:r w:rsidRPr="00F2673B">
          <w:rPr>
            <w:lang w:val="es-ES_tradnl"/>
          </w:rPr>
          <w:t xml:space="preserve"> 6</w:t>
        </w:r>
        <w:r>
          <w:rPr>
            <w:webHidden/>
            <w:lang w:val="es-ES_tradnl"/>
          </w:rPr>
          <w:tab/>
        </w:r>
        <w:r>
          <w:rPr>
            <w:webHidden/>
            <w:lang w:val="es-ES_tradnl"/>
          </w:rPr>
          <w:tab/>
        </w:r>
        <w:r>
          <w:rPr>
            <w:webHidden/>
            <w:lang w:val="es-ES_tradnl"/>
          </w:rPr>
          <w:tab/>
        </w:r>
      </w:hyperlink>
      <w:r>
        <w:rPr>
          <w:lang w:val="es-ES_tradnl"/>
        </w:rPr>
        <w:t>10</w:t>
      </w:r>
    </w:p>
    <w:p w:rsidR="005875B4" w:rsidRPr="005875B4" w:rsidRDefault="005875B4" w:rsidP="005875B4">
      <w:pPr>
        <w:tabs>
          <w:tab w:val="right" w:pos="851"/>
          <w:tab w:val="left" w:pos="1134"/>
          <w:tab w:val="left" w:leader="dot" w:pos="7949"/>
          <w:tab w:val="right" w:pos="8930"/>
          <w:tab w:val="right" w:pos="9639"/>
        </w:tabs>
        <w:spacing w:after="120"/>
        <w:ind w:left="567" w:hanging="567"/>
      </w:pPr>
      <w:r w:rsidRPr="005875B4">
        <w:rPr>
          <w:lang w:val="es-ES_tradnl"/>
        </w:rPr>
        <w:tab/>
      </w:r>
      <w:hyperlink w:anchor="_Toc506822929" w:history="1">
        <w:proofErr w:type="spellStart"/>
        <w:r w:rsidRPr="005875B4">
          <w:rPr>
            <w:rStyle w:val="af2"/>
            <w:color w:val="auto"/>
            <w:lang w:val="es-ES_tradnl"/>
          </w:rPr>
          <w:t>Статья</w:t>
        </w:r>
        <w:proofErr w:type="spellEnd"/>
        <w:r w:rsidRPr="005875B4">
          <w:rPr>
            <w:rStyle w:val="af2"/>
            <w:color w:val="auto"/>
            <w:lang w:val="es-ES_tradnl"/>
          </w:rPr>
          <w:t xml:space="preserve"> 7</w:t>
        </w:r>
        <w:r w:rsidRPr="005875B4">
          <w:rPr>
            <w:rStyle w:val="af2"/>
            <w:webHidden/>
            <w:color w:val="auto"/>
            <w:lang w:val="es-ES_tradnl"/>
          </w:rPr>
          <w:tab/>
        </w:r>
        <w:r w:rsidRPr="005875B4">
          <w:rPr>
            <w:rStyle w:val="af2"/>
            <w:webHidden/>
            <w:color w:val="auto"/>
            <w:lang w:val="es-ES_tradnl"/>
          </w:rPr>
          <w:tab/>
        </w:r>
        <w:r w:rsidRPr="005875B4">
          <w:rPr>
            <w:rStyle w:val="af2"/>
            <w:webHidden/>
            <w:color w:val="auto"/>
            <w:lang w:val="es-ES_tradnl"/>
          </w:rPr>
          <w:tab/>
        </w:r>
      </w:hyperlink>
      <w:r w:rsidRPr="005875B4">
        <w:rPr>
          <w:lang w:val="es-ES_tradnl"/>
        </w:rPr>
        <w:t>1</w:t>
      </w:r>
      <w:r w:rsidRPr="005875B4">
        <w:t>1</w:t>
      </w:r>
    </w:p>
    <w:p w:rsidR="005875B4" w:rsidRPr="00AF0C8D"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0" w:history="1">
        <w:proofErr w:type="spellStart"/>
        <w:r w:rsidRPr="00FF0C4E">
          <w:rPr>
            <w:lang w:val="es-ES_tradnl"/>
          </w:rPr>
          <w:t>Статья</w:t>
        </w:r>
        <w:proofErr w:type="spellEnd"/>
        <w:r w:rsidRPr="00F2673B">
          <w:rPr>
            <w:lang w:val="es-ES_tradnl"/>
          </w:rPr>
          <w:t xml:space="preserve"> 8</w:t>
        </w:r>
        <w:r w:rsidRPr="00F2673B">
          <w:rPr>
            <w:webHidden/>
            <w:lang w:val="es-ES_tradnl"/>
          </w:rPr>
          <w:tab/>
        </w:r>
        <w:r>
          <w:rPr>
            <w:webHidden/>
            <w:lang w:val="es-ES_tradnl"/>
          </w:rPr>
          <w:tab/>
        </w:r>
        <w:r>
          <w:rPr>
            <w:webHidden/>
            <w:lang w:val="es-ES_tradnl"/>
          </w:rPr>
          <w:tab/>
        </w:r>
      </w:hyperlink>
      <w:r>
        <w:rPr>
          <w:lang w:val="es-ES_tradnl"/>
        </w:rPr>
        <w:t>1</w:t>
      </w:r>
      <w:r>
        <w:t>2</w:t>
      </w:r>
    </w:p>
    <w:p w:rsidR="005875B4" w:rsidRPr="0022233D"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1" w:history="1">
        <w:proofErr w:type="spellStart"/>
        <w:r w:rsidRPr="00FF0C4E">
          <w:rPr>
            <w:lang w:val="es-ES_tradnl"/>
          </w:rPr>
          <w:t>Статья</w:t>
        </w:r>
        <w:proofErr w:type="spellEnd"/>
        <w:r w:rsidRPr="00F2673B">
          <w:rPr>
            <w:lang w:val="es-ES_tradnl"/>
          </w:rPr>
          <w:t xml:space="preserve"> 9</w:t>
        </w:r>
        <w:r w:rsidRPr="00F2673B">
          <w:rPr>
            <w:webHidden/>
            <w:lang w:val="es-ES_tradnl"/>
          </w:rPr>
          <w:tab/>
        </w:r>
        <w:r>
          <w:rPr>
            <w:webHidden/>
            <w:lang w:val="es-ES_tradnl"/>
          </w:rPr>
          <w:tab/>
        </w:r>
        <w:r>
          <w:rPr>
            <w:webHidden/>
            <w:lang w:val="es-ES_tradnl"/>
          </w:rPr>
          <w:tab/>
        </w:r>
      </w:hyperlink>
      <w:r>
        <w:rPr>
          <w:lang w:val="es-ES_tradnl"/>
        </w:rPr>
        <w:t>1</w:t>
      </w:r>
      <w:r>
        <w:t>5</w:t>
      </w:r>
    </w:p>
    <w:p w:rsidR="005875B4" w:rsidRPr="008E7BBA"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2" w:history="1">
        <w:proofErr w:type="spellStart"/>
        <w:r w:rsidRPr="00FF0C4E">
          <w:rPr>
            <w:lang w:val="es-ES_tradnl"/>
          </w:rPr>
          <w:t>Статья</w:t>
        </w:r>
        <w:proofErr w:type="spellEnd"/>
        <w:r w:rsidRPr="00F2673B">
          <w:rPr>
            <w:lang w:val="es-ES_tradnl"/>
          </w:rPr>
          <w:t xml:space="preserve"> 10</w:t>
        </w:r>
        <w:r w:rsidRPr="00F2673B">
          <w:rPr>
            <w:webHidden/>
            <w:lang w:val="es-ES_tradnl"/>
          </w:rPr>
          <w:tab/>
        </w:r>
        <w:r>
          <w:rPr>
            <w:webHidden/>
            <w:lang w:val="es-ES_tradnl"/>
          </w:rPr>
          <w:tab/>
        </w:r>
        <w:r>
          <w:rPr>
            <w:webHidden/>
            <w:lang w:val="es-ES_tradnl"/>
          </w:rPr>
          <w:tab/>
        </w:r>
      </w:hyperlink>
      <w:r>
        <w:rPr>
          <w:lang w:val="es-ES_tradnl"/>
        </w:rPr>
        <w:t>1</w:t>
      </w:r>
      <w:r w:rsidR="00976D5D" w:rsidRPr="008E7BBA">
        <w:t>8</w:t>
      </w:r>
    </w:p>
    <w:p w:rsidR="005875B4" w:rsidRPr="0022233D"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3" w:history="1">
        <w:proofErr w:type="spellStart"/>
        <w:r w:rsidRPr="00FF0C4E">
          <w:rPr>
            <w:lang w:val="es-ES_tradnl"/>
          </w:rPr>
          <w:t>Статья</w:t>
        </w:r>
        <w:proofErr w:type="spellEnd"/>
        <w:r w:rsidRPr="00F2673B">
          <w:rPr>
            <w:lang w:val="es-ES_tradnl"/>
          </w:rPr>
          <w:t xml:space="preserve"> 11</w:t>
        </w:r>
        <w:r w:rsidRPr="00F2673B">
          <w:rPr>
            <w:webHidden/>
            <w:lang w:val="es-ES_tradnl"/>
          </w:rPr>
          <w:tab/>
        </w:r>
        <w:r>
          <w:rPr>
            <w:webHidden/>
            <w:lang w:val="es-ES_tradnl"/>
          </w:rPr>
          <w:tab/>
        </w:r>
        <w:r>
          <w:rPr>
            <w:webHidden/>
            <w:lang w:val="es-ES_tradnl"/>
          </w:rPr>
          <w:tab/>
        </w:r>
      </w:hyperlink>
      <w:r>
        <w:rPr>
          <w:lang w:val="es-ES_tradnl"/>
        </w:rPr>
        <w:t>1</w:t>
      </w:r>
      <w:r w:rsidR="00976D5D">
        <w:t>8</w:t>
      </w:r>
    </w:p>
    <w:p w:rsidR="005875B4" w:rsidRPr="009F745D"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4" w:history="1">
        <w:proofErr w:type="spellStart"/>
        <w:r w:rsidRPr="00FF0C4E">
          <w:rPr>
            <w:lang w:val="es-ES_tradnl"/>
          </w:rPr>
          <w:t>Статья</w:t>
        </w:r>
        <w:proofErr w:type="spellEnd"/>
        <w:r w:rsidRPr="00F2673B">
          <w:rPr>
            <w:lang w:val="es-ES_tradnl"/>
          </w:rPr>
          <w:t xml:space="preserve"> 12</w:t>
        </w:r>
        <w:r w:rsidRPr="00F2673B">
          <w:rPr>
            <w:webHidden/>
            <w:lang w:val="es-ES_tradnl"/>
          </w:rPr>
          <w:tab/>
        </w:r>
        <w:r>
          <w:rPr>
            <w:webHidden/>
            <w:lang w:val="es-ES_tradnl"/>
          </w:rPr>
          <w:tab/>
        </w:r>
        <w:r>
          <w:rPr>
            <w:webHidden/>
            <w:lang w:val="es-ES_tradnl"/>
          </w:rPr>
          <w:tab/>
        </w:r>
      </w:hyperlink>
      <w:r w:rsidR="00976D5D">
        <w:t>20</w:t>
      </w:r>
    </w:p>
    <w:p w:rsidR="005875B4" w:rsidRPr="009F745D"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5" w:history="1">
        <w:proofErr w:type="spellStart"/>
        <w:r w:rsidRPr="00FF0C4E">
          <w:rPr>
            <w:lang w:val="es-ES_tradnl"/>
          </w:rPr>
          <w:t>Статья</w:t>
        </w:r>
        <w:proofErr w:type="spellEnd"/>
        <w:r w:rsidRPr="00F2673B">
          <w:rPr>
            <w:lang w:val="es-ES_tradnl"/>
          </w:rPr>
          <w:t xml:space="preserve"> 13</w:t>
        </w:r>
        <w:r w:rsidRPr="00F2673B">
          <w:rPr>
            <w:webHidden/>
            <w:lang w:val="es-ES_tradnl"/>
          </w:rPr>
          <w:tab/>
        </w:r>
        <w:r>
          <w:rPr>
            <w:webHidden/>
            <w:lang w:val="es-ES_tradnl"/>
          </w:rPr>
          <w:tab/>
        </w:r>
        <w:r>
          <w:rPr>
            <w:webHidden/>
            <w:lang w:val="es-ES_tradnl"/>
          </w:rPr>
          <w:tab/>
        </w:r>
      </w:hyperlink>
      <w:r w:rsidR="00976D5D">
        <w:t>21</w:t>
      </w:r>
    </w:p>
    <w:p w:rsidR="005875B4" w:rsidRPr="005B39DF"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6" w:history="1">
        <w:proofErr w:type="spellStart"/>
        <w:r w:rsidRPr="00FF0C4E">
          <w:rPr>
            <w:lang w:val="es-ES_tradnl"/>
          </w:rPr>
          <w:t>Статья</w:t>
        </w:r>
        <w:proofErr w:type="spellEnd"/>
        <w:r w:rsidRPr="00F2673B">
          <w:rPr>
            <w:lang w:val="es-ES_tradnl"/>
          </w:rPr>
          <w:t xml:space="preserve"> 14</w:t>
        </w:r>
        <w:r w:rsidRPr="00F2673B">
          <w:rPr>
            <w:webHidden/>
            <w:lang w:val="es-ES_tradnl"/>
          </w:rPr>
          <w:tab/>
        </w:r>
        <w:r>
          <w:rPr>
            <w:webHidden/>
            <w:lang w:val="es-ES_tradnl"/>
          </w:rPr>
          <w:tab/>
        </w:r>
        <w:r>
          <w:rPr>
            <w:webHidden/>
            <w:lang w:val="es-ES_tradnl"/>
          </w:rPr>
          <w:tab/>
        </w:r>
      </w:hyperlink>
      <w:r>
        <w:rPr>
          <w:lang w:val="es-ES_tradnl"/>
        </w:rPr>
        <w:t>2</w:t>
      </w:r>
      <w:r>
        <w:t>3</w:t>
      </w:r>
    </w:p>
    <w:p w:rsidR="005875B4" w:rsidRPr="0063100B"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7" w:history="1">
        <w:proofErr w:type="spellStart"/>
        <w:r w:rsidRPr="00FF0C4E">
          <w:rPr>
            <w:lang w:val="es-ES_tradnl"/>
          </w:rPr>
          <w:t>Статья</w:t>
        </w:r>
        <w:proofErr w:type="spellEnd"/>
        <w:r w:rsidRPr="00F2673B">
          <w:rPr>
            <w:lang w:val="es-ES_tradnl"/>
          </w:rPr>
          <w:t xml:space="preserve"> 15</w:t>
        </w:r>
        <w:r w:rsidRPr="00F2673B">
          <w:rPr>
            <w:webHidden/>
            <w:lang w:val="es-ES_tradnl"/>
          </w:rPr>
          <w:tab/>
        </w:r>
        <w:r>
          <w:rPr>
            <w:webHidden/>
            <w:lang w:val="es-ES_tradnl"/>
          </w:rPr>
          <w:tab/>
        </w:r>
        <w:r>
          <w:rPr>
            <w:webHidden/>
            <w:lang w:val="es-ES_tradnl"/>
          </w:rPr>
          <w:tab/>
        </w:r>
      </w:hyperlink>
      <w:r>
        <w:rPr>
          <w:lang w:val="es-ES_tradnl"/>
        </w:rPr>
        <w:t>2</w:t>
      </w:r>
      <w:r w:rsidR="00976D5D">
        <w:t>3</w:t>
      </w:r>
    </w:p>
    <w:p w:rsidR="005875B4" w:rsidRPr="0063100B"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8" w:history="1">
        <w:proofErr w:type="spellStart"/>
        <w:r w:rsidRPr="00FF0C4E">
          <w:rPr>
            <w:lang w:val="es-ES_tradnl"/>
          </w:rPr>
          <w:t>Статья</w:t>
        </w:r>
        <w:proofErr w:type="spellEnd"/>
        <w:r w:rsidRPr="00F2673B">
          <w:rPr>
            <w:lang w:val="es-ES_tradnl"/>
          </w:rPr>
          <w:t xml:space="preserve"> 16</w:t>
        </w:r>
        <w:r w:rsidRPr="00F2673B">
          <w:rPr>
            <w:webHidden/>
            <w:lang w:val="es-ES_tradnl"/>
          </w:rPr>
          <w:tab/>
        </w:r>
        <w:r>
          <w:rPr>
            <w:webHidden/>
            <w:lang w:val="es-ES_tradnl"/>
          </w:rPr>
          <w:tab/>
        </w:r>
        <w:r>
          <w:rPr>
            <w:webHidden/>
            <w:lang w:val="es-ES_tradnl"/>
          </w:rPr>
          <w:tab/>
        </w:r>
      </w:hyperlink>
      <w:r>
        <w:rPr>
          <w:lang w:val="es-ES_tradnl"/>
        </w:rPr>
        <w:t>2</w:t>
      </w:r>
      <w:r w:rsidR="00976D5D">
        <w:t>4</w:t>
      </w:r>
    </w:p>
    <w:p w:rsidR="005875B4" w:rsidRPr="0063100B"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39" w:history="1">
        <w:proofErr w:type="spellStart"/>
        <w:r w:rsidRPr="00FF0C4E">
          <w:rPr>
            <w:lang w:val="es-ES_tradnl"/>
          </w:rPr>
          <w:t>Статья</w:t>
        </w:r>
        <w:proofErr w:type="spellEnd"/>
        <w:r w:rsidRPr="00F2673B">
          <w:rPr>
            <w:lang w:val="es-ES_tradnl"/>
          </w:rPr>
          <w:t xml:space="preserve"> 17</w:t>
        </w:r>
        <w:r w:rsidRPr="00F2673B">
          <w:rPr>
            <w:webHidden/>
            <w:lang w:val="es-ES_tradnl"/>
          </w:rPr>
          <w:tab/>
        </w:r>
        <w:r>
          <w:rPr>
            <w:webHidden/>
            <w:lang w:val="es-ES_tradnl"/>
          </w:rPr>
          <w:tab/>
        </w:r>
        <w:r>
          <w:rPr>
            <w:webHidden/>
            <w:lang w:val="es-ES_tradnl"/>
          </w:rPr>
          <w:tab/>
        </w:r>
      </w:hyperlink>
      <w:r>
        <w:rPr>
          <w:lang w:val="es-ES_tradnl"/>
        </w:rPr>
        <w:t>2</w:t>
      </w:r>
      <w:r w:rsidR="00976D5D">
        <w:t>6</w:t>
      </w:r>
    </w:p>
    <w:p w:rsidR="005875B4" w:rsidRPr="0063100B"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0" w:history="1">
        <w:proofErr w:type="spellStart"/>
        <w:r w:rsidRPr="00FF0C4E">
          <w:rPr>
            <w:lang w:val="es-ES_tradnl"/>
          </w:rPr>
          <w:t>Статья</w:t>
        </w:r>
        <w:proofErr w:type="spellEnd"/>
        <w:r w:rsidRPr="00F2673B">
          <w:rPr>
            <w:lang w:val="es-ES_tradnl"/>
          </w:rPr>
          <w:t xml:space="preserve"> 18</w:t>
        </w:r>
        <w:r w:rsidRPr="00F2673B">
          <w:rPr>
            <w:webHidden/>
            <w:lang w:val="es-ES_tradnl"/>
          </w:rPr>
          <w:tab/>
        </w:r>
        <w:r>
          <w:rPr>
            <w:webHidden/>
            <w:lang w:val="es-ES_tradnl"/>
          </w:rPr>
          <w:tab/>
        </w:r>
        <w:r>
          <w:rPr>
            <w:webHidden/>
            <w:lang w:val="es-ES_tradnl"/>
          </w:rPr>
          <w:tab/>
        </w:r>
      </w:hyperlink>
      <w:r>
        <w:rPr>
          <w:lang w:val="es-ES_tradnl"/>
        </w:rPr>
        <w:t>2</w:t>
      </w:r>
      <w:r w:rsidR="00976D5D">
        <w:t>6</w:t>
      </w:r>
    </w:p>
    <w:p w:rsidR="005875B4" w:rsidRPr="007702F6"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1" w:history="1">
        <w:proofErr w:type="spellStart"/>
        <w:r w:rsidRPr="00FF0C4E">
          <w:rPr>
            <w:lang w:val="es-ES_tradnl"/>
          </w:rPr>
          <w:t>Статья</w:t>
        </w:r>
        <w:proofErr w:type="spellEnd"/>
        <w:r w:rsidRPr="00F2673B">
          <w:rPr>
            <w:lang w:val="es-ES_tradnl"/>
          </w:rPr>
          <w:t xml:space="preserve"> 19</w:t>
        </w:r>
        <w:r w:rsidRPr="00F2673B">
          <w:rPr>
            <w:webHidden/>
            <w:lang w:val="es-ES_tradnl"/>
          </w:rPr>
          <w:tab/>
        </w:r>
        <w:r>
          <w:rPr>
            <w:webHidden/>
            <w:lang w:val="es-ES_tradnl"/>
          </w:rPr>
          <w:tab/>
        </w:r>
        <w:r>
          <w:rPr>
            <w:webHidden/>
            <w:lang w:val="es-ES_tradnl"/>
          </w:rPr>
          <w:tab/>
        </w:r>
      </w:hyperlink>
      <w:r>
        <w:rPr>
          <w:lang w:val="es-ES_tradnl"/>
        </w:rPr>
        <w:t>2</w:t>
      </w:r>
      <w:r w:rsidR="00976D5D">
        <w:t>7</w:t>
      </w:r>
    </w:p>
    <w:p w:rsidR="005875B4" w:rsidRPr="007702F6"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2" w:history="1">
        <w:proofErr w:type="spellStart"/>
        <w:r w:rsidRPr="00FF0C4E">
          <w:rPr>
            <w:lang w:val="es-ES_tradnl"/>
          </w:rPr>
          <w:t>Статья</w:t>
        </w:r>
        <w:proofErr w:type="spellEnd"/>
        <w:r w:rsidRPr="00F2673B">
          <w:rPr>
            <w:lang w:val="es-ES_tradnl"/>
          </w:rPr>
          <w:t xml:space="preserve"> 20</w:t>
        </w:r>
        <w:r w:rsidRPr="00F2673B">
          <w:rPr>
            <w:webHidden/>
            <w:lang w:val="es-ES_tradnl"/>
          </w:rPr>
          <w:tab/>
        </w:r>
        <w:r>
          <w:rPr>
            <w:webHidden/>
            <w:lang w:val="es-ES_tradnl"/>
          </w:rPr>
          <w:tab/>
        </w:r>
        <w:r>
          <w:rPr>
            <w:webHidden/>
            <w:lang w:val="es-ES_tradnl"/>
          </w:rPr>
          <w:tab/>
        </w:r>
      </w:hyperlink>
      <w:r w:rsidR="00976D5D">
        <w:t>29</w:t>
      </w:r>
    </w:p>
    <w:p w:rsidR="005875B4" w:rsidRPr="00A47D15"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3" w:history="1">
        <w:proofErr w:type="spellStart"/>
        <w:r w:rsidRPr="00FF0C4E">
          <w:rPr>
            <w:lang w:val="es-ES_tradnl"/>
          </w:rPr>
          <w:t>Статья</w:t>
        </w:r>
        <w:proofErr w:type="spellEnd"/>
        <w:r w:rsidRPr="00F2673B">
          <w:rPr>
            <w:lang w:val="es-ES_tradnl"/>
          </w:rPr>
          <w:t xml:space="preserve"> 21</w:t>
        </w:r>
        <w:r w:rsidRPr="00F2673B">
          <w:rPr>
            <w:webHidden/>
            <w:lang w:val="es-ES_tradnl"/>
          </w:rPr>
          <w:tab/>
        </w:r>
        <w:r>
          <w:rPr>
            <w:webHidden/>
            <w:lang w:val="es-ES_tradnl"/>
          </w:rPr>
          <w:tab/>
        </w:r>
        <w:r>
          <w:rPr>
            <w:webHidden/>
            <w:lang w:val="es-ES_tradnl"/>
          </w:rPr>
          <w:tab/>
        </w:r>
      </w:hyperlink>
      <w:r w:rsidR="00976D5D">
        <w:t>31</w:t>
      </w:r>
    </w:p>
    <w:p w:rsidR="005875B4" w:rsidRPr="00A47D15"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4" w:history="1">
        <w:proofErr w:type="spellStart"/>
        <w:r w:rsidRPr="00FF0C4E">
          <w:rPr>
            <w:lang w:val="es-ES_tradnl"/>
          </w:rPr>
          <w:t>Статья</w:t>
        </w:r>
        <w:proofErr w:type="spellEnd"/>
        <w:r w:rsidRPr="00FF0C4E">
          <w:rPr>
            <w:lang w:val="es-ES_tradnl"/>
          </w:rPr>
          <w:t xml:space="preserve"> </w:t>
        </w:r>
        <w:r w:rsidRPr="00F2673B">
          <w:rPr>
            <w:lang w:val="es-ES_tradnl"/>
          </w:rPr>
          <w:t>22</w:t>
        </w:r>
        <w:r w:rsidRPr="00F2673B">
          <w:rPr>
            <w:webHidden/>
            <w:lang w:val="es-ES_tradnl"/>
          </w:rPr>
          <w:tab/>
        </w:r>
        <w:r>
          <w:rPr>
            <w:webHidden/>
            <w:lang w:val="es-ES_tradnl"/>
          </w:rPr>
          <w:tab/>
        </w:r>
        <w:r>
          <w:rPr>
            <w:webHidden/>
            <w:lang w:val="es-ES_tradnl"/>
          </w:rPr>
          <w:tab/>
        </w:r>
      </w:hyperlink>
      <w:r w:rsidR="00976D5D">
        <w:t>32</w:t>
      </w:r>
    </w:p>
    <w:p w:rsidR="005875B4" w:rsidRPr="00A47D15"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5" w:history="1">
        <w:proofErr w:type="spellStart"/>
        <w:r w:rsidRPr="00FF0C4E">
          <w:rPr>
            <w:lang w:val="es-ES_tradnl"/>
          </w:rPr>
          <w:t>Статья</w:t>
        </w:r>
        <w:proofErr w:type="spellEnd"/>
        <w:r w:rsidRPr="00F2673B">
          <w:rPr>
            <w:lang w:val="es-ES_tradnl"/>
          </w:rPr>
          <w:t xml:space="preserve"> 23</w:t>
        </w:r>
        <w:r w:rsidRPr="00F2673B">
          <w:rPr>
            <w:webHidden/>
            <w:lang w:val="es-ES_tradnl"/>
          </w:rPr>
          <w:tab/>
        </w:r>
        <w:r>
          <w:rPr>
            <w:webHidden/>
            <w:lang w:val="es-ES_tradnl"/>
          </w:rPr>
          <w:tab/>
        </w:r>
        <w:r>
          <w:rPr>
            <w:webHidden/>
            <w:lang w:val="es-ES_tradnl"/>
          </w:rPr>
          <w:tab/>
        </w:r>
      </w:hyperlink>
      <w:r w:rsidR="00976D5D">
        <w:t>32</w:t>
      </w:r>
    </w:p>
    <w:p w:rsidR="005875B4" w:rsidRPr="00C203E4"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6" w:history="1">
        <w:proofErr w:type="spellStart"/>
        <w:r w:rsidRPr="00FF0C4E">
          <w:rPr>
            <w:lang w:val="es-ES_tradnl"/>
          </w:rPr>
          <w:t>Статья</w:t>
        </w:r>
        <w:proofErr w:type="spellEnd"/>
        <w:r w:rsidRPr="00F2673B">
          <w:rPr>
            <w:lang w:val="es-ES_tradnl"/>
          </w:rPr>
          <w:t xml:space="preserve"> 24</w:t>
        </w:r>
        <w:r w:rsidRPr="00F2673B">
          <w:rPr>
            <w:webHidden/>
            <w:lang w:val="es-ES_tradnl"/>
          </w:rPr>
          <w:tab/>
        </w:r>
        <w:r>
          <w:rPr>
            <w:webHidden/>
            <w:lang w:val="es-ES_tradnl"/>
          </w:rPr>
          <w:tab/>
        </w:r>
        <w:r>
          <w:rPr>
            <w:webHidden/>
            <w:lang w:val="es-ES_tradnl"/>
          </w:rPr>
          <w:tab/>
        </w:r>
      </w:hyperlink>
      <w:r w:rsidR="00976D5D">
        <w:t>34</w:t>
      </w:r>
    </w:p>
    <w:p w:rsidR="005875B4" w:rsidRPr="00C203E4"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7" w:history="1">
        <w:proofErr w:type="spellStart"/>
        <w:r w:rsidRPr="00FF0C4E">
          <w:rPr>
            <w:lang w:val="es-ES_tradnl"/>
          </w:rPr>
          <w:t>Статья</w:t>
        </w:r>
        <w:proofErr w:type="spellEnd"/>
        <w:r w:rsidRPr="00F2673B">
          <w:rPr>
            <w:lang w:val="es-ES_tradnl"/>
          </w:rPr>
          <w:t xml:space="preserve"> 25</w:t>
        </w:r>
        <w:r w:rsidRPr="00F2673B">
          <w:rPr>
            <w:webHidden/>
            <w:lang w:val="es-ES_tradnl"/>
          </w:rPr>
          <w:tab/>
        </w:r>
        <w:r>
          <w:rPr>
            <w:webHidden/>
            <w:lang w:val="es-ES_tradnl"/>
          </w:rPr>
          <w:tab/>
        </w:r>
        <w:r>
          <w:rPr>
            <w:webHidden/>
            <w:lang w:val="es-ES_tradnl"/>
          </w:rPr>
          <w:tab/>
        </w:r>
      </w:hyperlink>
      <w:r>
        <w:rPr>
          <w:lang w:val="es-ES_tradnl"/>
        </w:rPr>
        <w:t>3</w:t>
      </w:r>
      <w:r w:rsidR="00976D5D">
        <w:t>8</w:t>
      </w:r>
    </w:p>
    <w:p w:rsidR="005875B4" w:rsidRPr="00C203E4"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8" w:history="1">
        <w:proofErr w:type="spellStart"/>
        <w:r w:rsidRPr="00FF0C4E">
          <w:rPr>
            <w:lang w:val="es-ES_tradnl"/>
          </w:rPr>
          <w:t>Статья</w:t>
        </w:r>
        <w:proofErr w:type="spellEnd"/>
        <w:r w:rsidRPr="00F2673B">
          <w:rPr>
            <w:lang w:val="es-ES_tradnl"/>
          </w:rPr>
          <w:t xml:space="preserve"> 26</w:t>
        </w:r>
        <w:r w:rsidRPr="00F2673B">
          <w:rPr>
            <w:webHidden/>
            <w:lang w:val="es-ES_tradnl"/>
          </w:rPr>
          <w:tab/>
        </w:r>
        <w:r>
          <w:rPr>
            <w:webHidden/>
            <w:lang w:val="es-ES_tradnl"/>
          </w:rPr>
          <w:tab/>
        </w:r>
        <w:r>
          <w:rPr>
            <w:webHidden/>
            <w:lang w:val="es-ES_tradnl"/>
          </w:rPr>
          <w:tab/>
        </w:r>
      </w:hyperlink>
      <w:r w:rsidR="00976D5D">
        <w:t>39</w:t>
      </w:r>
    </w:p>
    <w:p w:rsidR="005875B4" w:rsidRPr="005303A8"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49" w:history="1">
        <w:proofErr w:type="spellStart"/>
        <w:r w:rsidRPr="00FF0C4E">
          <w:rPr>
            <w:lang w:val="es-ES_tradnl"/>
          </w:rPr>
          <w:t>Статья</w:t>
        </w:r>
        <w:proofErr w:type="spellEnd"/>
        <w:r w:rsidRPr="00F2673B">
          <w:rPr>
            <w:lang w:val="es-ES_tradnl"/>
          </w:rPr>
          <w:t xml:space="preserve"> 27</w:t>
        </w:r>
        <w:r w:rsidRPr="00F2673B">
          <w:rPr>
            <w:webHidden/>
            <w:lang w:val="es-ES_tradnl"/>
          </w:rPr>
          <w:tab/>
        </w:r>
        <w:r>
          <w:rPr>
            <w:webHidden/>
            <w:lang w:val="es-ES_tradnl"/>
          </w:rPr>
          <w:tab/>
        </w:r>
        <w:r>
          <w:rPr>
            <w:webHidden/>
            <w:lang w:val="es-ES_tradnl"/>
          </w:rPr>
          <w:tab/>
        </w:r>
      </w:hyperlink>
      <w:r w:rsidR="00976D5D">
        <w:t>40</w:t>
      </w:r>
    </w:p>
    <w:p w:rsidR="005875B4" w:rsidRPr="000A57FF"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50" w:history="1">
        <w:proofErr w:type="spellStart"/>
        <w:r w:rsidRPr="00FF0C4E">
          <w:rPr>
            <w:lang w:val="es-ES_tradnl"/>
          </w:rPr>
          <w:t>Статья</w:t>
        </w:r>
        <w:proofErr w:type="spellEnd"/>
        <w:r w:rsidRPr="00F2673B">
          <w:rPr>
            <w:lang w:val="es-ES_tradnl"/>
          </w:rPr>
          <w:t xml:space="preserve"> 28</w:t>
        </w:r>
        <w:r w:rsidRPr="00F2673B">
          <w:rPr>
            <w:webHidden/>
            <w:lang w:val="es-ES_tradnl"/>
          </w:rPr>
          <w:tab/>
        </w:r>
        <w:r>
          <w:rPr>
            <w:webHidden/>
            <w:lang w:val="es-ES_tradnl"/>
          </w:rPr>
          <w:tab/>
        </w:r>
        <w:r>
          <w:rPr>
            <w:webHidden/>
            <w:lang w:val="es-ES_tradnl"/>
          </w:rPr>
          <w:tab/>
        </w:r>
      </w:hyperlink>
      <w:r w:rsidR="00976D5D">
        <w:t>44</w:t>
      </w:r>
    </w:p>
    <w:p w:rsidR="005875B4" w:rsidRPr="000A57FF"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51" w:history="1">
        <w:proofErr w:type="spellStart"/>
        <w:r w:rsidRPr="00FF0C4E">
          <w:rPr>
            <w:lang w:val="es-ES_tradnl"/>
          </w:rPr>
          <w:t>Статья</w:t>
        </w:r>
        <w:proofErr w:type="spellEnd"/>
        <w:r w:rsidRPr="00F2673B">
          <w:rPr>
            <w:lang w:val="es-ES_tradnl"/>
          </w:rPr>
          <w:t xml:space="preserve"> 29</w:t>
        </w:r>
        <w:r w:rsidRPr="00F2673B">
          <w:rPr>
            <w:webHidden/>
            <w:lang w:val="es-ES_tradnl"/>
          </w:rPr>
          <w:tab/>
        </w:r>
        <w:r>
          <w:rPr>
            <w:webHidden/>
            <w:lang w:val="es-ES_tradnl"/>
          </w:rPr>
          <w:tab/>
        </w:r>
        <w:r>
          <w:rPr>
            <w:webHidden/>
            <w:lang w:val="es-ES_tradnl"/>
          </w:rPr>
          <w:tab/>
        </w:r>
      </w:hyperlink>
      <w:r w:rsidR="00976D5D">
        <w:t>45</w:t>
      </w:r>
    </w:p>
    <w:p w:rsidR="005875B4" w:rsidRPr="000A57FF"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52" w:history="1">
        <w:proofErr w:type="spellStart"/>
        <w:r w:rsidRPr="00FF0C4E">
          <w:rPr>
            <w:lang w:val="es-ES_tradnl"/>
          </w:rPr>
          <w:t>Статья</w:t>
        </w:r>
        <w:proofErr w:type="spellEnd"/>
        <w:r w:rsidRPr="00F2673B">
          <w:rPr>
            <w:lang w:val="es-ES_tradnl"/>
          </w:rPr>
          <w:t xml:space="preserve"> 30</w:t>
        </w:r>
        <w:r w:rsidRPr="00F2673B">
          <w:rPr>
            <w:webHidden/>
            <w:lang w:val="es-ES_tradnl"/>
          </w:rPr>
          <w:tab/>
        </w:r>
        <w:r>
          <w:rPr>
            <w:webHidden/>
            <w:lang w:val="es-ES_tradnl"/>
          </w:rPr>
          <w:tab/>
        </w:r>
        <w:r>
          <w:rPr>
            <w:webHidden/>
            <w:lang w:val="es-ES_tradnl"/>
          </w:rPr>
          <w:tab/>
        </w:r>
      </w:hyperlink>
      <w:r w:rsidR="00976D5D">
        <w:t>47</w:t>
      </w:r>
    </w:p>
    <w:p w:rsidR="005875B4" w:rsidRPr="000A57FF"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53" w:history="1">
        <w:proofErr w:type="spellStart"/>
        <w:r w:rsidRPr="00FF0C4E">
          <w:rPr>
            <w:lang w:val="es-ES_tradnl"/>
          </w:rPr>
          <w:t>Статья</w:t>
        </w:r>
        <w:proofErr w:type="spellEnd"/>
        <w:r w:rsidRPr="00F2673B">
          <w:rPr>
            <w:lang w:val="es-ES_tradnl"/>
          </w:rPr>
          <w:t xml:space="preserve"> 31</w:t>
        </w:r>
        <w:r w:rsidRPr="00F2673B">
          <w:rPr>
            <w:webHidden/>
            <w:lang w:val="es-ES_tradnl"/>
          </w:rPr>
          <w:tab/>
        </w:r>
        <w:r>
          <w:rPr>
            <w:webHidden/>
            <w:lang w:val="es-ES_tradnl"/>
          </w:rPr>
          <w:tab/>
        </w:r>
        <w:r>
          <w:rPr>
            <w:webHidden/>
            <w:lang w:val="es-ES_tradnl"/>
          </w:rPr>
          <w:tab/>
        </w:r>
      </w:hyperlink>
      <w:r w:rsidR="00976D5D">
        <w:t>49</w:t>
      </w:r>
    </w:p>
    <w:p w:rsidR="005875B4" w:rsidRPr="000A57FF"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54" w:history="1">
        <w:proofErr w:type="spellStart"/>
        <w:r w:rsidRPr="00FF0C4E">
          <w:rPr>
            <w:lang w:val="es-ES_tradnl"/>
          </w:rPr>
          <w:t>Статья</w:t>
        </w:r>
        <w:proofErr w:type="spellEnd"/>
        <w:r w:rsidRPr="00F2673B">
          <w:rPr>
            <w:lang w:val="es-ES_tradnl"/>
          </w:rPr>
          <w:t xml:space="preserve"> 32</w:t>
        </w:r>
        <w:r w:rsidRPr="00F2673B">
          <w:rPr>
            <w:webHidden/>
            <w:lang w:val="es-ES_tradnl"/>
          </w:rPr>
          <w:tab/>
        </w:r>
        <w:r>
          <w:rPr>
            <w:webHidden/>
            <w:lang w:val="es-ES_tradnl"/>
          </w:rPr>
          <w:tab/>
        </w:r>
        <w:r>
          <w:rPr>
            <w:webHidden/>
            <w:lang w:val="es-ES_tradnl"/>
          </w:rPr>
          <w:tab/>
        </w:r>
      </w:hyperlink>
      <w:r w:rsidR="00976D5D">
        <w:t>49</w:t>
      </w:r>
    </w:p>
    <w:p w:rsidR="005875B4" w:rsidRPr="000A57FF" w:rsidRDefault="005875B4" w:rsidP="005875B4">
      <w:pPr>
        <w:tabs>
          <w:tab w:val="right" w:pos="851"/>
          <w:tab w:val="left" w:pos="1134"/>
          <w:tab w:val="left" w:leader="dot" w:pos="7949"/>
          <w:tab w:val="right" w:pos="8930"/>
          <w:tab w:val="right" w:pos="9639"/>
        </w:tabs>
        <w:spacing w:after="120"/>
        <w:ind w:left="567" w:hanging="567"/>
      </w:pPr>
      <w:r>
        <w:rPr>
          <w:lang w:val="es-ES_tradnl"/>
        </w:rPr>
        <w:tab/>
      </w:r>
      <w:hyperlink w:anchor="_Toc506822955" w:history="1">
        <w:proofErr w:type="spellStart"/>
        <w:r w:rsidRPr="00FF0C4E">
          <w:rPr>
            <w:lang w:val="es-ES_tradnl"/>
          </w:rPr>
          <w:t>Статья</w:t>
        </w:r>
        <w:proofErr w:type="spellEnd"/>
        <w:r w:rsidRPr="00F2673B">
          <w:rPr>
            <w:lang w:val="es-ES_tradnl"/>
          </w:rPr>
          <w:t xml:space="preserve"> 33</w:t>
        </w:r>
        <w:r w:rsidRPr="00F2673B">
          <w:rPr>
            <w:webHidden/>
            <w:lang w:val="es-ES_tradnl"/>
          </w:rPr>
          <w:tab/>
        </w:r>
        <w:r>
          <w:rPr>
            <w:webHidden/>
            <w:lang w:val="es-ES_tradnl"/>
          </w:rPr>
          <w:tab/>
        </w:r>
        <w:r>
          <w:rPr>
            <w:webHidden/>
            <w:lang w:val="es-ES_tradnl"/>
          </w:rPr>
          <w:tab/>
        </w:r>
      </w:hyperlink>
      <w:r w:rsidR="00976D5D">
        <w:t>50</w:t>
      </w:r>
    </w:p>
    <w:p w:rsidR="005875B4" w:rsidRPr="00536201" w:rsidRDefault="005875B4" w:rsidP="005875B4">
      <w:pPr>
        <w:pStyle w:val="HChG"/>
        <w:rPr>
          <w:lang w:val="es-ES_tradnl"/>
        </w:rPr>
      </w:pPr>
      <w:r w:rsidRPr="00D3760F">
        <w:rPr>
          <w:lang w:val="es-MX"/>
        </w:rPr>
        <w:br w:type="page"/>
      </w:r>
      <w:r w:rsidRPr="00D3760F">
        <w:rPr>
          <w:lang w:val="es-MX"/>
        </w:rPr>
        <w:lastRenderedPageBreak/>
        <w:tab/>
      </w:r>
      <w:r>
        <w:rPr>
          <w:lang w:val="es-MX"/>
        </w:rPr>
        <w:tab/>
      </w:r>
      <w:r>
        <w:rPr>
          <w:lang w:val="ru-RU"/>
        </w:rPr>
        <w:t>Акронимы</w:t>
      </w:r>
    </w:p>
    <w:p w:rsidR="005875B4" w:rsidRPr="00D3760F" w:rsidRDefault="005875B4" w:rsidP="0077601B">
      <w:pPr>
        <w:pStyle w:val="SingleTxtG"/>
        <w:suppressAutoHyphens/>
        <w:ind w:left="3261" w:hanging="2127"/>
        <w:jc w:val="left"/>
      </w:pPr>
      <w:r>
        <w:rPr>
          <w:lang w:val="ru-RU"/>
        </w:rPr>
        <w:t>ВГ</w:t>
      </w:r>
      <w:r w:rsidRPr="00D3760F">
        <w:tab/>
      </w:r>
      <w:r>
        <w:rPr>
          <w:lang w:val="ru-RU"/>
        </w:rPr>
        <w:t>В</w:t>
      </w:r>
      <w:proofErr w:type="spellStart"/>
      <w:r w:rsidRPr="00D24627">
        <w:t>ашингтонская</w:t>
      </w:r>
      <w:proofErr w:type="spellEnd"/>
      <w:r w:rsidRPr="00D24627">
        <w:t xml:space="preserve"> </w:t>
      </w:r>
      <w:proofErr w:type="spellStart"/>
      <w:r w:rsidRPr="00D24627">
        <w:t>группа</w:t>
      </w:r>
      <w:proofErr w:type="spellEnd"/>
      <w:r w:rsidRPr="00D24627">
        <w:t xml:space="preserve"> </w:t>
      </w:r>
      <w:proofErr w:type="spellStart"/>
      <w:r w:rsidRPr="00D24627">
        <w:t>по</w:t>
      </w:r>
      <w:proofErr w:type="spellEnd"/>
      <w:r w:rsidRPr="00D24627">
        <w:t xml:space="preserve"> </w:t>
      </w:r>
      <w:proofErr w:type="spellStart"/>
      <w:r w:rsidRPr="00D24627">
        <w:t>статистике</w:t>
      </w:r>
      <w:proofErr w:type="spellEnd"/>
      <w:r w:rsidRPr="00D24627">
        <w:t xml:space="preserve"> </w:t>
      </w:r>
      <w:proofErr w:type="spellStart"/>
      <w:r w:rsidRPr="00D24627">
        <w:t>инвалидности</w:t>
      </w:r>
      <w:proofErr w:type="spellEnd"/>
      <w:r w:rsidRPr="00D24627">
        <w:t xml:space="preserve"> </w:t>
      </w:r>
    </w:p>
    <w:p w:rsidR="005875B4" w:rsidRPr="00D3760F" w:rsidRDefault="005875B4" w:rsidP="0077601B">
      <w:pPr>
        <w:pStyle w:val="SingleTxtG"/>
        <w:suppressAutoHyphens/>
        <w:ind w:left="3261" w:hanging="2127"/>
        <w:jc w:val="left"/>
      </w:pPr>
      <w:r>
        <w:rPr>
          <w:lang w:val="ru-RU"/>
        </w:rPr>
        <w:t>ВС</w:t>
      </w:r>
      <w:r w:rsidRPr="00D3760F">
        <w:tab/>
      </w:r>
      <w:r>
        <w:rPr>
          <w:lang w:val="ru-RU"/>
        </w:rPr>
        <w:t>Верховный</w:t>
      </w:r>
      <w:r w:rsidRPr="004435D8">
        <w:rPr>
          <w:lang w:val="ru-RU"/>
        </w:rPr>
        <w:t xml:space="preserve"> </w:t>
      </w:r>
      <w:r>
        <w:rPr>
          <w:lang w:val="ru-RU"/>
        </w:rPr>
        <w:t>суд</w:t>
      </w:r>
      <w:r w:rsidRPr="004435D8">
        <w:rPr>
          <w:lang w:val="ru-RU"/>
        </w:rPr>
        <w:t xml:space="preserve"> </w:t>
      </w:r>
    </w:p>
    <w:p w:rsidR="005875B4" w:rsidRPr="00D3760F" w:rsidRDefault="005875B4" w:rsidP="0077601B">
      <w:pPr>
        <w:pStyle w:val="SingleTxtG"/>
        <w:suppressAutoHyphens/>
        <w:ind w:left="3261" w:hanging="2127"/>
        <w:jc w:val="left"/>
      </w:pPr>
      <w:r w:rsidRPr="005A5DA9">
        <w:t>ГМЕХ</w:t>
      </w:r>
      <w:r w:rsidRPr="00D3760F">
        <w:tab/>
      </w:r>
      <w:proofErr w:type="spellStart"/>
      <w:r w:rsidRPr="005A5DA9">
        <w:t>город</w:t>
      </w:r>
      <w:proofErr w:type="spellEnd"/>
      <w:r w:rsidRPr="005A5DA9">
        <w:t xml:space="preserve"> </w:t>
      </w:r>
      <w:proofErr w:type="spellStart"/>
      <w:r w:rsidRPr="005A5DA9">
        <w:t>Мехико</w:t>
      </w:r>
      <w:proofErr w:type="spellEnd"/>
    </w:p>
    <w:p w:rsidR="005875B4" w:rsidRPr="00D3760F" w:rsidRDefault="005875B4" w:rsidP="0077601B">
      <w:pPr>
        <w:pStyle w:val="SingleTxtG"/>
        <w:suppressAutoHyphens/>
        <w:ind w:left="3261" w:hanging="2127"/>
        <w:jc w:val="left"/>
      </w:pPr>
      <w:r>
        <w:rPr>
          <w:lang w:val="ru-RU"/>
        </w:rPr>
        <w:t>ДП</w:t>
      </w:r>
      <w:r>
        <w:tab/>
      </w:r>
      <w:r>
        <w:rPr>
          <w:lang w:val="ru-RU"/>
        </w:rPr>
        <w:t>дети</w:t>
      </w:r>
      <w:r w:rsidRPr="00BD0670">
        <w:rPr>
          <w:lang w:val="ru-RU"/>
        </w:rPr>
        <w:t xml:space="preserve"> </w:t>
      </w:r>
      <w:r>
        <w:rPr>
          <w:lang w:val="ru-RU"/>
        </w:rPr>
        <w:t>и</w:t>
      </w:r>
      <w:r w:rsidRPr="00BD0670">
        <w:rPr>
          <w:lang w:val="ru-RU"/>
        </w:rPr>
        <w:t xml:space="preserve"> </w:t>
      </w:r>
      <w:r>
        <w:rPr>
          <w:lang w:val="ru-RU"/>
        </w:rPr>
        <w:t>подростки</w:t>
      </w:r>
      <w:r w:rsidRPr="00BD0670">
        <w:rPr>
          <w:lang w:val="ru-RU"/>
        </w:rPr>
        <w:t xml:space="preserve"> </w:t>
      </w:r>
    </w:p>
    <w:p w:rsidR="005875B4" w:rsidRPr="00D3760F" w:rsidRDefault="005875B4" w:rsidP="0077601B">
      <w:pPr>
        <w:pStyle w:val="SingleTxtG"/>
        <w:suppressAutoHyphens/>
        <w:ind w:left="3261" w:hanging="2127"/>
        <w:jc w:val="left"/>
      </w:pPr>
      <w:r>
        <w:rPr>
          <w:lang w:val="ru-RU"/>
        </w:rPr>
        <w:t>ДПИ</w:t>
      </w:r>
      <w:r>
        <w:tab/>
      </w:r>
      <w:r>
        <w:rPr>
          <w:lang w:val="ru-RU"/>
        </w:rPr>
        <w:t>дети</w:t>
      </w:r>
      <w:r w:rsidRPr="009B5FBA">
        <w:t>-</w:t>
      </w:r>
      <w:r>
        <w:rPr>
          <w:lang w:val="ru-RU"/>
        </w:rPr>
        <w:t>инвалиды</w:t>
      </w:r>
      <w:r w:rsidRPr="00B63A9B">
        <w:t xml:space="preserve"> </w:t>
      </w:r>
      <w:r>
        <w:rPr>
          <w:lang w:val="ru-RU"/>
        </w:rPr>
        <w:t>и</w:t>
      </w:r>
      <w:r w:rsidRPr="00B63A9B">
        <w:t xml:space="preserve"> </w:t>
      </w:r>
      <w:r>
        <w:rPr>
          <w:lang w:val="ru-RU"/>
        </w:rPr>
        <w:t>подростки</w:t>
      </w:r>
      <w:r w:rsidRPr="00B63A9B">
        <w:t>-</w:t>
      </w:r>
      <w:r>
        <w:rPr>
          <w:lang w:val="ru-RU"/>
        </w:rPr>
        <w:t>инвалиды</w:t>
      </w:r>
      <w:r w:rsidRPr="00B63A9B">
        <w:t xml:space="preserve"> </w:t>
      </w:r>
    </w:p>
    <w:p w:rsidR="005875B4" w:rsidRPr="00D3760F" w:rsidRDefault="005875B4" w:rsidP="0077601B">
      <w:pPr>
        <w:pStyle w:val="SingleTxtG"/>
        <w:suppressAutoHyphens/>
        <w:ind w:left="3261" w:hanging="2127"/>
        <w:jc w:val="left"/>
      </w:pPr>
      <w:r>
        <w:rPr>
          <w:lang w:val="ru-RU"/>
        </w:rPr>
        <w:t>ЕКМУ</w:t>
      </w:r>
      <w:r w:rsidRPr="00D3760F">
        <w:tab/>
      </w:r>
      <w:r>
        <w:rPr>
          <w:lang w:val="ru-RU"/>
        </w:rPr>
        <w:t>Единый</w:t>
      </w:r>
      <w:r w:rsidRPr="00374B3F">
        <w:t xml:space="preserve"> </w:t>
      </w:r>
      <w:r>
        <w:rPr>
          <w:lang w:val="ru-RU"/>
        </w:rPr>
        <w:t>каталог</w:t>
      </w:r>
      <w:r w:rsidRPr="00374B3F">
        <w:t xml:space="preserve"> </w:t>
      </w:r>
      <w:r>
        <w:rPr>
          <w:lang w:val="ru-RU"/>
        </w:rPr>
        <w:t>медицинских</w:t>
      </w:r>
      <w:r w:rsidRPr="004B32B6">
        <w:t xml:space="preserve"> </w:t>
      </w:r>
      <w:r>
        <w:rPr>
          <w:lang w:val="ru-RU"/>
        </w:rPr>
        <w:t>услуг</w:t>
      </w:r>
      <w:r w:rsidRPr="00374B3F">
        <w:t xml:space="preserve"> </w:t>
      </w:r>
    </w:p>
    <w:p w:rsidR="005875B4" w:rsidRPr="00D3760F" w:rsidRDefault="005875B4" w:rsidP="0077601B">
      <w:pPr>
        <w:pStyle w:val="SingleTxtG"/>
        <w:suppressAutoHyphens/>
        <w:ind w:left="3261" w:hanging="2127"/>
        <w:jc w:val="left"/>
      </w:pPr>
      <w:r>
        <w:rPr>
          <w:lang w:val="ru-RU"/>
        </w:rPr>
        <w:t>ЖИ</w:t>
      </w:r>
      <w:r w:rsidRPr="00D3760F">
        <w:tab/>
      </w:r>
      <w:r>
        <w:rPr>
          <w:lang w:val="ru-RU"/>
        </w:rPr>
        <w:t>женщины</w:t>
      </w:r>
      <w:r w:rsidRPr="00B63A9B">
        <w:t>-</w:t>
      </w:r>
      <w:r>
        <w:rPr>
          <w:lang w:val="ru-RU"/>
        </w:rPr>
        <w:t>инвалиды</w:t>
      </w:r>
      <w:r w:rsidRPr="00B63A9B">
        <w:t xml:space="preserve"> </w:t>
      </w:r>
    </w:p>
    <w:p w:rsidR="005875B4" w:rsidRPr="00D3760F" w:rsidRDefault="005875B4" w:rsidP="0077601B">
      <w:pPr>
        <w:pStyle w:val="SingleTxtG"/>
        <w:suppressAutoHyphens/>
        <w:ind w:left="3261" w:hanging="2127"/>
        <w:jc w:val="left"/>
      </w:pPr>
      <w:r>
        <w:rPr>
          <w:lang w:val="ru-RU"/>
        </w:rPr>
        <w:t>ИКПЖ</w:t>
      </w:r>
      <w:r w:rsidRPr="00D3760F">
        <w:tab/>
      </w:r>
      <w:proofErr w:type="spellStart"/>
      <w:r w:rsidRPr="00AF7325">
        <w:t>Исполнительная</w:t>
      </w:r>
      <w:proofErr w:type="spellEnd"/>
      <w:r w:rsidRPr="00AF7325">
        <w:t xml:space="preserve"> </w:t>
      </w:r>
      <w:proofErr w:type="spellStart"/>
      <w:r w:rsidRPr="00AF7325">
        <w:t>комиссия</w:t>
      </w:r>
      <w:proofErr w:type="spellEnd"/>
      <w:r w:rsidRPr="00AF7325">
        <w:t xml:space="preserve"> </w:t>
      </w:r>
      <w:proofErr w:type="spellStart"/>
      <w:r w:rsidRPr="00AF7325">
        <w:t>по</w:t>
      </w:r>
      <w:proofErr w:type="spellEnd"/>
      <w:r w:rsidRPr="00AF7325">
        <w:t xml:space="preserve"> </w:t>
      </w:r>
      <w:r>
        <w:rPr>
          <w:lang w:val="ru-RU"/>
        </w:rPr>
        <w:t>оказанию</w:t>
      </w:r>
      <w:r w:rsidRPr="00AF7325">
        <w:t xml:space="preserve"> </w:t>
      </w:r>
      <w:proofErr w:type="spellStart"/>
      <w:r w:rsidRPr="00AF7325">
        <w:t>помощи</w:t>
      </w:r>
      <w:proofErr w:type="spellEnd"/>
      <w:r w:rsidRPr="00AF7325">
        <w:t xml:space="preserve"> </w:t>
      </w:r>
      <w:proofErr w:type="spellStart"/>
      <w:r w:rsidRPr="00AF7325">
        <w:t>жертвам</w:t>
      </w:r>
      <w:proofErr w:type="spellEnd"/>
      <w:r w:rsidRPr="00AF7325">
        <w:t xml:space="preserve"> </w:t>
      </w:r>
    </w:p>
    <w:p w:rsidR="005875B4" w:rsidRPr="00D3760F" w:rsidRDefault="005875B4" w:rsidP="0077601B">
      <w:pPr>
        <w:pStyle w:val="SingleTxtG"/>
        <w:suppressAutoHyphens/>
        <w:ind w:left="3261" w:hanging="2127"/>
        <w:jc w:val="left"/>
      </w:pPr>
      <w:r>
        <w:rPr>
          <w:lang w:val="ru-RU"/>
        </w:rPr>
        <w:t>ИКТ</w:t>
      </w:r>
      <w:r w:rsidRPr="00D3760F">
        <w:tab/>
      </w:r>
      <w:r>
        <w:rPr>
          <w:lang w:val="ru-RU"/>
        </w:rPr>
        <w:t>информационно</w:t>
      </w:r>
      <w:r w:rsidRPr="00EF53BD">
        <w:t>-</w:t>
      </w:r>
      <w:r>
        <w:rPr>
          <w:lang w:val="ru-RU"/>
        </w:rPr>
        <w:t>коммуникационные</w:t>
      </w:r>
      <w:r w:rsidRPr="00EF53BD">
        <w:t xml:space="preserve"> </w:t>
      </w:r>
      <w:r>
        <w:rPr>
          <w:lang w:val="ru-RU"/>
        </w:rPr>
        <w:t>технологии</w:t>
      </w:r>
      <w:r w:rsidRPr="00EF53BD">
        <w:t xml:space="preserve"> </w:t>
      </w:r>
    </w:p>
    <w:p w:rsidR="005875B4" w:rsidRPr="00D3760F" w:rsidRDefault="005875B4" w:rsidP="0077601B">
      <w:pPr>
        <w:pStyle w:val="SingleTxtG"/>
        <w:suppressAutoHyphens/>
        <w:ind w:left="3261" w:hanging="2127"/>
        <w:jc w:val="left"/>
      </w:pPr>
      <w:r w:rsidRPr="003A12C4">
        <w:rPr>
          <w:lang w:val="ru-RU"/>
        </w:rPr>
        <w:t>ИНАЛИ</w:t>
      </w:r>
      <w:r w:rsidRPr="00D3760F">
        <w:tab/>
      </w:r>
      <w:proofErr w:type="spellStart"/>
      <w:r w:rsidRPr="001D4EA5">
        <w:t>Национальный</w:t>
      </w:r>
      <w:proofErr w:type="spellEnd"/>
      <w:r w:rsidRPr="001D4EA5">
        <w:t xml:space="preserve"> </w:t>
      </w:r>
      <w:proofErr w:type="spellStart"/>
      <w:r w:rsidRPr="001D4EA5">
        <w:t>институт</w:t>
      </w:r>
      <w:proofErr w:type="spellEnd"/>
      <w:r w:rsidRPr="001D4EA5">
        <w:t xml:space="preserve"> </w:t>
      </w:r>
      <w:proofErr w:type="spellStart"/>
      <w:r w:rsidRPr="001D4EA5">
        <w:t>языков</w:t>
      </w:r>
      <w:proofErr w:type="spellEnd"/>
      <w:r w:rsidRPr="001D4EA5">
        <w:t xml:space="preserve"> </w:t>
      </w:r>
      <w:proofErr w:type="spellStart"/>
      <w:r w:rsidRPr="001D4EA5">
        <w:t>коренных</w:t>
      </w:r>
      <w:proofErr w:type="spellEnd"/>
      <w:r w:rsidRPr="001D4EA5">
        <w:t xml:space="preserve"> </w:t>
      </w:r>
      <w:proofErr w:type="spellStart"/>
      <w:r w:rsidRPr="001D4EA5">
        <w:t>народов</w:t>
      </w:r>
      <w:proofErr w:type="spellEnd"/>
      <w:r w:rsidRPr="001D4EA5">
        <w:t xml:space="preserve"> </w:t>
      </w:r>
    </w:p>
    <w:p w:rsidR="005875B4" w:rsidRPr="00D3760F" w:rsidRDefault="005875B4" w:rsidP="0077601B">
      <w:pPr>
        <w:pStyle w:val="SingleTxtG"/>
        <w:suppressAutoHyphens/>
        <w:ind w:left="3261" w:hanging="2127"/>
        <w:jc w:val="left"/>
      </w:pPr>
      <w:r w:rsidRPr="003A12C4">
        <w:rPr>
          <w:lang w:val="ru-RU"/>
        </w:rPr>
        <w:t>ИНДЕСОЛ</w:t>
      </w:r>
      <w:r>
        <w:tab/>
      </w:r>
      <w:r>
        <w:rPr>
          <w:lang w:val="ru-RU"/>
        </w:rPr>
        <w:t>И</w:t>
      </w:r>
      <w:proofErr w:type="spellStart"/>
      <w:r>
        <w:t>нститут</w:t>
      </w:r>
      <w:proofErr w:type="spellEnd"/>
      <w:r>
        <w:t xml:space="preserve"> </w:t>
      </w:r>
      <w:proofErr w:type="spellStart"/>
      <w:r>
        <w:t>социального</w:t>
      </w:r>
      <w:proofErr w:type="spellEnd"/>
      <w:r>
        <w:t xml:space="preserve"> </w:t>
      </w:r>
      <w:proofErr w:type="spellStart"/>
      <w:r>
        <w:t>развития</w:t>
      </w:r>
      <w:proofErr w:type="spellEnd"/>
      <w:r w:rsidRPr="00D3760F">
        <w:t xml:space="preserve"> </w:t>
      </w:r>
    </w:p>
    <w:p w:rsidR="005875B4" w:rsidRPr="00D3760F" w:rsidRDefault="005875B4" w:rsidP="0077601B">
      <w:pPr>
        <w:pStyle w:val="SingleTxtG"/>
        <w:suppressAutoHyphens/>
        <w:ind w:left="3261" w:hanging="2127"/>
        <w:jc w:val="left"/>
      </w:pPr>
      <w:r>
        <w:rPr>
          <w:lang w:val="ru-RU"/>
        </w:rPr>
        <w:t>ИНДИКАПАСИДАД</w:t>
      </w:r>
      <w:r w:rsidRPr="00D3760F">
        <w:tab/>
      </w:r>
      <w:r>
        <w:rPr>
          <w:lang w:val="ru-RU"/>
        </w:rPr>
        <w:t>Институт</w:t>
      </w:r>
      <w:r w:rsidRPr="00D24627">
        <w:t xml:space="preserve"> </w:t>
      </w:r>
      <w:r>
        <w:rPr>
          <w:lang w:val="ru-RU"/>
        </w:rPr>
        <w:t>инвалидов</w:t>
      </w:r>
      <w:r w:rsidRPr="00D24627">
        <w:t xml:space="preserve"> </w:t>
      </w:r>
      <w:r>
        <w:rPr>
          <w:lang w:val="ru-RU"/>
        </w:rPr>
        <w:t>ГМЕХ</w:t>
      </w:r>
      <w:r w:rsidRPr="00D24627">
        <w:t xml:space="preserve"> </w:t>
      </w:r>
    </w:p>
    <w:p w:rsidR="005875B4" w:rsidRPr="00D3760F" w:rsidRDefault="005875B4" w:rsidP="0077601B">
      <w:pPr>
        <w:pStyle w:val="SingleTxtG"/>
        <w:suppressAutoHyphens/>
        <w:ind w:left="3261" w:hanging="2127"/>
        <w:jc w:val="left"/>
      </w:pPr>
      <w:r w:rsidRPr="004435D8">
        <w:rPr>
          <w:lang w:val="ru-RU"/>
        </w:rPr>
        <w:t>ИНЕА</w:t>
      </w:r>
      <w:r w:rsidRPr="00D3760F">
        <w:tab/>
      </w:r>
      <w:proofErr w:type="spellStart"/>
      <w:r w:rsidRPr="00D24627">
        <w:t>Национальный</w:t>
      </w:r>
      <w:proofErr w:type="spellEnd"/>
      <w:r w:rsidRPr="00D24627">
        <w:t xml:space="preserve"> </w:t>
      </w:r>
      <w:proofErr w:type="spellStart"/>
      <w:r w:rsidRPr="00D24627">
        <w:t>институт</w:t>
      </w:r>
      <w:proofErr w:type="spellEnd"/>
      <w:r w:rsidRPr="00D24627">
        <w:t xml:space="preserve"> </w:t>
      </w:r>
      <w:proofErr w:type="spellStart"/>
      <w:r w:rsidRPr="00D24627">
        <w:t>образования</w:t>
      </w:r>
      <w:proofErr w:type="spellEnd"/>
      <w:r w:rsidRPr="00D24627">
        <w:t xml:space="preserve"> </w:t>
      </w:r>
      <w:proofErr w:type="spellStart"/>
      <w:r w:rsidRPr="00D24627">
        <w:t>для</w:t>
      </w:r>
      <w:proofErr w:type="spellEnd"/>
      <w:r w:rsidRPr="00D24627">
        <w:t xml:space="preserve"> </w:t>
      </w:r>
      <w:proofErr w:type="spellStart"/>
      <w:r w:rsidRPr="00D24627">
        <w:t>взрослых</w:t>
      </w:r>
      <w:proofErr w:type="spellEnd"/>
      <w:r w:rsidRPr="00D24627">
        <w:t xml:space="preserve"> </w:t>
      </w:r>
    </w:p>
    <w:p w:rsidR="005875B4" w:rsidRPr="00D3760F" w:rsidRDefault="005875B4" w:rsidP="0077601B">
      <w:pPr>
        <w:pStyle w:val="SingleTxtG"/>
        <w:suppressAutoHyphens/>
        <w:ind w:left="3261" w:hanging="2127"/>
        <w:jc w:val="left"/>
      </w:pPr>
      <w:r w:rsidRPr="004435D8">
        <w:rPr>
          <w:lang w:val="ru-RU"/>
        </w:rPr>
        <w:t>ИНЕГИ</w:t>
      </w:r>
      <w:r w:rsidRPr="00D3760F">
        <w:tab/>
      </w:r>
      <w:proofErr w:type="spellStart"/>
      <w:r w:rsidRPr="00D24627">
        <w:t>Национальный</w:t>
      </w:r>
      <w:proofErr w:type="spellEnd"/>
      <w:r w:rsidRPr="00D24627">
        <w:t xml:space="preserve"> </w:t>
      </w:r>
      <w:proofErr w:type="spellStart"/>
      <w:r w:rsidRPr="00D24627">
        <w:t>институт</w:t>
      </w:r>
      <w:proofErr w:type="spellEnd"/>
      <w:r w:rsidRPr="00D24627">
        <w:t xml:space="preserve"> </w:t>
      </w:r>
      <w:proofErr w:type="spellStart"/>
      <w:r w:rsidRPr="00D24627">
        <w:t>статистики</w:t>
      </w:r>
      <w:proofErr w:type="spellEnd"/>
      <w:r w:rsidRPr="00D24627">
        <w:t xml:space="preserve"> и </w:t>
      </w:r>
      <w:proofErr w:type="spellStart"/>
      <w:r w:rsidRPr="00D24627">
        <w:t>географии</w:t>
      </w:r>
      <w:proofErr w:type="spellEnd"/>
      <w:r w:rsidRPr="00D24627">
        <w:t xml:space="preserve"> </w:t>
      </w:r>
    </w:p>
    <w:p w:rsidR="005875B4" w:rsidRPr="00D3760F" w:rsidRDefault="005875B4" w:rsidP="0077601B">
      <w:pPr>
        <w:pStyle w:val="SingleTxtG"/>
        <w:suppressAutoHyphens/>
        <w:ind w:left="3261" w:hanging="2127"/>
        <w:jc w:val="left"/>
      </w:pPr>
      <w:r>
        <w:rPr>
          <w:lang w:val="ru-RU"/>
        </w:rPr>
        <w:t>ИНИФЕД</w:t>
      </w:r>
      <w:r w:rsidRPr="00D3760F">
        <w:tab/>
      </w:r>
      <w:proofErr w:type="spellStart"/>
      <w:r w:rsidRPr="000B1E44">
        <w:t>Национальный</w:t>
      </w:r>
      <w:proofErr w:type="spellEnd"/>
      <w:r w:rsidRPr="000B1E44">
        <w:t xml:space="preserve"> </w:t>
      </w:r>
      <w:proofErr w:type="spellStart"/>
      <w:r w:rsidRPr="000B1E44">
        <w:t>институт</w:t>
      </w:r>
      <w:proofErr w:type="spellEnd"/>
      <w:r w:rsidRPr="000B1E44">
        <w:t xml:space="preserve"> </w:t>
      </w:r>
      <w:r>
        <w:rPr>
          <w:lang w:val="ru-RU"/>
        </w:rPr>
        <w:t>физической</w:t>
      </w:r>
      <w:r w:rsidRPr="00EB1733">
        <w:t xml:space="preserve"> </w:t>
      </w:r>
      <w:r>
        <w:rPr>
          <w:lang w:val="ru-RU"/>
        </w:rPr>
        <w:t>инфраструктуры</w:t>
      </w:r>
      <w:r w:rsidRPr="00EB1733">
        <w:t xml:space="preserve"> </w:t>
      </w:r>
      <w:r>
        <w:rPr>
          <w:lang w:val="ru-RU"/>
        </w:rPr>
        <w:t>системы</w:t>
      </w:r>
      <w:r w:rsidRPr="00EB1733">
        <w:t xml:space="preserve"> </w:t>
      </w:r>
      <w:r>
        <w:rPr>
          <w:lang w:val="ru-RU"/>
        </w:rPr>
        <w:t>образования</w:t>
      </w:r>
      <w:r w:rsidRPr="00EB1733">
        <w:t xml:space="preserve"> </w:t>
      </w:r>
    </w:p>
    <w:p w:rsidR="005875B4" w:rsidRPr="00D3760F" w:rsidRDefault="005875B4" w:rsidP="0077601B">
      <w:pPr>
        <w:pStyle w:val="SingleTxtG"/>
        <w:suppressAutoHyphens/>
        <w:ind w:left="3261" w:hanging="2127"/>
        <w:jc w:val="left"/>
      </w:pPr>
      <w:r w:rsidRPr="000B1E44">
        <w:t xml:space="preserve">ИНМУХЕРЕС </w:t>
      </w:r>
      <w:r w:rsidRPr="00D3760F">
        <w:tab/>
      </w:r>
      <w:proofErr w:type="spellStart"/>
      <w:r w:rsidRPr="000B1E44">
        <w:t>Национальный</w:t>
      </w:r>
      <w:proofErr w:type="spellEnd"/>
      <w:r w:rsidRPr="000B1E44">
        <w:t xml:space="preserve"> </w:t>
      </w:r>
      <w:proofErr w:type="spellStart"/>
      <w:r w:rsidRPr="000B1E44">
        <w:t>институт</w:t>
      </w:r>
      <w:proofErr w:type="spellEnd"/>
      <w:r w:rsidRPr="000B1E44">
        <w:t xml:space="preserve"> </w:t>
      </w:r>
      <w:r>
        <w:rPr>
          <w:lang w:val="ru-RU"/>
        </w:rPr>
        <w:t>по</w:t>
      </w:r>
      <w:r w:rsidRPr="000B1E44">
        <w:t xml:space="preserve"> </w:t>
      </w:r>
      <w:r>
        <w:rPr>
          <w:lang w:val="ru-RU"/>
        </w:rPr>
        <w:t>делам</w:t>
      </w:r>
      <w:r w:rsidRPr="000B1E44">
        <w:t xml:space="preserve"> </w:t>
      </w:r>
      <w:r>
        <w:rPr>
          <w:lang w:val="ru-RU"/>
        </w:rPr>
        <w:t>женщин</w:t>
      </w:r>
      <w:r w:rsidRPr="000B1E44">
        <w:t xml:space="preserve"> </w:t>
      </w:r>
    </w:p>
    <w:p w:rsidR="005875B4" w:rsidRPr="00D3760F" w:rsidRDefault="005875B4" w:rsidP="0077601B">
      <w:pPr>
        <w:pStyle w:val="SingleTxtG"/>
        <w:suppressAutoHyphens/>
        <w:ind w:left="3261" w:hanging="2127"/>
        <w:jc w:val="left"/>
      </w:pPr>
      <w:r>
        <w:rPr>
          <w:lang w:val="ru-RU"/>
        </w:rPr>
        <w:t>ИНПРФМ</w:t>
      </w:r>
      <w:r w:rsidRPr="00D3760F">
        <w:tab/>
      </w:r>
      <w:proofErr w:type="spellStart"/>
      <w:r w:rsidRPr="000B1E44">
        <w:t>Национальный</w:t>
      </w:r>
      <w:proofErr w:type="spellEnd"/>
      <w:r w:rsidRPr="000B1E44">
        <w:t xml:space="preserve"> </w:t>
      </w:r>
      <w:proofErr w:type="spellStart"/>
      <w:r w:rsidRPr="000B1E44">
        <w:t>институт</w:t>
      </w:r>
      <w:proofErr w:type="spellEnd"/>
      <w:r w:rsidRPr="000B1E44">
        <w:t xml:space="preserve"> </w:t>
      </w:r>
      <w:r>
        <w:rPr>
          <w:lang w:val="ru-RU"/>
        </w:rPr>
        <w:t>психиатрии</w:t>
      </w:r>
      <w:r w:rsidRPr="0006644A">
        <w:t xml:space="preserve"> </w:t>
      </w:r>
      <w:proofErr w:type="spellStart"/>
      <w:r>
        <w:rPr>
          <w:lang w:val="ru-RU"/>
        </w:rPr>
        <w:t>Рамона</w:t>
      </w:r>
      <w:proofErr w:type="spellEnd"/>
      <w:r w:rsidRPr="0006644A">
        <w:t xml:space="preserve"> </w:t>
      </w:r>
      <w:r>
        <w:rPr>
          <w:lang w:val="ru-RU"/>
        </w:rPr>
        <w:t>де</w:t>
      </w:r>
      <w:r w:rsidRPr="0006644A">
        <w:t xml:space="preserve"> </w:t>
      </w:r>
      <w:r>
        <w:rPr>
          <w:lang w:val="ru-RU"/>
        </w:rPr>
        <w:t>ла</w:t>
      </w:r>
      <w:r w:rsidRPr="0006644A">
        <w:t xml:space="preserve"> </w:t>
      </w:r>
      <w:proofErr w:type="spellStart"/>
      <w:r>
        <w:rPr>
          <w:lang w:val="ru-RU"/>
        </w:rPr>
        <w:t>Фуэнте</w:t>
      </w:r>
      <w:proofErr w:type="spellEnd"/>
      <w:r w:rsidRPr="0006644A">
        <w:t xml:space="preserve"> </w:t>
      </w:r>
    </w:p>
    <w:p w:rsidR="005875B4" w:rsidRPr="00D3760F" w:rsidRDefault="005875B4" w:rsidP="0077601B">
      <w:pPr>
        <w:pStyle w:val="SingleTxtG"/>
        <w:suppressAutoHyphens/>
        <w:ind w:left="3261" w:hanging="2127"/>
        <w:jc w:val="left"/>
      </w:pPr>
      <w:r>
        <w:rPr>
          <w:lang w:val="ru-RU"/>
        </w:rPr>
        <w:t>ИНР</w:t>
      </w:r>
      <w:r>
        <w:tab/>
      </w:r>
      <w:proofErr w:type="spellStart"/>
      <w:r w:rsidRPr="000B1E44">
        <w:t>Национальный</w:t>
      </w:r>
      <w:proofErr w:type="spellEnd"/>
      <w:r w:rsidRPr="000B1E44">
        <w:t xml:space="preserve"> </w:t>
      </w:r>
      <w:proofErr w:type="spellStart"/>
      <w:r w:rsidRPr="000B1E44">
        <w:t>институт</w:t>
      </w:r>
      <w:proofErr w:type="spellEnd"/>
      <w:r w:rsidRPr="000B1E44">
        <w:t xml:space="preserve"> </w:t>
      </w:r>
      <w:r>
        <w:rPr>
          <w:lang w:val="ru-RU"/>
        </w:rPr>
        <w:t>реабилитации</w:t>
      </w:r>
      <w:r w:rsidRPr="0006644A">
        <w:t xml:space="preserve"> </w:t>
      </w:r>
    </w:p>
    <w:p w:rsidR="005875B4" w:rsidRPr="00D3760F" w:rsidRDefault="005875B4" w:rsidP="0077601B">
      <w:pPr>
        <w:pStyle w:val="SingleTxtG"/>
        <w:suppressAutoHyphens/>
        <w:ind w:left="3261" w:hanging="2127"/>
        <w:jc w:val="left"/>
      </w:pPr>
      <w:r w:rsidRPr="004435D8">
        <w:rPr>
          <w:lang w:val="ru-RU"/>
        </w:rPr>
        <w:t>ИНФОНАВИТ</w:t>
      </w:r>
      <w:r w:rsidRPr="00D3760F">
        <w:tab/>
      </w:r>
      <w:proofErr w:type="spellStart"/>
      <w:r w:rsidRPr="000B1E44">
        <w:t>Национальный</w:t>
      </w:r>
      <w:proofErr w:type="spellEnd"/>
      <w:r w:rsidRPr="000B1E44">
        <w:t xml:space="preserve"> </w:t>
      </w:r>
      <w:proofErr w:type="spellStart"/>
      <w:r w:rsidRPr="000B1E44">
        <w:t>институт</w:t>
      </w:r>
      <w:proofErr w:type="spellEnd"/>
      <w:r w:rsidRPr="000B1E44">
        <w:t xml:space="preserve"> </w:t>
      </w:r>
      <w:r>
        <w:rPr>
          <w:lang w:val="ru-RU"/>
        </w:rPr>
        <w:t>жилого</w:t>
      </w:r>
      <w:r w:rsidRPr="000B1E44">
        <w:t xml:space="preserve"> </w:t>
      </w:r>
      <w:r>
        <w:rPr>
          <w:lang w:val="ru-RU"/>
        </w:rPr>
        <w:t>фонда</w:t>
      </w:r>
      <w:r w:rsidRPr="000B1E44">
        <w:t xml:space="preserve"> </w:t>
      </w:r>
      <w:r>
        <w:rPr>
          <w:lang w:val="ru-RU"/>
        </w:rPr>
        <w:t>для</w:t>
      </w:r>
      <w:r w:rsidRPr="000B1E44">
        <w:t xml:space="preserve"> </w:t>
      </w:r>
      <w:r>
        <w:rPr>
          <w:lang w:val="ru-RU"/>
        </w:rPr>
        <w:t>трудящихся</w:t>
      </w:r>
      <w:r w:rsidRPr="000B1E44">
        <w:t xml:space="preserve"> </w:t>
      </w:r>
    </w:p>
    <w:p w:rsidR="005875B4" w:rsidRPr="00D3760F" w:rsidRDefault="005875B4" w:rsidP="0077601B">
      <w:pPr>
        <w:pStyle w:val="SingleTxtG"/>
        <w:suppressAutoHyphens/>
        <w:ind w:left="3261" w:hanging="2127"/>
        <w:jc w:val="left"/>
      </w:pPr>
      <w:r>
        <w:rPr>
          <w:lang w:val="ru-RU"/>
        </w:rPr>
        <w:t>ИНЭ</w:t>
      </w:r>
      <w:r w:rsidRPr="00D3760F">
        <w:tab/>
      </w:r>
      <w:r>
        <w:rPr>
          <w:lang w:val="ru-RU"/>
        </w:rPr>
        <w:t xml:space="preserve">Национальный электоральный институт </w:t>
      </w:r>
    </w:p>
    <w:p w:rsidR="005875B4" w:rsidRPr="00D3760F" w:rsidRDefault="005875B4" w:rsidP="0077601B">
      <w:pPr>
        <w:pStyle w:val="SingleTxtG"/>
        <w:suppressAutoHyphens/>
        <w:ind w:left="3261" w:hanging="2127"/>
        <w:jc w:val="left"/>
      </w:pPr>
      <w:r w:rsidRPr="006760DD">
        <w:rPr>
          <w:lang w:val="ru-RU"/>
        </w:rPr>
        <w:t>ИСССТЕ</w:t>
      </w:r>
      <w:r w:rsidRPr="001054A4">
        <w:tab/>
      </w:r>
      <w:r w:rsidRPr="006760DD">
        <w:rPr>
          <w:lang w:val="ru-RU"/>
        </w:rPr>
        <w:t>Институт</w:t>
      </w:r>
      <w:r w:rsidRPr="001054A4">
        <w:t xml:space="preserve"> </w:t>
      </w:r>
      <w:r w:rsidRPr="006760DD">
        <w:rPr>
          <w:lang w:val="ru-RU"/>
        </w:rPr>
        <w:t>социального</w:t>
      </w:r>
      <w:r w:rsidRPr="001054A4">
        <w:t xml:space="preserve"> </w:t>
      </w:r>
      <w:r w:rsidRPr="006760DD">
        <w:rPr>
          <w:lang w:val="ru-RU"/>
        </w:rPr>
        <w:t>обеспечения</w:t>
      </w:r>
      <w:r w:rsidRPr="001054A4">
        <w:t xml:space="preserve"> </w:t>
      </w:r>
      <w:r w:rsidRPr="006760DD">
        <w:rPr>
          <w:lang w:val="ru-RU"/>
        </w:rPr>
        <w:t>и</w:t>
      </w:r>
      <w:r w:rsidRPr="001054A4">
        <w:t xml:space="preserve"> </w:t>
      </w:r>
      <w:r w:rsidRPr="006760DD">
        <w:rPr>
          <w:lang w:val="ru-RU"/>
        </w:rPr>
        <w:t>социальных</w:t>
      </w:r>
      <w:r w:rsidRPr="001054A4">
        <w:t xml:space="preserve"> </w:t>
      </w:r>
      <w:r w:rsidRPr="006760DD">
        <w:rPr>
          <w:lang w:val="ru-RU"/>
        </w:rPr>
        <w:t>услуг</w:t>
      </w:r>
      <w:r>
        <w:rPr>
          <w:lang w:val="ru-RU"/>
        </w:rPr>
        <w:t xml:space="preserve"> </w:t>
      </w:r>
      <w:r w:rsidRPr="006760DD">
        <w:rPr>
          <w:lang w:val="ru-RU"/>
        </w:rPr>
        <w:t>для</w:t>
      </w:r>
      <w:r w:rsidRPr="001054A4">
        <w:t xml:space="preserve"> </w:t>
      </w:r>
      <w:r w:rsidRPr="006760DD">
        <w:rPr>
          <w:lang w:val="ru-RU"/>
        </w:rPr>
        <w:t>государственных</w:t>
      </w:r>
      <w:r w:rsidRPr="001054A4">
        <w:t xml:space="preserve"> </w:t>
      </w:r>
      <w:r w:rsidRPr="006760DD">
        <w:rPr>
          <w:lang w:val="ru-RU"/>
        </w:rPr>
        <w:t>служащих</w:t>
      </w:r>
      <w:r w:rsidRPr="00D3760F">
        <w:tab/>
      </w:r>
    </w:p>
    <w:p w:rsidR="005875B4" w:rsidRPr="00D3760F" w:rsidRDefault="005875B4" w:rsidP="0077601B">
      <w:pPr>
        <w:pStyle w:val="SingleTxtG"/>
        <w:suppressAutoHyphens/>
        <w:ind w:left="3261" w:hanging="2127"/>
        <w:jc w:val="left"/>
      </w:pPr>
      <w:r>
        <w:rPr>
          <w:lang w:val="ru-RU"/>
        </w:rPr>
        <w:t>ИССФАМ</w:t>
      </w:r>
      <w:r w:rsidRPr="00D3760F">
        <w:tab/>
      </w:r>
      <w:r>
        <w:rPr>
          <w:lang w:val="ru-RU"/>
        </w:rPr>
        <w:t>Институт</w:t>
      </w:r>
      <w:r w:rsidRPr="00916525">
        <w:t xml:space="preserve"> </w:t>
      </w:r>
      <w:r>
        <w:rPr>
          <w:lang w:val="ru-RU"/>
        </w:rPr>
        <w:t>социального</w:t>
      </w:r>
      <w:r w:rsidRPr="00916525">
        <w:t xml:space="preserve"> </w:t>
      </w:r>
      <w:r>
        <w:rPr>
          <w:lang w:val="ru-RU"/>
        </w:rPr>
        <w:t>страхования</w:t>
      </w:r>
      <w:r w:rsidRPr="00916525">
        <w:t xml:space="preserve"> </w:t>
      </w:r>
      <w:r>
        <w:rPr>
          <w:lang w:val="ru-RU"/>
        </w:rPr>
        <w:t>Вооруженных</w:t>
      </w:r>
      <w:r w:rsidRPr="00916525">
        <w:t xml:space="preserve"> </w:t>
      </w:r>
      <w:r>
        <w:rPr>
          <w:lang w:val="ru-RU"/>
        </w:rPr>
        <w:t>сил</w:t>
      </w:r>
      <w:r w:rsidRPr="00916525">
        <w:t xml:space="preserve"> </w:t>
      </w:r>
      <w:r>
        <w:rPr>
          <w:lang w:val="ru-RU"/>
        </w:rPr>
        <w:t>Мексики</w:t>
      </w:r>
      <w:r w:rsidRPr="00916525">
        <w:t xml:space="preserve"> </w:t>
      </w:r>
    </w:p>
    <w:p w:rsidR="005875B4" w:rsidRPr="00D3760F" w:rsidRDefault="005875B4" w:rsidP="0077601B">
      <w:pPr>
        <w:pStyle w:val="SingleTxtG"/>
        <w:suppressAutoHyphens/>
        <w:ind w:left="3261" w:hanging="2127"/>
        <w:jc w:val="left"/>
      </w:pPr>
      <w:r w:rsidRPr="00101980">
        <w:rPr>
          <w:lang w:val="ru-RU"/>
        </w:rPr>
        <w:t>КОНАВИ</w:t>
      </w:r>
      <w:r>
        <w:rPr>
          <w:lang w:val="ru-RU"/>
        </w:rPr>
        <w:tab/>
      </w:r>
      <w:r w:rsidRPr="00101980">
        <w:rPr>
          <w:lang w:val="ru-RU"/>
        </w:rPr>
        <w:t>Национальная комиссия по вопросам жилья</w:t>
      </w:r>
    </w:p>
    <w:p w:rsidR="005875B4" w:rsidRPr="00D3760F" w:rsidRDefault="005875B4" w:rsidP="0077601B">
      <w:pPr>
        <w:pStyle w:val="SingleTxtG"/>
        <w:suppressAutoHyphens/>
        <w:ind w:left="3261" w:hanging="2127"/>
        <w:jc w:val="left"/>
      </w:pPr>
      <w:r w:rsidRPr="000D28B5">
        <w:rPr>
          <w:lang w:val="ru-RU"/>
        </w:rPr>
        <w:t>КОНАВИМ</w:t>
      </w:r>
      <w:r w:rsidRPr="00487148">
        <w:tab/>
      </w:r>
      <w:r w:rsidRPr="000D28B5">
        <w:rPr>
          <w:lang w:val="ru-RU"/>
        </w:rPr>
        <w:t>Национальная</w:t>
      </w:r>
      <w:r w:rsidRPr="00487148">
        <w:t xml:space="preserve"> </w:t>
      </w:r>
      <w:r w:rsidRPr="000D28B5">
        <w:rPr>
          <w:lang w:val="ru-RU"/>
        </w:rPr>
        <w:t>комиссия</w:t>
      </w:r>
      <w:r w:rsidRPr="00487148">
        <w:t xml:space="preserve"> </w:t>
      </w:r>
      <w:r w:rsidRPr="000D28B5">
        <w:rPr>
          <w:lang w:val="ru-RU"/>
        </w:rPr>
        <w:t>по</w:t>
      </w:r>
      <w:r w:rsidRPr="00487148">
        <w:t xml:space="preserve"> </w:t>
      </w:r>
      <w:r w:rsidRPr="000D28B5">
        <w:rPr>
          <w:lang w:val="ru-RU"/>
        </w:rPr>
        <w:t>предупреждению</w:t>
      </w:r>
      <w:r w:rsidRPr="00487148">
        <w:t xml:space="preserve"> </w:t>
      </w:r>
      <w:r w:rsidRPr="000D28B5">
        <w:rPr>
          <w:lang w:val="ru-RU"/>
        </w:rPr>
        <w:t>и</w:t>
      </w:r>
      <w:r w:rsidRPr="00487148">
        <w:t xml:space="preserve"> </w:t>
      </w:r>
      <w:r w:rsidRPr="000D28B5">
        <w:rPr>
          <w:lang w:val="ru-RU"/>
        </w:rPr>
        <w:t>искоренению</w:t>
      </w:r>
      <w:r w:rsidRPr="00487148">
        <w:t xml:space="preserve"> </w:t>
      </w:r>
      <w:r w:rsidRPr="000D28B5">
        <w:rPr>
          <w:lang w:val="ru-RU"/>
        </w:rPr>
        <w:t>насилия</w:t>
      </w:r>
      <w:r w:rsidRPr="00487148">
        <w:t xml:space="preserve"> </w:t>
      </w:r>
      <w:r w:rsidRPr="000D28B5">
        <w:rPr>
          <w:lang w:val="ru-RU"/>
        </w:rPr>
        <w:t>в</w:t>
      </w:r>
      <w:r w:rsidRPr="00487148">
        <w:t xml:space="preserve"> </w:t>
      </w:r>
      <w:r w:rsidRPr="000D28B5">
        <w:rPr>
          <w:lang w:val="ru-RU"/>
        </w:rPr>
        <w:t>отношении</w:t>
      </w:r>
      <w:r w:rsidRPr="00487148">
        <w:t xml:space="preserve"> </w:t>
      </w:r>
      <w:r w:rsidRPr="000D28B5">
        <w:rPr>
          <w:lang w:val="ru-RU"/>
        </w:rPr>
        <w:t>ж</w:t>
      </w:r>
      <w:r w:rsidRPr="004435D8">
        <w:rPr>
          <w:lang w:val="ru-RU"/>
        </w:rPr>
        <w:t>енщин</w:t>
      </w:r>
    </w:p>
    <w:p w:rsidR="005875B4" w:rsidRPr="00D3760F" w:rsidRDefault="005875B4" w:rsidP="0077601B">
      <w:pPr>
        <w:pStyle w:val="SingleTxtG"/>
        <w:suppressAutoHyphens/>
        <w:ind w:left="3261" w:hanging="2127"/>
        <w:jc w:val="left"/>
      </w:pPr>
      <w:r>
        <w:rPr>
          <w:lang w:val="ru-RU"/>
        </w:rPr>
        <w:t>КОНАДЕ</w:t>
      </w:r>
      <w:r w:rsidRPr="00D3760F">
        <w:tab/>
      </w:r>
      <w:r>
        <w:rPr>
          <w:lang w:val="ru-RU"/>
        </w:rPr>
        <w:t>Национальная</w:t>
      </w:r>
      <w:r w:rsidRPr="005C00CA">
        <w:t xml:space="preserve"> </w:t>
      </w:r>
      <w:r>
        <w:rPr>
          <w:lang w:val="ru-RU"/>
        </w:rPr>
        <w:t>комиссия</w:t>
      </w:r>
      <w:r w:rsidRPr="005C00CA">
        <w:t xml:space="preserve"> </w:t>
      </w:r>
      <w:r w:rsidRPr="005C00CA">
        <w:rPr>
          <w:lang w:val="ru-RU"/>
        </w:rPr>
        <w:t xml:space="preserve">по вопросам физической культуры и спорта </w:t>
      </w:r>
    </w:p>
    <w:p w:rsidR="005875B4" w:rsidRPr="00D3760F" w:rsidRDefault="005875B4" w:rsidP="0077601B">
      <w:pPr>
        <w:pStyle w:val="SingleTxtG"/>
        <w:suppressAutoHyphens/>
        <w:ind w:left="3261" w:hanging="2127"/>
        <w:jc w:val="left"/>
      </w:pPr>
      <w:r w:rsidRPr="00612837">
        <w:t>КОНАДИС</w:t>
      </w:r>
      <w:r w:rsidRPr="00D3760F">
        <w:tab/>
      </w:r>
      <w:proofErr w:type="spellStart"/>
      <w:r w:rsidRPr="00612837">
        <w:t>Национальный</w:t>
      </w:r>
      <w:proofErr w:type="spellEnd"/>
      <w:r w:rsidRPr="00612837">
        <w:t xml:space="preserve"> </w:t>
      </w:r>
      <w:proofErr w:type="spellStart"/>
      <w:r w:rsidRPr="00612837">
        <w:t>совет</w:t>
      </w:r>
      <w:proofErr w:type="spellEnd"/>
      <w:r w:rsidRPr="00612837">
        <w:t xml:space="preserve"> </w:t>
      </w:r>
      <w:proofErr w:type="spellStart"/>
      <w:r w:rsidRPr="00612837">
        <w:t>по</w:t>
      </w:r>
      <w:proofErr w:type="spellEnd"/>
      <w:r w:rsidRPr="00612837">
        <w:t xml:space="preserve"> </w:t>
      </w:r>
      <w:proofErr w:type="spellStart"/>
      <w:r w:rsidRPr="00612837">
        <w:t>вопросам</w:t>
      </w:r>
      <w:proofErr w:type="spellEnd"/>
      <w:r w:rsidRPr="00612837">
        <w:t xml:space="preserve"> </w:t>
      </w:r>
      <w:proofErr w:type="spellStart"/>
      <w:r w:rsidRPr="00612837">
        <w:t>развития</w:t>
      </w:r>
      <w:proofErr w:type="spellEnd"/>
      <w:r w:rsidRPr="00612837">
        <w:t xml:space="preserve"> и </w:t>
      </w:r>
      <w:proofErr w:type="spellStart"/>
      <w:r w:rsidRPr="00612837">
        <w:t>интеграции</w:t>
      </w:r>
      <w:proofErr w:type="spellEnd"/>
      <w:r w:rsidRPr="00612837">
        <w:t xml:space="preserve"> </w:t>
      </w:r>
      <w:proofErr w:type="spellStart"/>
      <w:r w:rsidRPr="00612837">
        <w:t>инвалидов</w:t>
      </w:r>
      <w:proofErr w:type="spellEnd"/>
    </w:p>
    <w:p w:rsidR="005875B4" w:rsidRPr="00D3760F" w:rsidRDefault="005875B4" w:rsidP="0077601B">
      <w:pPr>
        <w:pStyle w:val="SingleTxtG"/>
        <w:suppressAutoHyphens/>
        <w:ind w:left="3261" w:hanging="2127"/>
        <w:jc w:val="left"/>
      </w:pPr>
      <w:r>
        <w:rPr>
          <w:lang w:val="ru-RU"/>
        </w:rPr>
        <w:t>КОНАМЕД</w:t>
      </w:r>
      <w:r w:rsidRPr="00D3760F">
        <w:tab/>
      </w:r>
      <w:proofErr w:type="spellStart"/>
      <w:r>
        <w:t>Национальн</w:t>
      </w:r>
      <w:r>
        <w:rPr>
          <w:lang w:val="ru-RU"/>
        </w:rPr>
        <w:t>ая</w:t>
      </w:r>
      <w:proofErr w:type="spellEnd"/>
      <w:r w:rsidRPr="00537AE8">
        <w:t xml:space="preserve"> </w:t>
      </w:r>
      <w:proofErr w:type="spellStart"/>
      <w:r>
        <w:t>комисси</w:t>
      </w:r>
      <w:proofErr w:type="spellEnd"/>
      <w:r>
        <w:rPr>
          <w:lang w:val="ru-RU"/>
        </w:rPr>
        <w:t>я</w:t>
      </w:r>
      <w:r w:rsidRPr="00537AE8">
        <w:t xml:space="preserve"> </w:t>
      </w:r>
      <w:proofErr w:type="spellStart"/>
      <w:r>
        <w:t>по</w:t>
      </w:r>
      <w:proofErr w:type="spellEnd"/>
      <w:r w:rsidRPr="00537AE8">
        <w:t xml:space="preserve"> </w:t>
      </w:r>
      <w:proofErr w:type="spellStart"/>
      <w:r>
        <w:t>медицинскому</w:t>
      </w:r>
      <w:proofErr w:type="spellEnd"/>
      <w:r w:rsidRPr="00537AE8">
        <w:t xml:space="preserve"> </w:t>
      </w:r>
      <w:proofErr w:type="spellStart"/>
      <w:r>
        <w:t>арбитражу</w:t>
      </w:r>
      <w:proofErr w:type="spellEnd"/>
      <w:r w:rsidRPr="00D3760F">
        <w:t xml:space="preserve"> </w:t>
      </w:r>
    </w:p>
    <w:p w:rsidR="005875B4" w:rsidRPr="00D3760F" w:rsidRDefault="005875B4" w:rsidP="0077601B">
      <w:pPr>
        <w:pStyle w:val="SingleTxtG"/>
        <w:suppressAutoHyphens/>
        <w:ind w:left="3261" w:hanging="2127"/>
        <w:jc w:val="left"/>
      </w:pPr>
      <w:r w:rsidRPr="006D3524">
        <w:rPr>
          <w:lang w:val="ru-RU"/>
        </w:rPr>
        <w:t>КОНАПРЕД</w:t>
      </w:r>
      <w:r w:rsidRPr="00D3760F">
        <w:tab/>
      </w:r>
      <w:proofErr w:type="spellStart"/>
      <w:r w:rsidRPr="001E6CFD">
        <w:t>Национальный</w:t>
      </w:r>
      <w:proofErr w:type="spellEnd"/>
      <w:r w:rsidRPr="001E6CFD">
        <w:t xml:space="preserve"> </w:t>
      </w:r>
      <w:proofErr w:type="spellStart"/>
      <w:r w:rsidRPr="001E6CFD">
        <w:t>совет</w:t>
      </w:r>
      <w:proofErr w:type="spellEnd"/>
      <w:r w:rsidRPr="001E6CFD">
        <w:t xml:space="preserve"> </w:t>
      </w:r>
      <w:proofErr w:type="spellStart"/>
      <w:r w:rsidRPr="001E6CFD">
        <w:t>по</w:t>
      </w:r>
      <w:proofErr w:type="spellEnd"/>
      <w:r w:rsidRPr="001E6CFD">
        <w:t xml:space="preserve"> </w:t>
      </w:r>
      <w:proofErr w:type="spellStart"/>
      <w:r w:rsidRPr="001E6CFD">
        <w:t>предупреждению</w:t>
      </w:r>
      <w:proofErr w:type="spellEnd"/>
      <w:r w:rsidRPr="001E6CFD">
        <w:t xml:space="preserve"> </w:t>
      </w:r>
      <w:proofErr w:type="spellStart"/>
      <w:r w:rsidRPr="001E6CFD">
        <w:t>дискриминации</w:t>
      </w:r>
      <w:proofErr w:type="spellEnd"/>
      <w:r w:rsidRPr="001E6CFD">
        <w:t xml:space="preserve"> </w:t>
      </w:r>
    </w:p>
    <w:p w:rsidR="005875B4" w:rsidRPr="00D3760F" w:rsidRDefault="005875B4" w:rsidP="0077601B">
      <w:pPr>
        <w:pStyle w:val="SingleTxtG"/>
        <w:suppressAutoHyphens/>
        <w:ind w:left="3261" w:hanging="2127"/>
        <w:jc w:val="left"/>
      </w:pPr>
      <w:r>
        <w:rPr>
          <w:lang w:val="ru-RU"/>
        </w:rPr>
        <w:t>КОНАТРИБ</w:t>
      </w:r>
      <w:r w:rsidRPr="00D3760F">
        <w:tab/>
      </w:r>
      <w:r>
        <w:rPr>
          <w:lang w:val="ru-RU"/>
        </w:rPr>
        <w:t>Национальная</w:t>
      </w:r>
      <w:r w:rsidRPr="00101980">
        <w:t xml:space="preserve"> </w:t>
      </w:r>
      <w:r>
        <w:rPr>
          <w:lang w:val="ru-RU"/>
        </w:rPr>
        <w:t>комиссия</w:t>
      </w:r>
      <w:r w:rsidRPr="00101980">
        <w:t xml:space="preserve"> </w:t>
      </w:r>
      <w:r>
        <w:rPr>
          <w:lang w:val="ru-RU"/>
        </w:rPr>
        <w:t>высших</w:t>
      </w:r>
      <w:r w:rsidRPr="00101980">
        <w:t xml:space="preserve"> </w:t>
      </w:r>
      <w:r>
        <w:rPr>
          <w:lang w:val="ru-RU"/>
        </w:rPr>
        <w:t>судебных</w:t>
      </w:r>
      <w:r w:rsidRPr="00101980">
        <w:t xml:space="preserve"> </w:t>
      </w:r>
      <w:r>
        <w:rPr>
          <w:lang w:val="ru-RU"/>
        </w:rPr>
        <w:t>инстанций</w:t>
      </w:r>
      <w:r w:rsidRPr="00101980">
        <w:t xml:space="preserve"> </w:t>
      </w:r>
      <w:proofErr w:type="spellStart"/>
      <w:r>
        <w:rPr>
          <w:rStyle w:val="preferred"/>
        </w:rPr>
        <w:t>Мексикански</w:t>
      </w:r>
      <w:proofErr w:type="spellEnd"/>
      <w:r>
        <w:rPr>
          <w:rStyle w:val="preferred"/>
          <w:lang w:val="ru-RU"/>
        </w:rPr>
        <w:t>х</w:t>
      </w:r>
      <w:r>
        <w:rPr>
          <w:rStyle w:val="preferred"/>
        </w:rPr>
        <w:t xml:space="preserve"> </w:t>
      </w:r>
      <w:proofErr w:type="spellStart"/>
      <w:r>
        <w:rPr>
          <w:rStyle w:val="preferred"/>
        </w:rPr>
        <w:t>Соединенны</w:t>
      </w:r>
      <w:proofErr w:type="spellEnd"/>
      <w:r>
        <w:rPr>
          <w:rStyle w:val="preferred"/>
          <w:lang w:val="ru-RU"/>
        </w:rPr>
        <w:t>х</w:t>
      </w:r>
      <w:r>
        <w:rPr>
          <w:rStyle w:val="preferred"/>
        </w:rPr>
        <w:t xml:space="preserve"> </w:t>
      </w:r>
      <w:proofErr w:type="spellStart"/>
      <w:r>
        <w:rPr>
          <w:rStyle w:val="preferred"/>
        </w:rPr>
        <w:t>Штат</w:t>
      </w:r>
      <w:r>
        <w:rPr>
          <w:rStyle w:val="preferred"/>
          <w:lang w:val="ru-RU"/>
        </w:rPr>
        <w:t>ов</w:t>
      </w:r>
      <w:proofErr w:type="spellEnd"/>
      <w:r w:rsidRPr="00D3760F">
        <w:t xml:space="preserve"> </w:t>
      </w:r>
    </w:p>
    <w:p w:rsidR="005875B4" w:rsidRPr="00D3760F" w:rsidRDefault="005875B4" w:rsidP="0077601B">
      <w:pPr>
        <w:pStyle w:val="SingleTxtG"/>
        <w:suppressAutoHyphens/>
        <w:ind w:left="3261" w:hanging="2127"/>
        <w:jc w:val="left"/>
      </w:pPr>
      <w:r>
        <w:rPr>
          <w:lang w:val="ru-RU"/>
        </w:rPr>
        <w:t>КОНАФЕ</w:t>
      </w:r>
      <w:r w:rsidRPr="00D3760F">
        <w:tab/>
      </w:r>
      <w:r>
        <w:rPr>
          <w:lang w:val="ru-RU"/>
        </w:rPr>
        <w:t xml:space="preserve">Национальный совет по развитию образования </w:t>
      </w:r>
    </w:p>
    <w:p w:rsidR="005875B4" w:rsidRPr="00D3760F" w:rsidRDefault="005875B4" w:rsidP="0077601B">
      <w:pPr>
        <w:pStyle w:val="SingleTxtG"/>
        <w:suppressAutoHyphens/>
        <w:ind w:left="3261" w:hanging="2127"/>
        <w:jc w:val="left"/>
      </w:pPr>
      <w:r w:rsidRPr="001E6CFD">
        <w:rPr>
          <w:lang w:val="ru-RU"/>
        </w:rPr>
        <w:t>КОНЕВАЛ</w:t>
      </w:r>
      <w:r w:rsidRPr="00D3760F">
        <w:tab/>
      </w:r>
      <w:proofErr w:type="spellStart"/>
      <w:r>
        <w:t>Национальный</w:t>
      </w:r>
      <w:proofErr w:type="spellEnd"/>
      <w:r>
        <w:t xml:space="preserve"> </w:t>
      </w:r>
      <w:proofErr w:type="spellStart"/>
      <w:r>
        <w:t>совет</w:t>
      </w:r>
      <w:proofErr w:type="spellEnd"/>
      <w:r>
        <w:t xml:space="preserve"> </w:t>
      </w:r>
      <w:proofErr w:type="spellStart"/>
      <w:r>
        <w:t>по</w:t>
      </w:r>
      <w:proofErr w:type="spellEnd"/>
      <w:r>
        <w:t xml:space="preserve"> </w:t>
      </w:r>
      <w:proofErr w:type="spellStart"/>
      <w:r>
        <w:t>оценке</w:t>
      </w:r>
      <w:proofErr w:type="spellEnd"/>
      <w:r>
        <w:t xml:space="preserve"> </w:t>
      </w:r>
      <w:proofErr w:type="spellStart"/>
      <w:r>
        <w:t>политики</w:t>
      </w:r>
      <w:proofErr w:type="spellEnd"/>
      <w:r>
        <w:t xml:space="preserve"> в </w:t>
      </w:r>
      <w:proofErr w:type="spellStart"/>
      <w:r>
        <w:t>области</w:t>
      </w:r>
      <w:proofErr w:type="spellEnd"/>
      <w:r>
        <w:t xml:space="preserve"> </w:t>
      </w:r>
      <w:proofErr w:type="spellStart"/>
      <w:r>
        <w:t>социального</w:t>
      </w:r>
      <w:proofErr w:type="spellEnd"/>
      <w:r>
        <w:t xml:space="preserve"> </w:t>
      </w:r>
      <w:proofErr w:type="spellStart"/>
      <w:r>
        <w:t>развития</w:t>
      </w:r>
      <w:proofErr w:type="spellEnd"/>
      <w:r w:rsidRPr="00D3760F">
        <w:t xml:space="preserve"> </w:t>
      </w:r>
    </w:p>
    <w:p w:rsidR="005875B4" w:rsidRPr="00D3760F" w:rsidRDefault="005875B4" w:rsidP="0077601B">
      <w:pPr>
        <w:pStyle w:val="SingleTxtG"/>
        <w:suppressAutoHyphens/>
        <w:ind w:left="3261" w:hanging="2127"/>
        <w:jc w:val="left"/>
      </w:pPr>
      <w:r>
        <w:rPr>
          <w:lang w:val="ru-RU"/>
        </w:rPr>
        <w:t>КОНСАМЕ</w:t>
      </w:r>
      <w:r w:rsidRPr="00D3760F">
        <w:tab/>
      </w:r>
      <w:r>
        <w:rPr>
          <w:lang w:val="ru-RU"/>
        </w:rPr>
        <w:t xml:space="preserve">Национальный совет по вопросам психического здоровья </w:t>
      </w:r>
    </w:p>
    <w:p w:rsidR="005875B4" w:rsidRPr="00D3760F" w:rsidRDefault="005875B4" w:rsidP="0077601B">
      <w:pPr>
        <w:pStyle w:val="SingleTxtG"/>
        <w:suppressAutoHyphens/>
        <w:ind w:left="3261" w:hanging="2127"/>
        <w:jc w:val="left"/>
      </w:pPr>
      <w:r>
        <w:rPr>
          <w:lang w:val="ru-RU"/>
        </w:rPr>
        <w:t>КПИ</w:t>
      </w:r>
      <w:r w:rsidRPr="00D3760F">
        <w:tab/>
      </w:r>
      <w:proofErr w:type="spellStart"/>
      <w:r w:rsidRPr="00AF7325">
        <w:t>Комитет</w:t>
      </w:r>
      <w:proofErr w:type="spellEnd"/>
      <w:r w:rsidRPr="00AF7325">
        <w:t xml:space="preserve"> </w:t>
      </w:r>
      <w:proofErr w:type="spellStart"/>
      <w:r w:rsidRPr="00AF7325">
        <w:t>по</w:t>
      </w:r>
      <w:proofErr w:type="spellEnd"/>
      <w:r w:rsidRPr="00AF7325">
        <w:t xml:space="preserve"> </w:t>
      </w:r>
      <w:proofErr w:type="spellStart"/>
      <w:r w:rsidRPr="00AF7325">
        <w:t>правам</w:t>
      </w:r>
      <w:proofErr w:type="spellEnd"/>
      <w:r w:rsidRPr="00AF7325">
        <w:t xml:space="preserve"> </w:t>
      </w:r>
      <w:proofErr w:type="spellStart"/>
      <w:r w:rsidRPr="00AF7325">
        <w:t>инвалидов</w:t>
      </w:r>
      <w:proofErr w:type="spellEnd"/>
      <w:r w:rsidRPr="00AF7325">
        <w:t xml:space="preserve"> </w:t>
      </w:r>
    </w:p>
    <w:p w:rsidR="005875B4" w:rsidRPr="00D3760F" w:rsidRDefault="005875B4" w:rsidP="0077601B">
      <w:pPr>
        <w:pStyle w:val="SingleTxtG"/>
        <w:suppressAutoHyphens/>
        <w:ind w:left="3261" w:hanging="2127"/>
        <w:jc w:val="left"/>
      </w:pPr>
      <w:r>
        <w:rPr>
          <w:lang w:val="ru-RU"/>
        </w:rPr>
        <w:t>ЛИКОНСА</w:t>
      </w:r>
      <w:r w:rsidRPr="00D3760F">
        <w:tab/>
      </w:r>
      <w:r>
        <w:rPr>
          <w:lang w:val="ru-RU"/>
        </w:rPr>
        <w:t xml:space="preserve">Социальная программа снабжения молоком </w:t>
      </w:r>
    </w:p>
    <w:p w:rsidR="005875B4" w:rsidRPr="00D3760F" w:rsidRDefault="005875B4" w:rsidP="0077601B">
      <w:pPr>
        <w:pStyle w:val="SingleTxtG"/>
        <w:suppressAutoHyphens/>
        <w:ind w:left="3261" w:hanging="2127"/>
        <w:jc w:val="left"/>
      </w:pPr>
      <w:r>
        <w:rPr>
          <w:lang w:val="ru-RU"/>
        </w:rPr>
        <w:t>ЛОВ</w:t>
      </w:r>
      <w:r w:rsidRPr="00D3760F">
        <w:tab/>
      </w:r>
      <w:r>
        <w:rPr>
          <w:lang w:val="ru-RU"/>
        </w:rPr>
        <w:t xml:space="preserve">лицо с ограниченными возможностями </w:t>
      </w:r>
    </w:p>
    <w:p w:rsidR="005875B4" w:rsidRPr="00D3760F" w:rsidRDefault="005875B4" w:rsidP="0077601B">
      <w:pPr>
        <w:pStyle w:val="SingleTxtG"/>
        <w:suppressAutoHyphens/>
        <w:ind w:left="3261" w:hanging="2127"/>
        <w:jc w:val="left"/>
      </w:pPr>
      <w:r>
        <w:rPr>
          <w:lang w:val="ru-RU"/>
        </w:rPr>
        <w:t>МВД</w:t>
      </w:r>
      <w:r w:rsidRPr="00D3760F">
        <w:tab/>
      </w:r>
      <w:proofErr w:type="spellStart"/>
      <w:r w:rsidRPr="00915647">
        <w:t>Министерство</w:t>
      </w:r>
      <w:proofErr w:type="spellEnd"/>
      <w:r w:rsidRPr="00915647">
        <w:t xml:space="preserve"> </w:t>
      </w:r>
      <w:r>
        <w:rPr>
          <w:lang w:val="ru-RU"/>
        </w:rPr>
        <w:t xml:space="preserve">внутренних дел </w:t>
      </w:r>
    </w:p>
    <w:p w:rsidR="005875B4" w:rsidRPr="00D3760F" w:rsidRDefault="005875B4" w:rsidP="0077601B">
      <w:pPr>
        <w:pStyle w:val="SingleTxtG"/>
        <w:suppressAutoHyphens/>
        <w:ind w:left="3261" w:hanging="2127"/>
        <w:jc w:val="left"/>
      </w:pPr>
      <w:r>
        <w:rPr>
          <w:lang w:val="ru-RU"/>
        </w:rPr>
        <w:t>МВМФ</w:t>
      </w:r>
      <w:r w:rsidRPr="00D3760F">
        <w:tab/>
      </w:r>
      <w:proofErr w:type="spellStart"/>
      <w:r w:rsidRPr="00915647">
        <w:t>Министерство</w:t>
      </w:r>
      <w:proofErr w:type="spellEnd"/>
      <w:r w:rsidRPr="00915647">
        <w:t xml:space="preserve"> </w:t>
      </w:r>
      <w:r>
        <w:rPr>
          <w:lang w:val="ru-RU"/>
        </w:rPr>
        <w:t xml:space="preserve">военно-морского флота </w:t>
      </w:r>
    </w:p>
    <w:p w:rsidR="005875B4" w:rsidRPr="00D3760F" w:rsidRDefault="005875B4" w:rsidP="0077601B">
      <w:pPr>
        <w:pStyle w:val="SingleTxtG"/>
        <w:suppressAutoHyphens/>
        <w:ind w:left="3261" w:hanging="2127"/>
        <w:jc w:val="left"/>
      </w:pPr>
      <w:r>
        <w:rPr>
          <w:lang w:val="ru-RU"/>
        </w:rPr>
        <w:t>МГО</w:t>
      </w:r>
      <w:r w:rsidRPr="00D3760F">
        <w:tab/>
      </w:r>
      <w:proofErr w:type="spellStart"/>
      <w:r w:rsidRPr="00915647">
        <w:t>Министерство</w:t>
      </w:r>
      <w:proofErr w:type="spellEnd"/>
      <w:r w:rsidRPr="00915647">
        <w:t xml:space="preserve"> </w:t>
      </w:r>
      <w:proofErr w:type="spellStart"/>
      <w:r>
        <w:t>государственного</w:t>
      </w:r>
      <w:proofErr w:type="spellEnd"/>
      <w:r>
        <w:rPr>
          <w:lang w:val="ru-RU"/>
        </w:rPr>
        <w:t xml:space="preserve"> </w:t>
      </w:r>
      <w:proofErr w:type="spellStart"/>
      <w:r>
        <w:t>образования</w:t>
      </w:r>
      <w:proofErr w:type="spellEnd"/>
      <w:r w:rsidRPr="00D3760F">
        <w:t xml:space="preserve"> </w:t>
      </w:r>
    </w:p>
    <w:p w:rsidR="005875B4" w:rsidRPr="00D3760F" w:rsidRDefault="005875B4" w:rsidP="0077601B">
      <w:pPr>
        <w:pStyle w:val="SingleTxtG"/>
        <w:suppressAutoHyphens/>
        <w:ind w:left="3261" w:hanging="2127"/>
        <w:jc w:val="left"/>
      </w:pPr>
      <w:r>
        <w:rPr>
          <w:lang w:val="ru-RU"/>
        </w:rPr>
        <w:t>Минздрав</w:t>
      </w:r>
      <w:r w:rsidRPr="00D3760F">
        <w:tab/>
      </w:r>
      <w:r>
        <w:rPr>
          <w:lang w:val="ru-RU"/>
        </w:rPr>
        <w:t xml:space="preserve">Министерство здравоохранения </w:t>
      </w:r>
    </w:p>
    <w:p w:rsidR="005875B4" w:rsidRPr="00D3760F" w:rsidRDefault="005875B4" w:rsidP="0077601B">
      <w:pPr>
        <w:pStyle w:val="SingleTxtG"/>
        <w:suppressAutoHyphens/>
        <w:ind w:left="3261" w:hanging="2127"/>
        <w:jc w:val="left"/>
      </w:pPr>
      <w:r>
        <w:rPr>
          <w:lang w:val="ru-RU"/>
        </w:rPr>
        <w:t>Минтруда</w:t>
      </w:r>
      <w:r w:rsidRPr="00D3760F">
        <w:tab/>
      </w:r>
      <w:r>
        <w:rPr>
          <w:lang w:val="ru-RU"/>
        </w:rPr>
        <w:t xml:space="preserve">Министерство труда и социального обеспечения </w:t>
      </w:r>
    </w:p>
    <w:p w:rsidR="005875B4" w:rsidRPr="00D3760F" w:rsidRDefault="005875B4" w:rsidP="0077601B">
      <w:pPr>
        <w:pStyle w:val="SingleTxtG"/>
        <w:suppressAutoHyphens/>
        <w:ind w:left="3261" w:hanging="2127"/>
        <w:jc w:val="left"/>
      </w:pPr>
      <w:proofErr w:type="spellStart"/>
      <w:r>
        <w:rPr>
          <w:lang w:val="ru-RU"/>
        </w:rPr>
        <w:t>Минтуризма</w:t>
      </w:r>
      <w:proofErr w:type="spellEnd"/>
      <w:r w:rsidRPr="00D3760F">
        <w:tab/>
      </w:r>
      <w:r>
        <w:rPr>
          <w:lang w:val="ru-RU"/>
        </w:rPr>
        <w:t>Министерство</w:t>
      </w:r>
      <w:r w:rsidRPr="00915647">
        <w:t xml:space="preserve"> </w:t>
      </w:r>
      <w:r>
        <w:rPr>
          <w:lang w:val="ru-RU"/>
        </w:rPr>
        <w:t>туризма</w:t>
      </w:r>
      <w:r w:rsidRPr="00915647">
        <w:t xml:space="preserve"> </w:t>
      </w:r>
    </w:p>
    <w:p w:rsidR="005875B4" w:rsidRPr="00D3760F" w:rsidRDefault="005875B4" w:rsidP="0077601B">
      <w:pPr>
        <w:pStyle w:val="SingleTxtG"/>
        <w:suppressAutoHyphens/>
        <w:ind w:left="3261" w:hanging="2127"/>
        <w:jc w:val="left"/>
      </w:pPr>
      <w:r w:rsidRPr="001D4EA5">
        <w:rPr>
          <w:lang w:val="ru-RU"/>
        </w:rPr>
        <w:t>МИСС</w:t>
      </w:r>
      <w:r w:rsidRPr="00D3760F">
        <w:tab/>
      </w:r>
      <w:proofErr w:type="spellStart"/>
      <w:r w:rsidRPr="001D4EA5">
        <w:t>Мексиканский</w:t>
      </w:r>
      <w:proofErr w:type="spellEnd"/>
      <w:r w:rsidRPr="001D4EA5">
        <w:t xml:space="preserve"> </w:t>
      </w:r>
      <w:proofErr w:type="spellStart"/>
      <w:r w:rsidRPr="001D4EA5">
        <w:t>институт</w:t>
      </w:r>
      <w:proofErr w:type="spellEnd"/>
      <w:r w:rsidRPr="001D4EA5">
        <w:t xml:space="preserve"> </w:t>
      </w:r>
      <w:proofErr w:type="spellStart"/>
      <w:r w:rsidRPr="001D4EA5">
        <w:t>социального</w:t>
      </w:r>
      <w:proofErr w:type="spellEnd"/>
      <w:r w:rsidRPr="001D4EA5">
        <w:t xml:space="preserve"> </w:t>
      </w:r>
      <w:proofErr w:type="spellStart"/>
      <w:r w:rsidRPr="001D4EA5">
        <w:t>страхования</w:t>
      </w:r>
      <w:proofErr w:type="spellEnd"/>
      <w:r w:rsidRPr="001D4EA5">
        <w:t xml:space="preserve"> </w:t>
      </w:r>
    </w:p>
    <w:p w:rsidR="005875B4" w:rsidRPr="00D3760F" w:rsidRDefault="005875B4" w:rsidP="0077601B">
      <w:pPr>
        <w:pStyle w:val="SingleTxtG"/>
        <w:suppressAutoHyphens/>
        <w:ind w:left="3261" w:hanging="2127"/>
        <w:jc w:val="left"/>
      </w:pPr>
      <w:r>
        <w:rPr>
          <w:lang w:val="ru-RU"/>
        </w:rPr>
        <w:t>МКПБ</w:t>
      </w:r>
      <w:r w:rsidRPr="00D3760F">
        <w:tab/>
      </w:r>
      <w:r>
        <w:rPr>
          <w:lang w:val="ru-RU"/>
        </w:rPr>
        <w:t>Мексиканская</w:t>
      </w:r>
      <w:r w:rsidRPr="001E636B">
        <w:t xml:space="preserve"> </w:t>
      </w:r>
      <w:r>
        <w:rPr>
          <w:lang w:val="ru-RU"/>
        </w:rPr>
        <w:t>комиссия</w:t>
      </w:r>
      <w:r w:rsidRPr="001E636B">
        <w:t xml:space="preserve"> </w:t>
      </w:r>
      <w:r>
        <w:rPr>
          <w:lang w:val="ru-RU"/>
        </w:rPr>
        <w:t>по</w:t>
      </w:r>
      <w:r w:rsidRPr="001E636B">
        <w:t xml:space="preserve"> </w:t>
      </w:r>
      <w:r>
        <w:rPr>
          <w:lang w:val="ru-RU"/>
        </w:rPr>
        <w:t>оказанию</w:t>
      </w:r>
      <w:r w:rsidRPr="001E636B">
        <w:t xml:space="preserve"> </w:t>
      </w:r>
      <w:r>
        <w:rPr>
          <w:lang w:val="ru-RU"/>
        </w:rPr>
        <w:t>помощи</w:t>
      </w:r>
      <w:r w:rsidRPr="001E636B">
        <w:t xml:space="preserve"> </w:t>
      </w:r>
      <w:r>
        <w:rPr>
          <w:lang w:val="ru-RU"/>
        </w:rPr>
        <w:t>беженцам</w:t>
      </w:r>
      <w:r w:rsidRPr="001E636B">
        <w:t xml:space="preserve"> </w:t>
      </w:r>
    </w:p>
    <w:p w:rsidR="005875B4" w:rsidRPr="00D3760F" w:rsidRDefault="005875B4" w:rsidP="0077601B">
      <w:pPr>
        <w:pStyle w:val="SingleTxtG"/>
        <w:suppressAutoHyphens/>
        <w:ind w:left="3261" w:hanging="2127"/>
        <w:jc w:val="left"/>
      </w:pPr>
      <w:r>
        <w:rPr>
          <w:lang w:val="ru-RU"/>
        </w:rPr>
        <w:t>МНО</w:t>
      </w:r>
      <w:r w:rsidRPr="00D3760F">
        <w:tab/>
      </w:r>
      <w:r>
        <w:rPr>
          <w:lang w:val="ru-RU"/>
        </w:rPr>
        <w:t>М</w:t>
      </w:r>
      <w:proofErr w:type="spellStart"/>
      <w:r w:rsidRPr="00915647">
        <w:t>инистерство</w:t>
      </w:r>
      <w:proofErr w:type="spellEnd"/>
      <w:r w:rsidRPr="00915647">
        <w:t xml:space="preserve"> </w:t>
      </w:r>
      <w:r>
        <w:rPr>
          <w:lang w:val="ru-RU"/>
        </w:rPr>
        <w:t xml:space="preserve">национальной </w:t>
      </w:r>
      <w:proofErr w:type="spellStart"/>
      <w:r w:rsidRPr="00915647">
        <w:t>обороны</w:t>
      </w:r>
      <w:proofErr w:type="spellEnd"/>
      <w:r w:rsidR="009B49D4">
        <w:t xml:space="preserve"> </w:t>
      </w:r>
    </w:p>
    <w:p w:rsidR="005875B4" w:rsidRPr="00D3760F" w:rsidRDefault="005875B4" w:rsidP="0077601B">
      <w:pPr>
        <w:pStyle w:val="SingleTxtG"/>
        <w:suppressAutoHyphens/>
        <w:ind w:left="3261" w:hanging="2127"/>
        <w:jc w:val="left"/>
      </w:pPr>
      <w:r>
        <w:rPr>
          <w:lang w:val="ru-RU"/>
        </w:rPr>
        <w:t>МСР</w:t>
      </w:r>
      <w:r w:rsidRPr="00D3760F">
        <w:tab/>
      </w:r>
      <w:proofErr w:type="spellStart"/>
      <w:r w:rsidRPr="00915647">
        <w:t>Министерство</w:t>
      </w:r>
      <w:proofErr w:type="spellEnd"/>
      <w:r w:rsidRPr="00915647">
        <w:t xml:space="preserve"> </w:t>
      </w:r>
      <w:r>
        <w:rPr>
          <w:lang w:val="ru-RU"/>
        </w:rPr>
        <w:t>социального</w:t>
      </w:r>
      <w:r w:rsidRPr="00F849EA">
        <w:t xml:space="preserve"> </w:t>
      </w:r>
      <w:r>
        <w:rPr>
          <w:lang w:val="ru-RU"/>
        </w:rPr>
        <w:t>развития</w:t>
      </w:r>
      <w:r w:rsidRPr="00F849EA">
        <w:t xml:space="preserve"> </w:t>
      </w:r>
    </w:p>
    <w:p w:rsidR="005875B4" w:rsidRPr="00D3760F" w:rsidRDefault="005875B4" w:rsidP="0077601B">
      <w:pPr>
        <w:pStyle w:val="SingleTxtG"/>
        <w:suppressAutoHyphens/>
        <w:ind w:left="3261" w:hanging="2127"/>
        <w:jc w:val="left"/>
      </w:pPr>
      <w:r>
        <w:rPr>
          <w:lang w:val="ru-RU"/>
        </w:rPr>
        <w:t>МСТ</w:t>
      </w:r>
      <w:r w:rsidRPr="00D3760F">
        <w:tab/>
      </w:r>
      <w:r>
        <w:rPr>
          <w:lang w:val="ru-RU"/>
        </w:rPr>
        <w:t>Министерство</w:t>
      </w:r>
      <w:r w:rsidRPr="00915647">
        <w:t xml:space="preserve"> </w:t>
      </w:r>
      <w:r>
        <w:rPr>
          <w:lang w:val="ru-RU"/>
        </w:rPr>
        <w:t>связи</w:t>
      </w:r>
      <w:r w:rsidRPr="00915647">
        <w:t xml:space="preserve"> </w:t>
      </w:r>
      <w:r>
        <w:rPr>
          <w:lang w:val="ru-RU"/>
        </w:rPr>
        <w:t>и</w:t>
      </w:r>
      <w:r w:rsidRPr="00915647">
        <w:t xml:space="preserve"> </w:t>
      </w:r>
      <w:r>
        <w:rPr>
          <w:lang w:val="ru-RU"/>
        </w:rPr>
        <w:t>транспорта</w:t>
      </w:r>
      <w:r w:rsidRPr="00915647">
        <w:t xml:space="preserve"> </w:t>
      </w:r>
    </w:p>
    <w:p w:rsidR="005875B4" w:rsidRPr="00D3760F" w:rsidRDefault="005875B4" w:rsidP="0077601B">
      <w:pPr>
        <w:pStyle w:val="SingleTxtG"/>
        <w:suppressAutoHyphens/>
        <w:ind w:left="3261" w:hanging="2127"/>
        <w:jc w:val="left"/>
      </w:pPr>
      <w:r>
        <w:rPr>
          <w:lang w:val="ru-RU"/>
        </w:rPr>
        <w:t>МЯЖ</w:t>
      </w:r>
      <w:r w:rsidRPr="00D3760F">
        <w:tab/>
      </w:r>
      <w:r>
        <w:rPr>
          <w:lang w:val="ru-RU"/>
        </w:rPr>
        <w:t>мексиканский</w:t>
      </w:r>
      <w:r w:rsidRPr="00B63A9B">
        <w:t xml:space="preserve"> </w:t>
      </w:r>
      <w:r>
        <w:rPr>
          <w:lang w:val="ru-RU"/>
        </w:rPr>
        <w:t>язык</w:t>
      </w:r>
      <w:r w:rsidRPr="00B63A9B">
        <w:t xml:space="preserve"> </w:t>
      </w:r>
      <w:r>
        <w:rPr>
          <w:lang w:val="ru-RU"/>
        </w:rPr>
        <w:t>жестов</w:t>
      </w:r>
      <w:r w:rsidRPr="00B63A9B">
        <w:t xml:space="preserve"> </w:t>
      </w:r>
    </w:p>
    <w:p w:rsidR="005875B4" w:rsidRPr="00D3760F" w:rsidRDefault="005875B4" w:rsidP="0077601B">
      <w:pPr>
        <w:pStyle w:val="SingleTxtG"/>
        <w:suppressAutoHyphens/>
        <w:ind w:left="3261" w:hanging="2127"/>
        <w:jc w:val="left"/>
      </w:pPr>
      <w:r>
        <w:rPr>
          <w:lang w:val="ru-RU"/>
        </w:rPr>
        <w:t>НИМ</w:t>
      </w:r>
      <w:r w:rsidRPr="00D3760F">
        <w:tab/>
      </w:r>
      <w:proofErr w:type="spellStart"/>
      <w:r w:rsidRPr="000B1E44">
        <w:t>Национальный</w:t>
      </w:r>
      <w:proofErr w:type="spellEnd"/>
      <w:r w:rsidRPr="000B1E44">
        <w:t xml:space="preserve"> </w:t>
      </w:r>
      <w:proofErr w:type="spellStart"/>
      <w:r w:rsidRPr="000B1E44">
        <w:t>институт</w:t>
      </w:r>
      <w:proofErr w:type="spellEnd"/>
      <w:r w:rsidRPr="000B1E44">
        <w:t xml:space="preserve"> </w:t>
      </w:r>
      <w:r>
        <w:rPr>
          <w:lang w:val="ru-RU"/>
        </w:rPr>
        <w:t xml:space="preserve">миграции </w:t>
      </w:r>
    </w:p>
    <w:p w:rsidR="005875B4" w:rsidRPr="00D3760F" w:rsidRDefault="005875B4" w:rsidP="0077601B">
      <w:pPr>
        <w:pStyle w:val="SingleTxtG"/>
        <w:suppressAutoHyphens/>
        <w:ind w:left="3261" w:hanging="2127"/>
        <w:jc w:val="left"/>
      </w:pPr>
      <w:r>
        <w:rPr>
          <w:lang w:val="ru-RU"/>
        </w:rPr>
        <w:t>НКБУ</w:t>
      </w:r>
      <w:r w:rsidRPr="00D3760F">
        <w:tab/>
      </w:r>
      <w:r>
        <w:rPr>
          <w:lang w:val="ru-RU"/>
        </w:rPr>
        <w:t>Национальная</w:t>
      </w:r>
      <w:r w:rsidRPr="00537AE8">
        <w:t xml:space="preserve"> </w:t>
      </w:r>
      <w:r>
        <w:rPr>
          <w:lang w:val="ru-RU"/>
        </w:rPr>
        <w:t>комиссия</w:t>
      </w:r>
      <w:r w:rsidRPr="00537AE8">
        <w:t xml:space="preserve"> </w:t>
      </w:r>
      <w:r>
        <w:rPr>
          <w:lang w:val="ru-RU"/>
        </w:rPr>
        <w:t>по</w:t>
      </w:r>
      <w:r w:rsidRPr="00537AE8">
        <w:t xml:space="preserve"> </w:t>
      </w:r>
      <w:r>
        <w:rPr>
          <w:lang w:val="ru-RU"/>
        </w:rPr>
        <w:t>бесплатным</w:t>
      </w:r>
      <w:r w:rsidRPr="00537AE8">
        <w:t xml:space="preserve"> </w:t>
      </w:r>
      <w:r>
        <w:rPr>
          <w:lang w:val="ru-RU"/>
        </w:rPr>
        <w:t>учебникам</w:t>
      </w:r>
      <w:r w:rsidRPr="00537AE8">
        <w:t xml:space="preserve"> </w:t>
      </w:r>
    </w:p>
    <w:p w:rsidR="005875B4" w:rsidRPr="00D3760F" w:rsidRDefault="005875B4" w:rsidP="0077601B">
      <w:pPr>
        <w:pStyle w:val="SingleTxtG"/>
        <w:suppressAutoHyphens/>
        <w:ind w:left="3261" w:hanging="2127"/>
        <w:jc w:val="left"/>
      </w:pPr>
      <w:r>
        <w:rPr>
          <w:lang w:val="ru-RU"/>
        </w:rPr>
        <w:t>НКГ</w:t>
      </w:r>
      <w:r w:rsidRPr="00D3760F">
        <w:tab/>
      </w:r>
      <w:r>
        <w:rPr>
          <w:lang w:val="ru-RU"/>
        </w:rPr>
        <w:t>Национальная</w:t>
      </w:r>
      <w:r w:rsidRPr="00C45A9E">
        <w:t xml:space="preserve"> </w:t>
      </w:r>
      <w:r>
        <w:rPr>
          <w:lang w:val="ru-RU"/>
        </w:rPr>
        <w:t>конференция</w:t>
      </w:r>
      <w:r w:rsidRPr="00C45A9E">
        <w:t xml:space="preserve"> </w:t>
      </w:r>
      <w:r>
        <w:rPr>
          <w:lang w:val="ru-RU"/>
        </w:rPr>
        <w:t>губернаторов</w:t>
      </w:r>
      <w:r w:rsidRPr="00C45A9E">
        <w:t xml:space="preserve"> </w:t>
      </w:r>
    </w:p>
    <w:p w:rsidR="005875B4" w:rsidRPr="00D3760F" w:rsidRDefault="005875B4" w:rsidP="0077601B">
      <w:pPr>
        <w:pStyle w:val="SingleTxtG"/>
        <w:suppressAutoHyphens/>
        <w:ind w:left="3261" w:hanging="2127"/>
        <w:jc w:val="left"/>
      </w:pPr>
      <w:r>
        <w:t>НКПЧ</w:t>
      </w:r>
      <w:r w:rsidRPr="00D3760F">
        <w:tab/>
      </w:r>
      <w:proofErr w:type="spellStart"/>
      <w:r w:rsidRPr="001E6CFD">
        <w:t>Национальная</w:t>
      </w:r>
      <w:proofErr w:type="spellEnd"/>
      <w:r w:rsidRPr="001E6CFD">
        <w:t xml:space="preserve"> </w:t>
      </w:r>
      <w:proofErr w:type="spellStart"/>
      <w:r w:rsidRPr="001E6CFD">
        <w:t>комиссия</w:t>
      </w:r>
      <w:proofErr w:type="spellEnd"/>
      <w:r w:rsidRPr="001E6CFD">
        <w:t xml:space="preserve"> </w:t>
      </w:r>
      <w:proofErr w:type="spellStart"/>
      <w:r w:rsidRPr="001E6CFD">
        <w:t>по</w:t>
      </w:r>
      <w:proofErr w:type="spellEnd"/>
      <w:r w:rsidRPr="001E6CFD">
        <w:t xml:space="preserve"> </w:t>
      </w:r>
      <w:proofErr w:type="spellStart"/>
      <w:r w:rsidRPr="001E6CFD">
        <w:t>правам</w:t>
      </w:r>
      <w:proofErr w:type="spellEnd"/>
      <w:r w:rsidRPr="001E6CFD">
        <w:t xml:space="preserve"> </w:t>
      </w:r>
      <w:proofErr w:type="spellStart"/>
      <w:r w:rsidRPr="001E6CFD">
        <w:t>человека</w:t>
      </w:r>
      <w:proofErr w:type="spellEnd"/>
      <w:r w:rsidRPr="001E6CFD">
        <w:t xml:space="preserve"> </w:t>
      </w:r>
    </w:p>
    <w:p w:rsidR="005875B4" w:rsidRPr="00D3760F" w:rsidRDefault="005875B4" w:rsidP="0077601B">
      <w:pPr>
        <w:pStyle w:val="SingleTxtG"/>
        <w:suppressAutoHyphens/>
        <w:ind w:left="3261" w:hanging="2127"/>
        <w:jc w:val="left"/>
      </w:pPr>
      <w:r>
        <w:rPr>
          <w:lang w:val="ru-RU"/>
        </w:rPr>
        <w:t>Н</w:t>
      </w:r>
      <w:r w:rsidRPr="00612837">
        <w:t>КРК</w:t>
      </w:r>
      <w:r>
        <w:rPr>
          <w:lang w:val="ru-RU"/>
        </w:rPr>
        <w:t>Н</w:t>
      </w:r>
      <w:r w:rsidRPr="00D3760F">
        <w:tab/>
      </w:r>
      <w:proofErr w:type="spellStart"/>
      <w:r w:rsidRPr="00612837">
        <w:t>Национальная</w:t>
      </w:r>
      <w:proofErr w:type="spellEnd"/>
      <w:r w:rsidRPr="00612837">
        <w:t xml:space="preserve"> </w:t>
      </w:r>
      <w:proofErr w:type="spellStart"/>
      <w:r w:rsidRPr="00612837">
        <w:t>комиссия</w:t>
      </w:r>
      <w:proofErr w:type="spellEnd"/>
      <w:r w:rsidRPr="00612837">
        <w:t xml:space="preserve"> </w:t>
      </w:r>
      <w:proofErr w:type="spellStart"/>
      <w:r w:rsidRPr="00612837">
        <w:t>по</w:t>
      </w:r>
      <w:proofErr w:type="spellEnd"/>
      <w:r w:rsidRPr="00612837">
        <w:t xml:space="preserve"> </w:t>
      </w:r>
      <w:proofErr w:type="spellStart"/>
      <w:r w:rsidRPr="00612837">
        <w:t>развитию</w:t>
      </w:r>
      <w:proofErr w:type="spellEnd"/>
      <w:r w:rsidRPr="00612837">
        <w:t xml:space="preserve"> </w:t>
      </w:r>
      <w:proofErr w:type="spellStart"/>
      <w:r w:rsidRPr="00612837">
        <w:t>коренных</w:t>
      </w:r>
      <w:proofErr w:type="spellEnd"/>
      <w:r w:rsidRPr="00612837">
        <w:t xml:space="preserve"> </w:t>
      </w:r>
      <w:proofErr w:type="spellStart"/>
      <w:r w:rsidRPr="00612837">
        <w:t>народов</w:t>
      </w:r>
      <w:proofErr w:type="spellEnd"/>
    </w:p>
    <w:p w:rsidR="005875B4" w:rsidRPr="00D3760F" w:rsidRDefault="005875B4" w:rsidP="0077601B">
      <w:pPr>
        <w:pStyle w:val="SingleTxtG"/>
        <w:suppressAutoHyphens/>
        <w:ind w:left="3261" w:hanging="2127"/>
        <w:jc w:val="left"/>
      </w:pPr>
      <w:r w:rsidRPr="004435D8">
        <w:rPr>
          <w:lang w:val="ru-RU"/>
        </w:rPr>
        <w:t>НОДД</w:t>
      </w:r>
      <w:r w:rsidRPr="00D3760F">
        <w:tab/>
      </w:r>
      <w:r>
        <w:rPr>
          <w:lang w:val="ru-RU"/>
        </w:rPr>
        <w:t>Национальное</w:t>
      </w:r>
      <w:r w:rsidRPr="00BD3FCD">
        <w:t xml:space="preserve"> </w:t>
      </w:r>
      <w:r>
        <w:rPr>
          <w:lang w:val="ru-RU"/>
        </w:rPr>
        <w:t>обследование</w:t>
      </w:r>
      <w:r w:rsidRPr="00BD3FCD">
        <w:t xml:space="preserve"> </w:t>
      </w:r>
      <w:r>
        <w:rPr>
          <w:lang w:val="ru-RU"/>
        </w:rPr>
        <w:t>демографической</w:t>
      </w:r>
      <w:r w:rsidRPr="00BD3FCD">
        <w:t xml:space="preserve"> </w:t>
      </w:r>
      <w:r>
        <w:rPr>
          <w:lang w:val="ru-RU"/>
        </w:rPr>
        <w:t>динамики</w:t>
      </w:r>
      <w:r w:rsidRPr="00BD3FCD">
        <w:t xml:space="preserve"> </w:t>
      </w:r>
    </w:p>
    <w:p w:rsidR="005875B4" w:rsidRPr="00D3760F" w:rsidRDefault="005875B4" w:rsidP="0077601B">
      <w:pPr>
        <w:pStyle w:val="SingleTxtG"/>
        <w:suppressAutoHyphens/>
        <w:ind w:left="3261" w:hanging="2127"/>
        <w:jc w:val="left"/>
      </w:pPr>
      <w:r>
        <w:rPr>
          <w:lang w:val="ru-RU"/>
        </w:rPr>
        <w:t>НПР</w:t>
      </w:r>
      <w:r w:rsidRPr="00D3760F">
        <w:tab/>
      </w:r>
      <w:r>
        <w:rPr>
          <w:lang w:val="ru-RU"/>
        </w:rPr>
        <w:t>Национальный</w:t>
      </w:r>
      <w:r w:rsidRPr="00A3476E">
        <w:t xml:space="preserve"> </w:t>
      </w:r>
      <w:r>
        <w:rPr>
          <w:lang w:val="ru-RU"/>
        </w:rPr>
        <w:t>план</w:t>
      </w:r>
      <w:r w:rsidRPr="00A3476E">
        <w:t xml:space="preserve"> </w:t>
      </w:r>
      <w:r>
        <w:rPr>
          <w:lang w:val="ru-RU"/>
        </w:rPr>
        <w:t>развития</w:t>
      </w:r>
      <w:r w:rsidRPr="00A3476E">
        <w:t xml:space="preserve"> </w:t>
      </w:r>
    </w:p>
    <w:p w:rsidR="005875B4" w:rsidRPr="00D3760F" w:rsidRDefault="005875B4" w:rsidP="0077601B">
      <w:pPr>
        <w:pStyle w:val="SingleTxtG"/>
        <w:suppressAutoHyphens/>
        <w:ind w:left="3261" w:hanging="2127"/>
        <w:jc w:val="left"/>
      </w:pPr>
      <w:r>
        <w:rPr>
          <w:lang w:val="ru-RU"/>
        </w:rPr>
        <w:t>НПРИИ</w:t>
      </w:r>
      <w:r w:rsidRPr="00D3760F">
        <w:tab/>
      </w:r>
      <w:r>
        <w:rPr>
          <w:lang w:val="ru-RU"/>
        </w:rPr>
        <w:t>Национальная</w:t>
      </w:r>
      <w:r w:rsidRPr="00A3476E">
        <w:t xml:space="preserve"> </w:t>
      </w:r>
      <w:r>
        <w:rPr>
          <w:lang w:val="ru-RU"/>
        </w:rPr>
        <w:t>программа</w:t>
      </w:r>
      <w:r w:rsidRPr="00A3476E">
        <w:t xml:space="preserve"> </w:t>
      </w:r>
      <w:r>
        <w:rPr>
          <w:lang w:val="ru-RU"/>
        </w:rPr>
        <w:t>развития</w:t>
      </w:r>
      <w:r w:rsidRPr="00A3476E">
        <w:t xml:space="preserve"> </w:t>
      </w:r>
      <w:r>
        <w:rPr>
          <w:lang w:val="ru-RU"/>
        </w:rPr>
        <w:t>и</w:t>
      </w:r>
      <w:r w:rsidRPr="00A3476E">
        <w:t xml:space="preserve"> </w:t>
      </w:r>
      <w:r>
        <w:rPr>
          <w:lang w:val="ru-RU"/>
        </w:rPr>
        <w:t>интеграции</w:t>
      </w:r>
      <w:r w:rsidRPr="00A3476E">
        <w:t xml:space="preserve"> </w:t>
      </w:r>
      <w:r>
        <w:rPr>
          <w:lang w:val="ru-RU"/>
        </w:rPr>
        <w:t>инвалидов</w:t>
      </w:r>
      <w:r w:rsidRPr="00A3476E">
        <w:t xml:space="preserve"> </w:t>
      </w:r>
    </w:p>
    <w:p w:rsidR="005875B4" w:rsidRPr="00D3760F" w:rsidRDefault="005875B4" w:rsidP="0077601B">
      <w:pPr>
        <w:pStyle w:val="SingleTxtG"/>
        <w:suppressAutoHyphens/>
        <w:ind w:left="3261" w:hanging="2127"/>
        <w:jc w:val="left"/>
      </w:pPr>
      <w:r w:rsidRPr="00EF53BD">
        <w:t>НС</w:t>
      </w:r>
      <w:r>
        <w:rPr>
          <w:lang w:val="ru-RU"/>
        </w:rPr>
        <w:t>К</w:t>
      </w:r>
      <w:r w:rsidRPr="00EF53BD">
        <w:t>РС</w:t>
      </w:r>
      <w:r w:rsidRPr="00D3760F">
        <w:tab/>
      </w:r>
      <w:proofErr w:type="spellStart"/>
      <w:r w:rsidRPr="00F324F1">
        <w:t>Национальная</w:t>
      </w:r>
      <w:proofErr w:type="spellEnd"/>
      <w:r w:rsidRPr="00F324F1">
        <w:t xml:space="preserve"> </w:t>
      </w:r>
      <w:proofErr w:type="spellStart"/>
      <w:r w:rsidRPr="00F324F1">
        <w:t>система</w:t>
      </w:r>
      <w:proofErr w:type="spellEnd"/>
      <w:r w:rsidRPr="00F324F1">
        <w:t xml:space="preserve"> </w:t>
      </w:r>
      <w:r>
        <w:rPr>
          <w:lang w:val="ru-RU"/>
        </w:rPr>
        <w:t>комплексного</w:t>
      </w:r>
      <w:r w:rsidRPr="00F324F1">
        <w:t xml:space="preserve"> </w:t>
      </w:r>
      <w:r>
        <w:rPr>
          <w:lang w:val="ru-RU"/>
        </w:rPr>
        <w:t>развития</w:t>
      </w:r>
      <w:r w:rsidRPr="00F324F1">
        <w:t xml:space="preserve"> </w:t>
      </w:r>
      <w:r>
        <w:rPr>
          <w:lang w:val="ru-RU"/>
        </w:rPr>
        <w:t>семьи</w:t>
      </w:r>
      <w:r w:rsidRPr="00F324F1">
        <w:t xml:space="preserve"> </w:t>
      </w:r>
    </w:p>
    <w:p w:rsidR="005875B4" w:rsidRPr="00D3760F" w:rsidRDefault="005875B4" w:rsidP="0077601B">
      <w:pPr>
        <w:pStyle w:val="SingleTxtG"/>
        <w:suppressAutoHyphens/>
        <w:ind w:left="3261" w:hanging="2127"/>
        <w:jc w:val="left"/>
      </w:pPr>
      <w:r w:rsidRPr="001E6CFD">
        <w:t xml:space="preserve">НСНТ </w:t>
      </w:r>
      <w:r w:rsidRPr="00D3760F">
        <w:tab/>
      </w:r>
      <w:proofErr w:type="spellStart"/>
      <w:r w:rsidRPr="001E6CFD">
        <w:t>Национальный</w:t>
      </w:r>
      <w:proofErr w:type="spellEnd"/>
      <w:r w:rsidRPr="001E6CFD">
        <w:t xml:space="preserve"> </w:t>
      </w:r>
      <w:proofErr w:type="spellStart"/>
      <w:r w:rsidRPr="001E6CFD">
        <w:t>совет</w:t>
      </w:r>
      <w:proofErr w:type="spellEnd"/>
      <w:r w:rsidRPr="001E6CFD">
        <w:t xml:space="preserve"> </w:t>
      </w:r>
      <w:proofErr w:type="spellStart"/>
      <w:r w:rsidRPr="001E6CFD">
        <w:t>по</w:t>
      </w:r>
      <w:proofErr w:type="spellEnd"/>
      <w:r w:rsidRPr="001E6CFD">
        <w:t xml:space="preserve"> </w:t>
      </w:r>
      <w:proofErr w:type="spellStart"/>
      <w:r w:rsidRPr="001E6CFD">
        <w:t>науке</w:t>
      </w:r>
      <w:proofErr w:type="spellEnd"/>
      <w:r w:rsidRPr="001E6CFD">
        <w:t xml:space="preserve"> и </w:t>
      </w:r>
      <w:proofErr w:type="spellStart"/>
      <w:r w:rsidRPr="001E6CFD">
        <w:t>технике</w:t>
      </w:r>
      <w:proofErr w:type="spellEnd"/>
      <w:r w:rsidRPr="001E6CFD">
        <w:t xml:space="preserve"> </w:t>
      </w:r>
    </w:p>
    <w:p w:rsidR="005875B4" w:rsidRPr="00D3760F" w:rsidRDefault="005875B4" w:rsidP="0077601B">
      <w:pPr>
        <w:pStyle w:val="SingleTxtG"/>
        <w:suppressAutoHyphens/>
        <w:ind w:left="3261" w:hanging="2127"/>
        <w:jc w:val="left"/>
      </w:pPr>
      <w:r w:rsidRPr="006D3524">
        <w:rPr>
          <w:lang w:val="ru-RU"/>
        </w:rPr>
        <w:t>ОВФ</w:t>
      </w:r>
      <w:r w:rsidRPr="00D3760F">
        <w:tab/>
      </w:r>
      <w:proofErr w:type="spellStart"/>
      <w:r>
        <w:t>Официальный</w:t>
      </w:r>
      <w:proofErr w:type="spellEnd"/>
      <w:r w:rsidRPr="001D4EA5">
        <w:t xml:space="preserve"> </w:t>
      </w:r>
      <w:proofErr w:type="spellStart"/>
      <w:r>
        <w:t>вестник</w:t>
      </w:r>
      <w:proofErr w:type="spellEnd"/>
      <w:r w:rsidRPr="001D4EA5">
        <w:t xml:space="preserve"> </w:t>
      </w:r>
      <w:proofErr w:type="spellStart"/>
      <w:r>
        <w:t>Федерации</w:t>
      </w:r>
      <w:proofErr w:type="spellEnd"/>
      <w:r w:rsidRPr="00D3760F">
        <w:t xml:space="preserve"> </w:t>
      </w:r>
    </w:p>
    <w:p w:rsidR="005875B4" w:rsidRPr="00D3760F" w:rsidRDefault="005875B4" w:rsidP="0077601B">
      <w:pPr>
        <w:pStyle w:val="SingleTxtG"/>
        <w:suppressAutoHyphens/>
        <w:ind w:left="3261" w:hanging="2127"/>
        <w:jc w:val="left"/>
      </w:pPr>
      <w:r>
        <w:rPr>
          <w:lang w:val="ru-RU"/>
        </w:rPr>
        <w:t>ОГО</w:t>
      </w:r>
      <w:r w:rsidRPr="00D3760F">
        <w:tab/>
      </w:r>
      <w:r>
        <w:rPr>
          <w:lang w:val="ru-RU"/>
        </w:rPr>
        <w:t xml:space="preserve">организации гражданского общества </w:t>
      </w:r>
    </w:p>
    <w:p w:rsidR="005875B4" w:rsidRPr="00D3760F" w:rsidRDefault="005875B4" w:rsidP="0077601B">
      <w:pPr>
        <w:pStyle w:val="SingleTxtG"/>
        <w:suppressAutoHyphens/>
        <w:ind w:left="3261" w:hanging="2127"/>
        <w:jc w:val="left"/>
      </w:pPr>
      <w:r>
        <w:rPr>
          <w:lang w:val="ru-RU"/>
        </w:rPr>
        <w:t>ОЕИ</w:t>
      </w:r>
      <w:r w:rsidRPr="00D3760F">
        <w:tab/>
      </w:r>
      <w:proofErr w:type="spellStart"/>
      <w:r w:rsidRPr="00F37EC0">
        <w:t>Организация</w:t>
      </w:r>
      <w:proofErr w:type="spellEnd"/>
      <w:r w:rsidRPr="00F37EC0">
        <w:t xml:space="preserve"> </w:t>
      </w:r>
      <w:proofErr w:type="spellStart"/>
      <w:r w:rsidRPr="00F37EC0">
        <w:t>иберо-американских</w:t>
      </w:r>
      <w:proofErr w:type="spellEnd"/>
      <w:r w:rsidRPr="00F37EC0">
        <w:t xml:space="preserve"> </w:t>
      </w:r>
      <w:proofErr w:type="spellStart"/>
      <w:r w:rsidRPr="00F37EC0">
        <w:t>государств</w:t>
      </w:r>
      <w:proofErr w:type="spellEnd"/>
      <w:r w:rsidRPr="00F37EC0">
        <w:t xml:space="preserve"> </w:t>
      </w:r>
      <w:proofErr w:type="spellStart"/>
      <w:r w:rsidRPr="00F37EC0">
        <w:t>по</w:t>
      </w:r>
      <w:proofErr w:type="spellEnd"/>
      <w:r w:rsidRPr="00F37EC0">
        <w:t xml:space="preserve"> </w:t>
      </w:r>
      <w:proofErr w:type="spellStart"/>
      <w:r w:rsidRPr="00F37EC0">
        <w:t>вопросам</w:t>
      </w:r>
      <w:proofErr w:type="spellEnd"/>
      <w:r w:rsidRPr="00F37EC0">
        <w:t xml:space="preserve"> </w:t>
      </w:r>
      <w:proofErr w:type="spellStart"/>
      <w:r w:rsidRPr="00F37EC0">
        <w:t>образования</w:t>
      </w:r>
      <w:proofErr w:type="spellEnd"/>
      <w:r w:rsidRPr="00F37EC0">
        <w:t xml:space="preserve">, </w:t>
      </w:r>
      <w:proofErr w:type="spellStart"/>
      <w:r w:rsidRPr="00F37EC0">
        <w:t>науки</w:t>
      </w:r>
      <w:proofErr w:type="spellEnd"/>
      <w:r w:rsidRPr="00F37EC0">
        <w:t xml:space="preserve"> и </w:t>
      </w:r>
      <w:proofErr w:type="spellStart"/>
      <w:r w:rsidRPr="00F37EC0">
        <w:t>культуры</w:t>
      </w:r>
      <w:proofErr w:type="spellEnd"/>
      <w:r w:rsidRPr="00F37EC0">
        <w:t xml:space="preserve"> </w:t>
      </w:r>
    </w:p>
    <w:p w:rsidR="005875B4" w:rsidRPr="00D3760F" w:rsidRDefault="005875B4" w:rsidP="0077601B">
      <w:pPr>
        <w:pStyle w:val="SingleTxtG"/>
        <w:suppressAutoHyphens/>
        <w:ind w:left="3261" w:hanging="2127"/>
        <w:jc w:val="left"/>
      </w:pPr>
      <w:r>
        <w:rPr>
          <w:lang w:val="ru-RU"/>
        </w:rPr>
        <w:t>ОЗИИ</w:t>
      </w:r>
      <w:r w:rsidRPr="00D3760F">
        <w:tab/>
      </w:r>
      <w:r>
        <w:rPr>
          <w:lang w:val="ru-RU"/>
        </w:rPr>
        <w:t>Общий</w:t>
      </w:r>
      <w:r w:rsidRPr="00C61062">
        <w:t xml:space="preserve"> </w:t>
      </w:r>
      <w:r>
        <w:rPr>
          <w:lang w:val="ru-RU"/>
        </w:rPr>
        <w:t>закон</w:t>
      </w:r>
      <w:r w:rsidRPr="00C61062">
        <w:t xml:space="preserve"> </w:t>
      </w:r>
      <w:r>
        <w:rPr>
          <w:lang w:val="ru-RU"/>
        </w:rPr>
        <w:t>об</w:t>
      </w:r>
      <w:r w:rsidRPr="00C61062">
        <w:t xml:space="preserve"> </w:t>
      </w:r>
      <w:r>
        <w:rPr>
          <w:lang w:val="ru-RU"/>
        </w:rPr>
        <w:t>интеграции</w:t>
      </w:r>
      <w:r w:rsidRPr="00C61062">
        <w:t xml:space="preserve"> </w:t>
      </w:r>
      <w:r>
        <w:rPr>
          <w:lang w:val="ru-RU"/>
        </w:rPr>
        <w:t>инвалидов</w:t>
      </w:r>
      <w:r w:rsidRPr="00C61062">
        <w:t xml:space="preserve"> </w:t>
      </w:r>
    </w:p>
    <w:p w:rsidR="005875B4" w:rsidRPr="00D3760F" w:rsidRDefault="005875B4" w:rsidP="0077601B">
      <w:pPr>
        <w:pStyle w:val="SingleTxtG"/>
        <w:suppressAutoHyphens/>
        <w:ind w:left="3261" w:hanging="2127"/>
        <w:jc w:val="left"/>
      </w:pPr>
      <w:r>
        <w:rPr>
          <w:lang w:val="ru-RU"/>
        </w:rPr>
        <w:t>ОЗИУП</w:t>
      </w:r>
      <w:r w:rsidRPr="00D3760F">
        <w:tab/>
      </w:r>
      <w:r>
        <w:rPr>
          <w:lang w:val="ru-RU"/>
        </w:rPr>
        <w:t>Общий</w:t>
      </w:r>
      <w:r w:rsidRPr="00C61062">
        <w:t xml:space="preserve"> </w:t>
      </w:r>
      <w:r>
        <w:rPr>
          <w:lang w:val="ru-RU"/>
        </w:rPr>
        <w:t>закон</w:t>
      </w:r>
      <w:r w:rsidRPr="00C61062">
        <w:t xml:space="preserve"> </w:t>
      </w:r>
      <w:r>
        <w:rPr>
          <w:lang w:val="ru-RU"/>
        </w:rPr>
        <w:t>об</w:t>
      </w:r>
      <w:r w:rsidRPr="00C61062">
        <w:t xml:space="preserve"> </w:t>
      </w:r>
      <w:r>
        <w:rPr>
          <w:lang w:val="ru-RU"/>
        </w:rPr>
        <w:t>избирательных</w:t>
      </w:r>
      <w:r w:rsidRPr="00C61062">
        <w:t xml:space="preserve"> </w:t>
      </w:r>
      <w:r>
        <w:rPr>
          <w:lang w:val="ru-RU"/>
        </w:rPr>
        <w:t>учреждениях</w:t>
      </w:r>
      <w:r w:rsidRPr="00C61062">
        <w:t xml:space="preserve"> </w:t>
      </w:r>
      <w:r>
        <w:rPr>
          <w:lang w:val="ru-RU"/>
        </w:rPr>
        <w:t>и</w:t>
      </w:r>
      <w:r w:rsidRPr="00C61062">
        <w:t xml:space="preserve"> </w:t>
      </w:r>
      <w:r>
        <w:rPr>
          <w:lang w:val="ru-RU"/>
        </w:rPr>
        <w:t>процедурах</w:t>
      </w:r>
      <w:r w:rsidRPr="00C61062">
        <w:t xml:space="preserve"> </w:t>
      </w:r>
    </w:p>
    <w:p w:rsidR="005875B4" w:rsidRPr="00D3760F" w:rsidRDefault="005875B4" w:rsidP="0077601B">
      <w:pPr>
        <w:pStyle w:val="SingleTxtG"/>
        <w:suppressAutoHyphens/>
        <w:ind w:left="3261" w:hanging="2127"/>
        <w:jc w:val="left"/>
      </w:pPr>
      <w:r>
        <w:rPr>
          <w:lang w:val="ru-RU"/>
        </w:rPr>
        <w:t>ОЗПДП</w:t>
      </w:r>
      <w:r w:rsidRPr="00D3760F">
        <w:tab/>
      </w:r>
      <w:r>
        <w:rPr>
          <w:lang w:val="ru-RU"/>
        </w:rPr>
        <w:t>Общий</w:t>
      </w:r>
      <w:r w:rsidRPr="00C61062">
        <w:t xml:space="preserve"> </w:t>
      </w:r>
      <w:proofErr w:type="spellStart"/>
      <w:r w:rsidRPr="00C61062">
        <w:t>закон</w:t>
      </w:r>
      <w:proofErr w:type="spellEnd"/>
      <w:r w:rsidRPr="00C61062">
        <w:t xml:space="preserve"> о </w:t>
      </w:r>
      <w:r>
        <w:rPr>
          <w:lang w:val="ru-RU"/>
        </w:rPr>
        <w:t>правах</w:t>
      </w:r>
      <w:r w:rsidRPr="00C61062">
        <w:t xml:space="preserve"> </w:t>
      </w:r>
      <w:r>
        <w:rPr>
          <w:lang w:val="ru-RU"/>
        </w:rPr>
        <w:t>детей</w:t>
      </w:r>
      <w:r w:rsidRPr="00C61062">
        <w:t xml:space="preserve"> </w:t>
      </w:r>
      <w:r>
        <w:rPr>
          <w:lang w:val="ru-RU"/>
        </w:rPr>
        <w:t>и</w:t>
      </w:r>
      <w:r w:rsidRPr="00C61062">
        <w:t xml:space="preserve"> </w:t>
      </w:r>
      <w:r>
        <w:rPr>
          <w:lang w:val="ru-RU"/>
        </w:rPr>
        <w:t>подростков</w:t>
      </w:r>
      <w:r w:rsidRPr="00C61062">
        <w:t xml:space="preserve"> </w:t>
      </w:r>
    </w:p>
    <w:p w:rsidR="005875B4" w:rsidRPr="00D3760F" w:rsidRDefault="005875B4" w:rsidP="0077601B">
      <w:pPr>
        <w:pStyle w:val="SingleTxtG"/>
        <w:suppressAutoHyphens/>
        <w:ind w:left="3261" w:hanging="2127"/>
        <w:jc w:val="left"/>
      </w:pPr>
      <w:r>
        <w:rPr>
          <w:lang w:val="ru-RU"/>
        </w:rPr>
        <w:t>ОНАВИС</w:t>
      </w:r>
      <w:r w:rsidRPr="00D3760F">
        <w:tab/>
      </w:r>
      <w:r>
        <w:rPr>
          <w:lang w:val="ru-RU"/>
        </w:rPr>
        <w:t>национальные</w:t>
      </w:r>
      <w:r w:rsidRPr="00F37EC0">
        <w:t xml:space="preserve"> </w:t>
      </w:r>
      <w:r>
        <w:rPr>
          <w:lang w:val="ru-RU"/>
        </w:rPr>
        <w:t>жилищные</w:t>
      </w:r>
      <w:r w:rsidRPr="00F37EC0">
        <w:t xml:space="preserve"> </w:t>
      </w:r>
      <w:r>
        <w:rPr>
          <w:lang w:val="ru-RU"/>
        </w:rPr>
        <w:t>органы</w:t>
      </w:r>
      <w:r w:rsidRPr="00F37EC0">
        <w:t xml:space="preserve"> </w:t>
      </w:r>
    </w:p>
    <w:p w:rsidR="005875B4" w:rsidRPr="00D3760F" w:rsidRDefault="005875B4" w:rsidP="0077601B">
      <w:pPr>
        <w:pStyle w:val="SingleTxtG"/>
        <w:suppressAutoHyphens/>
        <w:ind w:left="3261" w:hanging="2127"/>
        <w:jc w:val="left"/>
      </w:pPr>
      <w:r w:rsidRPr="004347DA">
        <w:rPr>
          <w:lang w:val="ru-RU"/>
        </w:rPr>
        <w:t>ПАИМЕФ</w:t>
      </w:r>
      <w:r w:rsidRPr="00D3760F">
        <w:tab/>
      </w:r>
      <w:proofErr w:type="spellStart"/>
      <w:r>
        <w:t>Программа</w:t>
      </w:r>
      <w:proofErr w:type="spellEnd"/>
      <w:r w:rsidRPr="004347DA">
        <w:t xml:space="preserve"> </w:t>
      </w:r>
      <w:proofErr w:type="spellStart"/>
      <w:r>
        <w:t>поддержки</w:t>
      </w:r>
      <w:proofErr w:type="spellEnd"/>
      <w:r w:rsidRPr="004347DA">
        <w:t xml:space="preserve"> </w:t>
      </w:r>
      <w:proofErr w:type="spellStart"/>
      <w:r>
        <w:t>ведомств</w:t>
      </w:r>
      <w:proofErr w:type="spellEnd"/>
      <w:r w:rsidRPr="004347DA">
        <w:t xml:space="preserve"> </w:t>
      </w:r>
      <w:proofErr w:type="spellStart"/>
      <w:r>
        <w:t>по</w:t>
      </w:r>
      <w:proofErr w:type="spellEnd"/>
      <w:r w:rsidRPr="004347DA">
        <w:t xml:space="preserve"> </w:t>
      </w:r>
      <w:proofErr w:type="spellStart"/>
      <w:r>
        <w:t>делам</w:t>
      </w:r>
      <w:proofErr w:type="spellEnd"/>
      <w:r w:rsidRPr="004347DA">
        <w:t xml:space="preserve"> </w:t>
      </w:r>
      <w:proofErr w:type="spellStart"/>
      <w:r>
        <w:t>женщин</w:t>
      </w:r>
      <w:proofErr w:type="spellEnd"/>
      <w:r w:rsidRPr="004347DA">
        <w:t xml:space="preserve"> </w:t>
      </w:r>
      <w:r>
        <w:t>в</w:t>
      </w:r>
      <w:r w:rsidR="002F2BB0">
        <w:t> </w:t>
      </w:r>
      <w:proofErr w:type="spellStart"/>
      <w:r>
        <w:t>субъектах</w:t>
      </w:r>
      <w:proofErr w:type="spellEnd"/>
      <w:r w:rsidRPr="004347DA">
        <w:t xml:space="preserve"> </w:t>
      </w:r>
      <w:proofErr w:type="spellStart"/>
      <w:r>
        <w:t>Федерации</w:t>
      </w:r>
      <w:proofErr w:type="spellEnd"/>
      <w:r w:rsidRPr="00D3760F">
        <w:t xml:space="preserve"> </w:t>
      </w:r>
    </w:p>
    <w:p w:rsidR="005875B4" w:rsidRPr="00D3760F" w:rsidRDefault="005875B4" w:rsidP="0077601B">
      <w:pPr>
        <w:pStyle w:val="SingleTxtG"/>
        <w:suppressAutoHyphens/>
        <w:ind w:left="3261" w:hanging="2127"/>
        <w:jc w:val="left"/>
      </w:pPr>
      <w:r>
        <w:rPr>
          <w:lang w:val="ru-RU"/>
        </w:rPr>
        <w:t>«ПЕМЕКС</w:t>
      </w:r>
      <w:r w:rsidRPr="00A3476E">
        <w:t>»</w:t>
      </w:r>
      <w:r w:rsidRPr="00D3760F">
        <w:tab/>
      </w:r>
      <w:r>
        <w:rPr>
          <w:lang w:val="ru-RU"/>
        </w:rPr>
        <w:t>компания</w:t>
      </w:r>
      <w:r w:rsidRPr="00A3476E">
        <w:t xml:space="preserve"> «</w:t>
      </w:r>
      <w:proofErr w:type="spellStart"/>
      <w:r>
        <w:rPr>
          <w:lang w:val="ru-RU"/>
        </w:rPr>
        <w:t>Петролеос</w:t>
      </w:r>
      <w:proofErr w:type="spellEnd"/>
      <w:r w:rsidRPr="00A3476E">
        <w:t xml:space="preserve"> </w:t>
      </w:r>
      <w:proofErr w:type="spellStart"/>
      <w:r>
        <w:rPr>
          <w:lang w:val="ru-RU"/>
        </w:rPr>
        <w:t>мексиканос</w:t>
      </w:r>
      <w:proofErr w:type="spellEnd"/>
      <w:r w:rsidRPr="00A3476E">
        <w:t xml:space="preserve">» </w:t>
      </w:r>
    </w:p>
    <w:p w:rsidR="005875B4" w:rsidRPr="00D3760F" w:rsidRDefault="005875B4" w:rsidP="0077601B">
      <w:pPr>
        <w:pStyle w:val="SingleTxtG"/>
        <w:suppressAutoHyphens/>
        <w:ind w:left="3261" w:hanging="2127"/>
        <w:jc w:val="left"/>
      </w:pPr>
      <w:r>
        <w:rPr>
          <w:lang w:val="ru-RU"/>
        </w:rPr>
        <w:t>ПН</w:t>
      </w:r>
      <w:r w:rsidRPr="00D3760F">
        <w:tab/>
      </w:r>
      <w:r>
        <w:rPr>
          <w:lang w:val="ru-RU"/>
        </w:rPr>
        <w:t>подоходный</w:t>
      </w:r>
      <w:r w:rsidRPr="00916525">
        <w:t xml:space="preserve"> </w:t>
      </w:r>
      <w:r>
        <w:rPr>
          <w:lang w:val="ru-RU"/>
        </w:rPr>
        <w:t>налог</w:t>
      </w:r>
      <w:r w:rsidRPr="00916525">
        <w:t xml:space="preserve"> </w:t>
      </w:r>
    </w:p>
    <w:p w:rsidR="005875B4" w:rsidRPr="00D3760F" w:rsidRDefault="005875B4" w:rsidP="0077601B">
      <w:pPr>
        <w:pStyle w:val="SingleTxtG"/>
        <w:suppressAutoHyphens/>
        <w:ind w:left="3261" w:hanging="2127"/>
        <w:jc w:val="left"/>
      </w:pPr>
      <w:r>
        <w:rPr>
          <w:lang w:val="ru-RU"/>
        </w:rPr>
        <w:t>ПРОСПЕРА</w:t>
      </w:r>
      <w:r w:rsidRPr="00D3760F">
        <w:tab/>
      </w:r>
      <w:r>
        <w:rPr>
          <w:lang w:val="ru-RU"/>
        </w:rPr>
        <w:t>Программа</w:t>
      </w:r>
      <w:r w:rsidRPr="00A3476E">
        <w:t xml:space="preserve"> </w:t>
      </w:r>
      <w:r>
        <w:rPr>
          <w:lang w:val="ru-RU"/>
        </w:rPr>
        <w:t>социальной</w:t>
      </w:r>
      <w:r w:rsidRPr="00A3476E">
        <w:t xml:space="preserve"> </w:t>
      </w:r>
      <w:r>
        <w:rPr>
          <w:lang w:val="ru-RU"/>
        </w:rPr>
        <w:t>интеграции</w:t>
      </w:r>
      <w:r w:rsidRPr="00A3476E">
        <w:t xml:space="preserve"> </w:t>
      </w:r>
    </w:p>
    <w:p w:rsidR="005875B4" w:rsidRPr="00D3760F" w:rsidRDefault="005875B4" w:rsidP="0077601B">
      <w:pPr>
        <w:pStyle w:val="SingleTxtG"/>
        <w:suppressAutoHyphens/>
        <w:ind w:left="3261" w:hanging="2127"/>
        <w:jc w:val="left"/>
      </w:pPr>
      <w:r>
        <w:rPr>
          <w:lang w:val="ru-RU"/>
        </w:rPr>
        <w:t>ПССИ</w:t>
      </w:r>
      <w:r w:rsidRPr="00D3760F">
        <w:tab/>
      </w:r>
      <w:proofErr w:type="spellStart"/>
      <w:r>
        <w:t>Программ</w:t>
      </w:r>
      <w:proofErr w:type="spellEnd"/>
      <w:r>
        <w:rPr>
          <w:lang w:val="ru-RU"/>
        </w:rPr>
        <w:t>а</w:t>
      </w:r>
      <w:r w:rsidRPr="00446E6B">
        <w:t xml:space="preserve"> </w:t>
      </w:r>
      <w:proofErr w:type="spellStart"/>
      <w:r>
        <w:t>совместного</w:t>
      </w:r>
      <w:proofErr w:type="spellEnd"/>
      <w:r w:rsidRPr="00446E6B">
        <w:t xml:space="preserve"> </w:t>
      </w:r>
      <w:proofErr w:type="spellStart"/>
      <w:r>
        <w:t>социального</w:t>
      </w:r>
      <w:proofErr w:type="spellEnd"/>
      <w:r w:rsidRPr="00446E6B">
        <w:t xml:space="preserve"> </w:t>
      </w:r>
      <w:proofErr w:type="spellStart"/>
      <w:r>
        <w:t>инвестирования</w:t>
      </w:r>
      <w:proofErr w:type="spellEnd"/>
      <w:r w:rsidRPr="00D3760F">
        <w:t xml:space="preserve"> </w:t>
      </w:r>
    </w:p>
    <w:p w:rsidR="005875B4" w:rsidRPr="00D3760F" w:rsidRDefault="005875B4" w:rsidP="0077601B">
      <w:pPr>
        <w:pStyle w:val="SingleTxtG"/>
        <w:suppressAutoHyphens/>
        <w:ind w:left="3261" w:hanging="2127"/>
        <w:jc w:val="left"/>
      </w:pPr>
      <w:r>
        <w:rPr>
          <w:lang w:val="ru-RU"/>
        </w:rPr>
        <w:t>ПЧ</w:t>
      </w:r>
      <w:r w:rsidRPr="00D3760F">
        <w:tab/>
      </w:r>
      <w:r>
        <w:rPr>
          <w:lang w:val="ru-RU"/>
        </w:rPr>
        <w:t>права</w:t>
      </w:r>
      <w:r w:rsidRPr="00BD3FCD">
        <w:t xml:space="preserve"> </w:t>
      </w:r>
      <w:r>
        <w:rPr>
          <w:lang w:val="ru-RU"/>
        </w:rPr>
        <w:t>человека</w:t>
      </w:r>
      <w:r w:rsidRPr="00BD3FCD">
        <w:t xml:space="preserve"> </w:t>
      </w:r>
    </w:p>
    <w:p w:rsidR="005875B4" w:rsidRPr="00D3760F" w:rsidRDefault="005875B4" w:rsidP="0077601B">
      <w:pPr>
        <w:pStyle w:val="SingleTxtG"/>
        <w:suppressAutoHyphens/>
        <w:ind w:left="3261" w:hanging="2127"/>
        <w:jc w:val="left"/>
      </w:pPr>
      <w:r>
        <w:rPr>
          <w:lang w:val="ru-RU"/>
        </w:rPr>
        <w:t>РГВРКПИ</w:t>
      </w:r>
      <w:r w:rsidRPr="00D3760F">
        <w:tab/>
      </w:r>
      <w:r>
        <w:rPr>
          <w:lang w:val="ru-RU"/>
        </w:rPr>
        <w:t>Рабочая</w:t>
      </w:r>
      <w:r w:rsidRPr="007D4941">
        <w:t xml:space="preserve"> </w:t>
      </w:r>
      <w:r>
        <w:rPr>
          <w:lang w:val="ru-RU"/>
        </w:rPr>
        <w:t>группа</w:t>
      </w:r>
      <w:r w:rsidRPr="007D4941">
        <w:t xml:space="preserve"> </w:t>
      </w:r>
      <w:r>
        <w:rPr>
          <w:lang w:val="ru-RU"/>
        </w:rPr>
        <w:t>по</w:t>
      </w:r>
      <w:r w:rsidRPr="007D4941">
        <w:t xml:space="preserve"> </w:t>
      </w:r>
      <w:r>
        <w:rPr>
          <w:lang w:val="ru-RU"/>
        </w:rPr>
        <w:t>выполнению</w:t>
      </w:r>
      <w:r w:rsidRPr="007D4941">
        <w:t xml:space="preserve"> </w:t>
      </w:r>
      <w:r>
        <w:rPr>
          <w:lang w:val="ru-RU"/>
        </w:rPr>
        <w:t>рекомендаций</w:t>
      </w:r>
      <w:r w:rsidRPr="007D4941">
        <w:t xml:space="preserve"> </w:t>
      </w:r>
      <w:r>
        <w:rPr>
          <w:lang w:val="ru-RU"/>
        </w:rPr>
        <w:t>Комитета</w:t>
      </w:r>
      <w:r w:rsidRPr="007D4941">
        <w:t xml:space="preserve"> </w:t>
      </w:r>
      <w:r>
        <w:rPr>
          <w:lang w:val="ru-RU"/>
        </w:rPr>
        <w:t>по</w:t>
      </w:r>
      <w:r w:rsidR="0077601B">
        <w:t> </w:t>
      </w:r>
      <w:r>
        <w:rPr>
          <w:lang w:val="ru-RU"/>
        </w:rPr>
        <w:t>правам</w:t>
      </w:r>
      <w:r w:rsidRPr="007D4941">
        <w:t xml:space="preserve"> </w:t>
      </w:r>
      <w:r>
        <w:rPr>
          <w:lang w:val="ru-RU"/>
        </w:rPr>
        <w:t>инвалидов</w:t>
      </w:r>
      <w:r w:rsidRPr="007D4941">
        <w:t xml:space="preserve"> </w:t>
      </w:r>
    </w:p>
    <w:p w:rsidR="005875B4" w:rsidRPr="00D3760F" w:rsidRDefault="005875B4" w:rsidP="0077601B">
      <w:pPr>
        <w:pStyle w:val="SingleTxtG"/>
        <w:suppressAutoHyphens/>
        <w:ind w:left="3261" w:hanging="2127"/>
        <w:jc w:val="left"/>
      </w:pPr>
      <w:r>
        <w:rPr>
          <w:lang w:val="ru-RU"/>
        </w:rPr>
        <w:t>СЕНАПРЕД</w:t>
      </w:r>
      <w:r w:rsidRPr="0009122A">
        <w:t xml:space="preserve"> </w:t>
      </w:r>
      <w:r>
        <w:tab/>
      </w:r>
      <w:r>
        <w:rPr>
          <w:lang w:val="ru-RU"/>
        </w:rPr>
        <w:t>Национальный</w:t>
      </w:r>
      <w:r w:rsidRPr="0009122A">
        <w:t xml:space="preserve"> </w:t>
      </w:r>
      <w:r>
        <w:rPr>
          <w:lang w:val="ru-RU"/>
        </w:rPr>
        <w:t>центр</w:t>
      </w:r>
      <w:r w:rsidRPr="0009122A">
        <w:t xml:space="preserve"> </w:t>
      </w:r>
      <w:r>
        <w:rPr>
          <w:lang w:val="ru-RU"/>
        </w:rPr>
        <w:t>по</w:t>
      </w:r>
      <w:r w:rsidRPr="0009122A">
        <w:t xml:space="preserve"> </w:t>
      </w:r>
      <w:r>
        <w:rPr>
          <w:lang w:val="ru-RU"/>
        </w:rPr>
        <w:t>предупреждению</w:t>
      </w:r>
      <w:r w:rsidRPr="0009122A">
        <w:t xml:space="preserve"> </w:t>
      </w:r>
      <w:r>
        <w:rPr>
          <w:lang w:val="ru-RU"/>
        </w:rPr>
        <w:t>стихийных</w:t>
      </w:r>
      <w:r w:rsidRPr="0009122A">
        <w:t xml:space="preserve"> </w:t>
      </w:r>
      <w:r>
        <w:rPr>
          <w:lang w:val="ru-RU"/>
        </w:rPr>
        <w:t>бедствий</w:t>
      </w:r>
      <w:r w:rsidRPr="0009122A">
        <w:t xml:space="preserve"> </w:t>
      </w:r>
    </w:p>
    <w:p w:rsidR="005875B4" w:rsidRPr="00D3760F" w:rsidRDefault="005875B4" w:rsidP="0077601B">
      <w:pPr>
        <w:pStyle w:val="SingleTxtG"/>
        <w:suppressAutoHyphens/>
        <w:ind w:left="3261" w:hanging="2127"/>
        <w:jc w:val="left"/>
      </w:pPr>
      <w:r>
        <w:rPr>
          <w:lang w:val="ru-RU"/>
        </w:rPr>
        <w:t>СИНДИПД</w:t>
      </w:r>
      <w:r w:rsidRPr="00D3760F">
        <w:tab/>
      </w:r>
      <w:r>
        <w:rPr>
          <w:lang w:val="ru-RU"/>
        </w:rPr>
        <w:t>Национальная</w:t>
      </w:r>
      <w:r w:rsidRPr="00F849EA">
        <w:t xml:space="preserve"> </w:t>
      </w:r>
      <w:r>
        <w:rPr>
          <w:lang w:val="ru-RU"/>
        </w:rPr>
        <w:t>система</w:t>
      </w:r>
      <w:r w:rsidRPr="00F849EA">
        <w:t xml:space="preserve"> </w:t>
      </w:r>
      <w:r>
        <w:rPr>
          <w:lang w:val="ru-RU"/>
        </w:rPr>
        <w:t>развития</w:t>
      </w:r>
      <w:r w:rsidRPr="00F849EA">
        <w:t xml:space="preserve"> </w:t>
      </w:r>
      <w:r>
        <w:rPr>
          <w:lang w:val="ru-RU"/>
        </w:rPr>
        <w:t>и</w:t>
      </w:r>
      <w:r w:rsidRPr="00F849EA">
        <w:t xml:space="preserve"> </w:t>
      </w:r>
      <w:r>
        <w:rPr>
          <w:lang w:val="ru-RU"/>
        </w:rPr>
        <w:t>интеграции</w:t>
      </w:r>
      <w:r w:rsidRPr="00F849EA">
        <w:t xml:space="preserve"> </w:t>
      </w:r>
      <w:r>
        <w:rPr>
          <w:lang w:val="ru-RU"/>
        </w:rPr>
        <w:t>инвалидов</w:t>
      </w:r>
      <w:r w:rsidRPr="00F849EA">
        <w:t xml:space="preserve"> </w:t>
      </w:r>
    </w:p>
    <w:p w:rsidR="005875B4" w:rsidRPr="00D3760F" w:rsidRDefault="005875B4" w:rsidP="0077601B">
      <w:pPr>
        <w:pStyle w:val="SingleTxtG"/>
        <w:suppressAutoHyphens/>
        <w:ind w:left="3261" w:hanging="2127"/>
        <w:jc w:val="left"/>
      </w:pPr>
      <w:r>
        <w:rPr>
          <w:lang w:val="ru-RU"/>
        </w:rPr>
        <w:t>СИПИННА</w:t>
      </w:r>
      <w:r w:rsidRPr="00D3760F">
        <w:tab/>
      </w:r>
      <w:r>
        <w:rPr>
          <w:lang w:val="ru-RU"/>
        </w:rPr>
        <w:t>Национальная</w:t>
      </w:r>
      <w:r w:rsidRPr="00F324F1">
        <w:t xml:space="preserve"> </w:t>
      </w:r>
      <w:r>
        <w:rPr>
          <w:lang w:val="ru-RU"/>
        </w:rPr>
        <w:t>система</w:t>
      </w:r>
      <w:r w:rsidRPr="00F324F1">
        <w:t xml:space="preserve"> </w:t>
      </w:r>
      <w:r>
        <w:rPr>
          <w:lang w:val="ru-RU"/>
        </w:rPr>
        <w:t>комплексной</w:t>
      </w:r>
      <w:r w:rsidRPr="00F324F1">
        <w:t xml:space="preserve"> </w:t>
      </w:r>
      <w:r>
        <w:rPr>
          <w:lang w:val="ru-RU"/>
        </w:rPr>
        <w:t>защиты</w:t>
      </w:r>
      <w:r w:rsidRPr="00F324F1">
        <w:t xml:space="preserve"> </w:t>
      </w:r>
      <w:r>
        <w:rPr>
          <w:lang w:val="ru-RU"/>
        </w:rPr>
        <w:t>девочек</w:t>
      </w:r>
      <w:r w:rsidRPr="00F324F1">
        <w:t xml:space="preserve">, </w:t>
      </w:r>
      <w:r>
        <w:rPr>
          <w:lang w:val="ru-RU"/>
        </w:rPr>
        <w:t>мальчиков</w:t>
      </w:r>
      <w:r w:rsidRPr="00F324F1">
        <w:t xml:space="preserve"> </w:t>
      </w:r>
      <w:r>
        <w:rPr>
          <w:lang w:val="ru-RU"/>
        </w:rPr>
        <w:t>и</w:t>
      </w:r>
      <w:r w:rsidRPr="00F324F1">
        <w:t xml:space="preserve"> </w:t>
      </w:r>
      <w:r>
        <w:rPr>
          <w:lang w:val="ru-RU"/>
        </w:rPr>
        <w:t>подростков</w:t>
      </w:r>
      <w:r w:rsidRPr="00F324F1">
        <w:t xml:space="preserve"> </w:t>
      </w:r>
    </w:p>
    <w:p w:rsidR="005875B4" w:rsidRPr="00D3760F" w:rsidRDefault="005875B4" w:rsidP="0077601B">
      <w:pPr>
        <w:pStyle w:val="SingleTxtG"/>
        <w:suppressAutoHyphens/>
        <w:ind w:left="3261" w:hanging="2127"/>
        <w:jc w:val="left"/>
      </w:pPr>
      <w:r>
        <w:rPr>
          <w:lang w:val="ru-RU"/>
        </w:rPr>
        <w:t>СРФ</w:t>
      </w:r>
      <w:r w:rsidRPr="00D3760F">
        <w:tab/>
      </w:r>
      <w:r>
        <w:rPr>
          <w:lang w:val="ru-RU"/>
        </w:rPr>
        <w:t>смета</w:t>
      </w:r>
      <w:r w:rsidRPr="00491F85">
        <w:t xml:space="preserve"> </w:t>
      </w:r>
      <w:r>
        <w:rPr>
          <w:lang w:val="ru-RU"/>
        </w:rPr>
        <w:t>расходов</w:t>
      </w:r>
      <w:r w:rsidRPr="00491F85">
        <w:t xml:space="preserve"> </w:t>
      </w:r>
      <w:r>
        <w:rPr>
          <w:lang w:val="ru-RU"/>
        </w:rPr>
        <w:t>Федерации</w:t>
      </w:r>
      <w:r w:rsidRPr="00491F85">
        <w:t xml:space="preserve"> </w:t>
      </w:r>
    </w:p>
    <w:p w:rsidR="005875B4" w:rsidRPr="00D3760F" w:rsidRDefault="005875B4" w:rsidP="0077601B">
      <w:pPr>
        <w:pStyle w:val="SingleTxtG"/>
        <w:suppressAutoHyphens/>
        <w:ind w:left="3261" w:hanging="2127"/>
        <w:jc w:val="left"/>
      </w:pPr>
      <w:r>
        <w:rPr>
          <w:lang w:val="ru-RU"/>
        </w:rPr>
        <w:t>ССТКЗ</w:t>
      </w:r>
      <w:r w:rsidRPr="00D3760F">
        <w:tab/>
      </w:r>
      <w:proofErr w:type="spellStart"/>
      <w:r w:rsidRPr="00BD3FCD">
        <w:t>Специальный</w:t>
      </w:r>
      <w:proofErr w:type="spellEnd"/>
      <w:r w:rsidRPr="00BD3FCD">
        <w:t xml:space="preserve"> </w:t>
      </w:r>
      <w:r>
        <w:rPr>
          <w:lang w:val="ru-RU"/>
        </w:rPr>
        <w:t>секторальный</w:t>
      </w:r>
      <w:r w:rsidRPr="00BD3FCD">
        <w:t xml:space="preserve"> </w:t>
      </w:r>
      <w:proofErr w:type="spellStart"/>
      <w:r w:rsidRPr="00BD3FCD">
        <w:t>технический</w:t>
      </w:r>
      <w:proofErr w:type="spellEnd"/>
      <w:r w:rsidRPr="00BD3FCD">
        <w:t xml:space="preserve"> </w:t>
      </w:r>
      <w:proofErr w:type="spellStart"/>
      <w:r w:rsidRPr="00BD3FCD">
        <w:t>комитет</w:t>
      </w:r>
      <w:proofErr w:type="spellEnd"/>
      <w:r w:rsidRPr="00BD3FCD">
        <w:t xml:space="preserve"> </w:t>
      </w:r>
      <w:r>
        <w:rPr>
          <w:lang w:val="ru-RU"/>
        </w:rPr>
        <w:t>по</w:t>
      </w:r>
      <w:r w:rsidR="0077601B">
        <w:rPr>
          <w:lang w:val="en-US"/>
        </w:rPr>
        <w:t> </w:t>
      </w:r>
      <w:r>
        <w:rPr>
          <w:lang w:val="ru-RU"/>
        </w:rPr>
        <w:t>вопросам здравоохранения</w:t>
      </w:r>
      <w:r w:rsidRPr="00BD3FCD">
        <w:t xml:space="preserve"> </w:t>
      </w:r>
    </w:p>
    <w:p w:rsidR="005875B4" w:rsidRPr="00D3760F" w:rsidRDefault="005875B4" w:rsidP="0077601B">
      <w:pPr>
        <w:pStyle w:val="SingleTxtG"/>
        <w:suppressAutoHyphens/>
        <w:ind w:left="3261" w:hanging="2127"/>
        <w:jc w:val="left"/>
      </w:pPr>
      <w:r>
        <w:rPr>
          <w:lang w:val="ru-RU"/>
        </w:rPr>
        <w:t>СТКИИ</w:t>
      </w:r>
      <w:r>
        <w:tab/>
      </w:r>
      <w:r>
        <w:rPr>
          <w:lang w:val="ru-RU"/>
        </w:rPr>
        <w:t>Специальный</w:t>
      </w:r>
      <w:r w:rsidRPr="00502A3A">
        <w:t xml:space="preserve"> </w:t>
      </w:r>
      <w:r>
        <w:rPr>
          <w:lang w:val="ru-RU"/>
        </w:rPr>
        <w:t>технический</w:t>
      </w:r>
      <w:r w:rsidRPr="00502A3A">
        <w:t xml:space="preserve"> </w:t>
      </w:r>
      <w:r>
        <w:rPr>
          <w:lang w:val="ru-RU"/>
        </w:rPr>
        <w:t>комитет</w:t>
      </w:r>
      <w:r w:rsidRPr="00502A3A">
        <w:t xml:space="preserve"> </w:t>
      </w:r>
      <w:r>
        <w:rPr>
          <w:lang w:val="ru-RU"/>
        </w:rPr>
        <w:t>информации</w:t>
      </w:r>
      <w:r w:rsidRPr="00502A3A">
        <w:t xml:space="preserve"> </w:t>
      </w:r>
      <w:r>
        <w:rPr>
          <w:lang w:val="ru-RU"/>
        </w:rPr>
        <w:t>по</w:t>
      </w:r>
      <w:r w:rsidR="0077601B">
        <w:t> </w:t>
      </w:r>
      <w:r>
        <w:rPr>
          <w:lang w:val="ru-RU"/>
        </w:rPr>
        <w:t>вопросам</w:t>
      </w:r>
      <w:r w:rsidRPr="00502A3A">
        <w:t xml:space="preserve"> </w:t>
      </w:r>
      <w:r>
        <w:rPr>
          <w:lang w:val="ru-RU"/>
        </w:rPr>
        <w:t>инвалидности</w:t>
      </w:r>
      <w:r w:rsidRPr="00502A3A">
        <w:t xml:space="preserve"> </w:t>
      </w:r>
    </w:p>
    <w:p w:rsidR="005875B4" w:rsidRPr="00D3760F" w:rsidRDefault="005875B4" w:rsidP="0077601B">
      <w:pPr>
        <w:pStyle w:val="SingleTxtG"/>
        <w:suppressAutoHyphens/>
        <w:ind w:left="3261" w:hanging="2127"/>
        <w:jc w:val="left"/>
      </w:pPr>
      <w:r>
        <w:rPr>
          <w:lang w:val="ru-RU"/>
        </w:rPr>
        <w:t>УСОШ</w:t>
      </w:r>
      <w:r>
        <w:tab/>
      </w:r>
      <w:r>
        <w:rPr>
          <w:lang w:val="ru-RU"/>
        </w:rPr>
        <w:t xml:space="preserve">учреждения социального обеспечения штатов </w:t>
      </w:r>
    </w:p>
    <w:p w:rsidR="005875B4" w:rsidRPr="00D3760F" w:rsidRDefault="005875B4" w:rsidP="0077601B">
      <w:pPr>
        <w:pStyle w:val="SingleTxtG"/>
        <w:suppressAutoHyphens/>
        <w:ind w:left="3261" w:hanging="2127"/>
        <w:jc w:val="left"/>
      </w:pPr>
      <w:r w:rsidRPr="00536201">
        <w:t>ФГА</w:t>
      </w:r>
      <w:r w:rsidRPr="00D3760F">
        <w:tab/>
      </w:r>
      <w:proofErr w:type="spellStart"/>
      <w:r w:rsidRPr="00536201">
        <w:t>Федеральная</w:t>
      </w:r>
      <w:proofErr w:type="spellEnd"/>
      <w:r w:rsidRPr="00536201">
        <w:t xml:space="preserve"> </w:t>
      </w:r>
      <w:proofErr w:type="spellStart"/>
      <w:r w:rsidRPr="00536201">
        <w:t>государственная</w:t>
      </w:r>
      <w:proofErr w:type="spellEnd"/>
      <w:r w:rsidRPr="00536201">
        <w:t xml:space="preserve"> </w:t>
      </w:r>
      <w:proofErr w:type="spellStart"/>
      <w:r w:rsidRPr="00536201">
        <w:t>администрация</w:t>
      </w:r>
      <w:proofErr w:type="spellEnd"/>
      <w:r w:rsidRPr="00536201">
        <w:t xml:space="preserve"> </w:t>
      </w:r>
    </w:p>
    <w:p w:rsidR="005875B4" w:rsidRPr="00D3760F" w:rsidRDefault="005875B4" w:rsidP="0077601B">
      <w:pPr>
        <w:pStyle w:val="SingleTxtG"/>
        <w:suppressAutoHyphens/>
        <w:ind w:left="3261" w:hanging="2127"/>
        <w:jc w:val="left"/>
      </w:pPr>
      <w:r>
        <w:rPr>
          <w:lang w:val="ru-RU"/>
        </w:rPr>
        <w:t>ФЗГДПИ</w:t>
      </w:r>
      <w:r w:rsidRPr="00D3760F">
        <w:tab/>
      </w:r>
      <w:r w:rsidRPr="00C61062">
        <w:rPr>
          <w:lang w:val="ru-RU"/>
        </w:rPr>
        <w:t>Федеральный</w:t>
      </w:r>
      <w:r w:rsidRPr="00864816">
        <w:t xml:space="preserve"> </w:t>
      </w:r>
      <w:r w:rsidRPr="009B5FBA">
        <w:rPr>
          <w:lang w:val="ru-RU"/>
        </w:rPr>
        <w:t>закон</w:t>
      </w:r>
      <w:r w:rsidRPr="00864816">
        <w:t xml:space="preserve"> о </w:t>
      </w:r>
      <w:r>
        <w:rPr>
          <w:lang w:val="ru-RU"/>
        </w:rPr>
        <w:t>гласности</w:t>
      </w:r>
      <w:r w:rsidRPr="00864816">
        <w:t xml:space="preserve"> </w:t>
      </w:r>
      <w:r>
        <w:rPr>
          <w:lang w:val="ru-RU"/>
        </w:rPr>
        <w:t>и</w:t>
      </w:r>
      <w:r w:rsidRPr="00864816">
        <w:t xml:space="preserve"> </w:t>
      </w:r>
      <w:r>
        <w:rPr>
          <w:lang w:val="ru-RU"/>
        </w:rPr>
        <w:t>доступе</w:t>
      </w:r>
      <w:r w:rsidRPr="00864816">
        <w:t xml:space="preserve"> </w:t>
      </w:r>
      <w:r>
        <w:rPr>
          <w:lang w:val="ru-RU"/>
        </w:rPr>
        <w:t>к</w:t>
      </w:r>
      <w:r w:rsidRPr="00864816">
        <w:t xml:space="preserve"> </w:t>
      </w:r>
      <w:r>
        <w:rPr>
          <w:lang w:val="ru-RU"/>
        </w:rPr>
        <w:t>публичной</w:t>
      </w:r>
      <w:r w:rsidRPr="00864816">
        <w:t xml:space="preserve"> </w:t>
      </w:r>
      <w:r>
        <w:rPr>
          <w:lang w:val="ru-RU"/>
        </w:rPr>
        <w:t>информации</w:t>
      </w:r>
      <w:r w:rsidRPr="00864816">
        <w:t xml:space="preserve"> </w:t>
      </w:r>
    </w:p>
    <w:p w:rsidR="005875B4" w:rsidRPr="00D3760F" w:rsidRDefault="005875B4" w:rsidP="0077601B">
      <w:pPr>
        <w:pStyle w:val="SingleTxtG"/>
        <w:suppressAutoHyphens/>
        <w:ind w:left="3261" w:hanging="2127"/>
        <w:jc w:val="left"/>
      </w:pPr>
      <w:r>
        <w:rPr>
          <w:lang w:val="ru-RU"/>
        </w:rPr>
        <w:t>ФЗПЛД</w:t>
      </w:r>
      <w:r w:rsidRPr="00D3760F">
        <w:tab/>
      </w:r>
      <w:proofErr w:type="spellStart"/>
      <w:r>
        <w:t>Федеральный</w:t>
      </w:r>
      <w:proofErr w:type="spellEnd"/>
      <w:r w:rsidRPr="00916525">
        <w:t xml:space="preserve"> </w:t>
      </w:r>
      <w:proofErr w:type="spellStart"/>
      <w:r>
        <w:t>закон</w:t>
      </w:r>
      <w:proofErr w:type="spellEnd"/>
      <w:r w:rsidRPr="00916525">
        <w:t xml:space="preserve"> </w:t>
      </w:r>
      <w:r>
        <w:t>о</w:t>
      </w:r>
      <w:r w:rsidRPr="00916525">
        <w:t xml:space="preserve"> </w:t>
      </w:r>
      <w:proofErr w:type="spellStart"/>
      <w:r>
        <w:t>предотвращении</w:t>
      </w:r>
      <w:proofErr w:type="spellEnd"/>
      <w:r w:rsidRPr="00916525">
        <w:t xml:space="preserve"> </w:t>
      </w:r>
      <w:r>
        <w:t>и</w:t>
      </w:r>
      <w:r w:rsidRPr="00916525">
        <w:t xml:space="preserve"> </w:t>
      </w:r>
      <w:proofErr w:type="spellStart"/>
      <w:r>
        <w:t>ликвидации</w:t>
      </w:r>
      <w:proofErr w:type="spellEnd"/>
      <w:r w:rsidRPr="00916525">
        <w:t xml:space="preserve"> </w:t>
      </w:r>
      <w:proofErr w:type="spellStart"/>
      <w:r>
        <w:t>дискриминации</w:t>
      </w:r>
      <w:proofErr w:type="spellEnd"/>
    </w:p>
    <w:p w:rsidR="005875B4" w:rsidRPr="00D3760F" w:rsidRDefault="005875B4" w:rsidP="0077601B">
      <w:pPr>
        <w:pStyle w:val="SingleTxtG"/>
        <w:suppressAutoHyphens/>
        <w:ind w:left="3261" w:hanging="2127"/>
        <w:jc w:val="left"/>
      </w:pPr>
      <w:r>
        <w:rPr>
          <w:lang w:val="ru-RU"/>
        </w:rPr>
        <w:t>ФЗТР</w:t>
      </w:r>
      <w:r w:rsidRPr="00D3760F">
        <w:tab/>
      </w:r>
      <w:proofErr w:type="spellStart"/>
      <w:r w:rsidRPr="00864816">
        <w:t>Федеральный</w:t>
      </w:r>
      <w:proofErr w:type="spellEnd"/>
      <w:r w:rsidRPr="00864816">
        <w:t xml:space="preserve"> </w:t>
      </w:r>
      <w:proofErr w:type="spellStart"/>
      <w:r w:rsidRPr="00864816">
        <w:t>закон</w:t>
      </w:r>
      <w:proofErr w:type="spellEnd"/>
      <w:r w:rsidRPr="00864816">
        <w:t xml:space="preserve"> о </w:t>
      </w:r>
      <w:r>
        <w:rPr>
          <w:lang w:val="ru-RU"/>
        </w:rPr>
        <w:t>телекоммуникациях</w:t>
      </w:r>
      <w:r w:rsidRPr="00D87D1E">
        <w:t xml:space="preserve"> </w:t>
      </w:r>
      <w:r>
        <w:rPr>
          <w:lang w:val="ru-RU"/>
        </w:rPr>
        <w:t>и</w:t>
      </w:r>
      <w:r w:rsidRPr="00D87D1E">
        <w:t xml:space="preserve"> </w:t>
      </w:r>
      <w:r>
        <w:rPr>
          <w:lang w:val="ru-RU"/>
        </w:rPr>
        <w:t>радиовещании</w:t>
      </w:r>
      <w:r w:rsidRPr="00D87D1E">
        <w:t xml:space="preserve"> </w:t>
      </w:r>
    </w:p>
    <w:p w:rsidR="005875B4" w:rsidRPr="00D3760F" w:rsidRDefault="005875B4" w:rsidP="0077601B">
      <w:pPr>
        <w:pStyle w:val="SingleTxtG"/>
        <w:suppressAutoHyphens/>
        <w:ind w:left="3261" w:hanging="2127"/>
        <w:jc w:val="left"/>
      </w:pPr>
      <w:r>
        <w:t>ФОВИСССТ</w:t>
      </w:r>
      <w:r>
        <w:rPr>
          <w:lang w:val="ru-RU"/>
        </w:rPr>
        <w:t>Е</w:t>
      </w:r>
      <w:r w:rsidRPr="006760DD">
        <w:t xml:space="preserve"> </w:t>
      </w:r>
      <w:r>
        <w:rPr>
          <w:lang w:val="ru-RU"/>
        </w:rPr>
        <w:tab/>
      </w:r>
      <w:proofErr w:type="spellStart"/>
      <w:r>
        <w:t>Жилищный</w:t>
      </w:r>
      <w:proofErr w:type="spellEnd"/>
      <w:r w:rsidRPr="006760DD">
        <w:t xml:space="preserve"> </w:t>
      </w:r>
      <w:r w:rsidRPr="008D6E21">
        <w:rPr>
          <w:lang w:val="ru-RU"/>
        </w:rPr>
        <w:t>фонд</w:t>
      </w:r>
      <w:r w:rsidRPr="006760DD">
        <w:t xml:space="preserve"> </w:t>
      </w:r>
      <w:proofErr w:type="spellStart"/>
      <w:r>
        <w:t>Института</w:t>
      </w:r>
      <w:proofErr w:type="spellEnd"/>
      <w:r w:rsidRPr="006760DD">
        <w:t xml:space="preserve"> </w:t>
      </w:r>
      <w:proofErr w:type="spellStart"/>
      <w:r>
        <w:t>социального</w:t>
      </w:r>
      <w:proofErr w:type="spellEnd"/>
      <w:r w:rsidRPr="006760DD">
        <w:t xml:space="preserve"> </w:t>
      </w:r>
      <w:proofErr w:type="spellStart"/>
      <w:r>
        <w:t>обеспечения</w:t>
      </w:r>
      <w:proofErr w:type="spellEnd"/>
      <w:r w:rsidRPr="006760DD">
        <w:t xml:space="preserve"> </w:t>
      </w:r>
      <w:r>
        <w:t>и</w:t>
      </w:r>
      <w:r w:rsidR="0077601B">
        <w:t> </w:t>
      </w:r>
      <w:proofErr w:type="spellStart"/>
      <w:r>
        <w:t>социальных</w:t>
      </w:r>
      <w:proofErr w:type="spellEnd"/>
      <w:r w:rsidRPr="006760DD">
        <w:t xml:space="preserve"> </w:t>
      </w:r>
      <w:proofErr w:type="spellStart"/>
      <w:r>
        <w:t>услуг</w:t>
      </w:r>
      <w:proofErr w:type="spellEnd"/>
      <w:r w:rsidRPr="006760DD">
        <w:t xml:space="preserve"> </w:t>
      </w:r>
      <w:proofErr w:type="spellStart"/>
      <w:r>
        <w:t>для</w:t>
      </w:r>
      <w:proofErr w:type="spellEnd"/>
      <w:r w:rsidRPr="006760DD">
        <w:t xml:space="preserve"> </w:t>
      </w:r>
      <w:proofErr w:type="spellStart"/>
      <w:r>
        <w:t>государственных</w:t>
      </w:r>
      <w:proofErr w:type="spellEnd"/>
      <w:r w:rsidRPr="006760DD">
        <w:t xml:space="preserve"> </w:t>
      </w:r>
      <w:proofErr w:type="spellStart"/>
      <w:r>
        <w:t>служащих</w:t>
      </w:r>
      <w:proofErr w:type="spellEnd"/>
    </w:p>
    <w:p w:rsidR="005875B4" w:rsidRPr="00D3760F" w:rsidRDefault="005875B4" w:rsidP="0077601B">
      <w:pPr>
        <w:pStyle w:val="SingleTxtG"/>
        <w:suppressAutoHyphens/>
        <w:ind w:left="3261" w:hanging="2127"/>
        <w:jc w:val="left"/>
      </w:pPr>
      <w:r>
        <w:rPr>
          <w:lang w:val="ru-RU"/>
        </w:rPr>
        <w:t>ФОНДЕН</w:t>
      </w:r>
      <w:r w:rsidRPr="00D3760F">
        <w:tab/>
      </w:r>
      <w:r>
        <w:rPr>
          <w:lang w:val="ru-RU"/>
        </w:rPr>
        <w:t>Фонд</w:t>
      </w:r>
      <w:r w:rsidRPr="002B126B">
        <w:t xml:space="preserve"> </w:t>
      </w:r>
      <w:r>
        <w:rPr>
          <w:lang w:val="ru-RU"/>
        </w:rPr>
        <w:t>помощи</w:t>
      </w:r>
      <w:r w:rsidRPr="002B126B">
        <w:t xml:space="preserve"> </w:t>
      </w:r>
      <w:r>
        <w:rPr>
          <w:lang w:val="ru-RU"/>
        </w:rPr>
        <w:t>в</w:t>
      </w:r>
      <w:r w:rsidRPr="002B126B">
        <w:t xml:space="preserve"> </w:t>
      </w:r>
      <w:r>
        <w:rPr>
          <w:lang w:val="ru-RU"/>
        </w:rPr>
        <w:t>чрезвычайных</w:t>
      </w:r>
      <w:r w:rsidRPr="002B126B">
        <w:t xml:space="preserve"> </w:t>
      </w:r>
      <w:r>
        <w:rPr>
          <w:lang w:val="ru-RU"/>
        </w:rPr>
        <w:t>ситуациях</w:t>
      </w:r>
      <w:r w:rsidRPr="002B126B">
        <w:t xml:space="preserve"> </w:t>
      </w:r>
    </w:p>
    <w:p w:rsidR="005875B4" w:rsidRPr="00D3760F" w:rsidRDefault="005875B4" w:rsidP="0077601B">
      <w:pPr>
        <w:pStyle w:val="SingleTxtG"/>
        <w:suppressAutoHyphens/>
        <w:ind w:left="3261" w:hanging="2127"/>
        <w:jc w:val="left"/>
      </w:pPr>
      <w:r>
        <w:rPr>
          <w:lang w:val="ru-RU"/>
        </w:rPr>
        <w:t>ФОТРАДИС</w:t>
      </w:r>
      <w:r w:rsidRPr="00D3760F">
        <w:tab/>
      </w:r>
      <w:r>
        <w:rPr>
          <w:lang w:val="ru-RU"/>
        </w:rPr>
        <w:t>Гарантийный</w:t>
      </w:r>
      <w:r w:rsidRPr="004718E7">
        <w:t xml:space="preserve"> </w:t>
      </w:r>
      <w:r w:rsidRPr="005F38B5">
        <w:rPr>
          <w:lang w:val="ru-RU"/>
        </w:rPr>
        <w:t>фонд</w:t>
      </w:r>
      <w:r w:rsidRPr="005F38B5">
        <w:t xml:space="preserve"> </w:t>
      </w:r>
      <w:r w:rsidRPr="005F38B5">
        <w:rPr>
          <w:lang w:val="ru-RU"/>
        </w:rPr>
        <w:t>обеспечения</w:t>
      </w:r>
      <w:r w:rsidRPr="004718E7">
        <w:t xml:space="preserve"> </w:t>
      </w:r>
      <w:r>
        <w:rPr>
          <w:lang w:val="ru-RU"/>
        </w:rPr>
        <w:t>права</w:t>
      </w:r>
      <w:r w:rsidRPr="004718E7">
        <w:t xml:space="preserve"> </w:t>
      </w:r>
      <w:r>
        <w:rPr>
          <w:lang w:val="ru-RU"/>
        </w:rPr>
        <w:t>на</w:t>
      </w:r>
      <w:r w:rsidRPr="004718E7">
        <w:t xml:space="preserve"> </w:t>
      </w:r>
      <w:r>
        <w:rPr>
          <w:lang w:val="ru-RU"/>
        </w:rPr>
        <w:t>доступность</w:t>
      </w:r>
      <w:r w:rsidRPr="004718E7">
        <w:t xml:space="preserve">, </w:t>
      </w:r>
      <w:proofErr w:type="spellStart"/>
      <w:r w:rsidRPr="004718E7">
        <w:t>универсальный</w:t>
      </w:r>
      <w:proofErr w:type="spellEnd"/>
      <w:r w:rsidRPr="004718E7">
        <w:t xml:space="preserve"> </w:t>
      </w:r>
      <w:proofErr w:type="spellStart"/>
      <w:r w:rsidRPr="004718E7">
        <w:t>дизайн</w:t>
      </w:r>
      <w:proofErr w:type="spellEnd"/>
      <w:r w:rsidRPr="004718E7">
        <w:t xml:space="preserve">, </w:t>
      </w:r>
      <w:r>
        <w:rPr>
          <w:lang w:val="ru-RU"/>
        </w:rPr>
        <w:t>транспорт</w:t>
      </w:r>
      <w:r w:rsidRPr="004718E7">
        <w:t xml:space="preserve"> </w:t>
      </w:r>
      <w:r>
        <w:rPr>
          <w:lang w:val="ru-RU"/>
        </w:rPr>
        <w:t>и</w:t>
      </w:r>
      <w:r w:rsidRPr="004718E7">
        <w:t xml:space="preserve"> </w:t>
      </w:r>
      <w:r>
        <w:rPr>
          <w:lang w:val="ru-RU"/>
        </w:rPr>
        <w:t>информационно</w:t>
      </w:r>
      <w:r w:rsidRPr="004718E7">
        <w:t>-</w:t>
      </w:r>
      <w:r>
        <w:rPr>
          <w:lang w:val="ru-RU"/>
        </w:rPr>
        <w:t>коммуникационные</w:t>
      </w:r>
      <w:r w:rsidRPr="004718E7">
        <w:t xml:space="preserve"> </w:t>
      </w:r>
      <w:r>
        <w:rPr>
          <w:lang w:val="ru-RU"/>
        </w:rPr>
        <w:t>технологии</w:t>
      </w:r>
      <w:r w:rsidRPr="004718E7">
        <w:t xml:space="preserve"> </w:t>
      </w:r>
    </w:p>
    <w:p w:rsidR="005875B4" w:rsidRPr="00D3760F" w:rsidRDefault="005875B4" w:rsidP="0077601B">
      <w:pPr>
        <w:pStyle w:val="SingleTxtG"/>
        <w:suppressAutoHyphens/>
        <w:ind w:left="3261" w:hanging="2127"/>
        <w:jc w:val="left"/>
      </w:pPr>
      <w:r>
        <w:rPr>
          <w:lang w:val="ru-RU"/>
        </w:rPr>
        <w:t>ФСС</w:t>
      </w:r>
      <w:r w:rsidRPr="00D3760F">
        <w:tab/>
      </w:r>
      <w:r>
        <w:rPr>
          <w:lang w:val="ru-RU"/>
        </w:rPr>
        <w:t>федеральная</w:t>
      </w:r>
      <w:r w:rsidRPr="0079043E">
        <w:t xml:space="preserve"> </w:t>
      </w:r>
      <w:r>
        <w:rPr>
          <w:lang w:val="ru-RU"/>
        </w:rPr>
        <w:t>судебная</w:t>
      </w:r>
      <w:r w:rsidRPr="0079043E">
        <w:t xml:space="preserve"> </w:t>
      </w:r>
      <w:r>
        <w:rPr>
          <w:lang w:val="ru-RU"/>
        </w:rPr>
        <w:t>система</w:t>
      </w:r>
      <w:r w:rsidRPr="00A3476E">
        <w:t xml:space="preserve"> </w:t>
      </w:r>
    </w:p>
    <w:p w:rsidR="005875B4" w:rsidRPr="00D3760F" w:rsidRDefault="005875B4" w:rsidP="0077601B">
      <w:pPr>
        <w:pStyle w:val="SingleTxtG"/>
        <w:suppressAutoHyphens/>
        <w:ind w:left="3261" w:hanging="2127"/>
        <w:jc w:val="left"/>
      </w:pPr>
      <w:r>
        <w:rPr>
          <w:lang w:val="ru-RU"/>
        </w:rPr>
        <w:t>ЦПЖ</w:t>
      </w:r>
      <w:r w:rsidRPr="00D3760F">
        <w:tab/>
      </w:r>
      <w:r>
        <w:rPr>
          <w:lang w:val="ru-RU"/>
        </w:rPr>
        <w:t>центры</w:t>
      </w:r>
      <w:r w:rsidRPr="0009122A">
        <w:t xml:space="preserve"> </w:t>
      </w:r>
      <w:r>
        <w:rPr>
          <w:lang w:val="ru-RU"/>
        </w:rPr>
        <w:t>правосудия</w:t>
      </w:r>
      <w:r w:rsidRPr="0009122A">
        <w:t xml:space="preserve"> </w:t>
      </w:r>
      <w:r>
        <w:rPr>
          <w:lang w:val="ru-RU"/>
        </w:rPr>
        <w:t>для</w:t>
      </w:r>
      <w:r w:rsidRPr="0009122A">
        <w:t xml:space="preserve"> </w:t>
      </w:r>
      <w:r>
        <w:rPr>
          <w:lang w:val="ru-RU"/>
        </w:rPr>
        <w:t>женщин</w:t>
      </w:r>
      <w:r w:rsidRPr="0009122A">
        <w:t xml:space="preserve"> </w:t>
      </w:r>
    </w:p>
    <w:p w:rsidR="005875B4" w:rsidRPr="00D3760F" w:rsidRDefault="005875B4" w:rsidP="0077601B">
      <w:pPr>
        <w:pStyle w:val="SingleTxtG"/>
        <w:suppressAutoHyphens/>
        <w:ind w:left="3261" w:hanging="2127"/>
        <w:jc w:val="left"/>
      </w:pPr>
      <w:r>
        <w:rPr>
          <w:lang w:val="ru-RU"/>
        </w:rPr>
        <w:t>ЦУР</w:t>
      </w:r>
      <w:r w:rsidRPr="00D3760F">
        <w:tab/>
      </w:r>
      <w:r>
        <w:rPr>
          <w:lang w:val="ru-RU"/>
        </w:rPr>
        <w:t>Цели</w:t>
      </w:r>
      <w:r w:rsidRPr="00B63A9B">
        <w:t xml:space="preserve"> </w:t>
      </w:r>
      <w:r>
        <w:rPr>
          <w:lang w:val="ru-RU"/>
        </w:rPr>
        <w:t>в</w:t>
      </w:r>
      <w:r w:rsidRPr="00B63A9B">
        <w:t xml:space="preserve"> </w:t>
      </w:r>
      <w:r>
        <w:rPr>
          <w:lang w:val="ru-RU"/>
        </w:rPr>
        <w:t>области</w:t>
      </w:r>
      <w:r w:rsidRPr="00B63A9B">
        <w:t xml:space="preserve"> </w:t>
      </w:r>
      <w:r>
        <w:rPr>
          <w:lang w:val="ru-RU"/>
        </w:rPr>
        <w:t>устойчивого</w:t>
      </w:r>
      <w:r w:rsidRPr="00B63A9B">
        <w:t xml:space="preserve"> </w:t>
      </w:r>
      <w:r>
        <w:rPr>
          <w:lang w:val="ru-RU"/>
        </w:rPr>
        <w:t>развития</w:t>
      </w:r>
      <w:r w:rsidRPr="00B63A9B">
        <w:t xml:space="preserve"> </w:t>
      </w:r>
    </w:p>
    <w:p w:rsidR="005875B4" w:rsidRPr="00D3760F" w:rsidRDefault="005875B4" w:rsidP="0077601B">
      <w:pPr>
        <w:pStyle w:val="SingleTxtG"/>
        <w:suppressAutoHyphens/>
        <w:ind w:left="3261" w:hanging="2127"/>
        <w:jc w:val="left"/>
      </w:pPr>
      <w:r>
        <w:rPr>
          <w:lang w:val="ru-RU"/>
        </w:rPr>
        <w:t>ШБ</w:t>
      </w:r>
      <w:r w:rsidRPr="00D3760F">
        <w:tab/>
      </w:r>
      <w:r>
        <w:rPr>
          <w:lang w:val="ru-RU"/>
        </w:rPr>
        <w:t>шрифт</w:t>
      </w:r>
      <w:r w:rsidRPr="008D6E21">
        <w:rPr>
          <w:lang w:val="ru-RU"/>
        </w:rPr>
        <w:t xml:space="preserve"> </w:t>
      </w:r>
      <w:r>
        <w:rPr>
          <w:lang w:val="ru-RU"/>
        </w:rPr>
        <w:t>Брайля</w:t>
      </w:r>
      <w:r w:rsidRPr="008D6E21">
        <w:rPr>
          <w:lang w:val="ru-RU"/>
        </w:rPr>
        <w:t xml:space="preserve"> </w:t>
      </w:r>
    </w:p>
    <w:p w:rsidR="005875B4" w:rsidRPr="00D3760F" w:rsidRDefault="005875B4" w:rsidP="005875B4">
      <w:pPr>
        <w:pStyle w:val="SingleTxtG"/>
        <w:suppressAutoHyphens/>
        <w:rPr>
          <w:b/>
          <w:lang w:val="es-MX"/>
        </w:rPr>
      </w:pPr>
      <w:r w:rsidRPr="00D3760F">
        <w:rPr>
          <w:b/>
          <w:lang w:val="es-MX"/>
        </w:rPr>
        <w:br w:type="page"/>
      </w:r>
    </w:p>
    <w:p w:rsidR="005875B4" w:rsidRPr="00D3760F" w:rsidRDefault="005875B4" w:rsidP="005875B4">
      <w:pPr>
        <w:pStyle w:val="HChG"/>
        <w:rPr>
          <w:lang w:val="es-MX"/>
        </w:rPr>
      </w:pPr>
      <w:r>
        <w:rPr>
          <w:lang w:val="es-MX"/>
        </w:rPr>
        <w:tab/>
      </w:r>
      <w:r>
        <w:rPr>
          <w:lang w:val="es-MX"/>
        </w:rPr>
        <w:tab/>
      </w:r>
      <w:r>
        <w:rPr>
          <w:lang w:val="ru-RU"/>
        </w:rPr>
        <w:t>Введение</w:t>
      </w:r>
      <w:r w:rsidRPr="00446E6B">
        <w:rPr>
          <w:lang w:val="es-MX"/>
        </w:rPr>
        <w:t xml:space="preserve"> </w:t>
      </w:r>
    </w:p>
    <w:p w:rsidR="005875B4" w:rsidRDefault="005875B4" w:rsidP="005875B4">
      <w:pPr>
        <w:pStyle w:val="SingleTxtG"/>
        <w:suppressAutoHyphens/>
        <w:rPr>
          <w:lang w:val="es-MX"/>
        </w:rPr>
      </w:pPr>
      <w:r>
        <w:rPr>
          <w:lang w:val="es-MX"/>
        </w:rPr>
        <w:t>1.</w:t>
      </w:r>
      <w:r>
        <w:rPr>
          <w:lang w:val="es-MX"/>
        </w:rPr>
        <w:tab/>
      </w:r>
      <w:r w:rsidRPr="00446E6B">
        <w:rPr>
          <w:lang w:val="es-MX"/>
        </w:rPr>
        <w:t xml:space="preserve">12 </w:t>
      </w:r>
      <w:r>
        <w:rPr>
          <w:lang w:val="ru-RU"/>
        </w:rPr>
        <w:t>января</w:t>
      </w:r>
      <w:r w:rsidRPr="00446E6B">
        <w:rPr>
          <w:lang w:val="es-MX"/>
        </w:rPr>
        <w:t xml:space="preserve"> 2015 </w:t>
      </w:r>
      <w:r>
        <w:rPr>
          <w:lang w:val="ru-RU"/>
        </w:rPr>
        <w:t>года</w:t>
      </w:r>
      <w:r w:rsidRPr="00446E6B">
        <w:rPr>
          <w:lang w:val="es-MX"/>
        </w:rPr>
        <w:t xml:space="preserve"> </w:t>
      </w:r>
      <w:r>
        <w:rPr>
          <w:lang w:val="ru-RU"/>
        </w:rPr>
        <w:t>была</w:t>
      </w:r>
      <w:r w:rsidRPr="00446E6B">
        <w:rPr>
          <w:lang w:val="es-MX"/>
        </w:rPr>
        <w:t xml:space="preserve"> </w:t>
      </w:r>
      <w:r>
        <w:rPr>
          <w:lang w:val="ru-RU"/>
        </w:rPr>
        <w:t>учреждена</w:t>
      </w:r>
      <w:r w:rsidRPr="00446E6B">
        <w:rPr>
          <w:lang w:val="es-MX"/>
        </w:rPr>
        <w:t xml:space="preserve"> </w:t>
      </w:r>
      <w:r>
        <w:rPr>
          <w:lang w:val="ru-RU"/>
        </w:rPr>
        <w:t>РГВРКПИ</w:t>
      </w:r>
      <w:r w:rsidRPr="00513B82">
        <w:rPr>
          <w:lang w:val="es-MX"/>
        </w:rPr>
        <w:t xml:space="preserve"> </w:t>
      </w:r>
      <w:r>
        <w:rPr>
          <w:lang w:val="ru-RU"/>
        </w:rPr>
        <w:t>в</w:t>
      </w:r>
      <w:r w:rsidRPr="00513B82">
        <w:rPr>
          <w:lang w:val="es-MX"/>
        </w:rPr>
        <w:t xml:space="preserve"> </w:t>
      </w:r>
      <w:r>
        <w:rPr>
          <w:lang w:val="ru-RU"/>
        </w:rPr>
        <w:t>составе</w:t>
      </w:r>
      <w:r w:rsidRPr="00513B82">
        <w:rPr>
          <w:lang w:val="es-MX"/>
        </w:rPr>
        <w:t xml:space="preserve"> </w:t>
      </w:r>
      <w:r>
        <w:rPr>
          <w:lang w:val="ru-RU"/>
        </w:rPr>
        <w:t>представителей</w:t>
      </w:r>
      <w:r w:rsidRPr="00513B82">
        <w:rPr>
          <w:lang w:val="es-MX"/>
        </w:rPr>
        <w:t xml:space="preserve"> </w:t>
      </w:r>
      <w:r>
        <w:rPr>
          <w:lang w:val="ru-RU"/>
        </w:rPr>
        <w:t>учреждений</w:t>
      </w:r>
      <w:r w:rsidRPr="00513B82">
        <w:rPr>
          <w:lang w:val="es-MX"/>
        </w:rPr>
        <w:t xml:space="preserve"> </w:t>
      </w:r>
      <w:r>
        <w:rPr>
          <w:lang w:val="ru-RU"/>
        </w:rPr>
        <w:t>ФГА</w:t>
      </w:r>
      <w:r w:rsidRPr="00513B82">
        <w:rPr>
          <w:lang w:val="es-MX"/>
        </w:rPr>
        <w:t xml:space="preserve">, </w:t>
      </w:r>
      <w:r>
        <w:rPr>
          <w:lang w:val="ru-RU"/>
        </w:rPr>
        <w:t>ФСС</w:t>
      </w:r>
      <w:r w:rsidRPr="00513B82">
        <w:rPr>
          <w:lang w:val="es-MX"/>
        </w:rPr>
        <w:t xml:space="preserve">, </w:t>
      </w:r>
      <w:r>
        <w:rPr>
          <w:lang w:val="ru-RU"/>
        </w:rPr>
        <w:t>законодательной</w:t>
      </w:r>
      <w:r w:rsidRPr="00513B82">
        <w:rPr>
          <w:lang w:val="es-MX"/>
        </w:rPr>
        <w:t xml:space="preserve"> </w:t>
      </w:r>
      <w:r>
        <w:rPr>
          <w:lang w:val="ru-RU"/>
        </w:rPr>
        <w:t>власти</w:t>
      </w:r>
      <w:r w:rsidRPr="00513B82">
        <w:rPr>
          <w:lang w:val="es-MX"/>
        </w:rPr>
        <w:t xml:space="preserve">, </w:t>
      </w:r>
      <w:r>
        <w:rPr>
          <w:lang w:val="ru-RU"/>
        </w:rPr>
        <w:t>НКГ</w:t>
      </w:r>
      <w:r w:rsidRPr="00513B82">
        <w:rPr>
          <w:lang w:val="es-MX"/>
        </w:rPr>
        <w:t xml:space="preserve">, </w:t>
      </w:r>
      <w:r>
        <w:rPr>
          <w:lang w:val="ru-RU"/>
        </w:rPr>
        <w:t>КОНАТРИБ</w:t>
      </w:r>
      <w:r w:rsidRPr="00513B82">
        <w:rPr>
          <w:lang w:val="es-MX"/>
        </w:rPr>
        <w:t xml:space="preserve"> </w:t>
      </w:r>
      <w:r>
        <w:rPr>
          <w:lang w:val="ru-RU"/>
        </w:rPr>
        <w:t>и</w:t>
      </w:r>
      <w:r w:rsidRPr="00513B82">
        <w:rPr>
          <w:lang w:val="es-MX"/>
        </w:rPr>
        <w:t xml:space="preserve"> 20 </w:t>
      </w:r>
      <w:r>
        <w:rPr>
          <w:lang w:val="ru-RU"/>
        </w:rPr>
        <w:t>ОГО</w:t>
      </w:r>
      <w:r w:rsidRPr="00B419AA">
        <w:rPr>
          <w:vertAlign w:val="superscript"/>
          <w:lang w:val="es-MX"/>
        </w:rPr>
        <w:footnoteReference w:id="3"/>
      </w:r>
      <w:r w:rsidRPr="00513B82">
        <w:rPr>
          <w:lang w:val="es-MX"/>
        </w:rPr>
        <w:t xml:space="preserve">, </w:t>
      </w:r>
      <w:r>
        <w:rPr>
          <w:lang w:val="ru-RU"/>
        </w:rPr>
        <w:t>деятельность</w:t>
      </w:r>
      <w:r w:rsidRPr="00513B82">
        <w:rPr>
          <w:lang w:val="es-MX"/>
        </w:rPr>
        <w:t xml:space="preserve"> </w:t>
      </w:r>
      <w:r>
        <w:rPr>
          <w:lang w:val="ru-RU"/>
        </w:rPr>
        <w:t>которой</w:t>
      </w:r>
      <w:r w:rsidRPr="00513B82">
        <w:rPr>
          <w:lang w:val="es-MX"/>
        </w:rPr>
        <w:t xml:space="preserve"> </w:t>
      </w:r>
      <w:r>
        <w:rPr>
          <w:lang w:val="ru-RU"/>
        </w:rPr>
        <w:t>координируется</w:t>
      </w:r>
      <w:r w:rsidRPr="00513B82">
        <w:rPr>
          <w:lang w:val="es-MX"/>
        </w:rPr>
        <w:t xml:space="preserve"> </w:t>
      </w:r>
      <w:r>
        <w:rPr>
          <w:lang w:val="ru-RU"/>
        </w:rPr>
        <w:t>МВД</w:t>
      </w:r>
      <w:r w:rsidRPr="00513B82">
        <w:rPr>
          <w:lang w:val="es-MX"/>
        </w:rPr>
        <w:t xml:space="preserve">, </w:t>
      </w:r>
      <w:r>
        <w:rPr>
          <w:lang w:val="ru-RU"/>
        </w:rPr>
        <w:t>МИД</w:t>
      </w:r>
      <w:r w:rsidRPr="00513B82">
        <w:rPr>
          <w:lang w:val="es-MX"/>
        </w:rPr>
        <w:t xml:space="preserve"> </w:t>
      </w:r>
      <w:r>
        <w:rPr>
          <w:lang w:val="ru-RU"/>
        </w:rPr>
        <w:t>и</w:t>
      </w:r>
      <w:r w:rsidRPr="00513B82">
        <w:rPr>
          <w:lang w:val="es-MX"/>
        </w:rPr>
        <w:t xml:space="preserve"> </w:t>
      </w:r>
      <w:r>
        <w:rPr>
          <w:lang w:val="ru-RU"/>
        </w:rPr>
        <w:t>КОНАДИС</w:t>
      </w:r>
      <w:r w:rsidRPr="00D3760F">
        <w:rPr>
          <w:lang w:val="es-MX"/>
        </w:rPr>
        <w:t>.</w:t>
      </w:r>
    </w:p>
    <w:p w:rsidR="005875B4" w:rsidRDefault="005875B4" w:rsidP="005875B4">
      <w:pPr>
        <w:pStyle w:val="SingleTxtG"/>
        <w:suppressAutoHyphens/>
        <w:rPr>
          <w:lang w:val="es-MX"/>
        </w:rPr>
      </w:pPr>
      <w:r>
        <w:rPr>
          <w:lang w:val="es-MX"/>
        </w:rPr>
        <w:t>2.</w:t>
      </w:r>
      <w:r>
        <w:rPr>
          <w:lang w:val="es-MX"/>
        </w:rPr>
        <w:tab/>
      </w:r>
      <w:r>
        <w:rPr>
          <w:lang w:val="ru-RU"/>
        </w:rPr>
        <w:t>РГВРКПИ</w:t>
      </w:r>
      <w:r w:rsidRPr="00513B82">
        <w:rPr>
          <w:lang w:val="es-MX"/>
        </w:rPr>
        <w:t xml:space="preserve"> </w:t>
      </w:r>
      <w:r>
        <w:rPr>
          <w:lang w:val="ru-RU"/>
        </w:rPr>
        <w:t>провела</w:t>
      </w:r>
      <w:r w:rsidRPr="00513B82">
        <w:rPr>
          <w:lang w:val="es-MX"/>
        </w:rPr>
        <w:t xml:space="preserve"> </w:t>
      </w:r>
      <w:r>
        <w:rPr>
          <w:lang w:val="ru-RU"/>
        </w:rPr>
        <w:t>четыре</w:t>
      </w:r>
      <w:r w:rsidRPr="00513B82">
        <w:rPr>
          <w:lang w:val="es-MX"/>
        </w:rPr>
        <w:t xml:space="preserve"> </w:t>
      </w:r>
      <w:r>
        <w:rPr>
          <w:lang w:val="ru-RU"/>
        </w:rPr>
        <w:t>пленарных</w:t>
      </w:r>
      <w:r w:rsidRPr="00513B82">
        <w:rPr>
          <w:lang w:val="es-MX"/>
        </w:rPr>
        <w:t xml:space="preserve"> </w:t>
      </w:r>
      <w:r>
        <w:rPr>
          <w:lang w:val="ru-RU"/>
        </w:rPr>
        <w:t>заседания</w:t>
      </w:r>
      <w:r w:rsidRPr="00513B82">
        <w:rPr>
          <w:lang w:val="es-MX"/>
        </w:rPr>
        <w:t xml:space="preserve">, </w:t>
      </w:r>
      <w:r>
        <w:rPr>
          <w:lang w:val="ru-RU"/>
        </w:rPr>
        <w:t>на</w:t>
      </w:r>
      <w:r w:rsidRPr="00513B82">
        <w:rPr>
          <w:lang w:val="es-MX"/>
        </w:rPr>
        <w:t xml:space="preserve"> </w:t>
      </w:r>
      <w:r>
        <w:rPr>
          <w:lang w:val="ru-RU"/>
        </w:rPr>
        <w:t>которых</w:t>
      </w:r>
      <w:r w:rsidRPr="00513B82">
        <w:rPr>
          <w:lang w:val="es-MX"/>
        </w:rPr>
        <w:t xml:space="preserve"> </w:t>
      </w:r>
      <w:r>
        <w:rPr>
          <w:lang w:val="ru-RU"/>
        </w:rPr>
        <w:t>были</w:t>
      </w:r>
      <w:r w:rsidRPr="00513B82">
        <w:rPr>
          <w:lang w:val="es-MX"/>
        </w:rPr>
        <w:t xml:space="preserve"> </w:t>
      </w:r>
      <w:r>
        <w:rPr>
          <w:lang w:val="ru-RU"/>
        </w:rPr>
        <w:t>обсуждены</w:t>
      </w:r>
      <w:r w:rsidRPr="00513B82">
        <w:rPr>
          <w:lang w:val="es-MX"/>
        </w:rPr>
        <w:t xml:space="preserve"> </w:t>
      </w:r>
      <w:r>
        <w:rPr>
          <w:lang w:val="ru-RU"/>
        </w:rPr>
        <w:t>меры</w:t>
      </w:r>
      <w:r w:rsidRPr="00513B82">
        <w:rPr>
          <w:lang w:val="es-MX"/>
        </w:rPr>
        <w:t xml:space="preserve">, </w:t>
      </w:r>
      <w:r>
        <w:rPr>
          <w:lang w:val="ru-RU"/>
        </w:rPr>
        <w:t>принимаемые</w:t>
      </w:r>
      <w:r w:rsidRPr="00513B82">
        <w:rPr>
          <w:lang w:val="es-MX"/>
        </w:rPr>
        <w:t xml:space="preserve"> </w:t>
      </w:r>
      <w:r>
        <w:rPr>
          <w:lang w:val="ru-RU"/>
        </w:rPr>
        <w:t>в</w:t>
      </w:r>
      <w:r w:rsidRPr="00513B82">
        <w:rPr>
          <w:lang w:val="es-MX"/>
        </w:rPr>
        <w:t xml:space="preserve"> </w:t>
      </w:r>
      <w:r>
        <w:rPr>
          <w:lang w:val="ru-RU"/>
        </w:rPr>
        <w:t>интересах</w:t>
      </w:r>
      <w:r w:rsidRPr="00513B82">
        <w:rPr>
          <w:lang w:val="es-MX"/>
        </w:rPr>
        <w:t xml:space="preserve"> </w:t>
      </w:r>
      <w:r>
        <w:rPr>
          <w:lang w:val="ru-RU"/>
        </w:rPr>
        <w:t>инвалидов</w:t>
      </w:r>
      <w:r w:rsidRPr="00513B82">
        <w:rPr>
          <w:lang w:val="es-MX"/>
        </w:rPr>
        <w:t xml:space="preserve"> 80 </w:t>
      </w:r>
      <w:r>
        <w:rPr>
          <w:lang w:val="ru-RU"/>
        </w:rPr>
        <w:t>участвующими</w:t>
      </w:r>
      <w:r w:rsidRPr="00513B82">
        <w:rPr>
          <w:lang w:val="es-MX"/>
        </w:rPr>
        <w:t xml:space="preserve"> </w:t>
      </w:r>
      <w:r>
        <w:rPr>
          <w:lang w:val="ru-RU"/>
        </w:rPr>
        <w:t>учреждениями</w:t>
      </w:r>
      <w:r w:rsidRPr="00513B82">
        <w:rPr>
          <w:lang w:val="es-MX"/>
        </w:rPr>
        <w:t>.</w:t>
      </w:r>
      <w:r>
        <w:rPr>
          <w:lang w:val="ru-RU"/>
        </w:rPr>
        <w:t xml:space="preserve"> В целях подготовки второго и третьего докладов Мексики РГВРКПИ организовала восемь тематических круглых столов на следующие темы: показатели и статистические данные, гармонизация законодательства, доступность, здравоохранение, образование, труд и защита, повышение осведомленности и участие. </w:t>
      </w:r>
    </w:p>
    <w:p w:rsidR="005875B4" w:rsidRDefault="005875B4" w:rsidP="005875B4">
      <w:pPr>
        <w:pStyle w:val="SingleTxtG"/>
        <w:suppressAutoHyphens/>
        <w:rPr>
          <w:lang w:val="es-MX"/>
        </w:rPr>
      </w:pPr>
      <w:r>
        <w:rPr>
          <w:lang w:val="es-MX"/>
        </w:rPr>
        <w:t>3.</w:t>
      </w:r>
      <w:r>
        <w:rPr>
          <w:lang w:val="es-MX"/>
        </w:rPr>
        <w:tab/>
      </w:r>
      <w:r>
        <w:rPr>
          <w:lang w:val="ru-RU"/>
        </w:rPr>
        <w:t>В</w:t>
      </w:r>
      <w:r w:rsidRPr="00103FE2">
        <w:rPr>
          <w:lang w:val="es-MX"/>
        </w:rPr>
        <w:t xml:space="preserve"> </w:t>
      </w:r>
      <w:r>
        <w:rPr>
          <w:lang w:val="ru-RU"/>
        </w:rPr>
        <w:t>рамках</w:t>
      </w:r>
      <w:r w:rsidRPr="00103FE2">
        <w:rPr>
          <w:lang w:val="es-MX"/>
        </w:rPr>
        <w:t xml:space="preserve"> </w:t>
      </w:r>
      <w:r>
        <w:rPr>
          <w:lang w:val="ru-RU"/>
        </w:rPr>
        <w:t>проведения</w:t>
      </w:r>
      <w:r w:rsidRPr="00103FE2">
        <w:rPr>
          <w:lang w:val="es-MX"/>
        </w:rPr>
        <w:t xml:space="preserve"> </w:t>
      </w:r>
      <w:r>
        <w:rPr>
          <w:lang w:val="ru-RU"/>
        </w:rPr>
        <w:t>Международного</w:t>
      </w:r>
      <w:r w:rsidRPr="00103FE2">
        <w:rPr>
          <w:lang w:val="es-MX"/>
        </w:rPr>
        <w:t xml:space="preserve"> </w:t>
      </w:r>
      <w:r>
        <w:rPr>
          <w:lang w:val="ru-RU"/>
        </w:rPr>
        <w:t>дня</w:t>
      </w:r>
      <w:r w:rsidRPr="00103FE2">
        <w:rPr>
          <w:lang w:val="es-MX"/>
        </w:rPr>
        <w:t xml:space="preserve"> </w:t>
      </w:r>
      <w:r>
        <w:rPr>
          <w:lang w:val="ru-RU"/>
        </w:rPr>
        <w:t>инвалидов</w:t>
      </w:r>
      <w:r w:rsidRPr="00103FE2">
        <w:rPr>
          <w:lang w:val="es-MX"/>
        </w:rPr>
        <w:t xml:space="preserve"> </w:t>
      </w:r>
      <w:r>
        <w:rPr>
          <w:lang w:val="ru-RU"/>
        </w:rPr>
        <w:t>в</w:t>
      </w:r>
      <w:r w:rsidRPr="00103FE2">
        <w:rPr>
          <w:lang w:val="es-MX"/>
        </w:rPr>
        <w:t xml:space="preserve"> </w:t>
      </w:r>
      <w:r>
        <w:rPr>
          <w:lang w:val="ru-RU"/>
        </w:rPr>
        <w:t>декабре</w:t>
      </w:r>
      <w:r w:rsidRPr="00103FE2">
        <w:rPr>
          <w:lang w:val="es-MX"/>
        </w:rPr>
        <w:t xml:space="preserve"> 2017 </w:t>
      </w:r>
      <w:r>
        <w:rPr>
          <w:lang w:val="ru-RU"/>
        </w:rPr>
        <w:t>года</w:t>
      </w:r>
      <w:r w:rsidRPr="00103FE2">
        <w:rPr>
          <w:lang w:val="es-MX"/>
        </w:rPr>
        <w:t xml:space="preserve"> </w:t>
      </w:r>
      <w:r>
        <w:rPr>
          <w:lang w:val="ru-RU"/>
        </w:rPr>
        <w:t>был</w:t>
      </w:r>
      <w:r w:rsidRPr="00103FE2">
        <w:rPr>
          <w:lang w:val="es-MX"/>
        </w:rPr>
        <w:t xml:space="preserve"> </w:t>
      </w:r>
      <w:r>
        <w:rPr>
          <w:lang w:val="ru-RU"/>
        </w:rPr>
        <w:t>организован</w:t>
      </w:r>
      <w:r w:rsidRPr="00103FE2">
        <w:rPr>
          <w:lang w:val="es-MX"/>
        </w:rPr>
        <w:t xml:space="preserve"> </w:t>
      </w:r>
      <w:r>
        <w:rPr>
          <w:lang w:val="ru-RU"/>
        </w:rPr>
        <w:t>Форум</w:t>
      </w:r>
      <w:r w:rsidRPr="00103FE2">
        <w:rPr>
          <w:lang w:val="es-MX"/>
        </w:rPr>
        <w:t xml:space="preserve"> </w:t>
      </w:r>
      <w:r>
        <w:rPr>
          <w:lang w:val="ru-RU"/>
        </w:rPr>
        <w:t>для</w:t>
      </w:r>
      <w:r w:rsidRPr="00103FE2">
        <w:rPr>
          <w:lang w:val="es-MX"/>
        </w:rPr>
        <w:t xml:space="preserve"> </w:t>
      </w:r>
      <w:r>
        <w:rPr>
          <w:lang w:val="ru-RU"/>
        </w:rPr>
        <w:t>консультаций</w:t>
      </w:r>
      <w:r w:rsidRPr="00103FE2">
        <w:rPr>
          <w:lang w:val="es-MX"/>
        </w:rPr>
        <w:t xml:space="preserve"> </w:t>
      </w:r>
      <w:r>
        <w:rPr>
          <w:lang w:val="ru-RU"/>
        </w:rPr>
        <w:t>с</w:t>
      </w:r>
      <w:r w:rsidRPr="00103FE2">
        <w:rPr>
          <w:lang w:val="es-MX"/>
        </w:rPr>
        <w:t xml:space="preserve"> </w:t>
      </w:r>
      <w:r>
        <w:rPr>
          <w:lang w:val="ru-RU"/>
        </w:rPr>
        <w:t>ОГО</w:t>
      </w:r>
      <w:r w:rsidRPr="00103FE2">
        <w:rPr>
          <w:lang w:val="es-MX"/>
        </w:rPr>
        <w:t xml:space="preserve">, </w:t>
      </w:r>
      <w:r>
        <w:rPr>
          <w:lang w:val="ru-RU"/>
        </w:rPr>
        <w:t>цель</w:t>
      </w:r>
      <w:r w:rsidRPr="00103FE2">
        <w:rPr>
          <w:lang w:val="es-MX"/>
        </w:rPr>
        <w:t xml:space="preserve"> </w:t>
      </w:r>
      <w:r>
        <w:rPr>
          <w:lang w:val="ru-RU"/>
        </w:rPr>
        <w:t>которого</w:t>
      </w:r>
      <w:r w:rsidRPr="00103FE2">
        <w:rPr>
          <w:lang w:val="es-MX"/>
        </w:rPr>
        <w:t xml:space="preserve"> </w:t>
      </w:r>
      <w:r>
        <w:rPr>
          <w:lang w:val="ru-RU"/>
        </w:rPr>
        <w:t>состояла</w:t>
      </w:r>
      <w:r w:rsidRPr="00103FE2">
        <w:rPr>
          <w:lang w:val="es-MX"/>
        </w:rPr>
        <w:t xml:space="preserve"> </w:t>
      </w:r>
      <w:r>
        <w:rPr>
          <w:lang w:val="ru-RU"/>
        </w:rPr>
        <w:t>в</w:t>
      </w:r>
      <w:r w:rsidRPr="00103FE2">
        <w:rPr>
          <w:lang w:val="es-MX"/>
        </w:rPr>
        <w:t xml:space="preserve"> </w:t>
      </w:r>
      <w:r>
        <w:rPr>
          <w:lang w:val="ru-RU"/>
        </w:rPr>
        <w:t>проведении</w:t>
      </w:r>
      <w:r w:rsidRPr="00103FE2">
        <w:rPr>
          <w:lang w:val="es-MX"/>
        </w:rPr>
        <w:t xml:space="preserve"> </w:t>
      </w:r>
      <w:r>
        <w:rPr>
          <w:lang w:val="ru-RU"/>
        </w:rPr>
        <w:t>диалога</w:t>
      </w:r>
      <w:r w:rsidRPr="00103FE2">
        <w:rPr>
          <w:lang w:val="es-MX"/>
        </w:rPr>
        <w:t xml:space="preserve"> </w:t>
      </w:r>
      <w:r>
        <w:rPr>
          <w:lang w:val="ru-RU"/>
        </w:rPr>
        <w:t>о</w:t>
      </w:r>
      <w:r w:rsidRPr="00103FE2">
        <w:rPr>
          <w:lang w:val="es-MX"/>
        </w:rPr>
        <w:t xml:space="preserve"> </w:t>
      </w:r>
      <w:r>
        <w:rPr>
          <w:lang w:val="ru-RU"/>
        </w:rPr>
        <w:t>достижениях</w:t>
      </w:r>
      <w:r w:rsidRPr="00103FE2">
        <w:rPr>
          <w:lang w:val="es-MX"/>
        </w:rPr>
        <w:t xml:space="preserve"> </w:t>
      </w:r>
      <w:r>
        <w:rPr>
          <w:lang w:val="ru-RU"/>
        </w:rPr>
        <w:t>и</w:t>
      </w:r>
      <w:r w:rsidRPr="00103FE2">
        <w:rPr>
          <w:lang w:val="es-MX"/>
        </w:rPr>
        <w:t xml:space="preserve"> </w:t>
      </w:r>
      <w:r>
        <w:rPr>
          <w:lang w:val="ru-RU"/>
        </w:rPr>
        <w:t>открывающихся</w:t>
      </w:r>
      <w:r w:rsidRPr="00103FE2">
        <w:rPr>
          <w:lang w:val="es-MX"/>
        </w:rPr>
        <w:t xml:space="preserve"> </w:t>
      </w:r>
      <w:r>
        <w:rPr>
          <w:lang w:val="ru-RU"/>
        </w:rPr>
        <w:t>возможностях</w:t>
      </w:r>
      <w:r w:rsidRPr="00103FE2">
        <w:rPr>
          <w:lang w:val="es-MX"/>
        </w:rPr>
        <w:t xml:space="preserve"> </w:t>
      </w:r>
      <w:r>
        <w:rPr>
          <w:lang w:val="ru-RU"/>
        </w:rPr>
        <w:t>в</w:t>
      </w:r>
      <w:r w:rsidRPr="00103FE2">
        <w:rPr>
          <w:lang w:val="es-MX"/>
        </w:rPr>
        <w:t xml:space="preserve"> </w:t>
      </w:r>
      <w:r>
        <w:rPr>
          <w:lang w:val="ru-RU"/>
        </w:rPr>
        <w:t>деле</w:t>
      </w:r>
      <w:r w:rsidRPr="00103FE2">
        <w:rPr>
          <w:lang w:val="es-MX"/>
        </w:rPr>
        <w:t xml:space="preserve"> </w:t>
      </w:r>
      <w:r>
        <w:rPr>
          <w:lang w:val="ru-RU"/>
        </w:rPr>
        <w:t>выполнения</w:t>
      </w:r>
      <w:r w:rsidRPr="00103FE2">
        <w:rPr>
          <w:lang w:val="es-MX"/>
        </w:rPr>
        <w:t xml:space="preserve"> </w:t>
      </w:r>
      <w:r>
        <w:rPr>
          <w:lang w:val="ru-RU"/>
        </w:rPr>
        <w:t>Конвенции</w:t>
      </w:r>
      <w:r w:rsidRPr="00103FE2">
        <w:rPr>
          <w:lang w:val="es-MX"/>
        </w:rPr>
        <w:t xml:space="preserve">, </w:t>
      </w:r>
      <w:r>
        <w:rPr>
          <w:lang w:val="ru-RU"/>
        </w:rPr>
        <w:t>в</w:t>
      </w:r>
      <w:r w:rsidRPr="00103FE2">
        <w:rPr>
          <w:lang w:val="es-MX"/>
        </w:rPr>
        <w:t xml:space="preserve"> </w:t>
      </w:r>
      <w:r>
        <w:rPr>
          <w:lang w:val="ru-RU"/>
        </w:rPr>
        <w:t>котором</w:t>
      </w:r>
      <w:r w:rsidRPr="00103FE2">
        <w:rPr>
          <w:lang w:val="es-MX"/>
        </w:rPr>
        <w:t xml:space="preserve"> </w:t>
      </w:r>
      <w:r>
        <w:rPr>
          <w:lang w:val="ru-RU"/>
        </w:rPr>
        <w:t>приняли</w:t>
      </w:r>
      <w:r w:rsidRPr="00103FE2">
        <w:rPr>
          <w:lang w:val="es-MX"/>
        </w:rPr>
        <w:t xml:space="preserve"> </w:t>
      </w:r>
      <w:r>
        <w:rPr>
          <w:lang w:val="ru-RU"/>
        </w:rPr>
        <w:t>участие</w:t>
      </w:r>
      <w:r w:rsidRPr="00103FE2">
        <w:rPr>
          <w:lang w:val="es-MX"/>
        </w:rPr>
        <w:t xml:space="preserve"> 150 </w:t>
      </w:r>
      <w:r>
        <w:rPr>
          <w:lang w:val="ru-RU"/>
        </w:rPr>
        <w:t>представителей</w:t>
      </w:r>
      <w:r w:rsidRPr="00103FE2">
        <w:rPr>
          <w:lang w:val="es-MX"/>
        </w:rPr>
        <w:t xml:space="preserve"> </w:t>
      </w:r>
      <w:r>
        <w:rPr>
          <w:lang w:val="ru-RU"/>
        </w:rPr>
        <w:t>ОГО</w:t>
      </w:r>
      <w:r w:rsidRPr="002E6E83">
        <w:rPr>
          <w:sz w:val="18"/>
          <w:szCs w:val="18"/>
          <w:vertAlign w:val="superscript"/>
          <w:lang w:val="es-MX"/>
        </w:rPr>
        <w:footnoteReference w:id="4"/>
      </w:r>
      <w:r w:rsidRPr="00D3760F">
        <w:rPr>
          <w:lang w:val="es-MX"/>
        </w:rPr>
        <w:t xml:space="preserve">. </w:t>
      </w:r>
      <w:r>
        <w:rPr>
          <w:lang w:val="ru-RU"/>
        </w:rPr>
        <w:t>Результаты</w:t>
      </w:r>
      <w:r w:rsidRPr="00103FE2">
        <w:rPr>
          <w:lang w:val="es-MX"/>
        </w:rPr>
        <w:t xml:space="preserve"> </w:t>
      </w:r>
      <w:r>
        <w:rPr>
          <w:lang w:val="ru-RU"/>
        </w:rPr>
        <w:t>Форума</w:t>
      </w:r>
      <w:r w:rsidRPr="00103FE2">
        <w:rPr>
          <w:lang w:val="es-MX"/>
        </w:rPr>
        <w:t xml:space="preserve"> </w:t>
      </w:r>
      <w:r>
        <w:rPr>
          <w:lang w:val="ru-RU"/>
        </w:rPr>
        <w:t>легли</w:t>
      </w:r>
      <w:r w:rsidRPr="00103FE2">
        <w:rPr>
          <w:lang w:val="es-MX"/>
        </w:rPr>
        <w:t xml:space="preserve"> </w:t>
      </w:r>
      <w:r>
        <w:rPr>
          <w:lang w:val="ru-RU"/>
        </w:rPr>
        <w:t>в</w:t>
      </w:r>
      <w:r w:rsidRPr="00103FE2">
        <w:rPr>
          <w:lang w:val="es-MX"/>
        </w:rPr>
        <w:t xml:space="preserve"> </w:t>
      </w:r>
      <w:r>
        <w:rPr>
          <w:lang w:val="ru-RU"/>
        </w:rPr>
        <w:t>основу</w:t>
      </w:r>
      <w:r w:rsidRPr="00103FE2">
        <w:rPr>
          <w:lang w:val="es-MX"/>
        </w:rPr>
        <w:t xml:space="preserve"> </w:t>
      </w:r>
      <w:r>
        <w:rPr>
          <w:lang w:val="ru-RU"/>
        </w:rPr>
        <w:t>настоящего</w:t>
      </w:r>
      <w:r w:rsidRPr="00103FE2">
        <w:rPr>
          <w:lang w:val="es-MX"/>
        </w:rPr>
        <w:t xml:space="preserve"> </w:t>
      </w:r>
      <w:r>
        <w:rPr>
          <w:lang w:val="ru-RU"/>
        </w:rPr>
        <w:t>доклада</w:t>
      </w:r>
      <w:r w:rsidRPr="00103FE2">
        <w:rPr>
          <w:lang w:val="es-MX"/>
        </w:rPr>
        <w:t xml:space="preserve">. </w:t>
      </w:r>
    </w:p>
    <w:p w:rsidR="005875B4" w:rsidRPr="001F3FE9" w:rsidRDefault="005875B4" w:rsidP="005875B4">
      <w:pPr>
        <w:pStyle w:val="H23G"/>
        <w:rPr>
          <w:lang w:val="ru-RU"/>
        </w:rPr>
      </w:pPr>
      <w:r>
        <w:rPr>
          <w:lang w:val="es-MX"/>
        </w:rPr>
        <w:tab/>
      </w:r>
      <w:r>
        <w:rPr>
          <w:lang w:val="es-MX"/>
        </w:rPr>
        <w:tab/>
      </w:r>
      <w:r>
        <w:rPr>
          <w:lang w:val="ru-RU"/>
        </w:rPr>
        <w:t>Инвалиды</w:t>
      </w:r>
      <w:r w:rsidRPr="00103FE2">
        <w:rPr>
          <w:lang w:val="es-MX"/>
        </w:rPr>
        <w:t xml:space="preserve"> </w:t>
      </w:r>
      <w:r>
        <w:rPr>
          <w:lang w:val="ru-RU"/>
        </w:rPr>
        <w:t>в</w:t>
      </w:r>
      <w:r w:rsidRPr="00103FE2">
        <w:rPr>
          <w:lang w:val="es-MX"/>
        </w:rPr>
        <w:t xml:space="preserve"> </w:t>
      </w:r>
      <w:r>
        <w:rPr>
          <w:lang w:val="ru-RU"/>
        </w:rPr>
        <w:t>Мексике</w:t>
      </w:r>
      <w:r>
        <w:rPr>
          <w:lang w:val="es-MX"/>
        </w:rPr>
        <w:t xml:space="preserve"> </w:t>
      </w:r>
    </w:p>
    <w:p w:rsidR="005875B4" w:rsidRDefault="005875B4" w:rsidP="005875B4">
      <w:pPr>
        <w:pStyle w:val="SingleTxtG"/>
        <w:suppressAutoHyphens/>
        <w:rPr>
          <w:lang w:val="es-MX"/>
        </w:rPr>
      </w:pPr>
      <w:r>
        <w:rPr>
          <w:lang w:val="es-MX"/>
        </w:rPr>
        <w:t>4.</w:t>
      </w:r>
      <w:r>
        <w:rPr>
          <w:lang w:val="es-MX"/>
        </w:rPr>
        <w:tab/>
      </w:r>
      <w:r>
        <w:rPr>
          <w:lang w:val="ru-RU"/>
        </w:rPr>
        <w:t>Согласно</w:t>
      </w:r>
      <w:r w:rsidRPr="00103FE2">
        <w:rPr>
          <w:lang w:val="es-MX"/>
        </w:rPr>
        <w:t xml:space="preserve"> </w:t>
      </w:r>
      <w:r>
        <w:rPr>
          <w:lang w:val="ru-RU"/>
        </w:rPr>
        <w:t>Переписи</w:t>
      </w:r>
      <w:r w:rsidRPr="00103FE2">
        <w:rPr>
          <w:lang w:val="es-MX"/>
        </w:rPr>
        <w:t xml:space="preserve"> </w:t>
      </w:r>
      <w:r>
        <w:rPr>
          <w:lang w:val="ru-RU"/>
        </w:rPr>
        <w:t>населения</w:t>
      </w:r>
      <w:r w:rsidRPr="00103FE2">
        <w:rPr>
          <w:lang w:val="es-MX"/>
        </w:rPr>
        <w:t xml:space="preserve"> </w:t>
      </w:r>
      <w:r>
        <w:rPr>
          <w:lang w:val="ru-RU"/>
        </w:rPr>
        <w:t>и</w:t>
      </w:r>
      <w:r w:rsidRPr="00103FE2">
        <w:rPr>
          <w:lang w:val="es-MX"/>
        </w:rPr>
        <w:t xml:space="preserve"> </w:t>
      </w:r>
      <w:r>
        <w:rPr>
          <w:lang w:val="ru-RU"/>
        </w:rPr>
        <w:t>жилого</w:t>
      </w:r>
      <w:r w:rsidRPr="00103FE2">
        <w:rPr>
          <w:lang w:val="es-MX"/>
        </w:rPr>
        <w:t xml:space="preserve"> </w:t>
      </w:r>
      <w:r>
        <w:rPr>
          <w:lang w:val="ru-RU"/>
        </w:rPr>
        <w:t>фонда</w:t>
      </w:r>
      <w:r w:rsidRPr="00103FE2">
        <w:rPr>
          <w:lang w:val="es-MX"/>
        </w:rPr>
        <w:t xml:space="preserve"> 2010 </w:t>
      </w:r>
      <w:r>
        <w:rPr>
          <w:lang w:val="ru-RU"/>
        </w:rPr>
        <w:t>года</w:t>
      </w:r>
      <w:r w:rsidRPr="00103FE2">
        <w:rPr>
          <w:lang w:val="es-MX"/>
        </w:rPr>
        <w:t xml:space="preserve"> </w:t>
      </w:r>
      <w:r>
        <w:rPr>
          <w:lang w:val="ru-RU"/>
        </w:rPr>
        <w:t>в</w:t>
      </w:r>
      <w:r w:rsidRPr="00103FE2">
        <w:rPr>
          <w:lang w:val="es-MX"/>
        </w:rPr>
        <w:t xml:space="preserve"> </w:t>
      </w:r>
      <w:r>
        <w:rPr>
          <w:lang w:val="ru-RU"/>
        </w:rPr>
        <w:t>Мексике</w:t>
      </w:r>
      <w:r w:rsidRPr="00103FE2">
        <w:rPr>
          <w:lang w:val="es-MX"/>
        </w:rPr>
        <w:t xml:space="preserve"> </w:t>
      </w:r>
      <w:r>
        <w:rPr>
          <w:lang w:val="ru-RU"/>
        </w:rPr>
        <w:t>инвалидами</w:t>
      </w:r>
      <w:r w:rsidRPr="00103FE2">
        <w:rPr>
          <w:lang w:val="es-MX"/>
        </w:rPr>
        <w:t xml:space="preserve"> </w:t>
      </w:r>
      <w:r>
        <w:rPr>
          <w:lang w:val="ru-RU"/>
        </w:rPr>
        <w:t>являлись</w:t>
      </w:r>
      <w:r w:rsidRPr="00103FE2">
        <w:rPr>
          <w:lang w:val="es-MX"/>
        </w:rPr>
        <w:t xml:space="preserve"> 5,1% </w:t>
      </w:r>
      <w:r>
        <w:rPr>
          <w:lang w:val="ru-RU"/>
        </w:rPr>
        <w:t>населения</w:t>
      </w:r>
      <w:r w:rsidRPr="00103FE2">
        <w:rPr>
          <w:lang w:val="es-MX"/>
        </w:rPr>
        <w:t xml:space="preserve"> </w:t>
      </w:r>
      <w:r>
        <w:rPr>
          <w:lang w:val="ru-RU"/>
        </w:rPr>
        <w:t>страны</w:t>
      </w:r>
      <w:r w:rsidRPr="00103FE2">
        <w:rPr>
          <w:lang w:val="es-MX"/>
        </w:rPr>
        <w:t xml:space="preserve">, </w:t>
      </w:r>
      <w:r>
        <w:rPr>
          <w:lang w:val="ru-RU"/>
        </w:rPr>
        <w:t>или 5,7 млн чел</w:t>
      </w:r>
      <w:r w:rsidR="009672A9">
        <w:rPr>
          <w:lang w:val="ru-RU"/>
        </w:rPr>
        <w:t>овек</w:t>
      </w:r>
      <w:r>
        <w:rPr>
          <w:lang w:val="ru-RU"/>
        </w:rPr>
        <w:t>. НОДД</w:t>
      </w:r>
      <w:r w:rsidRPr="00A31A40">
        <w:rPr>
          <w:lang w:val="es-MX"/>
        </w:rPr>
        <w:t xml:space="preserve"> 2014 </w:t>
      </w:r>
      <w:r>
        <w:rPr>
          <w:lang w:val="ru-RU"/>
        </w:rPr>
        <w:t>года</w:t>
      </w:r>
      <w:r w:rsidRPr="00A31A40">
        <w:rPr>
          <w:lang w:val="es-MX"/>
        </w:rPr>
        <w:t xml:space="preserve"> </w:t>
      </w:r>
      <w:r>
        <w:rPr>
          <w:lang w:val="ru-RU"/>
        </w:rPr>
        <w:t>предусматривало</w:t>
      </w:r>
      <w:r w:rsidRPr="00A31A40">
        <w:rPr>
          <w:lang w:val="es-MX"/>
        </w:rPr>
        <w:t xml:space="preserve"> </w:t>
      </w:r>
      <w:r>
        <w:rPr>
          <w:lang w:val="ru-RU"/>
        </w:rPr>
        <w:t>включение</w:t>
      </w:r>
      <w:r w:rsidRPr="00A31A40">
        <w:rPr>
          <w:lang w:val="es-MX"/>
        </w:rPr>
        <w:t xml:space="preserve"> </w:t>
      </w:r>
      <w:r>
        <w:rPr>
          <w:lang w:val="ru-RU"/>
        </w:rPr>
        <w:t xml:space="preserve">в </w:t>
      </w:r>
      <w:proofErr w:type="spellStart"/>
      <w:r w:rsidRPr="00E24E39">
        <w:rPr>
          <w:lang w:val="es-MX"/>
        </w:rPr>
        <w:t>оценк</w:t>
      </w:r>
      <w:proofErr w:type="spellEnd"/>
      <w:r>
        <w:rPr>
          <w:lang w:val="ru-RU"/>
        </w:rPr>
        <w:t>у</w:t>
      </w:r>
      <w:r w:rsidRPr="00E24E39">
        <w:rPr>
          <w:lang w:val="es-MX"/>
        </w:rPr>
        <w:t xml:space="preserve"> </w:t>
      </w:r>
      <w:proofErr w:type="spellStart"/>
      <w:r w:rsidRPr="00E24E39">
        <w:rPr>
          <w:lang w:val="es-MX"/>
        </w:rPr>
        <w:t>домохозяйств</w:t>
      </w:r>
      <w:proofErr w:type="spellEnd"/>
      <w:r w:rsidRPr="00E24E39">
        <w:rPr>
          <w:lang w:val="es-MX"/>
        </w:rPr>
        <w:t xml:space="preserve"> </w:t>
      </w:r>
      <w:r>
        <w:rPr>
          <w:lang w:val="ru-RU"/>
        </w:rPr>
        <w:t>краткого</w:t>
      </w:r>
      <w:r w:rsidRPr="00A31A40">
        <w:rPr>
          <w:lang w:val="es-MX"/>
        </w:rPr>
        <w:t xml:space="preserve"> </w:t>
      </w:r>
      <w:r>
        <w:rPr>
          <w:lang w:val="ru-RU"/>
        </w:rPr>
        <w:t>перечня</w:t>
      </w:r>
      <w:r w:rsidRPr="00A31A40">
        <w:rPr>
          <w:lang w:val="es-MX"/>
        </w:rPr>
        <w:t xml:space="preserve"> </w:t>
      </w:r>
      <w:r>
        <w:rPr>
          <w:lang w:val="ru-RU"/>
        </w:rPr>
        <w:t>вопросов</w:t>
      </w:r>
      <w:r w:rsidRPr="00A31A40">
        <w:rPr>
          <w:lang w:val="es-MX"/>
        </w:rPr>
        <w:t xml:space="preserve">, </w:t>
      </w:r>
      <w:r>
        <w:rPr>
          <w:lang w:val="ru-RU"/>
        </w:rPr>
        <w:t>разработанного</w:t>
      </w:r>
      <w:r w:rsidRPr="00A31A40">
        <w:rPr>
          <w:lang w:val="es-MX"/>
        </w:rPr>
        <w:t xml:space="preserve"> </w:t>
      </w:r>
      <w:r>
        <w:rPr>
          <w:lang w:val="ru-RU"/>
        </w:rPr>
        <w:t>ВГ</w:t>
      </w:r>
      <w:r w:rsidRPr="00A31A40">
        <w:rPr>
          <w:lang w:val="es-MX"/>
        </w:rPr>
        <w:t xml:space="preserve">, </w:t>
      </w:r>
      <w:r>
        <w:rPr>
          <w:lang w:val="ru-RU"/>
        </w:rPr>
        <w:t>и</w:t>
      </w:r>
      <w:r w:rsidR="009672A9">
        <w:rPr>
          <w:lang w:val="ru-RU"/>
        </w:rPr>
        <w:t xml:space="preserve"> </w:t>
      </w:r>
      <w:r>
        <w:rPr>
          <w:lang w:val="ru-RU"/>
        </w:rPr>
        <w:t>двух</w:t>
      </w:r>
      <w:r w:rsidRPr="00A31A40">
        <w:rPr>
          <w:lang w:val="es-MX"/>
        </w:rPr>
        <w:t xml:space="preserve"> </w:t>
      </w:r>
      <w:r>
        <w:rPr>
          <w:lang w:val="ru-RU"/>
        </w:rPr>
        <w:t>дополнительных</w:t>
      </w:r>
      <w:r w:rsidRPr="00A31A40">
        <w:rPr>
          <w:lang w:val="es-MX"/>
        </w:rPr>
        <w:t xml:space="preserve"> </w:t>
      </w:r>
      <w:r>
        <w:rPr>
          <w:lang w:val="ru-RU"/>
        </w:rPr>
        <w:t>параметров</w:t>
      </w:r>
      <w:r w:rsidRPr="00A31A40">
        <w:rPr>
          <w:lang w:val="es-MX"/>
        </w:rPr>
        <w:t xml:space="preserve"> </w:t>
      </w:r>
      <w:r>
        <w:rPr>
          <w:lang w:val="ru-RU"/>
        </w:rPr>
        <w:t>обследования</w:t>
      </w:r>
      <w:r w:rsidRPr="00A31A40">
        <w:rPr>
          <w:lang w:val="es-MX"/>
        </w:rPr>
        <w:t xml:space="preserve">, </w:t>
      </w:r>
      <w:r>
        <w:rPr>
          <w:lang w:val="ru-RU"/>
        </w:rPr>
        <w:t>по</w:t>
      </w:r>
      <w:r w:rsidRPr="00A31A40">
        <w:rPr>
          <w:lang w:val="es-MX"/>
        </w:rPr>
        <w:t xml:space="preserve"> </w:t>
      </w:r>
      <w:r>
        <w:rPr>
          <w:lang w:val="ru-RU"/>
        </w:rPr>
        <w:t>итогам</w:t>
      </w:r>
      <w:r w:rsidRPr="00A31A40">
        <w:rPr>
          <w:lang w:val="es-MX"/>
        </w:rPr>
        <w:t xml:space="preserve"> </w:t>
      </w:r>
      <w:r>
        <w:rPr>
          <w:lang w:val="ru-RU"/>
        </w:rPr>
        <w:t>которого</w:t>
      </w:r>
      <w:r w:rsidRPr="00A31A40">
        <w:rPr>
          <w:lang w:val="es-MX"/>
        </w:rPr>
        <w:t xml:space="preserve"> </w:t>
      </w:r>
      <w:r>
        <w:rPr>
          <w:lang w:val="ru-RU"/>
        </w:rPr>
        <w:t>было</w:t>
      </w:r>
      <w:r w:rsidRPr="00A31A40">
        <w:rPr>
          <w:lang w:val="es-MX"/>
        </w:rPr>
        <w:t xml:space="preserve"> </w:t>
      </w:r>
      <w:r>
        <w:rPr>
          <w:lang w:val="ru-RU"/>
        </w:rPr>
        <w:t>установлено</w:t>
      </w:r>
      <w:r w:rsidRPr="00A31A40">
        <w:rPr>
          <w:lang w:val="es-MX"/>
        </w:rPr>
        <w:t xml:space="preserve">, </w:t>
      </w:r>
      <w:r>
        <w:rPr>
          <w:lang w:val="ru-RU"/>
        </w:rPr>
        <w:t>что</w:t>
      </w:r>
      <w:r w:rsidRPr="00A31A40">
        <w:rPr>
          <w:lang w:val="es-MX"/>
        </w:rPr>
        <w:t xml:space="preserve"> </w:t>
      </w:r>
      <w:r>
        <w:rPr>
          <w:lang w:val="ru-RU"/>
        </w:rPr>
        <w:t>из</w:t>
      </w:r>
      <w:r w:rsidRPr="00A31A40">
        <w:rPr>
          <w:lang w:val="es-MX"/>
        </w:rPr>
        <w:t xml:space="preserve"> </w:t>
      </w:r>
      <w:r>
        <w:rPr>
          <w:lang w:val="ru-RU"/>
        </w:rPr>
        <w:t>почти</w:t>
      </w:r>
      <w:r w:rsidRPr="00A31A40">
        <w:rPr>
          <w:lang w:val="es-MX"/>
        </w:rPr>
        <w:t xml:space="preserve"> 120 </w:t>
      </w:r>
      <w:r>
        <w:rPr>
          <w:lang w:val="ru-RU"/>
        </w:rPr>
        <w:t>млн</w:t>
      </w:r>
      <w:r w:rsidRPr="00A31A40">
        <w:rPr>
          <w:lang w:val="es-MX"/>
        </w:rPr>
        <w:t xml:space="preserve"> </w:t>
      </w:r>
      <w:r>
        <w:rPr>
          <w:lang w:val="ru-RU"/>
        </w:rPr>
        <w:t>жителей</w:t>
      </w:r>
      <w:r w:rsidRPr="00A31A40">
        <w:rPr>
          <w:lang w:val="es-MX"/>
        </w:rPr>
        <w:t xml:space="preserve"> </w:t>
      </w:r>
      <w:r>
        <w:rPr>
          <w:lang w:val="ru-RU"/>
        </w:rPr>
        <w:t>о</w:t>
      </w:r>
      <w:r w:rsidRPr="00A31A40">
        <w:rPr>
          <w:lang w:val="es-MX"/>
        </w:rPr>
        <w:t xml:space="preserve"> </w:t>
      </w:r>
      <w:r>
        <w:rPr>
          <w:lang w:val="ru-RU"/>
        </w:rPr>
        <w:t>своей</w:t>
      </w:r>
      <w:r w:rsidRPr="00A31A40">
        <w:rPr>
          <w:lang w:val="es-MX"/>
        </w:rPr>
        <w:t xml:space="preserve"> </w:t>
      </w:r>
      <w:r>
        <w:rPr>
          <w:lang w:val="ru-RU"/>
        </w:rPr>
        <w:t xml:space="preserve">инвалидности сообщили 6% респондентов, что означало наличие 7,1 млн инвалидов. </w:t>
      </w:r>
    </w:p>
    <w:p w:rsidR="005875B4" w:rsidRDefault="005875B4" w:rsidP="005875B4">
      <w:pPr>
        <w:pStyle w:val="SingleTxtG"/>
        <w:suppressAutoHyphens/>
        <w:rPr>
          <w:lang w:val="es-MX"/>
        </w:rPr>
      </w:pPr>
      <w:r>
        <w:rPr>
          <w:lang w:val="es-MX"/>
        </w:rPr>
        <w:t>5.</w:t>
      </w:r>
      <w:r>
        <w:rPr>
          <w:lang w:val="es-MX"/>
        </w:rPr>
        <w:tab/>
      </w:r>
      <w:r>
        <w:rPr>
          <w:lang w:val="ru-RU"/>
        </w:rPr>
        <w:t>В</w:t>
      </w:r>
      <w:r w:rsidRPr="00D84A76">
        <w:rPr>
          <w:lang w:val="es-MX"/>
        </w:rPr>
        <w:t xml:space="preserve"> </w:t>
      </w:r>
      <w:r>
        <w:rPr>
          <w:lang w:val="ru-RU"/>
        </w:rPr>
        <w:t>городских</w:t>
      </w:r>
      <w:r w:rsidRPr="00D84A76">
        <w:rPr>
          <w:lang w:val="es-MX"/>
        </w:rPr>
        <w:t xml:space="preserve"> </w:t>
      </w:r>
      <w:r>
        <w:rPr>
          <w:lang w:val="ru-RU"/>
        </w:rPr>
        <w:t>районах</w:t>
      </w:r>
      <w:r w:rsidRPr="00D84A76">
        <w:rPr>
          <w:lang w:val="es-MX"/>
        </w:rPr>
        <w:t xml:space="preserve"> </w:t>
      </w:r>
      <w:r>
        <w:rPr>
          <w:lang w:val="ru-RU"/>
        </w:rPr>
        <w:t>женщины</w:t>
      </w:r>
      <w:r w:rsidRPr="00D84A76">
        <w:rPr>
          <w:lang w:val="es-MX"/>
        </w:rPr>
        <w:t xml:space="preserve"> </w:t>
      </w:r>
      <w:r>
        <w:rPr>
          <w:lang w:val="ru-RU"/>
        </w:rPr>
        <w:t>составляют</w:t>
      </w:r>
      <w:r w:rsidRPr="00D84A76">
        <w:rPr>
          <w:lang w:val="es-MX"/>
        </w:rPr>
        <w:t xml:space="preserve"> </w:t>
      </w:r>
      <w:r>
        <w:rPr>
          <w:lang w:val="ru-RU"/>
        </w:rPr>
        <w:t>большинство</w:t>
      </w:r>
      <w:r w:rsidRPr="004E628E">
        <w:rPr>
          <w:lang w:val="es-MX"/>
        </w:rPr>
        <w:t xml:space="preserve"> </w:t>
      </w:r>
      <w:r w:rsidRPr="00D3760F">
        <w:rPr>
          <w:lang w:val="es-MX"/>
        </w:rPr>
        <w:t>(54</w:t>
      </w:r>
      <w:r>
        <w:rPr>
          <w:lang w:val="es-MX"/>
        </w:rPr>
        <w:t>,</w:t>
      </w:r>
      <w:r w:rsidRPr="00D3760F">
        <w:rPr>
          <w:lang w:val="es-MX"/>
        </w:rPr>
        <w:t xml:space="preserve">7% </w:t>
      </w:r>
      <w:r>
        <w:rPr>
          <w:lang w:val="ru-RU"/>
        </w:rPr>
        <w:t>женщин</w:t>
      </w:r>
      <w:r w:rsidRPr="004E628E">
        <w:rPr>
          <w:lang w:val="es-MX"/>
        </w:rPr>
        <w:t xml:space="preserve"> </w:t>
      </w:r>
      <w:r>
        <w:rPr>
          <w:lang w:val="ru-RU"/>
        </w:rPr>
        <w:t>и</w:t>
      </w:r>
      <w:r w:rsidRPr="004E628E">
        <w:rPr>
          <w:lang w:val="es-MX"/>
        </w:rPr>
        <w:t xml:space="preserve"> </w:t>
      </w:r>
      <w:r w:rsidRPr="00D3760F">
        <w:rPr>
          <w:lang w:val="es-MX"/>
        </w:rPr>
        <w:t>45</w:t>
      </w:r>
      <w:r>
        <w:rPr>
          <w:lang w:val="es-MX"/>
        </w:rPr>
        <w:t>,</w:t>
      </w:r>
      <w:r w:rsidRPr="00D3760F">
        <w:rPr>
          <w:lang w:val="es-MX"/>
        </w:rPr>
        <w:t xml:space="preserve">3% </w:t>
      </w:r>
      <w:r>
        <w:rPr>
          <w:lang w:val="ru-RU"/>
        </w:rPr>
        <w:t>мужчин</w:t>
      </w:r>
      <w:r w:rsidRPr="00D3760F">
        <w:rPr>
          <w:lang w:val="es-MX"/>
        </w:rPr>
        <w:t>)</w:t>
      </w:r>
      <w:r>
        <w:rPr>
          <w:lang w:val="ru-RU"/>
        </w:rPr>
        <w:t>,</w:t>
      </w:r>
      <w:r w:rsidRPr="00D3760F">
        <w:rPr>
          <w:lang w:val="es-MX"/>
        </w:rPr>
        <w:t xml:space="preserve"> </w:t>
      </w:r>
      <w:r>
        <w:rPr>
          <w:lang w:val="ru-RU"/>
        </w:rPr>
        <w:t>а</w:t>
      </w:r>
      <w:r w:rsidRPr="004E628E">
        <w:rPr>
          <w:lang w:val="es-MX"/>
        </w:rPr>
        <w:t xml:space="preserve"> </w:t>
      </w:r>
      <w:r>
        <w:rPr>
          <w:lang w:val="ru-RU"/>
        </w:rPr>
        <w:t>в</w:t>
      </w:r>
      <w:r w:rsidRPr="004E628E">
        <w:rPr>
          <w:lang w:val="es-MX"/>
        </w:rPr>
        <w:t xml:space="preserve"> </w:t>
      </w:r>
      <w:r>
        <w:rPr>
          <w:lang w:val="ru-RU"/>
        </w:rPr>
        <w:t>сельских</w:t>
      </w:r>
      <w:r w:rsidRPr="004E628E">
        <w:rPr>
          <w:lang w:val="es-MX"/>
        </w:rPr>
        <w:t xml:space="preserve"> </w:t>
      </w:r>
      <w:r>
        <w:rPr>
          <w:lang w:val="ru-RU"/>
        </w:rPr>
        <w:t>районах</w:t>
      </w:r>
      <w:r w:rsidRPr="004E628E">
        <w:rPr>
          <w:lang w:val="es-MX"/>
        </w:rPr>
        <w:t xml:space="preserve"> – </w:t>
      </w:r>
      <w:r>
        <w:rPr>
          <w:lang w:val="ru-RU"/>
        </w:rPr>
        <w:t>меньшинство</w:t>
      </w:r>
      <w:r w:rsidRPr="004E628E">
        <w:rPr>
          <w:lang w:val="es-MX"/>
        </w:rPr>
        <w:t xml:space="preserve"> </w:t>
      </w:r>
      <w:r>
        <w:rPr>
          <w:lang w:val="ru-RU"/>
        </w:rPr>
        <w:t>инвалидов</w:t>
      </w:r>
      <w:r w:rsidRPr="004E628E">
        <w:rPr>
          <w:lang w:val="es-MX"/>
        </w:rPr>
        <w:t xml:space="preserve"> </w:t>
      </w:r>
      <w:r w:rsidRPr="00D3760F">
        <w:rPr>
          <w:lang w:val="es-MX"/>
        </w:rPr>
        <w:t>(49</w:t>
      </w:r>
      <w:r>
        <w:rPr>
          <w:lang w:val="es-MX"/>
        </w:rPr>
        <w:t>,</w:t>
      </w:r>
      <w:r w:rsidRPr="00D3760F">
        <w:rPr>
          <w:lang w:val="es-MX"/>
        </w:rPr>
        <w:t xml:space="preserve">6% </w:t>
      </w:r>
      <w:r>
        <w:rPr>
          <w:lang w:val="ru-RU"/>
        </w:rPr>
        <w:t>женщин</w:t>
      </w:r>
      <w:r w:rsidRPr="004E628E">
        <w:rPr>
          <w:lang w:val="es-MX"/>
        </w:rPr>
        <w:t xml:space="preserve"> </w:t>
      </w:r>
      <w:r>
        <w:rPr>
          <w:lang w:val="ru-RU"/>
        </w:rPr>
        <w:t>и</w:t>
      </w:r>
      <w:r w:rsidRPr="004E628E">
        <w:rPr>
          <w:lang w:val="es-MX"/>
        </w:rPr>
        <w:t xml:space="preserve"> </w:t>
      </w:r>
      <w:r w:rsidRPr="00D3760F">
        <w:rPr>
          <w:lang w:val="es-MX"/>
        </w:rPr>
        <w:t>50</w:t>
      </w:r>
      <w:r>
        <w:rPr>
          <w:lang w:val="es-MX"/>
        </w:rPr>
        <w:t>,</w:t>
      </w:r>
      <w:r w:rsidRPr="00D3760F">
        <w:rPr>
          <w:lang w:val="es-MX"/>
        </w:rPr>
        <w:t xml:space="preserve">4% </w:t>
      </w:r>
      <w:r>
        <w:rPr>
          <w:lang w:val="ru-RU"/>
        </w:rPr>
        <w:t>мужчин</w:t>
      </w:r>
      <w:r w:rsidRPr="00D3760F">
        <w:rPr>
          <w:lang w:val="es-MX"/>
        </w:rPr>
        <w:t>).</w:t>
      </w:r>
    </w:p>
    <w:p w:rsidR="005875B4" w:rsidRDefault="005875B4" w:rsidP="005875B4">
      <w:pPr>
        <w:pStyle w:val="SingleTxtG"/>
        <w:suppressAutoHyphens/>
        <w:rPr>
          <w:lang w:val="es-MX"/>
        </w:rPr>
      </w:pPr>
      <w:r>
        <w:rPr>
          <w:lang w:val="es-MX"/>
        </w:rPr>
        <w:t>6.</w:t>
      </w:r>
      <w:r>
        <w:rPr>
          <w:lang w:val="es-MX"/>
        </w:rPr>
        <w:tab/>
      </w:r>
      <w:r>
        <w:rPr>
          <w:lang w:val="ru-RU"/>
        </w:rPr>
        <w:t>В</w:t>
      </w:r>
      <w:r w:rsidRPr="004E628E">
        <w:rPr>
          <w:lang w:val="es-MX"/>
        </w:rPr>
        <w:t xml:space="preserve"> 2014 </w:t>
      </w:r>
      <w:r>
        <w:rPr>
          <w:lang w:val="ru-RU"/>
        </w:rPr>
        <w:t>году</w:t>
      </w:r>
      <w:r w:rsidRPr="004E628E">
        <w:rPr>
          <w:lang w:val="es-MX"/>
        </w:rPr>
        <w:t xml:space="preserve"> </w:t>
      </w:r>
      <w:r>
        <w:rPr>
          <w:lang w:val="ru-RU"/>
        </w:rPr>
        <w:t>из</w:t>
      </w:r>
      <w:r w:rsidRPr="004E628E">
        <w:rPr>
          <w:lang w:val="es-MX"/>
        </w:rPr>
        <w:t xml:space="preserve"> </w:t>
      </w:r>
      <w:r>
        <w:rPr>
          <w:lang w:val="ru-RU"/>
        </w:rPr>
        <w:t>общего</w:t>
      </w:r>
      <w:r w:rsidRPr="004E628E">
        <w:rPr>
          <w:lang w:val="es-MX"/>
        </w:rPr>
        <w:t xml:space="preserve"> </w:t>
      </w:r>
      <w:r>
        <w:rPr>
          <w:lang w:val="ru-RU"/>
        </w:rPr>
        <w:t>числа</w:t>
      </w:r>
      <w:r w:rsidRPr="004E628E">
        <w:rPr>
          <w:lang w:val="es-MX"/>
        </w:rPr>
        <w:t xml:space="preserve"> </w:t>
      </w:r>
      <w:r>
        <w:rPr>
          <w:lang w:val="ru-RU"/>
        </w:rPr>
        <w:t>инвалидов</w:t>
      </w:r>
      <w:r w:rsidRPr="004E628E">
        <w:rPr>
          <w:lang w:val="es-MX"/>
        </w:rPr>
        <w:t xml:space="preserve"> </w:t>
      </w:r>
      <w:r w:rsidRPr="00D3760F">
        <w:rPr>
          <w:lang w:val="es-MX"/>
        </w:rPr>
        <w:t>64</w:t>
      </w:r>
      <w:r>
        <w:rPr>
          <w:lang w:val="es-MX"/>
        </w:rPr>
        <w:t>,</w:t>
      </w:r>
      <w:r w:rsidRPr="00D3760F">
        <w:rPr>
          <w:lang w:val="es-MX"/>
        </w:rPr>
        <w:t xml:space="preserve">1% </w:t>
      </w:r>
      <w:r>
        <w:rPr>
          <w:lang w:val="ru-RU"/>
        </w:rPr>
        <w:t>страдали</w:t>
      </w:r>
      <w:r w:rsidRPr="004E628E">
        <w:rPr>
          <w:lang w:val="es-MX"/>
        </w:rPr>
        <w:t xml:space="preserve"> </w:t>
      </w:r>
      <w:r>
        <w:rPr>
          <w:lang w:val="ru-RU"/>
        </w:rPr>
        <w:t>ограничением</w:t>
      </w:r>
      <w:r w:rsidRPr="004E628E">
        <w:rPr>
          <w:lang w:val="es-MX"/>
        </w:rPr>
        <w:t xml:space="preserve"> </w:t>
      </w:r>
      <w:r>
        <w:rPr>
          <w:lang w:val="ru-RU"/>
        </w:rPr>
        <w:t>подвижности ног,</w:t>
      </w:r>
      <w:r>
        <w:rPr>
          <w:lang w:val="es-MX"/>
        </w:rPr>
        <w:t xml:space="preserve"> </w:t>
      </w:r>
      <w:r w:rsidRPr="00D3760F">
        <w:rPr>
          <w:lang w:val="es-MX"/>
        </w:rPr>
        <w:t>58</w:t>
      </w:r>
      <w:r>
        <w:rPr>
          <w:lang w:val="es-MX"/>
        </w:rPr>
        <w:t>,</w:t>
      </w:r>
      <w:r w:rsidRPr="00D3760F">
        <w:rPr>
          <w:lang w:val="es-MX"/>
        </w:rPr>
        <w:t xml:space="preserve">4% </w:t>
      </w:r>
      <w:r w:rsidR="0077601B">
        <w:rPr>
          <w:lang w:val="es-MX"/>
        </w:rPr>
        <w:t>–</w:t>
      </w:r>
      <w:r w:rsidRPr="004E628E">
        <w:rPr>
          <w:lang w:val="es-MX"/>
        </w:rPr>
        <w:t xml:space="preserve"> </w:t>
      </w:r>
      <w:r>
        <w:rPr>
          <w:lang w:val="ru-RU"/>
        </w:rPr>
        <w:t>нарушениями зрения</w:t>
      </w:r>
      <w:r w:rsidRPr="004E628E">
        <w:rPr>
          <w:lang w:val="es-MX"/>
        </w:rPr>
        <w:t xml:space="preserve">, </w:t>
      </w:r>
      <w:r w:rsidRPr="00D3760F">
        <w:rPr>
          <w:lang w:val="es-MX"/>
        </w:rPr>
        <w:t>33</w:t>
      </w:r>
      <w:r>
        <w:rPr>
          <w:lang w:val="es-MX"/>
        </w:rPr>
        <w:t>,</w:t>
      </w:r>
      <w:r w:rsidRPr="00D3760F">
        <w:rPr>
          <w:lang w:val="es-MX"/>
        </w:rPr>
        <w:t xml:space="preserve">5% </w:t>
      </w:r>
      <w:r w:rsidR="0077601B">
        <w:rPr>
          <w:lang w:val="es-MX"/>
        </w:rPr>
        <w:t>–</w:t>
      </w:r>
      <w:r w:rsidRPr="004E628E">
        <w:rPr>
          <w:lang w:val="es-MX"/>
        </w:rPr>
        <w:t xml:space="preserve"> </w:t>
      </w:r>
      <w:r>
        <w:rPr>
          <w:lang w:val="ru-RU"/>
        </w:rPr>
        <w:t>нарушениями слуха</w:t>
      </w:r>
      <w:r w:rsidRPr="004E628E">
        <w:rPr>
          <w:lang w:val="es-MX"/>
        </w:rPr>
        <w:t xml:space="preserve"> </w:t>
      </w:r>
      <w:r>
        <w:rPr>
          <w:lang w:val="ru-RU"/>
        </w:rPr>
        <w:t>и</w:t>
      </w:r>
      <w:r w:rsidRPr="004E628E">
        <w:rPr>
          <w:lang w:val="es-MX"/>
        </w:rPr>
        <w:t xml:space="preserve"> </w:t>
      </w:r>
      <w:r w:rsidRPr="00D3760F">
        <w:rPr>
          <w:lang w:val="es-MX"/>
        </w:rPr>
        <w:t>19</w:t>
      </w:r>
      <w:r>
        <w:rPr>
          <w:lang w:val="es-MX"/>
        </w:rPr>
        <w:t>,</w:t>
      </w:r>
      <w:r w:rsidRPr="00D3760F">
        <w:rPr>
          <w:lang w:val="es-MX"/>
        </w:rPr>
        <w:t>6%</w:t>
      </w:r>
      <w:r w:rsidR="0077601B">
        <w:rPr>
          <w:lang w:val="es-MX"/>
        </w:rPr>
        <w:t> –</w:t>
      </w:r>
      <w:r>
        <w:rPr>
          <w:lang w:val="ru-RU"/>
        </w:rPr>
        <w:t xml:space="preserve"> проявлениями</w:t>
      </w:r>
      <w:r w:rsidRPr="004E628E">
        <w:rPr>
          <w:lang w:val="es-MX"/>
        </w:rPr>
        <w:t xml:space="preserve"> </w:t>
      </w:r>
      <w:r>
        <w:rPr>
          <w:lang w:val="ru-RU"/>
        </w:rPr>
        <w:t>психоэмоциональных</w:t>
      </w:r>
      <w:r w:rsidRPr="004E628E">
        <w:rPr>
          <w:lang w:val="es-MX"/>
        </w:rPr>
        <w:t xml:space="preserve"> </w:t>
      </w:r>
      <w:r>
        <w:rPr>
          <w:lang w:val="ru-RU"/>
        </w:rPr>
        <w:t>расстройств</w:t>
      </w:r>
      <w:r w:rsidRPr="004E628E">
        <w:rPr>
          <w:lang w:val="es-MX"/>
        </w:rPr>
        <w:t xml:space="preserve">. </w:t>
      </w:r>
      <w:r>
        <w:rPr>
          <w:lang w:val="ru-RU"/>
        </w:rPr>
        <w:t>У большинства</w:t>
      </w:r>
      <w:r w:rsidRPr="004E628E">
        <w:rPr>
          <w:lang w:val="es-MX"/>
        </w:rPr>
        <w:t xml:space="preserve"> </w:t>
      </w:r>
      <w:r>
        <w:rPr>
          <w:lang w:val="ru-RU"/>
        </w:rPr>
        <w:t>инвалидов наступление инвалидности</w:t>
      </w:r>
      <w:r w:rsidRPr="00494FC7">
        <w:rPr>
          <w:lang w:val="es-MX"/>
        </w:rPr>
        <w:t xml:space="preserve"> </w:t>
      </w:r>
      <w:r>
        <w:rPr>
          <w:lang w:val="ru-RU"/>
        </w:rPr>
        <w:t>было</w:t>
      </w:r>
      <w:r w:rsidRPr="004E628E">
        <w:rPr>
          <w:lang w:val="es-MX"/>
        </w:rPr>
        <w:t xml:space="preserve"> </w:t>
      </w:r>
      <w:r>
        <w:rPr>
          <w:lang w:val="ru-RU"/>
        </w:rPr>
        <w:t>обусловлено</w:t>
      </w:r>
      <w:r w:rsidRPr="004E628E">
        <w:rPr>
          <w:lang w:val="es-MX"/>
        </w:rPr>
        <w:t xml:space="preserve"> </w:t>
      </w:r>
      <w:r>
        <w:rPr>
          <w:lang w:val="ru-RU"/>
        </w:rPr>
        <w:t>тем или иным</w:t>
      </w:r>
      <w:r w:rsidRPr="004E628E">
        <w:rPr>
          <w:lang w:val="es-MX"/>
        </w:rPr>
        <w:t xml:space="preserve"> </w:t>
      </w:r>
      <w:r>
        <w:rPr>
          <w:lang w:val="ru-RU"/>
        </w:rPr>
        <w:t>заболеванием</w:t>
      </w:r>
      <w:r w:rsidRPr="004E628E">
        <w:rPr>
          <w:lang w:val="es-MX"/>
        </w:rPr>
        <w:t xml:space="preserve"> </w:t>
      </w:r>
      <w:r w:rsidRPr="00D3760F">
        <w:rPr>
          <w:lang w:val="es-MX"/>
        </w:rPr>
        <w:t>(41</w:t>
      </w:r>
      <w:r>
        <w:rPr>
          <w:lang w:val="es-MX"/>
        </w:rPr>
        <w:t>,</w:t>
      </w:r>
      <w:r w:rsidRPr="00D3760F">
        <w:rPr>
          <w:lang w:val="es-MX"/>
        </w:rPr>
        <w:t xml:space="preserve">3%), </w:t>
      </w:r>
      <w:r>
        <w:rPr>
          <w:lang w:val="ru-RU"/>
        </w:rPr>
        <w:t>у</w:t>
      </w:r>
      <w:r w:rsidR="0077601B">
        <w:rPr>
          <w:lang w:val="en-US"/>
        </w:rPr>
        <w:t> </w:t>
      </w:r>
      <w:r w:rsidRPr="00D3760F">
        <w:rPr>
          <w:lang w:val="es-MX"/>
        </w:rPr>
        <w:t>33</w:t>
      </w:r>
      <w:r>
        <w:rPr>
          <w:lang w:val="es-MX"/>
        </w:rPr>
        <w:t>,</w:t>
      </w:r>
      <w:r w:rsidRPr="00D3760F">
        <w:rPr>
          <w:lang w:val="es-MX"/>
        </w:rPr>
        <w:t xml:space="preserve">1% </w:t>
      </w:r>
      <w:r w:rsidR="0077601B">
        <w:rPr>
          <w:lang w:val="es-MX"/>
        </w:rPr>
        <w:t>–</w:t>
      </w:r>
      <w:r w:rsidRPr="004E628E">
        <w:rPr>
          <w:lang w:val="es-MX"/>
        </w:rPr>
        <w:t xml:space="preserve"> </w:t>
      </w:r>
      <w:r>
        <w:rPr>
          <w:lang w:val="ru-RU"/>
        </w:rPr>
        <w:t>преклонным</w:t>
      </w:r>
      <w:r w:rsidRPr="004E628E">
        <w:rPr>
          <w:lang w:val="es-MX"/>
        </w:rPr>
        <w:t xml:space="preserve"> </w:t>
      </w:r>
      <w:r>
        <w:rPr>
          <w:lang w:val="ru-RU"/>
        </w:rPr>
        <w:t>возрастом</w:t>
      </w:r>
      <w:r w:rsidRPr="00D3760F">
        <w:rPr>
          <w:lang w:val="es-MX"/>
        </w:rPr>
        <w:t xml:space="preserve">, </w:t>
      </w:r>
      <w:r>
        <w:rPr>
          <w:lang w:val="ru-RU"/>
        </w:rPr>
        <w:t xml:space="preserve">у </w:t>
      </w:r>
      <w:r w:rsidRPr="00D3760F">
        <w:rPr>
          <w:lang w:val="es-MX"/>
        </w:rPr>
        <w:t>10</w:t>
      </w:r>
      <w:r>
        <w:rPr>
          <w:lang w:val="es-MX"/>
        </w:rPr>
        <w:t>,</w:t>
      </w:r>
      <w:r w:rsidRPr="00D3760F">
        <w:rPr>
          <w:lang w:val="es-MX"/>
        </w:rPr>
        <w:t xml:space="preserve">7% </w:t>
      </w:r>
      <w:r w:rsidR="0077601B">
        <w:rPr>
          <w:lang w:val="es-MX"/>
        </w:rPr>
        <w:t>–</w:t>
      </w:r>
      <w:r w:rsidRPr="00913B73">
        <w:rPr>
          <w:lang w:val="es-MX"/>
        </w:rPr>
        <w:t xml:space="preserve"> </w:t>
      </w:r>
      <w:r>
        <w:rPr>
          <w:lang w:val="ru-RU"/>
        </w:rPr>
        <w:t>врожденными</w:t>
      </w:r>
      <w:r w:rsidRPr="00913B73">
        <w:rPr>
          <w:lang w:val="es-MX"/>
        </w:rPr>
        <w:t xml:space="preserve"> </w:t>
      </w:r>
      <w:r>
        <w:rPr>
          <w:lang w:val="ru-RU"/>
        </w:rPr>
        <w:t>дефектами</w:t>
      </w:r>
      <w:r w:rsidRPr="00913B73">
        <w:rPr>
          <w:lang w:val="es-MX"/>
        </w:rPr>
        <w:t xml:space="preserve">, </w:t>
      </w:r>
      <w:r>
        <w:rPr>
          <w:lang w:val="ru-RU"/>
        </w:rPr>
        <w:t xml:space="preserve">у </w:t>
      </w:r>
      <w:r w:rsidRPr="00D3760F">
        <w:rPr>
          <w:lang w:val="es-MX"/>
        </w:rPr>
        <w:t>8</w:t>
      </w:r>
      <w:r>
        <w:rPr>
          <w:lang w:val="es-MX"/>
        </w:rPr>
        <w:t>,</w:t>
      </w:r>
      <w:r w:rsidRPr="00D3760F">
        <w:rPr>
          <w:lang w:val="es-MX"/>
        </w:rPr>
        <w:t>8%</w:t>
      </w:r>
      <w:r w:rsidR="0077601B">
        <w:rPr>
          <w:lang w:val="es-MX"/>
        </w:rPr>
        <w:t> –</w:t>
      </w:r>
      <w:r w:rsidRPr="00913B73">
        <w:rPr>
          <w:lang w:val="es-MX"/>
        </w:rPr>
        <w:t xml:space="preserve"> </w:t>
      </w:r>
      <w:r>
        <w:rPr>
          <w:lang w:val="ru-RU"/>
        </w:rPr>
        <w:t>несчастными</w:t>
      </w:r>
      <w:r w:rsidRPr="00913B73">
        <w:rPr>
          <w:lang w:val="es-MX"/>
        </w:rPr>
        <w:t xml:space="preserve"> </w:t>
      </w:r>
      <w:r>
        <w:rPr>
          <w:lang w:val="ru-RU"/>
        </w:rPr>
        <w:t>случаями</w:t>
      </w:r>
      <w:r w:rsidRPr="00913B73">
        <w:rPr>
          <w:lang w:val="es-MX"/>
        </w:rPr>
        <w:t>,</w:t>
      </w:r>
      <w:r>
        <w:rPr>
          <w:lang w:val="ru-RU"/>
        </w:rPr>
        <w:t xml:space="preserve"> у</w:t>
      </w:r>
      <w:r w:rsidRPr="00913B73">
        <w:rPr>
          <w:lang w:val="es-MX"/>
        </w:rPr>
        <w:t xml:space="preserve"> </w:t>
      </w:r>
      <w:r w:rsidRPr="00D3760F">
        <w:rPr>
          <w:lang w:val="es-MX"/>
        </w:rPr>
        <w:t>0</w:t>
      </w:r>
      <w:r>
        <w:rPr>
          <w:lang w:val="es-MX"/>
        </w:rPr>
        <w:t>,</w:t>
      </w:r>
      <w:r w:rsidRPr="00D3760F">
        <w:rPr>
          <w:lang w:val="es-MX"/>
        </w:rPr>
        <w:t xml:space="preserve">6% </w:t>
      </w:r>
      <w:r>
        <w:rPr>
          <w:lang w:val="ru-RU"/>
        </w:rPr>
        <w:t>инвалидность появилась в</w:t>
      </w:r>
      <w:r w:rsidRPr="00913B73">
        <w:rPr>
          <w:lang w:val="es-MX"/>
        </w:rPr>
        <w:t xml:space="preserve"> </w:t>
      </w:r>
      <w:r>
        <w:rPr>
          <w:lang w:val="ru-RU"/>
        </w:rPr>
        <w:t>результате актов насилия и</w:t>
      </w:r>
      <w:r w:rsidRPr="00D3760F">
        <w:rPr>
          <w:lang w:val="es-MX"/>
        </w:rPr>
        <w:t xml:space="preserve"> </w:t>
      </w:r>
      <w:r>
        <w:rPr>
          <w:lang w:val="ru-RU"/>
        </w:rPr>
        <w:t xml:space="preserve">у </w:t>
      </w:r>
      <w:r w:rsidRPr="00D3760F">
        <w:rPr>
          <w:lang w:val="es-MX"/>
        </w:rPr>
        <w:t>5</w:t>
      </w:r>
      <w:r>
        <w:rPr>
          <w:lang w:val="es-MX"/>
        </w:rPr>
        <w:t>,</w:t>
      </w:r>
      <w:r w:rsidRPr="00D3760F">
        <w:rPr>
          <w:lang w:val="es-MX"/>
        </w:rPr>
        <w:t xml:space="preserve">5% </w:t>
      </w:r>
      <w:r>
        <w:rPr>
          <w:lang w:val="ru-RU"/>
        </w:rPr>
        <w:t>она была</w:t>
      </w:r>
      <w:r w:rsidRPr="00913B73">
        <w:rPr>
          <w:lang w:val="es-MX"/>
        </w:rPr>
        <w:t xml:space="preserve"> </w:t>
      </w:r>
      <w:r>
        <w:rPr>
          <w:lang w:val="ru-RU"/>
        </w:rPr>
        <w:t>вызвана</w:t>
      </w:r>
      <w:r w:rsidRPr="00913B73">
        <w:rPr>
          <w:lang w:val="es-MX"/>
        </w:rPr>
        <w:t xml:space="preserve"> </w:t>
      </w:r>
      <w:r>
        <w:rPr>
          <w:lang w:val="ru-RU"/>
        </w:rPr>
        <w:t>иными</w:t>
      </w:r>
      <w:r w:rsidRPr="00913B73">
        <w:rPr>
          <w:lang w:val="es-MX"/>
        </w:rPr>
        <w:t xml:space="preserve"> </w:t>
      </w:r>
      <w:r>
        <w:rPr>
          <w:lang w:val="ru-RU"/>
        </w:rPr>
        <w:t>причинами</w:t>
      </w:r>
      <w:r w:rsidRPr="00913B73">
        <w:rPr>
          <w:lang w:val="es-MX"/>
        </w:rPr>
        <w:t xml:space="preserve">. </w:t>
      </w:r>
    </w:p>
    <w:p w:rsidR="005875B4" w:rsidRPr="00B73A55" w:rsidRDefault="005875B4" w:rsidP="005875B4">
      <w:pPr>
        <w:pStyle w:val="SingleTxtG"/>
        <w:suppressAutoHyphens/>
        <w:rPr>
          <w:lang w:val="ru-RU"/>
        </w:rPr>
      </w:pPr>
      <w:r>
        <w:rPr>
          <w:lang w:val="es-MX"/>
        </w:rPr>
        <w:t>7.</w:t>
      </w:r>
      <w:r>
        <w:rPr>
          <w:lang w:val="es-MX"/>
        </w:rPr>
        <w:tab/>
      </w:r>
      <w:r>
        <w:rPr>
          <w:lang w:val="ru-RU"/>
        </w:rPr>
        <w:t xml:space="preserve">Распространенность инвалидности среди населения в возрасте старше </w:t>
      </w:r>
      <w:r w:rsidR="0077601B">
        <w:rPr>
          <w:lang w:val="ru-RU"/>
        </w:rPr>
        <w:t>трех</w:t>
      </w:r>
      <w:r>
        <w:rPr>
          <w:lang w:val="ru-RU"/>
        </w:rPr>
        <w:t xml:space="preserve"> лет, говорящего на языках коренных народов, составляла </w:t>
      </w:r>
      <w:r w:rsidRPr="00D3760F">
        <w:rPr>
          <w:lang w:val="es-MX"/>
        </w:rPr>
        <w:t>7</w:t>
      </w:r>
      <w:r>
        <w:rPr>
          <w:lang w:val="es-MX"/>
        </w:rPr>
        <w:t>,</w:t>
      </w:r>
      <w:r w:rsidRPr="00D3760F">
        <w:rPr>
          <w:lang w:val="es-MX"/>
        </w:rPr>
        <w:t xml:space="preserve">1%, </w:t>
      </w:r>
      <w:r>
        <w:rPr>
          <w:lang w:val="ru-RU"/>
        </w:rPr>
        <w:t>что является несколько более высоким показателем, чем в среднем по стране. В</w:t>
      </w:r>
      <w:r w:rsidRPr="00913B73">
        <w:rPr>
          <w:lang w:val="es-MX"/>
        </w:rPr>
        <w:t xml:space="preserve"> </w:t>
      </w:r>
      <w:r>
        <w:rPr>
          <w:lang w:val="ru-RU"/>
        </w:rPr>
        <w:t>разбивке</w:t>
      </w:r>
      <w:r w:rsidRPr="00913B73">
        <w:rPr>
          <w:lang w:val="es-MX"/>
        </w:rPr>
        <w:t xml:space="preserve"> </w:t>
      </w:r>
      <w:r>
        <w:rPr>
          <w:lang w:val="ru-RU"/>
        </w:rPr>
        <w:t>по</w:t>
      </w:r>
      <w:r w:rsidRPr="00913B73">
        <w:rPr>
          <w:lang w:val="es-MX"/>
        </w:rPr>
        <w:t xml:space="preserve"> </w:t>
      </w:r>
      <w:r>
        <w:rPr>
          <w:lang w:val="ru-RU"/>
        </w:rPr>
        <w:t>полу</w:t>
      </w:r>
      <w:r w:rsidRPr="00913B73">
        <w:rPr>
          <w:lang w:val="es-MX"/>
        </w:rPr>
        <w:t xml:space="preserve"> </w:t>
      </w:r>
      <w:r>
        <w:rPr>
          <w:lang w:val="ru-RU"/>
        </w:rPr>
        <w:t>эта доля</w:t>
      </w:r>
      <w:r w:rsidRPr="00913B73">
        <w:rPr>
          <w:lang w:val="es-MX"/>
        </w:rPr>
        <w:t xml:space="preserve"> </w:t>
      </w:r>
      <w:r>
        <w:rPr>
          <w:lang w:val="ru-RU"/>
        </w:rPr>
        <w:t>была</w:t>
      </w:r>
      <w:r w:rsidRPr="00913B73">
        <w:rPr>
          <w:lang w:val="es-MX"/>
        </w:rPr>
        <w:t xml:space="preserve"> </w:t>
      </w:r>
      <w:r>
        <w:rPr>
          <w:lang w:val="ru-RU"/>
        </w:rPr>
        <w:t>аналогичной</w:t>
      </w:r>
      <w:r w:rsidRPr="00913B73">
        <w:rPr>
          <w:lang w:val="es-MX"/>
        </w:rPr>
        <w:t xml:space="preserve">, </w:t>
      </w:r>
      <w:r>
        <w:rPr>
          <w:lang w:val="ru-RU"/>
        </w:rPr>
        <w:t>а именно</w:t>
      </w:r>
      <w:r w:rsidRPr="00D3760F">
        <w:rPr>
          <w:lang w:val="es-MX"/>
        </w:rPr>
        <w:t xml:space="preserve"> 7</w:t>
      </w:r>
      <w:r>
        <w:rPr>
          <w:lang w:val="es-MX"/>
        </w:rPr>
        <w:t>,</w:t>
      </w:r>
      <w:r w:rsidRPr="00D3760F">
        <w:rPr>
          <w:lang w:val="es-MX"/>
        </w:rPr>
        <w:t xml:space="preserve">1% </w:t>
      </w:r>
      <w:r>
        <w:rPr>
          <w:lang w:val="ru-RU"/>
        </w:rPr>
        <w:t xml:space="preserve">среди мужчин и </w:t>
      </w:r>
      <w:r w:rsidRPr="00D3760F">
        <w:rPr>
          <w:lang w:val="es-MX"/>
        </w:rPr>
        <w:t xml:space="preserve">7% </w:t>
      </w:r>
      <w:r>
        <w:rPr>
          <w:lang w:val="ru-RU"/>
        </w:rPr>
        <w:t xml:space="preserve">среди женщин. </w:t>
      </w:r>
    </w:p>
    <w:p w:rsidR="005875B4" w:rsidRDefault="005875B4" w:rsidP="005875B4">
      <w:pPr>
        <w:pStyle w:val="SingleTxtG"/>
        <w:suppressAutoHyphens/>
        <w:rPr>
          <w:lang w:val="es-MX"/>
        </w:rPr>
      </w:pPr>
      <w:r>
        <w:rPr>
          <w:lang w:val="es-MX"/>
        </w:rPr>
        <w:t>8.</w:t>
      </w:r>
      <w:r>
        <w:rPr>
          <w:lang w:val="es-MX"/>
        </w:rPr>
        <w:tab/>
      </w:r>
      <w:r>
        <w:rPr>
          <w:lang w:val="ru-RU"/>
        </w:rPr>
        <w:t>Доля</w:t>
      </w:r>
      <w:r w:rsidRPr="00913B73">
        <w:rPr>
          <w:lang w:val="es-MX"/>
        </w:rPr>
        <w:t xml:space="preserve"> </w:t>
      </w:r>
      <w:r>
        <w:rPr>
          <w:lang w:val="ru-RU"/>
        </w:rPr>
        <w:t>инвалидов</w:t>
      </w:r>
      <w:r w:rsidRPr="00913B73">
        <w:rPr>
          <w:lang w:val="es-MX"/>
        </w:rPr>
        <w:t xml:space="preserve">, </w:t>
      </w:r>
      <w:r>
        <w:rPr>
          <w:lang w:val="ru-RU"/>
        </w:rPr>
        <w:t>застрахованных для обслуживания</w:t>
      </w:r>
      <w:r w:rsidRPr="00913B73">
        <w:rPr>
          <w:lang w:val="es-MX"/>
        </w:rPr>
        <w:t xml:space="preserve"> </w:t>
      </w:r>
      <w:r>
        <w:rPr>
          <w:lang w:val="ru-RU"/>
        </w:rPr>
        <w:t>в</w:t>
      </w:r>
      <w:r w:rsidRPr="00913B73">
        <w:rPr>
          <w:lang w:val="es-MX"/>
        </w:rPr>
        <w:t xml:space="preserve"> </w:t>
      </w:r>
      <w:r>
        <w:rPr>
          <w:lang w:val="ru-RU"/>
        </w:rPr>
        <w:t>медицинских</w:t>
      </w:r>
      <w:r w:rsidRPr="00913B73">
        <w:rPr>
          <w:lang w:val="es-MX"/>
        </w:rPr>
        <w:t xml:space="preserve"> </w:t>
      </w:r>
      <w:r>
        <w:rPr>
          <w:lang w:val="ru-RU"/>
        </w:rPr>
        <w:t>учреждениях</w:t>
      </w:r>
      <w:r w:rsidRPr="00A251F8">
        <w:rPr>
          <w:vertAlign w:val="superscript"/>
          <w:lang w:val="es-MX"/>
        </w:rPr>
        <w:footnoteReference w:id="5"/>
      </w:r>
      <w:r w:rsidRPr="00913B73">
        <w:rPr>
          <w:lang w:val="es-MX"/>
        </w:rPr>
        <w:t xml:space="preserve">, </w:t>
      </w:r>
      <w:r>
        <w:rPr>
          <w:lang w:val="ru-RU"/>
        </w:rPr>
        <w:t>составляла</w:t>
      </w:r>
      <w:r w:rsidRPr="00913B73">
        <w:rPr>
          <w:lang w:val="es-MX"/>
        </w:rPr>
        <w:t xml:space="preserve"> </w:t>
      </w:r>
      <w:r w:rsidRPr="00D3760F">
        <w:rPr>
          <w:lang w:val="es-MX"/>
        </w:rPr>
        <w:t>83</w:t>
      </w:r>
      <w:r>
        <w:rPr>
          <w:lang w:val="es-MX"/>
        </w:rPr>
        <w:t>,</w:t>
      </w:r>
      <w:r w:rsidRPr="00D3760F">
        <w:rPr>
          <w:lang w:val="es-MX"/>
        </w:rPr>
        <w:t xml:space="preserve">3% </w:t>
      </w:r>
      <w:r>
        <w:rPr>
          <w:lang w:val="ru-RU"/>
        </w:rPr>
        <w:t>против</w:t>
      </w:r>
      <w:r w:rsidR="009B49D4">
        <w:rPr>
          <w:lang w:val="es-MX"/>
        </w:rPr>
        <w:t xml:space="preserve"> </w:t>
      </w:r>
      <w:r w:rsidRPr="00D3760F">
        <w:rPr>
          <w:lang w:val="es-MX"/>
        </w:rPr>
        <w:t>79</w:t>
      </w:r>
      <w:r>
        <w:rPr>
          <w:lang w:val="es-MX"/>
        </w:rPr>
        <w:t>,</w:t>
      </w:r>
      <w:r w:rsidRPr="00D3760F">
        <w:rPr>
          <w:lang w:val="es-MX"/>
        </w:rPr>
        <w:t xml:space="preserve">8% </w:t>
      </w:r>
      <w:r>
        <w:rPr>
          <w:lang w:val="ru-RU"/>
        </w:rPr>
        <w:t>среди</w:t>
      </w:r>
      <w:r w:rsidRPr="00913B73">
        <w:rPr>
          <w:lang w:val="es-MX"/>
        </w:rPr>
        <w:t xml:space="preserve"> </w:t>
      </w:r>
      <w:r>
        <w:rPr>
          <w:lang w:val="ru-RU"/>
        </w:rPr>
        <w:t>лиц</w:t>
      </w:r>
      <w:r w:rsidRPr="00913B73">
        <w:rPr>
          <w:lang w:val="es-MX"/>
        </w:rPr>
        <w:t xml:space="preserve">, </w:t>
      </w:r>
      <w:r>
        <w:rPr>
          <w:lang w:val="ru-RU"/>
        </w:rPr>
        <w:t>не</w:t>
      </w:r>
      <w:r w:rsidRPr="00913B73">
        <w:rPr>
          <w:lang w:val="es-MX"/>
        </w:rPr>
        <w:t xml:space="preserve"> </w:t>
      </w:r>
      <w:r>
        <w:rPr>
          <w:lang w:val="ru-RU"/>
        </w:rPr>
        <w:t>имевших</w:t>
      </w:r>
      <w:r w:rsidRPr="00913B73">
        <w:rPr>
          <w:lang w:val="es-MX"/>
        </w:rPr>
        <w:t xml:space="preserve"> </w:t>
      </w:r>
      <w:r>
        <w:rPr>
          <w:lang w:val="ru-RU"/>
        </w:rPr>
        <w:t>инвалидности</w:t>
      </w:r>
      <w:r w:rsidRPr="00913B73">
        <w:rPr>
          <w:lang w:val="es-MX"/>
        </w:rPr>
        <w:t xml:space="preserve">. </w:t>
      </w:r>
      <w:r>
        <w:rPr>
          <w:lang w:val="ru-RU"/>
        </w:rPr>
        <w:t>При</w:t>
      </w:r>
      <w:r w:rsidRPr="00D347C7">
        <w:rPr>
          <w:lang w:val="es-MX"/>
        </w:rPr>
        <w:t xml:space="preserve"> </w:t>
      </w:r>
      <w:r>
        <w:rPr>
          <w:lang w:val="ru-RU"/>
        </w:rPr>
        <w:t>этом</w:t>
      </w:r>
      <w:r w:rsidRPr="00D347C7">
        <w:rPr>
          <w:lang w:val="es-MX"/>
        </w:rPr>
        <w:t xml:space="preserve"> </w:t>
      </w:r>
      <w:r>
        <w:rPr>
          <w:lang w:val="ru-RU"/>
        </w:rPr>
        <w:t>доля</w:t>
      </w:r>
      <w:r w:rsidRPr="00D347C7">
        <w:rPr>
          <w:lang w:val="es-MX"/>
        </w:rPr>
        <w:t xml:space="preserve"> </w:t>
      </w:r>
      <w:r>
        <w:rPr>
          <w:lang w:val="ru-RU"/>
        </w:rPr>
        <w:t>женщин</w:t>
      </w:r>
      <w:r w:rsidRPr="00D347C7">
        <w:rPr>
          <w:lang w:val="es-MX"/>
        </w:rPr>
        <w:t xml:space="preserve"> </w:t>
      </w:r>
      <w:r>
        <w:rPr>
          <w:lang w:val="ru-RU"/>
        </w:rPr>
        <w:t>была</w:t>
      </w:r>
      <w:r w:rsidRPr="00D347C7">
        <w:rPr>
          <w:lang w:val="es-MX"/>
        </w:rPr>
        <w:t xml:space="preserve"> </w:t>
      </w:r>
      <w:r>
        <w:rPr>
          <w:lang w:val="ru-RU"/>
        </w:rPr>
        <w:t>на</w:t>
      </w:r>
      <w:r w:rsidRPr="00D347C7">
        <w:rPr>
          <w:lang w:val="es-MX"/>
        </w:rPr>
        <w:t xml:space="preserve"> </w:t>
      </w:r>
      <w:r w:rsidRPr="00D3760F">
        <w:rPr>
          <w:lang w:val="es-MX"/>
        </w:rPr>
        <w:t>3</w:t>
      </w:r>
      <w:r>
        <w:rPr>
          <w:lang w:val="es-MX"/>
        </w:rPr>
        <w:t>,</w:t>
      </w:r>
      <w:r w:rsidRPr="00D3760F">
        <w:rPr>
          <w:lang w:val="es-MX"/>
        </w:rPr>
        <w:t xml:space="preserve">7% </w:t>
      </w:r>
      <w:r>
        <w:rPr>
          <w:lang w:val="ru-RU"/>
        </w:rPr>
        <w:t>выше</w:t>
      </w:r>
      <w:r w:rsidRPr="00D347C7">
        <w:rPr>
          <w:lang w:val="es-MX"/>
        </w:rPr>
        <w:t xml:space="preserve">, </w:t>
      </w:r>
      <w:r>
        <w:rPr>
          <w:lang w:val="ru-RU"/>
        </w:rPr>
        <w:t>чем</w:t>
      </w:r>
      <w:r w:rsidRPr="00D347C7">
        <w:rPr>
          <w:lang w:val="es-MX"/>
        </w:rPr>
        <w:t xml:space="preserve"> </w:t>
      </w:r>
      <w:r>
        <w:rPr>
          <w:lang w:val="ru-RU"/>
        </w:rPr>
        <w:t>доля</w:t>
      </w:r>
      <w:r w:rsidRPr="00D347C7">
        <w:rPr>
          <w:lang w:val="es-MX"/>
        </w:rPr>
        <w:t xml:space="preserve"> </w:t>
      </w:r>
      <w:r>
        <w:rPr>
          <w:lang w:val="ru-RU"/>
        </w:rPr>
        <w:t>мужчин</w:t>
      </w:r>
      <w:r w:rsidRPr="00D347C7">
        <w:rPr>
          <w:lang w:val="es-MX"/>
        </w:rPr>
        <w:t xml:space="preserve">. </w:t>
      </w:r>
      <w:r w:rsidRPr="00D3760F">
        <w:rPr>
          <w:lang w:val="es-MX"/>
        </w:rPr>
        <w:t>52</w:t>
      </w:r>
      <w:r>
        <w:rPr>
          <w:lang w:val="es-MX"/>
        </w:rPr>
        <w:t>,</w:t>
      </w:r>
      <w:r w:rsidRPr="00D3760F">
        <w:rPr>
          <w:lang w:val="es-MX"/>
        </w:rPr>
        <w:t xml:space="preserve">7% </w:t>
      </w:r>
      <w:r>
        <w:rPr>
          <w:lang w:val="ru-RU"/>
        </w:rPr>
        <w:t>инвалидов</w:t>
      </w:r>
      <w:r w:rsidRPr="00D347C7">
        <w:rPr>
          <w:lang w:val="es-MX"/>
        </w:rPr>
        <w:t xml:space="preserve"> </w:t>
      </w:r>
      <w:r>
        <w:rPr>
          <w:lang w:val="ru-RU"/>
        </w:rPr>
        <w:t>пользовались</w:t>
      </w:r>
      <w:r w:rsidRPr="00D347C7">
        <w:rPr>
          <w:lang w:val="es-MX"/>
        </w:rPr>
        <w:t xml:space="preserve"> </w:t>
      </w:r>
      <w:r>
        <w:rPr>
          <w:lang w:val="ru-RU"/>
        </w:rPr>
        <w:t>услугами</w:t>
      </w:r>
      <w:r w:rsidRPr="00D347C7">
        <w:rPr>
          <w:lang w:val="es-MX"/>
        </w:rPr>
        <w:t xml:space="preserve"> </w:t>
      </w:r>
      <w:r>
        <w:rPr>
          <w:lang w:val="ru-RU"/>
        </w:rPr>
        <w:t>учреждений</w:t>
      </w:r>
      <w:r w:rsidRPr="00D347C7">
        <w:rPr>
          <w:lang w:val="es-MX"/>
        </w:rPr>
        <w:t xml:space="preserve"> </w:t>
      </w:r>
      <w:r>
        <w:rPr>
          <w:lang w:val="ru-RU"/>
        </w:rPr>
        <w:t>социального</w:t>
      </w:r>
      <w:r w:rsidRPr="00D347C7">
        <w:rPr>
          <w:lang w:val="es-MX"/>
        </w:rPr>
        <w:t xml:space="preserve"> </w:t>
      </w:r>
      <w:r>
        <w:rPr>
          <w:lang w:val="ru-RU"/>
        </w:rPr>
        <w:t>обеспечения</w:t>
      </w:r>
      <w:r w:rsidRPr="00D347C7">
        <w:rPr>
          <w:lang w:val="es-MX"/>
        </w:rPr>
        <w:t xml:space="preserve"> </w:t>
      </w:r>
      <w:r>
        <w:rPr>
          <w:lang w:val="ru-RU"/>
        </w:rPr>
        <w:t>и</w:t>
      </w:r>
      <w:r w:rsidRPr="00D347C7">
        <w:rPr>
          <w:lang w:val="es-MX"/>
        </w:rPr>
        <w:t xml:space="preserve"> </w:t>
      </w:r>
      <w:r w:rsidRPr="00D3760F">
        <w:rPr>
          <w:lang w:val="es-MX"/>
        </w:rPr>
        <w:t>50</w:t>
      </w:r>
      <w:r>
        <w:rPr>
          <w:lang w:val="es-MX"/>
        </w:rPr>
        <w:t>,</w:t>
      </w:r>
      <w:r w:rsidRPr="00D3760F">
        <w:rPr>
          <w:lang w:val="es-MX"/>
        </w:rPr>
        <w:t xml:space="preserve">5% </w:t>
      </w:r>
      <w:r>
        <w:rPr>
          <w:lang w:val="ru-RU"/>
        </w:rPr>
        <w:t>были</w:t>
      </w:r>
      <w:r w:rsidRPr="00D347C7">
        <w:rPr>
          <w:lang w:val="es-MX"/>
        </w:rPr>
        <w:t xml:space="preserve"> </w:t>
      </w:r>
      <w:r>
        <w:rPr>
          <w:lang w:val="ru-RU"/>
        </w:rPr>
        <w:t>охвачены</w:t>
      </w:r>
      <w:r w:rsidRPr="00D347C7">
        <w:rPr>
          <w:lang w:val="es-MX"/>
        </w:rPr>
        <w:t xml:space="preserve"> </w:t>
      </w:r>
      <w:r>
        <w:rPr>
          <w:lang w:val="ru-RU"/>
        </w:rPr>
        <w:t>социальными</w:t>
      </w:r>
      <w:r w:rsidRPr="00D347C7">
        <w:rPr>
          <w:lang w:val="es-MX"/>
        </w:rPr>
        <w:t xml:space="preserve"> </w:t>
      </w:r>
      <w:r>
        <w:rPr>
          <w:lang w:val="ru-RU"/>
        </w:rPr>
        <w:t>программами</w:t>
      </w:r>
      <w:r w:rsidRPr="00D347C7">
        <w:rPr>
          <w:lang w:val="es-MX"/>
        </w:rPr>
        <w:t xml:space="preserve">. </w:t>
      </w:r>
    </w:p>
    <w:p w:rsidR="005875B4" w:rsidRDefault="005875B4" w:rsidP="005875B4">
      <w:pPr>
        <w:pStyle w:val="SingleTxtG"/>
        <w:suppressAutoHyphens/>
        <w:rPr>
          <w:lang w:val="es-MX"/>
        </w:rPr>
      </w:pPr>
      <w:r>
        <w:rPr>
          <w:lang w:val="es-MX"/>
        </w:rPr>
        <w:t>9.</w:t>
      </w:r>
      <w:r>
        <w:rPr>
          <w:lang w:val="es-MX"/>
        </w:rPr>
        <w:tab/>
      </w:r>
      <w:r w:rsidRPr="00D3760F">
        <w:rPr>
          <w:lang w:val="es-MX"/>
        </w:rPr>
        <w:t>46</w:t>
      </w:r>
      <w:r>
        <w:rPr>
          <w:lang w:val="es-MX"/>
        </w:rPr>
        <w:t>,</w:t>
      </w:r>
      <w:r w:rsidRPr="00D3760F">
        <w:rPr>
          <w:lang w:val="es-MX"/>
        </w:rPr>
        <w:t>5%</w:t>
      </w:r>
      <w:r w:rsidRPr="00D347C7">
        <w:rPr>
          <w:lang w:val="es-MX"/>
        </w:rPr>
        <w:t xml:space="preserve"> </w:t>
      </w:r>
      <w:r>
        <w:rPr>
          <w:lang w:val="ru-RU"/>
        </w:rPr>
        <w:t>инвалидов</w:t>
      </w:r>
      <w:r w:rsidRPr="00D347C7">
        <w:rPr>
          <w:lang w:val="es-MX"/>
        </w:rPr>
        <w:t xml:space="preserve"> </w:t>
      </w:r>
      <w:r>
        <w:rPr>
          <w:lang w:val="ru-RU"/>
        </w:rPr>
        <w:t>в</w:t>
      </w:r>
      <w:r w:rsidRPr="00D347C7">
        <w:rPr>
          <w:lang w:val="es-MX"/>
        </w:rPr>
        <w:t xml:space="preserve"> </w:t>
      </w:r>
      <w:r>
        <w:rPr>
          <w:lang w:val="ru-RU"/>
        </w:rPr>
        <w:t>возрасте</w:t>
      </w:r>
      <w:r w:rsidRPr="00D347C7">
        <w:rPr>
          <w:lang w:val="es-MX"/>
        </w:rPr>
        <w:t xml:space="preserve"> </w:t>
      </w:r>
      <w:r>
        <w:rPr>
          <w:lang w:val="ru-RU"/>
        </w:rPr>
        <w:t>от</w:t>
      </w:r>
      <w:r w:rsidRPr="00D347C7">
        <w:rPr>
          <w:lang w:val="es-MX"/>
        </w:rPr>
        <w:t xml:space="preserve"> 3 </w:t>
      </w:r>
      <w:r>
        <w:rPr>
          <w:lang w:val="ru-RU"/>
        </w:rPr>
        <w:t>до</w:t>
      </w:r>
      <w:r w:rsidRPr="00D347C7">
        <w:rPr>
          <w:lang w:val="es-MX"/>
        </w:rPr>
        <w:t xml:space="preserve"> 29 </w:t>
      </w:r>
      <w:r>
        <w:rPr>
          <w:lang w:val="ru-RU"/>
        </w:rPr>
        <w:t>лет</w:t>
      </w:r>
      <w:r w:rsidRPr="00D347C7">
        <w:rPr>
          <w:lang w:val="es-MX"/>
        </w:rPr>
        <w:t xml:space="preserve"> </w:t>
      </w:r>
      <w:r>
        <w:rPr>
          <w:lang w:val="ru-RU"/>
        </w:rPr>
        <w:t>посещали</w:t>
      </w:r>
      <w:r w:rsidRPr="00D347C7">
        <w:rPr>
          <w:lang w:val="es-MX"/>
        </w:rPr>
        <w:t xml:space="preserve"> </w:t>
      </w:r>
      <w:r>
        <w:rPr>
          <w:lang w:val="ru-RU"/>
        </w:rPr>
        <w:t>учебные</w:t>
      </w:r>
      <w:r w:rsidRPr="00D347C7">
        <w:rPr>
          <w:lang w:val="es-MX"/>
        </w:rPr>
        <w:t xml:space="preserve"> </w:t>
      </w:r>
      <w:r>
        <w:rPr>
          <w:lang w:val="ru-RU"/>
        </w:rPr>
        <w:t>заведения</w:t>
      </w:r>
      <w:r w:rsidRPr="00D347C7">
        <w:rPr>
          <w:lang w:val="es-MX"/>
        </w:rPr>
        <w:t xml:space="preserve"> </w:t>
      </w:r>
      <w:r>
        <w:rPr>
          <w:lang w:val="ru-RU"/>
        </w:rPr>
        <w:t>против</w:t>
      </w:r>
      <w:r w:rsidR="009B49D4">
        <w:rPr>
          <w:lang w:val="es-MX"/>
        </w:rPr>
        <w:t xml:space="preserve"> </w:t>
      </w:r>
      <w:r w:rsidRPr="00D3760F">
        <w:rPr>
          <w:lang w:val="es-MX"/>
        </w:rPr>
        <w:t>60</w:t>
      </w:r>
      <w:r>
        <w:rPr>
          <w:lang w:val="es-MX"/>
        </w:rPr>
        <w:t>,</w:t>
      </w:r>
      <w:r w:rsidRPr="00D3760F">
        <w:rPr>
          <w:lang w:val="es-MX"/>
        </w:rPr>
        <w:t xml:space="preserve">6% </w:t>
      </w:r>
      <w:r>
        <w:rPr>
          <w:lang w:val="ru-RU"/>
        </w:rPr>
        <w:t>среди</w:t>
      </w:r>
      <w:r w:rsidRPr="00D347C7">
        <w:rPr>
          <w:lang w:val="es-MX"/>
        </w:rPr>
        <w:t xml:space="preserve"> </w:t>
      </w:r>
      <w:r>
        <w:rPr>
          <w:lang w:val="ru-RU"/>
        </w:rPr>
        <w:t>населения</w:t>
      </w:r>
      <w:r w:rsidRPr="00D347C7">
        <w:rPr>
          <w:lang w:val="es-MX"/>
        </w:rPr>
        <w:t xml:space="preserve"> </w:t>
      </w:r>
      <w:r>
        <w:rPr>
          <w:lang w:val="ru-RU"/>
        </w:rPr>
        <w:t>без</w:t>
      </w:r>
      <w:r w:rsidRPr="00D347C7">
        <w:rPr>
          <w:lang w:val="es-MX"/>
        </w:rPr>
        <w:t xml:space="preserve"> </w:t>
      </w:r>
      <w:r>
        <w:rPr>
          <w:lang w:val="ru-RU"/>
        </w:rPr>
        <w:t>инвалидности</w:t>
      </w:r>
      <w:r w:rsidRPr="00D347C7">
        <w:rPr>
          <w:lang w:val="es-MX"/>
        </w:rPr>
        <w:t xml:space="preserve">, </w:t>
      </w:r>
      <w:r>
        <w:rPr>
          <w:lang w:val="ru-RU"/>
        </w:rPr>
        <w:t>при</w:t>
      </w:r>
      <w:r w:rsidRPr="00D347C7">
        <w:rPr>
          <w:lang w:val="es-MX"/>
        </w:rPr>
        <w:t xml:space="preserve"> </w:t>
      </w:r>
      <w:r>
        <w:rPr>
          <w:lang w:val="ru-RU"/>
        </w:rPr>
        <w:t>этом</w:t>
      </w:r>
      <w:r w:rsidRPr="00D347C7">
        <w:rPr>
          <w:lang w:val="es-MX"/>
        </w:rPr>
        <w:t xml:space="preserve"> </w:t>
      </w:r>
      <w:r>
        <w:rPr>
          <w:lang w:val="ru-RU"/>
        </w:rPr>
        <w:t>самые</w:t>
      </w:r>
      <w:r w:rsidRPr="00D347C7">
        <w:rPr>
          <w:lang w:val="es-MX"/>
        </w:rPr>
        <w:t xml:space="preserve"> </w:t>
      </w:r>
      <w:r>
        <w:rPr>
          <w:lang w:val="ru-RU"/>
        </w:rPr>
        <w:t>высокие</w:t>
      </w:r>
      <w:r w:rsidRPr="00D347C7">
        <w:rPr>
          <w:lang w:val="es-MX"/>
        </w:rPr>
        <w:t xml:space="preserve"> </w:t>
      </w:r>
      <w:r>
        <w:rPr>
          <w:lang w:val="ru-RU"/>
        </w:rPr>
        <w:t>уровни</w:t>
      </w:r>
      <w:r w:rsidRPr="00D347C7">
        <w:rPr>
          <w:lang w:val="es-MX"/>
        </w:rPr>
        <w:t xml:space="preserve"> </w:t>
      </w:r>
      <w:r>
        <w:rPr>
          <w:lang w:val="ru-RU"/>
        </w:rPr>
        <w:t>посещаемости</w:t>
      </w:r>
      <w:r w:rsidRPr="00D347C7">
        <w:rPr>
          <w:lang w:val="es-MX"/>
        </w:rPr>
        <w:t xml:space="preserve"> </w:t>
      </w:r>
      <w:r>
        <w:rPr>
          <w:lang w:val="ru-RU"/>
        </w:rPr>
        <w:t>школ</w:t>
      </w:r>
      <w:r w:rsidRPr="00D347C7">
        <w:rPr>
          <w:lang w:val="es-MX"/>
        </w:rPr>
        <w:t xml:space="preserve"> </w:t>
      </w:r>
      <w:r>
        <w:rPr>
          <w:lang w:val="ru-RU"/>
        </w:rPr>
        <w:t>отмечались</w:t>
      </w:r>
      <w:r w:rsidRPr="00D347C7">
        <w:rPr>
          <w:lang w:val="es-MX"/>
        </w:rPr>
        <w:t xml:space="preserve"> </w:t>
      </w:r>
      <w:r>
        <w:rPr>
          <w:lang w:val="ru-RU"/>
        </w:rPr>
        <w:t>в</w:t>
      </w:r>
      <w:r w:rsidRPr="0038555E">
        <w:rPr>
          <w:lang w:val="es-MX"/>
        </w:rPr>
        <w:t xml:space="preserve"> </w:t>
      </w:r>
      <w:r>
        <w:rPr>
          <w:lang w:val="ru-RU"/>
        </w:rPr>
        <w:t>возрастной</w:t>
      </w:r>
      <w:r w:rsidRPr="0038555E">
        <w:rPr>
          <w:lang w:val="es-MX"/>
        </w:rPr>
        <w:t xml:space="preserve"> </w:t>
      </w:r>
      <w:r>
        <w:rPr>
          <w:lang w:val="ru-RU"/>
        </w:rPr>
        <w:t>группе</w:t>
      </w:r>
      <w:r w:rsidRPr="0038555E">
        <w:rPr>
          <w:lang w:val="es-MX"/>
        </w:rPr>
        <w:t xml:space="preserve"> 6</w:t>
      </w:r>
      <w:r w:rsidR="00B503DD">
        <w:rPr>
          <w:lang w:val="es-MX"/>
        </w:rPr>
        <w:t>–</w:t>
      </w:r>
      <w:r w:rsidRPr="0038555E">
        <w:rPr>
          <w:lang w:val="es-MX"/>
        </w:rPr>
        <w:t xml:space="preserve">14 </w:t>
      </w:r>
      <w:r>
        <w:rPr>
          <w:lang w:val="ru-RU"/>
        </w:rPr>
        <w:t>лет</w:t>
      </w:r>
      <w:r w:rsidRPr="0038555E">
        <w:rPr>
          <w:lang w:val="es-MX"/>
        </w:rPr>
        <w:t xml:space="preserve"> (</w:t>
      </w:r>
      <w:r>
        <w:rPr>
          <w:lang w:val="ru-RU"/>
        </w:rPr>
        <w:t>базовый</w:t>
      </w:r>
      <w:r w:rsidRPr="0038555E">
        <w:rPr>
          <w:lang w:val="es-MX"/>
        </w:rPr>
        <w:t xml:space="preserve"> </w:t>
      </w:r>
      <w:r>
        <w:rPr>
          <w:lang w:val="ru-RU"/>
        </w:rPr>
        <w:t>уровень</w:t>
      </w:r>
      <w:r w:rsidRPr="0038555E">
        <w:rPr>
          <w:lang w:val="es-MX"/>
        </w:rPr>
        <w:t>);</w:t>
      </w:r>
      <w:r w:rsidRPr="00D3760F">
        <w:rPr>
          <w:lang w:val="es-MX"/>
        </w:rPr>
        <w:t xml:space="preserve"> </w:t>
      </w:r>
      <w:r>
        <w:rPr>
          <w:lang w:val="ru-RU"/>
        </w:rPr>
        <w:t>старше</w:t>
      </w:r>
      <w:r w:rsidRPr="0038555E">
        <w:rPr>
          <w:lang w:val="es-MX"/>
        </w:rPr>
        <w:t xml:space="preserve"> </w:t>
      </w:r>
      <w:r>
        <w:rPr>
          <w:lang w:val="ru-RU"/>
        </w:rPr>
        <w:t>которой</w:t>
      </w:r>
      <w:r w:rsidRPr="0038555E">
        <w:rPr>
          <w:lang w:val="es-MX"/>
        </w:rPr>
        <w:t xml:space="preserve"> </w:t>
      </w:r>
      <w:r>
        <w:rPr>
          <w:lang w:val="ru-RU"/>
        </w:rPr>
        <w:t>начиная с</w:t>
      </w:r>
      <w:r w:rsidRPr="0038555E">
        <w:rPr>
          <w:lang w:val="es-MX"/>
        </w:rPr>
        <w:t xml:space="preserve"> 15 </w:t>
      </w:r>
      <w:r>
        <w:rPr>
          <w:lang w:val="ru-RU"/>
        </w:rPr>
        <w:t>лет</w:t>
      </w:r>
      <w:r w:rsidRPr="0038555E">
        <w:rPr>
          <w:lang w:val="es-MX"/>
        </w:rPr>
        <w:t xml:space="preserve"> </w:t>
      </w:r>
      <w:r>
        <w:rPr>
          <w:lang w:val="ru-RU"/>
        </w:rPr>
        <w:t>наблюдается</w:t>
      </w:r>
      <w:r w:rsidRPr="0038555E">
        <w:rPr>
          <w:lang w:val="es-MX"/>
        </w:rPr>
        <w:t xml:space="preserve"> </w:t>
      </w:r>
      <w:r>
        <w:rPr>
          <w:lang w:val="ru-RU"/>
        </w:rPr>
        <w:t>значительное</w:t>
      </w:r>
      <w:r w:rsidRPr="0038555E">
        <w:rPr>
          <w:lang w:val="es-MX"/>
        </w:rPr>
        <w:t xml:space="preserve"> </w:t>
      </w:r>
      <w:r>
        <w:rPr>
          <w:lang w:val="ru-RU"/>
        </w:rPr>
        <w:t>снижение</w:t>
      </w:r>
      <w:r w:rsidRPr="0038555E">
        <w:rPr>
          <w:lang w:val="es-MX"/>
        </w:rPr>
        <w:t xml:space="preserve"> </w:t>
      </w:r>
      <w:r>
        <w:rPr>
          <w:lang w:val="ru-RU"/>
        </w:rPr>
        <w:t>посещаемости</w:t>
      </w:r>
      <w:r w:rsidRPr="0038555E">
        <w:rPr>
          <w:lang w:val="es-MX"/>
        </w:rPr>
        <w:t>.</w:t>
      </w:r>
    </w:p>
    <w:p w:rsidR="005875B4" w:rsidRDefault="005875B4" w:rsidP="005875B4">
      <w:pPr>
        <w:pStyle w:val="SingleTxtG"/>
        <w:suppressAutoHyphens/>
        <w:rPr>
          <w:lang w:val="es-MX"/>
        </w:rPr>
      </w:pPr>
      <w:r>
        <w:rPr>
          <w:lang w:val="es-MX"/>
        </w:rPr>
        <w:t>10.</w:t>
      </w:r>
      <w:r>
        <w:rPr>
          <w:lang w:val="es-MX"/>
        </w:rPr>
        <w:tab/>
      </w:r>
      <w:r w:rsidRPr="00921C74">
        <w:rPr>
          <w:lang w:val="ru-RU"/>
        </w:rPr>
        <w:t>Коэффициент экономической активности</w:t>
      </w:r>
      <w:r w:rsidRPr="0038555E">
        <w:rPr>
          <w:lang w:val="es-MX"/>
        </w:rPr>
        <w:t xml:space="preserve"> </w:t>
      </w:r>
      <w:r>
        <w:rPr>
          <w:lang w:val="ru-RU"/>
        </w:rPr>
        <w:t>инвалидов</w:t>
      </w:r>
      <w:r w:rsidRPr="0038555E">
        <w:rPr>
          <w:lang w:val="es-MX"/>
        </w:rPr>
        <w:t xml:space="preserve"> </w:t>
      </w:r>
      <w:r>
        <w:rPr>
          <w:lang w:val="ru-RU"/>
        </w:rPr>
        <w:t>составлял</w:t>
      </w:r>
      <w:r w:rsidRPr="0038555E">
        <w:rPr>
          <w:lang w:val="es-MX"/>
        </w:rPr>
        <w:t xml:space="preserve"> </w:t>
      </w:r>
      <w:r w:rsidRPr="00D3760F">
        <w:rPr>
          <w:lang w:val="es-MX"/>
        </w:rPr>
        <w:t>39</w:t>
      </w:r>
      <w:r>
        <w:rPr>
          <w:lang w:val="es-MX"/>
        </w:rPr>
        <w:t>,</w:t>
      </w:r>
      <w:r w:rsidRPr="00D3760F">
        <w:rPr>
          <w:lang w:val="es-MX"/>
        </w:rPr>
        <w:t xml:space="preserve">1%. </w:t>
      </w:r>
      <w:r>
        <w:rPr>
          <w:lang w:val="ru-RU"/>
        </w:rPr>
        <w:t>В</w:t>
      </w:r>
      <w:r w:rsidR="00B503DD">
        <w:rPr>
          <w:lang w:val="ru-RU"/>
        </w:rPr>
        <w:t> </w:t>
      </w:r>
      <w:r>
        <w:rPr>
          <w:lang w:val="ru-RU"/>
        </w:rPr>
        <w:t>экономической</w:t>
      </w:r>
      <w:r w:rsidRPr="0038555E">
        <w:rPr>
          <w:lang w:val="es-MX"/>
        </w:rPr>
        <w:t xml:space="preserve"> </w:t>
      </w:r>
      <w:r>
        <w:rPr>
          <w:lang w:val="ru-RU"/>
        </w:rPr>
        <w:t>деятельности</w:t>
      </w:r>
      <w:r w:rsidRPr="0038555E">
        <w:rPr>
          <w:lang w:val="es-MX"/>
        </w:rPr>
        <w:t xml:space="preserve"> </w:t>
      </w:r>
      <w:r>
        <w:rPr>
          <w:lang w:val="ru-RU"/>
        </w:rPr>
        <w:t>участвовала</w:t>
      </w:r>
      <w:r w:rsidRPr="0038555E">
        <w:rPr>
          <w:lang w:val="es-MX"/>
        </w:rPr>
        <w:t xml:space="preserve"> </w:t>
      </w:r>
      <w:r>
        <w:rPr>
          <w:lang w:val="ru-RU"/>
        </w:rPr>
        <w:t>каждая</w:t>
      </w:r>
      <w:r w:rsidRPr="0038555E">
        <w:rPr>
          <w:lang w:val="es-MX"/>
        </w:rPr>
        <w:t xml:space="preserve"> </w:t>
      </w:r>
      <w:r>
        <w:rPr>
          <w:lang w:val="ru-RU"/>
        </w:rPr>
        <w:t>четвертая</w:t>
      </w:r>
      <w:r w:rsidRPr="0038555E">
        <w:rPr>
          <w:lang w:val="es-MX"/>
        </w:rPr>
        <w:t xml:space="preserve"> </w:t>
      </w:r>
      <w:r>
        <w:rPr>
          <w:lang w:val="ru-RU"/>
        </w:rPr>
        <w:t>женщина</w:t>
      </w:r>
      <w:r w:rsidRPr="0038555E">
        <w:rPr>
          <w:lang w:val="es-MX"/>
        </w:rPr>
        <w:t>-</w:t>
      </w:r>
      <w:r>
        <w:rPr>
          <w:lang w:val="ru-RU"/>
        </w:rPr>
        <w:t>инвалид</w:t>
      </w:r>
      <w:r w:rsidRPr="0038555E">
        <w:rPr>
          <w:lang w:val="es-MX"/>
        </w:rPr>
        <w:t xml:space="preserve">, </w:t>
      </w:r>
      <w:r>
        <w:rPr>
          <w:lang w:val="ru-RU"/>
        </w:rPr>
        <w:t>тогда</w:t>
      </w:r>
      <w:r w:rsidRPr="0038555E">
        <w:rPr>
          <w:lang w:val="es-MX"/>
        </w:rPr>
        <w:t xml:space="preserve"> </w:t>
      </w:r>
      <w:r>
        <w:rPr>
          <w:lang w:val="ru-RU"/>
        </w:rPr>
        <w:t>как</w:t>
      </w:r>
      <w:r w:rsidRPr="0038555E">
        <w:rPr>
          <w:lang w:val="es-MX"/>
        </w:rPr>
        <w:t xml:space="preserve"> </w:t>
      </w:r>
      <w:r>
        <w:rPr>
          <w:lang w:val="ru-RU"/>
        </w:rPr>
        <w:t>в</w:t>
      </w:r>
      <w:r w:rsidRPr="0038555E">
        <w:rPr>
          <w:lang w:val="es-MX"/>
        </w:rPr>
        <w:t xml:space="preserve"> </w:t>
      </w:r>
      <w:r>
        <w:rPr>
          <w:lang w:val="ru-RU"/>
        </w:rPr>
        <w:t>случае</w:t>
      </w:r>
      <w:r w:rsidRPr="0038555E">
        <w:rPr>
          <w:lang w:val="es-MX"/>
        </w:rPr>
        <w:t xml:space="preserve"> </w:t>
      </w:r>
      <w:r>
        <w:rPr>
          <w:lang w:val="ru-RU"/>
        </w:rPr>
        <w:t>мужчин</w:t>
      </w:r>
      <w:r w:rsidR="009B49D4">
        <w:rPr>
          <w:lang w:val="es-MX"/>
        </w:rPr>
        <w:t xml:space="preserve"> </w:t>
      </w:r>
      <w:r>
        <w:rPr>
          <w:lang w:val="ru-RU"/>
        </w:rPr>
        <w:t>такой</w:t>
      </w:r>
      <w:r w:rsidRPr="0038555E">
        <w:rPr>
          <w:lang w:val="es-MX"/>
        </w:rPr>
        <w:t xml:space="preserve"> </w:t>
      </w:r>
      <w:r>
        <w:rPr>
          <w:lang w:val="ru-RU"/>
        </w:rPr>
        <w:t>деятельностью</w:t>
      </w:r>
      <w:r w:rsidRPr="0038555E">
        <w:rPr>
          <w:lang w:val="es-MX"/>
        </w:rPr>
        <w:t xml:space="preserve"> </w:t>
      </w:r>
      <w:r>
        <w:rPr>
          <w:lang w:val="ru-RU"/>
        </w:rPr>
        <w:t>занимался</w:t>
      </w:r>
      <w:r w:rsidRPr="0038555E">
        <w:rPr>
          <w:lang w:val="es-MX"/>
        </w:rPr>
        <w:t xml:space="preserve"> </w:t>
      </w:r>
      <w:r>
        <w:rPr>
          <w:lang w:val="ru-RU"/>
        </w:rPr>
        <w:t>один</w:t>
      </w:r>
      <w:r w:rsidRPr="0038555E">
        <w:rPr>
          <w:lang w:val="es-MX"/>
        </w:rPr>
        <w:t xml:space="preserve"> </w:t>
      </w:r>
      <w:r>
        <w:rPr>
          <w:lang w:val="ru-RU"/>
        </w:rPr>
        <w:t>из</w:t>
      </w:r>
      <w:r w:rsidRPr="0038555E">
        <w:rPr>
          <w:lang w:val="es-MX"/>
        </w:rPr>
        <w:t xml:space="preserve"> </w:t>
      </w:r>
      <w:r>
        <w:rPr>
          <w:lang w:val="ru-RU"/>
        </w:rPr>
        <w:t>двух</w:t>
      </w:r>
      <w:r w:rsidRPr="0038555E">
        <w:rPr>
          <w:lang w:val="es-MX"/>
        </w:rPr>
        <w:t xml:space="preserve"> </w:t>
      </w:r>
      <w:r>
        <w:rPr>
          <w:lang w:val="ru-RU"/>
        </w:rPr>
        <w:t>инвалидов.</w:t>
      </w:r>
      <w:r w:rsidRPr="0038555E">
        <w:rPr>
          <w:lang w:val="es-MX"/>
        </w:rPr>
        <w:t xml:space="preserve"> </w:t>
      </w:r>
      <w:r>
        <w:rPr>
          <w:lang w:val="ru-RU"/>
        </w:rPr>
        <w:t>Коэффициент</w:t>
      </w:r>
      <w:r w:rsidRPr="0038555E">
        <w:rPr>
          <w:lang w:val="es-MX"/>
        </w:rPr>
        <w:t xml:space="preserve"> </w:t>
      </w:r>
      <w:r>
        <w:rPr>
          <w:lang w:val="ru-RU"/>
        </w:rPr>
        <w:t>экономической</w:t>
      </w:r>
      <w:r w:rsidRPr="0038555E">
        <w:rPr>
          <w:lang w:val="es-MX"/>
        </w:rPr>
        <w:t xml:space="preserve"> </w:t>
      </w:r>
      <w:r>
        <w:rPr>
          <w:lang w:val="ru-RU"/>
        </w:rPr>
        <w:t>активности</w:t>
      </w:r>
      <w:r w:rsidRPr="0038555E">
        <w:rPr>
          <w:lang w:val="es-MX"/>
        </w:rPr>
        <w:t xml:space="preserve"> </w:t>
      </w:r>
      <w:r>
        <w:rPr>
          <w:lang w:val="ru-RU"/>
        </w:rPr>
        <w:t>варьировался</w:t>
      </w:r>
      <w:r w:rsidRPr="0038555E">
        <w:rPr>
          <w:lang w:val="es-MX"/>
        </w:rPr>
        <w:t xml:space="preserve"> </w:t>
      </w:r>
      <w:r>
        <w:rPr>
          <w:lang w:val="ru-RU"/>
        </w:rPr>
        <w:t>в</w:t>
      </w:r>
      <w:r w:rsidRPr="0038555E">
        <w:rPr>
          <w:lang w:val="es-MX"/>
        </w:rPr>
        <w:t xml:space="preserve"> </w:t>
      </w:r>
      <w:r>
        <w:rPr>
          <w:lang w:val="ru-RU"/>
        </w:rPr>
        <w:t>зависимости</w:t>
      </w:r>
      <w:r w:rsidRPr="0038555E">
        <w:rPr>
          <w:lang w:val="es-MX"/>
        </w:rPr>
        <w:t xml:space="preserve"> </w:t>
      </w:r>
      <w:r>
        <w:rPr>
          <w:lang w:val="ru-RU"/>
        </w:rPr>
        <w:t>от</w:t>
      </w:r>
      <w:r w:rsidRPr="0038555E">
        <w:rPr>
          <w:lang w:val="es-MX"/>
        </w:rPr>
        <w:t xml:space="preserve"> </w:t>
      </w:r>
      <w:r>
        <w:rPr>
          <w:lang w:val="ru-RU"/>
        </w:rPr>
        <w:t>вида</w:t>
      </w:r>
      <w:r w:rsidRPr="0038555E">
        <w:rPr>
          <w:lang w:val="es-MX"/>
        </w:rPr>
        <w:t xml:space="preserve"> </w:t>
      </w:r>
      <w:r>
        <w:rPr>
          <w:lang w:val="ru-RU"/>
        </w:rPr>
        <w:t>инвалидности</w:t>
      </w:r>
      <w:r w:rsidRPr="0038555E">
        <w:rPr>
          <w:lang w:val="es-MX"/>
        </w:rPr>
        <w:t xml:space="preserve">, </w:t>
      </w:r>
      <w:r>
        <w:rPr>
          <w:lang w:val="ru-RU"/>
        </w:rPr>
        <w:t>при этом</w:t>
      </w:r>
      <w:r w:rsidRPr="0038555E">
        <w:rPr>
          <w:lang w:val="es-MX"/>
        </w:rPr>
        <w:t xml:space="preserve"> </w:t>
      </w:r>
      <w:r>
        <w:rPr>
          <w:lang w:val="ru-RU"/>
        </w:rPr>
        <w:t>самые</w:t>
      </w:r>
      <w:r w:rsidRPr="0038555E">
        <w:rPr>
          <w:lang w:val="es-MX"/>
        </w:rPr>
        <w:t xml:space="preserve"> </w:t>
      </w:r>
      <w:r>
        <w:rPr>
          <w:lang w:val="ru-RU"/>
        </w:rPr>
        <w:t>высокие</w:t>
      </w:r>
      <w:r w:rsidRPr="0038555E">
        <w:rPr>
          <w:lang w:val="es-MX"/>
        </w:rPr>
        <w:t xml:space="preserve"> </w:t>
      </w:r>
      <w:r>
        <w:rPr>
          <w:lang w:val="ru-RU"/>
        </w:rPr>
        <w:t>показатели</w:t>
      </w:r>
      <w:r w:rsidRPr="0038555E">
        <w:rPr>
          <w:lang w:val="es-MX"/>
        </w:rPr>
        <w:t xml:space="preserve"> </w:t>
      </w:r>
      <w:r>
        <w:rPr>
          <w:lang w:val="ru-RU"/>
        </w:rPr>
        <w:t>трудового</w:t>
      </w:r>
      <w:r w:rsidRPr="0038555E">
        <w:rPr>
          <w:lang w:val="es-MX"/>
        </w:rPr>
        <w:t xml:space="preserve"> </w:t>
      </w:r>
      <w:r>
        <w:rPr>
          <w:lang w:val="ru-RU"/>
        </w:rPr>
        <w:t>участия</w:t>
      </w:r>
      <w:r w:rsidRPr="0038555E">
        <w:rPr>
          <w:lang w:val="es-MX"/>
        </w:rPr>
        <w:t xml:space="preserve"> </w:t>
      </w:r>
      <w:r>
        <w:rPr>
          <w:lang w:val="ru-RU"/>
        </w:rPr>
        <w:t>отмечались</w:t>
      </w:r>
      <w:r w:rsidRPr="0038555E">
        <w:rPr>
          <w:lang w:val="es-MX"/>
        </w:rPr>
        <w:t xml:space="preserve"> </w:t>
      </w:r>
      <w:r>
        <w:rPr>
          <w:lang w:val="ru-RU"/>
        </w:rPr>
        <w:t>среди</w:t>
      </w:r>
      <w:r w:rsidRPr="0038555E">
        <w:rPr>
          <w:lang w:val="es-MX"/>
        </w:rPr>
        <w:t xml:space="preserve"> </w:t>
      </w:r>
      <w:r>
        <w:rPr>
          <w:lang w:val="ru-RU"/>
        </w:rPr>
        <w:t>инвалидов</w:t>
      </w:r>
      <w:r w:rsidRPr="0038555E">
        <w:rPr>
          <w:lang w:val="es-MX"/>
        </w:rPr>
        <w:t xml:space="preserve"> </w:t>
      </w:r>
      <w:r>
        <w:rPr>
          <w:lang w:val="ru-RU"/>
        </w:rPr>
        <w:t>с</w:t>
      </w:r>
      <w:r w:rsidRPr="0038555E">
        <w:rPr>
          <w:lang w:val="es-MX"/>
        </w:rPr>
        <w:t xml:space="preserve"> </w:t>
      </w:r>
      <w:r>
        <w:rPr>
          <w:lang w:val="ru-RU"/>
        </w:rPr>
        <w:t>нарушениями</w:t>
      </w:r>
      <w:r w:rsidRPr="0038555E">
        <w:rPr>
          <w:lang w:val="es-MX"/>
        </w:rPr>
        <w:t xml:space="preserve"> </w:t>
      </w:r>
      <w:r>
        <w:rPr>
          <w:lang w:val="ru-RU"/>
        </w:rPr>
        <w:t>зрения</w:t>
      </w:r>
      <w:r w:rsidRPr="0038555E">
        <w:rPr>
          <w:lang w:val="es-MX"/>
        </w:rPr>
        <w:t xml:space="preserve"> </w:t>
      </w:r>
      <w:r w:rsidRPr="00D3760F">
        <w:rPr>
          <w:lang w:val="es-MX"/>
        </w:rPr>
        <w:t>(39</w:t>
      </w:r>
      <w:r>
        <w:rPr>
          <w:lang w:val="es-MX"/>
        </w:rPr>
        <w:t>,</w:t>
      </w:r>
      <w:r w:rsidRPr="00D3760F">
        <w:rPr>
          <w:lang w:val="es-MX"/>
        </w:rPr>
        <w:t>9%)</w:t>
      </w:r>
      <w:r w:rsidRPr="0038555E">
        <w:rPr>
          <w:lang w:val="es-MX"/>
        </w:rPr>
        <w:t xml:space="preserve"> </w:t>
      </w:r>
      <w:r>
        <w:rPr>
          <w:lang w:val="ru-RU"/>
        </w:rPr>
        <w:t>и</w:t>
      </w:r>
      <w:r w:rsidRPr="0038555E">
        <w:rPr>
          <w:lang w:val="es-MX"/>
        </w:rPr>
        <w:t xml:space="preserve"> </w:t>
      </w:r>
      <w:r>
        <w:rPr>
          <w:lang w:val="ru-RU"/>
        </w:rPr>
        <w:t xml:space="preserve">слуха </w:t>
      </w:r>
      <w:r w:rsidRPr="00D3760F">
        <w:rPr>
          <w:lang w:val="es-MX"/>
        </w:rPr>
        <w:t>(35%)</w:t>
      </w:r>
      <w:r w:rsidRPr="0038555E">
        <w:rPr>
          <w:lang w:val="es-MX"/>
        </w:rPr>
        <w:t>.</w:t>
      </w:r>
      <w:r w:rsidRPr="00D3760F">
        <w:rPr>
          <w:lang w:val="es-MX"/>
        </w:rPr>
        <w:t xml:space="preserve"> </w:t>
      </w:r>
    </w:p>
    <w:p w:rsidR="005875B4" w:rsidRPr="00D3760F" w:rsidRDefault="005875B4" w:rsidP="005875B4">
      <w:pPr>
        <w:pStyle w:val="HChG"/>
        <w:rPr>
          <w:lang w:val="es-MX"/>
        </w:rPr>
      </w:pPr>
      <w:r>
        <w:rPr>
          <w:lang w:val="es-MX"/>
        </w:rPr>
        <w:tab/>
      </w:r>
      <w:r>
        <w:rPr>
          <w:lang w:val="es-MX"/>
        </w:rPr>
        <w:tab/>
      </w:r>
      <w:r w:rsidRPr="00921C74">
        <w:rPr>
          <w:lang w:val="ru-RU"/>
        </w:rPr>
        <w:t>Стать</w:t>
      </w:r>
      <w:r>
        <w:rPr>
          <w:lang w:val="ru-RU"/>
        </w:rPr>
        <w:t>и</w:t>
      </w:r>
      <w:r w:rsidRPr="00D3760F">
        <w:rPr>
          <w:lang w:val="es-MX"/>
        </w:rPr>
        <w:t xml:space="preserve"> 1</w:t>
      </w:r>
      <w:r w:rsidR="00D841B5">
        <w:rPr>
          <w:lang w:val="es-MX"/>
        </w:rPr>
        <w:t>–</w:t>
      </w:r>
      <w:r w:rsidRPr="00D3760F">
        <w:rPr>
          <w:lang w:val="es-MX"/>
        </w:rPr>
        <w:t>4</w:t>
      </w:r>
    </w:p>
    <w:p w:rsidR="005875B4" w:rsidRDefault="005875B4" w:rsidP="005875B4">
      <w:pPr>
        <w:pStyle w:val="SingleTxtG"/>
        <w:suppressAutoHyphens/>
        <w:rPr>
          <w:lang w:val="es-MX"/>
        </w:rPr>
      </w:pPr>
      <w:r>
        <w:rPr>
          <w:lang w:val="es-MX"/>
        </w:rPr>
        <w:t>11.</w:t>
      </w:r>
      <w:r>
        <w:rPr>
          <w:lang w:val="es-MX"/>
        </w:rPr>
        <w:tab/>
      </w:r>
      <w:r>
        <w:rPr>
          <w:lang w:val="ru-RU"/>
        </w:rPr>
        <w:t xml:space="preserve">Положения Конвенции применяются исходя из предпосылки о том, что нормы международных договоров в области прав человека применяются наравне с ПКМСШ в соответствии с реформой от 10 июня 2011 года. </w:t>
      </w:r>
    </w:p>
    <w:p w:rsidR="005875B4" w:rsidRDefault="005875B4" w:rsidP="005875B4">
      <w:pPr>
        <w:pStyle w:val="SingleTxtG"/>
        <w:suppressAutoHyphens/>
        <w:rPr>
          <w:lang w:val="es-MX"/>
        </w:rPr>
      </w:pPr>
      <w:r>
        <w:rPr>
          <w:lang w:val="es-MX"/>
        </w:rPr>
        <w:t>12.</w:t>
      </w:r>
      <w:r>
        <w:rPr>
          <w:lang w:val="es-MX"/>
        </w:rPr>
        <w:tab/>
      </w:r>
      <w:r>
        <w:rPr>
          <w:lang w:val="ru-RU"/>
        </w:rPr>
        <w:t>Как</w:t>
      </w:r>
      <w:r w:rsidRPr="00BF7E89">
        <w:rPr>
          <w:lang w:val="es-MX"/>
        </w:rPr>
        <w:t xml:space="preserve"> </w:t>
      </w:r>
      <w:r>
        <w:rPr>
          <w:lang w:val="ru-RU"/>
        </w:rPr>
        <w:t>отмечалось</w:t>
      </w:r>
      <w:r w:rsidRPr="00BF7E89">
        <w:rPr>
          <w:lang w:val="es-MX"/>
        </w:rPr>
        <w:t xml:space="preserve"> </w:t>
      </w:r>
      <w:r>
        <w:rPr>
          <w:lang w:val="ru-RU"/>
        </w:rPr>
        <w:t>в</w:t>
      </w:r>
      <w:r w:rsidRPr="00BF7E89">
        <w:rPr>
          <w:lang w:val="es-MX"/>
        </w:rPr>
        <w:t xml:space="preserve"> </w:t>
      </w:r>
      <w:r>
        <w:rPr>
          <w:lang w:val="ru-RU"/>
        </w:rPr>
        <w:t>первоначальном</w:t>
      </w:r>
      <w:r w:rsidRPr="00BF7E89">
        <w:rPr>
          <w:lang w:val="es-MX"/>
        </w:rPr>
        <w:t xml:space="preserve"> </w:t>
      </w:r>
      <w:r>
        <w:rPr>
          <w:lang w:val="ru-RU"/>
        </w:rPr>
        <w:t>докладе</w:t>
      </w:r>
      <w:r w:rsidRPr="00BF7E89">
        <w:rPr>
          <w:lang w:val="es-MX"/>
        </w:rPr>
        <w:t xml:space="preserve">, </w:t>
      </w:r>
      <w:r>
        <w:rPr>
          <w:lang w:val="ru-RU"/>
        </w:rPr>
        <w:t>в</w:t>
      </w:r>
      <w:r w:rsidRPr="00BF7E89">
        <w:rPr>
          <w:lang w:val="es-MX"/>
        </w:rPr>
        <w:t xml:space="preserve"> </w:t>
      </w:r>
      <w:r>
        <w:rPr>
          <w:lang w:val="ru-RU"/>
        </w:rPr>
        <w:t>ОЗИИ</w:t>
      </w:r>
      <w:r w:rsidRPr="00BF7E89">
        <w:rPr>
          <w:lang w:val="es-MX"/>
        </w:rPr>
        <w:t xml:space="preserve"> </w:t>
      </w:r>
      <w:r>
        <w:rPr>
          <w:lang w:val="ru-RU"/>
        </w:rPr>
        <w:t>содержится</w:t>
      </w:r>
      <w:r w:rsidRPr="00BF7E89">
        <w:rPr>
          <w:lang w:val="es-MX"/>
        </w:rPr>
        <w:t xml:space="preserve"> </w:t>
      </w:r>
      <w:r>
        <w:rPr>
          <w:lang w:val="ru-RU"/>
        </w:rPr>
        <w:t>определение</w:t>
      </w:r>
      <w:r w:rsidRPr="00BF7E89">
        <w:rPr>
          <w:lang w:val="es-MX"/>
        </w:rPr>
        <w:t xml:space="preserve"> </w:t>
      </w:r>
      <w:r>
        <w:rPr>
          <w:lang w:val="ru-RU"/>
        </w:rPr>
        <w:t>инвалидов</w:t>
      </w:r>
      <w:r w:rsidRPr="00BF7E89">
        <w:rPr>
          <w:lang w:val="es-MX"/>
        </w:rPr>
        <w:t xml:space="preserve">, </w:t>
      </w:r>
      <w:r>
        <w:rPr>
          <w:lang w:val="ru-RU"/>
        </w:rPr>
        <w:t>разработанное</w:t>
      </w:r>
      <w:r w:rsidRPr="00BF7E89">
        <w:rPr>
          <w:lang w:val="es-MX"/>
        </w:rPr>
        <w:t xml:space="preserve"> </w:t>
      </w:r>
      <w:r>
        <w:rPr>
          <w:lang w:val="ru-RU"/>
        </w:rPr>
        <w:t>на</w:t>
      </w:r>
      <w:r w:rsidRPr="00BF7E89">
        <w:rPr>
          <w:lang w:val="es-MX"/>
        </w:rPr>
        <w:t xml:space="preserve"> </w:t>
      </w:r>
      <w:r>
        <w:rPr>
          <w:lang w:val="ru-RU"/>
        </w:rPr>
        <w:t>основе</w:t>
      </w:r>
      <w:r w:rsidRPr="00BF7E89">
        <w:rPr>
          <w:lang w:val="es-MX"/>
        </w:rPr>
        <w:t xml:space="preserve"> </w:t>
      </w:r>
      <w:r>
        <w:rPr>
          <w:lang w:val="ru-RU"/>
        </w:rPr>
        <w:t>Конвенции.</w:t>
      </w:r>
      <w:r w:rsidRPr="00D3760F">
        <w:rPr>
          <w:lang w:val="es-MX"/>
        </w:rPr>
        <w:t xml:space="preserve"> </w:t>
      </w:r>
      <w:r>
        <w:rPr>
          <w:lang w:val="ru-RU"/>
        </w:rPr>
        <w:t>В</w:t>
      </w:r>
      <w:r w:rsidRPr="00BF7E89">
        <w:rPr>
          <w:lang w:val="es-MX"/>
        </w:rPr>
        <w:t xml:space="preserve"> </w:t>
      </w:r>
      <w:r>
        <w:rPr>
          <w:lang w:val="ru-RU"/>
        </w:rPr>
        <w:t>этом</w:t>
      </w:r>
      <w:r w:rsidRPr="00BF7E89">
        <w:rPr>
          <w:lang w:val="es-MX"/>
        </w:rPr>
        <w:t xml:space="preserve"> </w:t>
      </w:r>
      <w:r>
        <w:rPr>
          <w:lang w:val="ru-RU"/>
        </w:rPr>
        <w:t>законе</w:t>
      </w:r>
      <w:r w:rsidRPr="00BF7E89">
        <w:rPr>
          <w:lang w:val="es-MX"/>
        </w:rPr>
        <w:t xml:space="preserve"> </w:t>
      </w:r>
      <w:r>
        <w:rPr>
          <w:lang w:val="ru-RU"/>
        </w:rPr>
        <w:t>концептуализация</w:t>
      </w:r>
      <w:r w:rsidRPr="00BF7E89">
        <w:rPr>
          <w:lang w:val="es-MX"/>
        </w:rPr>
        <w:t xml:space="preserve"> «</w:t>
      </w:r>
      <w:r>
        <w:rPr>
          <w:lang w:val="ru-RU"/>
        </w:rPr>
        <w:t>устойчивости</w:t>
      </w:r>
      <w:r w:rsidRPr="00BF7E89">
        <w:rPr>
          <w:lang w:val="es-MX"/>
        </w:rPr>
        <w:t xml:space="preserve">» </w:t>
      </w:r>
      <w:r>
        <w:rPr>
          <w:lang w:val="ru-RU"/>
        </w:rPr>
        <w:t>основана</w:t>
      </w:r>
      <w:r w:rsidRPr="00BF7E89">
        <w:rPr>
          <w:lang w:val="es-MX"/>
        </w:rPr>
        <w:t xml:space="preserve"> </w:t>
      </w:r>
      <w:r>
        <w:rPr>
          <w:lang w:val="ru-RU"/>
        </w:rPr>
        <w:t>на существовании</w:t>
      </w:r>
      <w:r w:rsidRPr="004D0021">
        <w:rPr>
          <w:lang w:val="es-MX"/>
        </w:rPr>
        <w:t xml:space="preserve"> </w:t>
      </w:r>
      <w:r>
        <w:rPr>
          <w:lang w:val="ru-RU"/>
        </w:rPr>
        <w:t>преходящих</w:t>
      </w:r>
      <w:r w:rsidRPr="004D0021">
        <w:rPr>
          <w:lang w:val="es-MX"/>
        </w:rPr>
        <w:t xml:space="preserve"> </w:t>
      </w:r>
      <w:r>
        <w:rPr>
          <w:lang w:val="ru-RU"/>
        </w:rPr>
        <w:t>нарушений</w:t>
      </w:r>
      <w:r w:rsidRPr="004D0021">
        <w:rPr>
          <w:lang w:val="es-MX"/>
        </w:rPr>
        <w:t xml:space="preserve"> </w:t>
      </w:r>
      <w:r>
        <w:rPr>
          <w:lang w:val="ru-RU"/>
        </w:rPr>
        <w:t>здоровья у</w:t>
      </w:r>
      <w:r w:rsidRPr="004D0021">
        <w:rPr>
          <w:lang w:val="es-MX"/>
        </w:rPr>
        <w:t xml:space="preserve"> </w:t>
      </w:r>
      <w:r>
        <w:rPr>
          <w:lang w:val="ru-RU"/>
        </w:rPr>
        <w:t>лиц</w:t>
      </w:r>
      <w:r w:rsidRPr="004D0021">
        <w:rPr>
          <w:lang w:val="es-MX"/>
        </w:rPr>
        <w:t xml:space="preserve">, </w:t>
      </w:r>
      <w:r>
        <w:rPr>
          <w:lang w:val="ru-RU"/>
        </w:rPr>
        <w:t>временно</w:t>
      </w:r>
      <w:r w:rsidRPr="004D0021">
        <w:rPr>
          <w:lang w:val="es-MX"/>
        </w:rPr>
        <w:t xml:space="preserve"> </w:t>
      </w:r>
      <w:r>
        <w:rPr>
          <w:lang w:val="ru-RU"/>
        </w:rPr>
        <w:t>сталкивающихся</w:t>
      </w:r>
      <w:r w:rsidRPr="004D0021">
        <w:rPr>
          <w:lang w:val="es-MX"/>
        </w:rPr>
        <w:t xml:space="preserve"> </w:t>
      </w:r>
      <w:r>
        <w:rPr>
          <w:lang w:val="ru-RU"/>
        </w:rPr>
        <w:t>с</w:t>
      </w:r>
      <w:r w:rsidRPr="004D0021">
        <w:rPr>
          <w:lang w:val="es-MX"/>
        </w:rPr>
        <w:t xml:space="preserve"> </w:t>
      </w:r>
      <w:r>
        <w:rPr>
          <w:lang w:val="ru-RU"/>
        </w:rPr>
        <w:t>барьерами</w:t>
      </w:r>
      <w:r w:rsidRPr="004D0021">
        <w:rPr>
          <w:lang w:val="es-MX"/>
        </w:rPr>
        <w:t xml:space="preserve">, </w:t>
      </w:r>
      <w:r>
        <w:rPr>
          <w:lang w:val="ru-RU"/>
        </w:rPr>
        <w:t>как</w:t>
      </w:r>
      <w:r w:rsidRPr="004D0021">
        <w:rPr>
          <w:lang w:val="es-MX"/>
        </w:rPr>
        <w:t xml:space="preserve"> </w:t>
      </w:r>
      <w:r>
        <w:rPr>
          <w:lang w:val="ru-RU"/>
        </w:rPr>
        <w:t>правило</w:t>
      </w:r>
      <w:r w:rsidRPr="004D0021">
        <w:rPr>
          <w:lang w:val="es-MX"/>
        </w:rPr>
        <w:t xml:space="preserve">, </w:t>
      </w:r>
      <w:r>
        <w:rPr>
          <w:lang w:val="ru-RU"/>
        </w:rPr>
        <w:t>вследствие</w:t>
      </w:r>
      <w:r w:rsidRPr="004D0021">
        <w:rPr>
          <w:lang w:val="es-MX"/>
        </w:rPr>
        <w:t xml:space="preserve"> </w:t>
      </w:r>
      <w:r>
        <w:rPr>
          <w:lang w:val="ru-RU"/>
        </w:rPr>
        <w:t xml:space="preserve">расстройств здоровья, которые в итоге заканчиваются выздоровлением или исчезновением нарушения. </w:t>
      </w:r>
    </w:p>
    <w:p w:rsidR="005875B4" w:rsidRDefault="005875B4" w:rsidP="005875B4">
      <w:pPr>
        <w:pStyle w:val="SingleTxtG"/>
        <w:suppressAutoHyphens/>
        <w:rPr>
          <w:lang w:val="es-MX"/>
        </w:rPr>
      </w:pPr>
      <w:r>
        <w:rPr>
          <w:lang w:val="es-MX"/>
        </w:rPr>
        <w:t>13.</w:t>
      </w:r>
      <w:r>
        <w:rPr>
          <w:lang w:val="es-MX"/>
        </w:rPr>
        <w:tab/>
      </w:r>
      <w:r>
        <w:rPr>
          <w:lang w:val="ru-RU"/>
        </w:rPr>
        <w:t>Законы о защите прав инвалидов действуют в 32 федеральных субъектах. Из</w:t>
      </w:r>
      <w:r w:rsidR="00D841B5">
        <w:rPr>
          <w:lang w:val="ru-RU"/>
        </w:rPr>
        <w:t> </w:t>
      </w:r>
      <w:r>
        <w:rPr>
          <w:lang w:val="ru-RU"/>
        </w:rPr>
        <w:t>них</w:t>
      </w:r>
      <w:r w:rsidRPr="004D0021">
        <w:rPr>
          <w:lang w:val="es-MX"/>
        </w:rPr>
        <w:t xml:space="preserve"> </w:t>
      </w:r>
      <w:r>
        <w:rPr>
          <w:lang w:val="ru-RU"/>
        </w:rPr>
        <w:t>в</w:t>
      </w:r>
      <w:r w:rsidRPr="004D0021">
        <w:rPr>
          <w:lang w:val="es-MX"/>
        </w:rPr>
        <w:t xml:space="preserve"> 27 </w:t>
      </w:r>
      <w:r>
        <w:rPr>
          <w:lang w:val="ru-RU"/>
        </w:rPr>
        <w:t>они</w:t>
      </w:r>
      <w:r w:rsidRPr="004D0021">
        <w:rPr>
          <w:lang w:val="es-MX"/>
        </w:rPr>
        <w:t xml:space="preserve"> </w:t>
      </w:r>
      <w:r>
        <w:rPr>
          <w:lang w:val="ru-RU"/>
        </w:rPr>
        <w:t>согласуются</w:t>
      </w:r>
      <w:r w:rsidRPr="004D0021">
        <w:rPr>
          <w:lang w:val="es-MX"/>
        </w:rPr>
        <w:t xml:space="preserve"> </w:t>
      </w:r>
      <w:r>
        <w:rPr>
          <w:lang w:val="ru-RU"/>
        </w:rPr>
        <w:t>с</w:t>
      </w:r>
      <w:r w:rsidRPr="004D0021">
        <w:rPr>
          <w:lang w:val="es-MX"/>
        </w:rPr>
        <w:t xml:space="preserve"> </w:t>
      </w:r>
      <w:r>
        <w:rPr>
          <w:lang w:val="ru-RU"/>
        </w:rPr>
        <w:t>содержанием</w:t>
      </w:r>
      <w:r w:rsidRPr="004D0021">
        <w:rPr>
          <w:lang w:val="es-MX"/>
        </w:rPr>
        <w:t xml:space="preserve"> </w:t>
      </w:r>
      <w:r>
        <w:rPr>
          <w:lang w:val="ru-RU"/>
        </w:rPr>
        <w:t>Конвенции</w:t>
      </w:r>
      <w:r w:rsidRPr="004D0021">
        <w:rPr>
          <w:lang w:val="es-MX"/>
        </w:rPr>
        <w:t xml:space="preserve">, </w:t>
      </w:r>
      <w:r>
        <w:rPr>
          <w:lang w:val="ru-RU"/>
        </w:rPr>
        <w:t>тогда</w:t>
      </w:r>
      <w:r w:rsidRPr="004D0021">
        <w:rPr>
          <w:lang w:val="es-MX"/>
        </w:rPr>
        <w:t xml:space="preserve"> </w:t>
      </w:r>
      <w:r>
        <w:rPr>
          <w:lang w:val="ru-RU"/>
        </w:rPr>
        <w:t>как</w:t>
      </w:r>
      <w:r w:rsidRPr="004D0021">
        <w:rPr>
          <w:lang w:val="es-MX"/>
        </w:rPr>
        <w:t xml:space="preserve"> </w:t>
      </w:r>
      <w:r>
        <w:rPr>
          <w:lang w:val="ru-RU"/>
        </w:rPr>
        <w:t xml:space="preserve">в остальных проходит процесс их гармонизации. </w:t>
      </w:r>
    </w:p>
    <w:p w:rsidR="005875B4" w:rsidRDefault="005875B4" w:rsidP="005875B4">
      <w:pPr>
        <w:pStyle w:val="SingleTxtG"/>
        <w:suppressAutoHyphens/>
        <w:rPr>
          <w:lang w:val="es-MX"/>
        </w:rPr>
      </w:pPr>
      <w:r>
        <w:rPr>
          <w:lang w:val="es-MX"/>
        </w:rPr>
        <w:t>14.</w:t>
      </w:r>
      <w:r>
        <w:rPr>
          <w:lang w:val="es-MX"/>
        </w:rPr>
        <w:tab/>
      </w:r>
      <w:r>
        <w:rPr>
          <w:lang w:val="ru-RU"/>
        </w:rPr>
        <w:t>Законодательство</w:t>
      </w:r>
      <w:r w:rsidRPr="004D0021">
        <w:rPr>
          <w:lang w:val="es-MX"/>
        </w:rPr>
        <w:t xml:space="preserve"> </w:t>
      </w:r>
      <w:r>
        <w:rPr>
          <w:lang w:val="ru-RU"/>
        </w:rPr>
        <w:t>определяет</w:t>
      </w:r>
      <w:r w:rsidRPr="004D0021">
        <w:rPr>
          <w:lang w:val="es-MX"/>
        </w:rPr>
        <w:t xml:space="preserve"> «</w:t>
      </w:r>
      <w:r>
        <w:rPr>
          <w:lang w:val="ru-RU"/>
        </w:rPr>
        <w:t>разумное</w:t>
      </w:r>
      <w:r w:rsidRPr="004D0021">
        <w:rPr>
          <w:lang w:val="es-MX"/>
        </w:rPr>
        <w:t xml:space="preserve"> </w:t>
      </w:r>
      <w:r>
        <w:rPr>
          <w:lang w:val="ru-RU"/>
        </w:rPr>
        <w:t>приспособление</w:t>
      </w:r>
      <w:r w:rsidRPr="004D0021">
        <w:rPr>
          <w:lang w:val="es-MX"/>
        </w:rPr>
        <w:t xml:space="preserve">» </w:t>
      </w:r>
      <w:r>
        <w:rPr>
          <w:lang w:val="ru-RU"/>
        </w:rPr>
        <w:t>как</w:t>
      </w:r>
      <w:r w:rsidRPr="004D0021">
        <w:rPr>
          <w:lang w:val="es-MX"/>
        </w:rPr>
        <w:t xml:space="preserve"> </w:t>
      </w:r>
      <w:r>
        <w:rPr>
          <w:lang w:val="ru-RU"/>
        </w:rPr>
        <w:t>внесение</w:t>
      </w:r>
      <w:r w:rsidRPr="00523087">
        <w:t xml:space="preserve">, </w:t>
      </w:r>
      <w:r w:rsidRPr="00B95462">
        <w:rPr>
          <w:lang w:val="ru-RU"/>
        </w:rPr>
        <w:t>когда</w:t>
      </w:r>
      <w:r w:rsidRPr="00523087">
        <w:t xml:space="preserve"> </w:t>
      </w:r>
      <w:r w:rsidRPr="00B95462">
        <w:rPr>
          <w:lang w:val="ru-RU"/>
        </w:rPr>
        <w:t>это</w:t>
      </w:r>
      <w:r w:rsidRPr="00523087">
        <w:t xml:space="preserve"> </w:t>
      </w:r>
      <w:r w:rsidRPr="00523087">
        <w:rPr>
          <w:lang w:val="ru-RU"/>
        </w:rPr>
        <w:t>нужно</w:t>
      </w:r>
      <w:r w:rsidRPr="00523087">
        <w:t xml:space="preserve"> в </w:t>
      </w:r>
      <w:r w:rsidRPr="0051085D">
        <w:rPr>
          <w:lang w:val="ru-RU"/>
        </w:rPr>
        <w:t>конкретном случае</w:t>
      </w:r>
      <w:r w:rsidRPr="00523087">
        <w:t>,</w:t>
      </w:r>
      <w:r>
        <w:rPr>
          <w:lang w:val="ru-RU"/>
        </w:rPr>
        <w:t xml:space="preserve"> необходимых</w:t>
      </w:r>
      <w:r w:rsidRPr="004D0021">
        <w:rPr>
          <w:lang w:val="es-MX"/>
        </w:rPr>
        <w:t xml:space="preserve"> </w:t>
      </w:r>
      <w:r>
        <w:rPr>
          <w:lang w:val="ru-RU"/>
        </w:rPr>
        <w:t>и</w:t>
      </w:r>
      <w:r w:rsidRPr="004D0021">
        <w:rPr>
          <w:lang w:val="es-MX"/>
        </w:rPr>
        <w:t xml:space="preserve"> </w:t>
      </w:r>
      <w:r>
        <w:rPr>
          <w:lang w:val="ru-RU"/>
        </w:rPr>
        <w:t>подходящих</w:t>
      </w:r>
      <w:r w:rsidRPr="004D0021">
        <w:rPr>
          <w:lang w:val="es-MX"/>
        </w:rPr>
        <w:t xml:space="preserve"> </w:t>
      </w:r>
      <w:r>
        <w:rPr>
          <w:lang w:val="ru-RU"/>
        </w:rPr>
        <w:t>модификаций</w:t>
      </w:r>
      <w:r w:rsidRPr="004D0021">
        <w:rPr>
          <w:lang w:val="es-MX"/>
        </w:rPr>
        <w:t xml:space="preserve"> </w:t>
      </w:r>
      <w:r>
        <w:rPr>
          <w:lang w:val="ru-RU"/>
        </w:rPr>
        <w:t>и</w:t>
      </w:r>
      <w:r w:rsidRPr="004D0021">
        <w:rPr>
          <w:lang w:val="es-MX"/>
        </w:rPr>
        <w:t xml:space="preserve"> </w:t>
      </w:r>
      <w:r>
        <w:rPr>
          <w:lang w:val="ru-RU"/>
        </w:rPr>
        <w:t>коррективов</w:t>
      </w:r>
      <w:r w:rsidRPr="004D0021">
        <w:rPr>
          <w:lang w:val="es-MX"/>
        </w:rPr>
        <w:t xml:space="preserve">, </w:t>
      </w:r>
      <w:r w:rsidRPr="00B95462">
        <w:rPr>
          <w:lang w:val="ru-RU"/>
        </w:rPr>
        <w:t>не</w:t>
      </w:r>
      <w:r w:rsidRPr="00523087">
        <w:t xml:space="preserve"> </w:t>
      </w:r>
      <w:r w:rsidRPr="00B95462">
        <w:rPr>
          <w:lang w:val="ru-RU"/>
        </w:rPr>
        <w:t>становящихся</w:t>
      </w:r>
      <w:r w:rsidRPr="00523087">
        <w:t xml:space="preserve"> </w:t>
      </w:r>
      <w:r w:rsidRPr="00B95462">
        <w:rPr>
          <w:lang w:val="ru-RU"/>
        </w:rPr>
        <w:t>несоразмерным</w:t>
      </w:r>
      <w:r w:rsidRPr="00523087">
        <w:t xml:space="preserve"> </w:t>
      </w:r>
      <w:r w:rsidRPr="00B95462">
        <w:rPr>
          <w:lang w:val="ru-RU"/>
        </w:rPr>
        <w:t>или</w:t>
      </w:r>
      <w:r w:rsidRPr="00523087">
        <w:t xml:space="preserve"> </w:t>
      </w:r>
      <w:r w:rsidRPr="00B95462">
        <w:rPr>
          <w:lang w:val="ru-RU"/>
        </w:rPr>
        <w:t>неоправданным</w:t>
      </w:r>
      <w:r w:rsidRPr="00523087">
        <w:t xml:space="preserve"> </w:t>
      </w:r>
      <w:r w:rsidRPr="00B95462">
        <w:rPr>
          <w:lang w:val="ru-RU"/>
        </w:rPr>
        <w:t>бременем</w:t>
      </w:r>
      <w:r w:rsidRPr="00523087">
        <w:t xml:space="preserve">, в </w:t>
      </w:r>
      <w:r w:rsidRPr="00B95462">
        <w:rPr>
          <w:lang w:val="ru-RU"/>
        </w:rPr>
        <w:t>целях</w:t>
      </w:r>
      <w:r w:rsidRPr="00523087">
        <w:t xml:space="preserve"> </w:t>
      </w:r>
      <w:r w:rsidRPr="00B95462">
        <w:rPr>
          <w:lang w:val="ru-RU"/>
        </w:rPr>
        <w:t>обеспечения</w:t>
      </w:r>
      <w:r w:rsidRPr="00523087">
        <w:t xml:space="preserve"> </w:t>
      </w:r>
      <w:r w:rsidRPr="00B95462">
        <w:rPr>
          <w:lang w:val="ru-RU"/>
        </w:rPr>
        <w:t>реализации</w:t>
      </w:r>
      <w:r w:rsidRPr="00523087">
        <w:t xml:space="preserve"> </w:t>
      </w:r>
      <w:r w:rsidRPr="00B95462">
        <w:rPr>
          <w:lang w:val="ru-RU"/>
        </w:rPr>
        <w:t>или</w:t>
      </w:r>
      <w:r w:rsidRPr="00523087">
        <w:t xml:space="preserve"> </w:t>
      </w:r>
      <w:r w:rsidRPr="00B95462">
        <w:rPr>
          <w:lang w:val="ru-RU"/>
        </w:rPr>
        <w:t>осуществления</w:t>
      </w:r>
      <w:r w:rsidRPr="00523087">
        <w:t xml:space="preserve"> </w:t>
      </w:r>
      <w:r w:rsidRPr="00B95462">
        <w:rPr>
          <w:lang w:val="ru-RU"/>
        </w:rPr>
        <w:t>инвалидами</w:t>
      </w:r>
      <w:r w:rsidRPr="00523087">
        <w:t xml:space="preserve"> </w:t>
      </w:r>
      <w:r w:rsidRPr="00B95462">
        <w:rPr>
          <w:lang w:val="ru-RU"/>
        </w:rPr>
        <w:t>наравне</w:t>
      </w:r>
      <w:r w:rsidRPr="00523087">
        <w:t xml:space="preserve"> с </w:t>
      </w:r>
      <w:r w:rsidRPr="00B95462">
        <w:rPr>
          <w:lang w:val="ru-RU"/>
        </w:rPr>
        <w:t>другими</w:t>
      </w:r>
      <w:r w:rsidRPr="00523087">
        <w:t xml:space="preserve"> </w:t>
      </w:r>
      <w:r w:rsidRPr="00B95462">
        <w:rPr>
          <w:lang w:val="ru-RU"/>
        </w:rPr>
        <w:t>прав</w:t>
      </w:r>
      <w:r w:rsidRPr="00523087">
        <w:t xml:space="preserve"> </w:t>
      </w:r>
      <w:r w:rsidRPr="00B95462">
        <w:rPr>
          <w:lang w:val="ru-RU"/>
        </w:rPr>
        <w:t>человека</w:t>
      </w:r>
      <w:r w:rsidRPr="00523087">
        <w:t xml:space="preserve"> и </w:t>
      </w:r>
      <w:r w:rsidRPr="00B95462">
        <w:rPr>
          <w:lang w:val="ru-RU"/>
        </w:rPr>
        <w:t>основных</w:t>
      </w:r>
      <w:r w:rsidRPr="00523087">
        <w:t xml:space="preserve"> </w:t>
      </w:r>
      <w:r w:rsidRPr="00B95462">
        <w:rPr>
          <w:lang w:val="ru-RU"/>
        </w:rPr>
        <w:t>свобод</w:t>
      </w:r>
      <w:r>
        <w:rPr>
          <w:lang w:val="ru-RU"/>
        </w:rPr>
        <w:t xml:space="preserve">. Оно устанавливает, что любое различие, исключение или ограничение по признакам инвалидности, включая отказ в разумном приспособлении, квалифицируется в качестве дискриминации. </w:t>
      </w:r>
    </w:p>
    <w:p w:rsidR="005875B4" w:rsidRPr="00D3760F" w:rsidRDefault="005875B4" w:rsidP="005875B4">
      <w:pPr>
        <w:pStyle w:val="SingleTxtG"/>
        <w:suppressAutoHyphens/>
        <w:rPr>
          <w:lang w:val="es-MX"/>
        </w:rPr>
      </w:pPr>
      <w:r w:rsidRPr="00D3760F">
        <w:rPr>
          <w:lang w:val="es-MX"/>
        </w:rPr>
        <w:t>15.</w:t>
      </w:r>
      <w:r w:rsidRPr="00D3760F">
        <w:rPr>
          <w:lang w:val="es-MX"/>
        </w:rPr>
        <w:tab/>
      </w:r>
      <w:r>
        <w:rPr>
          <w:lang w:val="ru-RU"/>
        </w:rPr>
        <w:t>Как</w:t>
      </w:r>
      <w:r w:rsidRPr="00EC58E7">
        <w:rPr>
          <w:lang w:val="es-MX"/>
        </w:rPr>
        <w:t xml:space="preserve"> </w:t>
      </w:r>
      <w:r>
        <w:rPr>
          <w:lang w:val="ru-RU"/>
        </w:rPr>
        <w:t>упоминается</w:t>
      </w:r>
      <w:r w:rsidRPr="00EC58E7">
        <w:rPr>
          <w:lang w:val="es-MX"/>
        </w:rPr>
        <w:t xml:space="preserve"> </w:t>
      </w:r>
      <w:r>
        <w:rPr>
          <w:lang w:val="ru-RU"/>
        </w:rPr>
        <w:t>в</w:t>
      </w:r>
      <w:r w:rsidRPr="00EC58E7">
        <w:rPr>
          <w:lang w:val="es-MX"/>
        </w:rPr>
        <w:t xml:space="preserve"> </w:t>
      </w:r>
      <w:r>
        <w:rPr>
          <w:lang w:val="ru-RU"/>
        </w:rPr>
        <w:t>разделе</w:t>
      </w:r>
      <w:r w:rsidRPr="00EC58E7">
        <w:rPr>
          <w:lang w:val="es-MX"/>
        </w:rPr>
        <w:t xml:space="preserve"> </w:t>
      </w:r>
      <w:r w:rsidRPr="00D3760F">
        <w:rPr>
          <w:lang w:val="es-MX"/>
        </w:rPr>
        <w:t xml:space="preserve">E </w:t>
      </w:r>
      <w:r>
        <w:rPr>
          <w:lang w:val="ru-RU"/>
        </w:rPr>
        <w:t>общего</w:t>
      </w:r>
      <w:r w:rsidRPr="00EC58E7">
        <w:rPr>
          <w:lang w:val="es-MX"/>
        </w:rPr>
        <w:t xml:space="preserve"> </w:t>
      </w:r>
      <w:r>
        <w:rPr>
          <w:lang w:val="ru-RU"/>
        </w:rPr>
        <w:t>базового</w:t>
      </w:r>
      <w:r w:rsidRPr="00EC58E7">
        <w:rPr>
          <w:lang w:val="es-MX"/>
        </w:rPr>
        <w:t xml:space="preserve"> </w:t>
      </w:r>
      <w:r>
        <w:rPr>
          <w:lang w:val="ru-RU"/>
        </w:rPr>
        <w:t>документа</w:t>
      </w:r>
      <w:r w:rsidRPr="008B0D91">
        <w:rPr>
          <w:lang w:val="es-MX"/>
        </w:rPr>
        <w:t xml:space="preserve">, </w:t>
      </w:r>
      <w:r>
        <w:rPr>
          <w:lang w:val="ru-RU"/>
        </w:rPr>
        <w:t>защита</w:t>
      </w:r>
      <w:r w:rsidRPr="008B0D91">
        <w:rPr>
          <w:lang w:val="es-MX"/>
        </w:rPr>
        <w:t xml:space="preserve"> </w:t>
      </w:r>
      <w:r>
        <w:rPr>
          <w:lang w:val="ru-RU"/>
        </w:rPr>
        <w:t>и</w:t>
      </w:r>
      <w:r w:rsidRPr="008B0D91">
        <w:rPr>
          <w:lang w:val="es-MX"/>
        </w:rPr>
        <w:t xml:space="preserve"> </w:t>
      </w:r>
      <w:r>
        <w:rPr>
          <w:lang w:val="ru-RU"/>
        </w:rPr>
        <w:t>поощрение</w:t>
      </w:r>
      <w:r w:rsidRPr="008B0D91">
        <w:rPr>
          <w:lang w:val="es-MX"/>
        </w:rPr>
        <w:t xml:space="preserve"> </w:t>
      </w:r>
      <w:r>
        <w:rPr>
          <w:lang w:val="ru-RU"/>
        </w:rPr>
        <w:t>прав</w:t>
      </w:r>
      <w:r w:rsidRPr="008B0D91">
        <w:rPr>
          <w:lang w:val="es-MX"/>
        </w:rPr>
        <w:t xml:space="preserve"> </w:t>
      </w:r>
      <w:r>
        <w:rPr>
          <w:lang w:val="ru-RU"/>
        </w:rPr>
        <w:t>человека</w:t>
      </w:r>
      <w:r w:rsidRPr="008B0D91">
        <w:rPr>
          <w:lang w:val="es-MX"/>
        </w:rPr>
        <w:t xml:space="preserve">, </w:t>
      </w:r>
      <w:r>
        <w:rPr>
          <w:lang w:val="ru-RU"/>
        </w:rPr>
        <w:t>и</w:t>
      </w:r>
      <w:r w:rsidRPr="008B0D91">
        <w:rPr>
          <w:lang w:val="es-MX"/>
        </w:rPr>
        <w:t xml:space="preserve"> </w:t>
      </w:r>
      <w:r>
        <w:rPr>
          <w:lang w:val="ru-RU"/>
        </w:rPr>
        <w:t>в</w:t>
      </w:r>
      <w:r w:rsidRPr="008B0D91">
        <w:rPr>
          <w:lang w:val="es-MX"/>
        </w:rPr>
        <w:t xml:space="preserve"> </w:t>
      </w:r>
      <w:r>
        <w:rPr>
          <w:lang w:val="ru-RU"/>
        </w:rPr>
        <w:t>частности</w:t>
      </w:r>
      <w:r w:rsidRPr="008B0D91">
        <w:rPr>
          <w:lang w:val="es-MX"/>
        </w:rPr>
        <w:t xml:space="preserve"> </w:t>
      </w:r>
      <w:r>
        <w:rPr>
          <w:lang w:val="ru-RU"/>
        </w:rPr>
        <w:t>усилия</w:t>
      </w:r>
      <w:r w:rsidRPr="008B0D91">
        <w:rPr>
          <w:lang w:val="es-MX"/>
        </w:rPr>
        <w:t xml:space="preserve">, </w:t>
      </w:r>
      <w:r>
        <w:rPr>
          <w:lang w:val="ru-RU"/>
        </w:rPr>
        <w:t>направленные</w:t>
      </w:r>
      <w:r w:rsidRPr="008B0D91">
        <w:rPr>
          <w:lang w:val="es-MX"/>
        </w:rPr>
        <w:t xml:space="preserve"> </w:t>
      </w:r>
      <w:r>
        <w:rPr>
          <w:lang w:val="ru-RU"/>
        </w:rPr>
        <w:t>на</w:t>
      </w:r>
      <w:r w:rsidRPr="008B0D91">
        <w:rPr>
          <w:lang w:val="es-MX"/>
        </w:rPr>
        <w:t xml:space="preserve"> </w:t>
      </w:r>
      <w:r>
        <w:rPr>
          <w:lang w:val="ru-RU"/>
        </w:rPr>
        <w:t>ликвидацию</w:t>
      </w:r>
      <w:r w:rsidRPr="008B0D91">
        <w:rPr>
          <w:lang w:val="es-MX"/>
        </w:rPr>
        <w:t xml:space="preserve"> </w:t>
      </w:r>
      <w:r>
        <w:rPr>
          <w:lang w:val="ru-RU"/>
        </w:rPr>
        <w:t>всех</w:t>
      </w:r>
      <w:r w:rsidRPr="008B0D91">
        <w:rPr>
          <w:lang w:val="es-MX"/>
        </w:rPr>
        <w:t xml:space="preserve"> </w:t>
      </w:r>
      <w:r>
        <w:rPr>
          <w:lang w:val="ru-RU"/>
        </w:rPr>
        <w:t>форм</w:t>
      </w:r>
      <w:r w:rsidRPr="008B0D91">
        <w:rPr>
          <w:lang w:val="es-MX"/>
        </w:rPr>
        <w:t xml:space="preserve"> </w:t>
      </w:r>
      <w:r>
        <w:rPr>
          <w:lang w:val="ru-RU"/>
        </w:rPr>
        <w:t>дискриминации</w:t>
      </w:r>
      <w:r w:rsidRPr="008B0D91">
        <w:rPr>
          <w:lang w:val="es-MX"/>
        </w:rPr>
        <w:t xml:space="preserve">, </w:t>
      </w:r>
      <w:r>
        <w:rPr>
          <w:lang w:val="ru-RU"/>
        </w:rPr>
        <w:t>являются</w:t>
      </w:r>
      <w:r w:rsidRPr="008B0D91">
        <w:rPr>
          <w:lang w:val="es-MX"/>
        </w:rPr>
        <w:t xml:space="preserve"> </w:t>
      </w:r>
      <w:r>
        <w:rPr>
          <w:lang w:val="ru-RU"/>
        </w:rPr>
        <w:t>приоритетной</w:t>
      </w:r>
      <w:r w:rsidRPr="008B0D91">
        <w:rPr>
          <w:lang w:val="es-MX"/>
        </w:rPr>
        <w:t xml:space="preserve"> </w:t>
      </w:r>
      <w:r>
        <w:rPr>
          <w:lang w:val="ru-RU"/>
        </w:rPr>
        <w:t>задачей</w:t>
      </w:r>
      <w:r w:rsidRPr="008B0D91">
        <w:rPr>
          <w:lang w:val="es-MX"/>
        </w:rPr>
        <w:t xml:space="preserve">, </w:t>
      </w:r>
      <w:r>
        <w:rPr>
          <w:lang w:val="ru-RU"/>
        </w:rPr>
        <w:t>о</w:t>
      </w:r>
      <w:r w:rsidRPr="008B0D91">
        <w:rPr>
          <w:lang w:val="es-MX"/>
        </w:rPr>
        <w:t xml:space="preserve"> </w:t>
      </w:r>
      <w:r>
        <w:rPr>
          <w:lang w:val="ru-RU"/>
        </w:rPr>
        <w:t>чем</w:t>
      </w:r>
      <w:r w:rsidRPr="008B0D91">
        <w:rPr>
          <w:lang w:val="es-MX"/>
        </w:rPr>
        <w:t xml:space="preserve"> </w:t>
      </w:r>
      <w:r>
        <w:rPr>
          <w:lang w:val="ru-RU"/>
        </w:rPr>
        <w:t>свидетельствует</w:t>
      </w:r>
      <w:r w:rsidRPr="008B0D91">
        <w:rPr>
          <w:lang w:val="es-MX"/>
        </w:rPr>
        <w:t xml:space="preserve"> </w:t>
      </w:r>
      <w:r>
        <w:rPr>
          <w:lang w:val="ru-RU"/>
        </w:rPr>
        <w:t>всесторонний</w:t>
      </w:r>
      <w:r w:rsidRPr="008B0D91">
        <w:rPr>
          <w:lang w:val="es-MX"/>
        </w:rPr>
        <w:t xml:space="preserve"> </w:t>
      </w:r>
      <w:r>
        <w:rPr>
          <w:lang w:val="ru-RU"/>
        </w:rPr>
        <w:t>учет</w:t>
      </w:r>
      <w:r w:rsidRPr="008B0D91">
        <w:rPr>
          <w:lang w:val="es-MX"/>
        </w:rPr>
        <w:t xml:space="preserve"> </w:t>
      </w:r>
      <w:r>
        <w:rPr>
          <w:lang w:val="ru-RU"/>
        </w:rPr>
        <w:t>проблематики</w:t>
      </w:r>
      <w:r w:rsidRPr="008B0D91">
        <w:rPr>
          <w:lang w:val="es-MX"/>
        </w:rPr>
        <w:t xml:space="preserve"> </w:t>
      </w:r>
      <w:r>
        <w:rPr>
          <w:lang w:val="ru-RU"/>
        </w:rPr>
        <w:t>инвалидности</w:t>
      </w:r>
      <w:r w:rsidRPr="008B0D91">
        <w:rPr>
          <w:lang w:val="es-MX"/>
        </w:rPr>
        <w:t xml:space="preserve"> </w:t>
      </w:r>
      <w:r>
        <w:rPr>
          <w:lang w:val="ru-RU"/>
        </w:rPr>
        <w:t>в</w:t>
      </w:r>
      <w:r w:rsidRPr="008B0D91">
        <w:rPr>
          <w:lang w:val="es-MX"/>
        </w:rPr>
        <w:t xml:space="preserve"> </w:t>
      </w:r>
      <w:r>
        <w:rPr>
          <w:lang w:val="ru-RU"/>
        </w:rPr>
        <w:t>НПР</w:t>
      </w:r>
      <w:r w:rsidRPr="008B0D91">
        <w:rPr>
          <w:lang w:val="es-MX"/>
        </w:rPr>
        <w:t xml:space="preserve"> </w:t>
      </w:r>
      <w:r>
        <w:rPr>
          <w:lang w:val="ru-RU"/>
        </w:rPr>
        <w:t>на</w:t>
      </w:r>
      <w:r w:rsidRPr="008B0D91">
        <w:rPr>
          <w:lang w:val="es-MX"/>
        </w:rPr>
        <w:t xml:space="preserve"> 2013</w:t>
      </w:r>
      <w:r w:rsidR="00D841B5">
        <w:rPr>
          <w:lang w:val="es-MX"/>
        </w:rPr>
        <w:t>–</w:t>
      </w:r>
      <w:r w:rsidRPr="008B0D91">
        <w:rPr>
          <w:lang w:val="es-MX"/>
        </w:rPr>
        <w:t xml:space="preserve">2018 </w:t>
      </w:r>
      <w:r>
        <w:rPr>
          <w:lang w:val="ru-RU"/>
        </w:rPr>
        <w:t>годы</w:t>
      </w:r>
      <w:r w:rsidRPr="008B0D91">
        <w:rPr>
          <w:lang w:val="es-MX"/>
        </w:rPr>
        <w:t xml:space="preserve">, </w:t>
      </w:r>
      <w:r>
        <w:rPr>
          <w:lang w:val="ru-RU"/>
        </w:rPr>
        <w:t>предусматривающий</w:t>
      </w:r>
      <w:r w:rsidRPr="008B0D91">
        <w:rPr>
          <w:lang w:val="es-MX"/>
        </w:rPr>
        <w:t xml:space="preserve"> </w:t>
      </w:r>
      <w:r>
        <w:rPr>
          <w:lang w:val="ru-RU"/>
        </w:rPr>
        <w:t>устранение</w:t>
      </w:r>
      <w:r w:rsidRPr="008B0D91">
        <w:rPr>
          <w:lang w:val="es-MX"/>
        </w:rPr>
        <w:t xml:space="preserve"> </w:t>
      </w:r>
      <w:r>
        <w:rPr>
          <w:lang w:val="ru-RU"/>
        </w:rPr>
        <w:t>пробелов</w:t>
      </w:r>
      <w:r w:rsidRPr="008B0D91">
        <w:rPr>
          <w:lang w:val="es-MX"/>
        </w:rPr>
        <w:t xml:space="preserve"> </w:t>
      </w:r>
      <w:r>
        <w:rPr>
          <w:lang w:val="ru-RU"/>
        </w:rPr>
        <w:t>в</w:t>
      </w:r>
      <w:r w:rsidRPr="008B0D91">
        <w:rPr>
          <w:lang w:val="es-MX"/>
        </w:rPr>
        <w:t xml:space="preserve"> </w:t>
      </w:r>
      <w:r>
        <w:rPr>
          <w:lang w:val="ru-RU"/>
        </w:rPr>
        <w:t>ликвидации</w:t>
      </w:r>
      <w:r w:rsidRPr="008B0D91">
        <w:rPr>
          <w:lang w:val="es-MX"/>
        </w:rPr>
        <w:t xml:space="preserve"> </w:t>
      </w:r>
      <w:r>
        <w:rPr>
          <w:lang w:val="ru-RU"/>
        </w:rPr>
        <w:t>неравенства</w:t>
      </w:r>
      <w:r w:rsidRPr="008B0D91">
        <w:rPr>
          <w:lang w:val="es-MX"/>
        </w:rPr>
        <w:t xml:space="preserve"> </w:t>
      </w:r>
      <w:r>
        <w:rPr>
          <w:lang w:val="ru-RU"/>
        </w:rPr>
        <w:t>путем</w:t>
      </w:r>
      <w:r w:rsidRPr="008B0D91">
        <w:rPr>
          <w:lang w:val="es-MX"/>
        </w:rPr>
        <w:t xml:space="preserve"> </w:t>
      </w:r>
      <w:r>
        <w:rPr>
          <w:lang w:val="ru-RU"/>
        </w:rPr>
        <w:t>осуществления</w:t>
      </w:r>
      <w:r w:rsidRPr="008B0D91">
        <w:rPr>
          <w:lang w:val="es-MX"/>
        </w:rPr>
        <w:t xml:space="preserve"> </w:t>
      </w:r>
      <w:r>
        <w:rPr>
          <w:lang w:val="ru-RU"/>
        </w:rPr>
        <w:t>следующих</w:t>
      </w:r>
      <w:r w:rsidRPr="008B0D91">
        <w:rPr>
          <w:lang w:val="es-MX"/>
        </w:rPr>
        <w:t xml:space="preserve"> </w:t>
      </w:r>
      <w:r>
        <w:rPr>
          <w:lang w:val="ru-RU"/>
        </w:rPr>
        <w:t>направлений</w:t>
      </w:r>
      <w:r w:rsidRPr="008B0D91">
        <w:rPr>
          <w:lang w:val="es-MX"/>
        </w:rPr>
        <w:t xml:space="preserve"> </w:t>
      </w:r>
      <w:r>
        <w:rPr>
          <w:lang w:val="ru-RU"/>
        </w:rPr>
        <w:t>деятельности</w:t>
      </w:r>
      <w:r w:rsidRPr="008B0D91">
        <w:rPr>
          <w:lang w:val="es-MX"/>
        </w:rPr>
        <w:t>:</w:t>
      </w:r>
      <w:r w:rsidR="009B49D4">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создание</w:t>
      </w:r>
      <w:r w:rsidRPr="008B0D91">
        <w:rPr>
          <w:lang w:val="es-MX"/>
        </w:rPr>
        <w:t xml:space="preserve"> </w:t>
      </w:r>
      <w:r>
        <w:rPr>
          <w:lang w:val="ru-RU"/>
        </w:rPr>
        <w:t>программ</w:t>
      </w:r>
      <w:r w:rsidRPr="008B0D91">
        <w:rPr>
          <w:lang w:val="es-MX"/>
        </w:rPr>
        <w:t xml:space="preserve"> </w:t>
      </w:r>
      <w:r>
        <w:rPr>
          <w:lang w:val="ru-RU"/>
        </w:rPr>
        <w:t>комплексной</w:t>
      </w:r>
      <w:r w:rsidRPr="008B0D91">
        <w:rPr>
          <w:lang w:val="es-MX"/>
        </w:rPr>
        <w:t xml:space="preserve"> </w:t>
      </w:r>
      <w:r>
        <w:rPr>
          <w:lang w:val="ru-RU"/>
        </w:rPr>
        <w:t>помощи</w:t>
      </w:r>
      <w:r w:rsidRPr="008B0D91">
        <w:rPr>
          <w:lang w:val="es-MX"/>
        </w:rPr>
        <w:t xml:space="preserve"> </w:t>
      </w:r>
      <w:r>
        <w:rPr>
          <w:lang w:val="ru-RU"/>
        </w:rPr>
        <w:t>инвалидам</w:t>
      </w:r>
      <w:r w:rsidRPr="008B0D91">
        <w:rPr>
          <w:lang w:val="es-MX"/>
        </w:rPr>
        <w:t xml:space="preserve"> </w:t>
      </w:r>
      <w:r>
        <w:rPr>
          <w:lang w:val="ru-RU"/>
        </w:rPr>
        <w:t>посредством</w:t>
      </w:r>
      <w:r w:rsidRPr="008B0D91">
        <w:rPr>
          <w:lang w:val="es-MX"/>
        </w:rPr>
        <w:t xml:space="preserve"> </w:t>
      </w:r>
      <w:r>
        <w:rPr>
          <w:lang w:val="ru-RU"/>
        </w:rPr>
        <w:t>мер</w:t>
      </w:r>
      <w:r w:rsidRPr="008B0D91">
        <w:rPr>
          <w:lang w:val="es-MX"/>
        </w:rPr>
        <w:t xml:space="preserve">, </w:t>
      </w:r>
      <w:r>
        <w:rPr>
          <w:lang w:val="ru-RU"/>
        </w:rPr>
        <w:t>направленных</w:t>
      </w:r>
      <w:r w:rsidRPr="008B0D91">
        <w:rPr>
          <w:lang w:val="es-MX"/>
        </w:rPr>
        <w:t xml:space="preserve"> </w:t>
      </w:r>
      <w:r>
        <w:rPr>
          <w:lang w:val="ru-RU"/>
        </w:rPr>
        <w:t>на</w:t>
      </w:r>
      <w:r w:rsidRPr="008B0D91">
        <w:rPr>
          <w:lang w:val="es-MX"/>
        </w:rPr>
        <w:t xml:space="preserve"> </w:t>
      </w:r>
      <w:r>
        <w:rPr>
          <w:lang w:val="ru-RU"/>
        </w:rPr>
        <w:t>выявление</w:t>
      </w:r>
      <w:r w:rsidRPr="008B0D91">
        <w:rPr>
          <w:lang w:val="es-MX"/>
        </w:rPr>
        <w:t xml:space="preserve"> </w:t>
      </w:r>
      <w:r>
        <w:rPr>
          <w:lang w:val="ru-RU"/>
        </w:rPr>
        <w:t>инвалидности</w:t>
      </w:r>
      <w:r w:rsidRPr="008B0D91">
        <w:rPr>
          <w:lang w:val="es-MX"/>
        </w:rPr>
        <w:t xml:space="preserve">, </w:t>
      </w:r>
      <w:r>
        <w:rPr>
          <w:lang w:val="ru-RU"/>
        </w:rPr>
        <w:t>раннее</w:t>
      </w:r>
      <w:r w:rsidRPr="008B0D91">
        <w:rPr>
          <w:lang w:val="es-MX"/>
        </w:rPr>
        <w:t xml:space="preserve"> </w:t>
      </w:r>
      <w:r>
        <w:rPr>
          <w:lang w:val="ru-RU"/>
        </w:rPr>
        <w:t>оказание</w:t>
      </w:r>
      <w:r w:rsidRPr="008B0D91">
        <w:rPr>
          <w:lang w:val="es-MX"/>
        </w:rPr>
        <w:t xml:space="preserve"> </w:t>
      </w:r>
      <w:r>
        <w:rPr>
          <w:lang w:val="ru-RU"/>
        </w:rPr>
        <w:t>развивающих</w:t>
      </w:r>
      <w:r w:rsidRPr="008B0D91">
        <w:rPr>
          <w:lang w:val="es-MX"/>
        </w:rPr>
        <w:t xml:space="preserve"> </w:t>
      </w:r>
      <w:r>
        <w:rPr>
          <w:lang w:val="ru-RU"/>
        </w:rPr>
        <w:t>услуг</w:t>
      </w:r>
      <w:r w:rsidRPr="008B0D91">
        <w:rPr>
          <w:lang w:val="es-MX"/>
        </w:rPr>
        <w:t xml:space="preserve"> </w:t>
      </w:r>
      <w:r>
        <w:rPr>
          <w:lang w:val="ru-RU"/>
        </w:rPr>
        <w:t>и</w:t>
      </w:r>
      <w:r w:rsidRPr="008B0D91">
        <w:rPr>
          <w:lang w:val="es-MX"/>
        </w:rPr>
        <w:t xml:space="preserve"> </w:t>
      </w:r>
      <w:r>
        <w:rPr>
          <w:lang w:val="ru-RU"/>
        </w:rPr>
        <w:t>реабилитацию</w:t>
      </w:r>
      <w:r w:rsidRPr="008B0D91">
        <w:rPr>
          <w:lang w:val="es-MX"/>
        </w:rPr>
        <w:t xml:space="preserve"> </w:t>
      </w:r>
      <w:r>
        <w:rPr>
          <w:lang w:val="ru-RU"/>
        </w:rPr>
        <w:t>инвалидов</w:t>
      </w:r>
      <w:r w:rsidR="00D841B5">
        <w:rPr>
          <w:lang w:val="es-MX"/>
        </w:rPr>
        <w:t>;</w:t>
      </w:r>
    </w:p>
    <w:p w:rsidR="005875B4" w:rsidRPr="002E6E83" w:rsidRDefault="005875B4" w:rsidP="005875B4">
      <w:pPr>
        <w:pStyle w:val="Bullet1G"/>
        <w:tabs>
          <w:tab w:val="left" w:pos="1701"/>
        </w:tabs>
        <w:suppressAutoHyphens/>
      </w:pPr>
      <w:r w:rsidRPr="002E6E83">
        <w:t>•</w:t>
      </w:r>
      <w:r w:rsidRPr="002E6E83">
        <w:tab/>
      </w:r>
      <w:r>
        <w:rPr>
          <w:lang w:val="ru-RU"/>
        </w:rPr>
        <w:t>разработка</w:t>
      </w:r>
      <w:r w:rsidRPr="008B0D91">
        <w:t xml:space="preserve"> </w:t>
      </w:r>
      <w:r>
        <w:rPr>
          <w:lang w:val="ru-RU"/>
        </w:rPr>
        <w:t>и</w:t>
      </w:r>
      <w:r w:rsidRPr="008B0D91">
        <w:t xml:space="preserve"> </w:t>
      </w:r>
      <w:r>
        <w:rPr>
          <w:lang w:val="ru-RU"/>
        </w:rPr>
        <w:t>осуществление</w:t>
      </w:r>
      <w:r w:rsidRPr="008B0D91">
        <w:t xml:space="preserve"> </w:t>
      </w:r>
      <w:r>
        <w:rPr>
          <w:lang w:val="ru-RU"/>
        </w:rPr>
        <w:t>стратегий</w:t>
      </w:r>
      <w:r w:rsidRPr="008B0D91">
        <w:t xml:space="preserve"> </w:t>
      </w:r>
      <w:r>
        <w:rPr>
          <w:lang w:val="ru-RU"/>
        </w:rPr>
        <w:t>по</w:t>
      </w:r>
      <w:r w:rsidRPr="008B0D91">
        <w:t xml:space="preserve"> </w:t>
      </w:r>
      <w:r>
        <w:rPr>
          <w:lang w:val="ru-RU"/>
        </w:rPr>
        <w:t>расширению</w:t>
      </w:r>
      <w:r w:rsidRPr="008B0D91">
        <w:t xml:space="preserve"> </w:t>
      </w:r>
      <w:r>
        <w:rPr>
          <w:lang w:val="ru-RU"/>
        </w:rPr>
        <w:t>продуктивной</w:t>
      </w:r>
      <w:r w:rsidRPr="008B0D91">
        <w:t xml:space="preserve"> </w:t>
      </w:r>
      <w:r>
        <w:rPr>
          <w:lang w:val="ru-RU"/>
        </w:rPr>
        <w:t>интеграции</w:t>
      </w:r>
      <w:r w:rsidRPr="008B0D91">
        <w:t xml:space="preserve"> </w:t>
      </w:r>
      <w:r>
        <w:rPr>
          <w:lang w:val="ru-RU"/>
        </w:rPr>
        <w:t>инвалидов</w:t>
      </w:r>
      <w:r w:rsidRPr="008B0D91">
        <w:t xml:space="preserve"> </w:t>
      </w:r>
      <w:r>
        <w:rPr>
          <w:lang w:val="ru-RU"/>
        </w:rPr>
        <w:t>в</w:t>
      </w:r>
      <w:r w:rsidRPr="008B0D91">
        <w:t xml:space="preserve"> </w:t>
      </w:r>
      <w:r>
        <w:rPr>
          <w:lang w:val="ru-RU"/>
        </w:rPr>
        <w:t>рамках</w:t>
      </w:r>
      <w:r w:rsidRPr="008B0D91">
        <w:t xml:space="preserve"> </w:t>
      </w:r>
      <w:r>
        <w:rPr>
          <w:lang w:val="ru-RU"/>
        </w:rPr>
        <w:t>программ</w:t>
      </w:r>
      <w:r w:rsidRPr="008B0D91">
        <w:t xml:space="preserve"> </w:t>
      </w:r>
      <w:r>
        <w:rPr>
          <w:lang w:val="ru-RU"/>
        </w:rPr>
        <w:t>профессиональной</w:t>
      </w:r>
      <w:r w:rsidRPr="008B0D91">
        <w:t xml:space="preserve"> </w:t>
      </w:r>
      <w:r>
        <w:rPr>
          <w:lang w:val="ru-RU"/>
        </w:rPr>
        <w:t>подготовки</w:t>
      </w:r>
      <w:r w:rsidRPr="00D46642">
        <w:t xml:space="preserve"> </w:t>
      </w:r>
      <w:r>
        <w:rPr>
          <w:lang w:val="ru-RU"/>
        </w:rPr>
        <w:t>и</w:t>
      </w:r>
      <w:r w:rsidRPr="00D46642">
        <w:t xml:space="preserve"> </w:t>
      </w:r>
      <w:r>
        <w:rPr>
          <w:lang w:val="ru-RU"/>
        </w:rPr>
        <w:t>ее</w:t>
      </w:r>
      <w:r w:rsidRPr="00D46642">
        <w:t xml:space="preserve"> </w:t>
      </w:r>
      <w:r>
        <w:rPr>
          <w:lang w:val="ru-RU"/>
        </w:rPr>
        <w:t>увязке</w:t>
      </w:r>
      <w:r w:rsidRPr="00D46642">
        <w:t xml:space="preserve"> </w:t>
      </w:r>
      <w:r>
        <w:rPr>
          <w:lang w:val="ru-RU"/>
        </w:rPr>
        <w:t>с</w:t>
      </w:r>
      <w:r w:rsidRPr="00D46642">
        <w:t xml:space="preserve"> </w:t>
      </w:r>
      <w:r>
        <w:rPr>
          <w:lang w:val="ru-RU"/>
        </w:rPr>
        <w:t>потребностями</w:t>
      </w:r>
      <w:r w:rsidRPr="00D46642">
        <w:t xml:space="preserve"> </w:t>
      </w:r>
      <w:r>
        <w:rPr>
          <w:lang w:val="ru-RU"/>
        </w:rPr>
        <w:t>производственного</w:t>
      </w:r>
      <w:r w:rsidRPr="00D46642">
        <w:t xml:space="preserve"> </w:t>
      </w:r>
      <w:r>
        <w:rPr>
          <w:lang w:val="ru-RU"/>
        </w:rPr>
        <w:t>сектора</w:t>
      </w:r>
      <w:r w:rsidRPr="00D46642">
        <w:t xml:space="preserve">; </w:t>
      </w:r>
    </w:p>
    <w:p w:rsidR="005875B4" w:rsidRDefault="005875B4" w:rsidP="005875B4">
      <w:pPr>
        <w:pStyle w:val="Bullet1G"/>
        <w:tabs>
          <w:tab w:val="left" w:pos="1701"/>
        </w:tabs>
        <w:suppressAutoHyphens/>
        <w:rPr>
          <w:lang w:val="es-MX"/>
        </w:rPr>
      </w:pPr>
      <w:r>
        <w:rPr>
          <w:lang w:val="es-MX"/>
        </w:rPr>
        <w:t>•</w:t>
      </w:r>
      <w:r>
        <w:rPr>
          <w:lang w:val="es-MX"/>
        </w:rPr>
        <w:tab/>
      </w:r>
      <w:r>
        <w:rPr>
          <w:lang w:val="ru-RU"/>
        </w:rPr>
        <w:t>обеспечение сооружения и адаптации общественного и частного пространства, с тем чтобы гарантировать право инвалидов на доступность.</w:t>
      </w:r>
      <w:r w:rsidR="009B49D4">
        <w:rPr>
          <w:lang w:val="ru-RU"/>
        </w:rPr>
        <w:t xml:space="preserve"> </w:t>
      </w:r>
    </w:p>
    <w:p w:rsidR="005875B4" w:rsidRDefault="005875B4" w:rsidP="005875B4">
      <w:pPr>
        <w:pStyle w:val="SingleTxtG"/>
        <w:suppressAutoHyphens/>
        <w:rPr>
          <w:lang w:val="es-MX"/>
        </w:rPr>
      </w:pPr>
      <w:r>
        <w:rPr>
          <w:lang w:val="es-MX"/>
        </w:rPr>
        <w:t>16.</w:t>
      </w:r>
      <w:r>
        <w:rPr>
          <w:lang w:val="es-MX"/>
        </w:rPr>
        <w:tab/>
      </w:r>
      <w:r>
        <w:rPr>
          <w:lang w:val="ru-RU"/>
        </w:rPr>
        <w:t>ОЗПДП</w:t>
      </w:r>
      <w:r w:rsidRPr="00D46642">
        <w:rPr>
          <w:lang w:val="es-MX"/>
        </w:rPr>
        <w:t xml:space="preserve"> </w:t>
      </w:r>
      <w:r>
        <w:rPr>
          <w:lang w:val="ru-RU"/>
        </w:rPr>
        <w:t>предусматривает</w:t>
      </w:r>
      <w:r w:rsidRPr="00D46642">
        <w:rPr>
          <w:lang w:val="es-MX"/>
        </w:rPr>
        <w:t xml:space="preserve"> </w:t>
      </w:r>
      <w:r>
        <w:rPr>
          <w:lang w:val="ru-RU"/>
        </w:rPr>
        <w:t>право</w:t>
      </w:r>
      <w:r w:rsidRPr="00D46642">
        <w:rPr>
          <w:lang w:val="es-MX"/>
        </w:rPr>
        <w:t xml:space="preserve"> </w:t>
      </w:r>
      <w:r>
        <w:rPr>
          <w:lang w:val="ru-RU"/>
        </w:rPr>
        <w:t>детей</w:t>
      </w:r>
      <w:r w:rsidRPr="00F826C2">
        <w:rPr>
          <w:lang w:val="es-MX"/>
        </w:rPr>
        <w:t>-</w:t>
      </w:r>
      <w:r>
        <w:rPr>
          <w:lang w:val="ru-RU"/>
        </w:rPr>
        <w:t>инвалидов</w:t>
      </w:r>
      <w:r w:rsidRPr="00D46642">
        <w:rPr>
          <w:lang w:val="es-MX"/>
        </w:rPr>
        <w:t xml:space="preserve"> </w:t>
      </w:r>
      <w:r>
        <w:rPr>
          <w:lang w:val="ru-RU"/>
        </w:rPr>
        <w:t>и</w:t>
      </w:r>
      <w:r w:rsidRPr="00D46642">
        <w:rPr>
          <w:lang w:val="es-MX"/>
        </w:rPr>
        <w:t xml:space="preserve"> </w:t>
      </w:r>
      <w:r>
        <w:rPr>
          <w:lang w:val="ru-RU"/>
        </w:rPr>
        <w:t>подростков</w:t>
      </w:r>
      <w:r w:rsidRPr="00D46642">
        <w:rPr>
          <w:lang w:val="es-MX"/>
        </w:rPr>
        <w:t>-</w:t>
      </w:r>
      <w:r>
        <w:rPr>
          <w:lang w:val="ru-RU"/>
        </w:rPr>
        <w:t>инвалидов</w:t>
      </w:r>
      <w:r w:rsidRPr="00D46642">
        <w:rPr>
          <w:lang w:val="es-MX"/>
        </w:rPr>
        <w:t xml:space="preserve"> </w:t>
      </w:r>
      <w:r>
        <w:rPr>
          <w:lang w:val="ru-RU"/>
        </w:rPr>
        <w:t>на</w:t>
      </w:r>
      <w:r w:rsidRPr="00D46642">
        <w:rPr>
          <w:lang w:val="es-MX"/>
        </w:rPr>
        <w:t xml:space="preserve"> </w:t>
      </w:r>
      <w:r>
        <w:rPr>
          <w:lang w:val="ru-RU"/>
        </w:rPr>
        <w:t>интеграцию</w:t>
      </w:r>
      <w:r w:rsidRPr="002E6E83">
        <w:rPr>
          <w:sz w:val="18"/>
          <w:szCs w:val="18"/>
          <w:vertAlign w:val="superscript"/>
          <w:lang w:val="es-MX"/>
        </w:rPr>
        <w:footnoteReference w:id="6"/>
      </w:r>
      <w:r w:rsidRPr="00D3760F">
        <w:rPr>
          <w:lang w:val="es-MX"/>
        </w:rPr>
        <w:t xml:space="preserve">, </w:t>
      </w:r>
      <w:r>
        <w:rPr>
          <w:lang w:val="ru-RU"/>
        </w:rPr>
        <w:t>обязывает</w:t>
      </w:r>
      <w:r w:rsidRPr="00D46642">
        <w:rPr>
          <w:lang w:val="es-MX"/>
        </w:rPr>
        <w:t xml:space="preserve"> </w:t>
      </w:r>
      <w:r>
        <w:rPr>
          <w:lang w:val="ru-RU"/>
        </w:rPr>
        <w:t>три</w:t>
      </w:r>
      <w:r w:rsidRPr="00D46642">
        <w:rPr>
          <w:lang w:val="es-MX"/>
        </w:rPr>
        <w:t xml:space="preserve"> </w:t>
      </w:r>
      <w:r>
        <w:rPr>
          <w:lang w:val="ru-RU"/>
        </w:rPr>
        <w:t>ветви органов</w:t>
      </w:r>
      <w:r w:rsidRPr="0051085D">
        <w:rPr>
          <w:lang w:val="es-MX"/>
        </w:rPr>
        <w:t xml:space="preserve"> </w:t>
      </w:r>
      <w:r>
        <w:rPr>
          <w:lang w:val="ru-RU"/>
        </w:rPr>
        <w:t>государственной</w:t>
      </w:r>
      <w:r w:rsidRPr="00D46642">
        <w:rPr>
          <w:lang w:val="es-MX"/>
        </w:rPr>
        <w:t xml:space="preserve"> </w:t>
      </w:r>
      <w:r>
        <w:rPr>
          <w:lang w:val="ru-RU"/>
        </w:rPr>
        <w:t>власти</w:t>
      </w:r>
      <w:r w:rsidRPr="00D46642">
        <w:rPr>
          <w:lang w:val="es-MX"/>
        </w:rPr>
        <w:t xml:space="preserve"> </w:t>
      </w:r>
      <w:r>
        <w:rPr>
          <w:lang w:val="ru-RU"/>
        </w:rPr>
        <w:t>осуществлять</w:t>
      </w:r>
      <w:r w:rsidRPr="00D46642">
        <w:rPr>
          <w:lang w:val="es-MX"/>
        </w:rPr>
        <w:t xml:space="preserve"> </w:t>
      </w:r>
      <w:r>
        <w:rPr>
          <w:lang w:val="ru-RU"/>
        </w:rPr>
        <w:t>меры</w:t>
      </w:r>
      <w:r w:rsidRPr="00D46642">
        <w:rPr>
          <w:lang w:val="es-MX"/>
        </w:rPr>
        <w:t xml:space="preserve"> </w:t>
      </w:r>
      <w:r>
        <w:rPr>
          <w:lang w:val="ru-RU"/>
        </w:rPr>
        <w:t>по</w:t>
      </w:r>
      <w:r w:rsidRPr="0051085D">
        <w:rPr>
          <w:lang w:val="es-MX"/>
        </w:rPr>
        <w:t xml:space="preserve"> </w:t>
      </w:r>
      <w:r>
        <w:rPr>
          <w:lang w:val="ru-RU"/>
        </w:rPr>
        <w:t>обеспечению</w:t>
      </w:r>
      <w:r w:rsidRPr="00D46642">
        <w:rPr>
          <w:lang w:val="es-MX"/>
        </w:rPr>
        <w:t xml:space="preserve"> </w:t>
      </w:r>
      <w:r>
        <w:rPr>
          <w:lang w:val="ru-RU"/>
        </w:rPr>
        <w:t>равенства</w:t>
      </w:r>
      <w:r w:rsidRPr="00D46642">
        <w:rPr>
          <w:lang w:val="es-MX"/>
        </w:rPr>
        <w:t xml:space="preserve"> </w:t>
      </w:r>
      <w:r>
        <w:rPr>
          <w:lang w:val="ru-RU"/>
        </w:rPr>
        <w:t>и</w:t>
      </w:r>
      <w:r w:rsidRPr="00D46642">
        <w:rPr>
          <w:lang w:val="es-MX"/>
        </w:rPr>
        <w:t xml:space="preserve"> </w:t>
      </w:r>
      <w:r>
        <w:rPr>
          <w:lang w:val="ru-RU"/>
        </w:rPr>
        <w:t>позитивные</w:t>
      </w:r>
      <w:r w:rsidRPr="00D46642">
        <w:rPr>
          <w:lang w:val="es-MX"/>
        </w:rPr>
        <w:t xml:space="preserve"> </w:t>
      </w:r>
      <w:r>
        <w:rPr>
          <w:lang w:val="ru-RU"/>
        </w:rPr>
        <w:t>действия</w:t>
      </w:r>
      <w:r w:rsidRPr="00D46642">
        <w:rPr>
          <w:lang w:val="es-MX"/>
        </w:rPr>
        <w:t xml:space="preserve"> </w:t>
      </w:r>
      <w:r>
        <w:rPr>
          <w:lang w:val="ru-RU"/>
        </w:rPr>
        <w:t>с</w:t>
      </w:r>
      <w:r w:rsidRPr="00D46642">
        <w:rPr>
          <w:lang w:val="es-MX"/>
        </w:rPr>
        <w:t xml:space="preserve"> </w:t>
      </w:r>
      <w:r>
        <w:rPr>
          <w:lang w:val="ru-RU"/>
        </w:rPr>
        <w:t>учетом</w:t>
      </w:r>
      <w:r w:rsidRPr="00D46642">
        <w:rPr>
          <w:lang w:val="es-MX"/>
        </w:rPr>
        <w:t xml:space="preserve"> </w:t>
      </w:r>
      <w:r>
        <w:rPr>
          <w:lang w:val="ru-RU"/>
        </w:rPr>
        <w:t>принципов</w:t>
      </w:r>
      <w:r w:rsidRPr="00D46642">
        <w:rPr>
          <w:lang w:val="es-MX"/>
        </w:rPr>
        <w:t xml:space="preserve"> </w:t>
      </w:r>
      <w:r w:rsidRPr="00B95462">
        <w:rPr>
          <w:lang w:val="ru-RU"/>
        </w:rPr>
        <w:t>полно</w:t>
      </w:r>
      <w:r>
        <w:rPr>
          <w:lang w:val="ru-RU"/>
        </w:rPr>
        <w:t>го</w:t>
      </w:r>
      <w:r w:rsidRPr="0051085D">
        <w:t xml:space="preserve"> и </w:t>
      </w:r>
      <w:r w:rsidRPr="00B95462">
        <w:rPr>
          <w:lang w:val="ru-RU"/>
        </w:rPr>
        <w:t>эффективно</w:t>
      </w:r>
      <w:r>
        <w:rPr>
          <w:lang w:val="ru-RU"/>
        </w:rPr>
        <w:t>го</w:t>
      </w:r>
      <w:r w:rsidRPr="0051085D">
        <w:t xml:space="preserve"> </w:t>
      </w:r>
      <w:r w:rsidRPr="00B95462">
        <w:rPr>
          <w:lang w:val="ru-RU"/>
        </w:rPr>
        <w:t>вовлечени</w:t>
      </w:r>
      <w:r>
        <w:rPr>
          <w:lang w:val="ru-RU"/>
        </w:rPr>
        <w:t>я</w:t>
      </w:r>
      <w:r w:rsidRPr="0051085D">
        <w:t xml:space="preserve"> и </w:t>
      </w:r>
      <w:r w:rsidRPr="00B95462">
        <w:rPr>
          <w:lang w:val="ru-RU"/>
        </w:rPr>
        <w:t>включени</w:t>
      </w:r>
      <w:r>
        <w:rPr>
          <w:lang w:val="ru-RU"/>
        </w:rPr>
        <w:t>я</w:t>
      </w:r>
      <w:r w:rsidRPr="0051085D">
        <w:t xml:space="preserve"> в </w:t>
      </w:r>
      <w:r w:rsidRPr="00B95462">
        <w:rPr>
          <w:lang w:val="ru-RU"/>
        </w:rPr>
        <w:t>общество</w:t>
      </w:r>
      <w:r w:rsidRPr="00D46642">
        <w:rPr>
          <w:lang w:val="es-MX"/>
        </w:rPr>
        <w:t xml:space="preserve">, </w:t>
      </w:r>
      <w:r>
        <w:rPr>
          <w:lang w:val="ru-RU"/>
        </w:rPr>
        <w:t>уважения</w:t>
      </w:r>
      <w:r w:rsidRPr="00D46642">
        <w:rPr>
          <w:lang w:val="es-MX"/>
        </w:rPr>
        <w:t xml:space="preserve"> </w:t>
      </w:r>
      <w:r>
        <w:rPr>
          <w:lang w:val="ru-RU"/>
        </w:rPr>
        <w:t>различий</w:t>
      </w:r>
      <w:r w:rsidRPr="00D46642">
        <w:rPr>
          <w:lang w:val="es-MX"/>
        </w:rPr>
        <w:t xml:space="preserve"> </w:t>
      </w:r>
      <w:r>
        <w:rPr>
          <w:lang w:val="ru-RU"/>
        </w:rPr>
        <w:t>и</w:t>
      </w:r>
      <w:r w:rsidRPr="00D46642">
        <w:rPr>
          <w:lang w:val="es-MX"/>
        </w:rPr>
        <w:t xml:space="preserve"> </w:t>
      </w:r>
      <w:r>
        <w:rPr>
          <w:lang w:val="ru-RU"/>
        </w:rPr>
        <w:t>принятия</w:t>
      </w:r>
      <w:r w:rsidRPr="00D46642">
        <w:rPr>
          <w:lang w:val="es-MX"/>
        </w:rPr>
        <w:t xml:space="preserve"> </w:t>
      </w:r>
      <w:r>
        <w:rPr>
          <w:lang w:val="ru-RU"/>
        </w:rPr>
        <w:t>инвалидности</w:t>
      </w:r>
      <w:r w:rsidRPr="00D46642">
        <w:rPr>
          <w:lang w:val="es-MX"/>
        </w:rPr>
        <w:t xml:space="preserve"> </w:t>
      </w:r>
      <w:r>
        <w:rPr>
          <w:lang w:val="ru-RU"/>
        </w:rPr>
        <w:t>в</w:t>
      </w:r>
      <w:r w:rsidRPr="00D46642">
        <w:rPr>
          <w:lang w:val="es-MX"/>
        </w:rPr>
        <w:t xml:space="preserve"> </w:t>
      </w:r>
      <w:r>
        <w:rPr>
          <w:lang w:val="ru-RU"/>
        </w:rPr>
        <w:t>качестве</w:t>
      </w:r>
      <w:r w:rsidRPr="00D46642">
        <w:rPr>
          <w:lang w:val="es-MX"/>
        </w:rPr>
        <w:t xml:space="preserve"> </w:t>
      </w:r>
      <w:r>
        <w:rPr>
          <w:lang w:val="ru-RU"/>
        </w:rPr>
        <w:t>компонента</w:t>
      </w:r>
      <w:r w:rsidRPr="00D46642">
        <w:rPr>
          <w:lang w:val="es-MX"/>
        </w:rPr>
        <w:t xml:space="preserve"> </w:t>
      </w:r>
      <w:r>
        <w:rPr>
          <w:lang w:val="ru-RU"/>
        </w:rPr>
        <w:t>многообразия</w:t>
      </w:r>
      <w:r w:rsidRPr="00D46642">
        <w:rPr>
          <w:lang w:val="es-MX"/>
        </w:rPr>
        <w:t xml:space="preserve"> </w:t>
      </w:r>
      <w:r>
        <w:rPr>
          <w:lang w:val="ru-RU"/>
        </w:rPr>
        <w:t>людей</w:t>
      </w:r>
      <w:r w:rsidRPr="00D46642">
        <w:rPr>
          <w:lang w:val="es-MX"/>
        </w:rPr>
        <w:t xml:space="preserve">, </w:t>
      </w:r>
      <w:r>
        <w:rPr>
          <w:lang w:val="ru-RU"/>
        </w:rPr>
        <w:t>подчеркивая</w:t>
      </w:r>
      <w:r w:rsidRPr="00D46642">
        <w:rPr>
          <w:lang w:val="es-MX"/>
        </w:rPr>
        <w:t xml:space="preserve">, </w:t>
      </w:r>
      <w:r>
        <w:rPr>
          <w:lang w:val="ru-RU"/>
        </w:rPr>
        <w:t>что</w:t>
      </w:r>
      <w:r w:rsidRPr="00D46642">
        <w:rPr>
          <w:lang w:val="es-MX"/>
        </w:rPr>
        <w:t xml:space="preserve"> </w:t>
      </w:r>
      <w:r>
        <w:rPr>
          <w:lang w:val="ru-RU"/>
        </w:rPr>
        <w:t>дискриминация</w:t>
      </w:r>
      <w:r w:rsidRPr="00D46642">
        <w:rPr>
          <w:lang w:val="es-MX"/>
        </w:rPr>
        <w:t xml:space="preserve"> </w:t>
      </w:r>
      <w:r>
        <w:rPr>
          <w:lang w:val="ru-RU"/>
        </w:rPr>
        <w:t>включает</w:t>
      </w:r>
      <w:r w:rsidRPr="00D46642">
        <w:rPr>
          <w:lang w:val="es-MX"/>
        </w:rPr>
        <w:t xml:space="preserve"> </w:t>
      </w:r>
      <w:r>
        <w:rPr>
          <w:lang w:val="ru-RU"/>
        </w:rPr>
        <w:t>в</w:t>
      </w:r>
      <w:r w:rsidRPr="00D46642">
        <w:rPr>
          <w:lang w:val="es-MX"/>
        </w:rPr>
        <w:t xml:space="preserve"> </w:t>
      </w:r>
      <w:r>
        <w:rPr>
          <w:lang w:val="ru-RU"/>
        </w:rPr>
        <w:t>себя</w:t>
      </w:r>
      <w:r w:rsidRPr="00D46642">
        <w:rPr>
          <w:lang w:val="es-MX"/>
        </w:rPr>
        <w:t xml:space="preserve"> </w:t>
      </w:r>
      <w:r>
        <w:rPr>
          <w:lang w:val="ru-RU"/>
        </w:rPr>
        <w:t>отказ</w:t>
      </w:r>
      <w:r w:rsidRPr="00D46642">
        <w:rPr>
          <w:lang w:val="es-MX"/>
        </w:rPr>
        <w:t xml:space="preserve"> </w:t>
      </w:r>
      <w:r>
        <w:rPr>
          <w:lang w:val="ru-RU"/>
        </w:rPr>
        <w:t>в</w:t>
      </w:r>
      <w:r w:rsidRPr="00D46642">
        <w:rPr>
          <w:lang w:val="es-MX"/>
        </w:rPr>
        <w:t xml:space="preserve"> </w:t>
      </w:r>
      <w:r>
        <w:rPr>
          <w:lang w:val="ru-RU"/>
        </w:rPr>
        <w:t>разумном</w:t>
      </w:r>
      <w:r w:rsidRPr="00D46642">
        <w:rPr>
          <w:lang w:val="es-MX"/>
        </w:rPr>
        <w:t xml:space="preserve"> </w:t>
      </w:r>
      <w:r>
        <w:rPr>
          <w:lang w:val="ru-RU"/>
        </w:rPr>
        <w:t>приспособлении</w:t>
      </w:r>
      <w:r w:rsidRPr="00D46642">
        <w:rPr>
          <w:lang w:val="es-MX"/>
        </w:rPr>
        <w:t xml:space="preserve">, </w:t>
      </w:r>
      <w:r>
        <w:rPr>
          <w:lang w:val="ru-RU"/>
        </w:rPr>
        <w:t>и</w:t>
      </w:r>
      <w:r w:rsidRPr="00D46642">
        <w:rPr>
          <w:lang w:val="es-MX"/>
        </w:rPr>
        <w:t xml:space="preserve"> </w:t>
      </w:r>
      <w:r>
        <w:rPr>
          <w:lang w:val="ru-RU"/>
        </w:rPr>
        <w:t>предусматривая</w:t>
      </w:r>
      <w:r w:rsidRPr="00D46642">
        <w:rPr>
          <w:lang w:val="es-MX"/>
        </w:rPr>
        <w:t xml:space="preserve"> </w:t>
      </w:r>
      <w:r>
        <w:rPr>
          <w:lang w:val="ru-RU"/>
        </w:rPr>
        <w:t>принятие</w:t>
      </w:r>
      <w:r w:rsidRPr="00D46642">
        <w:rPr>
          <w:lang w:val="es-MX"/>
        </w:rPr>
        <w:t xml:space="preserve"> </w:t>
      </w:r>
      <w:r>
        <w:rPr>
          <w:lang w:val="ru-RU"/>
        </w:rPr>
        <w:t>конкретных</w:t>
      </w:r>
      <w:r w:rsidRPr="00D46642">
        <w:rPr>
          <w:lang w:val="es-MX"/>
        </w:rPr>
        <w:t xml:space="preserve"> </w:t>
      </w:r>
      <w:r>
        <w:rPr>
          <w:lang w:val="ru-RU"/>
        </w:rPr>
        <w:t>мер</w:t>
      </w:r>
      <w:r w:rsidRPr="00D46642">
        <w:rPr>
          <w:lang w:val="es-MX"/>
        </w:rPr>
        <w:t xml:space="preserve"> </w:t>
      </w:r>
      <w:r>
        <w:rPr>
          <w:lang w:val="ru-RU"/>
        </w:rPr>
        <w:t>для</w:t>
      </w:r>
      <w:r w:rsidRPr="00D46642">
        <w:rPr>
          <w:lang w:val="es-MX"/>
        </w:rPr>
        <w:t xml:space="preserve"> </w:t>
      </w:r>
      <w:r>
        <w:rPr>
          <w:lang w:val="ru-RU"/>
        </w:rPr>
        <w:t>достижения</w:t>
      </w:r>
      <w:r w:rsidRPr="00D46642">
        <w:rPr>
          <w:lang w:val="es-MX"/>
        </w:rPr>
        <w:t xml:space="preserve"> </w:t>
      </w:r>
      <w:r>
        <w:rPr>
          <w:lang w:val="ru-RU"/>
        </w:rPr>
        <w:t>подлинного</w:t>
      </w:r>
      <w:r w:rsidRPr="00713C41">
        <w:rPr>
          <w:lang w:val="es-MX"/>
        </w:rPr>
        <w:t xml:space="preserve"> </w:t>
      </w:r>
      <w:r>
        <w:rPr>
          <w:lang w:val="ru-RU"/>
        </w:rPr>
        <w:t>равенства</w:t>
      </w:r>
      <w:r w:rsidRPr="00713C41">
        <w:rPr>
          <w:lang w:val="es-MX"/>
        </w:rPr>
        <w:t xml:space="preserve"> </w:t>
      </w:r>
      <w:r>
        <w:rPr>
          <w:lang w:val="ru-RU"/>
        </w:rPr>
        <w:t>детей-инвалидов</w:t>
      </w:r>
      <w:r w:rsidRPr="00713C41">
        <w:rPr>
          <w:lang w:val="es-MX"/>
        </w:rPr>
        <w:t xml:space="preserve"> </w:t>
      </w:r>
      <w:r>
        <w:rPr>
          <w:lang w:val="ru-RU"/>
        </w:rPr>
        <w:t>и</w:t>
      </w:r>
      <w:r w:rsidRPr="00713C41">
        <w:rPr>
          <w:lang w:val="es-MX"/>
        </w:rPr>
        <w:t xml:space="preserve"> </w:t>
      </w:r>
      <w:r>
        <w:rPr>
          <w:lang w:val="ru-RU"/>
        </w:rPr>
        <w:t>подростков</w:t>
      </w:r>
      <w:r w:rsidRPr="00713C41">
        <w:rPr>
          <w:lang w:val="es-MX"/>
        </w:rPr>
        <w:t>-</w:t>
      </w:r>
      <w:r>
        <w:rPr>
          <w:lang w:val="ru-RU"/>
        </w:rPr>
        <w:t>инвалидов</w:t>
      </w:r>
      <w:r w:rsidRPr="00713C41">
        <w:rPr>
          <w:lang w:val="es-MX"/>
        </w:rPr>
        <w:t xml:space="preserve">. </w:t>
      </w:r>
      <w:r>
        <w:rPr>
          <w:lang w:val="ru-RU"/>
        </w:rPr>
        <w:t>Главы</w:t>
      </w:r>
      <w:r w:rsidRPr="00713C41">
        <w:rPr>
          <w:lang w:val="es-MX"/>
        </w:rPr>
        <w:t xml:space="preserve">, </w:t>
      </w:r>
      <w:r>
        <w:rPr>
          <w:lang w:val="ru-RU"/>
        </w:rPr>
        <w:t>касающиеся</w:t>
      </w:r>
      <w:r w:rsidRPr="00713C41">
        <w:rPr>
          <w:lang w:val="es-MX"/>
        </w:rPr>
        <w:t xml:space="preserve"> </w:t>
      </w:r>
      <w:r>
        <w:rPr>
          <w:lang w:val="ru-RU"/>
        </w:rPr>
        <w:t>прав</w:t>
      </w:r>
      <w:r w:rsidRPr="00713C41">
        <w:rPr>
          <w:lang w:val="es-MX"/>
        </w:rPr>
        <w:t xml:space="preserve"> </w:t>
      </w:r>
      <w:r>
        <w:rPr>
          <w:lang w:val="ru-RU"/>
        </w:rPr>
        <w:t>на</w:t>
      </w:r>
      <w:r w:rsidRPr="00713C41">
        <w:rPr>
          <w:lang w:val="es-MX"/>
        </w:rPr>
        <w:t xml:space="preserve"> </w:t>
      </w:r>
      <w:r>
        <w:rPr>
          <w:lang w:val="ru-RU"/>
        </w:rPr>
        <w:t xml:space="preserve">здоровье и образование, предусматривают в этой связи конкретные меры и позитивные действия. </w:t>
      </w:r>
    </w:p>
    <w:p w:rsidR="005875B4" w:rsidRDefault="005875B4" w:rsidP="005875B4">
      <w:pPr>
        <w:pStyle w:val="SingleTxtG"/>
        <w:suppressAutoHyphens/>
        <w:rPr>
          <w:lang w:val="es-MX"/>
        </w:rPr>
      </w:pPr>
      <w:r>
        <w:rPr>
          <w:lang w:val="es-MX"/>
        </w:rPr>
        <w:t>17.</w:t>
      </w:r>
      <w:r>
        <w:rPr>
          <w:lang w:val="es-MX"/>
        </w:rPr>
        <w:tab/>
      </w:r>
      <w:r>
        <w:rPr>
          <w:lang w:val="ru-RU"/>
        </w:rPr>
        <w:t>ФЗТР</w:t>
      </w:r>
      <w:r w:rsidRPr="00713C41">
        <w:rPr>
          <w:lang w:val="es-MX"/>
        </w:rPr>
        <w:t xml:space="preserve"> </w:t>
      </w:r>
      <w:r>
        <w:rPr>
          <w:lang w:val="ru-RU"/>
        </w:rPr>
        <w:t>в</w:t>
      </w:r>
      <w:r w:rsidRPr="00713C41">
        <w:rPr>
          <w:lang w:val="es-MX"/>
        </w:rPr>
        <w:t xml:space="preserve"> </w:t>
      </w:r>
      <w:r>
        <w:rPr>
          <w:lang w:val="ru-RU"/>
        </w:rPr>
        <w:t>своих</w:t>
      </w:r>
      <w:r w:rsidRPr="00713C41">
        <w:rPr>
          <w:lang w:val="es-MX"/>
        </w:rPr>
        <w:t xml:space="preserve"> </w:t>
      </w:r>
      <w:r>
        <w:rPr>
          <w:lang w:val="ru-RU"/>
        </w:rPr>
        <w:t>статьях</w:t>
      </w:r>
      <w:r w:rsidRPr="00713C41">
        <w:rPr>
          <w:lang w:val="es-MX"/>
        </w:rPr>
        <w:t xml:space="preserve"> 199 </w:t>
      </w:r>
      <w:r>
        <w:rPr>
          <w:lang w:val="ru-RU"/>
        </w:rPr>
        <w:t>и</w:t>
      </w:r>
      <w:r w:rsidRPr="00713C41">
        <w:rPr>
          <w:lang w:val="es-MX"/>
        </w:rPr>
        <w:t xml:space="preserve"> 257 </w:t>
      </w:r>
      <w:r>
        <w:rPr>
          <w:lang w:val="ru-RU"/>
        </w:rPr>
        <w:t>закрепляет</w:t>
      </w:r>
      <w:r w:rsidRPr="00713C41">
        <w:rPr>
          <w:lang w:val="es-MX"/>
        </w:rPr>
        <w:t xml:space="preserve"> </w:t>
      </w:r>
      <w:r>
        <w:rPr>
          <w:lang w:val="ru-RU"/>
        </w:rPr>
        <w:t>за</w:t>
      </w:r>
      <w:r w:rsidRPr="00713C41">
        <w:rPr>
          <w:lang w:val="es-MX"/>
        </w:rPr>
        <w:t xml:space="preserve"> </w:t>
      </w:r>
      <w:r>
        <w:rPr>
          <w:lang w:val="ru-RU"/>
        </w:rPr>
        <w:t>пользователями</w:t>
      </w:r>
      <w:r w:rsidRPr="00713C41">
        <w:rPr>
          <w:lang w:val="es-MX"/>
        </w:rPr>
        <w:t xml:space="preserve"> </w:t>
      </w:r>
      <w:r>
        <w:rPr>
          <w:lang w:val="ru-RU"/>
        </w:rPr>
        <w:t>с</w:t>
      </w:r>
      <w:r w:rsidRPr="00713C41">
        <w:rPr>
          <w:lang w:val="es-MX"/>
        </w:rPr>
        <w:t xml:space="preserve"> </w:t>
      </w:r>
      <w:r>
        <w:rPr>
          <w:lang w:val="ru-RU"/>
        </w:rPr>
        <w:t>ограниченными</w:t>
      </w:r>
      <w:r w:rsidRPr="00713C41">
        <w:rPr>
          <w:lang w:val="es-MX"/>
        </w:rPr>
        <w:t xml:space="preserve"> </w:t>
      </w:r>
      <w:r>
        <w:rPr>
          <w:lang w:val="ru-RU"/>
        </w:rPr>
        <w:t>возможностями</w:t>
      </w:r>
      <w:r w:rsidRPr="00713C41">
        <w:rPr>
          <w:lang w:val="es-MX"/>
        </w:rPr>
        <w:t xml:space="preserve"> </w:t>
      </w:r>
      <w:r>
        <w:rPr>
          <w:lang w:val="ru-RU"/>
        </w:rPr>
        <w:t>право</w:t>
      </w:r>
      <w:r w:rsidRPr="00713C41">
        <w:rPr>
          <w:lang w:val="es-MX"/>
        </w:rPr>
        <w:t xml:space="preserve"> </w:t>
      </w:r>
      <w:r>
        <w:rPr>
          <w:lang w:val="ru-RU"/>
        </w:rPr>
        <w:t>доступа</w:t>
      </w:r>
      <w:r w:rsidRPr="00713C41">
        <w:rPr>
          <w:lang w:val="es-MX"/>
        </w:rPr>
        <w:t xml:space="preserve"> </w:t>
      </w:r>
      <w:r>
        <w:rPr>
          <w:lang w:val="ru-RU"/>
        </w:rPr>
        <w:t>к</w:t>
      </w:r>
      <w:r w:rsidRPr="00713C41">
        <w:rPr>
          <w:lang w:val="es-MX"/>
        </w:rPr>
        <w:t xml:space="preserve"> </w:t>
      </w:r>
      <w:r>
        <w:rPr>
          <w:lang w:val="ru-RU"/>
        </w:rPr>
        <w:t>услугам</w:t>
      </w:r>
      <w:r w:rsidR="009B49D4">
        <w:rPr>
          <w:lang w:val="es-MX"/>
        </w:rPr>
        <w:t xml:space="preserve"> </w:t>
      </w:r>
      <w:r>
        <w:rPr>
          <w:lang w:val="ru-RU"/>
        </w:rPr>
        <w:t>телекоммуникаций</w:t>
      </w:r>
      <w:r w:rsidRPr="00713C41">
        <w:rPr>
          <w:lang w:val="es-MX"/>
        </w:rPr>
        <w:t xml:space="preserve"> </w:t>
      </w:r>
      <w:r>
        <w:rPr>
          <w:lang w:val="ru-RU"/>
        </w:rPr>
        <w:t>и</w:t>
      </w:r>
      <w:r w:rsidRPr="00713C41">
        <w:rPr>
          <w:lang w:val="es-MX"/>
        </w:rPr>
        <w:t xml:space="preserve"> </w:t>
      </w:r>
      <w:r>
        <w:rPr>
          <w:lang w:val="ru-RU"/>
        </w:rPr>
        <w:t>радиовещания</w:t>
      </w:r>
      <w:r w:rsidRPr="00713C41">
        <w:rPr>
          <w:lang w:val="es-MX"/>
        </w:rPr>
        <w:t xml:space="preserve"> </w:t>
      </w:r>
      <w:r>
        <w:rPr>
          <w:lang w:val="ru-RU"/>
        </w:rPr>
        <w:t>на</w:t>
      </w:r>
      <w:r w:rsidRPr="00713C41">
        <w:rPr>
          <w:lang w:val="es-MX"/>
        </w:rPr>
        <w:t xml:space="preserve"> </w:t>
      </w:r>
      <w:r>
        <w:rPr>
          <w:lang w:val="ru-RU"/>
        </w:rPr>
        <w:t>равных</w:t>
      </w:r>
      <w:r w:rsidRPr="00713C41">
        <w:rPr>
          <w:lang w:val="es-MX"/>
        </w:rPr>
        <w:t xml:space="preserve"> </w:t>
      </w:r>
      <w:r>
        <w:rPr>
          <w:lang w:val="ru-RU"/>
        </w:rPr>
        <w:t>условиях с остальными пользователями и слушателями. Кроме</w:t>
      </w:r>
      <w:r w:rsidRPr="00506BA9">
        <w:rPr>
          <w:lang w:val="es-MX"/>
        </w:rPr>
        <w:t xml:space="preserve"> </w:t>
      </w:r>
      <w:r>
        <w:rPr>
          <w:lang w:val="ru-RU"/>
        </w:rPr>
        <w:t>того</w:t>
      </w:r>
      <w:r w:rsidRPr="00506BA9">
        <w:rPr>
          <w:lang w:val="es-MX"/>
        </w:rPr>
        <w:t xml:space="preserve">, </w:t>
      </w:r>
      <w:r>
        <w:rPr>
          <w:lang w:val="ru-RU"/>
        </w:rPr>
        <w:t>предусмотрена цель</w:t>
      </w:r>
      <w:r w:rsidRPr="00506BA9">
        <w:rPr>
          <w:lang w:val="es-MX"/>
        </w:rPr>
        <w:t xml:space="preserve"> </w:t>
      </w:r>
      <w:r>
        <w:rPr>
          <w:lang w:val="ru-RU"/>
        </w:rPr>
        <w:t>обеспечения</w:t>
      </w:r>
      <w:r w:rsidRPr="00506BA9">
        <w:rPr>
          <w:lang w:val="es-MX"/>
        </w:rPr>
        <w:t xml:space="preserve"> </w:t>
      </w:r>
      <w:r>
        <w:rPr>
          <w:lang w:val="ru-RU"/>
        </w:rPr>
        <w:t>реального</w:t>
      </w:r>
      <w:r w:rsidRPr="00506BA9">
        <w:rPr>
          <w:lang w:val="es-MX"/>
        </w:rPr>
        <w:t xml:space="preserve"> </w:t>
      </w:r>
      <w:r>
        <w:rPr>
          <w:lang w:val="ru-RU"/>
        </w:rPr>
        <w:t>равенства</w:t>
      </w:r>
      <w:r w:rsidR="009B49D4">
        <w:rPr>
          <w:lang w:val="es-MX"/>
        </w:rPr>
        <w:t xml:space="preserve"> </w:t>
      </w:r>
      <w:r>
        <w:rPr>
          <w:lang w:val="ru-RU"/>
        </w:rPr>
        <w:t>возможностей</w:t>
      </w:r>
      <w:r w:rsidRPr="00506BA9">
        <w:rPr>
          <w:lang w:val="es-MX"/>
        </w:rPr>
        <w:t xml:space="preserve">. </w:t>
      </w:r>
    </w:p>
    <w:p w:rsidR="005875B4" w:rsidRDefault="005875B4" w:rsidP="005875B4">
      <w:pPr>
        <w:pStyle w:val="SingleTxtG"/>
        <w:suppressAutoHyphens/>
        <w:rPr>
          <w:lang w:val="es-MX"/>
        </w:rPr>
      </w:pPr>
      <w:r>
        <w:rPr>
          <w:lang w:val="es-MX"/>
        </w:rPr>
        <w:t>18.</w:t>
      </w:r>
      <w:r>
        <w:rPr>
          <w:lang w:val="es-MX"/>
        </w:rPr>
        <w:tab/>
      </w:r>
      <w:r w:rsidRPr="003120C4">
        <w:rPr>
          <w:i/>
          <w:lang w:val="ru-RU"/>
        </w:rPr>
        <w:t>Национальный</w:t>
      </w:r>
      <w:r w:rsidRPr="003120C4">
        <w:rPr>
          <w:i/>
          <w:lang w:val="es-MX"/>
        </w:rPr>
        <w:t xml:space="preserve"> </w:t>
      </w:r>
      <w:r w:rsidRPr="003120C4">
        <w:rPr>
          <w:i/>
          <w:lang w:val="ru-RU"/>
        </w:rPr>
        <w:t>уголовно</w:t>
      </w:r>
      <w:r w:rsidRPr="003120C4">
        <w:rPr>
          <w:i/>
          <w:lang w:val="es-MX"/>
        </w:rPr>
        <w:t>-</w:t>
      </w:r>
      <w:r w:rsidRPr="003120C4">
        <w:rPr>
          <w:i/>
          <w:lang w:val="ru-RU"/>
        </w:rPr>
        <w:t>процессуальный</w:t>
      </w:r>
      <w:r w:rsidRPr="003120C4">
        <w:rPr>
          <w:i/>
          <w:lang w:val="es-MX"/>
        </w:rPr>
        <w:t xml:space="preserve"> </w:t>
      </w:r>
      <w:r w:rsidRPr="003120C4">
        <w:rPr>
          <w:i/>
          <w:lang w:val="ru-RU"/>
        </w:rPr>
        <w:t>кодекс</w:t>
      </w:r>
      <w:r w:rsidRPr="00F37E9D">
        <w:rPr>
          <w:lang w:val="es-MX"/>
        </w:rPr>
        <w:t xml:space="preserve"> </w:t>
      </w:r>
      <w:r>
        <w:rPr>
          <w:lang w:val="ru-RU"/>
        </w:rPr>
        <w:t>предусматривает</w:t>
      </w:r>
      <w:r w:rsidRPr="00506BA9">
        <w:rPr>
          <w:lang w:val="es-MX"/>
        </w:rPr>
        <w:t xml:space="preserve"> </w:t>
      </w:r>
      <w:r>
        <w:rPr>
          <w:lang w:val="ru-RU"/>
        </w:rPr>
        <w:t>обеспечение</w:t>
      </w:r>
      <w:r w:rsidRPr="00506BA9">
        <w:rPr>
          <w:lang w:val="es-MX"/>
        </w:rPr>
        <w:t xml:space="preserve"> </w:t>
      </w:r>
      <w:r>
        <w:rPr>
          <w:lang w:val="ru-RU"/>
        </w:rPr>
        <w:t>для</w:t>
      </w:r>
      <w:r w:rsidRPr="00506BA9">
        <w:rPr>
          <w:lang w:val="es-MX"/>
        </w:rPr>
        <w:t xml:space="preserve"> </w:t>
      </w:r>
      <w:r>
        <w:rPr>
          <w:lang w:val="ru-RU"/>
        </w:rPr>
        <w:t>инвалидов</w:t>
      </w:r>
      <w:r w:rsidRPr="00506BA9">
        <w:rPr>
          <w:lang w:val="es-MX"/>
        </w:rPr>
        <w:t xml:space="preserve"> </w:t>
      </w:r>
      <w:r>
        <w:rPr>
          <w:lang w:val="ru-RU"/>
        </w:rPr>
        <w:t>разумного</w:t>
      </w:r>
      <w:r w:rsidRPr="00506BA9">
        <w:rPr>
          <w:lang w:val="es-MX"/>
        </w:rPr>
        <w:t xml:space="preserve"> </w:t>
      </w:r>
      <w:r>
        <w:rPr>
          <w:lang w:val="ru-RU"/>
        </w:rPr>
        <w:t>приспособления</w:t>
      </w:r>
      <w:r w:rsidRPr="00506BA9">
        <w:rPr>
          <w:lang w:val="es-MX"/>
        </w:rPr>
        <w:t xml:space="preserve"> </w:t>
      </w:r>
      <w:r>
        <w:rPr>
          <w:lang w:val="ru-RU"/>
        </w:rPr>
        <w:t>во время</w:t>
      </w:r>
      <w:r w:rsidRPr="00506BA9">
        <w:rPr>
          <w:lang w:val="es-MX"/>
        </w:rPr>
        <w:t xml:space="preserve"> </w:t>
      </w:r>
      <w:r>
        <w:rPr>
          <w:lang w:val="ru-RU"/>
        </w:rPr>
        <w:t>необходимых</w:t>
      </w:r>
      <w:r w:rsidRPr="00506BA9">
        <w:rPr>
          <w:lang w:val="es-MX"/>
        </w:rPr>
        <w:t xml:space="preserve"> </w:t>
      </w:r>
      <w:r w:rsidRPr="003120C4">
        <w:rPr>
          <w:lang w:val="ru-RU"/>
        </w:rPr>
        <w:t>процессуальных</w:t>
      </w:r>
      <w:r>
        <w:rPr>
          <w:u w:val="single"/>
          <w:lang w:val="ru-RU"/>
        </w:rPr>
        <w:t xml:space="preserve"> </w:t>
      </w:r>
      <w:r>
        <w:rPr>
          <w:lang w:val="ru-RU"/>
        </w:rPr>
        <w:t>процедур</w:t>
      </w:r>
      <w:r w:rsidRPr="00506BA9">
        <w:rPr>
          <w:lang w:val="es-MX"/>
        </w:rPr>
        <w:t xml:space="preserve">. </w:t>
      </w:r>
      <w:r>
        <w:rPr>
          <w:lang w:val="ru-RU"/>
        </w:rPr>
        <w:t xml:space="preserve">В ходе процессуальных действий инвалиды имеют право на услуги перевода или технические средства, позволяющие им получать запрашиваемую информацию в понятной форме, а в случае их отсутствия </w:t>
      </w:r>
      <w:r w:rsidR="009672A9">
        <w:rPr>
          <w:lang w:val="ru-RU"/>
        </w:rPr>
        <w:t>–</w:t>
      </w:r>
      <w:r>
        <w:rPr>
          <w:lang w:val="ru-RU"/>
        </w:rPr>
        <w:t xml:space="preserve"> право на помощь со стороны лиц, способных общаться с ними, с учетом необходимости убедиться в том, что инвалид был проинформирован о судебных решениях и понимает сферу их применения. В</w:t>
      </w:r>
      <w:r w:rsidR="00D841B5">
        <w:rPr>
          <w:lang w:val="ru-RU"/>
        </w:rPr>
        <w:t> </w:t>
      </w:r>
      <w:r>
        <w:rPr>
          <w:lang w:val="ru-RU"/>
        </w:rPr>
        <w:t xml:space="preserve">случаях наличия у жертв или потерпевших инвалидности устанавливаются конкретные меры, которые необходимо принимать для внесения требуемых коррективов в уголовно-процессуальные действия, с тем чтобы гарантировать этим лицам их права. </w:t>
      </w:r>
    </w:p>
    <w:p w:rsidR="005875B4" w:rsidRDefault="005875B4" w:rsidP="005875B4">
      <w:pPr>
        <w:pStyle w:val="SingleTxtG"/>
        <w:suppressAutoHyphens/>
        <w:rPr>
          <w:lang w:val="es-MX"/>
        </w:rPr>
      </w:pPr>
      <w:r>
        <w:rPr>
          <w:lang w:val="es-MX"/>
        </w:rPr>
        <w:t>19.</w:t>
      </w:r>
      <w:r>
        <w:rPr>
          <w:lang w:val="es-MX"/>
        </w:rPr>
        <w:tab/>
      </w:r>
      <w:r>
        <w:rPr>
          <w:lang w:val="ru-RU"/>
        </w:rPr>
        <w:t xml:space="preserve">ФЗГДПИ предусматривает разумные приспособления и обязательство принимать меры, гарантирующие равенство условий доступности в целях осуществления права на доступ к информации. </w:t>
      </w:r>
    </w:p>
    <w:p w:rsidR="005875B4" w:rsidRDefault="005875B4" w:rsidP="005875B4">
      <w:pPr>
        <w:pStyle w:val="SingleTxtG"/>
        <w:suppressAutoHyphens/>
        <w:rPr>
          <w:lang w:val="es-MX"/>
        </w:rPr>
      </w:pPr>
      <w:r>
        <w:rPr>
          <w:lang w:val="es-MX"/>
        </w:rPr>
        <w:t>20.</w:t>
      </w:r>
      <w:r>
        <w:rPr>
          <w:lang w:val="es-MX"/>
        </w:rPr>
        <w:tab/>
      </w:r>
      <w:r>
        <w:rPr>
          <w:lang w:val="ru-RU"/>
        </w:rPr>
        <w:t>Законодательство</w:t>
      </w:r>
      <w:r w:rsidRPr="00DD778F">
        <w:rPr>
          <w:lang w:val="es-MX"/>
        </w:rPr>
        <w:t xml:space="preserve"> 17 </w:t>
      </w:r>
      <w:r>
        <w:rPr>
          <w:lang w:val="ru-RU"/>
        </w:rPr>
        <w:t>штатов</w:t>
      </w:r>
      <w:r w:rsidRPr="00DD778F">
        <w:rPr>
          <w:lang w:val="es-MX"/>
        </w:rPr>
        <w:t xml:space="preserve"> </w:t>
      </w:r>
      <w:r>
        <w:rPr>
          <w:lang w:val="ru-RU"/>
        </w:rPr>
        <w:t>содержит</w:t>
      </w:r>
      <w:r w:rsidRPr="00DD778F">
        <w:rPr>
          <w:lang w:val="es-MX"/>
        </w:rPr>
        <w:t xml:space="preserve"> </w:t>
      </w:r>
      <w:r>
        <w:rPr>
          <w:lang w:val="ru-RU"/>
        </w:rPr>
        <w:t>положения</w:t>
      </w:r>
      <w:r w:rsidRPr="00DD778F">
        <w:rPr>
          <w:lang w:val="es-MX"/>
        </w:rPr>
        <w:t xml:space="preserve">, </w:t>
      </w:r>
      <w:r>
        <w:rPr>
          <w:lang w:val="ru-RU"/>
        </w:rPr>
        <w:t>облегчающее</w:t>
      </w:r>
      <w:r w:rsidRPr="00DD778F">
        <w:rPr>
          <w:lang w:val="es-MX"/>
        </w:rPr>
        <w:t xml:space="preserve"> </w:t>
      </w:r>
      <w:r>
        <w:rPr>
          <w:lang w:val="ru-RU"/>
        </w:rPr>
        <w:t>доступ</w:t>
      </w:r>
      <w:r w:rsidRPr="00DD778F">
        <w:rPr>
          <w:lang w:val="es-MX"/>
        </w:rPr>
        <w:t xml:space="preserve"> </w:t>
      </w:r>
      <w:r>
        <w:rPr>
          <w:lang w:val="ru-RU"/>
        </w:rPr>
        <w:t>инвалидов</w:t>
      </w:r>
      <w:r w:rsidRPr="00DD778F">
        <w:rPr>
          <w:lang w:val="es-MX"/>
        </w:rPr>
        <w:t xml:space="preserve"> </w:t>
      </w:r>
      <w:r>
        <w:rPr>
          <w:lang w:val="ru-RU"/>
        </w:rPr>
        <w:t>к</w:t>
      </w:r>
      <w:r w:rsidRPr="00DD778F">
        <w:rPr>
          <w:lang w:val="es-MX"/>
        </w:rPr>
        <w:t xml:space="preserve"> </w:t>
      </w:r>
      <w:r>
        <w:rPr>
          <w:lang w:val="ru-RU"/>
        </w:rPr>
        <w:t>зданиям</w:t>
      </w:r>
      <w:r w:rsidRPr="00DD778F">
        <w:rPr>
          <w:lang w:val="es-MX"/>
        </w:rPr>
        <w:t xml:space="preserve"> </w:t>
      </w:r>
      <w:r>
        <w:rPr>
          <w:lang w:val="ru-RU"/>
        </w:rPr>
        <w:t>и</w:t>
      </w:r>
      <w:r w:rsidRPr="00DD778F">
        <w:rPr>
          <w:lang w:val="es-MX"/>
        </w:rPr>
        <w:t xml:space="preserve"> </w:t>
      </w:r>
      <w:r>
        <w:rPr>
          <w:lang w:val="ru-RU"/>
        </w:rPr>
        <w:t>другим</w:t>
      </w:r>
      <w:r w:rsidRPr="00DD778F">
        <w:rPr>
          <w:lang w:val="es-MX"/>
        </w:rPr>
        <w:t xml:space="preserve"> </w:t>
      </w:r>
      <w:r>
        <w:rPr>
          <w:lang w:val="ru-RU"/>
        </w:rPr>
        <w:t>объектам</w:t>
      </w:r>
      <w:r w:rsidRPr="00DD778F">
        <w:rPr>
          <w:lang w:val="es-MX"/>
        </w:rPr>
        <w:t xml:space="preserve">, </w:t>
      </w:r>
      <w:r>
        <w:rPr>
          <w:lang w:val="ru-RU"/>
        </w:rPr>
        <w:t>открытым</w:t>
      </w:r>
      <w:r w:rsidRPr="00DD778F">
        <w:rPr>
          <w:lang w:val="es-MX"/>
        </w:rPr>
        <w:t xml:space="preserve"> </w:t>
      </w:r>
      <w:r>
        <w:rPr>
          <w:lang w:val="ru-RU"/>
        </w:rPr>
        <w:t>для</w:t>
      </w:r>
      <w:r w:rsidRPr="00DD778F">
        <w:rPr>
          <w:lang w:val="es-MX"/>
        </w:rPr>
        <w:t xml:space="preserve"> </w:t>
      </w:r>
      <w:r>
        <w:rPr>
          <w:lang w:val="ru-RU"/>
        </w:rPr>
        <w:t>общественности</w:t>
      </w:r>
      <w:r w:rsidRPr="002E6E83">
        <w:rPr>
          <w:sz w:val="18"/>
          <w:szCs w:val="18"/>
          <w:vertAlign w:val="superscript"/>
          <w:lang w:val="es-MX"/>
        </w:rPr>
        <w:footnoteReference w:id="7"/>
      </w:r>
      <w:r w:rsidRPr="00D3760F">
        <w:rPr>
          <w:lang w:val="es-MX"/>
        </w:rPr>
        <w:t xml:space="preserve">. </w:t>
      </w:r>
    </w:p>
    <w:p w:rsidR="005875B4" w:rsidRDefault="005875B4" w:rsidP="005875B4">
      <w:pPr>
        <w:pStyle w:val="SingleTxtG"/>
        <w:suppressAutoHyphens/>
        <w:rPr>
          <w:lang w:val="es-MX"/>
        </w:rPr>
      </w:pPr>
      <w:r>
        <w:rPr>
          <w:lang w:val="es-MX"/>
        </w:rPr>
        <w:t>21.</w:t>
      </w:r>
      <w:r>
        <w:rPr>
          <w:lang w:val="es-MX"/>
        </w:rPr>
        <w:tab/>
      </w:r>
      <w:r w:rsidRPr="003A5DF5">
        <w:rPr>
          <w:i/>
          <w:lang w:val="ru-RU"/>
        </w:rPr>
        <w:t>Федеральный закон о защите потребителей</w:t>
      </w:r>
      <w:r>
        <w:rPr>
          <w:lang w:val="ru-RU"/>
        </w:rPr>
        <w:t xml:space="preserve"> обязывает поставщиков предоставлять инвалидам возможности или необходимые устройства, с тем чтобы они могли пользоваться предлагаемыми им товарами или услугами. </w:t>
      </w:r>
    </w:p>
    <w:p w:rsidR="005875B4" w:rsidRDefault="005875B4" w:rsidP="005875B4">
      <w:pPr>
        <w:pStyle w:val="SingleTxtG"/>
        <w:suppressAutoHyphens/>
        <w:rPr>
          <w:lang w:val="es-MX"/>
        </w:rPr>
      </w:pPr>
      <w:r>
        <w:rPr>
          <w:lang w:val="es-MX"/>
        </w:rPr>
        <w:t>22.</w:t>
      </w:r>
      <w:r>
        <w:rPr>
          <w:lang w:val="es-MX"/>
        </w:rPr>
        <w:tab/>
      </w:r>
      <w:r>
        <w:rPr>
          <w:lang w:val="ru-RU"/>
        </w:rPr>
        <w:t>Правительство</w:t>
      </w:r>
      <w:r w:rsidRPr="00FF372D">
        <w:rPr>
          <w:lang w:val="es-MX"/>
        </w:rPr>
        <w:t xml:space="preserve"> </w:t>
      </w:r>
      <w:r>
        <w:rPr>
          <w:lang w:val="ru-RU"/>
        </w:rPr>
        <w:t>Республики</w:t>
      </w:r>
      <w:r w:rsidRPr="00FF372D">
        <w:rPr>
          <w:lang w:val="es-MX"/>
        </w:rPr>
        <w:t xml:space="preserve"> </w:t>
      </w:r>
      <w:r>
        <w:rPr>
          <w:lang w:val="ru-RU"/>
        </w:rPr>
        <w:t>своим</w:t>
      </w:r>
      <w:r w:rsidRPr="00FF372D">
        <w:rPr>
          <w:lang w:val="es-MX"/>
        </w:rPr>
        <w:t xml:space="preserve"> </w:t>
      </w:r>
      <w:r>
        <w:rPr>
          <w:lang w:val="ru-RU"/>
        </w:rPr>
        <w:t>постановлением</w:t>
      </w:r>
      <w:r w:rsidRPr="00FF372D">
        <w:rPr>
          <w:lang w:val="es-MX"/>
        </w:rPr>
        <w:t>,</w:t>
      </w:r>
      <w:r>
        <w:rPr>
          <w:lang w:val="ru-RU"/>
        </w:rPr>
        <w:t xml:space="preserve"> принятым</w:t>
      </w:r>
      <w:r w:rsidRPr="00FF372D">
        <w:rPr>
          <w:lang w:val="es-MX"/>
        </w:rPr>
        <w:t xml:space="preserve"> </w:t>
      </w:r>
      <w:r>
        <w:rPr>
          <w:lang w:val="ru-RU"/>
        </w:rPr>
        <w:t>при</w:t>
      </w:r>
      <w:r w:rsidRPr="00FF372D">
        <w:rPr>
          <w:lang w:val="es-MX"/>
        </w:rPr>
        <w:t xml:space="preserve"> </w:t>
      </w:r>
      <w:r>
        <w:rPr>
          <w:lang w:val="ru-RU"/>
        </w:rPr>
        <w:t>участии</w:t>
      </w:r>
      <w:r w:rsidRPr="00FF372D">
        <w:rPr>
          <w:lang w:val="es-MX"/>
        </w:rPr>
        <w:t xml:space="preserve"> </w:t>
      </w:r>
      <w:r>
        <w:rPr>
          <w:lang w:val="ru-RU"/>
        </w:rPr>
        <w:t>губернаторов</w:t>
      </w:r>
      <w:r w:rsidRPr="00FF372D">
        <w:rPr>
          <w:lang w:val="es-MX"/>
        </w:rPr>
        <w:t xml:space="preserve"> 32 </w:t>
      </w:r>
      <w:r>
        <w:rPr>
          <w:lang w:val="ru-RU"/>
        </w:rPr>
        <w:t>федеральных</w:t>
      </w:r>
      <w:r w:rsidRPr="00FF372D">
        <w:rPr>
          <w:lang w:val="es-MX"/>
        </w:rPr>
        <w:t xml:space="preserve"> </w:t>
      </w:r>
      <w:r>
        <w:rPr>
          <w:lang w:val="ru-RU"/>
        </w:rPr>
        <w:t>субъектов, министров и представителей ОГО, создало</w:t>
      </w:r>
      <w:r w:rsidRPr="00FF372D">
        <w:rPr>
          <w:lang w:val="es-MX"/>
        </w:rPr>
        <w:t xml:space="preserve"> </w:t>
      </w:r>
      <w:r>
        <w:rPr>
          <w:lang w:val="ru-RU"/>
        </w:rPr>
        <w:t>Национальную</w:t>
      </w:r>
      <w:r w:rsidRPr="00FF372D">
        <w:rPr>
          <w:lang w:val="es-MX"/>
        </w:rPr>
        <w:t xml:space="preserve"> </w:t>
      </w:r>
      <w:r>
        <w:rPr>
          <w:lang w:val="ru-RU"/>
        </w:rPr>
        <w:t>систему</w:t>
      </w:r>
      <w:r w:rsidRPr="00FF372D">
        <w:rPr>
          <w:lang w:val="es-MX"/>
        </w:rPr>
        <w:t xml:space="preserve"> </w:t>
      </w:r>
      <w:r>
        <w:rPr>
          <w:lang w:val="ru-RU"/>
        </w:rPr>
        <w:t>развития</w:t>
      </w:r>
      <w:r w:rsidRPr="00FF372D">
        <w:rPr>
          <w:lang w:val="es-MX"/>
        </w:rPr>
        <w:t xml:space="preserve"> </w:t>
      </w:r>
      <w:r>
        <w:rPr>
          <w:lang w:val="ru-RU"/>
        </w:rPr>
        <w:t>и</w:t>
      </w:r>
      <w:r w:rsidRPr="00FF372D">
        <w:rPr>
          <w:lang w:val="es-MX"/>
        </w:rPr>
        <w:t xml:space="preserve"> </w:t>
      </w:r>
      <w:r>
        <w:rPr>
          <w:lang w:val="ru-RU"/>
        </w:rPr>
        <w:t>интеграции</w:t>
      </w:r>
      <w:r w:rsidRPr="00FF372D">
        <w:rPr>
          <w:lang w:val="es-MX"/>
        </w:rPr>
        <w:t xml:space="preserve"> </w:t>
      </w:r>
      <w:r>
        <w:rPr>
          <w:lang w:val="ru-RU"/>
        </w:rPr>
        <w:t xml:space="preserve">инвалидов. </w:t>
      </w:r>
    </w:p>
    <w:p w:rsidR="005875B4" w:rsidRPr="00D3760F" w:rsidRDefault="005875B4" w:rsidP="005875B4">
      <w:pPr>
        <w:pStyle w:val="H23G"/>
        <w:rPr>
          <w:lang w:val="es-MX"/>
        </w:rPr>
      </w:pPr>
      <w:r>
        <w:rPr>
          <w:lang w:val="es-MX"/>
        </w:rPr>
        <w:tab/>
      </w:r>
      <w:r>
        <w:rPr>
          <w:lang w:val="es-MX"/>
        </w:rPr>
        <w:tab/>
      </w:r>
      <w:r>
        <w:rPr>
          <w:lang w:val="ru-RU"/>
        </w:rPr>
        <w:t xml:space="preserve">Меры по осуществлению программ </w:t>
      </w:r>
    </w:p>
    <w:p w:rsidR="005875B4" w:rsidRDefault="005875B4" w:rsidP="005875B4">
      <w:pPr>
        <w:pStyle w:val="SingleTxtG"/>
        <w:suppressAutoHyphens/>
        <w:rPr>
          <w:lang w:val="es-MX"/>
        </w:rPr>
      </w:pPr>
      <w:r>
        <w:rPr>
          <w:lang w:val="es-MX"/>
        </w:rPr>
        <w:t>23.</w:t>
      </w:r>
      <w:r>
        <w:rPr>
          <w:lang w:val="es-MX"/>
        </w:rPr>
        <w:tab/>
      </w:r>
      <w:r>
        <w:rPr>
          <w:lang w:val="ru-RU"/>
        </w:rPr>
        <w:t xml:space="preserve">29 марта 2013 года было опубликовано Соглашение о включении КОНАДИС в сектор, координируемый МСР, в соответствии с новой парадигмой прав человека и социального развития инвалидов. </w:t>
      </w:r>
    </w:p>
    <w:p w:rsidR="005875B4" w:rsidRPr="00D3760F" w:rsidRDefault="005875B4" w:rsidP="005875B4">
      <w:pPr>
        <w:pStyle w:val="SingleTxtG"/>
        <w:suppressAutoHyphens/>
        <w:rPr>
          <w:lang w:val="es-MX"/>
        </w:rPr>
      </w:pPr>
      <w:r w:rsidRPr="00D3760F">
        <w:rPr>
          <w:lang w:val="es-MX"/>
        </w:rPr>
        <w:t>24.</w:t>
      </w:r>
      <w:r w:rsidRPr="00D3760F">
        <w:rPr>
          <w:lang w:val="es-MX"/>
        </w:rPr>
        <w:tab/>
      </w:r>
      <w:r>
        <w:rPr>
          <w:lang w:val="ru-RU"/>
        </w:rPr>
        <w:t>Была</w:t>
      </w:r>
      <w:r w:rsidRPr="00DE7545">
        <w:rPr>
          <w:lang w:val="es-MX"/>
        </w:rPr>
        <w:t xml:space="preserve"> </w:t>
      </w:r>
      <w:r>
        <w:rPr>
          <w:lang w:val="ru-RU"/>
        </w:rPr>
        <w:t>разработана</w:t>
      </w:r>
      <w:r w:rsidRPr="00DE7545">
        <w:rPr>
          <w:lang w:val="es-MX"/>
        </w:rPr>
        <w:t xml:space="preserve"> </w:t>
      </w:r>
      <w:r>
        <w:rPr>
          <w:lang w:val="ru-RU"/>
        </w:rPr>
        <w:t>НПРИИ</w:t>
      </w:r>
      <w:r w:rsidRPr="00DE7545">
        <w:rPr>
          <w:lang w:val="es-MX"/>
        </w:rPr>
        <w:t xml:space="preserve">, </w:t>
      </w:r>
      <w:r>
        <w:rPr>
          <w:lang w:val="ru-RU"/>
        </w:rPr>
        <w:t>цель</w:t>
      </w:r>
      <w:r w:rsidRPr="00DE7545">
        <w:rPr>
          <w:lang w:val="es-MX"/>
        </w:rPr>
        <w:t xml:space="preserve"> </w:t>
      </w:r>
      <w:r>
        <w:rPr>
          <w:lang w:val="ru-RU"/>
        </w:rPr>
        <w:t>которой</w:t>
      </w:r>
      <w:r w:rsidRPr="00DE7545">
        <w:rPr>
          <w:lang w:val="es-MX"/>
        </w:rPr>
        <w:t xml:space="preserve"> </w:t>
      </w:r>
      <w:r>
        <w:rPr>
          <w:lang w:val="ru-RU"/>
        </w:rPr>
        <w:t>заключается</w:t>
      </w:r>
      <w:r w:rsidRPr="00DE7545">
        <w:rPr>
          <w:lang w:val="es-MX"/>
        </w:rPr>
        <w:t xml:space="preserve"> </w:t>
      </w:r>
      <w:r>
        <w:rPr>
          <w:lang w:val="ru-RU"/>
        </w:rPr>
        <w:t>в</w:t>
      </w:r>
      <w:r w:rsidRPr="00DE7545">
        <w:rPr>
          <w:lang w:val="es-MX"/>
        </w:rPr>
        <w:t xml:space="preserve"> </w:t>
      </w:r>
      <w:r>
        <w:rPr>
          <w:lang w:val="ru-RU"/>
        </w:rPr>
        <w:t>поощрении</w:t>
      </w:r>
      <w:r w:rsidRPr="00DE7545">
        <w:rPr>
          <w:lang w:val="es-MX"/>
        </w:rPr>
        <w:t xml:space="preserve"> </w:t>
      </w:r>
      <w:r>
        <w:rPr>
          <w:lang w:val="ru-RU"/>
        </w:rPr>
        <w:t>государственной</w:t>
      </w:r>
      <w:r w:rsidRPr="00DE7545">
        <w:rPr>
          <w:lang w:val="es-MX"/>
        </w:rPr>
        <w:t xml:space="preserve"> </w:t>
      </w:r>
      <w:r>
        <w:rPr>
          <w:lang w:val="ru-RU"/>
        </w:rPr>
        <w:t>политики</w:t>
      </w:r>
      <w:r w:rsidRPr="00DE7545">
        <w:rPr>
          <w:lang w:val="es-MX"/>
        </w:rPr>
        <w:t xml:space="preserve">, </w:t>
      </w:r>
      <w:r>
        <w:rPr>
          <w:lang w:val="ru-RU"/>
        </w:rPr>
        <w:t>гарантирующей</w:t>
      </w:r>
      <w:r w:rsidRPr="00DE7545">
        <w:rPr>
          <w:lang w:val="es-MX"/>
        </w:rPr>
        <w:t xml:space="preserve"> </w:t>
      </w:r>
      <w:r>
        <w:rPr>
          <w:lang w:val="ru-RU"/>
        </w:rPr>
        <w:t>полное</w:t>
      </w:r>
      <w:r w:rsidRPr="00DE7545">
        <w:rPr>
          <w:lang w:val="es-MX"/>
        </w:rPr>
        <w:t xml:space="preserve"> </w:t>
      </w:r>
      <w:r>
        <w:rPr>
          <w:lang w:val="ru-RU"/>
        </w:rPr>
        <w:t>осуществление</w:t>
      </w:r>
      <w:r w:rsidR="009B49D4">
        <w:rPr>
          <w:lang w:val="es-MX"/>
        </w:rPr>
        <w:t xml:space="preserve"> </w:t>
      </w:r>
      <w:r>
        <w:rPr>
          <w:lang w:val="ru-RU"/>
        </w:rPr>
        <w:t xml:space="preserve">прав, формирование культуры позитивного отношения к инвалидности во всех сферах жизни страны, преобразование общественного, социального и частного окружения; а также поощрение изменения отношения к инвалидам. Ее цели заключаются в следующем: </w:t>
      </w:r>
    </w:p>
    <w:p w:rsidR="005875B4" w:rsidRPr="002E6E83" w:rsidRDefault="005875B4" w:rsidP="005875B4">
      <w:pPr>
        <w:pStyle w:val="Bullet1G"/>
        <w:tabs>
          <w:tab w:val="left" w:pos="1701"/>
        </w:tabs>
        <w:suppressAutoHyphens/>
      </w:pPr>
      <w:r w:rsidRPr="002E6E83">
        <w:t>•</w:t>
      </w:r>
      <w:r w:rsidRPr="002E6E83">
        <w:tab/>
      </w:r>
      <w:r>
        <w:rPr>
          <w:lang w:val="ru-RU"/>
        </w:rPr>
        <w:t>учет</w:t>
      </w:r>
      <w:r w:rsidRPr="00DE7545">
        <w:rPr>
          <w:lang w:val="es-MX"/>
        </w:rPr>
        <w:t xml:space="preserve"> </w:t>
      </w:r>
      <w:r>
        <w:rPr>
          <w:lang w:val="ru-RU"/>
        </w:rPr>
        <w:t>прав</w:t>
      </w:r>
      <w:r w:rsidRPr="00DE7545">
        <w:rPr>
          <w:lang w:val="es-MX"/>
        </w:rPr>
        <w:t xml:space="preserve"> </w:t>
      </w:r>
      <w:r>
        <w:rPr>
          <w:lang w:val="ru-RU"/>
        </w:rPr>
        <w:t>инвалидов</w:t>
      </w:r>
      <w:r w:rsidRPr="00DE7545">
        <w:rPr>
          <w:lang w:val="es-MX"/>
        </w:rPr>
        <w:t xml:space="preserve"> </w:t>
      </w:r>
      <w:r>
        <w:rPr>
          <w:lang w:val="ru-RU"/>
        </w:rPr>
        <w:t>в</w:t>
      </w:r>
      <w:r w:rsidRPr="00DE7545">
        <w:rPr>
          <w:lang w:val="es-MX"/>
        </w:rPr>
        <w:t xml:space="preserve"> </w:t>
      </w:r>
      <w:r>
        <w:rPr>
          <w:lang w:val="ru-RU"/>
        </w:rPr>
        <w:t>программах</w:t>
      </w:r>
      <w:r w:rsidRPr="00DE7545">
        <w:rPr>
          <w:lang w:val="es-MX"/>
        </w:rPr>
        <w:t xml:space="preserve"> </w:t>
      </w:r>
      <w:r>
        <w:rPr>
          <w:lang w:val="ru-RU"/>
        </w:rPr>
        <w:t>или</w:t>
      </w:r>
      <w:r w:rsidRPr="00DE7545">
        <w:rPr>
          <w:lang w:val="es-MX"/>
        </w:rPr>
        <w:t xml:space="preserve"> </w:t>
      </w:r>
      <w:r>
        <w:rPr>
          <w:lang w:val="ru-RU"/>
        </w:rPr>
        <w:t>мерах</w:t>
      </w:r>
      <w:r w:rsidRPr="00DE7545">
        <w:rPr>
          <w:lang w:val="es-MX"/>
        </w:rPr>
        <w:t xml:space="preserve"> </w:t>
      </w:r>
      <w:r>
        <w:rPr>
          <w:lang w:val="ru-RU"/>
        </w:rPr>
        <w:t>государственной</w:t>
      </w:r>
      <w:r w:rsidRPr="00DE7545">
        <w:rPr>
          <w:lang w:val="es-MX"/>
        </w:rPr>
        <w:t xml:space="preserve"> </w:t>
      </w:r>
      <w:r>
        <w:rPr>
          <w:lang w:val="ru-RU"/>
        </w:rPr>
        <w:t>администрации</w:t>
      </w:r>
      <w:r w:rsidRPr="00DE7545">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улучшение</w:t>
      </w:r>
      <w:r w:rsidRPr="00DE7545">
        <w:t xml:space="preserve"> </w:t>
      </w:r>
      <w:r>
        <w:rPr>
          <w:lang w:val="ru-RU"/>
        </w:rPr>
        <w:t>их</w:t>
      </w:r>
      <w:r w:rsidRPr="00DE7545">
        <w:t xml:space="preserve"> </w:t>
      </w:r>
      <w:r>
        <w:rPr>
          <w:lang w:val="ru-RU"/>
        </w:rPr>
        <w:t>доступа</w:t>
      </w:r>
      <w:r w:rsidRPr="00DE7545">
        <w:t xml:space="preserve"> </w:t>
      </w:r>
      <w:r>
        <w:rPr>
          <w:lang w:val="ru-RU"/>
        </w:rPr>
        <w:t>к</w:t>
      </w:r>
      <w:r w:rsidRPr="00DE7545">
        <w:t xml:space="preserve"> </w:t>
      </w:r>
      <w:r>
        <w:rPr>
          <w:lang w:val="ru-RU"/>
        </w:rPr>
        <w:t>медицинским</w:t>
      </w:r>
      <w:r w:rsidRPr="00DE7545">
        <w:t xml:space="preserve"> </w:t>
      </w:r>
      <w:r>
        <w:rPr>
          <w:lang w:val="ru-RU"/>
        </w:rPr>
        <w:t>услугам</w:t>
      </w:r>
      <w:r w:rsidRPr="00DE7545">
        <w:t xml:space="preserve"> </w:t>
      </w:r>
      <w:r>
        <w:rPr>
          <w:lang w:val="ru-RU"/>
        </w:rPr>
        <w:t>и</w:t>
      </w:r>
      <w:r w:rsidRPr="00DE7545">
        <w:t xml:space="preserve"> </w:t>
      </w:r>
      <w:r>
        <w:rPr>
          <w:lang w:val="ru-RU"/>
        </w:rPr>
        <w:t>специализированной</w:t>
      </w:r>
      <w:r w:rsidRPr="00DE7545">
        <w:t xml:space="preserve"> </w:t>
      </w:r>
      <w:r>
        <w:rPr>
          <w:lang w:val="ru-RU"/>
        </w:rPr>
        <w:t>медицинской</w:t>
      </w:r>
      <w:r w:rsidRPr="00DE7545">
        <w:t xml:space="preserve"> </w:t>
      </w:r>
      <w:r>
        <w:rPr>
          <w:lang w:val="ru-RU"/>
        </w:rPr>
        <w:t>помощи</w:t>
      </w:r>
      <w:r w:rsidRPr="00DE7545">
        <w:t xml:space="preserve">; </w:t>
      </w:r>
    </w:p>
    <w:p w:rsidR="005875B4" w:rsidRPr="002E6E83" w:rsidRDefault="005875B4" w:rsidP="005875B4">
      <w:pPr>
        <w:pStyle w:val="Bullet1G"/>
        <w:tabs>
          <w:tab w:val="left" w:pos="1701"/>
        </w:tabs>
        <w:suppressAutoHyphens/>
      </w:pPr>
      <w:r w:rsidRPr="002E6E83">
        <w:t>•</w:t>
      </w:r>
      <w:r w:rsidRPr="002E6E83">
        <w:tab/>
      </w:r>
      <w:r>
        <w:rPr>
          <w:lang w:val="ru-RU"/>
        </w:rPr>
        <w:t>содействие</w:t>
      </w:r>
      <w:r w:rsidRPr="004A0B23">
        <w:t xml:space="preserve"> </w:t>
      </w:r>
      <w:r>
        <w:rPr>
          <w:lang w:val="ru-RU"/>
        </w:rPr>
        <w:t>разработке</w:t>
      </w:r>
      <w:r w:rsidRPr="004A0B23">
        <w:t xml:space="preserve"> </w:t>
      </w:r>
      <w:r>
        <w:rPr>
          <w:lang w:val="ru-RU"/>
        </w:rPr>
        <w:t>и</w:t>
      </w:r>
      <w:r w:rsidRPr="004A0B23">
        <w:t xml:space="preserve"> </w:t>
      </w:r>
      <w:r>
        <w:rPr>
          <w:lang w:val="ru-RU"/>
        </w:rPr>
        <w:t>практическому</w:t>
      </w:r>
      <w:r w:rsidRPr="004A0B23">
        <w:t xml:space="preserve"> </w:t>
      </w:r>
      <w:r>
        <w:rPr>
          <w:lang w:val="ru-RU"/>
        </w:rPr>
        <w:t>осуществлению</w:t>
      </w:r>
      <w:r w:rsidRPr="004A0B23">
        <w:t xml:space="preserve"> </w:t>
      </w:r>
      <w:r>
        <w:rPr>
          <w:lang w:val="ru-RU"/>
        </w:rPr>
        <w:t>программ</w:t>
      </w:r>
      <w:r w:rsidRPr="004A0B23">
        <w:t xml:space="preserve"> </w:t>
      </w:r>
      <w:r>
        <w:rPr>
          <w:lang w:val="ru-RU"/>
        </w:rPr>
        <w:t>и</w:t>
      </w:r>
      <w:r w:rsidRPr="004A0B23">
        <w:t xml:space="preserve"> </w:t>
      </w:r>
      <w:r>
        <w:rPr>
          <w:lang w:val="ru-RU"/>
        </w:rPr>
        <w:t>мер</w:t>
      </w:r>
      <w:r w:rsidRPr="004A0B23">
        <w:t xml:space="preserve"> </w:t>
      </w:r>
      <w:r>
        <w:rPr>
          <w:lang w:val="ru-RU"/>
        </w:rPr>
        <w:t>по</w:t>
      </w:r>
      <w:r w:rsidRPr="004A0B23">
        <w:t xml:space="preserve"> </w:t>
      </w:r>
      <w:r>
        <w:rPr>
          <w:lang w:val="ru-RU"/>
        </w:rPr>
        <w:t>расширению</w:t>
      </w:r>
      <w:r w:rsidRPr="004A0B23">
        <w:t xml:space="preserve"> </w:t>
      </w:r>
      <w:r>
        <w:rPr>
          <w:lang w:val="ru-RU"/>
        </w:rPr>
        <w:t>их</w:t>
      </w:r>
      <w:r w:rsidRPr="004A0B23">
        <w:t xml:space="preserve"> </w:t>
      </w:r>
      <w:r>
        <w:rPr>
          <w:lang w:val="ru-RU"/>
        </w:rPr>
        <w:t>доступа</w:t>
      </w:r>
      <w:r w:rsidRPr="004A0B23">
        <w:t xml:space="preserve"> </w:t>
      </w:r>
      <w:r>
        <w:rPr>
          <w:lang w:val="ru-RU"/>
        </w:rPr>
        <w:t>к</w:t>
      </w:r>
      <w:r w:rsidRPr="004A0B23">
        <w:t xml:space="preserve"> </w:t>
      </w:r>
      <w:r>
        <w:rPr>
          <w:lang w:val="ru-RU"/>
        </w:rPr>
        <w:t>труду</w:t>
      </w:r>
      <w:r w:rsidRPr="004A0B23">
        <w:t xml:space="preserve">; </w:t>
      </w:r>
    </w:p>
    <w:p w:rsidR="005875B4" w:rsidRPr="002E6E83" w:rsidRDefault="005875B4" w:rsidP="005875B4">
      <w:pPr>
        <w:pStyle w:val="Bullet1G"/>
        <w:tabs>
          <w:tab w:val="left" w:pos="1701"/>
        </w:tabs>
        <w:suppressAutoHyphens/>
      </w:pPr>
      <w:r w:rsidRPr="002E6E83">
        <w:t>•</w:t>
      </w:r>
      <w:r w:rsidRPr="002E6E83">
        <w:tab/>
      </w:r>
      <w:r>
        <w:rPr>
          <w:lang w:val="ru-RU"/>
        </w:rPr>
        <w:t>расширение</w:t>
      </w:r>
      <w:r w:rsidRPr="004A0B23">
        <w:t xml:space="preserve"> </w:t>
      </w:r>
      <w:r>
        <w:rPr>
          <w:lang w:val="ru-RU"/>
        </w:rPr>
        <w:t>их</w:t>
      </w:r>
      <w:r w:rsidRPr="004A0B23">
        <w:t xml:space="preserve"> </w:t>
      </w:r>
      <w:r>
        <w:rPr>
          <w:lang w:val="ru-RU"/>
        </w:rPr>
        <w:t>участия</w:t>
      </w:r>
      <w:r w:rsidRPr="004A0B23">
        <w:t xml:space="preserve"> </w:t>
      </w:r>
      <w:r>
        <w:rPr>
          <w:lang w:val="ru-RU"/>
        </w:rPr>
        <w:t>в</w:t>
      </w:r>
      <w:r w:rsidRPr="004A0B23">
        <w:t xml:space="preserve"> </w:t>
      </w:r>
      <w:r>
        <w:rPr>
          <w:lang w:val="ru-RU"/>
        </w:rPr>
        <w:t>инклюзивном</w:t>
      </w:r>
      <w:r w:rsidRPr="004A0B23">
        <w:t xml:space="preserve"> </w:t>
      </w:r>
      <w:r>
        <w:rPr>
          <w:lang w:val="ru-RU"/>
        </w:rPr>
        <w:t>и</w:t>
      </w:r>
      <w:r w:rsidRPr="004A0B23">
        <w:t xml:space="preserve"> </w:t>
      </w:r>
      <w:r>
        <w:rPr>
          <w:lang w:val="ru-RU"/>
        </w:rPr>
        <w:t>специальном</w:t>
      </w:r>
      <w:r w:rsidRPr="004A0B23">
        <w:t xml:space="preserve"> </w:t>
      </w:r>
      <w:r>
        <w:rPr>
          <w:lang w:val="ru-RU"/>
        </w:rPr>
        <w:t>образовании</w:t>
      </w:r>
      <w:r w:rsidRPr="004A0B23">
        <w:t xml:space="preserve">, </w:t>
      </w:r>
      <w:r>
        <w:rPr>
          <w:lang w:val="ru-RU"/>
        </w:rPr>
        <w:t>культурной</w:t>
      </w:r>
      <w:r w:rsidRPr="004A0B23">
        <w:t xml:space="preserve"> </w:t>
      </w:r>
      <w:r>
        <w:rPr>
          <w:lang w:val="ru-RU"/>
        </w:rPr>
        <w:t>жизни</w:t>
      </w:r>
      <w:r w:rsidRPr="004A0B23">
        <w:t xml:space="preserve">, </w:t>
      </w:r>
      <w:r>
        <w:rPr>
          <w:lang w:val="ru-RU"/>
        </w:rPr>
        <w:t>спорте</w:t>
      </w:r>
      <w:r w:rsidRPr="004A0B23">
        <w:t xml:space="preserve"> </w:t>
      </w:r>
      <w:r>
        <w:rPr>
          <w:lang w:val="ru-RU"/>
        </w:rPr>
        <w:t>и</w:t>
      </w:r>
      <w:r w:rsidRPr="004A0B23">
        <w:t xml:space="preserve"> </w:t>
      </w:r>
      <w:r>
        <w:rPr>
          <w:lang w:val="ru-RU"/>
        </w:rPr>
        <w:t>туризме</w:t>
      </w:r>
      <w:r w:rsidRPr="004A0B23">
        <w:t xml:space="preserve">; </w:t>
      </w:r>
    </w:p>
    <w:p w:rsidR="005875B4" w:rsidRPr="002E6E83" w:rsidRDefault="005875B4" w:rsidP="005875B4">
      <w:pPr>
        <w:pStyle w:val="Bullet1G"/>
        <w:tabs>
          <w:tab w:val="left" w:pos="1701"/>
        </w:tabs>
        <w:suppressAutoHyphens/>
      </w:pPr>
      <w:r w:rsidRPr="002E6E83">
        <w:t>•</w:t>
      </w:r>
      <w:r w:rsidRPr="002E6E83">
        <w:tab/>
      </w:r>
      <w:r>
        <w:rPr>
          <w:lang w:val="ru-RU"/>
        </w:rPr>
        <w:t>повышение</w:t>
      </w:r>
      <w:r w:rsidRPr="004A0B23">
        <w:t xml:space="preserve"> </w:t>
      </w:r>
      <w:r>
        <w:rPr>
          <w:lang w:val="ru-RU"/>
        </w:rPr>
        <w:t>доступности</w:t>
      </w:r>
      <w:r w:rsidRPr="004A0B23">
        <w:t xml:space="preserve"> </w:t>
      </w:r>
      <w:r>
        <w:rPr>
          <w:lang w:val="ru-RU"/>
        </w:rPr>
        <w:t>для</w:t>
      </w:r>
      <w:r w:rsidRPr="004A0B23">
        <w:t xml:space="preserve"> </w:t>
      </w:r>
      <w:r>
        <w:rPr>
          <w:lang w:val="ru-RU"/>
        </w:rPr>
        <w:t>инвалидов</w:t>
      </w:r>
      <w:r w:rsidRPr="004A0B23">
        <w:t xml:space="preserve"> </w:t>
      </w:r>
      <w:r>
        <w:rPr>
          <w:lang w:val="ru-RU"/>
        </w:rPr>
        <w:t>общественных</w:t>
      </w:r>
      <w:r w:rsidRPr="004A0B23">
        <w:t xml:space="preserve"> </w:t>
      </w:r>
      <w:r>
        <w:rPr>
          <w:lang w:val="ru-RU"/>
        </w:rPr>
        <w:t>и</w:t>
      </w:r>
      <w:r w:rsidRPr="004A0B23">
        <w:t xml:space="preserve"> </w:t>
      </w:r>
      <w:r>
        <w:rPr>
          <w:lang w:val="ru-RU"/>
        </w:rPr>
        <w:t>частных</w:t>
      </w:r>
      <w:r w:rsidRPr="004A0B23">
        <w:t xml:space="preserve"> </w:t>
      </w:r>
      <w:r>
        <w:rPr>
          <w:lang w:val="ru-RU"/>
        </w:rPr>
        <w:t>пространств</w:t>
      </w:r>
      <w:r w:rsidRPr="004A0B23">
        <w:t xml:space="preserve">, </w:t>
      </w:r>
      <w:r>
        <w:rPr>
          <w:lang w:val="ru-RU"/>
        </w:rPr>
        <w:t>транспорта</w:t>
      </w:r>
      <w:r w:rsidRPr="004A0B23">
        <w:t xml:space="preserve"> </w:t>
      </w:r>
      <w:r>
        <w:rPr>
          <w:lang w:val="ru-RU"/>
        </w:rPr>
        <w:t>и</w:t>
      </w:r>
      <w:r w:rsidRPr="004A0B23">
        <w:t xml:space="preserve"> </w:t>
      </w:r>
      <w:r>
        <w:rPr>
          <w:lang w:val="ru-RU"/>
        </w:rPr>
        <w:t>информационных</w:t>
      </w:r>
      <w:r w:rsidRPr="004A0B23">
        <w:t xml:space="preserve"> </w:t>
      </w:r>
      <w:r>
        <w:rPr>
          <w:lang w:val="ru-RU"/>
        </w:rPr>
        <w:t>технологий</w:t>
      </w:r>
      <w:r w:rsidRPr="004A0B23">
        <w:t xml:space="preserve">; </w:t>
      </w:r>
    </w:p>
    <w:p w:rsidR="005875B4" w:rsidRDefault="005875B4" w:rsidP="005875B4">
      <w:pPr>
        <w:pStyle w:val="Bullet1G"/>
        <w:tabs>
          <w:tab w:val="left" w:pos="1701"/>
        </w:tabs>
        <w:suppressAutoHyphens/>
        <w:rPr>
          <w:lang w:val="es-MX"/>
        </w:rPr>
      </w:pPr>
      <w:r>
        <w:rPr>
          <w:lang w:val="es-MX"/>
        </w:rPr>
        <w:t>•</w:t>
      </w:r>
      <w:r>
        <w:rPr>
          <w:lang w:val="es-MX"/>
        </w:rPr>
        <w:tab/>
      </w:r>
      <w:r>
        <w:rPr>
          <w:lang w:val="ru-RU"/>
        </w:rPr>
        <w:t xml:space="preserve">согласование законодательства в целях облегчения их доступа к правосудию и участию в политической и общественной жизни. </w:t>
      </w:r>
    </w:p>
    <w:p w:rsidR="005875B4" w:rsidRDefault="005875B4" w:rsidP="005875B4">
      <w:pPr>
        <w:pStyle w:val="SingleTxtG"/>
        <w:suppressAutoHyphens/>
        <w:rPr>
          <w:lang w:val="es-MX"/>
        </w:rPr>
      </w:pPr>
      <w:r>
        <w:rPr>
          <w:lang w:val="es-MX"/>
        </w:rPr>
        <w:t>25.</w:t>
      </w:r>
      <w:r>
        <w:rPr>
          <w:lang w:val="es-MX"/>
        </w:rPr>
        <w:tab/>
      </w:r>
      <w:r>
        <w:rPr>
          <w:lang w:val="ru-RU"/>
        </w:rPr>
        <w:t>С</w:t>
      </w:r>
      <w:r w:rsidRPr="000D7C48">
        <w:rPr>
          <w:lang w:val="es-MX"/>
        </w:rPr>
        <w:t xml:space="preserve"> </w:t>
      </w:r>
      <w:r>
        <w:rPr>
          <w:lang w:val="ru-RU"/>
        </w:rPr>
        <w:t>федеральными</w:t>
      </w:r>
      <w:r w:rsidRPr="000D7C48">
        <w:rPr>
          <w:lang w:val="es-MX"/>
        </w:rPr>
        <w:t xml:space="preserve"> </w:t>
      </w:r>
      <w:r>
        <w:rPr>
          <w:lang w:val="ru-RU"/>
        </w:rPr>
        <w:t>субъектами</w:t>
      </w:r>
      <w:r w:rsidRPr="000D7C48">
        <w:rPr>
          <w:lang w:val="es-MX"/>
        </w:rPr>
        <w:t xml:space="preserve"> </w:t>
      </w:r>
      <w:r>
        <w:rPr>
          <w:lang w:val="ru-RU"/>
        </w:rPr>
        <w:t>и</w:t>
      </w:r>
      <w:r w:rsidRPr="000D7C48">
        <w:rPr>
          <w:lang w:val="es-MX"/>
        </w:rPr>
        <w:t xml:space="preserve"> </w:t>
      </w:r>
      <w:r>
        <w:rPr>
          <w:lang w:val="ru-RU"/>
        </w:rPr>
        <w:t>учреждениями ФГА были подписаны соглашения о координации. 18 ноября 2016 года была учреждена Комиссия по развитию и интеграции инвалидов при НКГ в целях объединения усилий в интересах социальной интеграции инвалидов на национальном уровне. В</w:t>
      </w:r>
      <w:r w:rsidRPr="000D7C48">
        <w:rPr>
          <w:lang w:val="es-MX"/>
        </w:rPr>
        <w:t xml:space="preserve"> 12 </w:t>
      </w:r>
      <w:r>
        <w:rPr>
          <w:lang w:val="ru-RU"/>
        </w:rPr>
        <w:t>субъектах</w:t>
      </w:r>
      <w:r w:rsidRPr="000D7C48">
        <w:rPr>
          <w:lang w:val="es-MX"/>
        </w:rPr>
        <w:t xml:space="preserve"> </w:t>
      </w:r>
      <w:r>
        <w:rPr>
          <w:lang w:val="ru-RU"/>
        </w:rPr>
        <w:t>действуют</w:t>
      </w:r>
      <w:r w:rsidRPr="000D7C48">
        <w:rPr>
          <w:lang w:val="es-MX"/>
        </w:rPr>
        <w:t xml:space="preserve"> </w:t>
      </w:r>
      <w:r>
        <w:rPr>
          <w:lang w:val="ru-RU"/>
        </w:rPr>
        <w:t>специальные</w:t>
      </w:r>
      <w:r w:rsidRPr="000D7C48">
        <w:rPr>
          <w:lang w:val="es-MX"/>
        </w:rPr>
        <w:t xml:space="preserve"> </w:t>
      </w:r>
      <w:r>
        <w:rPr>
          <w:lang w:val="ru-RU"/>
        </w:rPr>
        <w:t>органы</w:t>
      </w:r>
      <w:r w:rsidRPr="000D7C48">
        <w:rPr>
          <w:lang w:val="es-MX"/>
        </w:rPr>
        <w:t xml:space="preserve"> </w:t>
      </w:r>
      <w:r>
        <w:rPr>
          <w:lang w:val="ru-RU"/>
        </w:rPr>
        <w:t>для</w:t>
      </w:r>
      <w:r w:rsidRPr="000D7C48">
        <w:rPr>
          <w:lang w:val="es-MX"/>
        </w:rPr>
        <w:t xml:space="preserve"> </w:t>
      </w:r>
      <w:r>
        <w:rPr>
          <w:lang w:val="ru-RU"/>
        </w:rPr>
        <w:t>поддержки</w:t>
      </w:r>
      <w:r w:rsidRPr="000D7C48">
        <w:rPr>
          <w:lang w:val="es-MX"/>
        </w:rPr>
        <w:t xml:space="preserve"> </w:t>
      </w:r>
      <w:r>
        <w:rPr>
          <w:lang w:val="ru-RU"/>
        </w:rPr>
        <w:t>инвалидов</w:t>
      </w:r>
      <w:r w:rsidRPr="000D7C48">
        <w:rPr>
          <w:lang w:val="es-MX"/>
        </w:rPr>
        <w:t xml:space="preserve">, </w:t>
      </w:r>
      <w:r>
        <w:rPr>
          <w:lang w:val="ru-RU"/>
        </w:rPr>
        <w:t>и</w:t>
      </w:r>
      <w:r w:rsidRPr="000D7C48">
        <w:rPr>
          <w:lang w:val="es-MX"/>
        </w:rPr>
        <w:t xml:space="preserve"> </w:t>
      </w:r>
      <w:r>
        <w:rPr>
          <w:lang w:val="ru-RU"/>
        </w:rPr>
        <w:t>во</w:t>
      </w:r>
      <w:r w:rsidRPr="000D7C48">
        <w:rPr>
          <w:lang w:val="es-MX"/>
        </w:rPr>
        <w:t xml:space="preserve"> </w:t>
      </w:r>
      <w:r>
        <w:rPr>
          <w:lang w:val="ru-RU"/>
        </w:rPr>
        <w:t>всех</w:t>
      </w:r>
      <w:r w:rsidRPr="000D7C48">
        <w:rPr>
          <w:lang w:val="es-MX"/>
        </w:rPr>
        <w:t xml:space="preserve"> </w:t>
      </w:r>
      <w:r>
        <w:rPr>
          <w:lang w:val="ru-RU"/>
        </w:rPr>
        <w:t>субъектах</w:t>
      </w:r>
      <w:r w:rsidRPr="000D7C48">
        <w:rPr>
          <w:lang w:val="es-MX"/>
        </w:rPr>
        <w:t xml:space="preserve"> </w:t>
      </w:r>
      <w:r>
        <w:rPr>
          <w:lang w:val="ru-RU"/>
        </w:rPr>
        <w:t>работают</w:t>
      </w:r>
      <w:r w:rsidRPr="000D7C48">
        <w:rPr>
          <w:lang w:val="es-MX"/>
        </w:rPr>
        <w:t xml:space="preserve"> </w:t>
      </w:r>
      <w:r>
        <w:rPr>
          <w:lang w:val="ru-RU"/>
        </w:rPr>
        <w:t>советы</w:t>
      </w:r>
      <w:r w:rsidRPr="000D7C48">
        <w:rPr>
          <w:lang w:val="es-MX"/>
        </w:rPr>
        <w:t xml:space="preserve"> </w:t>
      </w:r>
      <w:r>
        <w:rPr>
          <w:lang w:val="ru-RU"/>
        </w:rPr>
        <w:t>по</w:t>
      </w:r>
      <w:r w:rsidRPr="000D7C48">
        <w:rPr>
          <w:lang w:val="es-MX"/>
        </w:rPr>
        <w:t xml:space="preserve"> </w:t>
      </w:r>
      <w:r>
        <w:rPr>
          <w:lang w:val="ru-RU"/>
        </w:rPr>
        <w:t>оказанию</w:t>
      </w:r>
      <w:r w:rsidRPr="000D7C48">
        <w:rPr>
          <w:lang w:val="es-MX"/>
        </w:rPr>
        <w:t xml:space="preserve"> </w:t>
      </w:r>
      <w:r>
        <w:rPr>
          <w:lang w:val="ru-RU"/>
        </w:rPr>
        <w:t>помощи</w:t>
      </w:r>
      <w:r w:rsidRPr="000D7C48">
        <w:rPr>
          <w:lang w:val="es-MX"/>
        </w:rPr>
        <w:t xml:space="preserve"> </w:t>
      </w:r>
      <w:r>
        <w:rPr>
          <w:lang w:val="ru-RU"/>
        </w:rPr>
        <w:t>инвалидам</w:t>
      </w:r>
      <w:r w:rsidRPr="000D7C48">
        <w:rPr>
          <w:lang w:val="es-MX"/>
        </w:rPr>
        <w:t xml:space="preserve">, </w:t>
      </w:r>
      <w:r>
        <w:rPr>
          <w:lang w:val="ru-RU"/>
        </w:rPr>
        <w:t>деятельность</w:t>
      </w:r>
      <w:r w:rsidRPr="000D7C48">
        <w:rPr>
          <w:lang w:val="es-MX"/>
        </w:rPr>
        <w:t xml:space="preserve"> </w:t>
      </w:r>
      <w:r>
        <w:rPr>
          <w:lang w:val="ru-RU"/>
        </w:rPr>
        <w:t>которых</w:t>
      </w:r>
      <w:r w:rsidRPr="000D7C48">
        <w:rPr>
          <w:lang w:val="es-MX"/>
        </w:rPr>
        <w:t xml:space="preserve"> </w:t>
      </w:r>
      <w:r>
        <w:rPr>
          <w:lang w:val="ru-RU"/>
        </w:rPr>
        <w:t>координируется</w:t>
      </w:r>
      <w:r w:rsidR="009B49D4">
        <w:rPr>
          <w:lang w:val="es-MX"/>
        </w:rPr>
        <w:t xml:space="preserve"> </w:t>
      </w:r>
      <w:r>
        <w:rPr>
          <w:lang w:val="ru-RU"/>
        </w:rPr>
        <w:t xml:space="preserve">системами КРС в штатах. </w:t>
      </w:r>
    </w:p>
    <w:p w:rsidR="005875B4" w:rsidRDefault="005875B4" w:rsidP="005875B4">
      <w:pPr>
        <w:pStyle w:val="SingleTxtG"/>
        <w:suppressAutoHyphens/>
        <w:rPr>
          <w:lang w:val="es-MX"/>
        </w:rPr>
      </w:pPr>
      <w:r>
        <w:rPr>
          <w:lang w:val="es-MX"/>
        </w:rPr>
        <w:t>26.</w:t>
      </w:r>
      <w:r>
        <w:rPr>
          <w:lang w:val="es-MX"/>
        </w:rPr>
        <w:tab/>
      </w:r>
      <w:r>
        <w:rPr>
          <w:lang w:val="ru-RU"/>
        </w:rPr>
        <w:t>В</w:t>
      </w:r>
      <w:r w:rsidRPr="009C57E6">
        <w:rPr>
          <w:lang w:val="es-MX"/>
        </w:rPr>
        <w:t xml:space="preserve"> </w:t>
      </w:r>
      <w:r>
        <w:rPr>
          <w:lang w:val="ru-RU"/>
        </w:rPr>
        <w:t>мае</w:t>
      </w:r>
      <w:r w:rsidRPr="009C57E6">
        <w:rPr>
          <w:lang w:val="es-MX"/>
        </w:rPr>
        <w:t xml:space="preserve"> 2017 </w:t>
      </w:r>
      <w:r>
        <w:rPr>
          <w:lang w:val="ru-RU"/>
        </w:rPr>
        <w:t>года</w:t>
      </w:r>
      <w:r w:rsidRPr="009C57E6">
        <w:rPr>
          <w:lang w:val="es-MX"/>
        </w:rPr>
        <w:t xml:space="preserve"> </w:t>
      </w:r>
      <w:r>
        <w:rPr>
          <w:lang w:val="ru-RU"/>
        </w:rPr>
        <w:t>была</w:t>
      </w:r>
      <w:r w:rsidRPr="009C57E6">
        <w:rPr>
          <w:lang w:val="es-MX"/>
        </w:rPr>
        <w:t xml:space="preserve"> </w:t>
      </w:r>
      <w:r>
        <w:rPr>
          <w:lang w:val="ru-RU"/>
        </w:rPr>
        <w:t>учреждена</w:t>
      </w:r>
      <w:r w:rsidRPr="009C57E6">
        <w:rPr>
          <w:lang w:val="es-MX"/>
        </w:rPr>
        <w:t xml:space="preserve"> </w:t>
      </w:r>
      <w:r>
        <w:rPr>
          <w:lang w:val="ru-RU"/>
        </w:rPr>
        <w:t>Консультативная</w:t>
      </w:r>
      <w:r w:rsidRPr="009C57E6">
        <w:rPr>
          <w:lang w:val="es-MX"/>
        </w:rPr>
        <w:t xml:space="preserve"> </w:t>
      </w:r>
      <w:r>
        <w:rPr>
          <w:lang w:val="ru-RU"/>
        </w:rPr>
        <w:t>ассамблея</w:t>
      </w:r>
      <w:r w:rsidRPr="009C57E6">
        <w:rPr>
          <w:lang w:val="es-MX"/>
        </w:rPr>
        <w:t xml:space="preserve"> </w:t>
      </w:r>
      <w:r>
        <w:rPr>
          <w:lang w:val="ru-RU"/>
        </w:rPr>
        <w:t>КОНАДИС</w:t>
      </w:r>
      <w:r w:rsidRPr="009C57E6">
        <w:rPr>
          <w:lang w:val="es-MX"/>
        </w:rPr>
        <w:t xml:space="preserve"> </w:t>
      </w:r>
      <w:r>
        <w:rPr>
          <w:lang w:val="ru-RU"/>
        </w:rPr>
        <w:t>в</w:t>
      </w:r>
      <w:r w:rsidRPr="009C57E6">
        <w:rPr>
          <w:lang w:val="es-MX"/>
        </w:rPr>
        <w:t xml:space="preserve"> </w:t>
      </w:r>
      <w:r>
        <w:rPr>
          <w:lang w:val="ru-RU"/>
        </w:rPr>
        <w:t>качестве</w:t>
      </w:r>
      <w:r w:rsidRPr="009C57E6">
        <w:rPr>
          <w:lang w:val="es-MX"/>
        </w:rPr>
        <w:t xml:space="preserve"> </w:t>
      </w:r>
      <w:r>
        <w:rPr>
          <w:lang w:val="ru-RU"/>
        </w:rPr>
        <w:t>органа</w:t>
      </w:r>
      <w:r w:rsidRPr="009C57E6">
        <w:rPr>
          <w:lang w:val="es-MX"/>
        </w:rPr>
        <w:t xml:space="preserve"> </w:t>
      </w:r>
      <w:r>
        <w:rPr>
          <w:lang w:val="ru-RU"/>
        </w:rPr>
        <w:t>для</w:t>
      </w:r>
      <w:r w:rsidRPr="009C57E6">
        <w:rPr>
          <w:lang w:val="es-MX"/>
        </w:rPr>
        <w:t xml:space="preserve"> </w:t>
      </w:r>
      <w:r>
        <w:rPr>
          <w:lang w:val="ru-RU"/>
        </w:rPr>
        <w:t>консультаций</w:t>
      </w:r>
      <w:r w:rsidRPr="009C57E6">
        <w:rPr>
          <w:lang w:val="es-MX"/>
        </w:rPr>
        <w:t xml:space="preserve"> </w:t>
      </w:r>
      <w:r>
        <w:rPr>
          <w:lang w:val="ru-RU"/>
        </w:rPr>
        <w:t>по</w:t>
      </w:r>
      <w:r w:rsidRPr="009C57E6">
        <w:rPr>
          <w:lang w:val="es-MX"/>
        </w:rPr>
        <w:t xml:space="preserve"> </w:t>
      </w:r>
      <w:r>
        <w:rPr>
          <w:lang w:val="ru-RU"/>
        </w:rPr>
        <w:t>вопросам</w:t>
      </w:r>
      <w:r w:rsidRPr="009C57E6">
        <w:rPr>
          <w:lang w:val="es-MX"/>
        </w:rPr>
        <w:t xml:space="preserve"> </w:t>
      </w:r>
      <w:r>
        <w:rPr>
          <w:lang w:val="ru-RU"/>
        </w:rPr>
        <w:t>гражданского</w:t>
      </w:r>
      <w:r w:rsidRPr="009C57E6">
        <w:rPr>
          <w:lang w:val="es-MX"/>
        </w:rPr>
        <w:t xml:space="preserve"> </w:t>
      </w:r>
      <w:r>
        <w:rPr>
          <w:lang w:val="ru-RU"/>
        </w:rPr>
        <w:t>участия</w:t>
      </w:r>
      <w:r w:rsidRPr="009C57E6">
        <w:rPr>
          <w:lang w:val="es-MX"/>
        </w:rPr>
        <w:t xml:space="preserve"> </w:t>
      </w:r>
      <w:r>
        <w:rPr>
          <w:lang w:val="ru-RU"/>
        </w:rPr>
        <w:t>в</w:t>
      </w:r>
      <w:r w:rsidRPr="009C57E6">
        <w:rPr>
          <w:lang w:val="es-MX"/>
        </w:rPr>
        <w:t xml:space="preserve"> </w:t>
      </w:r>
      <w:r>
        <w:rPr>
          <w:lang w:val="ru-RU"/>
        </w:rPr>
        <w:t>плюралистической</w:t>
      </w:r>
      <w:r w:rsidRPr="009C57E6">
        <w:rPr>
          <w:lang w:val="es-MX"/>
        </w:rPr>
        <w:t xml:space="preserve"> </w:t>
      </w:r>
      <w:r>
        <w:rPr>
          <w:lang w:val="ru-RU"/>
        </w:rPr>
        <w:t>и</w:t>
      </w:r>
      <w:r w:rsidRPr="009C57E6">
        <w:rPr>
          <w:lang w:val="es-MX"/>
        </w:rPr>
        <w:t xml:space="preserve"> </w:t>
      </w:r>
      <w:r>
        <w:rPr>
          <w:lang w:val="ru-RU"/>
        </w:rPr>
        <w:t>уважительной</w:t>
      </w:r>
      <w:r w:rsidRPr="009C57E6">
        <w:rPr>
          <w:lang w:val="es-MX"/>
        </w:rPr>
        <w:t xml:space="preserve"> </w:t>
      </w:r>
      <w:r>
        <w:rPr>
          <w:lang w:val="ru-RU"/>
        </w:rPr>
        <w:t>обстановке</w:t>
      </w:r>
      <w:r w:rsidRPr="009C57E6">
        <w:rPr>
          <w:lang w:val="es-MX"/>
        </w:rPr>
        <w:t xml:space="preserve">, </w:t>
      </w:r>
      <w:r>
        <w:rPr>
          <w:lang w:val="ru-RU"/>
        </w:rPr>
        <w:t>в</w:t>
      </w:r>
      <w:r w:rsidRPr="009C57E6">
        <w:rPr>
          <w:lang w:val="es-MX"/>
        </w:rPr>
        <w:t xml:space="preserve"> </w:t>
      </w:r>
      <w:r>
        <w:rPr>
          <w:lang w:val="ru-RU"/>
        </w:rPr>
        <w:t>состав</w:t>
      </w:r>
      <w:r w:rsidRPr="009C57E6">
        <w:rPr>
          <w:lang w:val="es-MX"/>
        </w:rPr>
        <w:t xml:space="preserve"> </w:t>
      </w:r>
      <w:r>
        <w:rPr>
          <w:lang w:val="ru-RU"/>
        </w:rPr>
        <w:t>которой</w:t>
      </w:r>
      <w:r w:rsidRPr="009C57E6">
        <w:rPr>
          <w:lang w:val="es-MX"/>
        </w:rPr>
        <w:t xml:space="preserve"> </w:t>
      </w:r>
      <w:r>
        <w:rPr>
          <w:lang w:val="ru-RU"/>
        </w:rPr>
        <w:t xml:space="preserve">входит по одному представителю от каждого федерального субъекта, представители ОГО, экспертных, академических и научно-исследовательских кругов. </w:t>
      </w:r>
    </w:p>
    <w:p w:rsidR="005875B4" w:rsidRDefault="005875B4" w:rsidP="005875B4">
      <w:pPr>
        <w:pStyle w:val="SingleTxtG"/>
        <w:suppressAutoHyphens/>
        <w:rPr>
          <w:lang w:val="es-MX"/>
        </w:rPr>
      </w:pPr>
      <w:r>
        <w:rPr>
          <w:lang w:val="es-MX"/>
        </w:rPr>
        <w:t>27.</w:t>
      </w:r>
      <w:r>
        <w:rPr>
          <w:lang w:val="es-MX"/>
        </w:rPr>
        <w:tab/>
      </w:r>
      <w:r>
        <w:rPr>
          <w:lang w:val="ru-RU"/>
        </w:rPr>
        <w:t>Были</w:t>
      </w:r>
      <w:r w:rsidRPr="009C57E6">
        <w:rPr>
          <w:lang w:val="es-MX"/>
        </w:rPr>
        <w:t xml:space="preserve"> </w:t>
      </w:r>
      <w:r>
        <w:rPr>
          <w:lang w:val="ru-RU"/>
        </w:rPr>
        <w:t>инициированы</w:t>
      </w:r>
      <w:r w:rsidRPr="002E6E83">
        <w:rPr>
          <w:sz w:val="18"/>
          <w:szCs w:val="18"/>
          <w:vertAlign w:val="superscript"/>
          <w:lang w:val="es-MX"/>
        </w:rPr>
        <w:footnoteReference w:id="8"/>
      </w:r>
      <w:r w:rsidRPr="00D3760F">
        <w:rPr>
          <w:lang w:val="es-MX"/>
        </w:rPr>
        <w:t xml:space="preserve"> </w:t>
      </w:r>
      <w:r>
        <w:rPr>
          <w:lang w:val="ru-RU"/>
        </w:rPr>
        <w:t>изменения</w:t>
      </w:r>
      <w:r w:rsidRPr="009C57E6">
        <w:rPr>
          <w:lang w:val="es-MX"/>
        </w:rPr>
        <w:t xml:space="preserve"> </w:t>
      </w:r>
      <w:r>
        <w:rPr>
          <w:lang w:val="ru-RU"/>
        </w:rPr>
        <w:t>в</w:t>
      </w:r>
      <w:r w:rsidRPr="009C57E6">
        <w:rPr>
          <w:lang w:val="es-MX"/>
        </w:rPr>
        <w:t xml:space="preserve"> </w:t>
      </w:r>
      <w:r>
        <w:rPr>
          <w:lang w:val="ru-RU"/>
        </w:rPr>
        <w:t>правилах</w:t>
      </w:r>
      <w:r w:rsidRPr="009C57E6">
        <w:rPr>
          <w:lang w:val="es-MX"/>
        </w:rPr>
        <w:t xml:space="preserve"> </w:t>
      </w:r>
      <w:r>
        <w:rPr>
          <w:lang w:val="ru-RU"/>
        </w:rPr>
        <w:t>осуществления</w:t>
      </w:r>
      <w:r w:rsidRPr="009C57E6">
        <w:rPr>
          <w:lang w:val="es-MX"/>
        </w:rPr>
        <w:t xml:space="preserve"> </w:t>
      </w:r>
      <w:r>
        <w:rPr>
          <w:lang w:val="ru-RU"/>
        </w:rPr>
        <w:t>программ</w:t>
      </w:r>
      <w:r w:rsidRPr="009C57E6">
        <w:rPr>
          <w:lang w:val="es-MX"/>
        </w:rPr>
        <w:t xml:space="preserve"> </w:t>
      </w:r>
      <w:r>
        <w:rPr>
          <w:lang w:val="ru-RU"/>
        </w:rPr>
        <w:t>ФГА</w:t>
      </w:r>
      <w:r w:rsidRPr="009C57E6">
        <w:rPr>
          <w:lang w:val="es-MX"/>
        </w:rPr>
        <w:t xml:space="preserve">, </w:t>
      </w:r>
      <w:r>
        <w:rPr>
          <w:lang w:val="ru-RU"/>
        </w:rPr>
        <w:t>с</w:t>
      </w:r>
      <w:r w:rsidR="003A5DF5">
        <w:rPr>
          <w:lang w:val="ru-RU"/>
        </w:rPr>
        <w:t> </w:t>
      </w:r>
      <w:r>
        <w:rPr>
          <w:lang w:val="ru-RU"/>
        </w:rPr>
        <w:t>тем</w:t>
      </w:r>
      <w:r w:rsidRPr="009C57E6">
        <w:rPr>
          <w:lang w:val="es-MX"/>
        </w:rPr>
        <w:t xml:space="preserve"> </w:t>
      </w:r>
      <w:r>
        <w:rPr>
          <w:lang w:val="ru-RU"/>
        </w:rPr>
        <w:t>чтобы</w:t>
      </w:r>
      <w:r w:rsidRPr="009C57E6">
        <w:rPr>
          <w:lang w:val="es-MX"/>
        </w:rPr>
        <w:t xml:space="preserve"> </w:t>
      </w:r>
      <w:r>
        <w:rPr>
          <w:lang w:val="ru-RU"/>
        </w:rPr>
        <w:t>они</w:t>
      </w:r>
      <w:r w:rsidRPr="009C57E6">
        <w:rPr>
          <w:lang w:val="es-MX"/>
        </w:rPr>
        <w:t xml:space="preserve"> </w:t>
      </w:r>
      <w:r>
        <w:rPr>
          <w:lang w:val="ru-RU"/>
        </w:rPr>
        <w:t>предусматривали</w:t>
      </w:r>
      <w:r w:rsidRPr="009C57E6">
        <w:rPr>
          <w:lang w:val="es-MX"/>
        </w:rPr>
        <w:t xml:space="preserve"> </w:t>
      </w:r>
      <w:r>
        <w:rPr>
          <w:lang w:val="ru-RU"/>
        </w:rPr>
        <w:t>меры</w:t>
      </w:r>
      <w:r w:rsidRPr="009C57E6">
        <w:rPr>
          <w:lang w:val="es-MX"/>
        </w:rPr>
        <w:t xml:space="preserve"> </w:t>
      </w:r>
      <w:r>
        <w:rPr>
          <w:lang w:val="ru-RU"/>
        </w:rPr>
        <w:t>по</w:t>
      </w:r>
      <w:r w:rsidRPr="009C57E6">
        <w:rPr>
          <w:lang w:val="es-MX"/>
        </w:rPr>
        <w:t xml:space="preserve"> </w:t>
      </w:r>
      <w:r>
        <w:rPr>
          <w:lang w:val="ru-RU"/>
        </w:rPr>
        <w:t>интеграции</w:t>
      </w:r>
      <w:r w:rsidRPr="009C57E6">
        <w:rPr>
          <w:lang w:val="es-MX"/>
        </w:rPr>
        <w:t xml:space="preserve">, </w:t>
      </w:r>
      <w:r>
        <w:rPr>
          <w:lang w:val="ru-RU"/>
        </w:rPr>
        <w:t>принимаемые</w:t>
      </w:r>
      <w:r w:rsidRPr="009C57E6">
        <w:rPr>
          <w:lang w:val="es-MX"/>
        </w:rPr>
        <w:t xml:space="preserve"> </w:t>
      </w:r>
      <w:r>
        <w:rPr>
          <w:lang w:val="ru-RU"/>
        </w:rPr>
        <w:t>в</w:t>
      </w:r>
      <w:r w:rsidRPr="009C57E6">
        <w:rPr>
          <w:lang w:val="es-MX"/>
        </w:rPr>
        <w:t xml:space="preserve"> </w:t>
      </w:r>
      <w:r>
        <w:rPr>
          <w:lang w:val="ru-RU"/>
        </w:rPr>
        <w:t>интересах</w:t>
      </w:r>
      <w:r w:rsidRPr="009C57E6">
        <w:rPr>
          <w:lang w:val="es-MX"/>
        </w:rPr>
        <w:t xml:space="preserve"> </w:t>
      </w:r>
      <w:r>
        <w:rPr>
          <w:lang w:val="ru-RU"/>
        </w:rPr>
        <w:t>инвалидов</w:t>
      </w:r>
      <w:r w:rsidRPr="002E6E83">
        <w:rPr>
          <w:sz w:val="18"/>
          <w:szCs w:val="18"/>
          <w:vertAlign w:val="superscript"/>
          <w:lang w:val="es-MX"/>
        </w:rPr>
        <w:footnoteReference w:id="9"/>
      </w:r>
      <w:r>
        <w:rPr>
          <w:lang w:val="es-MX"/>
        </w:rPr>
        <w:t>.</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5</w:t>
      </w:r>
    </w:p>
    <w:p w:rsidR="005875B4" w:rsidRPr="00ED5895" w:rsidRDefault="005875B4" w:rsidP="005875B4">
      <w:pPr>
        <w:pStyle w:val="SingleTxtG"/>
        <w:suppressAutoHyphens/>
        <w:rPr>
          <w:lang w:val="ru-RU"/>
        </w:rPr>
      </w:pPr>
      <w:r>
        <w:rPr>
          <w:lang w:val="es-MX"/>
        </w:rPr>
        <w:t>28.</w:t>
      </w:r>
      <w:r>
        <w:rPr>
          <w:lang w:val="es-MX"/>
        </w:rPr>
        <w:tab/>
      </w:r>
      <w:r>
        <w:rPr>
          <w:lang w:val="ru-RU"/>
        </w:rPr>
        <w:t xml:space="preserve">В Мексике существуют специальные бюджетные статьи по обеспечению равенства и </w:t>
      </w:r>
      <w:proofErr w:type="spellStart"/>
      <w:r>
        <w:rPr>
          <w:lang w:val="ru-RU"/>
        </w:rPr>
        <w:t>недискриминации</w:t>
      </w:r>
      <w:proofErr w:type="spellEnd"/>
      <w:r>
        <w:rPr>
          <w:lang w:val="ru-RU"/>
        </w:rPr>
        <w:t xml:space="preserve">, которые предусматривают обеспечение разумного приспособления, включение инвалидов в целевую группу населения для охвата социальными программами с учетом доступности и </w:t>
      </w:r>
      <w:proofErr w:type="spellStart"/>
      <w:r>
        <w:rPr>
          <w:lang w:val="ru-RU"/>
        </w:rPr>
        <w:t>межсекторальных</w:t>
      </w:r>
      <w:proofErr w:type="spellEnd"/>
      <w:r>
        <w:rPr>
          <w:lang w:val="ru-RU"/>
        </w:rPr>
        <w:t xml:space="preserve"> подходов к проблемам гендерного равенства, молодежи, инвалидности и этнической принадлежности.</w:t>
      </w:r>
    </w:p>
    <w:p w:rsidR="005875B4" w:rsidRDefault="005875B4" w:rsidP="005875B4">
      <w:pPr>
        <w:pStyle w:val="SingleTxtG"/>
        <w:suppressAutoHyphens/>
        <w:rPr>
          <w:lang w:val="es-MX"/>
        </w:rPr>
      </w:pPr>
      <w:r>
        <w:rPr>
          <w:lang w:val="es-MX"/>
        </w:rPr>
        <w:t>29.</w:t>
      </w:r>
      <w:r>
        <w:rPr>
          <w:lang w:val="es-MX"/>
        </w:rPr>
        <w:tab/>
      </w:r>
      <w:r>
        <w:rPr>
          <w:lang w:val="ru-RU"/>
        </w:rPr>
        <w:t>СРФ</w:t>
      </w:r>
      <w:r w:rsidRPr="009F4CC5">
        <w:rPr>
          <w:lang w:val="es-MX"/>
        </w:rPr>
        <w:t xml:space="preserve"> </w:t>
      </w:r>
      <w:r>
        <w:rPr>
          <w:lang w:val="ru-RU"/>
        </w:rPr>
        <w:t>предусматривает</w:t>
      </w:r>
      <w:r w:rsidRPr="009F4CC5">
        <w:rPr>
          <w:lang w:val="es-MX"/>
        </w:rPr>
        <w:t xml:space="preserve"> </w:t>
      </w:r>
      <w:r>
        <w:rPr>
          <w:lang w:val="ru-RU"/>
        </w:rPr>
        <w:t>выделение</w:t>
      </w:r>
      <w:r w:rsidRPr="009F4CC5">
        <w:rPr>
          <w:lang w:val="es-MX"/>
        </w:rPr>
        <w:t xml:space="preserve"> </w:t>
      </w:r>
      <w:r>
        <w:rPr>
          <w:lang w:val="ru-RU"/>
        </w:rPr>
        <w:t>ресурсов</w:t>
      </w:r>
      <w:r w:rsidRPr="009F4CC5">
        <w:rPr>
          <w:lang w:val="es-MX"/>
        </w:rPr>
        <w:t xml:space="preserve"> </w:t>
      </w:r>
      <w:r>
        <w:rPr>
          <w:lang w:val="ru-RU"/>
        </w:rPr>
        <w:t>на</w:t>
      </w:r>
      <w:r w:rsidRPr="009F4CC5">
        <w:rPr>
          <w:lang w:val="es-MX"/>
        </w:rPr>
        <w:t xml:space="preserve"> </w:t>
      </w:r>
      <w:r>
        <w:rPr>
          <w:lang w:val="ru-RU"/>
        </w:rPr>
        <w:t>цели</w:t>
      </w:r>
      <w:r w:rsidRPr="009F4CC5">
        <w:rPr>
          <w:lang w:val="es-MX"/>
        </w:rPr>
        <w:t xml:space="preserve"> </w:t>
      </w:r>
      <w:r>
        <w:rPr>
          <w:lang w:val="ru-RU"/>
        </w:rPr>
        <w:t>осуществления</w:t>
      </w:r>
      <w:r w:rsidRPr="009F4CC5">
        <w:rPr>
          <w:lang w:val="es-MX"/>
        </w:rPr>
        <w:t xml:space="preserve"> </w:t>
      </w:r>
      <w:r>
        <w:rPr>
          <w:lang w:val="ru-RU"/>
        </w:rPr>
        <w:t>Программы</w:t>
      </w:r>
      <w:r w:rsidRPr="009F4CC5">
        <w:rPr>
          <w:lang w:val="es-MX"/>
        </w:rPr>
        <w:t xml:space="preserve"> </w:t>
      </w:r>
      <w:r>
        <w:rPr>
          <w:lang w:val="ru-RU"/>
        </w:rPr>
        <w:t>обслуживания</w:t>
      </w:r>
      <w:r w:rsidRPr="009F4CC5">
        <w:rPr>
          <w:lang w:val="es-MX"/>
        </w:rPr>
        <w:t xml:space="preserve"> </w:t>
      </w:r>
      <w:r>
        <w:rPr>
          <w:lang w:val="ru-RU"/>
        </w:rPr>
        <w:t>инвалидов</w:t>
      </w:r>
      <w:r w:rsidRPr="009F4CC5">
        <w:rPr>
          <w:lang w:val="es-MX"/>
        </w:rPr>
        <w:t xml:space="preserve"> </w:t>
      </w:r>
      <w:r>
        <w:rPr>
          <w:lang w:val="ru-RU"/>
        </w:rPr>
        <w:t>в</w:t>
      </w:r>
      <w:r w:rsidRPr="009F4CC5">
        <w:rPr>
          <w:lang w:val="es-MX"/>
        </w:rPr>
        <w:t xml:space="preserve"> </w:t>
      </w:r>
      <w:r>
        <w:rPr>
          <w:lang w:val="ru-RU"/>
        </w:rPr>
        <w:t>секторе</w:t>
      </w:r>
      <w:r w:rsidRPr="009F4CC5">
        <w:rPr>
          <w:lang w:val="es-MX"/>
        </w:rPr>
        <w:t xml:space="preserve"> </w:t>
      </w:r>
      <w:r>
        <w:rPr>
          <w:lang w:val="ru-RU"/>
        </w:rPr>
        <w:t>здравоохранения</w:t>
      </w:r>
      <w:r w:rsidRPr="009F4CC5">
        <w:rPr>
          <w:lang w:val="es-MX"/>
        </w:rPr>
        <w:t xml:space="preserve">; </w:t>
      </w:r>
      <w:r>
        <w:rPr>
          <w:lang w:val="ru-RU"/>
        </w:rPr>
        <w:t>КОНАДИС</w:t>
      </w:r>
      <w:r w:rsidRPr="009F4CC5">
        <w:rPr>
          <w:lang w:val="es-MX"/>
        </w:rPr>
        <w:t xml:space="preserve">, </w:t>
      </w:r>
      <w:r>
        <w:rPr>
          <w:lang w:val="ru-RU"/>
        </w:rPr>
        <w:t>НКПЧ</w:t>
      </w:r>
      <w:r w:rsidRPr="009F4CC5">
        <w:rPr>
          <w:lang w:val="es-MX"/>
        </w:rPr>
        <w:t xml:space="preserve">, </w:t>
      </w:r>
      <w:r>
        <w:rPr>
          <w:lang w:val="ru-RU"/>
        </w:rPr>
        <w:t>ИСССТЕ</w:t>
      </w:r>
      <w:r w:rsidRPr="009F4CC5">
        <w:rPr>
          <w:lang w:val="es-MX"/>
        </w:rPr>
        <w:t xml:space="preserve">, </w:t>
      </w:r>
      <w:r>
        <w:rPr>
          <w:lang w:val="ru-RU"/>
        </w:rPr>
        <w:t>обслуживание</w:t>
      </w:r>
      <w:r w:rsidRPr="009F4CC5">
        <w:rPr>
          <w:lang w:val="es-MX"/>
        </w:rPr>
        <w:t xml:space="preserve"> </w:t>
      </w:r>
      <w:r>
        <w:rPr>
          <w:lang w:val="ru-RU"/>
        </w:rPr>
        <w:t>детей</w:t>
      </w:r>
      <w:r w:rsidRPr="009F4CC5">
        <w:rPr>
          <w:lang w:val="es-MX"/>
        </w:rPr>
        <w:t>-</w:t>
      </w:r>
      <w:r>
        <w:rPr>
          <w:lang w:val="ru-RU"/>
        </w:rPr>
        <w:t>инвалидов</w:t>
      </w:r>
      <w:r w:rsidRPr="009F4CC5">
        <w:rPr>
          <w:lang w:val="es-MX"/>
        </w:rPr>
        <w:t xml:space="preserve"> </w:t>
      </w:r>
      <w:r>
        <w:rPr>
          <w:lang w:val="ru-RU"/>
        </w:rPr>
        <w:t>и</w:t>
      </w:r>
      <w:r w:rsidRPr="009F4CC5">
        <w:rPr>
          <w:lang w:val="es-MX"/>
        </w:rPr>
        <w:t xml:space="preserve"> </w:t>
      </w:r>
      <w:r>
        <w:rPr>
          <w:lang w:val="ru-RU"/>
        </w:rPr>
        <w:t>подростков</w:t>
      </w:r>
      <w:r w:rsidRPr="009F4CC5">
        <w:rPr>
          <w:lang w:val="es-MX"/>
        </w:rPr>
        <w:t>-</w:t>
      </w:r>
      <w:r>
        <w:rPr>
          <w:lang w:val="ru-RU"/>
        </w:rPr>
        <w:t>инвалидов и ФОТРАДИС. В ней указывается</w:t>
      </w:r>
      <w:r w:rsidRPr="00732468">
        <w:rPr>
          <w:lang w:val="es-MX"/>
        </w:rPr>
        <w:t xml:space="preserve">, </w:t>
      </w:r>
      <w:r>
        <w:rPr>
          <w:lang w:val="ru-RU"/>
        </w:rPr>
        <w:t>что</w:t>
      </w:r>
      <w:r w:rsidRPr="00732468">
        <w:rPr>
          <w:lang w:val="es-MX"/>
        </w:rPr>
        <w:t xml:space="preserve"> </w:t>
      </w:r>
      <w:r>
        <w:rPr>
          <w:lang w:val="ru-RU"/>
        </w:rPr>
        <w:t>федеральное</w:t>
      </w:r>
      <w:r w:rsidRPr="00732468">
        <w:rPr>
          <w:lang w:val="es-MX"/>
        </w:rPr>
        <w:t xml:space="preserve"> </w:t>
      </w:r>
      <w:r>
        <w:rPr>
          <w:lang w:val="ru-RU"/>
        </w:rPr>
        <w:t>правительство</w:t>
      </w:r>
      <w:r w:rsidRPr="00732468">
        <w:rPr>
          <w:lang w:val="es-MX"/>
        </w:rPr>
        <w:t xml:space="preserve"> </w:t>
      </w:r>
      <w:r>
        <w:rPr>
          <w:lang w:val="ru-RU"/>
        </w:rPr>
        <w:t>сможет</w:t>
      </w:r>
      <w:r w:rsidRPr="00732468">
        <w:rPr>
          <w:lang w:val="es-MX"/>
        </w:rPr>
        <w:t xml:space="preserve"> </w:t>
      </w:r>
      <w:r>
        <w:rPr>
          <w:lang w:val="ru-RU"/>
        </w:rPr>
        <w:t>включить в нее</w:t>
      </w:r>
      <w:r w:rsidRPr="00732468">
        <w:rPr>
          <w:lang w:val="es-MX"/>
        </w:rPr>
        <w:t xml:space="preserve"> </w:t>
      </w:r>
      <w:r>
        <w:rPr>
          <w:lang w:val="ru-RU"/>
        </w:rPr>
        <w:t>другие</w:t>
      </w:r>
      <w:r w:rsidRPr="00732468">
        <w:rPr>
          <w:lang w:val="es-MX"/>
        </w:rPr>
        <w:t xml:space="preserve"> </w:t>
      </w:r>
      <w:r>
        <w:rPr>
          <w:lang w:val="ru-RU"/>
        </w:rPr>
        <w:t>программы</w:t>
      </w:r>
      <w:r w:rsidRPr="00732468">
        <w:rPr>
          <w:lang w:val="es-MX"/>
        </w:rPr>
        <w:t xml:space="preserve">, </w:t>
      </w:r>
      <w:r>
        <w:rPr>
          <w:lang w:val="ru-RU"/>
        </w:rPr>
        <w:t>на</w:t>
      </w:r>
      <w:r w:rsidRPr="00732468">
        <w:rPr>
          <w:lang w:val="es-MX"/>
        </w:rPr>
        <w:t xml:space="preserve"> </w:t>
      </w:r>
      <w:r>
        <w:rPr>
          <w:lang w:val="ru-RU"/>
        </w:rPr>
        <w:t>которые</w:t>
      </w:r>
      <w:r w:rsidRPr="00732468">
        <w:rPr>
          <w:lang w:val="es-MX"/>
        </w:rPr>
        <w:t xml:space="preserve"> </w:t>
      </w:r>
      <w:r>
        <w:rPr>
          <w:lang w:val="ru-RU"/>
        </w:rPr>
        <w:t>распространяются</w:t>
      </w:r>
      <w:r w:rsidRPr="00732468">
        <w:rPr>
          <w:lang w:val="es-MX"/>
        </w:rPr>
        <w:t xml:space="preserve"> </w:t>
      </w:r>
      <w:r>
        <w:rPr>
          <w:lang w:val="ru-RU"/>
        </w:rPr>
        <w:t>правила</w:t>
      </w:r>
      <w:r w:rsidRPr="00732468">
        <w:rPr>
          <w:lang w:val="es-MX"/>
        </w:rPr>
        <w:t xml:space="preserve"> </w:t>
      </w:r>
      <w:r>
        <w:rPr>
          <w:lang w:val="ru-RU"/>
        </w:rPr>
        <w:t>осуществления</w:t>
      </w:r>
      <w:r w:rsidRPr="00732468">
        <w:rPr>
          <w:lang w:val="es-MX"/>
        </w:rPr>
        <w:t xml:space="preserve">, </w:t>
      </w:r>
      <w:r>
        <w:rPr>
          <w:lang w:val="ru-RU"/>
        </w:rPr>
        <w:t>в</w:t>
      </w:r>
      <w:r w:rsidRPr="00732468">
        <w:rPr>
          <w:lang w:val="es-MX"/>
        </w:rPr>
        <w:t xml:space="preserve"> </w:t>
      </w:r>
      <w:r>
        <w:rPr>
          <w:lang w:val="ru-RU"/>
        </w:rPr>
        <w:t>целях</w:t>
      </w:r>
      <w:r w:rsidRPr="00732468">
        <w:rPr>
          <w:lang w:val="es-MX"/>
        </w:rPr>
        <w:t xml:space="preserve"> </w:t>
      </w:r>
      <w:r>
        <w:rPr>
          <w:lang w:val="ru-RU"/>
        </w:rPr>
        <w:t>поощрения</w:t>
      </w:r>
      <w:r w:rsidRPr="00732468">
        <w:rPr>
          <w:lang w:val="es-MX"/>
        </w:rPr>
        <w:t xml:space="preserve"> </w:t>
      </w:r>
      <w:r>
        <w:rPr>
          <w:lang w:val="ru-RU"/>
        </w:rPr>
        <w:t>принципов</w:t>
      </w:r>
      <w:r w:rsidRPr="00732468">
        <w:rPr>
          <w:lang w:val="es-MX"/>
        </w:rPr>
        <w:t xml:space="preserve"> </w:t>
      </w:r>
      <w:r>
        <w:rPr>
          <w:lang w:val="ru-RU"/>
        </w:rPr>
        <w:t>равенства</w:t>
      </w:r>
      <w:r w:rsidRPr="00732468">
        <w:rPr>
          <w:lang w:val="es-MX"/>
        </w:rPr>
        <w:t xml:space="preserve">, </w:t>
      </w:r>
      <w:proofErr w:type="spellStart"/>
      <w:r>
        <w:rPr>
          <w:lang w:val="ru-RU"/>
        </w:rPr>
        <w:t>недискриминации</w:t>
      </w:r>
      <w:proofErr w:type="spellEnd"/>
      <w:r w:rsidRPr="00732468">
        <w:rPr>
          <w:lang w:val="es-MX"/>
        </w:rPr>
        <w:t xml:space="preserve">, </w:t>
      </w:r>
      <w:r>
        <w:rPr>
          <w:lang w:val="ru-RU"/>
        </w:rPr>
        <w:t>наилучших</w:t>
      </w:r>
      <w:r w:rsidRPr="00732468">
        <w:rPr>
          <w:lang w:val="es-MX"/>
        </w:rPr>
        <w:t xml:space="preserve"> </w:t>
      </w:r>
      <w:r>
        <w:rPr>
          <w:lang w:val="ru-RU"/>
        </w:rPr>
        <w:t>интересов</w:t>
      </w:r>
      <w:r w:rsidRPr="00732468">
        <w:rPr>
          <w:lang w:val="es-MX"/>
        </w:rPr>
        <w:t xml:space="preserve"> </w:t>
      </w:r>
      <w:r>
        <w:rPr>
          <w:lang w:val="ru-RU"/>
        </w:rPr>
        <w:t>ребенка</w:t>
      </w:r>
      <w:r>
        <w:rPr>
          <w:lang w:val="es-MX"/>
        </w:rPr>
        <w:t>,</w:t>
      </w:r>
      <w:r w:rsidRPr="00732468">
        <w:rPr>
          <w:lang w:val="es-MX"/>
        </w:rPr>
        <w:t xml:space="preserve"> </w:t>
      </w:r>
      <w:r>
        <w:rPr>
          <w:lang w:val="ru-RU"/>
        </w:rPr>
        <w:t>семейной</w:t>
      </w:r>
      <w:r w:rsidRPr="00732468">
        <w:rPr>
          <w:lang w:val="es-MX"/>
        </w:rPr>
        <w:t xml:space="preserve"> </w:t>
      </w:r>
      <w:r>
        <w:rPr>
          <w:lang w:val="ru-RU"/>
        </w:rPr>
        <w:t>целостности</w:t>
      </w:r>
      <w:r w:rsidRPr="00732468">
        <w:rPr>
          <w:lang w:val="es-MX"/>
        </w:rPr>
        <w:t xml:space="preserve"> </w:t>
      </w:r>
      <w:r>
        <w:rPr>
          <w:lang w:val="ru-RU"/>
        </w:rPr>
        <w:t>и</w:t>
      </w:r>
      <w:r w:rsidRPr="00732468">
        <w:rPr>
          <w:lang w:val="es-MX"/>
        </w:rPr>
        <w:t xml:space="preserve"> </w:t>
      </w:r>
      <w:r>
        <w:rPr>
          <w:lang w:val="ru-RU"/>
        </w:rPr>
        <w:t>сплоченности</w:t>
      </w:r>
      <w:r w:rsidRPr="00732468">
        <w:rPr>
          <w:lang w:val="es-MX"/>
        </w:rPr>
        <w:t xml:space="preserve">, </w:t>
      </w:r>
      <w:r>
        <w:rPr>
          <w:lang w:val="ru-RU"/>
        </w:rPr>
        <w:t>гендерного</w:t>
      </w:r>
      <w:r w:rsidRPr="00732468">
        <w:rPr>
          <w:lang w:val="es-MX"/>
        </w:rPr>
        <w:t xml:space="preserve"> </w:t>
      </w:r>
      <w:r>
        <w:rPr>
          <w:lang w:val="ru-RU"/>
        </w:rPr>
        <w:t>равенства</w:t>
      </w:r>
      <w:r w:rsidRPr="00732468">
        <w:rPr>
          <w:lang w:val="es-MX"/>
        </w:rPr>
        <w:t xml:space="preserve">, </w:t>
      </w:r>
      <w:r>
        <w:rPr>
          <w:lang w:val="ru-RU"/>
        </w:rPr>
        <w:t>социальной</w:t>
      </w:r>
      <w:r w:rsidRPr="00732468">
        <w:rPr>
          <w:lang w:val="es-MX"/>
        </w:rPr>
        <w:t xml:space="preserve"> </w:t>
      </w:r>
      <w:r>
        <w:rPr>
          <w:lang w:val="ru-RU"/>
        </w:rPr>
        <w:t>интеграции</w:t>
      </w:r>
      <w:r w:rsidRPr="00732468">
        <w:rPr>
          <w:lang w:val="es-MX"/>
        </w:rPr>
        <w:t xml:space="preserve"> </w:t>
      </w:r>
      <w:r>
        <w:rPr>
          <w:lang w:val="ru-RU"/>
        </w:rPr>
        <w:t>инвалидов</w:t>
      </w:r>
      <w:r w:rsidRPr="00732468">
        <w:rPr>
          <w:lang w:val="es-MX"/>
        </w:rPr>
        <w:t xml:space="preserve">, </w:t>
      </w:r>
      <w:r>
        <w:rPr>
          <w:lang w:val="ru-RU"/>
        </w:rPr>
        <w:t>свободного</w:t>
      </w:r>
      <w:r w:rsidRPr="00732468">
        <w:rPr>
          <w:lang w:val="es-MX"/>
        </w:rPr>
        <w:t xml:space="preserve"> </w:t>
      </w:r>
      <w:r>
        <w:rPr>
          <w:lang w:val="ru-RU"/>
        </w:rPr>
        <w:t>самоопределения</w:t>
      </w:r>
      <w:r w:rsidRPr="00732468">
        <w:rPr>
          <w:lang w:val="es-MX"/>
        </w:rPr>
        <w:t xml:space="preserve"> </w:t>
      </w:r>
      <w:r>
        <w:rPr>
          <w:lang w:val="ru-RU"/>
        </w:rPr>
        <w:t>коренных</w:t>
      </w:r>
      <w:r w:rsidRPr="00732468">
        <w:rPr>
          <w:lang w:val="es-MX"/>
        </w:rPr>
        <w:t xml:space="preserve"> </w:t>
      </w:r>
      <w:r>
        <w:rPr>
          <w:lang w:val="ru-RU"/>
        </w:rPr>
        <w:t>общин</w:t>
      </w:r>
      <w:r w:rsidRPr="00732468">
        <w:rPr>
          <w:lang w:val="es-MX"/>
        </w:rPr>
        <w:t xml:space="preserve">, </w:t>
      </w:r>
      <w:r>
        <w:rPr>
          <w:lang w:val="ru-RU"/>
        </w:rPr>
        <w:t>защиты</w:t>
      </w:r>
      <w:r w:rsidRPr="00732468">
        <w:rPr>
          <w:lang w:val="es-MX"/>
        </w:rPr>
        <w:t xml:space="preserve"> </w:t>
      </w:r>
      <w:r>
        <w:rPr>
          <w:lang w:val="ru-RU"/>
        </w:rPr>
        <w:t>окружающей</w:t>
      </w:r>
      <w:r w:rsidRPr="00732468">
        <w:rPr>
          <w:lang w:val="es-MX"/>
        </w:rPr>
        <w:t xml:space="preserve"> </w:t>
      </w:r>
      <w:r>
        <w:rPr>
          <w:lang w:val="ru-RU"/>
        </w:rPr>
        <w:t>среды</w:t>
      </w:r>
      <w:r w:rsidRPr="00732468">
        <w:rPr>
          <w:lang w:val="es-MX"/>
        </w:rPr>
        <w:t xml:space="preserve">, </w:t>
      </w:r>
      <w:r>
        <w:rPr>
          <w:lang w:val="ru-RU"/>
        </w:rPr>
        <w:t>защиты</w:t>
      </w:r>
      <w:r w:rsidRPr="00732468">
        <w:rPr>
          <w:lang w:val="es-MX"/>
        </w:rPr>
        <w:t xml:space="preserve"> </w:t>
      </w:r>
      <w:r>
        <w:rPr>
          <w:lang w:val="ru-RU"/>
        </w:rPr>
        <w:t>жизни</w:t>
      </w:r>
      <w:r w:rsidRPr="00732468">
        <w:rPr>
          <w:lang w:val="es-MX"/>
        </w:rPr>
        <w:t xml:space="preserve">, </w:t>
      </w:r>
      <w:r>
        <w:rPr>
          <w:lang w:val="ru-RU"/>
        </w:rPr>
        <w:t>здоровья</w:t>
      </w:r>
      <w:r w:rsidRPr="00732468">
        <w:rPr>
          <w:lang w:val="es-MX"/>
        </w:rPr>
        <w:t xml:space="preserve"> </w:t>
      </w:r>
      <w:r>
        <w:rPr>
          <w:lang w:val="ru-RU"/>
        </w:rPr>
        <w:t>и</w:t>
      </w:r>
      <w:r w:rsidRPr="00732468">
        <w:rPr>
          <w:lang w:val="es-MX"/>
        </w:rPr>
        <w:t xml:space="preserve"> </w:t>
      </w:r>
      <w:r>
        <w:rPr>
          <w:lang w:val="ru-RU"/>
        </w:rPr>
        <w:t>неприкосновенности</w:t>
      </w:r>
      <w:r w:rsidRPr="00732468">
        <w:rPr>
          <w:lang w:val="es-MX"/>
        </w:rPr>
        <w:t xml:space="preserve"> </w:t>
      </w:r>
      <w:r>
        <w:rPr>
          <w:lang w:val="ru-RU"/>
        </w:rPr>
        <w:t>людей</w:t>
      </w:r>
      <w:r w:rsidRPr="00732468">
        <w:rPr>
          <w:lang w:val="es-MX"/>
        </w:rPr>
        <w:t xml:space="preserve">. </w:t>
      </w:r>
    </w:p>
    <w:p w:rsidR="005875B4" w:rsidRDefault="005875B4" w:rsidP="005875B4">
      <w:pPr>
        <w:pStyle w:val="SingleTxtG"/>
        <w:suppressAutoHyphens/>
        <w:rPr>
          <w:lang w:val="es-MX"/>
        </w:rPr>
      </w:pPr>
      <w:r>
        <w:rPr>
          <w:lang w:val="es-MX"/>
        </w:rPr>
        <w:t>30.</w:t>
      </w:r>
      <w:r>
        <w:rPr>
          <w:lang w:val="es-MX"/>
        </w:rPr>
        <w:tab/>
      </w:r>
      <w:r>
        <w:rPr>
          <w:lang w:val="ru-RU"/>
        </w:rPr>
        <w:t>Национальная</w:t>
      </w:r>
      <w:r w:rsidRPr="00732468">
        <w:rPr>
          <w:lang w:val="es-MX"/>
        </w:rPr>
        <w:t xml:space="preserve"> </w:t>
      </w:r>
      <w:r>
        <w:rPr>
          <w:lang w:val="ru-RU"/>
        </w:rPr>
        <w:t>программа</w:t>
      </w:r>
      <w:r w:rsidRPr="00732468">
        <w:rPr>
          <w:lang w:val="es-MX"/>
        </w:rPr>
        <w:t xml:space="preserve"> </w:t>
      </w:r>
      <w:r>
        <w:rPr>
          <w:lang w:val="ru-RU"/>
        </w:rPr>
        <w:t>по</w:t>
      </w:r>
      <w:r w:rsidRPr="00732468">
        <w:rPr>
          <w:lang w:val="es-MX"/>
        </w:rPr>
        <w:t xml:space="preserve"> </w:t>
      </w:r>
      <w:r>
        <w:rPr>
          <w:lang w:val="ru-RU"/>
        </w:rPr>
        <w:t>обеспечению</w:t>
      </w:r>
      <w:r w:rsidRPr="00732468">
        <w:rPr>
          <w:lang w:val="es-MX"/>
        </w:rPr>
        <w:t xml:space="preserve"> </w:t>
      </w:r>
      <w:r>
        <w:rPr>
          <w:lang w:val="ru-RU"/>
        </w:rPr>
        <w:t>равенства</w:t>
      </w:r>
      <w:r w:rsidRPr="00732468">
        <w:rPr>
          <w:lang w:val="es-MX"/>
        </w:rPr>
        <w:t xml:space="preserve"> </w:t>
      </w:r>
      <w:r>
        <w:rPr>
          <w:lang w:val="ru-RU"/>
        </w:rPr>
        <w:t>и</w:t>
      </w:r>
      <w:r w:rsidRPr="00732468">
        <w:rPr>
          <w:lang w:val="es-MX"/>
        </w:rPr>
        <w:t xml:space="preserve"> </w:t>
      </w:r>
      <w:proofErr w:type="spellStart"/>
      <w:r>
        <w:rPr>
          <w:lang w:val="ru-RU"/>
        </w:rPr>
        <w:t>недискриминации</w:t>
      </w:r>
      <w:proofErr w:type="spellEnd"/>
      <w:r w:rsidRPr="00732468">
        <w:rPr>
          <w:lang w:val="es-MX"/>
        </w:rPr>
        <w:t xml:space="preserve"> </w:t>
      </w:r>
      <w:r>
        <w:rPr>
          <w:lang w:val="ru-RU"/>
        </w:rPr>
        <w:t>на</w:t>
      </w:r>
      <w:r w:rsidRPr="00732468">
        <w:rPr>
          <w:lang w:val="es-MX"/>
        </w:rPr>
        <w:t xml:space="preserve"> 2014-2018 </w:t>
      </w:r>
      <w:r>
        <w:rPr>
          <w:lang w:val="ru-RU"/>
        </w:rPr>
        <w:t>годы</w:t>
      </w:r>
      <w:r w:rsidRPr="00732468">
        <w:rPr>
          <w:lang w:val="es-MX"/>
        </w:rPr>
        <w:t xml:space="preserve"> </w:t>
      </w:r>
      <w:r>
        <w:rPr>
          <w:lang w:val="ru-RU"/>
        </w:rPr>
        <w:t>устанавливает</w:t>
      </w:r>
      <w:r w:rsidRPr="00732468">
        <w:rPr>
          <w:lang w:val="es-MX"/>
        </w:rPr>
        <w:t xml:space="preserve"> </w:t>
      </w:r>
      <w:r>
        <w:rPr>
          <w:lang w:val="ru-RU"/>
        </w:rPr>
        <w:t>направления</w:t>
      </w:r>
      <w:r w:rsidRPr="00732468">
        <w:rPr>
          <w:lang w:val="es-MX"/>
        </w:rPr>
        <w:t xml:space="preserve"> </w:t>
      </w:r>
      <w:r>
        <w:rPr>
          <w:lang w:val="ru-RU"/>
        </w:rPr>
        <w:t>деятельности</w:t>
      </w:r>
      <w:r w:rsidRPr="00732468">
        <w:rPr>
          <w:lang w:val="es-MX"/>
        </w:rPr>
        <w:t xml:space="preserve"> </w:t>
      </w:r>
      <w:r>
        <w:rPr>
          <w:lang w:val="ru-RU"/>
        </w:rPr>
        <w:t>государственных</w:t>
      </w:r>
      <w:r w:rsidRPr="00732468">
        <w:rPr>
          <w:lang w:val="es-MX"/>
        </w:rPr>
        <w:t xml:space="preserve"> </w:t>
      </w:r>
      <w:r>
        <w:rPr>
          <w:lang w:val="ru-RU"/>
        </w:rPr>
        <w:t>учреждений</w:t>
      </w:r>
      <w:r w:rsidRPr="00860762">
        <w:rPr>
          <w:lang w:val="es-MX"/>
        </w:rPr>
        <w:t xml:space="preserve">, </w:t>
      </w:r>
      <w:r>
        <w:rPr>
          <w:lang w:val="ru-RU"/>
        </w:rPr>
        <w:t>которые</w:t>
      </w:r>
      <w:r w:rsidRPr="00860762">
        <w:rPr>
          <w:lang w:val="es-MX"/>
        </w:rPr>
        <w:t xml:space="preserve"> </w:t>
      </w:r>
      <w:r>
        <w:rPr>
          <w:lang w:val="ru-RU"/>
        </w:rPr>
        <w:t>обязаны</w:t>
      </w:r>
      <w:r w:rsidRPr="00860762">
        <w:rPr>
          <w:lang w:val="es-MX"/>
        </w:rPr>
        <w:t xml:space="preserve"> </w:t>
      </w:r>
      <w:r>
        <w:rPr>
          <w:lang w:val="ru-RU"/>
        </w:rPr>
        <w:t>пересматривать</w:t>
      </w:r>
      <w:r w:rsidRPr="00860762">
        <w:rPr>
          <w:lang w:val="es-MX"/>
        </w:rPr>
        <w:t xml:space="preserve">, </w:t>
      </w:r>
      <w:r>
        <w:rPr>
          <w:lang w:val="ru-RU"/>
        </w:rPr>
        <w:t>адаптировать</w:t>
      </w:r>
      <w:r w:rsidRPr="00860762">
        <w:rPr>
          <w:lang w:val="es-MX"/>
        </w:rPr>
        <w:t xml:space="preserve"> </w:t>
      </w:r>
      <w:r>
        <w:rPr>
          <w:lang w:val="ru-RU"/>
        </w:rPr>
        <w:t>и</w:t>
      </w:r>
      <w:r w:rsidRPr="00860762">
        <w:rPr>
          <w:lang w:val="es-MX"/>
        </w:rPr>
        <w:t xml:space="preserve"> </w:t>
      </w:r>
      <w:r>
        <w:rPr>
          <w:lang w:val="ru-RU"/>
        </w:rPr>
        <w:t>укреплять</w:t>
      </w:r>
      <w:r w:rsidRPr="00860762">
        <w:rPr>
          <w:lang w:val="es-MX"/>
        </w:rPr>
        <w:t xml:space="preserve"> </w:t>
      </w:r>
      <w:r>
        <w:rPr>
          <w:lang w:val="ru-RU"/>
        </w:rPr>
        <w:t>свои</w:t>
      </w:r>
      <w:r w:rsidRPr="00860762">
        <w:rPr>
          <w:lang w:val="es-MX"/>
        </w:rPr>
        <w:t xml:space="preserve"> </w:t>
      </w:r>
      <w:r>
        <w:rPr>
          <w:lang w:val="ru-RU"/>
        </w:rPr>
        <w:t>нормативные</w:t>
      </w:r>
      <w:r w:rsidRPr="00860762">
        <w:rPr>
          <w:lang w:val="es-MX"/>
        </w:rPr>
        <w:t xml:space="preserve"> </w:t>
      </w:r>
      <w:r>
        <w:rPr>
          <w:lang w:val="ru-RU"/>
        </w:rPr>
        <w:t>положения</w:t>
      </w:r>
      <w:r w:rsidRPr="00860762">
        <w:rPr>
          <w:lang w:val="es-MX"/>
        </w:rPr>
        <w:t xml:space="preserve"> </w:t>
      </w:r>
      <w:r>
        <w:rPr>
          <w:lang w:val="ru-RU"/>
        </w:rPr>
        <w:t>и</w:t>
      </w:r>
      <w:r w:rsidRPr="00860762">
        <w:rPr>
          <w:lang w:val="es-MX"/>
        </w:rPr>
        <w:t xml:space="preserve"> </w:t>
      </w:r>
      <w:r>
        <w:rPr>
          <w:lang w:val="ru-RU"/>
        </w:rPr>
        <w:t>виды</w:t>
      </w:r>
      <w:r w:rsidRPr="00860762">
        <w:rPr>
          <w:lang w:val="es-MX"/>
        </w:rPr>
        <w:t xml:space="preserve"> </w:t>
      </w:r>
      <w:r>
        <w:rPr>
          <w:lang w:val="ru-RU"/>
        </w:rPr>
        <w:t>практики</w:t>
      </w:r>
      <w:r w:rsidRPr="00860762">
        <w:rPr>
          <w:lang w:val="es-MX"/>
        </w:rPr>
        <w:t xml:space="preserve">, </w:t>
      </w:r>
      <w:r>
        <w:rPr>
          <w:lang w:val="ru-RU"/>
        </w:rPr>
        <w:t>устраняя</w:t>
      </w:r>
      <w:r w:rsidRPr="00860762">
        <w:rPr>
          <w:lang w:val="es-MX"/>
        </w:rPr>
        <w:t xml:space="preserve"> </w:t>
      </w:r>
      <w:r>
        <w:rPr>
          <w:lang w:val="ru-RU"/>
        </w:rPr>
        <w:t>нормативные</w:t>
      </w:r>
      <w:r w:rsidRPr="00860762">
        <w:rPr>
          <w:lang w:val="es-MX"/>
        </w:rPr>
        <w:t xml:space="preserve"> </w:t>
      </w:r>
      <w:r>
        <w:rPr>
          <w:lang w:val="ru-RU"/>
        </w:rPr>
        <w:t>и</w:t>
      </w:r>
      <w:r w:rsidRPr="00860762">
        <w:rPr>
          <w:lang w:val="es-MX"/>
        </w:rPr>
        <w:t xml:space="preserve"> </w:t>
      </w:r>
      <w:r>
        <w:rPr>
          <w:lang w:val="ru-RU"/>
        </w:rPr>
        <w:t>административные</w:t>
      </w:r>
      <w:r w:rsidRPr="00860762">
        <w:rPr>
          <w:lang w:val="es-MX"/>
        </w:rPr>
        <w:t xml:space="preserve"> </w:t>
      </w:r>
      <w:r>
        <w:rPr>
          <w:lang w:val="ru-RU"/>
        </w:rPr>
        <w:t>предписания</w:t>
      </w:r>
      <w:r w:rsidRPr="00860762">
        <w:rPr>
          <w:lang w:val="es-MX"/>
        </w:rPr>
        <w:t xml:space="preserve">, </w:t>
      </w:r>
      <w:r>
        <w:rPr>
          <w:lang w:val="ru-RU"/>
        </w:rPr>
        <w:t>допускающие</w:t>
      </w:r>
      <w:r w:rsidRPr="00860762">
        <w:rPr>
          <w:lang w:val="es-MX"/>
        </w:rPr>
        <w:t xml:space="preserve"> </w:t>
      </w:r>
      <w:r>
        <w:rPr>
          <w:lang w:val="ru-RU"/>
        </w:rPr>
        <w:t>дискриминационную</w:t>
      </w:r>
      <w:r w:rsidRPr="00860762">
        <w:rPr>
          <w:lang w:val="es-MX"/>
        </w:rPr>
        <w:t xml:space="preserve"> </w:t>
      </w:r>
      <w:r>
        <w:rPr>
          <w:lang w:val="ru-RU"/>
        </w:rPr>
        <w:t>практику</w:t>
      </w:r>
      <w:r w:rsidRPr="00860762">
        <w:rPr>
          <w:lang w:val="es-MX"/>
        </w:rPr>
        <w:t xml:space="preserve">, </w:t>
      </w:r>
      <w:r>
        <w:rPr>
          <w:lang w:val="ru-RU"/>
        </w:rPr>
        <w:t>и</w:t>
      </w:r>
      <w:r w:rsidR="00D841B5">
        <w:rPr>
          <w:lang w:val="ru-RU"/>
        </w:rPr>
        <w:t> </w:t>
      </w:r>
      <w:r>
        <w:rPr>
          <w:lang w:val="ru-RU"/>
        </w:rPr>
        <w:t>способствовать</w:t>
      </w:r>
      <w:r w:rsidRPr="00860762">
        <w:rPr>
          <w:lang w:val="es-MX"/>
        </w:rPr>
        <w:t xml:space="preserve"> </w:t>
      </w:r>
      <w:r>
        <w:rPr>
          <w:lang w:val="ru-RU"/>
        </w:rPr>
        <w:t>коррективам</w:t>
      </w:r>
      <w:r w:rsidRPr="00860762">
        <w:rPr>
          <w:lang w:val="es-MX"/>
        </w:rPr>
        <w:t xml:space="preserve"> </w:t>
      </w:r>
      <w:r>
        <w:rPr>
          <w:lang w:val="ru-RU"/>
        </w:rPr>
        <w:t>в</w:t>
      </w:r>
      <w:r w:rsidRPr="00860762">
        <w:rPr>
          <w:lang w:val="es-MX"/>
        </w:rPr>
        <w:t xml:space="preserve"> </w:t>
      </w:r>
      <w:r>
        <w:rPr>
          <w:lang w:val="ru-RU"/>
        </w:rPr>
        <w:t>целях</w:t>
      </w:r>
      <w:r w:rsidRPr="00860762">
        <w:rPr>
          <w:lang w:val="es-MX"/>
        </w:rPr>
        <w:t xml:space="preserve"> </w:t>
      </w:r>
      <w:r>
        <w:rPr>
          <w:lang w:val="ru-RU"/>
        </w:rPr>
        <w:t>постепенного</w:t>
      </w:r>
      <w:r w:rsidRPr="00860762">
        <w:rPr>
          <w:lang w:val="es-MX"/>
        </w:rPr>
        <w:t xml:space="preserve"> </w:t>
      </w:r>
      <w:r>
        <w:rPr>
          <w:lang w:val="ru-RU"/>
        </w:rPr>
        <w:t>внедрения</w:t>
      </w:r>
      <w:r w:rsidRPr="00860762">
        <w:rPr>
          <w:lang w:val="es-MX"/>
        </w:rPr>
        <w:t xml:space="preserve"> </w:t>
      </w:r>
      <w:r>
        <w:rPr>
          <w:lang w:val="ru-RU"/>
        </w:rPr>
        <w:t>антидискриминационной</w:t>
      </w:r>
      <w:r w:rsidRPr="00860762">
        <w:rPr>
          <w:lang w:val="es-MX"/>
        </w:rPr>
        <w:t xml:space="preserve"> </w:t>
      </w:r>
      <w:r>
        <w:rPr>
          <w:lang w:val="ru-RU"/>
        </w:rPr>
        <w:t>культуры</w:t>
      </w:r>
      <w:r w:rsidRPr="00860762">
        <w:rPr>
          <w:lang w:val="es-MX"/>
        </w:rPr>
        <w:t xml:space="preserve">, </w:t>
      </w:r>
      <w:r>
        <w:rPr>
          <w:lang w:val="ru-RU"/>
        </w:rPr>
        <w:t>с</w:t>
      </w:r>
      <w:r w:rsidRPr="00860762">
        <w:rPr>
          <w:lang w:val="es-MX"/>
        </w:rPr>
        <w:t xml:space="preserve"> </w:t>
      </w:r>
      <w:r>
        <w:rPr>
          <w:lang w:val="ru-RU"/>
        </w:rPr>
        <w:t>тем</w:t>
      </w:r>
      <w:r w:rsidRPr="00860762">
        <w:rPr>
          <w:lang w:val="es-MX"/>
        </w:rPr>
        <w:t xml:space="preserve"> </w:t>
      </w:r>
      <w:r>
        <w:rPr>
          <w:lang w:val="ru-RU"/>
        </w:rPr>
        <w:t>чтобы</w:t>
      </w:r>
      <w:r w:rsidRPr="00860762">
        <w:rPr>
          <w:lang w:val="es-MX"/>
        </w:rPr>
        <w:t xml:space="preserve"> </w:t>
      </w:r>
      <w:r>
        <w:rPr>
          <w:lang w:val="ru-RU"/>
        </w:rPr>
        <w:t>обеспечить</w:t>
      </w:r>
      <w:r w:rsidRPr="00860762">
        <w:rPr>
          <w:lang w:val="es-MX"/>
        </w:rPr>
        <w:t xml:space="preserve"> </w:t>
      </w:r>
      <w:r>
        <w:rPr>
          <w:lang w:val="ru-RU"/>
        </w:rPr>
        <w:t>осуществление</w:t>
      </w:r>
      <w:r w:rsidRPr="00860762">
        <w:rPr>
          <w:lang w:val="es-MX"/>
        </w:rPr>
        <w:t xml:space="preserve"> </w:t>
      </w:r>
      <w:r>
        <w:rPr>
          <w:lang w:val="ru-RU"/>
        </w:rPr>
        <w:t>прав</w:t>
      </w:r>
      <w:r w:rsidRPr="00860762">
        <w:rPr>
          <w:lang w:val="es-MX"/>
        </w:rPr>
        <w:t xml:space="preserve"> </w:t>
      </w:r>
      <w:r>
        <w:rPr>
          <w:lang w:val="ru-RU"/>
        </w:rPr>
        <w:t>человека</w:t>
      </w:r>
      <w:r w:rsidRPr="00860762">
        <w:rPr>
          <w:lang w:val="es-MX"/>
        </w:rPr>
        <w:t xml:space="preserve"> </w:t>
      </w:r>
      <w:r>
        <w:rPr>
          <w:lang w:val="ru-RU"/>
        </w:rPr>
        <w:t>и</w:t>
      </w:r>
      <w:r w:rsidRPr="00860762">
        <w:rPr>
          <w:lang w:val="es-MX"/>
        </w:rPr>
        <w:t xml:space="preserve"> </w:t>
      </w:r>
      <w:r>
        <w:rPr>
          <w:lang w:val="ru-RU"/>
        </w:rPr>
        <w:t>доступ</w:t>
      </w:r>
      <w:r w:rsidRPr="00860762">
        <w:rPr>
          <w:lang w:val="es-MX"/>
        </w:rPr>
        <w:t xml:space="preserve"> </w:t>
      </w:r>
      <w:r>
        <w:rPr>
          <w:lang w:val="ru-RU"/>
        </w:rPr>
        <w:t>к</w:t>
      </w:r>
      <w:r w:rsidRPr="00860762">
        <w:rPr>
          <w:lang w:val="es-MX"/>
        </w:rPr>
        <w:t xml:space="preserve"> </w:t>
      </w:r>
      <w:r>
        <w:rPr>
          <w:lang w:val="ru-RU"/>
        </w:rPr>
        <w:t>государственным</w:t>
      </w:r>
      <w:r w:rsidRPr="00860762">
        <w:rPr>
          <w:lang w:val="es-MX"/>
        </w:rPr>
        <w:t xml:space="preserve"> </w:t>
      </w:r>
      <w:r>
        <w:rPr>
          <w:lang w:val="ru-RU"/>
        </w:rPr>
        <w:t>программам</w:t>
      </w:r>
      <w:r w:rsidRPr="00860762">
        <w:rPr>
          <w:lang w:val="es-MX"/>
        </w:rPr>
        <w:t xml:space="preserve"> </w:t>
      </w:r>
      <w:r>
        <w:rPr>
          <w:lang w:val="ru-RU"/>
        </w:rPr>
        <w:t>и</w:t>
      </w:r>
      <w:r w:rsidRPr="00860762">
        <w:rPr>
          <w:lang w:val="es-MX"/>
        </w:rPr>
        <w:t xml:space="preserve"> </w:t>
      </w:r>
      <w:r>
        <w:rPr>
          <w:lang w:val="ru-RU"/>
        </w:rPr>
        <w:t>услугам</w:t>
      </w:r>
      <w:r w:rsidRPr="002E6E83">
        <w:rPr>
          <w:sz w:val="18"/>
          <w:szCs w:val="18"/>
          <w:vertAlign w:val="superscript"/>
          <w:lang w:val="es-MX"/>
        </w:rPr>
        <w:footnoteReference w:id="10"/>
      </w:r>
      <w:r>
        <w:rPr>
          <w:lang w:val="es-MX"/>
        </w:rPr>
        <w:t>.</w:t>
      </w:r>
    </w:p>
    <w:p w:rsidR="005875B4" w:rsidRDefault="005875B4" w:rsidP="005875B4">
      <w:pPr>
        <w:pStyle w:val="SingleTxtG"/>
        <w:suppressAutoHyphens/>
        <w:rPr>
          <w:lang w:val="es-MX"/>
        </w:rPr>
      </w:pPr>
      <w:r>
        <w:rPr>
          <w:lang w:val="es-MX"/>
        </w:rPr>
        <w:t>31.</w:t>
      </w:r>
      <w:r>
        <w:rPr>
          <w:lang w:val="es-MX"/>
        </w:rPr>
        <w:tab/>
      </w:r>
      <w:r>
        <w:rPr>
          <w:lang w:val="ru-RU"/>
        </w:rPr>
        <w:t>Как</w:t>
      </w:r>
      <w:r w:rsidRPr="00860762">
        <w:rPr>
          <w:lang w:val="es-MX"/>
        </w:rPr>
        <w:t xml:space="preserve"> </w:t>
      </w:r>
      <w:r>
        <w:rPr>
          <w:lang w:val="ru-RU"/>
        </w:rPr>
        <w:t>сообщалось</w:t>
      </w:r>
      <w:r w:rsidRPr="00860762">
        <w:rPr>
          <w:lang w:val="es-MX"/>
        </w:rPr>
        <w:t xml:space="preserve"> </w:t>
      </w:r>
      <w:r>
        <w:rPr>
          <w:lang w:val="ru-RU"/>
        </w:rPr>
        <w:t>в</w:t>
      </w:r>
      <w:r w:rsidRPr="00860762">
        <w:rPr>
          <w:lang w:val="es-MX"/>
        </w:rPr>
        <w:t xml:space="preserve"> </w:t>
      </w:r>
      <w:r>
        <w:rPr>
          <w:lang w:val="ru-RU"/>
        </w:rPr>
        <w:t>первоначальном</w:t>
      </w:r>
      <w:r w:rsidRPr="00860762">
        <w:rPr>
          <w:lang w:val="es-MX"/>
        </w:rPr>
        <w:t xml:space="preserve"> </w:t>
      </w:r>
      <w:r>
        <w:rPr>
          <w:lang w:val="ru-RU"/>
        </w:rPr>
        <w:t>докладе</w:t>
      </w:r>
      <w:r w:rsidRPr="00860762">
        <w:rPr>
          <w:lang w:val="es-MX"/>
        </w:rPr>
        <w:t xml:space="preserve">, </w:t>
      </w:r>
      <w:r>
        <w:rPr>
          <w:lang w:val="ru-RU"/>
        </w:rPr>
        <w:t>КОНАПРЕД</w:t>
      </w:r>
      <w:r w:rsidRPr="00860762">
        <w:rPr>
          <w:lang w:val="es-MX"/>
        </w:rPr>
        <w:t xml:space="preserve"> </w:t>
      </w:r>
      <w:r>
        <w:rPr>
          <w:lang w:val="ru-RU"/>
        </w:rPr>
        <w:t>в</w:t>
      </w:r>
      <w:r w:rsidRPr="00860762">
        <w:rPr>
          <w:lang w:val="es-MX"/>
        </w:rPr>
        <w:t xml:space="preserve"> </w:t>
      </w:r>
      <w:r>
        <w:rPr>
          <w:lang w:val="ru-RU"/>
        </w:rPr>
        <w:t>рамках</w:t>
      </w:r>
      <w:r w:rsidRPr="00860762">
        <w:rPr>
          <w:lang w:val="es-MX"/>
        </w:rPr>
        <w:t xml:space="preserve"> </w:t>
      </w:r>
      <w:r>
        <w:rPr>
          <w:lang w:val="ru-RU"/>
        </w:rPr>
        <w:t>осуществления</w:t>
      </w:r>
      <w:r w:rsidRPr="00860762">
        <w:rPr>
          <w:lang w:val="es-MX"/>
        </w:rPr>
        <w:t xml:space="preserve"> </w:t>
      </w:r>
      <w:r>
        <w:rPr>
          <w:lang w:val="ru-RU"/>
        </w:rPr>
        <w:t>своих</w:t>
      </w:r>
      <w:r w:rsidRPr="00860762">
        <w:rPr>
          <w:lang w:val="es-MX"/>
        </w:rPr>
        <w:t xml:space="preserve"> </w:t>
      </w:r>
      <w:r>
        <w:rPr>
          <w:lang w:val="ru-RU"/>
        </w:rPr>
        <w:t>функций</w:t>
      </w:r>
      <w:r w:rsidRPr="00860762">
        <w:rPr>
          <w:lang w:val="es-MX"/>
        </w:rPr>
        <w:t xml:space="preserve"> </w:t>
      </w:r>
      <w:r>
        <w:rPr>
          <w:lang w:val="ru-RU"/>
        </w:rPr>
        <w:t>принимает</w:t>
      </w:r>
      <w:r w:rsidRPr="00860762">
        <w:rPr>
          <w:lang w:val="es-MX"/>
        </w:rPr>
        <w:t xml:space="preserve"> </w:t>
      </w:r>
      <w:r>
        <w:rPr>
          <w:lang w:val="ru-RU"/>
        </w:rPr>
        <w:t>и</w:t>
      </w:r>
      <w:r w:rsidRPr="00860762">
        <w:rPr>
          <w:lang w:val="es-MX"/>
        </w:rPr>
        <w:t xml:space="preserve"> </w:t>
      </w:r>
      <w:r>
        <w:rPr>
          <w:lang w:val="ru-RU"/>
        </w:rPr>
        <w:t>рассматривает заявления и жалобы в отношении предполагаемых актов дискриминации со стороны частных лиц или федеральных органов власти. За период с 2014 года по 31 января 2018 года он получил 1</w:t>
      </w:r>
      <w:r w:rsidR="003A5DF5">
        <w:rPr>
          <w:lang w:val="ru-RU"/>
        </w:rPr>
        <w:t> </w:t>
      </w:r>
      <w:r>
        <w:rPr>
          <w:lang w:val="ru-RU"/>
        </w:rPr>
        <w:t>003 жалобы и заявления на действия, квалифицируемые в качестве предполагаемых актов дискриминации в отношении инвалидов, вменяемых 748 частным лицам и 255</w:t>
      </w:r>
      <w:r w:rsidR="003A5DF5">
        <w:rPr>
          <w:lang w:val="ru-RU"/>
        </w:rPr>
        <w:t> </w:t>
      </w:r>
      <w:r>
        <w:rPr>
          <w:lang w:val="ru-RU"/>
        </w:rPr>
        <w:t>федеральным государственным служащим</w:t>
      </w:r>
      <w:r w:rsidRPr="002E6E83">
        <w:rPr>
          <w:sz w:val="18"/>
          <w:szCs w:val="18"/>
          <w:vertAlign w:val="superscript"/>
          <w:lang w:val="es-MX"/>
        </w:rPr>
        <w:footnoteReference w:id="11"/>
      </w:r>
      <w:r>
        <w:rPr>
          <w:lang w:val="es-MX"/>
        </w:rPr>
        <w:t>.</w:t>
      </w:r>
    </w:p>
    <w:p w:rsidR="005875B4" w:rsidRDefault="005875B4" w:rsidP="005875B4">
      <w:pPr>
        <w:pStyle w:val="SingleTxtG"/>
        <w:suppressAutoHyphens/>
        <w:rPr>
          <w:lang w:val="es-MX"/>
        </w:rPr>
      </w:pPr>
      <w:r>
        <w:rPr>
          <w:lang w:val="es-MX"/>
        </w:rPr>
        <w:t>32.</w:t>
      </w:r>
      <w:r>
        <w:rPr>
          <w:lang w:val="es-MX"/>
        </w:rPr>
        <w:tab/>
      </w:r>
      <w:r>
        <w:rPr>
          <w:lang w:val="ru-RU"/>
        </w:rPr>
        <w:t>КОНАПРЕД</w:t>
      </w:r>
      <w:r w:rsidRPr="007D73E0">
        <w:rPr>
          <w:lang w:val="es-MX"/>
        </w:rPr>
        <w:t xml:space="preserve"> </w:t>
      </w:r>
      <w:r>
        <w:rPr>
          <w:lang w:val="ru-RU"/>
        </w:rPr>
        <w:t>уполномочен</w:t>
      </w:r>
      <w:r w:rsidRPr="007D73E0">
        <w:rPr>
          <w:lang w:val="es-MX"/>
        </w:rPr>
        <w:t xml:space="preserve"> </w:t>
      </w:r>
      <w:r>
        <w:rPr>
          <w:lang w:val="ru-RU"/>
        </w:rPr>
        <w:t>принимать</w:t>
      </w:r>
      <w:r w:rsidRPr="007D73E0">
        <w:rPr>
          <w:lang w:val="es-MX"/>
        </w:rPr>
        <w:t xml:space="preserve"> </w:t>
      </w:r>
      <w:r>
        <w:rPr>
          <w:lang w:val="ru-RU"/>
        </w:rPr>
        <w:t>по</w:t>
      </w:r>
      <w:r w:rsidRPr="007D73E0">
        <w:rPr>
          <w:lang w:val="es-MX"/>
        </w:rPr>
        <w:t xml:space="preserve"> </w:t>
      </w:r>
      <w:r>
        <w:rPr>
          <w:lang w:val="ru-RU"/>
        </w:rPr>
        <w:t>ним</w:t>
      </w:r>
      <w:r w:rsidRPr="007D73E0">
        <w:rPr>
          <w:lang w:val="es-MX"/>
        </w:rPr>
        <w:t xml:space="preserve"> </w:t>
      </w:r>
      <w:r>
        <w:rPr>
          <w:lang w:val="ru-RU"/>
        </w:rPr>
        <w:t>постановления</w:t>
      </w:r>
      <w:r w:rsidRPr="007D73E0">
        <w:rPr>
          <w:lang w:val="es-MX"/>
        </w:rPr>
        <w:t xml:space="preserve"> </w:t>
      </w:r>
      <w:r>
        <w:rPr>
          <w:lang w:val="ru-RU"/>
        </w:rPr>
        <w:t>и</w:t>
      </w:r>
      <w:r w:rsidRPr="007D73E0">
        <w:rPr>
          <w:lang w:val="es-MX"/>
        </w:rPr>
        <w:t xml:space="preserve"> </w:t>
      </w:r>
      <w:r>
        <w:rPr>
          <w:lang w:val="ru-RU"/>
        </w:rPr>
        <w:t>в</w:t>
      </w:r>
      <w:r w:rsidRPr="007D73E0">
        <w:rPr>
          <w:lang w:val="es-MX"/>
        </w:rPr>
        <w:t xml:space="preserve"> </w:t>
      </w:r>
      <w:r>
        <w:rPr>
          <w:lang w:val="ru-RU"/>
        </w:rPr>
        <w:t>случае</w:t>
      </w:r>
      <w:r w:rsidRPr="007D73E0">
        <w:rPr>
          <w:lang w:val="es-MX"/>
        </w:rPr>
        <w:t xml:space="preserve"> </w:t>
      </w:r>
      <w:r>
        <w:rPr>
          <w:lang w:val="ru-RU"/>
        </w:rPr>
        <w:t>подтверждения</w:t>
      </w:r>
      <w:r w:rsidRPr="007D73E0">
        <w:rPr>
          <w:lang w:val="es-MX"/>
        </w:rPr>
        <w:t xml:space="preserve"> </w:t>
      </w:r>
      <w:r>
        <w:rPr>
          <w:lang w:val="ru-RU"/>
        </w:rPr>
        <w:t>совершения</w:t>
      </w:r>
      <w:r w:rsidRPr="007D73E0">
        <w:rPr>
          <w:lang w:val="es-MX"/>
        </w:rPr>
        <w:t xml:space="preserve"> </w:t>
      </w:r>
      <w:r>
        <w:rPr>
          <w:lang w:val="ru-RU"/>
        </w:rPr>
        <w:t>каких</w:t>
      </w:r>
      <w:r w:rsidRPr="007D73E0">
        <w:rPr>
          <w:lang w:val="es-MX"/>
        </w:rPr>
        <w:t>-</w:t>
      </w:r>
      <w:r>
        <w:rPr>
          <w:lang w:val="ru-RU"/>
        </w:rPr>
        <w:t>либо</w:t>
      </w:r>
      <w:r w:rsidRPr="007D73E0">
        <w:rPr>
          <w:lang w:val="es-MX"/>
        </w:rPr>
        <w:t xml:space="preserve"> </w:t>
      </w:r>
      <w:r>
        <w:rPr>
          <w:lang w:val="ru-RU"/>
        </w:rPr>
        <w:t>действий</w:t>
      </w:r>
      <w:r w:rsidRPr="00DF56CD">
        <w:rPr>
          <w:lang w:val="es-MX"/>
        </w:rPr>
        <w:t xml:space="preserve"> </w:t>
      </w:r>
      <w:r>
        <w:rPr>
          <w:lang w:val="ru-RU"/>
        </w:rPr>
        <w:t>или</w:t>
      </w:r>
      <w:r w:rsidRPr="00DF56CD">
        <w:rPr>
          <w:lang w:val="es-MX"/>
        </w:rPr>
        <w:t xml:space="preserve"> </w:t>
      </w:r>
      <w:r>
        <w:rPr>
          <w:lang w:val="ru-RU"/>
        </w:rPr>
        <w:t>бездействия</w:t>
      </w:r>
      <w:r w:rsidRPr="00DF56CD">
        <w:rPr>
          <w:lang w:val="es-MX"/>
        </w:rPr>
        <w:t xml:space="preserve">, </w:t>
      </w:r>
      <w:r>
        <w:rPr>
          <w:lang w:val="ru-RU"/>
        </w:rPr>
        <w:t>равнозначных</w:t>
      </w:r>
      <w:r w:rsidRPr="00DF56CD">
        <w:rPr>
          <w:lang w:val="es-MX"/>
        </w:rPr>
        <w:t xml:space="preserve"> </w:t>
      </w:r>
      <w:r>
        <w:rPr>
          <w:lang w:val="ru-RU"/>
        </w:rPr>
        <w:t>дискриминации</w:t>
      </w:r>
      <w:r w:rsidRPr="00DF56CD">
        <w:rPr>
          <w:lang w:val="es-MX"/>
        </w:rPr>
        <w:t xml:space="preserve"> </w:t>
      </w:r>
      <w:r>
        <w:rPr>
          <w:lang w:val="ru-RU"/>
        </w:rPr>
        <w:t>по</w:t>
      </w:r>
      <w:r w:rsidRPr="00DF56CD">
        <w:rPr>
          <w:lang w:val="es-MX"/>
        </w:rPr>
        <w:t xml:space="preserve"> </w:t>
      </w:r>
      <w:r>
        <w:rPr>
          <w:lang w:val="ru-RU"/>
        </w:rPr>
        <w:t>смыслу</w:t>
      </w:r>
      <w:r w:rsidRPr="00DF56CD">
        <w:rPr>
          <w:lang w:val="es-MX"/>
        </w:rPr>
        <w:t xml:space="preserve"> </w:t>
      </w:r>
      <w:r>
        <w:rPr>
          <w:lang w:val="ru-RU"/>
        </w:rPr>
        <w:t>ФЗПЛД,</w:t>
      </w:r>
      <w:r w:rsidRPr="00DF56CD">
        <w:rPr>
          <w:lang w:val="es-MX"/>
        </w:rPr>
        <w:t xml:space="preserve"> </w:t>
      </w:r>
      <w:r>
        <w:rPr>
          <w:lang w:val="ru-RU"/>
        </w:rPr>
        <w:t>предписывать</w:t>
      </w:r>
      <w:r w:rsidRPr="00DF56CD">
        <w:rPr>
          <w:lang w:val="es-MX"/>
        </w:rPr>
        <w:t xml:space="preserve"> </w:t>
      </w:r>
      <w:r>
        <w:rPr>
          <w:lang w:val="ru-RU"/>
        </w:rPr>
        <w:t>принятие</w:t>
      </w:r>
      <w:r w:rsidRPr="00DF56CD">
        <w:rPr>
          <w:lang w:val="es-MX"/>
        </w:rPr>
        <w:t xml:space="preserve"> </w:t>
      </w:r>
      <w:r>
        <w:rPr>
          <w:lang w:val="ru-RU"/>
        </w:rPr>
        <w:t>административных</w:t>
      </w:r>
      <w:r w:rsidRPr="00DF56CD">
        <w:rPr>
          <w:lang w:val="es-MX"/>
        </w:rPr>
        <w:t xml:space="preserve"> </w:t>
      </w:r>
      <w:r>
        <w:rPr>
          <w:lang w:val="ru-RU"/>
        </w:rPr>
        <w:t>и</w:t>
      </w:r>
      <w:r w:rsidRPr="00DF56CD">
        <w:rPr>
          <w:lang w:val="es-MX"/>
        </w:rPr>
        <w:t xml:space="preserve"> </w:t>
      </w:r>
      <w:r>
        <w:rPr>
          <w:lang w:val="ru-RU"/>
        </w:rPr>
        <w:t>компенсационных</w:t>
      </w:r>
      <w:r w:rsidRPr="00DF56CD">
        <w:rPr>
          <w:lang w:val="es-MX"/>
        </w:rPr>
        <w:t xml:space="preserve"> </w:t>
      </w:r>
      <w:r>
        <w:rPr>
          <w:lang w:val="ru-RU"/>
        </w:rPr>
        <w:t>мер</w:t>
      </w:r>
      <w:r w:rsidRPr="00DF56CD">
        <w:rPr>
          <w:lang w:val="es-MX"/>
        </w:rPr>
        <w:t xml:space="preserve"> </w:t>
      </w:r>
      <w:r>
        <w:rPr>
          <w:lang w:val="ru-RU"/>
        </w:rPr>
        <w:t>в</w:t>
      </w:r>
      <w:r w:rsidRPr="00DF56CD">
        <w:rPr>
          <w:lang w:val="es-MX"/>
        </w:rPr>
        <w:t xml:space="preserve"> </w:t>
      </w:r>
      <w:r>
        <w:rPr>
          <w:lang w:val="ru-RU"/>
        </w:rPr>
        <w:t>связи</w:t>
      </w:r>
      <w:r w:rsidRPr="00DF56CD">
        <w:rPr>
          <w:lang w:val="es-MX"/>
        </w:rPr>
        <w:t xml:space="preserve"> </w:t>
      </w:r>
      <w:r>
        <w:rPr>
          <w:lang w:val="ru-RU"/>
        </w:rPr>
        <w:t>с</w:t>
      </w:r>
      <w:r w:rsidRPr="00DF56CD">
        <w:rPr>
          <w:lang w:val="es-MX"/>
        </w:rPr>
        <w:t xml:space="preserve"> </w:t>
      </w:r>
      <w:r>
        <w:rPr>
          <w:lang w:val="ru-RU"/>
        </w:rPr>
        <w:t>действиями</w:t>
      </w:r>
      <w:r w:rsidRPr="00DF56CD">
        <w:rPr>
          <w:lang w:val="es-MX"/>
        </w:rPr>
        <w:t xml:space="preserve">, </w:t>
      </w:r>
      <w:r>
        <w:rPr>
          <w:lang w:val="ru-RU"/>
        </w:rPr>
        <w:t>упущениями</w:t>
      </w:r>
      <w:r w:rsidRPr="00DF56CD">
        <w:rPr>
          <w:lang w:val="es-MX"/>
        </w:rPr>
        <w:t xml:space="preserve"> </w:t>
      </w:r>
      <w:r>
        <w:rPr>
          <w:lang w:val="ru-RU"/>
        </w:rPr>
        <w:t>или</w:t>
      </w:r>
      <w:r w:rsidRPr="00DF56CD">
        <w:rPr>
          <w:lang w:val="es-MX"/>
        </w:rPr>
        <w:t xml:space="preserve"> </w:t>
      </w:r>
      <w:r>
        <w:rPr>
          <w:lang w:val="ru-RU"/>
        </w:rPr>
        <w:t xml:space="preserve">случаями дискриминационной социальной практики, ставшими предметом процедуры обжалования. </w:t>
      </w:r>
    </w:p>
    <w:p w:rsidR="005875B4" w:rsidRDefault="005875B4" w:rsidP="005875B4">
      <w:pPr>
        <w:pStyle w:val="SingleTxtG"/>
        <w:suppressAutoHyphens/>
        <w:rPr>
          <w:lang w:val="es-MX"/>
        </w:rPr>
      </w:pPr>
      <w:r>
        <w:rPr>
          <w:lang w:val="es-MX"/>
        </w:rPr>
        <w:t>33.</w:t>
      </w:r>
      <w:r>
        <w:rPr>
          <w:lang w:val="es-MX"/>
        </w:rPr>
        <w:tab/>
      </w:r>
      <w:r>
        <w:rPr>
          <w:lang w:val="ru-RU"/>
        </w:rPr>
        <w:t>НКПЧ</w:t>
      </w:r>
      <w:r w:rsidRPr="002E6E83">
        <w:rPr>
          <w:sz w:val="18"/>
          <w:szCs w:val="18"/>
          <w:vertAlign w:val="superscript"/>
          <w:lang w:val="es-MX"/>
        </w:rPr>
        <w:footnoteReference w:id="12"/>
      </w:r>
      <w:r w:rsidRPr="00D3760F">
        <w:rPr>
          <w:lang w:val="es-MX"/>
        </w:rPr>
        <w:t xml:space="preserve"> </w:t>
      </w:r>
      <w:r>
        <w:rPr>
          <w:lang w:val="ru-RU"/>
        </w:rPr>
        <w:t>располагает</w:t>
      </w:r>
      <w:r w:rsidRPr="00DF56CD">
        <w:rPr>
          <w:lang w:val="es-MX"/>
        </w:rPr>
        <w:t xml:space="preserve"> </w:t>
      </w:r>
      <w:r>
        <w:rPr>
          <w:lang w:val="ru-RU"/>
        </w:rPr>
        <w:t>механизмом</w:t>
      </w:r>
      <w:r w:rsidRPr="00DF56CD">
        <w:rPr>
          <w:lang w:val="es-MX"/>
        </w:rPr>
        <w:t xml:space="preserve"> </w:t>
      </w:r>
      <w:r>
        <w:rPr>
          <w:lang w:val="ru-RU"/>
        </w:rPr>
        <w:t>представления</w:t>
      </w:r>
      <w:r w:rsidRPr="00DF56CD">
        <w:rPr>
          <w:lang w:val="es-MX"/>
        </w:rPr>
        <w:t xml:space="preserve"> </w:t>
      </w:r>
      <w:r>
        <w:rPr>
          <w:lang w:val="ru-RU"/>
        </w:rPr>
        <w:t>жалоб</w:t>
      </w:r>
      <w:r w:rsidRPr="00DF56CD">
        <w:rPr>
          <w:lang w:val="es-MX"/>
        </w:rPr>
        <w:t xml:space="preserve"> </w:t>
      </w:r>
      <w:r>
        <w:rPr>
          <w:lang w:val="ru-RU"/>
        </w:rPr>
        <w:t>на</w:t>
      </w:r>
      <w:r w:rsidRPr="00DF56CD">
        <w:rPr>
          <w:lang w:val="es-MX"/>
        </w:rPr>
        <w:t xml:space="preserve"> </w:t>
      </w:r>
      <w:r>
        <w:rPr>
          <w:lang w:val="ru-RU"/>
        </w:rPr>
        <w:t>предполагаемые</w:t>
      </w:r>
      <w:r w:rsidRPr="00DF56CD">
        <w:rPr>
          <w:lang w:val="es-MX"/>
        </w:rPr>
        <w:t xml:space="preserve"> </w:t>
      </w:r>
      <w:r>
        <w:rPr>
          <w:lang w:val="ru-RU"/>
        </w:rPr>
        <w:t>нарушения</w:t>
      </w:r>
      <w:r w:rsidRPr="00DF56CD">
        <w:rPr>
          <w:lang w:val="es-MX"/>
        </w:rPr>
        <w:t xml:space="preserve"> </w:t>
      </w:r>
      <w:r>
        <w:rPr>
          <w:lang w:val="ru-RU"/>
        </w:rPr>
        <w:t>прав</w:t>
      </w:r>
      <w:r w:rsidRPr="00DF56CD">
        <w:rPr>
          <w:lang w:val="es-MX"/>
        </w:rPr>
        <w:t xml:space="preserve"> </w:t>
      </w:r>
      <w:r>
        <w:rPr>
          <w:lang w:val="ru-RU"/>
        </w:rPr>
        <w:t>человека</w:t>
      </w:r>
      <w:r w:rsidRPr="00DF56CD">
        <w:rPr>
          <w:lang w:val="es-MX"/>
        </w:rPr>
        <w:t xml:space="preserve"> (</w:t>
      </w:r>
      <w:r>
        <w:rPr>
          <w:lang w:val="ru-RU"/>
        </w:rPr>
        <w:t>за</w:t>
      </w:r>
      <w:r w:rsidRPr="00DF56CD">
        <w:rPr>
          <w:lang w:val="es-MX"/>
        </w:rPr>
        <w:t xml:space="preserve"> </w:t>
      </w:r>
      <w:r>
        <w:rPr>
          <w:lang w:val="ru-RU"/>
        </w:rPr>
        <w:t>исключением</w:t>
      </w:r>
      <w:r w:rsidRPr="00DF56CD">
        <w:rPr>
          <w:lang w:val="es-MX"/>
        </w:rPr>
        <w:t xml:space="preserve"> </w:t>
      </w:r>
      <w:r>
        <w:rPr>
          <w:lang w:val="ru-RU"/>
        </w:rPr>
        <w:t>ФСС</w:t>
      </w:r>
      <w:r w:rsidRPr="00DF56CD">
        <w:rPr>
          <w:lang w:val="es-MX"/>
        </w:rPr>
        <w:t>)</w:t>
      </w:r>
      <w:r w:rsidRPr="00BF7BFC">
        <w:rPr>
          <w:lang w:val="es-MX"/>
        </w:rPr>
        <w:t xml:space="preserve"> </w:t>
      </w:r>
      <w:r>
        <w:rPr>
          <w:lang w:val="ru-RU"/>
        </w:rPr>
        <w:t>лично</w:t>
      </w:r>
      <w:r w:rsidRPr="00BF7BFC">
        <w:rPr>
          <w:lang w:val="es-MX"/>
        </w:rPr>
        <w:t xml:space="preserve"> </w:t>
      </w:r>
      <w:r>
        <w:rPr>
          <w:lang w:val="ru-RU"/>
        </w:rPr>
        <w:t>или</w:t>
      </w:r>
      <w:r w:rsidRPr="00BF7BFC">
        <w:rPr>
          <w:lang w:val="es-MX"/>
        </w:rPr>
        <w:t xml:space="preserve"> </w:t>
      </w:r>
      <w:r>
        <w:rPr>
          <w:lang w:val="ru-RU"/>
        </w:rPr>
        <w:t>через</w:t>
      </w:r>
      <w:r w:rsidRPr="00BF7BFC">
        <w:rPr>
          <w:lang w:val="es-MX"/>
        </w:rPr>
        <w:t xml:space="preserve"> </w:t>
      </w:r>
      <w:r>
        <w:rPr>
          <w:lang w:val="ru-RU"/>
        </w:rPr>
        <w:t>своего</w:t>
      </w:r>
      <w:r w:rsidRPr="00BF7BFC">
        <w:rPr>
          <w:lang w:val="es-MX"/>
        </w:rPr>
        <w:t xml:space="preserve"> </w:t>
      </w:r>
      <w:r>
        <w:rPr>
          <w:lang w:val="ru-RU"/>
        </w:rPr>
        <w:t>представителя,</w:t>
      </w:r>
      <w:r w:rsidRPr="00BF7BFC">
        <w:rPr>
          <w:lang w:val="es-MX"/>
        </w:rPr>
        <w:t xml:space="preserve"> </w:t>
      </w:r>
      <w:r>
        <w:rPr>
          <w:lang w:val="ru-RU"/>
        </w:rPr>
        <w:t>бесплатно</w:t>
      </w:r>
      <w:r w:rsidRPr="00BF7BFC">
        <w:rPr>
          <w:lang w:val="es-MX"/>
        </w:rPr>
        <w:t xml:space="preserve"> </w:t>
      </w:r>
      <w:r>
        <w:rPr>
          <w:lang w:val="ru-RU"/>
        </w:rPr>
        <w:t>и</w:t>
      </w:r>
      <w:r w:rsidRPr="00BF7BFC">
        <w:rPr>
          <w:lang w:val="es-MX"/>
        </w:rPr>
        <w:t xml:space="preserve"> </w:t>
      </w:r>
      <w:r>
        <w:rPr>
          <w:lang w:val="ru-RU"/>
        </w:rPr>
        <w:t>конфиденциально</w:t>
      </w:r>
      <w:r w:rsidRPr="00D3760F">
        <w:rPr>
          <w:lang w:val="es-MX"/>
        </w:rPr>
        <w:t>.</w:t>
      </w:r>
      <w:r w:rsidRPr="00BF7BFC">
        <w:rPr>
          <w:lang w:val="es-MX"/>
        </w:rPr>
        <w:t xml:space="preserve"> </w:t>
      </w:r>
      <w:r>
        <w:rPr>
          <w:lang w:val="ru-RU"/>
        </w:rPr>
        <w:t>Лица, не умеющие писать, а также дети и подростки могут делать это в устной форме.</w:t>
      </w:r>
      <w:r w:rsidR="009B49D4">
        <w:rPr>
          <w:lang w:val="ru-RU"/>
        </w:rPr>
        <w:t xml:space="preserve"> </w:t>
      </w:r>
      <w:r>
        <w:rPr>
          <w:lang w:val="ru-RU"/>
        </w:rPr>
        <w:t>На</w:t>
      </w:r>
      <w:r w:rsidRPr="00BF7BFC">
        <w:rPr>
          <w:lang w:val="es-MX"/>
        </w:rPr>
        <w:t xml:space="preserve"> </w:t>
      </w:r>
      <w:r>
        <w:rPr>
          <w:lang w:val="ru-RU"/>
        </w:rPr>
        <w:t>уровне</w:t>
      </w:r>
      <w:r w:rsidRPr="00BF7BFC">
        <w:rPr>
          <w:lang w:val="es-MX"/>
        </w:rPr>
        <w:t xml:space="preserve"> </w:t>
      </w:r>
      <w:r>
        <w:rPr>
          <w:lang w:val="ru-RU"/>
        </w:rPr>
        <w:t>штатов</w:t>
      </w:r>
      <w:r w:rsidRPr="00BF7BFC">
        <w:rPr>
          <w:lang w:val="es-MX"/>
        </w:rPr>
        <w:t xml:space="preserve"> </w:t>
      </w:r>
      <w:r>
        <w:rPr>
          <w:lang w:val="ru-RU"/>
        </w:rPr>
        <w:t>аналогичными</w:t>
      </w:r>
      <w:r w:rsidRPr="00BF7BFC">
        <w:rPr>
          <w:lang w:val="es-MX"/>
        </w:rPr>
        <w:t xml:space="preserve"> </w:t>
      </w:r>
      <w:r>
        <w:rPr>
          <w:lang w:val="ru-RU"/>
        </w:rPr>
        <w:t>функциями</w:t>
      </w:r>
      <w:r w:rsidRPr="00BF7BFC">
        <w:rPr>
          <w:lang w:val="es-MX"/>
        </w:rPr>
        <w:t xml:space="preserve"> </w:t>
      </w:r>
      <w:r>
        <w:rPr>
          <w:lang w:val="ru-RU"/>
        </w:rPr>
        <w:t>наделены</w:t>
      </w:r>
      <w:r w:rsidRPr="00BF7BFC">
        <w:rPr>
          <w:lang w:val="es-MX"/>
        </w:rPr>
        <w:t xml:space="preserve"> </w:t>
      </w:r>
      <w:r>
        <w:rPr>
          <w:lang w:val="ru-RU"/>
        </w:rPr>
        <w:t>комиссии</w:t>
      </w:r>
      <w:r w:rsidRPr="00BF7BFC">
        <w:rPr>
          <w:lang w:val="es-MX"/>
        </w:rPr>
        <w:t xml:space="preserve"> </w:t>
      </w:r>
      <w:r>
        <w:rPr>
          <w:lang w:val="ru-RU"/>
        </w:rPr>
        <w:t>штатов</w:t>
      </w:r>
      <w:r w:rsidRPr="00BF7BFC">
        <w:rPr>
          <w:lang w:val="es-MX"/>
        </w:rPr>
        <w:t xml:space="preserve"> </w:t>
      </w:r>
      <w:r>
        <w:rPr>
          <w:lang w:val="ru-RU"/>
        </w:rPr>
        <w:t>по</w:t>
      </w:r>
      <w:r w:rsidRPr="00BF7BFC">
        <w:rPr>
          <w:lang w:val="es-MX"/>
        </w:rPr>
        <w:t xml:space="preserve"> </w:t>
      </w:r>
      <w:r>
        <w:rPr>
          <w:lang w:val="ru-RU"/>
        </w:rPr>
        <w:t>правам</w:t>
      </w:r>
      <w:r w:rsidRPr="00BF7BFC">
        <w:rPr>
          <w:lang w:val="es-MX"/>
        </w:rPr>
        <w:t xml:space="preserve"> </w:t>
      </w:r>
      <w:r>
        <w:rPr>
          <w:lang w:val="ru-RU"/>
        </w:rPr>
        <w:t>человека</w:t>
      </w:r>
      <w:r w:rsidRPr="00BF7BFC">
        <w:rPr>
          <w:lang w:val="es-MX"/>
        </w:rPr>
        <w:t xml:space="preserve">. </w:t>
      </w:r>
    </w:p>
    <w:p w:rsidR="005875B4" w:rsidRDefault="005875B4" w:rsidP="005875B4">
      <w:pPr>
        <w:pStyle w:val="SingleTxtG"/>
        <w:suppressAutoHyphens/>
        <w:rPr>
          <w:lang w:val="es-MX"/>
        </w:rPr>
      </w:pPr>
      <w:r>
        <w:rPr>
          <w:lang w:val="es-MX"/>
        </w:rPr>
        <w:t>34.</w:t>
      </w:r>
      <w:r>
        <w:rPr>
          <w:lang w:val="es-MX"/>
        </w:rPr>
        <w:tab/>
      </w:r>
      <w:r>
        <w:rPr>
          <w:lang w:val="ru-RU"/>
        </w:rPr>
        <w:t>ФЗПЛД</w:t>
      </w:r>
      <w:r w:rsidRPr="00BF7BFC">
        <w:rPr>
          <w:lang w:val="es-MX"/>
        </w:rPr>
        <w:t xml:space="preserve"> </w:t>
      </w:r>
      <w:r>
        <w:rPr>
          <w:lang w:val="ru-RU"/>
        </w:rPr>
        <w:t>переведен</w:t>
      </w:r>
      <w:r w:rsidRPr="002E6E83">
        <w:rPr>
          <w:sz w:val="18"/>
          <w:szCs w:val="18"/>
          <w:vertAlign w:val="superscript"/>
          <w:lang w:val="es-MX"/>
        </w:rPr>
        <w:footnoteReference w:id="13"/>
      </w:r>
      <w:r>
        <w:rPr>
          <w:lang w:val="es-MX"/>
        </w:rPr>
        <w:t xml:space="preserve"> </w:t>
      </w:r>
      <w:r>
        <w:rPr>
          <w:lang w:val="ru-RU"/>
        </w:rPr>
        <w:t>на</w:t>
      </w:r>
      <w:r w:rsidRPr="00BF7BFC">
        <w:rPr>
          <w:lang w:val="es-MX"/>
        </w:rPr>
        <w:t xml:space="preserve"> 16 </w:t>
      </w:r>
      <w:r>
        <w:rPr>
          <w:lang w:val="ru-RU"/>
        </w:rPr>
        <w:t>языков</w:t>
      </w:r>
      <w:r w:rsidRPr="00BF7BFC">
        <w:rPr>
          <w:lang w:val="es-MX"/>
        </w:rPr>
        <w:t xml:space="preserve"> </w:t>
      </w:r>
      <w:r>
        <w:rPr>
          <w:lang w:val="ru-RU"/>
        </w:rPr>
        <w:t>коренных</w:t>
      </w:r>
      <w:r w:rsidRPr="00BF7BFC">
        <w:rPr>
          <w:lang w:val="es-MX"/>
        </w:rPr>
        <w:t xml:space="preserve"> </w:t>
      </w:r>
      <w:r>
        <w:rPr>
          <w:lang w:val="ru-RU"/>
        </w:rPr>
        <w:t>народов</w:t>
      </w:r>
      <w:r w:rsidRPr="00BF7BFC">
        <w:rPr>
          <w:lang w:val="es-MX"/>
        </w:rPr>
        <w:t xml:space="preserve"> </w:t>
      </w:r>
      <w:r>
        <w:rPr>
          <w:lang w:val="ru-RU"/>
        </w:rPr>
        <w:t>в</w:t>
      </w:r>
      <w:r w:rsidRPr="00BF7BFC">
        <w:rPr>
          <w:lang w:val="es-MX"/>
        </w:rPr>
        <w:t xml:space="preserve"> </w:t>
      </w:r>
      <w:proofErr w:type="spellStart"/>
      <w:r>
        <w:rPr>
          <w:lang w:val="ru-RU"/>
        </w:rPr>
        <w:t>аудиоформате</w:t>
      </w:r>
      <w:proofErr w:type="spellEnd"/>
      <w:r w:rsidRPr="00BF7BFC">
        <w:rPr>
          <w:lang w:val="es-MX"/>
        </w:rPr>
        <w:t xml:space="preserve"> </w:t>
      </w:r>
      <w:r>
        <w:rPr>
          <w:lang w:val="ru-RU"/>
        </w:rPr>
        <w:t>и</w:t>
      </w:r>
      <w:r w:rsidRPr="00BF7BFC">
        <w:rPr>
          <w:lang w:val="es-MX"/>
        </w:rPr>
        <w:t xml:space="preserve"> </w:t>
      </w:r>
      <w:r>
        <w:rPr>
          <w:lang w:val="ru-RU"/>
        </w:rPr>
        <w:t>в формате</w:t>
      </w:r>
      <w:r w:rsidRPr="00BF7BFC">
        <w:rPr>
          <w:lang w:val="es-MX"/>
        </w:rPr>
        <w:t xml:space="preserve"> </w:t>
      </w:r>
      <w:r w:rsidRPr="00D3760F">
        <w:rPr>
          <w:lang w:val="es-MX"/>
        </w:rPr>
        <w:t xml:space="preserve">WAV. </w:t>
      </w:r>
      <w:r>
        <w:rPr>
          <w:lang w:val="ru-RU"/>
        </w:rPr>
        <w:t>3</w:t>
      </w:r>
      <w:r w:rsidR="00BC6F02">
        <w:rPr>
          <w:lang w:val="ru-RU"/>
        </w:rPr>
        <w:t> </w:t>
      </w:r>
      <w:r>
        <w:rPr>
          <w:lang w:val="ru-RU"/>
        </w:rPr>
        <w:t>500 государственных служащих прошли очную подготовку по вопросам доступа инвалидов к правосудию, прав человека, уважения достоинства, самостоятельности и потребностей инвалидов. Кроме</w:t>
      </w:r>
      <w:r w:rsidRPr="00BF7BFC">
        <w:rPr>
          <w:lang w:val="es-MX"/>
        </w:rPr>
        <w:t xml:space="preserve"> </w:t>
      </w:r>
      <w:r>
        <w:rPr>
          <w:lang w:val="ru-RU"/>
        </w:rPr>
        <w:t>того</w:t>
      </w:r>
      <w:r w:rsidRPr="00BF7BFC">
        <w:rPr>
          <w:lang w:val="es-MX"/>
        </w:rPr>
        <w:t xml:space="preserve">, </w:t>
      </w:r>
      <w:r>
        <w:rPr>
          <w:lang w:val="ru-RU"/>
        </w:rPr>
        <w:t>Руководство</w:t>
      </w:r>
      <w:r w:rsidRPr="00B1018B">
        <w:rPr>
          <w:lang w:val="es-MX"/>
        </w:rPr>
        <w:t xml:space="preserve"> </w:t>
      </w:r>
      <w:r>
        <w:rPr>
          <w:lang w:val="ru-RU"/>
        </w:rPr>
        <w:t>по</w:t>
      </w:r>
      <w:r w:rsidRPr="00B1018B">
        <w:rPr>
          <w:lang w:val="es-MX"/>
        </w:rPr>
        <w:t xml:space="preserve"> </w:t>
      </w:r>
      <w:r>
        <w:rPr>
          <w:lang w:val="ru-RU"/>
        </w:rPr>
        <w:t>социальным</w:t>
      </w:r>
      <w:r w:rsidRPr="00B1018B">
        <w:rPr>
          <w:lang w:val="es-MX"/>
        </w:rPr>
        <w:t xml:space="preserve"> </w:t>
      </w:r>
      <w:r>
        <w:rPr>
          <w:lang w:val="ru-RU"/>
        </w:rPr>
        <w:t>программам</w:t>
      </w:r>
      <w:r w:rsidRPr="00B1018B">
        <w:rPr>
          <w:lang w:val="es-MX"/>
        </w:rPr>
        <w:t xml:space="preserve"> </w:t>
      </w:r>
      <w:r>
        <w:rPr>
          <w:lang w:val="ru-RU"/>
        </w:rPr>
        <w:t>на</w:t>
      </w:r>
      <w:r w:rsidRPr="00B1018B">
        <w:rPr>
          <w:lang w:val="es-MX"/>
        </w:rPr>
        <w:t xml:space="preserve"> 2016 </w:t>
      </w:r>
      <w:r>
        <w:rPr>
          <w:lang w:val="ru-RU"/>
        </w:rPr>
        <w:t>год было</w:t>
      </w:r>
      <w:r w:rsidRPr="00BF7BFC">
        <w:rPr>
          <w:lang w:val="es-MX"/>
        </w:rPr>
        <w:t xml:space="preserve"> </w:t>
      </w:r>
      <w:r>
        <w:rPr>
          <w:lang w:val="ru-RU"/>
        </w:rPr>
        <w:t>переведено</w:t>
      </w:r>
      <w:r w:rsidRPr="002E6E83">
        <w:rPr>
          <w:sz w:val="18"/>
          <w:szCs w:val="18"/>
          <w:vertAlign w:val="superscript"/>
          <w:lang w:val="es-MX"/>
        </w:rPr>
        <w:footnoteReference w:id="14"/>
      </w:r>
      <w:r w:rsidRPr="00D3760F">
        <w:rPr>
          <w:lang w:val="es-MX"/>
        </w:rPr>
        <w:t xml:space="preserve"> </w:t>
      </w:r>
      <w:r>
        <w:rPr>
          <w:lang w:val="ru-RU"/>
        </w:rPr>
        <w:t>на</w:t>
      </w:r>
      <w:r w:rsidRPr="00BF7BFC">
        <w:rPr>
          <w:lang w:val="es-MX"/>
        </w:rPr>
        <w:t xml:space="preserve"> </w:t>
      </w:r>
      <w:r w:rsidRPr="00B1018B">
        <w:rPr>
          <w:lang w:val="es-MX"/>
        </w:rPr>
        <w:t xml:space="preserve">32 </w:t>
      </w:r>
      <w:r>
        <w:rPr>
          <w:lang w:val="ru-RU"/>
        </w:rPr>
        <w:t>языка</w:t>
      </w:r>
      <w:r w:rsidRPr="00B1018B">
        <w:rPr>
          <w:lang w:val="es-MX"/>
        </w:rPr>
        <w:t xml:space="preserve"> </w:t>
      </w:r>
      <w:r>
        <w:rPr>
          <w:lang w:val="ru-RU"/>
        </w:rPr>
        <w:t>коренных</w:t>
      </w:r>
      <w:r w:rsidRPr="00B1018B">
        <w:rPr>
          <w:lang w:val="es-MX"/>
        </w:rPr>
        <w:t xml:space="preserve"> </w:t>
      </w:r>
      <w:r>
        <w:rPr>
          <w:lang w:val="ru-RU"/>
        </w:rPr>
        <w:t>народов</w:t>
      </w:r>
      <w:r w:rsidRPr="00B1018B">
        <w:rPr>
          <w:lang w:val="es-MX"/>
        </w:rPr>
        <w:t xml:space="preserve"> </w:t>
      </w:r>
      <w:r>
        <w:rPr>
          <w:lang w:val="ru-RU"/>
        </w:rPr>
        <w:t>и</w:t>
      </w:r>
      <w:r w:rsidRPr="00B1018B">
        <w:rPr>
          <w:lang w:val="es-MX"/>
        </w:rPr>
        <w:t xml:space="preserve"> </w:t>
      </w:r>
      <w:r>
        <w:rPr>
          <w:lang w:val="ru-RU"/>
        </w:rPr>
        <w:t>были</w:t>
      </w:r>
      <w:r w:rsidRPr="00B1018B">
        <w:rPr>
          <w:lang w:val="es-MX"/>
        </w:rPr>
        <w:t xml:space="preserve"> </w:t>
      </w:r>
      <w:r>
        <w:rPr>
          <w:lang w:val="ru-RU"/>
        </w:rPr>
        <w:t>организованы</w:t>
      </w:r>
      <w:r w:rsidRPr="00B1018B">
        <w:rPr>
          <w:lang w:val="es-MX"/>
        </w:rPr>
        <w:t xml:space="preserve"> </w:t>
      </w:r>
      <w:r>
        <w:rPr>
          <w:lang w:val="ru-RU"/>
        </w:rPr>
        <w:t>четыре</w:t>
      </w:r>
      <w:r w:rsidRPr="00B1018B">
        <w:rPr>
          <w:lang w:val="es-MX"/>
        </w:rPr>
        <w:t xml:space="preserve"> </w:t>
      </w:r>
      <w:r>
        <w:rPr>
          <w:lang w:val="ru-RU"/>
        </w:rPr>
        <w:t>конференции</w:t>
      </w:r>
      <w:r w:rsidRPr="00B1018B">
        <w:rPr>
          <w:lang w:val="es-MX"/>
        </w:rPr>
        <w:t xml:space="preserve"> </w:t>
      </w:r>
      <w:r>
        <w:rPr>
          <w:lang w:val="ru-RU"/>
        </w:rPr>
        <w:t>по</w:t>
      </w:r>
      <w:r w:rsidRPr="00B1018B">
        <w:rPr>
          <w:lang w:val="es-MX"/>
        </w:rPr>
        <w:t xml:space="preserve"> </w:t>
      </w:r>
      <w:r>
        <w:rPr>
          <w:lang w:val="ru-RU"/>
        </w:rPr>
        <w:t>языковым</w:t>
      </w:r>
      <w:r w:rsidRPr="00B1018B">
        <w:rPr>
          <w:lang w:val="es-MX"/>
        </w:rPr>
        <w:t xml:space="preserve"> </w:t>
      </w:r>
      <w:r>
        <w:rPr>
          <w:lang w:val="ru-RU"/>
        </w:rPr>
        <w:t>правам</w:t>
      </w:r>
      <w:r w:rsidRPr="00B1018B">
        <w:rPr>
          <w:lang w:val="es-MX"/>
        </w:rPr>
        <w:t xml:space="preserve"> </w:t>
      </w:r>
      <w:r>
        <w:rPr>
          <w:lang w:val="ru-RU"/>
        </w:rPr>
        <w:t>в</w:t>
      </w:r>
      <w:r w:rsidRPr="00B1018B">
        <w:rPr>
          <w:lang w:val="es-MX"/>
        </w:rPr>
        <w:t xml:space="preserve"> </w:t>
      </w:r>
      <w:r>
        <w:rPr>
          <w:lang w:val="ru-RU"/>
        </w:rPr>
        <w:t>рамках</w:t>
      </w:r>
      <w:r w:rsidRPr="00B1018B">
        <w:rPr>
          <w:lang w:val="es-MX"/>
        </w:rPr>
        <w:t xml:space="preserve"> </w:t>
      </w:r>
      <w:r>
        <w:rPr>
          <w:lang w:val="ru-RU"/>
        </w:rPr>
        <w:t>семинара</w:t>
      </w:r>
      <w:r w:rsidRPr="00B1018B">
        <w:rPr>
          <w:lang w:val="es-MX"/>
        </w:rPr>
        <w:t xml:space="preserve"> </w:t>
      </w:r>
      <w:r>
        <w:rPr>
          <w:lang w:val="ru-RU"/>
        </w:rPr>
        <w:t>по</w:t>
      </w:r>
      <w:r w:rsidRPr="00B1018B">
        <w:rPr>
          <w:lang w:val="es-MX"/>
        </w:rPr>
        <w:t xml:space="preserve"> </w:t>
      </w:r>
      <w:r>
        <w:rPr>
          <w:lang w:val="ru-RU"/>
        </w:rPr>
        <w:t>правам</w:t>
      </w:r>
      <w:r w:rsidRPr="00B1018B">
        <w:rPr>
          <w:lang w:val="es-MX"/>
        </w:rPr>
        <w:t xml:space="preserve"> </w:t>
      </w:r>
      <w:r>
        <w:rPr>
          <w:lang w:val="ru-RU"/>
        </w:rPr>
        <w:t>человека</w:t>
      </w:r>
      <w:r w:rsidRPr="00B1018B">
        <w:rPr>
          <w:lang w:val="es-MX"/>
        </w:rPr>
        <w:t xml:space="preserve"> </w:t>
      </w:r>
      <w:r>
        <w:rPr>
          <w:lang w:val="ru-RU"/>
        </w:rPr>
        <w:t>групп</w:t>
      </w:r>
      <w:r w:rsidRPr="00B1018B">
        <w:rPr>
          <w:lang w:val="es-MX"/>
        </w:rPr>
        <w:t xml:space="preserve"> </w:t>
      </w:r>
      <w:r>
        <w:rPr>
          <w:lang w:val="ru-RU"/>
        </w:rPr>
        <w:t>населения</w:t>
      </w:r>
      <w:r w:rsidRPr="00B1018B">
        <w:rPr>
          <w:lang w:val="es-MX"/>
        </w:rPr>
        <w:t xml:space="preserve">, </w:t>
      </w:r>
      <w:r>
        <w:rPr>
          <w:lang w:val="ru-RU"/>
        </w:rPr>
        <w:t>находящихся</w:t>
      </w:r>
      <w:r w:rsidRPr="00B1018B">
        <w:rPr>
          <w:lang w:val="es-MX"/>
        </w:rPr>
        <w:t xml:space="preserve"> </w:t>
      </w:r>
      <w:r>
        <w:rPr>
          <w:lang w:val="ru-RU"/>
        </w:rPr>
        <w:t>в</w:t>
      </w:r>
      <w:r w:rsidRPr="00B1018B">
        <w:rPr>
          <w:lang w:val="es-MX"/>
        </w:rPr>
        <w:t xml:space="preserve"> </w:t>
      </w:r>
      <w:r>
        <w:rPr>
          <w:lang w:val="ru-RU"/>
        </w:rPr>
        <w:t>уязвимом</w:t>
      </w:r>
      <w:r w:rsidRPr="00B1018B">
        <w:rPr>
          <w:lang w:val="es-MX"/>
        </w:rPr>
        <w:t xml:space="preserve"> </w:t>
      </w:r>
      <w:r>
        <w:rPr>
          <w:lang w:val="ru-RU"/>
        </w:rPr>
        <w:t>положении</w:t>
      </w:r>
      <w:r w:rsidRPr="002E6E83">
        <w:rPr>
          <w:sz w:val="18"/>
          <w:szCs w:val="18"/>
          <w:vertAlign w:val="superscript"/>
          <w:lang w:val="es-MX"/>
        </w:rPr>
        <w:footnoteReference w:id="15"/>
      </w:r>
      <w:r>
        <w:rPr>
          <w:lang w:val="es-MX"/>
        </w:rPr>
        <w:t>.</w:t>
      </w:r>
    </w:p>
    <w:p w:rsidR="005875B4" w:rsidRDefault="005875B4" w:rsidP="005875B4">
      <w:pPr>
        <w:pStyle w:val="SingleTxtG"/>
        <w:suppressAutoHyphens/>
        <w:rPr>
          <w:lang w:val="es-MX"/>
        </w:rPr>
      </w:pPr>
      <w:r>
        <w:rPr>
          <w:lang w:val="es-MX"/>
        </w:rPr>
        <w:t>35.</w:t>
      </w:r>
      <w:r>
        <w:rPr>
          <w:lang w:val="es-MX"/>
        </w:rPr>
        <w:tab/>
      </w:r>
      <w:r>
        <w:rPr>
          <w:lang w:val="ru-RU"/>
        </w:rPr>
        <w:t xml:space="preserve">С 1 января 2000 года по 31 декабря 2027 года НКПЧ получила 2 520 жалоб инвалидов, из которых 2 380 уже были рассмотрены, а 140 жалоб находятся на стадии рассмотрения.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6 </w:t>
      </w:r>
    </w:p>
    <w:p w:rsidR="005875B4" w:rsidRPr="005D040B" w:rsidRDefault="005875B4" w:rsidP="005875B4">
      <w:pPr>
        <w:pStyle w:val="SingleTxtG"/>
        <w:suppressAutoHyphens/>
        <w:rPr>
          <w:lang w:val="ru-RU"/>
        </w:rPr>
      </w:pPr>
      <w:r>
        <w:rPr>
          <w:lang w:val="es-MX"/>
        </w:rPr>
        <w:t>36.</w:t>
      </w:r>
      <w:r>
        <w:rPr>
          <w:lang w:val="es-MX"/>
        </w:rPr>
        <w:tab/>
      </w:r>
      <w:r>
        <w:rPr>
          <w:lang w:val="ru-RU"/>
        </w:rPr>
        <w:t>ОЗИИ</w:t>
      </w:r>
      <w:r w:rsidRPr="00725B17">
        <w:rPr>
          <w:lang w:val="es-MX"/>
        </w:rPr>
        <w:t xml:space="preserve"> </w:t>
      </w:r>
      <w:r>
        <w:rPr>
          <w:lang w:val="ru-RU"/>
        </w:rPr>
        <w:t>устанавливает</w:t>
      </w:r>
      <w:r w:rsidRPr="00725B17">
        <w:rPr>
          <w:lang w:val="es-MX"/>
        </w:rPr>
        <w:t xml:space="preserve">, </w:t>
      </w:r>
      <w:r>
        <w:rPr>
          <w:lang w:val="ru-RU"/>
        </w:rPr>
        <w:t>что</w:t>
      </w:r>
      <w:r w:rsidRPr="00725B17">
        <w:rPr>
          <w:lang w:val="es-MX"/>
        </w:rPr>
        <w:t xml:space="preserve"> «</w:t>
      </w:r>
      <w:r>
        <w:rPr>
          <w:lang w:val="es-MX"/>
        </w:rPr>
        <w:t>…</w:t>
      </w:r>
      <w:r>
        <w:rPr>
          <w:lang w:val="ru-RU"/>
        </w:rPr>
        <w:t>приоритетной задачей государственной администрации является принятие мер, имеющих характер позитивных действий в интересах инвалидов, которые сталкиваются с более выраженной дискриминацией, таких как женщины, лица с тяже</w:t>
      </w:r>
      <w:bookmarkStart w:id="0" w:name="_GoBack"/>
      <w:bookmarkEnd w:id="0"/>
      <w:r>
        <w:rPr>
          <w:lang w:val="ru-RU"/>
        </w:rPr>
        <w:t>лыми формами инвалидности, лица, проживающие в сельских районах или же не способные представлять собственные интересы».</w:t>
      </w:r>
    </w:p>
    <w:p w:rsidR="005875B4" w:rsidRDefault="005875B4" w:rsidP="005875B4">
      <w:pPr>
        <w:pStyle w:val="SingleTxtG"/>
        <w:suppressAutoHyphens/>
        <w:rPr>
          <w:lang w:val="es-MX"/>
        </w:rPr>
      </w:pPr>
      <w:r>
        <w:rPr>
          <w:lang w:val="es-MX"/>
        </w:rPr>
        <w:t>37.</w:t>
      </w:r>
      <w:r>
        <w:rPr>
          <w:lang w:val="es-MX"/>
        </w:rPr>
        <w:tab/>
      </w:r>
      <w:r w:rsidRPr="003A5DF5">
        <w:rPr>
          <w:i/>
          <w:lang w:val="ru-RU"/>
        </w:rPr>
        <w:t>Общий закон о равенстве между женщинами и мужчинами</w:t>
      </w:r>
      <w:r>
        <w:rPr>
          <w:lang w:val="ru-RU"/>
        </w:rPr>
        <w:t xml:space="preserve"> с поправками от 4</w:t>
      </w:r>
      <w:r w:rsidR="00BC6F02">
        <w:rPr>
          <w:lang w:val="ru-RU"/>
        </w:rPr>
        <w:t> </w:t>
      </w:r>
      <w:r>
        <w:rPr>
          <w:lang w:val="ru-RU"/>
        </w:rPr>
        <w:t xml:space="preserve">июня 2015 года регулирует и гарантирует равенство возможностей и обращения, а также содержит институциональные руководящие принципы по достижению подлинного равенства в государственной и частной сферах при поощрении расширения прав и возможностей женщин и борьбе с любыми формами дискриминации по признаку пола. В нем предусматриваются позитивные действия и указывается, что равенство между женщинами и мужчинами предполагает ликвидацию всех форм дискриминации. </w:t>
      </w:r>
    </w:p>
    <w:p w:rsidR="005875B4" w:rsidRDefault="005875B4" w:rsidP="005875B4">
      <w:pPr>
        <w:pStyle w:val="SingleTxtG"/>
        <w:suppressAutoHyphens/>
        <w:rPr>
          <w:lang w:val="es-MX"/>
        </w:rPr>
      </w:pPr>
      <w:r>
        <w:rPr>
          <w:lang w:val="es-MX"/>
        </w:rPr>
        <w:t>38</w:t>
      </w:r>
      <w:r w:rsidRPr="00964BB6">
        <w:rPr>
          <w:lang w:val="ru-RU"/>
        </w:rPr>
        <w:t>.</w:t>
      </w:r>
      <w:r w:rsidR="009B49D4">
        <w:rPr>
          <w:lang w:val="ru-RU"/>
        </w:rPr>
        <w:t xml:space="preserve"> </w:t>
      </w:r>
      <w:r w:rsidR="008E7BBA">
        <w:rPr>
          <w:lang w:val="ru-RU"/>
        </w:rPr>
        <w:tab/>
      </w:r>
      <w:r>
        <w:rPr>
          <w:lang w:val="ru-RU"/>
        </w:rPr>
        <w:t>Программа</w:t>
      </w:r>
      <w:r w:rsidRPr="00582E8B">
        <w:rPr>
          <w:lang w:val="ru-RU"/>
        </w:rPr>
        <w:t xml:space="preserve"> </w:t>
      </w:r>
      <w:r>
        <w:rPr>
          <w:lang w:val="ru-RU"/>
        </w:rPr>
        <w:t>по</w:t>
      </w:r>
      <w:r w:rsidRPr="00582E8B">
        <w:rPr>
          <w:lang w:val="ru-RU"/>
        </w:rPr>
        <w:t xml:space="preserve"> </w:t>
      </w:r>
      <w:r>
        <w:rPr>
          <w:lang w:val="ru-RU"/>
        </w:rPr>
        <w:t>совершенствованию</w:t>
      </w:r>
      <w:r w:rsidRPr="00582E8B">
        <w:rPr>
          <w:lang w:val="ru-RU"/>
        </w:rPr>
        <w:t xml:space="preserve"> </w:t>
      </w:r>
      <w:r>
        <w:rPr>
          <w:lang w:val="ru-RU"/>
        </w:rPr>
        <w:t>всестороннего учета</w:t>
      </w:r>
      <w:r w:rsidRPr="00582E8B">
        <w:rPr>
          <w:lang w:val="ru-RU"/>
        </w:rPr>
        <w:t xml:space="preserve"> </w:t>
      </w:r>
      <w:r>
        <w:rPr>
          <w:lang w:val="ru-RU"/>
        </w:rPr>
        <w:t>гендерной</w:t>
      </w:r>
      <w:r w:rsidRPr="00582E8B">
        <w:rPr>
          <w:lang w:val="ru-RU"/>
        </w:rPr>
        <w:t xml:space="preserve"> </w:t>
      </w:r>
      <w:r>
        <w:rPr>
          <w:lang w:val="ru-RU"/>
        </w:rPr>
        <w:t>проблематики</w:t>
      </w:r>
      <w:r w:rsidRPr="00582E8B">
        <w:rPr>
          <w:lang w:val="ru-RU"/>
        </w:rPr>
        <w:t xml:space="preserve"> </w:t>
      </w:r>
      <w:r>
        <w:rPr>
          <w:lang w:val="ru-RU"/>
        </w:rPr>
        <w:t>с</w:t>
      </w:r>
      <w:r w:rsidRPr="00582E8B">
        <w:rPr>
          <w:lang w:val="ru-RU"/>
        </w:rPr>
        <w:t xml:space="preserve"> </w:t>
      </w:r>
      <w:r>
        <w:rPr>
          <w:lang w:val="ru-RU"/>
        </w:rPr>
        <w:t>бюджетом</w:t>
      </w:r>
      <w:r w:rsidRPr="00582E8B">
        <w:rPr>
          <w:lang w:val="ru-RU"/>
        </w:rPr>
        <w:t xml:space="preserve"> </w:t>
      </w:r>
      <w:r>
        <w:rPr>
          <w:lang w:val="ru-RU"/>
        </w:rPr>
        <w:t>в</w:t>
      </w:r>
      <w:r w:rsidRPr="00582E8B">
        <w:rPr>
          <w:lang w:val="ru-RU"/>
        </w:rPr>
        <w:t xml:space="preserve"> </w:t>
      </w:r>
      <w:r>
        <w:rPr>
          <w:lang w:val="ru-RU"/>
        </w:rPr>
        <w:t xml:space="preserve">размере </w:t>
      </w:r>
      <w:r w:rsidRPr="00D3760F">
        <w:rPr>
          <w:lang w:val="es-MX"/>
        </w:rPr>
        <w:t>378</w:t>
      </w:r>
      <w:r>
        <w:rPr>
          <w:lang w:val="ru-RU"/>
        </w:rPr>
        <w:t xml:space="preserve"> </w:t>
      </w:r>
      <w:r w:rsidRPr="00D3760F">
        <w:rPr>
          <w:lang w:val="es-MX"/>
        </w:rPr>
        <w:t>855</w:t>
      </w:r>
      <w:r>
        <w:rPr>
          <w:lang w:val="es-MX"/>
        </w:rPr>
        <w:t>,02</w:t>
      </w:r>
      <w:r>
        <w:rPr>
          <w:lang w:val="ru-RU"/>
        </w:rPr>
        <w:t xml:space="preserve"> песо призвана</w:t>
      </w:r>
      <w:r w:rsidRPr="00582E8B">
        <w:rPr>
          <w:lang w:val="ru-RU"/>
        </w:rPr>
        <w:t xml:space="preserve"> </w:t>
      </w:r>
      <w:r>
        <w:rPr>
          <w:lang w:val="ru-RU"/>
        </w:rPr>
        <w:t>способствовать</w:t>
      </w:r>
      <w:r w:rsidRPr="00582E8B">
        <w:rPr>
          <w:lang w:val="ru-RU"/>
        </w:rPr>
        <w:t xml:space="preserve"> </w:t>
      </w:r>
      <w:r>
        <w:rPr>
          <w:lang w:val="ru-RU"/>
        </w:rPr>
        <w:t>институциональному укреплению механизмов</w:t>
      </w:r>
      <w:r w:rsidRPr="00582E8B">
        <w:rPr>
          <w:lang w:val="ru-RU"/>
        </w:rPr>
        <w:t xml:space="preserve"> </w:t>
      </w:r>
      <w:r>
        <w:rPr>
          <w:lang w:val="ru-RU"/>
        </w:rPr>
        <w:t>по</w:t>
      </w:r>
      <w:r w:rsidRPr="00582E8B">
        <w:rPr>
          <w:lang w:val="ru-RU"/>
        </w:rPr>
        <w:t xml:space="preserve"> </w:t>
      </w:r>
      <w:r>
        <w:rPr>
          <w:lang w:val="ru-RU"/>
        </w:rPr>
        <w:t>улучшению</w:t>
      </w:r>
      <w:r w:rsidRPr="00582E8B">
        <w:rPr>
          <w:lang w:val="ru-RU"/>
        </w:rPr>
        <w:t xml:space="preserve"> </w:t>
      </w:r>
      <w:r>
        <w:rPr>
          <w:lang w:val="ru-RU"/>
        </w:rPr>
        <w:t>положения</w:t>
      </w:r>
      <w:r w:rsidRPr="00582E8B">
        <w:rPr>
          <w:lang w:val="ru-RU"/>
        </w:rPr>
        <w:t xml:space="preserve"> </w:t>
      </w:r>
      <w:r>
        <w:rPr>
          <w:lang w:val="ru-RU"/>
        </w:rPr>
        <w:t>женщин</w:t>
      </w:r>
      <w:r w:rsidRPr="00582E8B">
        <w:rPr>
          <w:lang w:val="ru-RU"/>
        </w:rPr>
        <w:t xml:space="preserve"> </w:t>
      </w:r>
      <w:r>
        <w:rPr>
          <w:lang w:val="ru-RU"/>
        </w:rPr>
        <w:t>в</w:t>
      </w:r>
      <w:r w:rsidRPr="00582E8B">
        <w:rPr>
          <w:lang w:val="ru-RU"/>
        </w:rPr>
        <w:t xml:space="preserve"> </w:t>
      </w:r>
      <w:r>
        <w:rPr>
          <w:lang w:val="ru-RU"/>
        </w:rPr>
        <w:t>целях</w:t>
      </w:r>
      <w:r w:rsidRPr="00582E8B">
        <w:rPr>
          <w:lang w:val="ru-RU"/>
        </w:rPr>
        <w:t xml:space="preserve"> </w:t>
      </w:r>
      <w:r>
        <w:rPr>
          <w:lang w:val="ru-RU"/>
        </w:rPr>
        <w:t>поощрения</w:t>
      </w:r>
      <w:r w:rsidRPr="00582E8B">
        <w:rPr>
          <w:lang w:val="ru-RU"/>
        </w:rPr>
        <w:t xml:space="preserve"> </w:t>
      </w:r>
      <w:r>
        <w:rPr>
          <w:lang w:val="ru-RU"/>
        </w:rPr>
        <w:t>учета</w:t>
      </w:r>
      <w:r w:rsidRPr="00582E8B">
        <w:rPr>
          <w:lang w:val="ru-RU"/>
        </w:rPr>
        <w:t xml:space="preserve"> </w:t>
      </w:r>
      <w:r>
        <w:rPr>
          <w:lang w:val="ru-RU"/>
        </w:rPr>
        <w:t>гендерной</w:t>
      </w:r>
      <w:r w:rsidRPr="00582E8B">
        <w:rPr>
          <w:lang w:val="ru-RU"/>
        </w:rPr>
        <w:t xml:space="preserve"> </w:t>
      </w:r>
      <w:r>
        <w:rPr>
          <w:lang w:val="ru-RU"/>
        </w:rPr>
        <w:t>проблематики</w:t>
      </w:r>
      <w:r w:rsidRPr="00582E8B">
        <w:rPr>
          <w:lang w:val="ru-RU"/>
        </w:rPr>
        <w:t xml:space="preserve"> </w:t>
      </w:r>
      <w:r>
        <w:rPr>
          <w:lang w:val="ru-RU"/>
        </w:rPr>
        <w:t>в</w:t>
      </w:r>
      <w:r w:rsidRPr="00582E8B">
        <w:rPr>
          <w:lang w:val="ru-RU"/>
        </w:rPr>
        <w:t xml:space="preserve"> </w:t>
      </w:r>
      <w:r>
        <w:rPr>
          <w:lang w:val="ru-RU"/>
        </w:rPr>
        <w:t>нормативной</w:t>
      </w:r>
      <w:r w:rsidRPr="00582E8B">
        <w:rPr>
          <w:lang w:val="ru-RU"/>
        </w:rPr>
        <w:t xml:space="preserve"> </w:t>
      </w:r>
      <w:r>
        <w:rPr>
          <w:lang w:val="ru-RU"/>
        </w:rPr>
        <w:t>базе</w:t>
      </w:r>
      <w:r w:rsidRPr="00582E8B">
        <w:rPr>
          <w:lang w:val="ru-RU"/>
        </w:rPr>
        <w:t xml:space="preserve">, </w:t>
      </w:r>
      <w:r>
        <w:rPr>
          <w:lang w:val="ru-RU"/>
        </w:rPr>
        <w:t>инструментах</w:t>
      </w:r>
      <w:r w:rsidRPr="00582E8B">
        <w:rPr>
          <w:lang w:val="ru-RU"/>
        </w:rPr>
        <w:t xml:space="preserve"> </w:t>
      </w:r>
      <w:r>
        <w:rPr>
          <w:lang w:val="ru-RU"/>
        </w:rPr>
        <w:t>планирования</w:t>
      </w:r>
      <w:r w:rsidRPr="00582E8B">
        <w:rPr>
          <w:lang w:val="ru-RU"/>
        </w:rPr>
        <w:t xml:space="preserve"> </w:t>
      </w:r>
      <w:r>
        <w:rPr>
          <w:lang w:val="ru-RU"/>
        </w:rPr>
        <w:t>и</w:t>
      </w:r>
      <w:r w:rsidRPr="00582E8B">
        <w:rPr>
          <w:lang w:val="ru-RU"/>
        </w:rPr>
        <w:t xml:space="preserve"> </w:t>
      </w:r>
      <w:r>
        <w:rPr>
          <w:lang w:val="ru-RU"/>
        </w:rPr>
        <w:t>программирования</w:t>
      </w:r>
      <w:r w:rsidRPr="00582E8B">
        <w:rPr>
          <w:lang w:val="ru-RU"/>
        </w:rPr>
        <w:t xml:space="preserve">, </w:t>
      </w:r>
      <w:r>
        <w:rPr>
          <w:lang w:val="ru-RU"/>
        </w:rPr>
        <w:t>а</w:t>
      </w:r>
      <w:r w:rsidRPr="00582E8B">
        <w:rPr>
          <w:lang w:val="ru-RU"/>
        </w:rPr>
        <w:t xml:space="preserve"> </w:t>
      </w:r>
      <w:r>
        <w:rPr>
          <w:lang w:val="ru-RU"/>
        </w:rPr>
        <w:t>также</w:t>
      </w:r>
      <w:r w:rsidRPr="00582E8B">
        <w:rPr>
          <w:lang w:val="ru-RU"/>
        </w:rPr>
        <w:t xml:space="preserve"> </w:t>
      </w:r>
      <w:r>
        <w:rPr>
          <w:lang w:val="ru-RU"/>
        </w:rPr>
        <w:t>в</w:t>
      </w:r>
      <w:r w:rsidRPr="00582E8B">
        <w:rPr>
          <w:lang w:val="ru-RU"/>
        </w:rPr>
        <w:t xml:space="preserve"> </w:t>
      </w:r>
      <w:r>
        <w:rPr>
          <w:lang w:val="ru-RU"/>
        </w:rPr>
        <w:t>деятельности</w:t>
      </w:r>
      <w:r w:rsidRPr="00582E8B">
        <w:rPr>
          <w:lang w:val="ru-RU"/>
        </w:rPr>
        <w:t xml:space="preserve"> </w:t>
      </w:r>
      <w:r>
        <w:rPr>
          <w:lang w:val="ru-RU"/>
        </w:rPr>
        <w:t>органов</w:t>
      </w:r>
      <w:r w:rsidRPr="00582E8B">
        <w:rPr>
          <w:lang w:val="ru-RU"/>
        </w:rPr>
        <w:t xml:space="preserve"> </w:t>
      </w:r>
      <w:r>
        <w:rPr>
          <w:lang w:val="ru-RU"/>
        </w:rPr>
        <w:t>государственной</w:t>
      </w:r>
      <w:r w:rsidRPr="00582E8B">
        <w:rPr>
          <w:lang w:val="ru-RU"/>
        </w:rPr>
        <w:t xml:space="preserve"> </w:t>
      </w:r>
      <w:r>
        <w:rPr>
          <w:lang w:val="ru-RU"/>
        </w:rPr>
        <w:t>власти</w:t>
      </w:r>
      <w:r w:rsidRPr="00582E8B">
        <w:rPr>
          <w:lang w:val="ru-RU"/>
        </w:rPr>
        <w:t xml:space="preserve"> </w:t>
      </w:r>
      <w:r>
        <w:rPr>
          <w:lang w:val="ru-RU"/>
        </w:rPr>
        <w:t>на</w:t>
      </w:r>
      <w:r w:rsidRPr="00582E8B">
        <w:rPr>
          <w:lang w:val="ru-RU"/>
        </w:rPr>
        <w:t xml:space="preserve"> </w:t>
      </w:r>
      <w:r>
        <w:rPr>
          <w:lang w:val="ru-RU"/>
        </w:rPr>
        <w:t>уровне</w:t>
      </w:r>
      <w:r w:rsidRPr="00582E8B">
        <w:rPr>
          <w:lang w:val="ru-RU"/>
        </w:rPr>
        <w:t xml:space="preserve"> </w:t>
      </w:r>
      <w:r>
        <w:rPr>
          <w:lang w:val="ru-RU"/>
        </w:rPr>
        <w:t>федеральных</w:t>
      </w:r>
      <w:r w:rsidRPr="00582E8B">
        <w:rPr>
          <w:lang w:val="ru-RU"/>
        </w:rPr>
        <w:t xml:space="preserve"> </w:t>
      </w:r>
      <w:r>
        <w:rPr>
          <w:lang w:val="ru-RU"/>
        </w:rPr>
        <w:t>субъектов</w:t>
      </w:r>
      <w:r w:rsidRPr="00582E8B">
        <w:rPr>
          <w:lang w:val="ru-RU"/>
        </w:rPr>
        <w:t xml:space="preserve"> </w:t>
      </w:r>
      <w:r>
        <w:rPr>
          <w:lang w:val="ru-RU"/>
        </w:rPr>
        <w:t>и</w:t>
      </w:r>
      <w:r w:rsidRPr="00582E8B">
        <w:rPr>
          <w:lang w:val="ru-RU"/>
        </w:rPr>
        <w:t xml:space="preserve"> </w:t>
      </w:r>
      <w:r>
        <w:rPr>
          <w:lang w:val="ru-RU"/>
        </w:rPr>
        <w:t>муниципалитетов</w:t>
      </w:r>
      <w:r w:rsidRPr="00582E8B">
        <w:rPr>
          <w:lang w:val="ru-RU"/>
        </w:rPr>
        <w:t>.</w:t>
      </w:r>
    </w:p>
    <w:p w:rsidR="005875B4" w:rsidRDefault="005875B4" w:rsidP="005875B4">
      <w:pPr>
        <w:pStyle w:val="SingleTxtG"/>
        <w:suppressAutoHyphens/>
        <w:rPr>
          <w:lang w:val="es-MX"/>
        </w:rPr>
      </w:pPr>
      <w:r>
        <w:rPr>
          <w:lang w:val="es-MX"/>
        </w:rPr>
        <w:t>39.</w:t>
      </w:r>
      <w:r>
        <w:rPr>
          <w:lang w:val="es-MX"/>
        </w:rPr>
        <w:tab/>
      </w:r>
      <w:r>
        <w:rPr>
          <w:lang w:val="ru-RU"/>
        </w:rPr>
        <w:t>В</w:t>
      </w:r>
      <w:r w:rsidRPr="00964BB6">
        <w:rPr>
          <w:lang w:val="es-MX"/>
        </w:rPr>
        <w:t xml:space="preserve"> </w:t>
      </w:r>
      <w:r>
        <w:rPr>
          <w:lang w:val="ru-RU"/>
        </w:rPr>
        <w:t>рамках</w:t>
      </w:r>
      <w:r w:rsidRPr="00964BB6">
        <w:rPr>
          <w:lang w:val="es-MX"/>
        </w:rPr>
        <w:t xml:space="preserve"> </w:t>
      </w:r>
      <w:r>
        <w:rPr>
          <w:lang w:val="ru-RU"/>
        </w:rPr>
        <w:t>этой</w:t>
      </w:r>
      <w:r w:rsidRPr="00E71E21">
        <w:rPr>
          <w:lang w:val="es-MX"/>
        </w:rPr>
        <w:t xml:space="preserve"> </w:t>
      </w:r>
      <w:r>
        <w:rPr>
          <w:lang w:val="ru-RU"/>
        </w:rPr>
        <w:t>Программы</w:t>
      </w:r>
      <w:r w:rsidRPr="002E6E83">
        <w:rPr>
          <w:sz w:val="18"/>
          <w:szCs w:val="18"/>
          <w:vertAlign w:val="superscript"/>
          <w:lang w:val="es-MX"/>
        </w:rPr>
        <w:footnoteReference w:id="16"/>
      </w:r>
      <w:r w:rsidRPr="00D3760F">
        <w:rPr>
          <w:lang w:val="es-MX"/>
        </w:rPr>
        <w:t xml:space="preserve"> </w:t>
      </w:r>
      <w:r>
        <w:rPr>
          <w:lang w:val="ru-RU"/>
        </w:rPr>
        <w:t>действует</w:t>
      </w:r>
      <w:r w:rsidRPr="00964BB6">
        <w:rPr>
          <w:lang w:val="es-MX"/>
        </w:rPr>
        <w:t xml:space="preserve"> </w:t>
      </w:r>
      <w:r>
        <w:rPr>
          <w:lang w:val="ru-RU"/>
        </w:rPr>
        <w:t>модуль</w:t>
      </w:r>
      <w:r w:rsidRPr="00964BB6">
        <w:rPr>
          <w:lang w:val="es-MX"/>
        </w:rPr>
        <w:t xml:space="preserve"> </w:t>
      </w:r>
      <w:r>
        <w:rPr>
          <w:lang w:val="ru-RU"/>
        </w:rPr>
        <w:t>управления</w:t>
      </w:r>
      <w:r w:rsidRPr="00964BB6">
        <w:rPr>
          <w:lang w:val="es-MX"/>
        </w:rPr>
        <w:t xml:space="preserve"> </w:t>
      </w:r>
      <w:r>
        <w:rPr>
          <w:lang w:val="ru-RU"/>
        </w:rPr>
        <w:t>социальными</w:t>
      </w:r>
      <w:r w:rsidRPr="00964BB6">
        <w:rPr>
          <w:lang w:val="es-MX"/>
        </w:rPr>
        <w:t xml:space="preserve"> </w:t>
      </w:r>
      <w:r>
        <w:rPr>
          <w:lang w:val="ru-RU"/>
        </w:rPr>
        <w:t>процессами</w:t>
      </w:r>
      <w:r w:rsidRPr="00964BB6">
        <w:rPr>
          <w:lang w:val="es-MX"/>
        </w:rPr>
        <w:t xml:space="preserve">, </w:t>
      </w:r>
      <w:r>
        <w:rPr>
          <w:lang w:val="ru-RU"/>
        </w:rPr>
        <w:t>с</w:t>
      </w:r>
      <w:r w:rsidRPr="00964BB6">
        <w:rPr>
          <w:lang w:val="es-MX"/>
        </w:rPr>
        <w:t xml:space="preserve"> </w:t>
      </w:r>
      <w:r>
        <w:rPr>
          <w:lang w:val="ru-RU"/>
        </w:rPr>
        <w:t>помощью</w:t>
      </w:r>
      <w:r w:rsidRPr="00964BB6">
        <w:rPr>
          <w:lang w:val="es-MX"/>
        </w:rPr>
        <w:t xml:space="preserve"> </w:t>
      </w:r>
      <w:r>
        <w:rPr>
          <w:lang w:val="ru-RU"/>
        </w:rPr>
        <w:t>которого</w:t>
      </w:r>
      <w:r w:rsidRPr="00964BB6">
        <w:rPr>
          <w:lang w:val="es-MX"/>
        </w:rPr>
        <w:t xml:space="preserve"> </w:t>
      </w:r>
      <w:r>
        <w:rPr>
          <w:lang w:val="ru-RU"/>
        </w:rPr>
        <w:t>государственные</w:t>
      </w:r>
      <w:r w:rsidRPr="00964BB6">
        <w:rPr>
          <w:lang w:val="es-MX"/>
        </w:rPr>
        <w:t xml:space="preserve">, </w:t>
      </w:r>
      <w:r>
        <w:rPr>
          <w:lang w:val="ru-RU"/>
        </w:rPr>
        <w:t>частные</w:t>
      </w:r>
      <w:r w:rsidRPr="00964BB6">
        <w:rPr>
          <w:lang w:val="es-MX"/>
        </w:rPr>
        <w:t xml:space="preserve"> </w:t>
      </w:r>
      <w:r>
        <w:rPr>
          <w:lang w:val="ru-RU"/>
        </w:rPr>
        <w:t>учреждения</w:t>
      </w:r>
      <w:r w:rsidRPr="00964BB6">
        <w:rPr>
          <w:lang w:val="es-MX"/>
        </w:rPr>
        <w:t xml:space="preserve"> </w:t>
      </w:r>
      <w:r>
        <w:rPr>
          <w:lang w:val="ru-RU"/>
        </w:rPr>
        <w:t>и</w:t>
      </w:r>
      <w:r w:rsidRPr="00964BB6">
        <w:rPr>
          <w:lang w:val="es-MX"/>
        </w:rPr>
        <w:t xml:space="preserve"> </w:t>
      </w:r>
      <w:r>
        <w:rPr>
          <w:lang w:val="ru-RU"/>
        </w:rPr>
        <w:t>ОГО</w:t>
      </w:r>
      <w:r w:rsidRPr="00964BB6">
        <w:rPr>
          <w:lang w:val="es-MX"/>
        </w:rPr>
        <w:t xml:space="preserve"> </w:t>
      </w:r>
      <w:r>
        <w:rPr>
          <w:lang w:val="ru-RU"/>
        </w:rPr>
        <w:t>оказывают</w:t>
      </w:r>
      <w:r w:rsidRPr="00964BB6">
        <w:rPr>
          <w:lang w:val="es-MX"/>
        </w:rPr>
        <w:t xml:space="preserve"> </w:t>
      </w:r>
      <w:r>
        <w:rPr>
          <w:lang w:val="ru-RU"/>
        </w:rPr>
        <w:t>женщинам</w:t>
      </w:r>
      <w:r w:rsidRPr="00964BB6">
        <w:rPr>
          <w:lang w:val="es-MX"/>
        </w:rPr>
        <w:t>-</w:t>
      </w:r>
      <w:r>
        <w:rPr>
          <w:lang w:val="ru-RU"/>
        </w:rPr>
        <w:t>инвалидам</w:t>
      </w:r>
      <w:r w:rsidRPr="00964BB6">
        <w:rPr>
          <w:lang w:val="es-MX"/>
        </w:rPr>
        <w:t xml:space="preserve">, </w:t>
      </w:r>
      <w:r>
        <w:rPr>
          <w:lang w:val="ru-RU"/>
        </w:rPr>
        <w:t>сталкивающимся</w:t>
      </w:r>
      <w:r w:rsidRPr="00964BB6">
        <w:rPr>
          <w:lang w:val="es-MX"/>
        </w:rPr>
        <w:t xml:space="preserve"> </w:t>
      </w:r>
      <w:r>
        <w:rPr>
          <w:lang w:val="ru-RU"/>
        </w:rPr>
        <w:t>с</w:t>
      </w:r>
      <w:r w:rsidRPr="00964BB6">
        <w:rPr>
          <w:lang w:val="es-MX"/>
        </w:rPr>
        <w:t xml:space="preserve"> </w:t>
      </w:r>
      <w:r>
        <w:rPr>
          <w:lang w:val="ru-RU"/>
        </w:rPr>
        <w:t>насилием</w:t>
      </w:r>
      <w:r w:rsidRPr="00964BB6">
        <w:rPr>
          <w:lang w:val="es-MX"/>
        </w:rPr>
        <w:t xml:space="preserve">, </w:t>
      </w:r>
      <w:r>
        <w:rPr>
          <w:lang w:val="ru-RU"/>
        </w:rPr>
        <w:t>правовую</w:t>
      </w:r>
      <w:r w:rsidRPr="00964BB6">
        <w:rPr>
          <w:lang w:val="es-MX"/>
        </w:rPr>
        <w:t xml:space="preserve">, </w:t>
      </w:r>
      <w:r>
        <w:rPr>
          <w:lang w:val="ru-RU"/>
        </w:rPr>
        <w:t>психологическую</w:t>
      </w:r>
      <w:r w:rsidRPr="00964BB6">
        <w:rPr>
          <w:lang w:val="es-MX"/>
        </w:rPr>
        <w:t xml:space="preserve"> </w:t>
      </w:r>
      <w:r>
        <w:rPr>
          <w:lang w:val="ru-RU"/>
        </w:rPr>
        <w:t>и</w:t>
      </w:r>
      <w:r w:rsidRPr="00964BB6">
        <w:rPr>
          <w:lang w:val="es-MX"/>
        </w:rPr>
        <w:t xml:space="preserve"> </w:t>
      </w:r>
      <w:r>
        <w:rPr>
          <w:lang w:val="ru-RU"/>
        </w:rPr>
        <w:t>медицинскую</w:t>
      </w:r>
      <w:r w:rsidRPr="00964BB6">
        <w:rPr>
          <w:lang w:val="es-MX"/>
        </w:rPr>
        <w:t xml:space="preserve"> </w:t>
      </w:r>
      <w:r>
        <w:rPr>
          <w:lang w:val="ru-RU"/>
        </w:rPr>
        <w:t>помощь</w:t>
      </w:r>
      <w:r w:rsidRPr="00964BB6">
        <w:rPr>
          <w:lang w:val="es-MX"/>
        </w:rPr>
        <w:t xml:space="preserve">. </w:t>
      </w:r>
      <w:r>
        <w:rPr>
          <w:lang w:val="ru-RU"/>
        </w:rPr>
        <w:t>В 2016 году такая помощь была предоставлена 33 женщинам с нарушениями двигательного аппарата, психосоциальными расстройствами, нарушениями зрения разной степени и слуха.</w:t>
      </w:r>
      <w:r w:rsidR="009B49D4">
        <w:rPr>
          <w:lang w:val="ru-RU"/>
        </w:rPr>
        <w:t xml:space="preserve"> </w:t>
      </w:r>
    </w:p>
    <w:p w:rsidR="005875B4" w:rsidRDefault="005875B4" w:rsidP="005875B4">
      <w:pPr>
        <w:pStyle w:val="SingleTxtG"/>
        <w:suppressAutoHyphens/>
        <w:rPr>
          <w:lang w:val="es-MX"/>
        </w:rPr>
      </w:pPr>
      <w:r>
        <w:rPr>
          <w:lang w:val="es-MX"/>
        </w:rPr>
        <w:t>40.</w:t>
      </w:r>
      <w:r>
        <w:rPr>
          <w:lang w:val="es-MX"/>
        </w:rPr>
        <w:tab/>
      </w:r>
      <w:r>
        <w:rPr>
          <w:lang w:val="ru-RU"/>
        </w:rPr>
        <w:t>В</w:t>
      </w:r>
      <w:r w:rsidRPr="00710EF7">
        <w:rPr>
          <w:lang w:val="es-MX"/>
        </w:rPr>
        <w:t xml:space="preserve"> 2015 </w:t>
      </w:r>
      <w:r>
        <w:rPr>
          <w:lang w:val="ru-RU"/>
        </w:rPr>
        <w:t>году</w:t>
      </w:r>
      <w:r w:rsidRPr="00710EF7">
        <w:rPr>
          <w:lang w:val="es-MX"/>
        </w:rPr>
        <w:t xml:space="preserve"> </w:t>
      </w:r>
      <w:r>
        <w:rPr>
          <w:lang w:val="ru-RU"/>
        </w:rPr>
        <w:t>была организована трансляция</w:t>
      </w:r>
      <w:r w:rsidRPr="002E6E83">
        <w:rPr>
          <w:sz w:val="18"/>
          <w:szCs w:val="18"/>
          <w:vertAlign w:val="superscript"/>
        </w:rPr>
        <w:footnoteReference w:id="17"/>
      </w:r>
      <w:r w:rsidRPr="00D3760F">
        <w:t xml:space="preserve"> </w:t>
      </w:r>
      <w:r>
        <w:rPr>
          <w:lang w:val="ru-RU"/>
        </w:rPr>
        <w:t>телеконференции</w:t>
      </w:r>
      <w:r w:rsidRPr="00710EF7">
        <w:rPr>
          <w:lang w:val="es-MX"/>
        </w:rPr>
        <w:t xml:space="preserve"> «</w:t>
      </w:r>
      <w:r>
        <w:rPr>
          <w:lang w:val="ru-RU"/>
        </w:rPr>
        <w:t>Женщины</w:t>
      </w:r>
      <w:r w:rsidR="00BC6F02">
        <w:rPr>
          <w:lang w:val="es-MX"/>
        </w:rPr>
        <w:noBreakHyphen/>
      </w:r>
      <w:r>
        <w:rPr>
          <w:lang w:val="ru-RU"/>
        </w:rPr>
        <w:t>инвалиды</w:t>
      </w:r>
      <w:r w:rsidRPr="00710EF7">
        <w:rPr>
          <w:lang w:val="es-MX"/>
        </w:rPr>
        <w:t xml:space="preserve"> </w:t>
      </w:r>
      <w:r>
        <w:rPr>
          <w:lang w:val="ru-RU"/>
        </w:rPr>
        <w:t>и</w:t>
      </w:r>
      <w:r w:rsidRPr="00710EF7">
        <w:rPr>
          <w:lang w:val="es-MX"/>
        </w:rPr>
        <w:t xml:space="preserve"> </w:t>
      </w:r>
      <w:r>
        <w:rPr>
          <w:lang w:val="ru-RU"/>
        </w:rPr>
        <w:t>девочки</w:t>
      </w:r>
      <w:r w:rsidRPr="00710EF7">
        <w:rPr>
          <w:lang w:val="es-MX"/>
        </w:rPr>
        <w:t>-</w:t>
      </w:r>
      <w:r>
        <w:rPr>
          <w:lang w:val="ru-RU"/>
        </w:rPr>
        <w:t>инвалиды</w:t>
      </w:r>
      <w:r w:rsidRPr="00710EF7">
        <w:rPr>
          <w:lang w:val="es-MX"/>
        </w:rPr>
        <w:t xml:space="preserve">. </w:t>
      </w:r>
      <w:r>
        <w:rPr>
          <w:lang w:val="ru-RU"/>
        </w:rPr>
        <w:t>Преодоление барьеров в интересах их интеграции», предназначенная для повышения осведомленности населения относительно проблем, с которыми сталкивается эта категория инвалидов, и задач государственной политикой в области их интеграции. В ее работе приняли участие 921</w:t>
      </w:r>
      <w:r w:rsidR="00BC6F02">
        <w:rPr>
          <w:lang w:val="ru-RU"/>
        </w:rPr>
        <w:t> </w:t>
      </w:r>
      <w:r>
        <w:rPr>
          <w:lang w:val="ru-RU"/>
        </w:rPr>
        <w:t xml:space="preserve">человек (546 женщин и 375 мужчин). </w:t>
      </w:r>
    </w:p>
    <w:p w:rsidR="005875B4" w:rsidRDefault="005875B4" w:rsidP="005875B4">
      <w:pPr>
        <w:pStyle w:val="SingleTxtG"/>
        <w:suppressAutoHyphens/>
      </w:pPr>
      <w:r>
        <w:t>41.</w:t>
      </w:r>
      <w:r>
        <w:tab/>
      </w:r>
      <w:r>
        <w:rPr>
          <w:lang w:val="ru-RU"/>
        </w:rPr>
        <w:t>В</w:t>
      </w:r>
      <w:r w:rsidRPr="00710EF7">
        <w:rPr>
          <w:lang w:val="es-MX"/>
        </w:rPr>
        <w:t xml:space="preserve"> </w:t>
      </w:r>
      <w:r>
        <w:rPr>
          <w:lang w:val="ru-RU"/>
        </w:rPr>
        <w:t>течение</w:t>
      </w:r>
      <w:r w:rsidRPr="00710EF7">
        <w:rPr>
          <w:lang w:val="es-MX"/>
        </w:rPr>
        <w:t xml:space="preserve"> 2017 </w:t>
      </w:r>
      <w:r>
        <w:rPr>
          <w:lang w:val="ru-RU"/>
        </w:rPr>
        <w:t>года</w:t>
      </w:r>
      <w:r w:rsidRPr="00710EF7">
        <w:rPr>
          <w:lang w:val="es-MX"/>
        </w:rPr>
        <w:t xml:space="preserve"> </w:t>
      </w:r>
      <w:r>
        <w:rPr>
          <w:lang w:val="ru-RU"/>
        </w:rPr>
        <w:t>были</w:t>
      </w:r>
      <w:r w:rsidRPr="00710EF7">
        <w:rPr>
          <w:lang w:val="es-MX"/>
        </w:rPr>
        <w:t xml:space="preserve"> </w:t>
      </w:r>
      <w:r>
        <w:rPr>
          <w:lang w:val="ru-RU"/>
        </w:rPr>
        <w:t>проведены</w:t>
      </w:r>
      <w:r w:rsidRPr="002E6E83">
        <w:rPr>
          <w:sz w:val="18"/>
          <w:szCs w:val="18"/>
          <w:vertAlign w:val="superscript"/>
        </w:rPr>
        <w:footnoteReference w:id="18"/>
      </w:r>
      <w:r w:rsidRPr="00D3760F">
        <w:t xml:space="preserve"> </w:t>
      </w:r>
      <w:r>
        <w:rPr>
          <w:lang w:val="ru-RU"/>
        </w:rPr>
        <w:t>очные</w:t>
      </w:r>
      <w:r w:rsidRPr="00710EF7">
        <w:rPr>
          <w:lang w:val="es-MX"/>
        </w:rPr>
        <w:t xml:space="preserve"> </w:t>
      </w:r>
      <w:r>
        <w:rPr>
          <w:lang w:val="ru-RU"/>
        </w:rPr>
        <w:t>семинары</w:t>
      </w:r>
      <w:r w:rsidRPr="00710EF7">
        <w:rPr>
          <w:lang w:val="es-MX"/>
        </w:rPr>
        <w:t xml:space="preserve"> </w:t>
      </w:r>
      <w:r>
        <w:rPr>
          <w:lang w:val="ru-RU"/>
        </w:rPr>
        <w:t>с</w:t>
      </w:r>
      <w:r w:rsidRPr="00710EF7">
        <w:rPr>
          <w:lang w:val="es-MX"/>
        </w:rPr>
        <w:t xml:space="preserve"> </w:t>
      </w:r>
      <w:r>
        <w:rPr>
          <w:lang w:val="ru-RU"/>
        </w:rPr>
        <w:t>участием</w:t>
      </w:r>
      <w:r w:rsidRPr="00710EF7">
        <w:rPr>
          <w:lang w:val="es-MX"/>
        </w:rPr>
        <w:t xml:space="preserve"> 555</w:t>
      </w:r>
      <w:r w:rsidR="00BC6F02">
        <w:rPr>
          <w:lang w:val="ru-RU"/>
        </w:rPr>
        <w:t> </w:t>
      </w:r>
      <w:r>
        <w:rPr>
          <w:lang w:val="ru-RU"/>
        </w:rPr>
        <w:t>государственных</w:t>
      </w:r>
      <w:r w:rsidRPr="00710EF7">
        <w:rPr>
          <w:lang w:val="es-MX"/>
        </w:rPr>
        <w:t xml:space="preserve"> </w:t>
      </w:r>
      <w:r>
        <w:rPr>
          <w:lang w:val="ru-RU"/>
        </w:rPr>
        <w:t>служащих</w:t>
      </w:r>
      <w:r w:rsidRPr="00710EF7">
        <w:rPr>
          <w:lang w:val="es-MX"/>
        </w:rPr>
        <w:t xml:space="preserve">, </w:t>
      </w:r>
      <w:r>
        <w:rPr>
          <w:lang w:val="ru-RU"/>
        </w:rPr>
        <w:t>в</w:t>
      </w:r>
      <w:r w:rsidRPr="00710EF7">
        <w:rPr>
          <w:lang w:val="es-MX"/>
        </w:rPr>
        <w:t xml:space="preserve"> </w:t>
      </w:r>
      <w:r>
        <w:rPr>
          <w:lang w:val="ru-RU"/>
        </w:rPr>
        <w:t>ходе</w:t>
      </w:r>
      <w:r w:rsidRPr="00710EF7">
        <w:rPr>
          <w:lang w:val="es-MX"/>
        </w:rPr>
        <w:t xml:space="preserve"> </w:t>
      </w:r>
      <w:r>
        <w:rPr>
          <w:lang w:val="ru-RU"/>
        </w:rPr>
        <w:t>которых</w:t>
      </w:r>
      <w:r w:rsidRPr="00710EF7">
        <w:rPr>
          <w:lang w:val="es-MX"/>
        </w:rPr>
        <w:t xml:space="preserve"> </w:t>
      </w:r>
      <w:r>
        <w:rPr>
          <w:lang w:val="ru-RU"/>
        </w:rPr>
        <w:t>они</w:t>
      </w:r>
      <w:r w:rsidRPr="00710EF7">
        <w:rPr>
          <w:lang w:val="es-MX"/>
        </w:rPr>
        <w:t xml:space="preserve"> </w:t>
      </w:r>
      <w:r>
        <w:rPr>
          <w:lang w:val="ru-RU"/>
        </w:rPr>
        <w:t>информировались</w:t>
      </w:r>
      <w:r w:rsidRPr="00710EF7">
        <w:rPr>
          <w:lang w:val="es-MX"/>
        </w:rPr>
        <w:t xml:space="preserve"> </w:t>
      </w:r>
      <w:r>
        <w:rPr>
          <w:lang w:val="ru-RU"/>
        </w:rPr>
        <w:t>и</w:t>
      </w:r>
      <w:r w:rsidRPr="00710EF7">
        <w:rPr>
          <w:lang w:val="es-MX"/>
        </w:rPr>
        <w:t xml:space="preserve"> </w:t>
      </w:r>
      <w:r>
        <w:rPr>
          <w:lang w:val="ru-RU"/>
        </w:rPr>
        <w:t>получали</w:t>
      </w:r>
      <w:r w:rsidRPr="00710EF7">
        <w:rPr>
          <w:lang w:val="es-MX"/>
        </w:rPr>
        <w:t xml:space="preserve"> </w:t>
      </w:r>
      <w:r>
        <w:rPr>
          <w:lang w:val="ru-RU"/>
        </w:rPr>
        <w:t>более</w:t>
      </w:r>
      <w:r w:rsidRPr="00710EF7">
        <w:rPr>
          <w:lang w:val="es-MX"/>
        </w:rPr>
        <w:t xml:space="preserve"> </w:t>
      </w:r>
      <w:r>
        <w:rPr>
          <w:lang w:val="ru-RU"/>
        </w:rPr>
        <w:t>полное</w:t>
      </w:r>
      <w:r w:rsidRPr="00710EF7">
        <w:rPr>
          <w:lang w:val="es-MX"/>
        </w:rPr>
        <w:t xml:space="preserve"> </w:t>
      </w:r>
      <w:r>
        <w:rPr>
          <w:lang w:val="ru-RU"/>
        </w:rPr>
        <w:t>представление</w:t>
      </w:r>
      <w:r w:rsidRPr="00710EF7">
        <w:rPr>
          <w:lang w:val="es-MX"/>
        </w:rPr>
        <w:t xml:space="preserve"> </w:t>
      </w:r>
      <w:r>
        <w:rPr>
          <w:lang w:val="ru-RU"/>
        </w:rPr>
        <w:t>о</w:t>
      </w:r>
      <w:r w:rsidRPr="00710EF7">
        <w:rPr>
          <w:lang w:val="es-MX"/>
        </w:rPr>
        <w:t xml:space="preserve"> </w:t>
      </w:r>
      <w:r>
        <w:rPr>
          <w:lang w:val="ru-RU"/>
        </w:rPr>
        <w:t>правах</w:t>
      </w:r>
      <w:r w:rsidRPr="00710EF7">
        <w:rPr>
          <w:lang w:val="es-MX"/>
        </w:rPr>
        <w:t xml:space="preserve"> </w:t>
      </w:r>
      <w:r>
        <w:rPr>
          <w:lang w:val="ru-RU"/>
        </w:rPr>
        <w:t>женщин</w:t>
      </w:r>
      <w:r w:rsidRPr="00710EF7">
        <w:rPr>
          <w:lang w:val="es-MX"/>
        </w:rPr>
        <w:t>-</w:t>
      </w:r>
      <w:r>
        <w:rPr>
          <w:lang w:val="ru-RU"/>
        </w:rPr>
        <w:t>инвалидов</w:t>
      </w:r>
      <w:r w:rsidRPr="00710EF7">
        <w:rPr>
          <w:lang w:val="es-MX"/>
        </w:rPr>
        <w:t xml:space="preserve"> </w:t>
      </w:r>
      <w:r>
        <w:rPr>
          <w:lang w:val="ru-RU"/>
        </w:rPr>
        <w:t>и</w:t>
      </w:r>
      <w:r w:rsidRPr="00710EF7">
        <w:rPr>
          <w:lang w:val="es-MX"/>
        </w:rPr>
        <w:t xml:space="preserve"> </w:t>
      </w:r>
      <w:r>
        <w:rPr>
          <w:lang w:val="ru-RU"/>
        </w:rPr>
        <w:t>рекомендациях</w:t>
      </w:r>
      <w:r w:rsidRPr="00710EF7">
        <w:rPr>
          <w:lang w:val="es-MX"/>
        </w:rPr>
        <w:t xml:space="preserve"> </w:t>
      </w:r>
      <w:r>
        <w:rPr>
          <w:lang w:val="ru-RU"/>
        </w:rPr>
        <w:t>КПИ</w:t>
      </w:r>
      <w:r w:rsidRPr="00710EF7">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7</w:t>
      </w:r>
    </w:p>
    <w:p w:rsidR="005875B4" w:rsidRDefault="005875B4" w:rsidP="005875B4">
      <w:pPr>
        <w:pStyle w:val="SingleTxtG"/>
        <w:suppressAutoHyphens/>
      </w:pPr>
      <w:r>
        <w:t>42.</w:t>
      </w:r>
      <w:r>
        <w:tab/>
      </w:r>
      <w:r>
        <w:rPr>
          <w:lang w:val="ru-RU"/>
        </w:rPr>
        <w:t>В ОЗПДП содержится глава, посвященная правам детей-инвалидов и подростков-инвалидов, и закрепляется их право на отсутствие дискриминации в качестве принципа планирования деятельности и осуществления мер защиты. На</w:t>
      </w:r>
      <w:r w:rsidR="00BC6F02">
        <w:rPr>
          <w:lang w:val="ru-RU"/>
        </w:rPr>
        <w:t> </w:t>
      </w:r>
      <w:r>
        <w:rPr>
          <w:lang w:val="ru-RU"/>
        </w:rPr>
        <w:t xml:space="preserve">органы власти возлагается обязанность укреплять социальную интеграцию детей-инвалидов и подростков-инвалидов, обеспечивать универсальный дизайн для предоставления им возможностей в плане доступности и проводить информационно-просветительские мероприятия в целях поощрения уважения их достоинства, одновременно ведя борьбу со стереотипами и предрассудками. </w:t>
      </w:r>
    </w:p>
    <w:p w:rsidR="005875B4" w:rsidRDefault="005875B4" w:rsidP="005875B4">
      <w:pPr>
        <w:pStyle w:val="SingleTxtG"/>
        <w:suppressAutoHyphens/>
      </w:pPr>
      <w:r>
        <w:t>43.</w:t>
      </w:r>
      <w:r>
        <w:tab/>
      </w:r>
      <w:r>
        <w:rPr>
          <w:lang w:val="ru-RU"/>
        </w:rPr>
        <w:t>В соответствии с этим Законом была создана СИПИННА, включающая системы защиты на уровне штатов и муниципалитетов. В</w:t>
      </w:r>
      <w:r w:rsidRPr="00167346">
        <w:rPr>
          <w:lang w:val="ru-RU"/>
        </w:rPr>
        <w:t xml:space="preserve"> </w:t>
      </w:r>
      <w:r>
        <w:rPr>
          <w:lang w:val="ru-RU"/>
        </w:rPr>
        <w:t>августе</w:t>
      </w:r>
      <w:r w:rsidRPr="00167346">
        <w:rPr>
          <w:lang w:val="ru-RU"/>
        </w:rPr>
        <w:t xml:space="preserve"> 2016 </w:t>
      </w:r>
      <w:r>
        <w:rPr>
          <w:lang w:val="ru-RU"/>
        </w:rPr>
        <w:t>года</w:t>
      </w:r>
      <w:r w:rsidRPr="00167346">
        <w:rPr>
          <w:lang w:val="ru-RU"/>
        </w:rPr>
        <w:t xml:space="preserve"> </w:t>
      </w:r>
      <w:r>
        <w:rPr>
          <w:lang w:val="ru-RU"/>
        </w:rPr>
        <w:t xml:space="preserve">в рамках СИПИННА были утверждены Руководящие направления участия детей и подростков, в которых устанавливаются руководящие критерии с </w:t>
      </w:r>
      <w:proofErr w:type="spellStart"/>
      <w:r>
        <w:rPr>
          <w:lang w:val="ru-RU"/>
        </w:rPr>
        <w:t>уделением</w:t>
      </w:r>
      <w:proofErr w:type="spellEnd"/>
      <w:r>
        <w:rPr>
          <w:lang w:val="ru-RU"/>
        </w:rPr>
        <w:t xml:space="preserve"> особого внимания правам детей и подростков в целях обеспечения их постоянного и активного участия в разработке и оценке государственной политики, оказывающей непосредственное влияние на их жизнь и развитие. </w:t>
      </w:r>
    </w:p>
    <w:p w:rsidR="005875B4" w:rsidRDefault="005875B4" w:rsidP="005875B4">
      <w:pPr>
        <w:pStyle w:val="SingleTxtG"/>
        <w:suppressAutoHyphens/>
      </w:pPr>
      <w:r>
        <w:t>44.</w:t>
      </w:r>
      <w:r>
        <w:tab/>
      </w:r>
      <w:r>
        <w:rPr>
          <w:lang w:val="ru-RU"/>
        </w:rPr>
        <w:t>Была</w:t>
      </w:r>
      <w:r w:rsidRPr="00167346">
        <w:t xml:space="preserve"> </w:t>
      </w:r>
      <w:r>
        <w:rPr>
          <w:lang w:val="ru-RU"/>
        </w:rPr>
        <w:t>создана</w:t>
      </w:r>
      <w:r w:rsidRPr="00167346">
        <w:t xml:space="preserve"> </w:t>
      </w:r>
      <w:r>
        <w:rPr>
          <w:lang w:val="ru-RU"/>
        </w:rPr>
        <w:t>Федеральная</w:t>
      </w:r>
      <w:r w:rsidRPr="00167346">
        <w:t xml:space="preserve"> </w:t>
      </w:r>
      <w:r>
        <w:rPr>
          <w:lang w:val="ru-RU"/>
        </w:rPr>
        <w:t>прокуратура</w:t>
      </w:r>
      <w:r w:rsidRPr="00167346">
        <w:t xml:space="preserve"> </w:t>
      </w:r>
      <w:r>
        <w:rPr>
          <w:lang w:val="ru-RU"/>
        </w:rPr>
        <w:t>по</w:t>
      </w:r>
      <w:r w:rsidRPr="00167346">
        <w:t xml:space="preserve"> </w:t>
      </w:r>
      <w:r>
        <w:rPr>
          <w:lang w:val="ru-RU"/>
        </w:rPr>
        <w:t>вопросам</w:t>
      </w:r>
      <w:r w:rsidRPr="00167346">
        <w:t xml:space="preserve"> </w:t>
      </w:r>
      <w:r>
        <w:rPr>
          <w:lang w:val="ru-RU"/>
        </w:rPr>
        <w:t>защиты</w:t>
      </w:r>
      <w:r w:rsidRPr="002E6E83">
        <w:rPr>
          <w:sz w:val="18"/>
          <w:szCs w:val="18"/>
          <w:vertAlign w:val="superscript"/>
          <w:lang w:val="es-MX"/>
        </w:rPr>
        <w:footnoteReference w:id="19"/>
      </w:r>
      <w:r w:rsidRPr="00D3760F">
        <w:rPr>
          <w:lang w:val="es-MX"/>
        </w:rPr>
        <w:t xml:space="preserve">, </w:t>
      </w:r>
      <w:r>
        <w:rPr>
          <w:lang w:val="ru-RU"/>
        </w:rPr>
        <w:t>которая</w:t>
      </w:r>
      <w:r w:rsidRPr="00167346">
        <w:t xml:space="preserve"> </w:t>
      </w:r>
      <w:r>
        <w:rPr>
          <w:lang w:val="ru-RU"/>
        </w:rPr>
        <w:t>координирует</w:t>
      </w:r>
      <w:r w:rsidRPr="00167346">
        <w:t xml:space="preserve"> </w:t>
      </w:r>
      <w:r>
        <w:rPr>
          <w:lang w:val="ru-RU"/>
        </w:rPr>
        <w:t>осуществление</w:t>
      </w:r>
      <w:r w:rsidRPr="00167346">
        <w:t xml:space="preserve"> </w:t>
      </w:r>
      <w:r>
        <w:rPr>
          <w:lang w:val="ru-RU"/>
        </w:rPr>
        <w:t>и</w:t>
      </w:r>
      <w:r w:rsidRPr="00167346">
        <w:t xml:space="preserve"> </w:t>
      </w:r>
      <w:r>
        <w:rPr>
          <w:lang w:val="ru-RU"/>
        </w:rPr>
        <w:t>мониторинг</w:t>
      </w:r>
      <w:r w:rsidRPr="00167346">
        <w:t xml:space="preserve"> </w:t>
      </w:r>
      <w:r>
        <w:rPr>
          <w:lang w:val="ru-RU"/>
        </w:rPr>
        <w:t>мер</w:t>
      </w:r>
      <w:r w:rsidRPr="00167346">
        <w:t xml:space="preserve"> </w:t>
      </w:r>
      <w:r>
        <w:rPr>
          <w:lang w:val="ru-RU"/>
        </w:rPr>
        <w:t>защиты</w:t>
      </w:r>
      <w:r>
        <w:t>;</w:t>
      </w:r>
      <w:r w:rsidRPr="00DC3836">
        <w:t xml:space="preserve"> </w:t>
      </w:r>
      <w:r>
        <w:rPr>
          <w:lang w:val="ru-RU"/>
        </w:rPr>
        <w:t>действует</w:t>
      </w:r>
      <w:r w:rsidRPr="00167346">
        <w:t xml:space="preserve"> </w:t>
      </w:r>
      <w:r>
        <w:rPr>
          <w:lang w:val="ru-RU"/>
        </w:rPr>
        <w:t>в</w:t>
      </w:r>
      <w:r w:rsidRPr="00167346">
        <w:t xml:space="preserve"> </w:t>
      </w:r>
      <w:r>
        <w:rPr>
          <w:lang w:val="ru-RU"/>
        </w:rPr>
        <w:t>качестве</w:t>
      </w:r>
      <w:r w:rsidRPr="00167346">
        <w:t xml:space="preserve"> </w:t>
      </w:r>
      <w:r>
        <w:rPr>
          <w:lang w:val="ru-RU"/>
        </w:rPr>
        <w:t>арбитра</w:t>
      </w:r>
      <w:r w:rsidRPr="00167346">
        <w:t xml:space="preserve"> </w:t>
      </w:r>
      <w:r>
        <w:rPr>
          <w:lang w:val="ru-RU"/>
        </w:rPr>
        <w:t>и</w:t>
      </w:r>
      <w:r w:rsidRPr="00167346">
        <w:t xml:space="preserve"> </w:t>
      </w:r>
      <w:r>
        <w:rPr>
          <w:lang w:val="ru-RU"/>
        </w:rPr>
        <w:t>посредника</w:t>
      </w:r>
      <w:r w:rsidRPr="00167346">
        <w:t xml:space="preserve"> </w:t>
      </w:r>
      <w:r>
        <w:rPr>
          <w:lang w:val="ru-RU"/>
        </w:rPr>
        <w:t>в</w:t>
      </w:r>
      <w:r w:rsidRPr="00167346">
        <w:t xml:space="preserve"> </w:t>
      </w:r>
      <w:r>
        <w:rPr>
          <w:lang w:val="ru-RU"/>
        </w:rPr>
        <w:t>случаях</w:t>
      </w:r>
      <w:r w:rsidRPr="00167346">
        <w:t xml:space="preserve"> </w:t>
      </w:r>
      <w:r>
        <w:rPr>
          <w:lang w:val="ru-RU"/>
        </w:rPr>
        <w:t>семейных</w:t>
      </w:r>
      <w:r w:rsidRPr="00167346">
        <w:t xml:space="preserve"> </w:t>
      </w:r>
      <w:r>
        <w:rPr>
          <w:lang w:val="ru-RU"/>
        </w:rPr>
        <w:t>конфликтов</w:t>
      </w:r>
      <w:r w:rsidRPr="00167346">
        <w:t xml:space="preserve">, </w:t>
      </w:r>
      <w:r>
        <w:rPr>
          <w:lang w:val="ru-RU"/>
        </w:rPr>
        <w:t>представляет</w:t>
      </w:r>
      <w:r w:rsidRPr="00167346">
        <w:t xml:space="preserve"> </w:t>
      </w:r>
      <w:r>
        <w:rPr>
          <w:lang w:val="ru-RU"/>
        </w:rPr>
        <w:t>в</w:t>
      </w:r>
      <w:r w:rsidRPr="00167346">
        <w:t xml:space="preserve"> </w:t>
      </w:r>
      <w:r>
        <w:rPr>
          <w:lang w:val="ru-RU"/>
        </w:rPr>
        <w:t>государственную</w:t>
      </w:r>
      <w:r w:rsidRPr="00167346">
        <w:t xml:space="preserve"> </w:t>
      </w:r>
      <w:r>
        <w:rPr>
          <w:lang w:val="ru-RU"/>
        </w:rPr>
        <w:t>прокуратуру</w:t>
      </w:r>
      <w:r w:rsidRPr="00167346">
        <w:t xml:space="preserve"> </w:t>
      </w:r>
      <w:r>
        <w:rPr>
          <w:lang w:val="ru-RU"/>
        </w:rPr>
        <w:t>жалобы</w:t>
      </w:r>
      <w:r w:rsidRPr="00B576E5">
        <w:t xml:space="preserve"> </w:t>
      </w:r>
      <w:r>
        <w:rPr>
          <w:lang w:val="ru-RU"/>
        </w:rPr>
        <w:t>на</w:t>
      </w:r>
      <w:r w:rsidRPr="00B576E5">
        <w:t xml:space="preserve"> </w:t>
      </w:r>
      <w:r>
        <w:rPr>
          <w:lang w:val="ru-RU"/>
        </w:rPr>
        <w:t>действия</w:t>
      </w:r>
      <w:r w:rsidRPr="00B576E5">
        <w:t xml:space="preserve">, </w:t>
      </w:r>
      <w:r>
        <w:rPr>
          <w:lang w:val="ru-RU"/>
        </w:rPr>
        <w:t>предположительно</w:t>
      </w:r>
      <w:r w:rsidRPr="00B576E5">
        <w:t xml:space="preserve"> </w:t>
      </w:r>
      <w:r>
        <w:rPr>
          <w:lang w:val="ru-RU"/>
        </w:rPr>
        <w:t>содержащие</w:t>
      </w:r>
      <w:r w:rsidRPr="00B576E5">
        <w:t xml:space="preserve"> </w:t>
      </w:r>
      <w:r>
        <w:rPr>
          <w:lang w:val="ru-RU"/>
        </w:rPr>
        <w:t>состав</w:t>
      </w:r>
      <w:r w:rsidRPr="00B576E5">
        <w:t xml:space="preserve"> </w:t>
      </w:r>
      <w:r>
        <w:rPr>
          <w:lang w:val="ru-RU"/>
        </w:rPr>
        <w:t>преступления</w:t>
      </w:r>
      <w:r w:rsidRPr="00B576E5">
        <w:t xml:space="preserve">, </w:t>
      </w:r>
      <w:r>
        <w:rPr>
          <w:lang w:val="ru-RU"/>
        </w:rPr>
        <w:t>принимает</w:t>
      </w:r>
      <w:r w:rsidRPr="00B576E5">
        <w:t xml:space="preserve"> </w:t>
      </w:r>
      <w:r>
        <w:rPr>
          <w:lang w:val="ru-RU"/>
        </w:rPr>
        <w:t>неотложные</w:t>
      </w:r>
      <w:r w:rsidRPr="00B576E5">
        <w:t xml:space="preserve"> </w:t>
      </w:r>
      <w:r>
        <w:rPr>
          <w:lang w:val="ru-RU"/>
        </w:rPr>
        <w:t>меры</w:t>
      </w:r>
      <w:r w:rsidRPr="00B576E5">
        <w:t xml:space="preserve"> </w:t>
      </w:r>
      <w:r>
        <w:rPr>
          <w:lang w:val="ru-RU"/>
        </w:rPr>
        <w:t>по</w:t>
      </w:r>
      <w:r w:rsidRPr="00B576E5">
        <w:t xml:space="preserve"> </w:t>
      </w:r>
      <w:r>
        <w:rPr>
          <w:lang w:val="ru-RU"/>
        </w:rPr>
        <w:t>специальной</w:t>
      </w:r>
      <w:r w:rsidRPr="00B576E5">
        <w:t xml:space="preserve"> </w:t>
      </w:r>
      <w:r>
        <w:rPr>
          <w:lang w:val="ru-RU"/>
        </w:rPr>
        <w:t>защите</w:t>
      </w:r>
      <w:r w:rsidRPr="00B576E5">
        <w:t xml:space="preserve"> </w:t>
      </w:r>
      <w:r>
        <w:rPr>
          <w:lang w:val="ru-RU"/>
        </w:rPr>
        <w:t>при</w:t>
      </w:r>
      <w:r w:rsidRPr="00B576E5">
        <w:t xml:space="preserve"> </w:t>
      </w:r>
      <w:r>
        <w:rPr>
          <w:lang w:val="ru-RU"/>
        </w:rPr>
        <w:t>существовании</w:t>
      </w:r>
      <w:r w:rsidRPr="00B576E5">
        <w:t xml:space="preserve"> </w:t>
      </w:r>
      <w:r>
        <w:rPr>
          <w:lang w:val="ru-RU"/>
        </w:rPr>
        <w:t>непосредственной</w:t>
      </w:r>
      <w:r w:rsidRPr="00B576E5">
        <w:t xml:space="preserve"> </w:t>
      </w:r>
      <w:r>
        <w:rPr>
          <w:lang w:val="ru-RU"/>
        </w:rPr>
        <w:t>угрозы</w:t>
      </w:r>
      <w:r w:rsidRPr="00B576E5">
        <w:t xml:space="preserve"> </w:t>
      </w:r>
      <w:r>
        <w:rPr>
          <w:lang w:val="ru-RU"/>
        </w:rPr>
        <w:t>для</w:t>
      </w:r>
      <w:r w:rsidRPr="00B576E5">
        <w:t xml:space="preserve"> </w:t>
      </w:r>
      <w:r>
        <w:rPr>
          <w:lang w:val="ru-RU"/>
        </w:rPr>
        <w:t>жизни</w:t>
      </w:r>
      <w:r w:rsidRPr="00B576E5">
        <w:t xml:space="preserve">, </w:t>
      </w:r>
      <w:r>
        <w:rPr>
          <w:lang w:val="ru-RU"/>
        </w:rPr>
        <w:t>неприкосновенности</w:t>
      </w:r>
      <w:r w:rsidRPr="00B576E5">
        <w:t xml:space="preserve"> </w:t>
      </w:r>
      <w:r>
        <w:rPr>
          <w:lang w:val="ru-RU"/>
        </w:rPr>
        <w:t>или</w:t>
      </w:r>
      <w:r w:rsidRPr="00B576E5">
        <w:t xml:space="preserve"> </w:t>
      </w:r>
      <w:r>
        <w:rPr>
          <w:lang w:val="ru-RU"/>
        </w:rPr>
        <w:t>свободы</w:t>
      </w:r>
      <w:r w:rsidRPr="00B576E5">
        <w:t xml:space="preserve"> </w:t>
      </w:r>
      <w:r>
        <w:rPr>
          <w:lang w:val="ru-RU"/>
        </w:rPr>
        <w:t>детей</w:t>
      </w:r>
      <w:r w:rsidRPr="00B576E5">
        <w:t xml:space="preserve"> </w:t>
      </w:r>
      <w:r>
        <w:rPr>
          <w:lang w:val="ru-RU"/>
        </w:rPr>
        <w:t>или</w:t>
      </w:r>
      <w:r w:rsidRPr="00B576E5">
        <w:t xml:space="preserve"> </w:t>
      </w:r>
      <w:r>
        <w:rPr>
          <w:lang w:val="ru-RU"/>
        </w:rPr>
        <w:t>подростков</w:t>
      </w:r>
      <w:r w:rsidRPr="00B576E5">
        <w:t xml:space="preserve">, </w:t>
      </w:r>
      <w:r>
        <w:rPr>
          <w:lang w:val="ru-RU"/>
        </w:rPr>
        <w:t>а</w:t>
      </w:r>
      <w:r w:rsidRPr="00B576E5">
        <w:t xml:space="preserve"> </w:t>
      </w:r>
      <w:r>
        <w:rPr>
          <w:lang w:val="ru-RU"/>
        </w:rPr>
        <w:t>также</w:t>
      </w:r>
      <w:r w:rsidRPr="00B576E5">
        <w:t xml:space="preserve"> </w:t>
      </w:r>
      <w:r>
        <w:rPr>
          <w:lang w:val="ru-RU"/>
        </w:rPr>
        <w:t>гарантирует</w:t>
      </w:r>
      <w:r w:rsidRPr="00B576E5">
        <w:t xml:space="preserve"> </w:t>
      </w:r>
      <w:r>
        <w:rPr>
          <w:lang w:val="ru-RU"/>
        </w:rPr>
        <w:t>восстановление</w:t>
      </w:r>
      <w:r w:rsidRPr="00B576E5">
        <w:t xml:space="preserve"> </w:t>
      </w:r>
      <w:r>
        <w:rPr>
          <w:lang w:val="ru-RU"/>
        </w:rPr>
        <w:t>их</w:t>
      </w:r>
      <w:r w:rsidRPr="00B576E5">
        <w:t xml:space="preserve"> </w:t>
      </w:r>
      <w:r>
        <w:rPr>
          <w:lang w:val="ru-RU"/>
        </w:rPr>
        <w:t>прав</w:t>
      </w:r>
      <w:r w:rsidRPr="00B576E5">
        <w:t xml:space="preserve">. </w:t>
      </w:r>
      <w:r>
        <w:rPr>
          <w:lang w:val="ru-RU"/>
        </w:rPr>
        <w:t>Аналогичные прокуратуры</w:t>
      </w:r>
      <w:r w:rsidRPr="00B576E5">
        <w:rPr>
          <w:lang w:val="es-MX"/>
        </w:rPr>
        <w:t xml:space="preserve"> </w:t>
      </w:r>
      <w:r>
        <w:rPr>
          <w:lang w:val="ru-RU"/>
        </w:rPr>
        <w:t>функционируют</w:t>
      </w:r>
      <w:r w:rsidRPr="00B576E5">
        <w:rPr>
          <w:lang w:val="es-MX"/>
        </w:rPr>
        <w:t xml:space="preserve"> </w:t>
      </w:r>
      <w:r>
        <w:rPr>
          <w:lang w:val="ru-RU"/>
        </w:rPr>
        <w:t>в</w:t>
      </w:r>
      <w:r w:rsidRPr="00B576E5">
        <w:rPr>
          <w:lang w:val="es-MX"/>
        </w:rPr>
        <w:t xml:space="preserve"> 32 </w:t>
      </w:r>
      <w:r>
        <w:rPr>
          <w:lang w:val="ru-RU"/>
        </w:rPr>
        <w:t>федеральных</w:t>
      </w:r>
      <w:r w:rsidRPr="00B576E5">
        <w:rPr>
          <w:lang w:val="es-MX"/>
        </w:rPr>
        <w:t xml:space="preserve"> </w:t>
      </w:r>
      <w:r>
        <w:rPr>
          <w:lang w:val="ru-RU"/>
        </w:rPr>
        <w:t>субъектах</w:t>
      </w:r>
      <w:r w:rsidRPr="00B576E5">
        <w:rPr>
          <w:lang w:val="es-MX"/>
        </w:rPr>
        <w:t xml:space="preserve">. </w:t>
      </w:r>
    </w:p>
    <w:p w:rsidR="005875B4" w:rsidRDefault="005875B4" w:rsidP="005875B4">
      <w:pPr>
        <w:pStyle w:val="SingleTxtG"/>
        <w:suppressAutoHyphens/>
        <w:rPr>
          <w:lang w:val="es-MX"/>
        </w:rPr>
      </w:pPr>
      <w:r>
        <w:rPr>
          <w:lang w:val="es-MX"/>
        </w:rPr>
        <w:t>45.</w:t>
      </w:r>
      <w:r>
        <w:rPr>
          <w:lang w:val="es-MX"/>
        </w:rPr>
        <w:tab/>
      </w:r>
      <w:r>
        <w:rPr>
          <w:lang w:val="ru-RU"/>
        </w:rPr>
        <w:t>ОЗПДП</w:t>
      </w:r>
      <w:r w:rsidRPr="00B576E5">
        <w:t xml:space="preserve"> </w:t>
      </w:r>
      <w:r>
        <w:rPr>
          <w:lang w:val="ru-RU"/>
        </w:rPr>
        <w:t>предусматривает</w:t>
      </w:r>
      <w:r w:rsidRPr="00B576E5">
        <w:t xml:space="preserve"> </w:t>
      </w:r>
      <w:r>
        <w:rPr>
          <w:lang w:val="ru-RU"/>
        </w:rPr>
        <w:t>принятие</w:t>
      </w:r>
      <w:r w:rsidRPr="00B576E5">
        <w:t xml:space="preserve"> </w:t>
      </w:r>
      <w:r>
        <w:rPr>
          <w:lang w:val="ru-RU"/>
        </w:rPr>
        <w:t>федеральными</w:t>
      </w:r>
      <w:r w:rsidRPr="00B576E5">
        <w:t xml:space="preserve"> </w:t>
      </w:r>
      <w:r>
        <w:rPr>
          <w:lang w:val="ru-RU"/>
        </w:rPr>
        <w:t>субъектами</w:t>
      </w:r>
      <w:r w:rsidRPr="00B576E5">
        <w:t xml:space="preserve"> </w:t>
      </w:r>
      <w:r>
        <w:rPr>
          <w:lang w:val="ru-RU"/>
        </w:rPr>
        <w:t>законодательства</w:t>
      </w:r>
      <w:r w:rsidRPr="00B576E5">
        <w:t xml:space="preserve"> </w:t>
      </w:r>
      <w:r>
        <w:rPr>
          <w:lang w:val="ru-RU"/>
        </w:rPr>
        <w:t>штатов</w:t>
      </w:r>
      <w:r w:rsidRPr="00B576E5">
        <w:t xml:space="preserve"> </w:t>
      </w:r>
      <w:r>
        <w:rPr>
          <w:lang w:val="ru-RU"/>
        </w:rPr>
        <w:t>в</w:t>
      </w:r>
      <w:r w:rsidRPr="00B576E5">
        <w:t xml:space="preserve"> </w:t>
      </w:r>
      <w:r>
        <w:rPr>
          <w:lang w:val="ru-RU"/>
        </w:rPr>
        <w:t>этой</w:t>
      </w:r>
      <w:r w:rsidRPr="00B576E5">
        <w:t xml:space="preserve"> </w:t>
      </w:r>
      <w:r>
        <w:rPr>
          <w:lang w:val="ru-RU"/>
        </w:rPr>
        <w:t>области</w:t>
      </w:r>
      <w:r w:rsidRPr="00B576E5">
        <w:t xml:space="preserve">, </w:t>
      </w:r>
      <w:r>
        <w:rPr>
          <w:lang w:val="ru-RU"/>
        </w:rPr>
        <w:t>создание</w:t>
      </w:r>
      <w:r w:rsidRPr="00B576E5">
        <w:t xml:space="preserve"> </w:t>
      </w:r>
      <w:r>
        <w:rPr>
          <w:lang w:val="ru-RU"/>
        </w:rPr>
        <w:t>в</w:t>
      </w:r>
      <w:r w:rsidRPr="00B576E5">
        <w:t xml:space="preserve"> </w:t>
      </w:r>
      <w:r>
        <w:rPr>
          <w:lang w:val="ru-RU"/>
        </w:rPr>
        <w:t>штатах</w:t>
      </w:r>
      <w:r w:rsidRPr="00B576E5">
        <w:t xml:space="preserve"> </w:t>
      </w:r>
      <w:r>
        <w:rPr>
          <w:lang w:val="ru-RU"/>
        </w:rPr>
        <w:t>систем</w:t>
      </w:r>
      <w:r w:rsidRPr="00B576E5">
        <w:t xml:space="preserve"> </w:t>
      </w:r>
      <w:r>
        <w:rPr>
          <w:lang w:val="ru-RU"/>
        </w:rPr>
        <w:t>и</w:t>
      </w:r>
      <w:r w:rsidRPr="00B576E5">
        <w:t xml:space="preserve"> </w:t>
      </w:r>
      <w:r>
        <w:rPr>
          <w:lang w:val="ru-RU"/>
        </w:rPr>
        <w:t>прокуратур</w:t>
      </w:r>
      <w:r w:rsidRPr="00B576E5">
        <w:t xml:space="preserve"> </w:t>
      </w:r>
      <w:r>
        <w:rPr>
          <w:lang w:val="ru-RU"/>
        </w:rPr>
        <w:t>по</w:t>
      </w:r>
      <w:r w:rsidRPr="00B576E5">
        <w:t xml:space="preserve"> </w:t>
      </w:r>
      <w:r>
        <w:rPr>
          <w:lang w:val="ru-RU"/>
        </w:rPr>
        <w:t>вопросам</w:t>
      </w:r>
      <w:r w:rsidRPr="00B576E5">
        <w:t xml:space="preserve"> </w:t>
      </w:r>
      <w:r>
        <w:rPr>
          <w:lang w:val="ru-RU"/>
        </w:rPr>
        <w:t>защиты</w:t>
      </w:r>
      <w:r w:rsidRPr="00B576E5">
        <w:t xml:space="preserve">, </w:t>
      </w:r>
      <w:r>
        <w:rPr>
          <w:lang w:val="ru-RU"/>
        </w:rPr>
        <w:t>а</w:t>
      </w:r>
      <w:r w:rsidRPr="00B576E5">
        <w:t xml:space="preserve"> </w:t>
      </w:r>
      <w:r>
        <w:rPr>
          <w:lang w:val="ru-RU"/>
        </w:rPr>
        <w:t>также</w:t>
      </w:r>
      <w:r w:rsidRPr="00B576E5">
        <w:t xml:space="preserve"> </w:t>
      </w:r>
      <w:r>
        <w:rPr>
          <w:lang w:val="ru-RU"/>
        </w:rPr>
        <w:t xml:space="preserve">выделение этой тематики в качестве отдельного направления работы комиссий по правам человека в штатах. </w:t>
      </w:r>
    </w:p>
    <w:p w:rsidR="005875B4" w:rsidRDefault="005875B4" w:rsidP="005875B4">
      <w:pPr>
        <w:pStyle w:val="SingleTxtG"/>
        <w:suppressAutoHyphens/>
        <w:rPr>
          <w:lang w:val="es-MX"/>
        </w:rPr>
      </w:pPr>
      <w:r>
        <w:rPr>
          <w:lang w:val="es-MX"/>
        </w:rPr>
        <w:t>46.</w:t>
      </w:r>
      <w:r>
        <w:rPr>
          <w:lang w:val="es-MX"/>
        </w:rPr>
        <w:tab/>
      </w:r>
      <w:r w:rsidRPr="003A5DF5">
        <w:rPr>
          <w:i/>
          <w:lang w:val="ru-RU"/>
        </w:rPr>
        <w:t>Общий</w:t>
      </w:r>
      <w:r w:rsidRPr="003A5DF5">
        <w:rPr>
          <w:i/>
          <w:lang w:val="es-MX"/>
        </w:rPr>
        <w:t xml:space="preserve"> </w:t>
      </w:r>
      <w:r w:rsidRPr="003A5DF5">
        <w:rPr>
          <w:i/>
          <w:lang w:val="ru-RU"/>
        </w:rPr>
        <w:t>закон</w:t>
      </w:r>
      <w:r w:rsidRPr="003A5DF5">
        <w:rPr>
          <w:i/>
          <w:lang w:val="es-MX"/>
        </w:rPr>
        <w:t xml:space="preserve"> </w:t>
      </w:r>
      <w:r w:rsidRPr="003A5DF5">
        <w:rPr>
          <w:i/>
          <w:lang w:val="ru-RU"/>
        </w:rPr>
        <w:t>об</w:t>
      </w:r>
      <w:r w:rsidRPr="003A5DF5">
        <w:rPr>
          <w:i/>
          <w:lang w:val="es-MX"/>
        </w:rPr>
        <w:t xml:space="preserve"> </w:t>
      </w:r>
      <w:r w:rsidRPr="003A5DF5">
        <w:rPr>
          <w:i/>
          <w:lang w:val="ru-RU"/>
        </w:rPr>
        <w:t>оказании</w:t>
      </w:r>
      <w:r w:rsidRPr="003A5DF5">
        <w:rPr>
          <w:i/>
          <w:lang w:val="es-MX"/>
        </w:rPr>
        <w:t xml:space="preserve"> </w:t>
      </w:r>
      <w:r w:rsidRPr="003A5DF5">
        <w:rPr>
          <w:i/>
          <w:lang w:val="ru-RU"/>
        </w:rPr>
        <w:t>услуг</w:t>
      </w:r>
      <w:r w:rsidRPr="003A5DF5">
        <w:rPr>
          <w:i/>
          <w:lang w:val="es-MX"/>
        </w:rPr>
        <w:t xml:space="preserve"> </w:t>
      </w:r>
      <w:r w:rsidRPr="003A5DF5">
        <w:rPr>
          <w:i/>
          <w:lang w:val="ru-RU"/>
        </w:rPr>
        <w:t>по</w:t>
      </w:r>
      <w:r w:rsidRPr="003A5DF5">
        <w:rPr>
          <w:i/>
          <w:lang w:val="es-MX"/>
        </w:rPr>
        <w:t xml:space="preserve"> </w:t>
      </w:r>
      <w:r w:rsidRPr="003A5DF5">
        <w:rPr>
          <w:i/>
          <w:lang w:val="ru-RU"/>
        </w:rPr>
        <w:t>присмотру</w:t>
      </w:r>
      <w:r w:rsidRPr="003A5DF5">
        <w:rPr>
          <w:i/>
          <w:lang w:val="es-MX"/>
        </w:rPr>
        <w:t xml:space="preserve">, </w:t>
      </w:r>
      <w:r w:rsidRPr="003A5DF5">
        <w:rPr>
          <w:i/>
          <w:lang w:val="ru-RU"/>
        </w:rPr>
        <w:t>уходу</w:t>
      </w:r>
      <w:r w:rsidRPr="003A5DF5">
        <w:rPr>
          <w:i/>
          <w:lang w:val="es-MX"/>
        </w:rPr>
        <w:t xml:space="preserve"> </w:t>
      </w:r>
      <w:r w:rsidRPr="003A5DF5">
        <w:rPr>
          <w:i/>
          <w:lang w:val="ru-RU"/>
        </w:rPr>
        <w:t>за</w:t>
      </w:r>
      <w:r w:rsidRPr="003A5DF5">
        <w:rPr>
          <w:i/>
          <w:lang w:val="es-MX"/>
        </w:rPr>
        <w:t xml:space="preserve"> </w:t>
      </w:r>
      <w:r w:rsidRPr="003A5DF5">
        <w:rPr>
          <w:i/>
          <w:lang w:val="ru-RU"/>
        </w:rPr>
        <w:t>детьми</w:t>
      </w:r>
      <w:r w:rsidRPr="003A5DF5">
        <w:rPr>
          <w:i/>
          <w:lang w:val="es-MX"/>
        </w:rPr>
        <w:t xml:space="preserve"> </w:t>
      </w:r>
      <w:r w:rsidRPr="003A5DF5">
        <w:rPr>
          <w:i/>
          <w:lang w:val="ru-RU"/>
        </w:rPr>
        <w:t>и</w:t>
      </w:r>
      <w:r w:rsidRPr="003A5DF5">
        <w:rPr>
          <w:i/>
          <w:lang w:val="es-MX"/>
        </w:rPr>
        <w:t xml:space="preserve"> </w:t>
      </w:r>
      <w:r w:rsidRPr="003A5DF5">
        <w:rPr>
          <w:i/>
          <w:lang w:val="ru-RU"/>
        </w:rPr>
        <w:t>их</w:t>
      </w:r>
      <w:r w:rsidRPr="003A5DF5">
        <w:rPr>
          <w:i/>
          <w:lang w:val="es-MX"/>
        </w:rPr>
        <w:t xml:space="preserve"> </w:t>
      </w:r>
      <w:r w:rsidRPr="003A5DF5">
        <w:rPr>
          <w:i/>
          <w:lang w:val="ru-RU"/>
        </w:rPr>
        <w:t>всестороннему</w:t>
      </w:r>
      <w:r w:rsidRPr="003A5DF5">
        <w:rPr>
          <w:i/>
          <w:lang w:val="es-MX"/>
        </w:rPr>
        <w:t xml:space="preserve"> </w:t>
      </w:r>
      <w:r w:rsidRPr="003A5DF5">
        <w:rPr>
          <w:i/>
          <w:lang w:val="ru-RU"/>
        </w:rPr>
        <w:t>развитию</w:t>
      </w:r>
      <w:r w:rsidRPr="00411E2B">
        <w:rPr>
          <w:lang w:val="es-MX"/>
        </w:rPr>
        <w:t xml:space="preserve"> </w:t>
      </w:r>
      <w:r>
        <w:rPr>
          <w:lang w:val="ru-RU"/>
        </w:rPr>
        <w:t>устанавливает</w:t>
      </w:r>
      <w:r w:rsidRPr="00411E2B">
        <w:rPr>
          <w:lang w:val="es-MX"/>
        </w:rPr>
        <w:t xml:space="preserve"> </w:t>
      </w:r>
      <w:r>
        <w:rPr>
          <w:lang w:val="ru-RU"/>
        </w:rPr>
        <w:t>обязанность</w:t>
      </w:r>
      <w:r w:rsidRPr="00411E2B">
        <w:rPr>
          <w:lang w:val="es-MX"/>
        </w:rPr>
        <w:t xml:space="preserve"> </w:t>
      </w:r>
      <w:r>
        <w:rPr>
          <w:lang w:val="ru-RU"/>
        </w:rPr>
        <w:t>проведения</w:t>
      </w:r>
      <w:r w:rsidRPr="00411E2B">
        <w:rPr>
          <w:lang w:val="es-MX"/>
        </w:rPr>
        <w:t xml:space="preserve"> </w:t>
      </w:r>
      <w:r>
        <w:rPr>
          <w:lang w:val="ru-RU"/>
        </w:rPr>
        <w:t>государственной</w:t>
      </w:r>
      <w:r w:rsidRPr="00411E2B">
        <w:rPr>
          <w:lang w:val="es-MX"/>
        </w:rPr>
        <w:t xml:space="preserve"> </w:t>
      </w:r>
      <w:r>
        <w:rPr>
          <w:lang w:val="ru-RU"/>
        </w:rPr>
        <w:t>политики</w:t>
      </w:r>
      <w:r w:rsidRPr="00411E2B">
        <w:rPr>
          <w:lang w:val="es-MX"/>
        </w:rPr>
        <w:t xml:space="preserve">, </w:t>
      </w:r>
      <w:r>
        <w:rPr>
          <w:lang w:val="ru-RU"/>
        </w:rPr>
        <w:t>направленной</w:t>
      </w:r>
      <w:r w:rsidRPr="00411E2B">
        <w:rPr>
          <w:lang w:val="es-MX"/>
        </w:rPr>
        <w:t xml:space="preserve"> </w:t>
      </w:r>
      <w:r>
        <w:rPr>
          <w:lang w:val="ru-RU"/>
        </w:rPr>
        <w:t>на</w:t>
      </w:r>
      <w:r w:rsidRPr="00411E2B">
        <w:rPr>
          <w:lang w:val="es-MX"/>
        </w:rPr>
        <w:t xml:space="preserve"> </w:t>
      </w:r>
      <w:r>
        <w:rPr>
          <w:lang w:val="ru-RU"/>
        </w:rPr>
        <w:t>поощрение</w:t>
      </w:r>
      <w:r w:rsidRPr="00411E2B">
        <w:rPr>
          <w:lang w:val="es-MX"/>
        </w:rPr>
        <w:t xml:space="preserve"> </w:t>
      </w:r>
      <w:r>
        <w:rPr>
          <w:lang w:val="ru-RU"/>
        </w:rPr>
        <w:t>доступа</w:t>
      </w:r>
      <w:r w:rsidRPr="00411E2B">
        <w:rPr>
          <w:lang w:val="es-MX"/>
        </w:rPr>
        <w:t xml:space="preserve"> </w:t>
      </w:r>
      <w:r>
        <w:rPr>
          <w:lang w:val="ru-RU"/>
        </w:rPr>
        <w:t>детей-инвалидов</w:t>
      </w:r>
      <w:r w:rsidRPr="00411E2B">
        <w:rPr>
          <w:lang w:val="es-MX"/>
        </w:rPr>
        <w:t xml:space="preserve"> </w:t>
      </w:r>
      <w:r>
        <w:rPr>
          <w:lang w:val="ru-RU"/>
        </w:rPr>
        <w:t>и</w:t>
      </w:r>
      <w:r w:rsidRPr="00411E2B">
        <w:rPr>
          <w:lang w:val="es-MX"/>
        </w:rPr>
        <w:t xml:space="preserve"> </w:t>
      </w:r>
      <w:r>
        <w:rPr>
          <w:lang w:val="ru-RU"/>
        </w:rPr>
        <w:t>подростков</w:t>
      </w:r>
      <w:r w:rsidRPr="00411E2B">
        <w:rPr>
          <w:lang w:val="es-MX"/>
        </w:rPr>
        <w:t>-</w:t>
      </w:r>
      <w:r>
        <w:rPr>
          <w:lang w:val="ru-RU"/>
        </w:rPr>
        <w:t>инвалидов</w:t>
      </w:r>
      <w:r w:rsidRPr="00411E2B">
        <w:rPr>
          <w:lang w:val="es-MX"/>
        </w:rPr>
        <w:t xml:space="preserve"> </w:t>
      </w:r>
      <w:r>
        <w:rPr>
          <w:lang w:val="ru-RU"/>
        </w:rPr>
        <w:t>к</w:t>
      </w:r>
      <w:r w:rsidRPr="00411E2B">
        <w:rPr>
          <w:lang w:val="es-MX"/>
        </w:rPr>
        <w:t xml:space="preserve"> </w:t>
      </w:r>
      <w:r>
        <w:rPr>
          <w:lang w:val="ru-RU"/>
        </w:rPr>
        <w:t>услугам</w:t>
      </w:r>
      <w:r w:rsidRPr="00411E2B">
        <w:rPr>
          <w:lang w:val="es-MX"/>
        </w:rPr>
        <w:t xml:space="preserve">, </w:t>
      </w:r>
      <w:r>
        <w:rPr>
          <w:lang w:val="ru-RU"/>
        </w:rPr>
        <w:t>независимо</w:t>
      </w:r>
      <w:r w:rsidRPr="00411E2B">
        <w:rPr>
          <w:lang w:val="es-MX"/>
        </w:rPr>
        <w:t xml:space="preserve"> </w:t>
      </w:r>
      <w:r>
        <w:rPr>
          <w:lang w:val="ru-RU"/>
        </w:rPr>
        <w:t>от</w:t>
      </w:r>
      <w:r w:rsidRPr="00411E2B">
        <w:rPr>
          <w:lang w:val="es-MX"/>
        </w:rPr>
        <w:t xml:space="preserve"> </w:t>
      </w:r>
      <w:r>
        <w:rPr>
          <w:lang w:val="ru-RU"/>
        </w:rPr>
        <w:t>наличия</w:t>
      </w:r>
      <w:r w:rsidRPr="00411E2B">
        <w:rPr>
          <w:lang w:val="es-MX"/>
        </w:rPr>
        <w:t xml:space="preserve"> </w:t>
      </w:r>
      <w:r>
        <w:rPr>
          <w:lang w:val="ru-RU"/>
        </w:rPr>
        <w:t>у</w:t>
      </w:r>
      <w:r w:rsidRPr="00411E2B">
        <w:rPr>
          <w:lang w:val="es-MX"/>
        </w:rPr>
        <w:t xml:space="preserve"> </w:t>
      </w:r>
      <w:r>
        <w:rPr>
          <w:lang w:val="ru-RU"/>
        </w:rPr>
        <w:t>них</w:t>
      </w:r>
      <w:r w:rsidRPr="00411E2B">
        <w:rPr>
          <w:lang w:val="es-MX"/>
        </w:rPr>
        <w:t xml:space="preserve"> </w:t>
      </w:r>
      <w:r>
        <w:rPr>
          <w:lang w:val="ru-RU"/>
        </w:rPr>
        <w:t>физических</w:t>
      </w:r>
      <w:r w:rsidRPr="00411E2B">
        <w:rPr>
          <w:lang w:val="es-MX"/>
        </w:rPr>
        <w:t xml:space="preserve">, </w:t>
      </w:r>
      <w:r>
        <w:rPr>
          <w:lang w:val="ru-RU"/>
        </w:rPr>
        <w:t>умственных</w:t>
      </w:r>
      <w:r w:rsidRPr="00411E2B">
        <w:rPr>
          <w:lang w:val="es-MX"/>
        </w:rPr>
        <w:t xml:space="preserve"> </w:t>
      </w:r>
      <w:r>
        <w:rPr>
          <w:lang w:val="ru-RU"/>
        </w:rPr>
        <w:t>или</w:t>
      </w:r>
      <w:r w:rsidRPr="00411E2B">
        <w:rPr>
          <w:lang w:val="es-MX"/>
        </w:rPr>
        <w:t xml:space="preserve"> </w:t>
      </w:r>
      <w:r>
        <w:rPr>
          <w:lang w:val="ru-RU"/>
        </w:rPr>
        <w:t>сенсорных</w:t>
      </w:r>
      <w:r w:rsidRPr="00411E2B">
        <w:rPr>
          <w:lang w:val="es-MX"/>
        </w:rPr>
        <w:t xml:space="preserve"> </w:t>
      </w:r>
      <w:r>
        <w:rPr>
          <w:lang w:val="ru-RU"/>
        </w:rPr>
        <w:t>нарушений и</w:t>
      </w:r>
      <w:r w:rsidRPr="000A464E">
        <w:rPr>
          <w:lang w:val="es-MX"/>
        </w:rPr>
        <w:t xml:space="preserve"> </w:t>
      </w:r>
      <w:r>
        <w:rPr>
          <w:lang w:val="ru-RU"/>
        </w:rPr>
        <w:t>в соответствии с моделями обслуживания.</w:t>
      </w:r>
      <w:r w:rsidR="009B49D4">
        <w:rPr>
          <w:lang w:val="ru-RU"/>
        </w:rPr>
        <w:t xml:space="preserve"> </w:t>
      </w:r>
    </w:p>
    <w:p w:rsidR="005875B4" w:rsidRDefault="005875B4" w:rsidP="005875B4">
      <w:pPr>
        <w:pStyle w:val="SingleTxtG"/>
        <w:suppressAutoHyphens/>
        <w:rPr>
          <w:lang w:val="es-MX"/>
        </w:rPr>
      </w:pPr>
      <w:r>
        <w:rPr>
          <w:lang w:val="es-MX"/>
        </w:rPr>
        <w:t>47.</w:t>
      </w:r>
      <w:r>
        <w:rPr>
          <w:lang w:val="es-MX"/>
        </w:rPr>
        <w:tab/>
      </w:r>
      <w:r>
        <w:rPr>
          <w:lang w:val="ru-RU"/>
        </w:rPr>
        <w:t>Задачи</w:t>
      </w:r>
      <w:r w:rsidRPr="000A464E">
        <w:rPr>
          <w:lang w:val="es-MX"/>
        </w:rPr>
        <w:t xml:space="preserve"> </w:t>
      </w:r>
      <w:r w:rsidRPr="003A5DF5">
        <w:rPr>
          <w:i/>
          <w:lang w:val="ru-RU"/>
        </w:rPr>
        <w:t>Национальной</w:t>
      </w:r>
      <w:r w:rsidRPr="003A5DF5">
        <w:rPr>
          <w:i/>
          <w:lang w:val="es-MX"/>
        </w:rPr>
        <w:t xml:space="preserve"> </w:t>
      </w:r>
      <w:r w:rsidRPr="003A5DF5">
        <w:rPr>
          <w:i/>
          <w:lang w:val="ru-RU"/>
        </w:rPr>
        <w:t>программы</w:t>
      </w:r>
      <w:r w:rsidRPr="003A5DF5">
        <w:rPr>
          <w:i/>
          <w:lang w:val="es-MX"/>
        </w:rPr>
        <w:t xml:space="preserve"> </w:t>
      </w:r>
      <w:r w:rsidRPr="003A5DF5">
        <w:rPr>
          <w:i/>
          <w:lang w:val="ru-RU"/>
        </w:rPr>
        <w:t>по</w:t>
      </w:r>
      <w:r w:rsidRPr="003A5DF5">
        <w:rPr>
          <w:i/>
          <w:lang w:val="es-MX"/>
        </w:rPr>
        <w:t xml:space="preserve"> </w:t>
      </w:r>
      <w:r w:rsidRPr="003A5DF5">
        <w:rPr>
          <w:i/>
          <w:lang w:val="ru-RU"/>
        </w:rPr>
        <w:t>защите</w:t>
      </w:r>
      <w:r w:rsidRPr="003A5DF5">
        <w:rPr>
          <w:i/>
          <w:lang w:val="es-MX"/>
        </w:rPr>
        <w:t xml:space="preserve"> </w:t>
      </w:r>
      <w:r w:rsidRPr="003A5DF5">
        <w:rPr>
          <w:i/>
          <w:lang w:val="ru-RU"/>
        </w:rPr>
        <w:t>детей</w:t>
      </w:r>
      <w:r w:rsidRPr="003A5DF5">
        <w:rPr>
          <w:i/>
          <w:lang w:val="es-MX"/>
        </w:rPr>
        <w:t xml:space="preserve"> </w:t>
      </w:r>
      <w:r w:rsidRPr="003A5DF5">
        <w:rPr>
          <w:i/>
          <w:lang w:val="ru-RU"/>
        </w:rPr>
        <w:t>и</w:t>
      </w:r>
      <w:r w:rsidRPr="003A5DF5">
        <w:rPr>
          <w:i/>
          <w:lang w:val="es-MX"/>
        </w:rPr>
        <w:t xml:space="preserve"> </w:t>
      </w:r>
      <w:r w:rsidRPr="003A5DF5">
        <w:rPr>
          <w:i/>
          <w:lang w:val="ru-RU"/>
        </w:rPr>
        <w:t>подростков</w:t>
      </w:r>
      <w:r w:rsidRPr="003A5DF5">
        <w:rPr>
          <w:i/>
          <w:lang w:val="es-MX"/>
        </w:rPr>
        <w:t xml:space="preserve"> </w:t>
      </w:r>
      <w:r w:rsidRPr="003A5DF5">
        <w:rPr>
          <w:i/>
          <w:lang w:val="ru-RU"/>
        </w:rPr>
        <w:t>на</w:t>
      </w:r>
      <w:r w:rsidRPr="003A5DF5">
        <w:rPr>
          <w:i/>
          <w:lang w:val="es-MX"/>
        </w:rPr>
        <w:t xml:space="preserve"> </w:t>
      </w:r>
      <w:r w:rsidR="00BC6F02" w:rsidRPr="003A5DF5">
        <w:rPr>
          <w:i/>
          <w:lang w:val="es-MX"/>
        </w:rPr>
        <w:br/>
      </w:r>
      <w:r w:rsidRPr="003A5DF5">
        <w:rPr>
          <w:i/>
          <w:lang w:val="es-MX"/>
        </w:rPr>
        <w:t>2016</w:t>
      </w:r>
      <w:r w:rsidR="00BC6F02" w:rsidRPr="003A5DF5">
        <w:rPr>
          <w:i/>
          <w:lang w:val="ru-RU"/>
        </w:rPr>
        <w:t>–</w:t>
      </w:r>
      <w:r w:rsidRPr="003A5DF5">
        <w:rPr>
          <w:i/>
          <w:lang w:val="es-MX"/>
        </w:rPr>
        <w:t xml:space="preserve">2018 </w:t>
      </w:r>
      <w:r w:rsidRPr="003A5DF5">
        <w:rPr>
          <w:i/>
          <w:lang w:val="ru-RU"/>
        </w:rPr>
        <w:t>год</w:t>
      </w:r>
      <w:r w:rsidR="003A5DF5">
        <w:rPr>
          <w:i/>
          <w:lang w:val="ru-RU"/>
        </w:rPr>
        <w:t>ы</w:t>
      </w:r>
      <w:r w:rsidRPr="000A464E">
        <w:rPr>
          <w:lang w:val="es-MX"/>
        </w:rPr>
        <w:t xml:space="preserve"> </w:t>
      </w:r>
      <w:r>
        <w:rPr>
          <w:lang w:val="ru-RU"/>
        </w:rPr>
        <w:t>состоят</w:t>
      </w:r>
      <w:r w:rsidRPr="000A464E">
        <w:rPr>
          <w:lang w:val="es-MX"/>
        </w:rPr>
        <w:t xml:space="preserve"> </w:t>
      </w:r>
      <w:r>
        <w:rPr>
          <w:lang w:val="ru-RU"/>
        </w:rPr>
        <w:t>в</w:t>
      </w:r>
      <w:r w:rsidRPr="000A464E">
        <w:rPr>
          <w:lang w:val="es-MX"/>
        </w:rPr>
        <w:t xml:space="preserve"> </w:t>
      </w:r>
      <w:r>
        <w:rPr>
          <w:lang w:val="ru-RU"/>
        </w:rPr>
        <w:t>осуществлении</w:t>
      </w:r>
      <w:r w:rsidRPr="000A464E">
        <w:rPr>
          <w:lang w:val="es-MX"/>
        </w:rPr>
        <w:t xml:space="preserve"> </w:t>
      </w:r>
      <w:r>
        <w:rPr>
          <w:lang w:val="ru-RU"/>
        </w:rPr>
        <w:t>политики</w:t>
      </w:r>
      <w:r w:rsidRPr="000A464E">
        <w:rPr>
          <w:lang w:val="es-MX"/>
        </w:rPr>
        <w:t xml:space="preserve"> </w:t>
      </w:r>
      <w:r>
        <w:rPr>
          <w:lang w:val="ru-RU"/>
        </w:rPr>
        <w:t>по</w:t>
      </w:r>
      <w:r w:rsidRPr="000A464E">
        <w:rPr>
          <w:lang w:val="es-MX"/>
        </w:rPr>
        <w:t xml:space="preserve"> </w:t>
      </w:r>
      <w:r>
        <w:rPr>
          <w:lang w:val="ru-RU"/>
        </w:rPr>
        <w:t>обеспечению</w:t>
      </w:r>
      <w:r w:rsidRPr="000A464E">
        <w:rPr>
          <w:lang w:val="es-MX"/>
        </w:rPr>
        <w:t xml:space="preserve"> </w:t>
      </w:r>
      <w:r>
        <w:rPr>
          <w:lang w:val="ru-RU"/>
        </w:rPr>
        <w:t>равенства</w:t>
      </w:r>
      <w:r w:rsidRPr="000A464E">
        <w:rPr>
          <w:lang w:val="es-MX"/>
        </w:rPr>
        <w:t xml:space="preserve"> </w:t>
      </w:r>
      <w:r>
        <w:rPr>
          <w:lang w:val="ru-RU"/>
        </w:rPr>
        <w:t>и</w:t>
      </w:r>
      <w:r w:rsidRPr="000A464E">
        <w:rPr>
          <w:lang w:val="es-MX"/>
        </w:rPr>
        <w:t xml:space="preserve"> </w:t>
      </w:r>
      <w:r>
        <w:rPr>
          <w:lang w:val="ru-RU"/>
        </w:rPr>
        <w:t>отсутствия</w:t>
      </w:r>
      <w:r w:rsidRPr="000A464E">
        <w:rPr>
          <w:lang w:val="es-MX"/>
        </w:rPr>
        <w:t xml:space="preserve"> </w:t>
      </w:r>
      <w:r>
        <w:rPr>
          <w:lang w:val="ru-RU"/>
        </w:rPr>
        <w:t>дискриминации</w:t>
      </w:r>
      <w:r w:rsidRPr="000A464E">
        <w:rPr>
          <w:lang w:val="es-MX"/>
        </w:rPr>
        <w:t xml:space="preserve"> </w:t>
      </w:r>
      <w:r>
        <w:rPr>
          <w:lang w:val="ru-RU"/>
        </w:rPr>
        <w:t>в</w:t>
      </w:r>
      <w:r w:rsidRPr="000A464E">
        <w:rPr>
          <w:lang w:val="es-MX"/>
        </w:rPr>
        <w:t xml:space="preserve"> </w:t>
      </w:r>
      <w:r>
        <w:rPr>
          <w:lang w:val="ru-RU"/>
        </w:rPr>
        <w:t>отношении</w:t>
      </w:r>
      <w:r w:rsidRPr="000A464E">
        <w:rPr>
          <w:lang w:val="es-MX"/>
        </w:rPr>
        <w:t xml:space="preserve"> </w:t>
      </w:r>
      <w:r>
        <w:rPr>
          <w:lang w:val="ru-RU"/>
        </w:rPr>
        <w:t>детей-инвалидов</w:t>
      </w:r>
      <w:r w:rsidRPr="000A464E">
        <w:rPr>
          <w:lang w:val="es-MX"/>
        </w:rPr>
        <w:t xml:space="preserve"> </w:t>
      </w:r>
      <w:r>
        <w:rPr>
          <w:lang w:val="ru-RU"/>
        </w:rPr>
        <w:t>и</w:t>
      </w:r>
      <w:r w:rsidRPr="000A464E">
        <w:rPr>
          <w:lang w:val="es-MX"/>
        </w:rPr>
        <w:t xml:space="preserve"> </w:t>
      </w:r>
      <w:r>
        <w:rPr>
          <w:lang w:val="ru-RU"/>
        </w:rPr>
        <w:t>подростков</w:t>
      </w:r>
      <w:r w:rsidRPr="000A464E">
        <w:rPr>
          <w:lang w:val="es-MX"/>
        </w:rPr>
        <w:t>-</w:t>
      </w:r>
      <w:r>
        <w:rPr>
          <w:lang w:val="ru-RU"/>
        </w:rPr>
        <w:t>инвалидов</w:t>
      </w:r>
      <w:r w:rsidRPr="000A464E">
        <w:rPr>
          <w:lang w:val="es-MX"/>
        </w:rPr>
        <w:t xml:space="preserve"> </w:t>
      </w:r>
      <w:r>
        <w:rPr>
          <w:lang w:val="ru-RU"/>
        </w:rPr>
        <w:t>посредством</w:t>
      </w:r>
      <w:r w:rsidRPr="000A464E">
        <w:rPr>
          <w:lang w:val="es-MX"/>
        </w:rPr>
        <w:t xml:space="preserve"> </w:t>
      </w:r>
      <w:r>
        <w:rPr>
          <w:lang w:val="ru-RU"/>
        </w:rPr>
        <w:t>разработки</w:t>
      </w:r>
      <w:r w:rsidRPr="000A464E">
        <w:rPr>
          <w:lang w:val="es-MX"/>
        </w:rPr>
        <w:t xml:space="preserve"> </w:t>
      </w:r>
      <w:r>
        <w:rPr>
          <w:lang w:val="ru-RU"/>
        </w:rPr>
        <w:t>инструментов</w:t>
      </w:r>
      <w:r w:rsidRPr="000A464E">
        <w:rPr>
          <w:lang w:val="es-MX"/>
        </w:rPr>
        <w:t xml:space="preserve"> </w:t>
      </w:r>
      <w:r>
        <w:rPr>
          <w:lang w:val="ru-RU"/>
        </w:rPr>
        <w:t>государственной</w:t>
      </w:r>
      <w:r w:rsidRPr="000A464E">
        <w:rPr>
          <w:lang w:val="es-MX"/>
        </w:rPr>
        <w:t xml:space="preserve"> </w:t>
      </w:r>
      <w:r>
        <w:rPr>
          <w:lang w:val="ru-RU"/>
        </w:rPr>
        <w:t>политики</w:t>
      </w:r>
      <w:r w:rsidRPr="000A464E">
        <w:rPr>
          <w:lang w:val="es-MX"/>
        </w:rPr>
        <w:t xml:space="preserve">, </w:t>
      </w:r>
      <w:r>
        <w:rPr>
          <w:lang w:val="ru-RU"/>
        </w:rPr>
        <w:t>осуществления</w:t>
      </w:r>
      <w:r w:rsidRPr="000A464E">
        <w:rPr>
          <w:lang w:val="es-MX"/>
        </w:rPr>
        <w:t xml:space="preserve"> </w:t>
      </w:r>
      <w:r>
        <w:rPr>
          <w:lang w:val="ru-RU"/>
        </w:rPr>
        <w:t>их</w:t>
      </w:r>
      <w:r w:rsidRPr="000A464E">
        <w:rPr>
          <w:lang w:val="es-MX"/>
        </w:rPr>
        <w:t xml:space="preserve"> </w:t>
      </w:r>
      <w:r>
        <w:rPr>
          <w:lang w:val="ru-RU"/>
        </w:rPr>
        <w:t>прав</w:t>
      </w:r>
      <w:r w:rsidRPr="000A464E">
        <w:rPr>
          <w:lang w:val="es-MX"/>
        </w:rPr>
        <w:t xml:space="preserve"> </w:t>
      </w:r>
      <w:r>
        <w:rPr>
          <w:lang w:val="ru-RU"/>
        </w:rPr>
        <w:t>в</w:t>
      </w:r>
      <w:r w:rsidRPr="000A464E">
        <w:rPr>
          <w:lang w:val="es-MX"/>
        </w:rPr>
        <w:t xml:space="preserve"> </w:t>
      </w:r>
      <w:r>
        <w:rPr>
          <w:lang w:val="ru-RU"/>
        </w:rPr>
        <w:t>полном</w:t>
      </w:r>
      <w:r w:rsidRPr="000A464E">
        <w:rPr>
          <w:lang w:val="es-MX"/>
        </w:rPr>
        <w:t xml:space="preserve"> </w:t>
      </w:r>
      <w:r>
        <w:rPr>
          <w:lang w:val="ru-RU"/>
        </w:rPr>
        <w:t>объеме</w:t>
      </w:r>
      <w:r w:rsidRPr="000A464E">
        <w:rPr>
          <w:lang w:val="es-MX"/>
        </w:rPr>
        <w:t xml:space="preserve">, </w:t>
      </w:r>
      <w:r>
        <w:rPr>
          <w:lang w:val="ru-RU"/>
        </w:rPr>
        <w:t>адаптации</w:t>
      </w:r>
      <w:r w:rsidRPr="000A464E">
        <w:rPr>
          <w:lang w:val="es-MX"/>
        </w:rPr>
        <w:t xml:space="preserve"> </w:t>
      </w:r>
      <w:r>
        <w:rPr>
          <w:lang w:val="ru-RU"/>
        </w:rPr>
        <w:t>и</w:t>
      </w:r>
      <w:r w:rsidRPr="000A464E">
        <w:rPr>
          <w:lang w:val="es-MX"/>
        </w:rPr>
        <w:t xml:space="preserve"> </w:t>
      </w:r>
      <w:r>
        <w:rPr>
          <w:lang w:val="ru-RU"/>
        </w:rPr>
        <w:t>оснащения</w:t>
      </w:r>
      <w:r w:rsidRPr="000A464E">
        <w:rPr>
          <w:lang w:val="es-MX"/>
        </w:rPr>
        <w:t xml:space="preserve"> </w:t>
      </w:r>
      <w:r>
        <w:rPr>
          <w:lang w:val="ru-RU"/>
        </w:rPr>
        <w:t>учебных</w:t>
      </w:r>
      <w:r w:rsidRPr="000A464E">
        <w:rPr>
          <w:lang w:val="es-MX"/>
        </w:rPr>
        <w:t xml:space="preserve"> </w:t>
      </w:r>
      <w:r>
        <w:rPr>
          <w:lang w:val="ru-RU"/>
        </w:rPr>
        <w:t>заведений</w:t>
      </w:r>
      <w:r w:rsidRPr="000A464E">
        <w:rPr>
          <w:lang w:val="es-MX"/>
        </w:rPr>
        <w:t xml:space="preserve">, </w:t>
      </w:r>
      <w:r>
        <w:rPr>
          <w:lang w:val="ru-RU"/>
        </w:rPr>
        <w:t>создания</w:t>
      </w:r>
      <w:r w:rsidRPr="000A464E">
        <w:rPr>
          <w:lang w:val="es-MX"/>
        </w:rPr>
        <w:t xml:space="preserve"> </w:t>
      </w:r>
      <w:r>
        <w:rPr>
          <w:lang w:val="ru-RU"/>
        </w:rPr>
        <w:t>специализированных</w:t>
      </w:r>
      <w:r w:rsidRPr="000A464E">
        <w:rPr>
          <w:lang w:val="es-MX"/>
        </w:rPr>
        <w:t xml:space="preserve"> </w:t>
      </w:r>
      <w:r>
        <w:rPr>
          <w:lang w:val="ru-RU"/>
        </w:rPr>
        <w:t>центров</w:t>
      </w:r>
      <w:r w:rsidRPr="000A464E">
        <w:rPr>
          <w:lang w:val="es-MX"/>
        </w:rPr>
        <w:t xml:space="preserve">, </w:t>
      </w:r>
      <w:r>
        <w:rPr>
          <w:lang w:val="ru-RU"/>
        </w:rPr>
        <w:t>популяризации</w:t>
      </w:r>
      <w:r w:rsidRPr="000A464E">
        <w:rPr>
          <w:lang w:val="es-MX"/>
        </w:rPr>
        <w:t xml:space="preserve"> </w:t>
      </w:r>
      <w:r>
        <w:rPr>
          <w:lang w:val="ru-RU"/>
        </w:rPr>
        <w:t>норм</w:t>
      </w:r>
      <w:r w:rsidRPr="000A464E">
        <w:rPr>
          <w:lang w:val="es-MX"/>
        </w:rPr>
        <w:t xml:space="preserve"> </w:t>
      </w:r>
      <w:r>
        <w:rPr>
          <w:lang w:val="ru-RU"/>
        </w:rPr>
        <w:t>и</w:t>
      </w:r>
      <w:r w:rsidRPr="000A464E">
        <w:rPr>
          <w:lang w:val="es-MX"/>
        </w:rPr>
        <w:t xml:space="preserve"> </w:t>
      </w:r>
      <w:r>
        <w:rPr>
          <w:lang w:val="ru-RU"/>
        </w:rPr>
        <w:t>протоколов</w:t>
      </w:r>
      <w:r w:rsidRPr="000A464E">
        <w:rPr>
          <w:lang w:val="es-MX"/>
        </w:rPr>
        <w:t xml:space="preserve"> </w:t>
      </w:r>
      <w:r>
        <w:rPr>
          <w:lang w:val="ru-RU"/>
        </w:rPr>
        <w:t>по</w:t>
      </w:r>
      <w:r w:rsidRPr="000A464E">
        <w:rPr>
          <w:lang w:val="es-MX"/>
        </w:rPr>
        <w:t xml:space="preserve"> </w:t>
      </w:r>
      <w:r>
        <w:rPr>
          <w:lang w:val="ru-RU"/>
        </w:rPr>
        <w:t>обеспечению</w:t>
      </w:r>
      <w:r w:rsidRPr="000A464E">
        <w:rPr>
          <w:lang w:val="es-MX"/>
        </w:rPr>
        <w:t xml:space="preserve"> </w:t>
      </w:r>
      <w:r>
        <w:rPr>
          <w:lang w:val="ru-RU"/>
        </w:rPr>
        <w:t>для</w:t>
      </w:r>
      <w:r w:rsidRPr="000A464E">
        <w:rPr>
          <w:lang w:val="es-MX"/>
        </w:rPr>
        <w:t xml:space="preserve"> </w:t>
      </w:r>
      <w:r>
        <w:rPr>
          <w:lang w:val="ru-RU"/>
        </w:rPr>
        <w:t>инвалидов</w:t>
      </w:r>
      <w:r w:rsidRPr="000A464E">
        <w:rPr>
          <w:lang w:val="es-MX"/>
        </w:rPr>
        <w:t xml:space="preserve"> </w:t>
      </w:r>
      <w:r>
        <w:rPr>
          <w:lang w:val="ru-RU"/>
        </w:rPr>
        <w:t>мобильности</w:t>
      </w:r>
      <w:r w:rsidRPr="000A464E">
        <w:rPr>
          <w:lang w:val="es-MX"/>
        </w:rPr>
        <w:t xml:space="preserve"> </w:t>
      </w:r>
      <w:r>
        <w:rPr>
          <w:lang w:val="ru-RU"/>
        </w:rPr>
        <w:t>и</w:t>
      </w:r>
      <w:r w:rsidRPr="000A464E">
        <w:rPr>
          <w:lang w:val="es-MX"/>
        </w:rPr>
        <w:t xml:space="preserve"> </w:t>
      </w:r>
      <w:r>
        <w:rPr>
          <w:lang w:val="ru-RU"/>
        </w:rPr>
        <w:t xml:space="preserve">доступности и улучшения мест общественного пользования. </w:t>
      </w:r>
    </w:p>
    <w:p w:rsidR="005875B4" w:rsidRDefault="005875B4" w:rsidP="005875B4">
      <w:pPr>
        <w:pStyle w:val="SingleTxtG"/>
        <w:suppressAutoHyphens/>
        <w:rPr>
          <w:lang w:val="es-MX"/>
        </w:rPr>
      </w:pPr>
      <w:r>
        <w:rPr>
          <w:lang w:val="es-MX"/>
        </w:rPr>
        <w:t>48.</w:t>
      </w:r>
      <w:r>
        <w:rPr>
          <w:lang w:val="es-MX"/>
        </w:rPr>
        <w:tab/>
      </w:r>
      <w:r>
        <w:rPr>
          <w:lang w:val="ru-RU"/>
        </w:rPr>
        <w:t>В</w:t>
      </w:r>
      <w:r w:rsidRPr="001A7DED">
        <w:rPr>
          <w:lang w:val="es-MX"/>
        </w:rPr>
        <w:t xml:space="preserve"> </w:t>
      </w:r>
      <w:r>
        <w:rPr>
          <w:lang w:val="ru-RU"/>
        </w:rPr>
        <w:t>качестве</w:t>
      </w:r>
      <w:r w:rsidRPr="001A7DED">
        <w:rPr>
          <w:lang w:val="es-MX"/>
        </w:rPr>
        <w:t xml:space="preserve"> </w:t>
      </w:r>
      <w:r>
        <w:rPr>
          <w:lang w:val="ru-RU"/>
        </w:rPr>
        <w:t>инструмента</w:t>
      </w:r>
      <w:r w:rsidRPr="001A7DED">
        <w:rPr>
          <w:lang w:val="es-MX"/>
        </w:rPr>
        <w:t xml:space="preserve"> </w:t>
      </w:r>
      <w:r>
        <w:rPr>
          <w:lang w:val="ru-RU"/>
        </w:rPr>
        <w:t>государственной</w:t>
      </w:r>
      <w:r w:rsidRPr="001A7DED">
        <w:rPr>
          <w:lang w:val="es-MX"/>
        </w:rPr>
        <w:t xml:space="preserve"> </w:t>
      </w:r>
      <w:r>
        <w:rPr>
          <w:lang w:val="ru-RU"/>
        </w:rPr>
        <w:t>политики</w:t>
      </w:r>
      <w:r w:rsidRPr="001A7DED">
        <w:rPr>
          <w:lang w:val="es-MX"/>
        </w:rPr>
        <w:t xml:space="preserve"> </w:t>
      </w:r>
      <w:r>
        <w:rPr>
          <w:lang w:val="ru-RU"/>
        </w:rPr>
        <w:t>по</w:t>
      </w:r>
      <w:r w:rsidRPr="001A7DED">
        <w:rPr>
          <w:lang w:val="es-MX"/>
        </w:rPr>
        <w:t xml:space="preserve"> </w:t>
      </w:r>
      <w:r>
        <w:rPr>
          <w:lang w:val="ru-RU"/>
        </w:rPr>
        <w:t>координации</w:t>
      </w:r>
      <w:r w:rsidRPr="001A7DED">
        <w:rPr>
          <w:lang w:val="es-MX"/>
        </w:rPr>
        <w:t xml:space="preserve"> </w:t>
      </w:r>
      <w:r>
        <w:rPr>
          <w:lang w:val="ru-RU"/>
        </w:rPr>
        <w:t>действий</w:t>
      </w:r>
      <w:r w:rsidRPr="001A7DED">
        <w:rPr>
          <w:lang w:val="es-MX"/>
        </w:rPr>
        <w:t xml:space="preserve"> </w:t>
      </w:r>
      <w:r>
        <w:rPr>
          <w:lang w:val="ru-RU"/>
        </w:rPr>
        <w:t>в</w:t>
      </w:r>
      <w:r w:rsidRPr="00534585">
        <w:rPr>
          <w:lang w:val="es-MX"/>
        </w:rPr>
        <w:t xml:space="preserve"> </w:t>
      </w:r>
      <w:r>
        <w:rPr>
          <w:lang w:val="ru-RU"/>
        </w:rPr>
        <w:t>различных</w:t>
      </w:r>
      <w:r w:rsidRPr="00534585">
        <w:rPr>
          <w:lang w:val="es-MX"/>
        </w:rPr>
        <w:t xml:space="preserve"> </w:t>
      </w:r>
      <w:r>
        <w:rPr>
          <w:lang w:val="ru-RU"/>
        </w:rPr>
        <w:t>секторах</w:t>
      </w:r>
      <w:r w:rsidRPr="00534585">
        <w:rPr>
          <w:lang w:val="es-MX"/>
        </w:rPr>
        <w:t xml:space="preserve"> </w:t>
      </w:r>
      <w:r>
        <w:rPr>
          <w:lang w:val="ru-RU"/>
        </w:rPr>
        <w:t>и</w:t>
      </w:r>
      <w:r w:rsidRPr="00534585">
        <w:rPr>
          <w:lang w:val="es-MX"/>
        </w:rPr>
        <w:t xml:space="preserve"> </w:t>
      </w:r>
      <w:r>
        <w:rPr>
          <w:lang w:val="ru-RU"/>
        </w:rPr>
        <w:t>на</w:t>
      </w:r>
      <w:r w:rsidRPr="001A7DED">
        <w:rPr>
          <w:lang w:val="es-MX"/>
        </w:rPr>
        <w:t xml:space="preserve"> </w:t>
      </w:r>
      <w:r>
        <w:rPr>
          <w:lang w:val="ru-RU"/>
        </w:rPr>
        <w:t>различных</w:t>
      </w:r>
      <w:r w:rsidRPr="001A7DED">
        <w:rPr>
          <w:lang w:val="es-MX"/>
        </w:rPr>
        <w:t xml:space="preserve"> </w:t>
      </w:r>
      <w:r>
        <w:rPr>
          <w:lang w:val="ru-RU"/>
        </w:rPr>
        <w:t>уровнях</w:t>
      </w:r>
      <w:r w:rsidRPr="001A7DED">
        <w:rPr>
          <w:lang w:val="es-MX"/>
        </w:rPr>
        <w:t xml:space="preserve"> </w:t>
      </w:r>
      <w:r>
        <w:rPr>
          <w:lang w:val="ru-RU"/>
        </w:rPr>
        <w:t>государственной власти был принят документ «25-25: Национальные цели в области прав детей и подростков».</w:t>
      </w:r>
      <w:r w:rsidRPr="001A7DED">
        <w:rPr>
          <w:lang w:val="es-MX"/>
        </w:rPr>
        <w:t xml:space="preserve"> </w:t>
      </w:r>
      <w:r>
        <w:rPr>
          <w:lang w:val="ru-RU"/>
        </w:rPr>
        <w:t>Цель</w:t>
      </w:r>
      <w:r w:rsidRPr="00534585">
        <w:rPr>
          <w:lang w:val="es-MX"/>
        </w:rPr>
        <w:t xml:space="preserve"> 10 </w:t>
      </w:r>
      <w:r>
        <w:rPr>
          <w:lang w:val="ru-RU"/>
        </w:rPr>
        <w:t>призвана</w:t>
      </w:r>
      <w:r w:rsidRPr="00534585">
        <w:rPr>
          <w:lang w:val="es-MX"/>
        </w:rPr>
        <w:t xml:space="preserve"> </w:t>
      </w:r>
      <w:r>
        <w:rPr>
          <w:lang w:val="ru-RU"/>
        </w:rPr>
        <w:t>гарантировать</w:t>
      </w:r>
      <w:r w:rsidRPr="00534585">
        <w:rPr>
          <w:lang w:val="es-MX"/>
        </w:rPr>
        <w:t xml:space="preserve"> </w:t>
      </w:r>
      <w:r>
        <w:rPr>
          <w:lang w:val="ru-RU"/>
        </w:rPr>
        <w:t>интеграцию</w:t>
      </w:r>
      <w:r w:rsidRPr="00534585">
        <w:rPr>
          <w:lang w:val="es-MX"/>
        </w:rPr>
        <w:t xml:space="preserve"> </w:t>
      </w:r>
      <w:r>
        <w:rPr>
          <w:lang w:val="ru-RU"/>
        </w:rPr>
        <w:t>детей-инвалидов</w:t>
      </w:r>
      <w:r w:rsidRPr="00534585">
        <w:rPr>
          <w:lang w:val="es-MX"/>
        </w:rPr>
        <w:t xml:space="preserve"> </w:t>
      </w:r>
      <w:r>
        <w:rPr>
          <w:lang w:val="ru-RU"/>
        </w:rPr>
        <w:t>и</w:t>
      </w:r>
      <w:r w:rsidRPr="00534585">
        <w:rPr>
          <w:lang w:val="es-MX"/>
        </w:rPr>
        <w:t xml:space="preserve"> </w:t>
      </w:r>
      <w:r>
        <w:rPr>
          <w:lang w:val="ru-RU"/>
        </w:rPr>
        <w:t>подростков</w:t>
      </w:r>
      <w:r w:rsidRPr="00534585">
        <w:rPr>
          <w:lang w:val="es-MX"/>
        </w:rPr>
        <w:t>-</w:t>
      </w:r>
      <w:r>
        <w:rPr>
          <w:lang w:val="ru-RU"/>
        </w:rPr>
        <w:t>инвалидов</w:t>
      </w:r>
      <w:r w:rsidRPr="00534585">
        <w:rPr>
          <w:lang w:val="es-MX"/>
        </w:rPr>
        <w:t xml:space="preserve"> </w:t>
      </w:r>
      <w:r>
        <w:rPr>
          <w:lang w:val="ru-RU"/>
        </w:rPr>
        <w:t>в</w:t>
      </w:r>
      <w:r w:rsidRPr="00534585">
        <w:rPr>
          <w:lang w:val="es-MX"/>
        </w:rPr>
        <w:t xml:space="preserve"> </w:t>
      </w:r>
      <w:r>
        <w:rPr>
          <w:lang w:val="ru-RU"/>
        </w:rPr>
        <w:t>общине</w:t>
      </w:r>
      <w:r w:rsidRPr="00534585">
        <w:rPr>
          <w:lang w:val="es-MX"/>
        </w:rPr>
        <w:t xml:space="preserve">, </w:t>
      </w:r>
      <w:r>
        <w:rPr>
          <w:lang w:val="ru-RU"/>
        </w:rPr>
        <w:t>а</w:t>
      </w:r>
      <w:r w:rsidRPr="00534585">
        <w:rPr>
          <w:lang w:val="es-MX"/>
        </w:rPr>
        <w:t xml:space="preserve"> </w:t>
      </w:r>
      <w:r>
        <w:rPr>
          <w:lang w:val="ru-RU"/>
        </w:rPr>
        <w:t>также</w:t>
      </w:r>
      <w:r w:rsidRPr="00534585">
        <w:rPr>
          <w:lang w:val="es-MX"/>
        </w:rPr>
        <w:t xml:space="preserve"> </w:t>
      </w:r>
      <w:r>
        <w:rPr>
          <w:lang w:val="ru-RU"/>
        </w:rPr>
        <w:t>предупреждать</w:t>
      </w:r>
      <w:r w:rsidRPr="00534585">
        <w:rPr>
          <w:lang w:val="es-MX"/>
        </w:rPr>
        <w:t xml:space="preserve"> </w:t>
      </w:r>
      <w:r>
        <w:rPr>
          <w:lang w:val="ru-RU"/>
        </w:rPr>
        <w:t>и</w:t>
      </w:r>
      <w:r w:rsidRPr="00534585">
        <w:rPr>
          <w:lang w:val="es-MX"/>
        </w:rPr>
        <w:t xml:space="preserve"> </w:t>
      </w:r>
      <w:r>
        <w:rPr>
          <w:lang w:val="ru-RU"/>
        </w:rPr>
        <w:t>пресекать</w:t>
      </w:r>
      <w:r w:rsidRPr="00534585">
        <w:rPr>
          <w:lang w:val="es-MX"/>
        </w:rPr>
        <w:t xml:space="preserve"> </w:t>
      </w:r>
      <w:r>
        <w:rPr>
          <w:lang w:val="ru-RU"/>
        </w:rPr>
        <w:t>дискриминацию</w:t>
      </w:r>
      <w:r w:rsidRPr="00534585">
        <w:rPr>
          <w:lang w:val="es-MX"/>
        </w:rPr>
        <w:t xml:space="preserve"> </w:t>
      </w:r>
      <w:r>
        <w:rPr>
          <w:lang w:val="ru-RU"/>
        </w:rPr>
        <w:t>в</w:t>
      </w:r>
      <w:r w:rsidRPr="00534585">
        <w:rPr>
          <w:lang w:val="es-MX"/>
        </w:rPr>
        <w:t xml:space="preserve"> </w:t>
      </w:r>
      <w:r>
        <w:rPr>
          <w:lang w:val="ru-RU"/>
        </w:rPr>
        <w:t>ходе</w:t>
      </w:r>
      <w:r w:rsidRPr="00534585">
        <w:rPr>
          <w:lang w:val="es-MX"/>
        </w:rPr>
        <w:t xml:space="preserve"> </w:t>
      </w:r>
      <w:r>
        <w:rPr>
          <w:lang w:val="ru-RU"/>
        </w:rPr>
        <w:t>осуществления</w:t>
      </w:r>
      <w:r w:rsidRPr="00534585">
        <w:rPr>
          <w:lang w:val="es-MX"/>
        </w:rPr>
        <w:t xml:space="preserve"> </w:t>
      </w:r>
      <w:r>
        <w:rPr>
          <w:lang w:val="ru-RU"/>
        </w:rPr>
        <w:t>мер</w:t>
      </w:r>
      <w:r w:rsidRPr="00534585">
        <w:rPr>
          <w:lang w:val="es-MX"/>
        </w:rPr>
        <w:t xml:space="preserve"> </w:t>
      </w:r>
      <w:r>
        <w:rPr>
          <w:lang w:val="ru-RU"/>
        </w:rPr>
        <w:t>по</w:t>
      </w:r>
      <w:r w:rsidRPr="00534585">
        <w:rPr>
          <w:lang w:val="es-MX"/>
        </w:rPr>
        <w:t xml:space="preserve"> </w:t>
      </w:r>
      <w:r>
        <w:rPr>
          <w:lang w:val="ru-RU"/>
        </w:rPr>
        <w:t>обеспечению</w:t>
      </w:r>
      <w:r w:rsidRPr="00534585">
        <w:rPr>
          <w:lang w:val="es-MX"/>
        </w:rPr>
        <w:t xml:space="preserve"> </w:t>
      </w:r>
      <w:r>
        <w:rPr>
          <w:lang w:val="ru-RU"/>
        </w:rPr>
        <w:t>равенства</w:t>
      </w:r>
      <w:r w:rsidRPr="00534585">
        <w:rPr>
          <w:lang w:val="es-MX"/>
        </w:rPr>
        <w:t xml:space="preserve">, </w:t>
      </w:r>
      <w:r>
        <w:rPr>
          <w:lang w:val="ru-RU"/>
        </w:rPr>
        <w:t>вовлечения</w:t>
      </w:r>
      <w:r w:rsidRPr="00534585">
        <w:rPr>
          <w:lang w:val="es-MX"/>
        </w:rPr>
        <w:t xml:space="preserve"> </w:t>
      </w:r>
      <w:r>
        <w:rPr>
          <w:lang w:val="ru-RU"/>
        </w:rPr>
        <w:t>и</w:t>
      </w:r>
      <w:r w:rsidRPr="00534585">
        <w:rPr>
          <w:lang w:val="es-MX"/>
        </w:rPr>
        <w:t xml:space="preserve"> </w:t>
      </w:r>
      <w:r>
        <w:rPr>
          <w:lang w:val="ru-RU"/>
        </w:rPr>
        <w:t>позитивных</w:t>
      </w:r>
      <w:r w:rsidRPr="00534585">
        <w:rPr>
          <w:lang w:val="es-MX"/>
        </w:rPr>
        <w:t xml:space="preserve"> </w:t>
      </w:r>
      <w:r>
        <w:rPr>
          <w:lang w:val="ru-RU"/>
        </w:rPr>
        <w:t>действий</w:t>
      </w:r>
      <w:r w:rsidRPr="002E6E83">
        <w:rPr>
          <w:sz w:val="18"/>
          <w:szCs w:val="18"/>
          <w:vertAlign w:val="superscript"/>
          <w:lang w:val="es-MX"/>
        </w:rPr>
        <w:footnoteReference w:id="20"/>
      </w:r>
      <w:r w:rsidRPr="00D3760F">
        <w:rPr>
          <w:lang w:val="es-MX"/>
        </w:rPr>
        <w:t>.</w:t>
      </w:r>
    </w:p>
    <w:p w:rsidR="005875B4" w:rsidRDefault="005875B4" w:rsidP="005875B4">
      <w:pPr>
        <w:pStyle w:val="SingleTxtG"/>
        <w:suppressAutoHyphens/>
        <w:rPr>
          <w:lang w:val="es-MX"/>
        </w:rPr>
      </w:pPr>
      <w:r>
        <w:rPr>
          <w:lang w:val="es-MX"/>
        </w:rPr>
        <w:t>49.</w:t>
      </w:r>
      <w:r>
        <w:rPr>
          <w:lang w:val="es-MX"/>
        </w:rPr>
        <w:tab/>
      </w:r>
      <w:r>
        <w:rPr>
          <w:lang w:val="ru-RU"/>
        </w:rPr>
        <w:t>Мексика</w:t>
      </w:r>
      <w:r w:rsidRPr="00D10DE2">
        <w:rPr>
          <w:lang w:val="es-MX"/>
        </w:rPr>
        <w:t xml:space="preserve"> </w:t>
      </w:r>
      <w:r>
        <w:rPr>
          <w:lang w:val="ru-RU"/>
        </w:rPr>
        <w:t>заботится</w:t>
      </w:r>
      <w:r w:rsidRPr="00D10DE2">
        <w:rPr>
          <w:lang w:val="es-MX"/>
        </w:rPr>
        <w:t xml:space="preserve"> </w:t>
      </w:r>
      <w:r>
        <w:rPr>
          <w:lang w:val="ru-RU"/>
        </w:rPr>
        <w:t>о</w:t>
      </w:r>
      <w:r w:rsidRPr="00D10DE2">
        <w:rPr>
          <w:lang w:val="es-MX"/>
        </w:rPr>
        <w:t xml:space="preserve"> </w:t>
      </w:r>
      <w:r>
        <w:rPr>
          <w:lang w:val="ru-RU"/>
        </w:rPr>
        <w:t>том</w:t>
      </w:r>
      <w:r w:rsidRPr="00D10DE2">
        <w:rPr>
          <w:lang w:val="es-MX"/>
        </w:rPr>
        <w:t xml:space="preserve">, </w:t>
      </w:r>
      <w:r>
        <w:rPr>
          <w:lang w:val="ru-RU"/>
        </w:rPr>
        <w:t>чтобы</w:t>
      </w:r>
      <w:r w:rsidRPr="00D10DE2">
        <w:rPr>
          <w:lang w:val="es-MX"/>
        </w:rPr>
        <w:t xml:space="preserve"> </w:t>
      </w:r>
      <w:r>
        <w:rPr>
          <w:lang w:val="ru-RU"/>
        </w:rPr>
        <w:t>дети</w:t>
      </w:r>
      <w:r w:rsidRPr="00D10DE2">
        <w:rPr>
          <w:lang w:val="es-MX"/>
        </w:rPr>
        <w:t xml:space="preserve"> </w:t>
      </w:r>
      <w:r>
        <w:rPr>
          <w:lang w:val="ru-RU"/>
        </w:rPr>
        <w:t>младше</w:t>
      </w:r>
      <w:r w:rsidRPr="00D10DE2">
        <w:rPr>
          <w:lang w:val="es-MX"/>
        </w:rPr>
        <w:t xml:space="preserve"> </w:t>
      </w:r>
      <w:r>
        <w:rPr>
          <w:lang w:val="ru-RU"/>
        </w:rPr>
        <w:t>пяти</w:t>
      </w:r>
      <w:r w:rsidRPr="00D10DE2">
        <w:rPr>
          <w:lang w:val="es-MX"/>
        </w:rPr>
        <w:t xml:space="preserve"> </w:t>
      </w:r>
      <w:r>
        <w:rPr>
          <w:lang w:val="ru-RU"/>
        </w:rPr>
        <w:t>лет</w:t>
      </w:r>
      <w:r w:rsidRPr="00827649">
        <w:rPr>
          <w:lang w:val="es-MX"/>
        </w:rPr>
        <w:t>,</w:t>
      </w:r>
      <w:r w:rsidRPr="00D10DE2">
        <w:rPr>
          <w:lang w:val="es-MX"/>
        </w:rPr>
        <w:t xml:space="preserve"> </w:t>
      </w:r>
      <w:r>
        <w:rPr>
          <w:lang w:val="ru-RU"/>
        </w:rPr>
        <w:t>не</w:t>
      </w:r>
      <w:r w:rsidRPr="00D10DE2">
        <w:rPr>
          <w:lang w:val="es-MX"/>
        </w:rPr>
        <w:t xml:space="preserve"> </w:t>
      </w:r>
      <w:r>
        <w:rPr>
          <w:lang w:val="ru-RU"/>
        </w:rPr>
        <w:t>охваченные</w:t>
      </w:r>
      <w:r w:rsidRPr="00827649">
        <w:rPr>
          <w:lang w:val="es-MX"/>
        </w:rPr>
        <w:t xml:space="preserve"> </w:t>
      </w:r>
      <w:r>
        <w:rPr>
          <w:lang w:val="ru-RU"/>
        </w:rPr>
        <w:t>услугами</w:t>
      </w:r>
      <w:r w:rsidRPr="00D10DE2">
        <w:rPr>
          <w:lang w:val="es-MX"/>
        </w:rPr>
        <w:t xml:space="preserve"> </w:t>
      </w:r>
      <w:r>
        <w:rPr>
          <w:lang w:val="ru-RU"/>
        </w:rPr>
        <w:t>социального</w:t>
      </w:r>
      <w:r w:rsidRPr="00D10DE2">
        <w:rPr>
          <w:lang w:val="es-MX"/>
        </w:rPr>
        <w:t xml:space="preserve"> </w:t>
      </w:r>
      <w:r>
        <w:rPr>
          <w:lang w:val="ru-RU"/>
        </w:rPr>
        <w:t>страхования</w:t>
      </w:r>
      <w:r w:rsidRPr="00D10DE2">
        <w:rPr>
          <w:lang w:val="es-MX"/>
        </w:rPr>
        <w:t xml:space="preserve">, </w:t>
      </w:r>
      <w:r>
        <w:rPr>
          <w:lang w:val="ru-RU"/>
        </w:rPr>
        <w:t>незамедлительно</w:t>
      </w:r>
      <w:r w:rsidRPr="00D10DE2">
        <w:rPr>
          <w:lang w:val="es-MX"/>
        </w:rPr>
        <w:t xml:space="preserve"> </w:t>
      </w:r>
      <w:r>
        <w:rPr>
          <w:lang w:val="ru-RU"/>
        </w:rPr>
        <w:t>и</w:t>
      </w:r>
      <w:r w:rsidRPr="00827649">
        <w:rPr>
          <w:lang w:val="es-MX"/>
        </w:rPr>
        <w:t xml:space="preserve"> </w:t>
      </w:r>
      <w:r>
        <w:rPr>
          <w:lang w:val="ru-RU"/>
        </w:rPr>
        <w:t>вместе</w:t>
      </w:r>
      <w:r w:rsidRPr="00827649">
        <w:rPr>
          <w:lang w:val="es-MX"/>
        </w:rPr>
        <w:t xml:space="preserve"> </w:t>
      </w:r>
      <w:r>
        <w:rPr>
          <w:lang w:val="ru-RU"/>
        </w:rPr>
        <w:t>со</w:t>
      </w:r>
      <w:r w:rsidRPr="00D10DE2">
        <w:rPr>
          <w:lang w:val="es-MX"/>
        </w:rPr>
        <w:t xml:space="preserve"> </w:t>
      </w:r>
      <w:r>
        <w:rPr>
          <w:lang w:val="ru-RU"/>
        </w:rPr>
        <w:t>всей</w:t>
      </w:r>
      <w:r w:rsidRPr="00D10DE2">
        <w:rPr>
          <w:lang w:val="es-MX"/>
        </w:rPr>
        <w:t xml:space="preserve"> </w:t>
      </w:r>
      <w:r>
        <w:rPr>
          <w:lang w:val="ru-RU"/>
        </w:rPr>
        <w:t>семьей</w:t>
      </w:r>
      <w:r w:rsidRPr="00D10DE2">
        <w:rPr>
          <w:lang w:val="es-MX"/>
        </w:rPr>
        <w:t xml:space="preserve"> </w:t>
      </w:r>
      <w:r>
        <w:rPr>
          <w:lang w:val="ru-RU"/>
        </w:rPr>
        <w:t>прикреплялись</w:t>
      </w:r>
      <w:r w:rsidRPr="00827649">
        <w:rPr>
          <w:lang w:val="es-MX"/>
        </w:rPr>
        <w:t xml:space="preserve"> </w:t>
      </w:r>
      <w:r>
        <w:rPr>
          <w:lang w:val="ru-RU"/>
        </w:rPr>
        <w:t>к</w:t>
      </w:r>
      <w:r w:rsidRPr="00D10DE2">
        <w:rPr>
          <w:lang w:val="es-MX"/>
        </w:rPr>
        <w:t xml:space="preserve"> </w:t>
      </w:r>
      <w:r>
        <w:rPr>
          <w:lang w:val="ru-RU"/>
        </w:rPr>
        <w:t>Системе</w:t>
      </w:r>
      <w:r w:rsidRPr="00D10DE2">
        <w:rPr>
          <w:lang w:val="es-MX"/>
        </w:rPr>
        <w:t xml:space="preserve"> </w:t>
      </w:r>
      <w:r>
        <w:rPr>
          <w:lang w:val="ru-RU"/>
        </w:rPr>
        <w:t>социальной</w:t>
      </w:r>
      <w:r w:rsidRPr="00D10DE2">
        <w:rPr>
          <w:lang w:val="es-MX"/>
        </w:rPr>
        <w:t xml:space="preserve"> </w:t>
      </w:r>
      <w:r>
        <w:rPr>
          <w:lang w:val="ru-RU"/>
        </w:rPr>
        <w:t>защиты</w:t>
      </w:r>
      <w:r w:rsidRPr="00D10DE2">
        <w:rPr>
          <w:lang w:val="es-MX"/>
        </w:rPr>
        <w:t xml:space="preserve"> </w:t>
      </w:r>
      <w:r>
        <w:rPr>
          <w:lang w:val="ru-RU"/>
        </w:rPr>
        <w:t>в</w:t>
      </w:r>
      <w:r w:rsidRPr="00D10DE2">
        <w:rPr>
          <w:lang w:val="es-MX"/>
        </w:rPr>
        <w:t xml:space="preserve"> </w:t>
      </w:r>
      <w:r>
        <w:rPr>
          <w:lang w:val="ru-RU"/>
        </w:rPr>
        <w:t>области</w:t>
      </w:r>
      <w:r w:rsidRPr="00D10DE2">
        <w:rPr>
          <w:lang w:val="es-MX"/>
        </w:rPr>
        <w:t xml:space="preserve"> </w:t>
      </w:r>
      <w:r>
        <w:rPr>
          <w:lang w:val="ru-RU"/>
        </w:rPr>
        <w:t>здравоохранения</w:t>
      </w:r>
      <w:r w:rsidRPr="00D10DE2">
        <w:rPr>
          <w:lang w:val="es-MX"/>
        </w:rPr>
        <w:t xml:space="preserve"> </w:t>
      </w:r>
      <w:r>
        <w:rPr>
          <w:lang w:val="ru-RU"/>
        </w:rPr>
        <w:t>в</w:t>
      </w:r>
      <w:r w:rsidRPr="00D10DE2">
        <w:rPr>
          <w:lang w:val="es-MX"/>
        </w:rPr>
        <w:t xml:space="preserve"> </w:t>
      </w:r>
      <w:r>
        <w:rPr>
          <w:lang w:val="ru-RU"/>
        </w:rPr>
        <w:t>рамках</w:t>
      </w:r>
      <w:r w:rsidRPr="00D10DE2">
        <w:rPr>
          <w:lang w:val="es-MX"/>
        </w:rPr>
        <w:t xml:space="preserve"> </w:t>
      </w:r>
      <w:r>
        <w:rPr>
          <w:lang w:val="ru-RU"/>
        </w:rPr>
        <w:t>программы</w:t>
      </w:r>
      <w:r w:rsidRPr="00D10DE2">
        <w:rPr>
          <w:lang w:val="es-MX"/>
        </w:rPr>
        <w:t xml:space="preserve"> «</w:t>
      </w:r>
      <w:r>
        <w:rPr>
          <w:lang w:val="ru-RU"/>
        </w:rPr>
        <w:t>Медицинское</w:t>
      </w:r>
      <w:r w:rsidRPr="001918D7">
        <w:rPr>
          <w:lang w:val="es-MX"/>
        </w:rPr>
        <w:t xml:space="preserve"> </w:t>
      </w:r>
      <w:r>
        <w:rPr>
          <w:lang w:val="ru-RU"/>
        </w:rPr>
        <w:t xml:space="preserve">страхование </w:t>
      </w:r>
      <w:r w:rsidRPr="00D3760F">
        <w:rPr>
          <w:lang w:val="es-MX"/>
        </w:rPr>
        <w:t>XXI</w:t>
      </w:r>
      <w:r w:rsidRPr="001918D7">
        <w:rPr>
          <w:lang w:val="es-MX"/>
        </w:rPr>
        <w:t xml:space="preserve"> </w:t>
      </w:r>
      <w:r>
        <w:rPr>
          <w:lang w:val="ru-RU"/>
        </w:rPr>
        <w:t>века</w:t>
      </w:r>
      <w:r w:rsidRPr="001918D7">
        <w:rPr>
          <w:lang w:val="es-MX"/>
        </w:rPr>
        <w:t>».</w:t>
      </w:r>
      <w:r>
        <w:rPr>
          <w:lang w:val="ru-RU"/>
        </w:rPr>
        <w:t xml:space="preserve"> По состоянию на 31 декабря 2017 года в ней было зарегистрировано 4 912 990 детей. В 2017 году были выделены средства на 40</w:t>
      </w:r>
      <w:r w:rsidR="003A5DF5">
        <w:rPr>
          <w:lang w:val="ru-RU"/>
        </w:rPr>
        <w:t> </w:t>
      </w:r>
      <w:r>
        <w:rPr>
          <w:lang w:val="ru-RU"/>
        </w:rPr>
        <w:t>576</w:t>
      </w:r>
      <w:r w:rsidR="003A5DF5">
        <w:rPr>
          <w:lang w:val="ru-RU"/>
        </w:rPr>
        <w:t> </w:t>
      </w:r>
      <w:r>
        <w:rPr>
          <w:lang w:val="ru-RU"/>
        </w:rPr>
        <w:t xml:space="preserve">страховых случаев на общую сумму </w:t>
      </w:r>
      <w:r w:rsidRPr="00D3760F">
        <w:rPr>
          <w:lang w:val="es-MX"/>
        </w:rPr>
        <w:t>1</w:t>
      </w:r>
      <w:r>
        <w:rPr>
          <w:lang w:val="ru-RU"/>
        </w:rPr>
        <w:t xml:space="preserve"> </w:t>
      </w:r>
      <w:r w:rsidRPr="00D3760F">
        <w:rPr>
          <w:lang w:val="es-MX"/>
        </w:rPr>
        <w:t>407</w:t>
      </w:r>
      <w:r>
        <w:rPr>
          <w:lang w:val="ru-RU"/>
        </w:rPr>
        <w:t xml:space="preserve"> </w:t>
      </w:r>
      <w:r w:rsidRPr="00D3760F">
        <w:rPr>
          <w:lang w:val="es-MX"/>
        </w:rPr>
        <w:t>000</w:t>
      </w:r>
      <w:r>
        <w:rPr>
          <w:lang w:val="ru-RU"/>
        </w:rPr>
        <w:t xml:space="preserve"> </w:t>
      </w:r>
      <w:r w:rsidRPr="00D3760F">
        <w:rPr>
          <w:lang w:val="es-MX"/>
        </w:rPr>
        <w:t>000</w:t>
      </w:r>
      <w:r>
        <w:rPr>
          <w:lang w:val="es-MX"/>
        </w:rPr>
        <w:t>,</w:t>
      </w:r>
      <w:r w:rsidRPr="00D3760F">
        <w:rPr>
          <w:lang w:val="es-MX"/>
        </w:rPr>
        <w:t>00</w:t>
      </w:r>
      <w:r>
        <w:rPr>
          <w:lang w:val="ru-RU"/>
        </w:rPr>
        <w:t xml:space="preserve"> песо</w:t>
      </w:r>
      <w:r w:rsidRPr="00D3760F">
        <w:rPr>
          <w:lang w:val="es-MX"/>
        </w:rPr>
        <w:t>.</w:t>
      </w:r>
    </w:p>
    <w:p w:rsidR="005875B4" w:rsidRDefault="005875B4" w:rsidP="005875B4">
      <w:pPr>
        <w:pStyle w:val="SingleTxtG"/>
        <w:suppressAutoHyphens/>
        <w:rPr>
          <w:lang w:val="es-MX"/>
        </w:rPr>
      </w:pPr>
      <w:r>
        <w:rPr>
          <w:lang w:val="es-MX"/>
        </w:rPr>
        <w:t>50.</w:t>
      </w:r>
      <w:r>
        <w:rPr>
          <w:lang w:val="es-MX"/>
        </w:rPr>
        <w:tab/>
      </w:r>
      <w:r>
        <w:rPr>
          <w:lang w:val="ru-RU"/>
        </w:rPr>
        <w:t>В</w:t>
      </w:r>
      <w:r w:rsidRPr="001918D7">
        <w:rPr>
          <w:lang w:val="es-MX"/>
        </w:rPr>
        <w:t xml:space="preserve"> 2013 </w:t>
      </w:r>
      <w:r>
        <w:rPr>
          <w:lang w:val="ru-RU"/>
        </w:rPr>
        <w:t>году</w:t>
      </w:r>
      <w:r w:rsidRPr="001918D7">
        <w:rPr>
          <w:lang w:val="es-MX"/>
        </w:rPr>
        <w:t xml:space="preserve"> </w:t>
      </w:r>
      <w:r>
        <w:rPr>
          <w:lang w:val="ru-RU"/>
        </w:rPr>
        <w:t>на</w:t>
      </w:r>
      <w:r w:rsidRPr="001918D7">
        <w:rPr>
          <w:lang w:val="es-MX"/>
        </w:rPr>
        <w:t xml:space="preserve"> </w:t>
      </w:r>
      <w:r>
        <w:rPr>
          <w:lang w:val="ru-RU"/>
        </w:rPr>
        <w:t>цели</w:t>
      </w:r>
      <w:r w:rsidRPr="001918D7">
        <w:rPr>
          <w:lang w:val="es-MX"/>
        </w:rPr>
        <w:t xml:space="preserve"> </w:t>
      </w:r>
      <w:r>
        <w:rPr>
          <w:lang w:val="ru-RU"/>
        </w:rPr>
        <w:t>программы</w:t>
      </w:r>
      <w:r w:rsidRPr="001918D7">
        <w:rPr>
          <w:lang w:val="es-MX"/>
        </w:rPr>
        <w:t xml:space="preserve"> </w:t>
      </w:r>
      <w:r>
        <w:rPr>
          <w:lang w:val="ru-RU"/>
        </w:rPr>
        <w:t>было</w:t>
      </w:r>
      <w:r w:rsidRPr="001918D7">
        <w:rPr>
          <w:lang w:val="es-MX"/>
        </w:rPr>
        <w:t xml:space="preserve"> </w:t>
      </w:r>
      <w:r>
        <w:rPr>
          <w:lang w:val="ru-RU"/>
        </w:rPr>
        <w:t>ассигновано</w:t>
      </w:r>
      <w:r w:rsidR="000C3D8C">
        <w:rPr>
          <w:lang w:val="es-MX"/>
        </w:rPr>
        <w:t xml:space="preserve"> 1 508 700 000,</w:t>
      </w:r>
      <w:r w:rsidR="000C3D8C">
        <w:rPr>
          <w:lang w:val="ru-RU"/>
        </w:rPr>
        <w:t xml:space="preserve">00 </w:t>
      </w:r>
      <w:r>
        <w:rPr>
          <w:lang w:val="ru-RU"/>
        </w:rPr>
        <w:t>песо</w:t>
      </w:r>
      <w:r w:rsidRPr="001918D7">
        <w:rPr>
          <w:lang w:val="es-MX"/>
        </w:rPr>
        <w:t xml:space="preserve">, </w:t>
      </w:r>
      <w:r>
        <w:rPr>
          <w:lang w:val="ru-RU"/>
        </w:rPr>
        <w:t>тогда</w:t>
      </w:r>
      <w:r w:rsidRPr="001918D7">
        <w:rPr>
          <w:lang w:val="es-MX"/>
        </w:rPr>
        <w:t xml:space="preserve"> </w:t>
      </w:r>
      <w:r>
        <w:rPr>
          <w:lang w:val="ru-RU"/>
        </w:rPr>
        <w:t>как</w:t>
      </w:r>
      <w:r w:rsidRPr="001918D7">
        <w:rPr>
          <w:lang w:val="es-MX"/>
        </w:rPr>
        <w:t xml:space="preserve"> </w:t>
      </w:r>
      <w:r>
        <w:rPr>
          <w:lang w:val="ru-RU"/>
        </w:rPr>
        <w:t>в</w:t>
      </w:r>
      <w:r w:rsidRPr="001918D7">
        <w:rPr>
          <w:lang w:val="es-MX"/>
        </w:rPr>
        <w:t xml:space="preserve"> 2017 </w:t>
      </w:r>
      <w:r>
        <w:rPr>
          <w:lang w:val="ru-RU"/>
        </w:rPr>
        <w:t>году</w:t>
      </w:r>
      <w:r w:rsidRPr="001918D7">
        <w:rPr>
          <w:lang w:val="es-MX"/>
        </w:rPr>
        <w:t xml:space="preserve"> </w:t>
      </w:r>
      <w:r>
        <w:rPr>
          <w:lang w:val="ru-RU"/>
        </w:rPr>
        <w:t>на</w:t>
      </w:r>
      <w:r w:rsidRPr="001918D7">
        <w:rPr>
          <w:lang w:val="es-MX"/>
        </w:rPr>
        <w:t xml:space="preserve"> </w:t>
      </w:r>
      <w:r>
        <w:rPr>
          <w:lang w:val="ru-RU"/>
        </w:rPr>
        <w:t>ее</w:t>
      </w:r>
      <w:r w:rsidRPr="001918D7">
        <w:rPr>
          <w:lang w:val="es-MX"/>
        </w:rPr>
        <w:t xml:space="preserve"> </w:t>
      </w:r>
      <w:r>
        <w:rPr>
          <w:lang w:val="ru-RU"/>
        </w:rPr>
        <w:t>реализацию</w:t>
      </w:r>
      <w:r w:rsidRPr="001918D7">
        <w:rPr>
          <w:lang w:val="es-MX"/>
        </w:rPr>
        <w:t xml:space="preserve"> </w:t>
      </w:r>
      <w:r>
        <w:rPr>
          <w:lang w:val="ru-RU"/>
        </w:rPr>
        <w:t>было</w:t>
      </w:r>
      <w:r w:rsidRPr="001918D7">
        <w:rPr>
          <w:lang w:val="es-MX"/>
        </w:rPr>
        <w:t xml:space="preserve"> </w:t>
      </w:r>
      <w:r>
        <w:rPr>
          <w:lang w:val="ru-RU"/>
        </w:rPr>
        <w:t>направлено</w:t>
      </w:r>
      <w:r w:rsidRPr="001918D7">
        <w:rPr>
          <w:lang w:val="es-MX"/>
        </w:rPr>
        <w:t xml:space="preserve"> 1 955 900</w:t>
      </w:r>
      <w:r w:rsidR="000C3D8C">
        <w:rPr>
          <w:lang w:val="es-MX"/>
        </w:rPr>
        <w:t> </w:t>
      </w:r>
      <w:r w:rsidRPr="001918D7">
        <w:rPr>
          <w:lang w:val="es-MX"/>
        </w:rPr>
        <w:t>000</w:t>
      </w:r>
      <w:r w:rsidR="000C3D8C">
        <w:rPr>
          <w:lang w:val="ru-RU"/>
        </w:rPr>
        <w:t>,00</w:t>
      </w:r>
      <w:r w:rsidRPr="001918D7">
        <w:rPr>
          <w:lang w:val="es-MX"/>
        </w:rPr>
        <w:t xml:space="preserve"> </w:t>
      </w:r>
      <w:r>
        <w:rPr>
          <w:lang w:val="ru-RU"/>
        </w:rPr>
        <w:t>песо</w:t>
      </w:r>
      <w:r w:rsidRPr="001918D7">
        <w:rPr>
          <w:lang w:val="es-MX"/>
        </w:rPr>
        <w:t xml:space="preserve">, </w:t>
      </w:r>
      <w:r>
        <w:rPr>
          <w:lang w:val="ru-RU"/>
        </w:rPr>
        <w:t>что</w:t>
      </w:r>
      <w:r w:rsidRPr="001918D7">
        <w:rPr>
          <w:lang w:val="es-MX"/>
        </w:rPr>
        <w:t xml:space="preserve"> </w:t>
      </w:r>
      <w:r>
        <w:rPr>
          <w:lang w:val="ru-RU"/>
        </w:rPr>
        <w:t>означает</w:t>
      </w:r>
      <w:r w:rsidRPr="001918D7">
        <w:rPr>
          <w:lang w:val="es-MX"/>
        </w:rPr>
        <w:t xml:space="preserve"> </w:t>
      </w:r>
      <w:r>
        <w:rPr>
          <w:lang w:val="ru-RU"/>
        </w:rPr>
        <w:t>увеличение на 29,6% в финансировании бесплатной, полной и комплексной медицинской помощи, включая полную программу вакцинации. В</w:t>
      </w:r>
      <w:r w:rsidRPr="0031280C">
        <w:rPr>
          <w:lang w:val="es-MX"/>
        </w:rPr>
        <w:t xml:space="preserve"> </w:t>
      </w:r>
      <w:r>
        <w:rPr>
          <w:lang w:val="ru-RU"/>
        </w:rPr>
        <w:t>случае</w:t>
      </w:r>
      <w:r w:rsidRPr="0031280C">
        <w:rPr>
          <w:lang w:val="es-MX"/>
        </w:rPr>
        <w:t xml:space="preserve"> </w:t>
      </w:r>
      <w:r>
        <w:rPr>
          <w:lang w:val="ru-RU"/>
        </w:rPr>
        <w:t>необходимости</w:t>
      </w:r>
      <w:r w:rsidRPr="0031280C">
        <w:rPr>
          <w:lang w:val="es-MX"/>
        </w:rPr>
        <w:t xml:space="preserve"> </w:t>
      </w:r>
      <w:r>
        <w:rPr>
          <w:lang w:val="ru-RU"/>
        </w:rPr>
        <w:t>в</w:t>
      </w:r>
      <w:r w:rsidRPr="007920AF">
        <w:rPr>
          <w:lang w:val="es-MX"/>
        </w:rPr>
        <w:t xml:space="preserve"> </w:t>
      </w:r>
      <w:r>
        <w:rPr>
          <w:lang w:val="ru-RU"/>
        </w:rPr>
        <w:t>отношении</w:t>
      </w:r>
      <w:r w:rsidRPr="007920AF">
        <w:rPr>
          <w:lang w:val="es-MX"/>
        </w:rPr>
        <w:t xml:space="preserve"> </w:t>
      </w:r>
      <w:r>
        <w:rPr>
          <w:lang w:val="ru-RU"/>
        </w:rPr>
        <w:t>детей</w:t>
      </w:r>
      <w:r w:rsidRPr="007920AF">
        <w:rPr>
          <w:lang w:val="es-MX"/>
        </w:rPr>
        <w:t xml:space="preserve"> </w:t>
      </w:r>
      <w:r>
        <w:rPr>
          <w:lang w:val="ru-RU"/>
        </w:rPr>
        <w:t>и</w:t>
      </w:r>
      <w:r w:rsidRPr="007920AF">
        <w:rPr>
          <w:lang w:val="es-MX"/>
        </w:rPr>
        <w:t xml:space="preserve"> </w:t>
      </w:r>
      <w:r>
        <w:rPr>
          <w:lang w:val="ru-RU"/>
        </w:rPr>
        <w:t>подростков</w:t>
      </w:r>
      <w:r w:rsidRPr="007920AF">
        <w:rPr>
          <w:lang w:val="es-MX"/>
        </w:rPr>
        <w:t xml:space="preserve"> </w:t>
      </w:r>
      <w:r>
        <w:rPr>
          <w:lang w:val="ru-RU"/>
        </w:rPr>
        <w:t>с</w:t>
      </w:r>
      <w:r w:rsidRPr="007920AF">
        <w:rPr>
          <w:lang w:val="es-MX"/>
        </w:rPr>
        <w:t xml:space="preserve"> </w:t>
      </w:r>
      <w:r>
        <w:rPr>
          <w:lang w:val="ru-RU"/>
        </w:rPr>
        <w:t>тяжелыми</w:t>
      </w:r>
      <w:r w:rsidRPr="007920AF">
        <w:rPr>
          <w:lang w:val="es-MX"/>
        </w:rPr>
        <w:t xml:space="preserve"> </w:t>
      </w:r>
      <w:r>
        <w:rPr>
          <w:lang w:val="ru-RU"/>
        </w:rPr>
        <w:t>и</w:t>
      </w:r>
      <w:r w:rsidRPr="007920AF">
        <w:rPr>
          <w:lang w:val="es-MX"/>
        </w:rPr>
        <w:t xml:space="preserve"> </w:t>
      </w:r>
      <w:r>
        <w:rPr>
          <w:lang w:val="ru-RU"/>
        </w:rPr>
        <w:t>глубокими</w:t>
      </w:r>
      <w:r w:rsidRPr="007920AF">
        <w:rPr>
          <w:lang w:val="es-MX"/>
        </w:rPr>
        <w:t xml:space="preserve"> </w:t>
      </w:r>
      <w:r>
        <w:rPr>
          <w:lang w:val="ru-RU"/>
        </w:rPr>
        <w:t>формами</w:t>
      </w:r>
      <w:r w:rsidRPr="007920AF">
        <w:rPr>
          <w:lang w:val="es-MX"/>
        </w:rPr>
        <w:t xml:space="preserve"> </w:t>
      </w:r>
      <w:proofErr w:type="spellStart"/>
      <w:r>
        <w:rPr>
          <w:lang w:val="ru-RU"/>
        </w:rPr>
        <w:t>гипоакузии</w:t>
      </w:r>
      <w:proofErr w:type="spellEnd"/>
      <w:r w:rsidRPr="007920AF">
        <w:rPr>
          <w:lang w:val="es-MX"/>
        </w:rPr>
        <w:t xml:space="preserve"> </w:t>
      </w:r>
      <w:r>
        <w:rPr>
          <w:lang w:val="ru-RU"/>
        </w:rPr>
        <w:t>проводятся</w:t>
      </w:r>
      <w:r w:rsidRPr="0031280C">
        <w:rPr>
          <w:lang w:val="es-MX"/>
        </w:rPr>
        <w:t xml:space="preserve"> </w:t>
      </w:r>
      <w:r>
        <w:rPr>
          <w:lang w:val="ru-RU"/>
        </w:rPr>
        <w:t>обследование</w:t>
      </w:r>
      <w:r w:rsidRPr="0031280C">
        <w:rPr>
          <w:lang w:val="es-MX"/>
        </w:rPr>
        <w:t xml:space="preserve"> </w:t>
      </w:r>
      <w:r>
        <w:rPr>
          <w:lang w:val="ru-RU"/>
        </w:rPr>
        <w:t>слухового</w:t>
      </w:r>
      <w:r w:rsidRPr="0031280C">
        <w:rPr>
          <w:lang w:val="es-MX"/>
        </w:rPr>
        <w:t xml:space="preserve"> </w:t>
      </w:r>
      <w:r>
        <w:rPr>
          <w:lang w:val="ru-RU"/>
        </w:rPr>
        <w:t>аппарата</w:t>
      </w:r>
      <w:r w:rsidRPr="0031280C">
        <w:rPr>
          <w:lang w:val="es-MX"/>
        </w:rPr>
        <w:t xml:space="preserve"> </w:t>
      </w:r>
      <w:r>
        <w:rPr>
          <w:lang w:val="ru-RU"/>
        </w:rPr>
        <w:t>и</w:t>
      </w:r>
      <w:r w:rsidRPr="0031280C">
        <w:rPr>
          <w:lang w:val="es-MX"/>
        </w:rPr>
        <w:t xml:space="preserve"> </w:t>
      </w:r>
      <w:r>
        <w:rPr>
          <w:lang w:val="ru-RU"/>
        </w:rPr>
        <w:t>метаболическое</w:t>
      </w:r>
      <w:r w:rsidRPr="0031280C">
        <w:rPr>
          <w:lang w:val="es-MX"/>
        </w:rPr>
        <w:t xml:space="preserve"> </w:t>
      </w:r>
      <w:r>
        <w:rPr>
          <w:lang w:val="ru-RU"/>
        </w:rPr>
        <w:t xml:space="preserve">исследование, установка </w:t>
      </w:r>
      <w:proofErr w:type="spellStart"/>
      <w:r>
        <w:rPr>
          <w:lang w:val="ru-RU"/>
        </w:rPr>
        <w:t>кохлеарных</w:t>
      </w:r>
      <w:proofErr w:type="spellEnd"/>
      <w:r>
        <w:rPr>
          <w:lang w:val="ru-RU"/>
        </w:rPr>
        <w:t xml:space="preserve"> </w:t>
      </w:r>
      <w:proofErr w:type="spellStart"/>
      <w:r>
        <w:rPr>
          <w:lang w:val="ru-RU"/>
        </w:rPr>
        <w:t>имплантов</w:t>
      </w:r>
      <w:proofErr w:type="spellEnd"/>
      <w:r>
        <w:rPr>
          <w:lang w:val="ru-RU"/>
        </w:rPr>
        <w:t xml:space="preserve"> и слухоречевая реабилитация.</w:t>
      </w:r>
      <w:r w:rsidR="009B49D4">
        <w:rPr>
          <w:lang w:val="ru-RU"/>
        </w:rPr>
        <w:t xml:space="preserve">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8</w:t>
      </w:r>
    </w:p>
    <w:p w:rsidR="005875B4" w:rsidRPr="00155ACE" w:rsidRDefault="005875B4" w:rsidP="005875B4">
      <w:pPr>
        <w:pStyle w:val="SingleTxtG"/>
        <w:suppressAutoHyphens/>
        <w:rPr>
          <w:lang w:val="ru-RU"/>
        </w:rPr>
      </w:pPr>
      <w:r>
        <w:rPr>
          <w:lang w:val="es-MX"/>
        </w:rPr>
        <w:t>51.</w:t>
      </w:r>
      <w:r>
        <w:rPr>
          <w:lang w:val="es-MX"/>
        </w:rPr>
        <w:tab/>
      </w:r>
      <w:r>
        <w:rPr>
          <w:lang w:val="ru-RU"/>
        </w:rPr>
        <w:t>Для достижения парадигмы преобразований и ее полномасштабного внедрения приоритетное значение имеет повышение осведомленности об инвалидах как об обладателях прав и в этих целях очное обучение</w:t>
      </w:r>
      <w:r w:rsidRPr="002E6E83">
        <w:rPr>
          <w:sz w:val="18"/>
          <w:szCs w:val="18"/>
          <w:vertAlign w:val="superscript"/>
          <w:lang w:val="es-MX"/>
        </w:rPr>
        <w:footnoteReference w:id="21"/>
      </w:r>
      <w:r w:rsidRPr="00D3760F">
        <w:rPr>
          <w:lang w:val="es-MX"/>
        </w:rPr>
        <w:t xml:space="preserve"> </w:t>
      </w:r>
      <w:r>
        <w:rPr>
          <w:lang w:val="ru-RU"/>
        </w:rPr>
        <w:t>государственных служащих всех ведомств по вопросам прав человека, уважения достоинства, самостоятельности и потребностей инвалидов. В 2016 и 2017 годах такую подготовку прошел 6</w:t>
      </w:r>
      <w:r w:rsidR="00BC6F02">
        <w:rPr>
          <w:lang w:val="ru-RU"/>
        </w:rPr>
        <w:t> </w:t>
      </w:r>
      <w:r>
        <w:rPr>
          <w:lang w:val="ru-RU"/>
        </w:rPr>
        <w:t>071</w:t>
      </w:r>
      <w:r w:rsidR="00BC6F02">
        <w:rPr>
          <w:lang w:val="ru-RU"/>
        </w:rPr>
        <w:t> </w:t>
      </w:r>
      <w:r>
        <w:rPr>
          <w:lang w:val="ru-RU"/>
        </w:rPr>
        <w:t xml:space="preserve">государственный служащий. </w:t>
      </w:r>
    </w:p>
    <w:p w:rsidR="005875B4" w:rsidRDefault="005875B4" w:rsidP="005875B4">
      <w:pPr>
        <w:pStyle w:val="SingleTxtG"/>
        <w:suppressAutoHyphens/>
        <w:rPr>
          <w:lang w:val="es-MX"/>
        </w:rPr>
      </w:pPr>
      <w:r>
        <w:rPr>
          <w:lang w:val="es-MX"/>
        </w:rPr>
        <w:t>52.</w:t>
      </w:r>
      <w:r>
        <w:rPr>
          <w:lang w:val="es-MX"/>
        </w:rPr>
        <w:tab/>
      </w:r>
      <w:r>
        <w:rPr>
          <w:lang w:val="ru-RU"/>
        </w:rPr>
        <w:t>В</w:t>
      </w:r>
      <w:r w:rsidRPr="00E078F9">
        <w:rPr>
          <w:lang w:val="es-MX"/>
        </w:rPr>
        <w:t xml:space="preserve"> 2016 </w:t>
      </w:r>
      <w:r>
        <w:rPr>
          <w:lang w:val="ru-RU"/>
        </w:rPr>
        <w:t>и</w:t>
      </w:r>
      <w:r w:rsidRPr="00E078F9">
        <w:rPr>
          <w:lang w:val="es-MX"/>
        </w:rPr>
        <w:t xml:space="preserve"> 2017 </w:t>
      </w:r>
      <w:r>
        <w:rPr>
          <w:lang w:val="ru-RU"/>
        </w:rPr>
        <w:t>годах</w:t>
      </w:r>
      <w:r w:rsidRPr="00E078F9">
        <w:rPr>
          <w:lang w:val="es-MX"/>
        </w:rPr>
        <w:t xml:space="preserve"> </w:t>
      </w:r>
      <w:r>
        <w:rPr>
          <w:lang w:val="ru-RU"/>
        </w:rPr>
        <w:t>на</w:t>
      </w:r>
      <w:r w:rsidRPr="00E078F9">
        <w:rPr>
          <w:lang w:val="es-MX"/>
        </w:rPr>
        <w:t xml:space="preserve"> </w:t>
      </w:r>
      <w:r>
        <w:rPr>
          <w:lang w:val="ru-RU"/>
        </w:rPr>
        <w:t>физических</w:t>
      </w:r>
      <w:r w:rsidRPr="00E078F9">
        <w:rPr>
          <w:lang w:val="es-MX"/>
        </w:rPr>
        <w:t xml:space="preserve"> </w:t>
      </w:r>
      <w:r>
        <w:rPr>
          <w:lang w:val="ru-RU"/>
        </w:rPr>
        <w:t>и</w:t>
      </w:r>
      <w:r w:rsidRPr="00E078F9">
        <w:rPr>
          <w:lang w:val="es-MX"/>
        </w:rPr>
        <w:t xml:space="preserve"> </w:t>
      </w:r>
      <w:r>
        <w:rPr>
          <w:lang w:val="ru-RU"/>
        </w:rPr>
        <w:t>электронных</w:t>
      </w:r>
      <w:r w:rsidRPr="00E078F9">
        <w:rPr>
          <w:lang w:val="es-MX"/>
        </w:rPr>
        <w:t xml:space="preserve"> </w:t>
      </w:r>
      <w:r>
        <w:rPr>
          <w:lang w:val="ru-RU"/>
        </w:rPr>
        <w:t>носителях</w:t>
      </w:r>
      <w:r w:rsidRPr="00E078F9">
        <w:rPr>
          <w:lang w:val="es-MX"/>
        </w:rPr>
        <w:t xml:space="preserve"> </w:t>
      </w:r>
      <w:r>
        <w:rPr>
          <w:lang w:val="ru-RU"/>
        </w:rPr>
        <w:t>информирования</w:t>
      </w:r>
      <w:r w:rsidRPr="00E078F9">
        <w:rPr>
          <w:lang w:val="es-MX"/>
        </w:rPr>
        <w:t xml:space="preserve"> </w:t>
      </w:r>
      <w:r>
        <w:rPr>
          <w:lang w:val="ru-RU"/>
        </w:rPr>
        <w:t>общественности</w:t>
      </w:r>
      <w:r w:rsidRPr="00E078F9">
        <w:rPr>
          <w:lang w:val="es-MX"/>
        </w:rPr>
        <w:t xml:space="preserve"> </w:t>
      </w:r>
      <w:r>
        <w:rPr>
          <w:lang w:val="ru-RU"/>
        </w:rPr>
        <w:t>распространялись</w:t>
      </w:r>
      <w:r w:rsidRPr="002E6E83">
        <w:rPr>
          <w:sz w:val="18"/>
          <w:szCs w:val="18"/>
          <w:vertAlign w:val="superscript"/>
          <w:lang w:val="es-MX"/>
        </w:rPr>
        <w:footnoteReference w:id="22"/>
      </w:r>
      <w:r w:rsidRPr="00D3760F">
        <w:rPr>
          <w:lang w:val="es-MX"/>
        </w:rPr>
        <w:t xml:space="preserve"> </w:t>
      </w:r>
      <w:r>
        <w:rPr>
          <w:lang w:val="ru-RU"/>
        </w:rPr>
        <w:t>пропагандистские</w:t>
      </w:r>
      <w:r w:rsidRPr="00E078F9">
        <w:rPr>
          <w:lang w:val="es-MX"/>
        </w:rPr>
        <w:t xml:space="preserve"> </w:t>
      </w:r>
      <w:r>
        <w:rPr>
          <w:lang w:val="ru-RU"/>
        </w:rPr>
        <w:t>материалы</w:t>
      </w:r>
      <w:r w:rsidRPr="00E078F9">
        <w:rPr>
          <w:lang w:val="es-MX"/>
        </w:rPr>
        <w:t xml:space="preserve"> </w:t>
      </w:r>
      <w:r>
        <w:rPr>
          <w:lang w:val="ru-RU"/>
        </w:rPr>
        <w:t>в</w:t>
      </w:r>
      <w:r w:rsidRPr="00E078F9">
        <w:rPr>
          <w:lang w:val="es-MX"/>
        </w:rPr>
        <w:t xml:space="preserve"> </w:t>
      </w:r>
      <w:r>
        <w:rPr>
          <w:lang w:val="ru-RU"/>
        </w:rPr>
        <w:t>рамках</w:t>
      </w:r>
      <w:r w:rsidRPr="00E078F9">
        <w:rPr>
          <w:lang w:val="es-MX"/>
        </w:rPr>
        <w:t xml:space="preserve"> </w:t>
      </w:r>
      <w:r>
        <w:rPr>
          <w:lang w:val="ru-RU"/>
        </w:rPr>
        <w:t>кампании</w:t>
      </w:r>
      <w:r w:rsidRPr="00E078F9">
        <w:rPr>
          <w:lang w:val="es-MX"/>
        </w:rPr>
        <w:t xml:space="preserve"> «</w:t>
      </w:r>
      <w:r>
        <w:rPr>
          <w:lang w:val="ru-RU"/>
        </w:rPr>
        <w:t>Равенство</w:t>
      </w:r>
      <w:r w:rsidRPr="00E078F9">
        <w:rPr>
          <w:lang w:val="es-MX"/>
        </w:rPr>
        <w:t xml:space="preserve">. </w:t>
      </w:r>
      <w:r>
        <w:rPr>
          <w:lang w:val="ru-RU"/>
        </w:rPr>
        <w:t>Ни</w:t>
      </w:r>
      <w:r w:rsidRPr="00E078F9">
        <w:rPr>
          <w:lang w:val="es-MX"/>
        </w:rPr>
        <w:t xml:space="preserve"> </w:t>
      </w:r>
      <w:r>
        <w:rPr>
          <w:lang w:val="ru-RU"/>
        </w:rPr>
        <w:t>больше</w:t>
      </w:r>
      <w:r w:rsidRPr="00E078F9">
        <w:rPr>
          <w:lang w:val="es-MX"/>
        </w:rPr>
        <w:t xml:space="preserve">, </w:t>
      </w:r>
      <w:r>
        <w:rPr>
          <w:lang w:val="ru-RU"/>
        </w:rPr>
        <w:t>ни</w:t>
      </w:r>
      <w:r w:rsidRPr="00E078F9">
        <w:rPr>
          <w:lang w:val="es-MX"/>
        </w:rPr>
        <w:t xml:space="preserve"> </w:t>
      </w:r>
      <w:r>
        <w:rPr>
          <w:lang w:val="ru-RU"/>
        </w:rPr>
        <w:t>меньше</w:t>
      </w:r>
      <w:r w:rsidRPr="00E078F9">
        <w:rPr>
          <w:lang w:val="es-MX"/>
        </w:rPr>
        <w:t xml:space="preserve">», </w:t>
      </w:r>
      <w:r>
        <w:rPr>
          <w:lang w:val="ru-RU"/>
        </w:rPr>
        <w:t>посвященной</w:t>
      </w:r>
      <w:r w:rsidRPr="00E078F9">
        <w:rPr>
          <w:lang w:val="es-MX"/>
        </w:rPr>
        <w:t xml:space="preserve"> </w:t>
      </w:r>
      <w:r>
        <w:rPr>
          <w:lang w:val="ru-RU"/>
        </w:rPr>
        <w:t>соблюдению</w:t>
      </w:r>
      <w:r w:rsidRPr="00E078F9">
        <w:rPr>
          <w:lang w:val="es-MX"/>
        </w:rPr>
        <w:t xml:space="preserve"> </w:t>
      </w:r>
      <w:r>
        <w:rPr>
          <w:lang w:val="ru-RU"/>
        </w:rPr>
        <w:t>прав</w:t>
      </w:r>
      <w:r w:rsidRPr="00E078F9">
        <w:rPr>
          <w:lang w:val="es-MX"/>
        </w:rPr>
        <w:t xml:space="preserve"> </w:t>
      </w:r>
      <w:r>
        <w:rPr>
          <w:lang w:val="ru-RU"/>
        </w:rPr>
        <w:t>инвалидов</w:t>
      </w:r>
      <w:r w:rsidRPr="00E078F9">
        <w:rPr>
          <w:lang w:val="es-MX"/>
        </w:rPr>
        <w:t xml:space="preserve"> </w:t>
      </w:r>
      <w:r>
        <w:rPr>
          <w:lang w:val="ru-RU"/>
        </w:rPr>
        <w:t xml:space="preserve">и популяризации мексиканских норм в области равенства в сфере труда и </w:t>
      </w:r>
      <w:proofErr w:type="spellStart"/>
      <w:r>
        <w:rPr>
          <w:lang w:val="ru-RU"/>
        </w:rPr>
        <w:t>недискриминации</w:t>
      </w:r>
      <w:proofErr w:type="spellEnd"/>
      <w:r>
        <w:rPr>
          <w:lang w:val="ru-RU"/>
        </w:rPr>
        <w:t xml:space="preserve"> </w:t>
      </w:r>
      <w:r w:rsidRPr="003A5DF5">
        <w:rPr>
          <w:i/>
          <w:lang w:val="es-MX"/>
        </w:rPr>
        <w:t>NMX R</w:t>
      </w:r>
      <w:r w:rsidRPr="003A5DF5">
        <w:rPr>
          <w:i/>
          <w:lang w:val="es-MX"/>
        </w:rPr>
        <w:noBreakHyphen/>
        <w:t>025-SCFI-2015</w:t>
      </w:r>
      <w:r w:rsidRPr="002E6E83">
        <w:rPr>
          <w:sz w:val="18"/>
          <w:szCs w:val="18"/>
          <w:vertAlign w:val="superscript"/>
          <w:lang w:val="es-MX"/>
        </w:rPr>
        <w:footnoteReference w:id="23"/>
      </w:r>
      <w:r w:rsidRPr="00D3760F">
        <w:rPr>
          <w:lang w:val="es-MX"/>
        </w:rPr>
        <w:t xml:space="preserve">. </w:t>
      </w:r>
      <w:r>
        <w:rPr>
          <w:lang w:val="ru-RU"/>
        </w:rPr>
        <w:t>В</w:t>
      </w:r>
      <w:r w:rsidRPr="003D1E99">
        <w:rPr>
          <w:lang w:val="es-MX"/>
        </w:rPr>
        <w:t xml:space="preserve"> </w:t>
      </w:r>
      <w:r>
        <w:rPr>
          <w:lang w:val="ru-RU"/>
        </w:rPr>
        <w:t>период</w:t>
      </w:r>
      <w:r w:rsidRPr="003D1E99">
        <w:rPr>
          <w:lang w:val="es-MX"/>
        </w:rPr>
        <w:t xml:space="preserve"> </w:t>
      </w:r>
      <w:r>
        <w:rPr>
          <w:lang w:val="ru-RU"/>
        </w:rPr>
        <w:t>с</w:t>
      </w:r>
      <w:r w:rsidRPr="003D1E99">
        <w:rPr>
          <w:lang w:val="es-MX"/>
        </w:rPr>
        <w:t xml:space="preserve"> 2014 </w:t>
      </w:r>
      <w:r>
        <w:rPr>
          <w:lang w:val="ru-RU"/>
        </w:rPr>
        <w:t>года</w:t>
      </w:r>
      <w:r w:rsidRPr="003D1E99">
        <w:rPr>
          <w:lang w:val="es-MX"/>
        </w:rPr>
        <w:t xml:space="preserve"> </w:t>
      </w:r>
      <w:r>
        <w:rPr>
          <w:lang w:val="ru-RU"/>
        </w:rPr>
        <w:t>по</w:t>
      </w:r>
      <w:r w:rsidRPr="003D1E99">
        <w:rPr>
          <w:lang w:val="es-MX"/>
        </w:rPr>
        <w:t xml:space="preserve"> 2016 </w:t>
      </w:r>
      <w:r>
        <w:rPr>
          <w:lang w:val="ru-RU"/>
        </w:rPr>
        <w:t>год</w:t>
      </w:r>
      <w:r w:rsidRPr="003D1E99">
        <w:rPr>
          <w:lang w:val="es-MX"/>
        </w:rPr>
        <w:t xml:space="preserve"> </w:t>
      </w:r>
      <w:r>
        <w:rPr>
          <w:lang w:val="ru-RU"/>
        </w:rPr>
        <w:t>во</w:t>
      </w:r>
      <w:r w:rsidRPr="003D1E99">
        <w:rPr>
          <w:lang w:val="es-MX"/>
        </w:rPr>
        <w:t xml:space="preserve"> </w:t>
      </w:r>
      <w:r>
        <w:rPr>
          <w:lang w:val="ru-RU"/>
        </w:rPr>
        <w:t>время</w:t>
      </w:r>
      <w:r w:rsidRPr="003D1E99">
        <w:rPr>
          <w:lang w:val="es-MX"/>
        </w:rPr>
        <w:t xml:space="preserve"> </w:t>
      </w:r>
      <w:r>
        <w:rPr>
          <w:lang w:val="ru-RU"/>
        </w:rPr>
        <w:t>проведения</w:t>
      </w:r>
      <w:r w:rsidRPr="003D1E99">
        <w:rPr>
          <w:lang w:val="es-MX"/>
        </w:rPr>
        <w:t xml:space="preserve"> </w:t>
      </w:r>
      <w:r>
        <w:rPr>
          <w:lang w:val="ru-RU"/>
        </w:rPr>
        <w:t>дней</w:t>
      </w:r>
      <w:r w:rsidRPr="003D1E99">
        <w:rPr>
          <w:lang w:val="es-MX"/>
        </w:rPr>
        <w:t xml:space="preserve"> </w:t>
      </w:r>
      <w:r>
        <w:rPr>
          <w:lang w:val="ru-RU"/>
        </w:rPr>
        <w:t>гражданской</w:t>
      </w:r>
      <w:r w:rsidRPr="003D1E99">
        <w:rPr>
          <w:lang w:val="es-MX"/>
        </w:rPr>
        <w:t xml:space="preserve"> </w:t>
      </w:r>
      <w:r>
        <w:rPr>
          <w:lang w:val="ru-RU"/>
        </w:rPr>
        <w:t>обороны</w:t>
      </w:r>
      <w:r w:rsidRPr="003D1E99">
        <w:rPr>
          <w:lang w:val="es-MX"/>
        </w:rPr>
        <w:t xml:space="preserve"> </w:t>
      </w:r>
      <w:r>
        <w:rPr>
          <w:lang w:val="ru-RU"/>
        </w:rPr>
        <w:t>с</w:t>
      </w:r>
      <w:r w:rsidRPr="003D1E99">
        <w:rPr>
          <w:lang w:val="es-MX"/>
        </w:rPr>
        <w:t xml:space="preserve"> </w:t>
      </w:r>
      <w:r>
        <w:rPr>
          <w:lang w:val="ru-RU"/>
        </w:rPr>
        <w:t>участием</w:t>
      </w:r>
      <w:r w:rsidRPr="003D1E99">
        <w:rPr>
          <w:lang w:val="es-MX"/>
        </w:rPr>
        <w:t xml:space="preserve"> </w:t>
      </w:r>
      <w:r>
        <w:rPr>
          <w:lang w:val="ru-RU"/>
        </w:rPr>
        <w:t>всего</w:t>
      </w:r>
      <w:r w:rsidRPr="003D1E99">
        <w:rPr>
          <w:lang w:val="es-MX"/>
        </w:rPr>
        <w:t xml:space="preserve"> </w:t>
      </w:r>
      <w:r>
        <w:rPr>
          <w:lang w:val="ru-RU"/>
        </w:rPr>
        <w:t>населения</w:t>
      </w:r>
      <w:r w:rsidRPr="003D1E99">
        <w:rPr>
          <w:lang w:val="es-MX"/>
        </w:rPr>
        <w:t xml:space="preserve"> </w:t>
      </w:r>
      <w:r>
        <w:rPr>
          <w:lang w:val="ru-RU"/>
        </w:rPr>
        <w:t>распространялся</w:t>
      </w:r>
      <w:r w:rsidRPr="003D1E99">
        <w:rPr>
          <w:lang w:val="es-MX"/>
        </w:rPr>
        <w:t xml:space="preserve"> </w:t>
      </w:r>
      <w:r>
        <w:rPr>
          <w:lang w:val="ru-RU"/>
        </w:rPr>
        <w:t>буклет</w:t>
      </w:r>
      <w:r w:rsidRPr="003D1E99">
        <w:rPr>
          <w:lang w:val="es-MX"/>
        </w:rPr>
        <w:t xml:space="preserve"> «</w:t>
      </w:r>
      <w:r>
        <w:rPr>
          <w:lang w:val="ru-RU"/>
        </w:rPr>
        <w:t>Предупреждение</w:t>
      </w:r>
      <w:r w:rsidRPr="003D1E99">
        <w:rPr>
          <w:lang w:val="es-MX"/>
        </w:rPr>
        <w:t xml:space="preserve"> </w:t>
      </w:r>
      <w:r>
        <w:rPr>
          <w:lang w:val="ru-RU"/>
        </w:rPr>
        <w:t>риска</w:t>
      </w:r>
      <w:r w:rsidRPr="003D1E99">
        <w:rPr>
          <w:lang w:val="es-MX"/>
        </w:rPr>
        <w:t xml:space="preserve"> </w:t>
      </w:r>
      <w:r>
        <w:rPr>
          <w:lang w:val="ru-RU"/>
        </w:rPr>
        <w:t>бедствий</w:t>
      </w:r>
      <w:r w:rsidRPr="003D1E99">
        <w:rPr>
          <w:lang w:val="es-MX"/>
        </w:rPr>
        <w:t xml:space="preserve">: </w:t>
      </w:r>
      <w:r>
        <w:rPr>
          <w:lang w:val="ru-RU"/>
        </w:rPr>
        <w:t>лица</w:t>
      </w:r>
      <w:r w:rsidRPr="003D1E99">
        <w:rPr>
          <w:lang w:val="es-MX"/>
        </w:rPr>
        <w:t xml:space="preserve"> </w:t>
      </w:r>
      <w:r>
        <w:rPr>
          <w:lang w:val="ru-RU"/>
        </w:rPr>
        <w:t>с</w:t>
      </w:r>
      <w:r w:rsidRPr="003D1E99">
        <w:rPr>
          <w:lang w:val="es-MX"/>
        </w:rPr>
        <w:t xml:space="preserve"> </w:t>
      </w:r>
      <w:r>
        <w:rPr>
          <w:lang w:val="ru-RU"/>
        </w:rPr>
        <w:t>инвалидностью</w:t>
      </w:r>
      <w:r w:rsidRPr="003D1E99">
        <w:rPr>
          <w:lang w:val="es-MX"/>
        </w:rPr>
        <w:t>».</w:t>
      </w:r>
      <w:r>
        <w:rPr>
          <w:lang w:val="ru-RU"/>
        </w:rPr>
        <w:t xml:space="preserve"> </w:t>
      </w:r>
    </w:p>
    <w:p w:rsidR="005875B4" w:rsidRDefault="005875B4" w:rsidP="005875B4">
      <w:pPr>
        <w:pStyle w:val="SingleTxtG"/>
        <w:suppressAutoHyphens/>
        <w:rPr>
          <w:lang w:val="es-MX"/>
        </w:rPr>
      </w:pPr>
      <w:r>
        <w:rPr>
          <w:lang w:val="es-MX"/>
        </w:rPr>
        <w:t>53.</w:t>
      </w:r>
      <w:r>
        <w:rPr>
          <w:lang w:val="es-MX"/>
        </w:rPr>
        <w:tab/>
      </w:r>
      <w:r>
        <w:rPr>
          <w:lang w:val="ru-RU"/>
        </w:rPr>
        <w:t>В</w:t>
      </w:r>
      <w:r w:rsidRPr="00C51337">
        <w:rPr>
          <w:lang w:val="es-MX"/>
        </w:rPr>
        <w:t xml:space="preserve"> 2015 </w:t>
      </w:r>
      <w:r>
        <w:rPr>
          <w:lang w:val="ru-RU"/>
        </w:rPr>
        <w:t>и</w:t>
      </w:r>
      <w:r w:rsidRPr="00C51337">
        <w:rPr>
          <w:lang w:val="es-MX"/>
        </w:rPr>
        <w:t xml:space="preserve"> 2016 </w:t>
      </w:r>
      <w:r>
        <w:rPr>
          <w:lang w:val="ru-RU"/>
        </w:rPr>
        <w:t>годах</w:t>
      </w:r>
      <w:r w:rsidRPr="00C51337">
        <w:rPr>
          <w:lang w:val="es-MX"/>
        </w:rPr>
        <w:t xml:space="preserve"> </w:t>
      </w:r>
      <w:r>
        <w:rPr>
          <w:lang w:val="ru-RU"/>
        </w:rPr>
        <w:t>были</w:t>
      </w:r>
      <w:r w:rsidRPr="00C51337">
        <w:rPr>
          <w:lang w:val="es-MX"/>
        </w:rPr>
        <w:t xml:space="preserve"> </w:t>
      </w:r>
      <w:r>
        <w:rPr>
          <w:lang w:val="ru-RU"/>
        </w:rPr>
        <w:t>проведены</w:t>
      </w:r>
      <w:r w:rsidRPr="00C51337">
        <w:rPr>
          <w:lang w:val="es-MX"/>
        </w:rPr>
        <w:t xml:space="preserve"> </w:t>
      </w:r>
      <w:r>
        <w:rPr>
          <w:lang w:val="ru-RU"/>
        </w:rPr>
        <w:t>три</w:t>
      </w:r>
      <w:r w:rsidRPr="00C51337">
        <w:rPr>
          <w:lang w:val="es-MX"/>
        </w:rPr>
        <w:t xml:space="preserve"> </w:t>
      </w:r>
      <w:r>
        <w:rPr>
          <w:lang w:val="ru-RU"/>
        </w:rPr>
        <w:t>очных</w:t>
      </w:r>
      <w:r w:rsidRPr="00C51337">
        <w:rPr>
          <w:lang w:val="es-MX"/>
        </w:rPr>
        <w:t xml:space="preserve"> </w:t>
      </w:r>
      <w:r>
        <w:rPr>
          <w:lang w:val="ru-RU"/>
        </w:rPr>
        <w:t>занятия</w:t>
      </w:r>
      <w:r w:rsidRPr="00C51337">
        <w:rPr>
          <w:lang w:val="es-MX"/>
        </w:rPr>
        <w:t xml:space="preserve"> </w:t>
      </w:r>
      <w:r>
        <w:rPr>
          <w:lang w:val="ru-RU"/>
        </w:rPr>
        <w:t>по</w:t>
      </w:r>
      <w:r w:rsidRPr="00C51337">
        <w:rPr>
          <w:lang w:val="es-MX"/>
        </w:rPr>
        <w:t xml:space="preserve"> </w:t>
      </w:r>
      <w:r>
        <w:rPr>
          <w:lang w:val="ru-RU"/>
        </w:rPr>
        <w:t>вопросам</w:t>
      </w:r>
      <w:r w:rsidRPr="00C51337">
        <w:rPr>
          <w:lang w:val="es-MX"/>
        </w:rPr>
        <w:t xml:space="preserve"> </w:t>
      </w:r>
      <w:r>
        <w:rPr>
          <w:lang w:val="ru-RU"/>
        </w:rPr>
        <w:t>интеграции</w:t>
      </w:r>
      <w:r w:rsidRPr="00C51337">
        <w:rPr>
          <w:lang w:val="es-MX"/>
        </w:rPr>
        <w:t xml:space="preserve">, </w:t>
      </w:r>
      <w:r>
        <w:rPr>
          <w:lang w:val="ru-RU"/>
        </w:rPr>
        <w:t>прав</w:t>
      </w:r>
      <w:r w:rsidRPr="00C51337">
        <w:rPr>
          <w:lang w:val="es-MX"/>
        </w:rPr>
        <w:t xml:space="preserve"> </w:t>
      </w:r>
      <w:r>
        <w:rPr>
          <w:lang w:val="ru-RU"/>
        </w:rPr>
        <w:t>человека</w:t>
      </w:r>
      <w:r w:rsidRPr="00C51337">
        <w:rPr>
          <w:lang w:val="es-MX"/>
        </w:rPr>
        <w:t xml:space="preserve"> </w:t>
      </w:r>
      <w:r>
        <w:rPr>
          <w:lang w:val="ru-RU"/>
        </w:rPr>
        <w:t>и</w:t>
      </w:r>
      <w:r w:rsidRPr="00C51337">
        <w:rPr>
          <w:lang w:val="es-MX"/>
        </w:rPr>
        <w:t xml:space="preserve"> </w:t>
      </w:r>
      <w:r>
        <w:rPr>
          <w:lang w:val="ru-RU"/>
        </w:rPr>
        <w:t>права</w:t>
      </w:r>
      <w:r w:rsidRPr="00C51337">
        <w:rPr>
          <w:lang w:val="es-MX"/>
        </w:rPr>
        <w:t xml:space="preserve"> </w:t>
      </w:r>
      <w:r>
        <w:rPr>
          <w:lang w:val="ru-RU"/>
        </w:rPr>
        <w:t>на</w:t>
      </w:r>
      <w:r w:rsidRPr="00C51337">
        <w:rPr>
          <w:lang w:val="es-MX"/>
        </w:rPr>
        <w:t xml:space="preserve"> </w:t>
      </w:r>
      <w:r>
        <w:rPr>
          <w:lang w:val="ru-RU"/>
        </w:rPr>
        <w:t>уход</w:t>
      </w:r>
      <w:r w:rsidRPr="00C51337">
        <w:rPr>
          <w:lang w:val="es-MX"/>
        </w:rPr>
        <w:t xml:space="preserve"> </w:t>
      </w:r>
      <w:r>
        <w:rPr>
          <w:lang w:val="ru-RU"/>
        </w:rPr>
        <w:t>инвалидов</w:t>
      </w:r>
      <w:r w:rsidRPr="00C51337">
        <w:rPr>
          <w:lang w:val="es-MX"/>
        </w:rPr>
        <w:t xml:space="preserve">, </w:t>
      </w:r>
      <w:r>
        <w:rPr>
          <w:lang w:val="ru-RU"/>
        </w:rPr>
        <w:t>в</w:t>
      </w:r>
      <w:r w:rsidRPr="00C51337">
        <w:rPr>
          <w:lang w:val="es-MX"/>
        </w:rPr>
        <w:t xml:space="preserve"> </w:t>
      </w:r>
      <w:r>
        <w:rPr>
          <w:lang w:val="ru-RU"/>
        </w:rPr>
        <w:t>которых</w:t>
      </w:r>
      <w:r w:rsidRPr="00C51337">
        <w:rPr>
          <w:lang w:val="es-MX"/>
        </w:rPr>
        <w:t xml:space="preserve"> </w:t>
      </w:r>
      <w:r>
        <w:rPr>
          <w:lang w:val="ru-RU"/>
        </w:rPr>
        <w:t>участвовали</w:t>
      </w:r>
      <w:r w:rsidRPr="00C51337">
        <w:rPr>
          <w:lang w:val="es-MX"/>
        </w:rPr>
        <w:t xml:space="preserve"> 235</w:t>
      </w:r>
      <w:r w:rsidR="003A5DF5">
        <w:rPr>
          <w:lang w:val="ru-RU"/>
        </w:rPr>
        <w:t> </w:t>
      </w:r>
      <w:r>
        <w:rPr>
          <w:lang w:val="ru-RU"/>
        </w:rPr>
        <w:t>человек</w:t>
      </w:r>
      <w:r w:rsidRPr="00C51337">
        <w:rPr>
          <w:lang w:val="es-MX"/>
        </w:rPr>
        <w:t xml:space="preserve"> (143 </w:t>
      </w:r>
      <w:r>
        <w:rPr>
          <w:lang w:val="ru-RU"/>
        </w:rPr>
        <w:t>женщины</w:t>
      </w:r>
      <w:r w:rsidRPr="00C51337">
        <w:rPr>
          <w:lang w:val="es-MX"/>
        </w:rPr>
        <w:t xml:space="preserve"> </w:t>
      </w:r>
      <w:r>
        <w:rPr>
          <w:lang w:val="ru-RU"/>
        </w:rPr>
        <w:t>и</w:t>
      </w:r>
      <w:r w:rsidRPr="00C51337">
        <w:rPr>
          <w:lang w:val="es-MX"/>
        </w:rPr>
        <w:t xml:space="preserve"> 92 </w:t>
      </w:r>
      <w:r>
        <w:rPr>
          <w:lang w:val="ru-RU"/>
        </w:rPr>
        <w:t>мужчины</w:t>
      </w:r>
      <w:r w:rsidRPr="00C51337">
        <w:rPr>
          <w:lang w:val="es-MX"/>
        </w:rPr>
        <w:t xml:space="preserve">), </w:t>
      </w:r>
      <w:r>
        <w:rPr>
          <w:lang w:val="ru-RU"/>
        </w:rPr>
        <w:t>и</w:t>
      </w:r>
      <w:r w:rsidRPr="00C51337">
        <w:rPr>
          <w:lang w:val="es-MX"/>
        </w:rPr>
        <w:t xml:space="preserve"> </w:t>
      </w:r>
      <w:r>
        <w:rPr>
          <w:lang w:val="ru-RU"/>
        </w:rPr>
        <w:t>четыре</w:t>
      </w:r>
      <w:r w:rsidRPr="00C51337">
        <w:rPr>
          <w:lang w:val="es-MX"/>
        </w:rPr>
        <w:t xml:space="preserve"> </w:t>
      </w:r>
      <w:r>
        <w:rPr>
          <w:lang w:val="ru-RU"/>
        </w:rPr>
        <w:t>семинара</w:t>
      </w:r>
      <w:r w:rsidRPr="00C51337">
        <w:rPr>
          <w:lang w:val="es-MX"/>
        </w:rPr>
        <w:t xml:space="preserve"> </w:t>
      </w:r>
      <w:r>
        <w:rPr>
          <w:lang w:val="ru-RU"/>
        </w:rPr>
        <w:t>для</w:t>
      </w:r>
      <w:r w:rsidRPr="00C51337">
        <w:rPr>
          <w:lang w:val="es-MX"/>
        </w:rPr>
        <w:t xml:space="preserve"> </w:t>
      </w:r>
      <w:r>
        <w:rPr>
          <w:lang w:val="ru-RU"/>
        </w:rPr>
        <w:t>детей</w:t>
      </w:r>
      <w:r w:rsidRPr="00C51337">
        <w:rPr>
          <w:lang w:val="es-MX"/>
        </w:rPr>
        <w:t xml:space="preserve"> </w:t>
      </w:r>
      <w:r>
        <w:rPr>
          <w:lang w:val="ru-RU"/>
        </w:rPr>
        <w:t>и</w:t>
      </w:r>
      <w:r w:rsidRPr="00C51337">
        <w:rPr>
          <w:lang w:val="es-MX"/>
        </w:rPr>
        <w:t xml:space="preserve"> </w:t>
      </w:r>
      <w:r>
        <w:rPr>
          <w:lang w:val="ru-RU"/>
        </w:rPr>
        <w:t>подростков</w:t>
      </w:r>
      <w:r w:rsidRPr="00C51337">
        <w:rPr>
          <w:lang w:val="es-MX"/>
        </w:rPr>
        <w:t xml:space="preserve"> </w:t>
      </w:r>
      <w:r>
        <w:rPr>
          <w:lang w:val="ru-RU"/>
        </w:rPr>
        <w:t>с</w:t>
      </w:r>
      <w:r w:rsidRPr="00C51337">
        <w:rPr>
          <w:lang w:val="es-MX"/>
        </w:rPr>
        <w:t xml:space="preserve"> </w:t>
      </w:r>
      <w:r>
        <w:rPr>
          <w:lang w:val="ru-RU"/>
        </w:rPr>
        <w:t>нарушениями</w:t>
      </w:r>
      <w:r w:rsidRPr="00C51337">
        <w:rPr>
          <w:lang w:val="es-MX"/>
        </w:rPr>
        <w:t xml:space="preserve"> </w:t>
      </w:r>
      <w:r>
        <w:rPr>
          <w:lang w:val="ru-RU"/>
        </w:rPr>
        <w:t>слуха</w:t>
      </w:r>
      <w:r w:rsidRPr="00C51337">
        <w:rPr>
          <w:lang w:val="es-MX"/>
        </w:rPr>
        <w:t xml:space="preserve"> </w:t>
      </w:r>
      <w:r>
        <w:rPr>
          <w:lang w:val="ru-RU"/>
        </w:rPr>
        <w:t>по</w:t>
      </w:r>
      <w:r w:rsidRPr="00C51337">
        <w:rPr>
          <w:lang w:val="es-MX"/>
        </w:rPr>
        <w:t xml:space="preserve"> </w:t>
      </w:r>
      <w:r>
        <w:rPr>
          <w:lang w:val="ru-RU"/>
        </w:rPr>
        <w:t>вопросам</w:t>
      </w:r>
      <w:r w:rsidRPr="00C51337">
        <w:rPr>
          <w:lang w:val="es-MX"/>
        </w:rPr>
        <w:t xml:space="preserve"> </w:t>
      </w:r>
      <w:r>
        <w:rPr>
          <w:lang w:val="ru-RU"/>
        </w:rPr>
        <w:t>гендерного</w:t>
      </w:r>
      <w:r w:rsidRPr="00C51337">
        <w:rPr>
          <w:lang w:val="es-MX"/>
        </w:rPr>
        <w:t xml:space="preserve"> </w:t>
      </w:r>
      <w:r>
        <w:rPr>
          <w:lang w:val="ru-RU"/>
        </w:rPr>
        <w:t>насилия</w:t>
      </w:r>
      <w:r w:rsidRPr="00C51337">
        <w:rPr>
          <w:lang w:val="es-MX"/>
        </w:rPr>
        <w:t xml:space="preserve"> </w:t>
      </w:r>
      <w:r>
        <w:rPr>
          <w:lang w:val="ru-RU"/>
        </w:rPr>
        <w:t>и</w:t>
      </w:r>
      <w:r w:rsidRPr="00C51337">
        <w:rPr>
          <w:lang w:val="es-MX"/>
        </w:rPr>
        <w:t xml:space="preserve"> </w:t>
      </w:r>
      <w:r>
        <w:rPr>
          <w:lang w:val="ru-RU"/>
        </w:rPr>
        <w:t>прав</w:t>
      </w:r>
      <w:r w:rsidRPr="00C51337">
        <w:rPr>
          <w:lang w:val="es-MX"/>
        </w:rPr>
        <w:t xml:space="preserve"> </w:t>
      </w:r>
      <w:r>
        <w:rPr>
          <w:lang w:val="ru-RU"/>
        </w:rPr>
        <w:t>человека</w:t>
      </w:r>
      <w:r w:rsidRPr="00C51337">
        <w:rPr>
          <w:lang w:val="es-MX"/>
        </w:rPr>
        <w:t xml:space="preserve"> </w:t>
      </w:r>
      <w:r>
        <w:rPr>
          <w:lang w:val="ru-RU"/>
        </w:rPr>
        <w:t>детей</w:t>
      </w:r>
      <w:r w:rsidRPr="00C51337">
        <w:rPr>
          <w:lang w:val="es-MX"/>
        </w:rPr>
        <w:t xml:space="preserve">, </w:t>
      </w:r>
      <w:r>
        <w:rPr>
          <w:lang w:val="ru-RU"/>
        </w:rPr>
        <w:t>на</w:t>
      </w:r>
      <w:r w:rsidR="00124121">
        <w:rPr>
          <w:lang w:val="ru-RU"/>
        </w:rPr>
        <w:t> </w:t>
      </w:r>
      <w:r>
        <w:rPr>
          <w:lang w:val="ru-RU"/>
        </w:rPr>
        <w:t>которых</w:t>
      </w:r>
      <w:r w:rsidRPr="00C51337">
        <w:rPr>
          <w:lang w:val="es-MX"/>
        </w:rPr>
        <w:t xml:space="preserve"> </w:t>
      </w:r>
      <w:r>
        <w:rPr>
          <w:lang w:val="ru-RU"/>
        </w:rPr>
        <w:t>присутствовали</w:t>
      </w:r>
      <w:r w:rsidRPr="00C51337">
        <w:rPr>
          <w:lang w:val="es-MX"/>
        </w:rPr>
        <w:t xml:space="preserve"> 21 </w:t>
      </w:r>
      <w:r>
        <w:rPr>
          <w:lang w:val="ru-RU"/>
        </w:rPr>
        <w:t>девочка</w:t>
      </w:r>
      <w:r w:rsidRPr="00C51337">
        <w:rPr>
          <w:lang w:val="es-MX"/>
        </w:rPr>
        <w:t xml:space="preserve"> </w:t>
      </w:r>
      <w:r>
        <w:rPr>
          <w:lang w:val="ru-RU"/>
        </w:rPr>
        <w:t>и</w:t>
      </w:r>
      <w:r w:rsidRPr="00C51337">
        <w:rPr>
          <w:lang w:val="es-MX"/>
        </w:rPr>
        <w:t xml:space="preserve"> 64 </w:t>
      </w:r>
      <w:r>
        <w:rPr>
          <w:lang w:val="ru-RU"/>
        </w:rPr>
        <w:t>мальчика</w:t>
      </w:r>
      <w:r w:rsidRPr="002E6E83">
        <w:rPr>
          <w:sz w:val="18"/>
          <w:szCs w:val="18"/>
          <w:vertAlign w:val="superscript"/>
          <w:lang w:val="es-MX"/>
        </w:rPr>
        <w:footnoteReference w:id="24"/>
      </w:r>
      <w:r w:rsidRPr="00D3760F">
        <w:rPr>
          <w:lang w:val="es-MX"/>
        </w:rPr>
        <w:t>.</w:t>
      </w:r>
    </w:p>
    <w:p w:rsidR="005875B4" w:rsidRDefault="005875B4" w:rsidP="005875B4">
      <w:pPr>
        <w:pStyle w:val="SingleTxtG"/>
        <w:suppressAutoHyphens/>
        <w:rPr>
          <w:lang w:val="es-MX"/>
        </w:rPr>
      </w:pPr>
      <w:r>
        <w:rPr>
          <w:lang w:val="es-MX"/>
        </w:rPr>
        <w:t>54.</w:t>
      </w:r>
      <w:r>
        <w:rPr>
          <w:lang w:val="es-MX"/>
        </w:rPr>
        <w:tab/>
      </w:r>
      <w:r>
        <w:rPr>
          <w:lang w:val="ru-RU"/>
        </w:rPr>
        <w:t>На</w:t>
      </w:r>
      <w:r w:rsidRPr="00937725">
        <w:rPr>
          <w:lang w:val="es-MX"/>
        </w:rPr>
        <w:t xml:space="preserve"> </w:t>
      </w:r>
      <w:r>
        <w:rPr>
          <w:lang w:val="ru-RU"/>
        </w:rPr>
        <w:t>онлайновой</w:t>
      </w:r>
      <w:r w:rsidRPr="00937725">
        <w:rPr>
          <w:lang w:val="es-MX"/>
        </w:rPr>
        <w:t xml:space="preserve"> </w:t>
      </w:r>
      <w:r>
        <w:rPr>
          <w:lang w:val="ru-RU"/>
        </w:rPr>
        <w:t>платформе</w:t>
      </w:r>
      <w:r w:rsidRPr="00937725">
        <w:rPr>
          <w:lang w:val="es-MX"/>
        </w:rPr>
        <w:t xml:space="preserve"> «</w:t>
      </w:r>
      <w:proofErr w:type="spellStart"/>
      <w:r>
        <w:rPr>
          <w:lang w:val="ru-RU"/>
        </w:rPr>
        <w:t>Конектате</w:t>
      </w:r>
      <w:proofErr w:type="spellEnd"/>
      <w:r w:rsidRPr="00937725">
        <w:rPr>
          <w:lang w:val="es-MX"/>
        </w:rPr>
        <w:t xml:space="preserve">» </w:t>
      </w:r>
      <w:r>
        <w:rPr>
          <w:lang w:val="ru-RU"/>
        </w:rPr>
        <w:t>преподается</w:t>
      </w:r>
      <w:r w:rsidRPr="002E6E83">
        <w:rPr>
          <w:sz w:val="18"/>
          <w:szCs w:val="18"/>
          <w:vertAlign w:val="superscript"/>
          <w:lang w:val="es-MX"/>
        </w:rPr>
        <w:footnoteReference w:id="25"/>
      </w:r>
      <w:r w:rsidRPr="00D3760F">
        <w:rPr>
          <w:lang w:val="es-MX"/>
        </w:rPr>
        <w:t xml:space="preserve"> </w:t>
      </w:r>
      <w:r>
        <w:rPr>
          <w:lang w:val="ru-RU"/>
        </w:rPr>
        <w:t>курс</w:t>
      </w:r>
      <w:r w:rsidRPr="00937725">
        <w:rPr>
          <w:lang w:val="es-MX"/>
        </w:rPr>
        <w:t xml:space="preserve"> </w:t>
      </w:r>
      <w:r>
        <w:rPr>
          <w:lang w:val="ru-RU"/>
        </w:rPr>
        <w:t>самоподготовки</w:t>
      </w:r>
      <w:r w:rsidRPr="00937725">
        <w:rPr>
          <w:lang w:val="es-MX"/>
        </w:rPr>
        <w:t xml:space="preserve"> «</w:t>
      </w:r>
      <w:r>
        <w:rPr>
          <w:lang w:val="ru-RU"/>
        </w:rPr>
        <w:t>Интеграция</w:t>
      </w:r>
      <w:r w:rsidRPr="00937725">
        <w:rPr>
          <w:lang w:val="es-MX"/>
        </w:rPr>
        <w:t xml:space="preserve">, </w:t>
      </w:r>
      <w:r>
        <w:rPr>
          <w:lang w:val="ru-RU"/>
        </w:rPr>
        <w:t>инвалидность</w:t>
      </w:r>
      <w:r w:rsidRPr="00937725">
        <w:rPr>
          <w:lang w:val="es-MX"/>
        </w:rPr>
        <w:t xml:space="preserve"> </w:t>
      </w:r>
      <w:r>
        <w:rPr>
          <w:lang w:val="ru-RU"/>
        </w:rPr>
        <w:t>и</w:t>
      </w:r>
      <w:r w:rsidRPr="00937725">
        <w:rPr>
          <w:lang w:val="es-MX"/>
        </w:rPr>
        <w:t xml:space="preserve"> </w:t>
      </w:r>
      <w:proofErr w:type="spellStart"/>
      <w:r>
        <w:rPr>
          <w:lang w:val="ru-RU"/>
        </w:rPr>
        <w:t>недискриминация</w:t>
      </w:r>
      <w:proofErr w:type="spellEnd"/>
      <w:r w:rsidRPr="00937725">
        <w:rPr>
          <w:lang w:val="es-MX"/>
        </w:rPr>
        <w:t xml:space="preserve">», </w:t>
      </w:r>
      <w:r>
        <w:rPr>
          <w:lang w:val="ru-RU"/>
        </w:rPr>
        <w:t>позволяющий</w:t>
      </w:r>
      <w:r w:rsidRPr="00937725">
        <w:rPr>
          <w:lang w:val="es-MX"/>
        </w:rPr>
        <w:t xml:space="preserve"> </w:t>
      </w:r>
      <w:r>
        <w:rPr>
          <w:lang w:val="ru-RU"/>
        </w:rPr>
        <w:t>получить</w:t>
      </w:r>
      <w:r w:rsidRPr="00937725">
        <w:rPr>
          <w:lang w:val="es-MX"/>
        </w:rPr>
        <w:t xml:space="preserve"> </w:t>
      </w:r>
      <w:r>
        <w:rPr>
          <w:lang w:val="ru-RU"/>
        </w:rPr>
        <w:t>знания</w:t>
      </w:r>
      <w:r w:rsidRPr="00937725">
        <w:rPr>
          <w:lang w:val="es-MX"/>
        </w:rPr>
        <w:t xml:space="preserve"> </w:t>
      </w:r>
      <w:r>
        <w:rPr>
          <w:lang w:val="ru-RU"/>
        </w:rPr>
        <w:t>по</w:t>
      </w:r>
      <w:r w:rsidRPr="00937725">
        <w:rPr>
          <w:lang w:val="es-MX"/>
        </w:rPr>
        <w:t xml:space="preserve"> </w:t>
      </w:r>
      <w:r>
        <w:rPr>
          <w:lang w:val="ru-RU"/>
        </w:rPr>
        <w:t>тематике</w:t>
      </w:r>
      <w:r w:rsidRPr="00937725">
        <w:rPr>
          <w:lang w:val="es-MX"/>
        </w:rPr>
        <w:t xml:space="preserve"> </w:t>
      </w:r>
      <w:r>
        <w:rPr>
          <w:lang w:val="ru-RU"/>
        </w:rPr>
        <w:t>инвалидности</w:t>
      </w:r>
      <w:r w:rsidRPr="00937725">
        <w:rPr>
          <w:lang w:val="es-MX"/>
        </w:rPr>
        <w:t xml:space="preserve"> </w:t>
      </w:r>
      <w:r>
        <w:rPr>
          <w:lang w:val="ru-RU"/>
        </w:rPr>
        <w:t>и</w:t>
      </w:r>
      <w:r w:rsidRPr="00937725">
        <w:rPr>
          <w:lang w:val="es-MX"/>
        </w:rPr>
        <w:t xml:space="preserve"> </w:t>
      </w:r>
      <w:r>
        <w:rPr>
          <w:lang w:val="ru-RU"/>
        </w:rPr>
        <w:t>ее</w:t>
      </w:r>
      <w:r w:rsidRPr="00937725">
        <w:rPr>
          <w:lang w:val="es-MX"/>
        </w:rPr>
        <w:t xml:space="preserve"> </w:t>
      </w:r>
      <w:r>
        <w:rPr>
          <w:lang w:val="ru-RU"/>
        </w:rPr>
        <w:t>новой</w:t>
      </w:r>
      <w:r w:rsidRPr="00937725">
        <w:rPr>
          <w:lang w:val="es-MX"/>
        </w:rPr>
        <w:t xml:space="preserve"> </w:t>
      </w:r>
      <w:r>
        <w:rPr>
          <w:lang w:val="ru-RU"/>
        </w:rPr>
        <w:t>концептуализации</w:t>
      </w:r>
      <w:r w:rsidRPr="00937725">
        <w:rPr>
          <w:lang w:val="es-MX"/>
        </w:rPr>
        <w:t xml:space="preserve">, </w:t>
      </w:r>
      <w:r>
        <w:rPr>
          <w:lang w:val="ru-RU"/>
        </w:rPr>
        <w:t>закрепленной</w:t>
      </w:r>
      <w:r w:rsidRPr="00937725">
        <w:rPr>
          <w:lang w:val="es-MX"/>
        </w:rPr>
        <w:t xml:space="preserve"> </w:t>
      </w:r>
      <w:r>
        <w:rPr>
          <w:lang w:val="ru-RU"/>
        </w:rPr>
        <w:t>в</w:t>
      </w:r>
      <w:r w:rsidRPr="00937725">
        <w:rPr>
          <w:lang w:val="es-MX"/>
        </w:rPr>
        <w:t xml:space="preserve"> </w:t>
      </w:r>
      <w:r>
        <w:rPr>
          <w:lang w:val="ru-RU"/>
        </w:rPr>
        <w:t>Конвенции</w:t>
      </w:r>
      <w:r w:rsidRPr="00937725">
        <w:rPr>
          <w:lang w:val="es-MX"/>
        </w:rPr>
        <w:t xml:space="preserve">. </w:t>
      </w:r>
      <w:r>
        <w:rPr>
          <w:lang w:val="ru-RU"/>
        </w:rPr>
        <w:t>С</w:t>
      </w:r>
      <w:r w:rsidR="0020352C">
        <w:rPr>
          <w:lang w:val="ru-RU"/>
        </w:rPr>
        <w:t> </w:t>
      </w:r>
      <w:r w:rsidRPr="00937725">
        <w:rPr>
          <w:lang w:val="es-MX"/>
        </w:rPr>
        <w:t xml:space="preserve">2016 </w:t>
      </w:r>
      <w:r>
        <w:rPr>
          <w:lang w:val="ru-RU"/>
        </w:rPr>
        <w:t>года</w:t>
      </w:r>
      <w:r w:rsidRPr="00937725">
        <w:rPr>
          <w:lang w:val="es-MX"/>
        </w:rPr>
        <w:t xml:space="preserve"> </w:t>
      </w:r>
      <w:r>
        <w:rPr>
          <w:lang w:val="ru-RU"/>
        </w:rPr>
        <w:t>по</w:t>
      </w:r>
      <w:r w:rsidRPr="00937725">
        <w:rPr>
          <w:lang w:val="es-MX"/>
        </w:rPr>
        <w:t xml:space="preserve"> </w:t>
      </w:r>
      <w:r>
        <w:rPr>
          <w:lang w:val="ru-RU"/>
        </w:rPr>
        <w:t>декабрь</w:t>
      </w:r>
      <w:r w:rsidRPr="00937725">
        <w:rPr>
          <w:lang w:val="es-MX"/>
        </w:rPr>
        <w:t xml:space="preserve"> 2017 </w:t>
      </w:r>
      <w:r>
        <w:rPr>
          <w:lang w:val="ru-RU"/>
        </w:rPr>
        <w:t>года</w:t>
      </w:r>
      <w:r w:rsidRPr="00937725">
        <w:rPr>
          <w:lang w:val="es-MX"/>
        </w:rPr>
        <w:t xml:space="preserve"> </w:t>
      </w:r>
      <w:r>
        <w:rPr>
          <w:lang w:val="ru-RU"/>
        </w:rPr>
        <w:t>состоялись</w:t>
      </w:r>
      <w:r w:rsidRPr="00937725">
        <w:rPr>
          <w:lang w:val="es-MX"/>
        </w:rPr>
        <w:t xml:space="preserve"> 43 </w:t>
      </w:r>
      <w:r>
        <w:rPr>
          <w:lang w:val="ru-RU"/>
        </w:rPr>
        <w:t>выпуска участников, удостоверивших успешную подготовку по этому курсу 23 689 человек (13 813 женщин и 9 876 мужчин). Доступен</w:t>
      </w:r>
      <w:r w:rsidRPr="004D2D98">
        <w:rPr>
          <w:lang w:val="es-MX"/>
        </w:rPr>
        <w:t xml:space="preserve"> </w:t>
      </w:r>
      <w:r>
        <w:rPr>
          <w:lang w:val="ru-RU"/>
        </w:rPr>
        <w:t>также</w:t>
      </w:r>
      <w:r w:rsidRPr="004D2D98">
        <w:rPr>
          <w:lang w:val="es-MX"/>
        </w:rPr>
        <w:t xml:space="preserve"> </w:t>
      </w:r>
      <w:r>
        <w:rPr>
          <w:lang w:val="ru-RU"/>
        </w:rPr>
        <w:t>онлайновый</w:t>
      </w:r>
      <w:r w:rsidRPr="004D2D98">
        <w:rPr>
          <w:lang w:val="es-MX"/>
        </w:rPr>
        <w:t xml:space="preserve"> </w:t>
      </w:r>
      <w:r>
        <w:rPr>
          <w:lang w:val="ru-RU"/>
        </w:rPr>
        <w:t>курс</w:t>
      </w:r>
      <w:r w:rsidRPr="004D2D98">
        <w:rPr>
          <w:lang w:val="es-MX"/>
        </w:rPr>
        <w:t xml:space="preserve"> «</w:t>
      </w:r>
      <w:r>
        <w:rPr>
          <w:lang w:val="ru-RU"/>
        </w:rPr>
        <w:t>Принципы</w:t>
      </w:r>
      <w:r w:rsidRPr="004D2D98">
        <w:rPr>
          <w:lang w:val="es-MX"/>
        </w:rPr>
        <w:t xml:space="preserve"> </w:t>
      </w:r>
      <w:r>
        <w:rPr>
          <w:lang w:val="ru-RU"/>
        </w:rPr>
        <w:t>инклюзивного</w:t>
      </w:r>
      <w:r w:rsidRPr="004D2D98">
        <w:rPr>
          <w:lang w:val="es-MX"/>
        </w:rPr>
        <w:t xml:space="preserve"> </w:t>
      </w:r>
      <w:r>
        <w:rPr>
          <w:lang w:val="ru-RU"/>
        </w:rPr>
        <w:t>образования</w:t>
      </w:r>
      <w:r w:rsidRPr="004D2D98">
        <w:rPr>
          <w:lang w:val="es-MX"/>
        </w:rPr>
        <w:t xml:space="preserve">» </w:t>
      </w:r>
      <w:r>
        <w:rPr>
          <w:lang w:val="ru-RU"/>
        </w:rPr>
        <w:t>в</w:t>
      </w:r>
      <w:r w:rsidRPr="004D2D98">
        <w:rPr>
          <w:lang w:val="es-MX"/>
        </w:rPr>
        <w:t xml:space="preserve"> </w:t>
      </w:r>
      <w:r>
        <w:rPr>
          <w:lang w:val="ru-RU"/>
        </w:rPr>
        <w:t>качестве</w:t>
      </w:r>
      <w:r w:rsidRPr="004D2D98">
        <w:rPr>
          <w:lang w:val="es-MX"/>
        </w:rPr>
        <w:t xml:space="preserve"> </w:t>
      </w:r>
      <w:r>
        <w:rPr>
          <w:lang w:val="ru-RU"/>
        </w:rPr>
        <w:t>инструмента</w:t>
      </w:r>
      <w:r w:rsidRPr="004D2D98">
        <w:rPr>
          <w:lang w:val="es-MX"/>
        </w:rPr>
        <w:t xml:space="preserve"> </w:t>
      </w:r>
      <w:r>
        <w:rPr>
          <w:lang w:val="ru-RU"/>
        </w:rPr>
        <w:t>расширения</w:t>
      </w:r>
      <w:r w:rsidRPr="004D2D98">
        <w:rPr>
          <w:lang w:val="es-MX"/>
        </w:rPr>
        <w:t xml:space="preserve"> </w:t>
      </w:r>
      <w:r>
        <w:rPr>
          <w:lang w:val="ru-RU"/>
        </w:rPr>
        <w:t>информированности</w:t>
      </w:r>
      <w:r w:rsidRPr="004D2D98">
        <w:rPr>
          <w:lang w:val="es-MX"/>
        </w:rPr>
        <w:t xml:space="preserve"> </w:t>
      </w:r>
      <w:r>
        <w:rPr>
          <w:lang w:val="ru-RU"/>
        </w:rPr>
        <w:t>в целях стимулирования равного обращения и тем самым пользования правом на качественное образование. В период 2014</w:t>
      </w:r>
      <w:r w:rsidR="00124121">
        <w:rPr>
          <w:lang w:val="ru-RU"/>
        </w:rPr>
        <w:t>–</w:t>
      </w:r>
      <w:r>
        <w:rPr>
          <w:lang w:val="ru-RU"/>
        </w:rPr>
        <w:t>2017 годов были проведены 40 циклов этого курса, в которых участвовали 22</w:t>
      </w:r>
      <w:r w:rsidR="0020352C">
        <w:rPr>
          <w:lang w:val="ru-RU"/>
        </w:rPr>
        <w:t> </w:t>
      </w:r>
      <w:r>
        <w:rPr>
          <w:lang w:val="ru-RU"/>
        </w:rPr>
        <w:t>149</w:t>
      </w:r>
      <w:r w:rsidR="0020352C">
        <w:rPr>
          <w:lang w:val="ru-RU"/>
        </w:rPr>
        <w:t> </w:t>
      </w:r>
      <w:r>
        <w:rPr>
          <w:lang w:val="ru-RU"/>
        </w:rPr>
        <w:t xml:space="preserve">человек (12 976 женщин и 9 173 мужчины). </w:t>
      </w:r>
    </w:p>
    <w:p w:rsidR="005875B4" w:rsidRDefault="005875B4" w:rsidP="005875B4">
      <w:pPr>
        <w:pStyle w:val="SingleTxtG"/>
        <w:suppressAutoHyphens/>
        <w:rPr>
          <w:lang w:val="es-MX"/>
        </w:rPr>
      </w:pPr>
      <w:r>
        <w:rPr>
          <w:lang w:val="es-MX"/>
        </w:rPr>
        <w:t>55.</w:t>
      </w:r>
      <w:r>
        <w:rPr>
          <w:lang w:val="es-MX"/>
        </w:rPr>
        <w:tab/>
      </w:r>
      <w:r>
        <w:rPr>
          <w:lang w:val="ru-RU"/>
        </w:rPr>
        <w:t>В</w:t>
      </w:r>
      <w:r w:rsidRPr="00D81B91">
        <w:rPr>
          <w:lang w:val="es-MX"/>
        </w:rPr>
        <w:t xml:space="preserve"> </w:t>
      </w:r>
      <w:r>
        <w:rPr>
          <w:lang w:val="ru-RU"/>
        </w:rPr>
        <w:t>учебных</w:t>
      </w:r>
      <w:r w:rsidRPr="00D81B91">
        <w:rPr>
          <w:lang w:val="es-MX"/>
        </w:rPr>
        <w:t xml:space="preserve"> </w:t>
      </w:r>
      <w:r>
        <w:rPr>
          <w:lang w:val="ru-RU"/>
        </w:rPr>
        <w:t>заведениях</w:t>
      </w:r>
      <w:r w:rsidRPr="00D81B91">
        <w:rPr>
          <w:lang w:val="es-MX"/>
        </w:rPr>
        <w:t xml:space="preserve"> </w:t>
      </w:r>
      <w:r>
        <w:rPr>
          <w:lang w:val="ru-RU"/>
        </w:rPr>
        <w:t>проводятся</w:t>
      </w:r>
      <w:r w:rsidRPr="00D81B91">
        <w:rPr>
          <w:lang w:val="es-MX"/>
        </w:rPr>
        <w:t xml:space="preserve"> </w:t>
      </w:r>
      <w:r>
        <w:rPr>
          <w:lang w:val="ru-RU"/>
        </w:rPr>
        <w:t>мероприятия</w:t>
      </w:r>
      <w:r w:rsidRPr="002E6E83">
        <w:rPr>
          <w:sz w:val="18"/>
          <w:szCs w:val="18"/>
          <w:vertAlign w:val="superscript"/>
          <w:lang w:val="es-MX"/>
        </w:rPr>
        <w:footnoteReference w:id="26"/>
      </w:r>
      <w:r w:rsidRPr="00D3760F">
        <w:rPr>
          <w:lang w:val="es-MX"/>
        </w:rPr>
        <w:t xml:space="preserve"> </w:t>
      </w:r>
      <w:r>
        <w:rPr>
          <w:lang w:val="ru-RU"/>
        </w:rPr>
        <w:t>для</w:t>
      </w:r>
      <w:r w:rsidRPr="00D81B91">
        <w:rPr>
          <w:lang w:val="es-MX"/>
        </w:rPr>
        <w:t xml:space="preserve"> </w:t>
      </w:r>
      <w:r>
        <w:rPr>
          <w:lang w:val="ru-RU"/>
        </w:rPr>
        <w:t>повышения</w:t>
      </w:r>
      <w:r w:rsidRPr="00D81B91">
        <w:rPr>
          <w:lang w:val="es-MX"/>
        </w:rPr>
        <w:t xml:space="preserve"> </w:t>
      </w:r>
      <w:r>
        <w:rPr>
          <w:lang w:val="ru-RU"/>
        </w:rPr>
        <w:t>осведомленности</w:t>
      </w:r>
      <w:r w:rsidRPr="00D81B91">
        <w:rPr>
          <w:lang w:val="es-MX"/>
        </w:rPr>
        <w:t xml:space="preserve"> </w:t>
      </w:r>
      <w:r>
        <w:rPr>
          <w:lang w:val="ru-RU"/>
        </w:rPr>
        <w:t>об</w:t>
      </w:r>
      <w:r w:rsidRPr="00D81B91">
        <w:rPr>
          <w:lang w:val="es-MX"/>
        </w:rPr>
        <w:t xml:space="preserve"> </w:t>
      </w:r>
      <w:r>
        <w:rPr>
          <w:lang w:val="ru-RU"/>
        </w:rPr>
        <w:t>инвалидах</w:t>
      </w:r>
      <w:r w:rsidRPr="00D81B91">
        <w:rPr>
          <w:lang w:val="es-MX"/>
        </w:rPr>
        <w:t xml:space="preserve"> </w:t>
      </w:r>
      <w:r>
        <w:rPr>
          <w:lang w:val="ru-RU"/>
        </w:rPr>
        <w:t>как</w:t>
      </w:r>
      <w:r w:rsidRPr="00D81B91">
        <w:rPr>
          <w:lang w:val="es-MX"/>
        </w:rPr>
        <w:t xml:space="preserve"> </w:t>
      </w:r>
      <w:r>
        <w:rPr>
          <w:lang w:val="ru-RU"/>
        </w:rPr>
        <w:t>об обладателях</w:t>
      </w:r>
      <w:r w:rsidRPr="00D81B91">
        <w:rPr>
          <w:lang w:val="es-MX"/>
        </w:rPr>
        <w:t xml:space="preserve"> </w:t>
      </w:r>
      <w:r>
        <w:rPr>
          <w:lang w:val="ru-RU"/>
        </w:rPr>
        <w:t>прав</w:t>
      </w:r>
      <w:r w:rsidRPr="00D81B91">
        <w:rPr>
          <w:lang w:val="es-MX"/>
        </w:rPr>
        <w:t xml:space="preserve">. </w:t>
      </w:r>
      <w:r>
        <w:rPr>
          <w:lang w:val="ru-RU"/>
        </w:rPr>
        <w:t>В</w:t>
      </w:r>
      <w:r w:rsidRPr="00D81B91">
        <w:rPr>
          <w:lang w:val="es-MX"/>
        </w:rPr>
        <w:t xml:space="preserve"> 2014</w:t>
      </w:r>
      <w:r w:rsidR="0020352C">
        <w:rPr>
          <w:lang w:val="ru-RU"/>
        </w:rPr>
        <w:t>–</w:t>
      </w:r>
      <w:r w:rsidRPr="00D81B91">
        <w:rPr>
          <w:lang w:val="es-MX"/>
        </w:rPr>
        <w:t xml:space="preserve">1017 </w:t>
      </w:r>
      <w:r>
        <w:rPr>
          <w:lang w:val="ru-RU"/>
        </w:rPr>
        <w:t>годах</w:t>
      </w:r>
      <w:r w:rsidRPr="00D81B91">
        <w:rPr>
          <w:lang w:val="es-MX"/>
        </w:rPr>
        <w:t xml:space="preserve"> </w:t>
      </w:r>
      <w:r>
        <w:rPr>
          <w:lang w:val="ru-RU"/>
        </w:rPr>
        <w:t>осуществлялись</w:t>
      </w:r>
      <w:r w:rsidRPr="00D81B91">
        <w:rPr>
          <w:lang w:val="es-MX"/>
        </w:rPr>
        <w:t xml:space="preserve"> </w:t>
      </w:r>
      <w:r>
        <w:rPr>
          <w:lang w:val="ru-RU"/>
        </w:rPr>
        <w:t>информационно</w:t>
      </w:r>
      <w:r w:rsidRPr="00D81B91">
        <w:rPr>
          <w:lang w:val="es-MX"/>
        </w:rPr>
        <w:t>-</w:t>
      </w:r>
      <w:r>
        <w:rPr>
          <w:lang w:val="ru-RU"/>
        </w:rPr>
        <w:t>пропагандистские</w:t>
      </w:r>
      <w:r w:rsidRPr="00D81B91">
        <w:rPr>
          <w:lang w:val="es-MX"/>
        </w:rPr>
        <w:t xml:space="preserve"> </w:t>
      </w:r>
      <w:r>
        <w:rPr>
          <w:lang w:val="ru-RU"/>
        </w:rPr>
        <w:t>кампании</w:t>
      </w:r>
      <w:r w:rsidRPr="00D81B91">
        <w:rPr>
          <w:lang w:val="es-MX"/>
        </w:rPr>
        <w:t xml:space="preserve">, </w:t>
      </w:r>
      <w:r>
        <w:rPr>
          <w:lang w:val="ru-RU"/>
        </w:rPr>
        <w:t>в</w:t>
      </w:r>
      <w:r w:rsidRPr="00D81B91">
        <w:rPr>
          <w:lang w:val="es-MX"/>
        </w:rPr>
        <w:t xml:space="preserve"> </w:t>
      </w:r>
      <w:r>
        <w:rPr>
          <w:lang w:val="ru-RU"/>
        </w:rPr>
        <w:t>ходе</w:t>
      </w:r>
      <w:r w:rsidRPr="00D81B91">
        <w:rPr>
          <w:lang w:val="es-MX"/>
        </w:rPr>
        <w:t xml:space="preserve"> </w:t>
      </w:r>
      <w:r>
        <w:rPr>
          <w:lang w:val="ru-RU"/>
        </w:rPr>
        <w:t>которых</w:t>
      </w:r>
      <w:r w:rsidRPr="00D81B91">
        <w:rPr>
          <w:lang w:val="es-MX"/>
        </w:rPr>
        <w:t xml:space="preserve"> </w:t>
      </w:r>
      <w:r>
        <w:rPr>
          <w:lang w:val="ru-RU"/>
        </w:rPr>
        <w:t>освещались</w:t>
      </w:r>
      <w:r w:rsidRPr="00D81B91">
        <w:rPr>
          <w:lang w:val="es-MX"/>
        </w:rPr>
        <w:t xml:space="preserve"> </w:t>
      </w:r>
      <w:r>
        <w:rPr>
          <w:lang w:val="ru-RU"/>
        </w:rPr>
        <w:t>вопросы</w:t>
      </w:r>
      <w:r w:rsidRPr="00D81B91">
        <w:rPr>
          <w:lang w:val="es-MX"/>
        </w:rPr>
        <w:t xml:space="preserve">, </w:t>
      </w:r>
      <w:r>
        <w:rPr>
          <w:lang w:val="ru-RU"/>
        </w:rPr>
        <w:t>касающиеся</w:t>
      </w:r>
      <w:r w:rsidRPr="00D81B91">
        <w:rPr>
          <w:lang w:val="es-MX"/>
        </w:rPr>
        <w:t xml:space="preserve"> </w:t>
      </w:r>
      <w:r>
        <w:rPr>
          <w:lang w:val="ru-RU"/>
        </w:rPr>
        <w:t>разных</w:t>
      </w:r>
      <w:r w:rsidRPr="00D81B91">
        <w:rPr>
          <w:lang w:val="es-MX"/>
        </w:rPr>
        <w:t xml:space="preserve"> </w:t>
      </w:r>
      <w:r>
        <w:rPr>
          <w:lang w:val="ru-RU"/>
        </w:rPr>
        <w:t>типов</w:t>
      </w:r>
      <w:r w:rsidRPr="00D81B91">
        <w:rPr>
          <w:lang w:val="es-MX"/>
        </w:rPr>
        <w:t xml:space="preserve"> </w:t>
      </w:r>
      <w:r>
        <w:rPr>
          <w:lang w:val="ru-RU"/>
        </w:rPr>
        <w:t>инвалидности</w:t>
      </w:r>
      <w:r w:rsidRPr="00D81B91">
        <w:rPr>
          <w:lang w:val="es-MX"/>
        </w:rPr>
        <w:t xml:space="preserve">, </w:t>
      </w:r>
      <w:r>
        <w:rPr>
          <w:lang w:val="ru-RU"/>
        </w:rPr>
        <w:t>аутизма</w:t>
      </w:r>
      <w:r w:rsidRPr="00D81B91">
        <w:rPr>
          <w:lang w:val="es-MX"/>
        </w:rPr>
        <w:t xml:space="preserve">, </w:t>
      </w:r>
      <w:r>
        <w:rPr>
          <w:lang w:val="ru-RU"/>
        </w:rPr>
        <w:t>синдрома</w:t>
      </w:r>
      <w:r w:rsidRPr="00D81B91">
        <w:rPr>
          <w:lang w:val="es-MX"/>
        </w:rPr>
        <w:t xml:space="preserve"> </w:t>
      </w:r>
      <w:r>
        <w:rPr>
          <w:lang w:val="ru-RU"/>
        </w:rPr>
        <w:t>Дауна</w:t>
      </w:r>
      <w:r w:rsidRPr="00D81B91">
        <w:rPr>
          <w:lang w:val="es-MX"/>
        </w:rPr>
        <w:t xml:space="preserve">, </w:t>
      </w:r>
      <w:r>
        <w:rPr>
          <w:lang w:val="ru-RU"/>
        </w:rPr>
        <w:t>глухоты</w:t>
      </w:r>
      <w:r w:rsidRPr="00D81B91">
        <w:rPr>
          <w:lang w:val="es-MX"/>
        </w:rPr>
        <w:t xml:space="preserve">, </w:t>
      </w:r>
      <w:proofErr w:type="spellStart"/>
      <w:r>
        <w:rPr>
          <w:lang w:val="ru-RU"/>
        </w:rPr>
        <w:t>слепоглухоты</w:t>
      </w:r>
      <w:proofErr w:type="spellEnd"/>
      <w:r w:rsidRPr="00D81B91">
        <w:rPr>
          <w:lang w:val="es-MX"/>
        </w:rPr>
        <w:t xml:space="preserve"> </w:t>
      </w:r>
      <w:r>
        <w:rPr>
          <w:lang w:val="ru-RU"/>
        </w:rPr>
        <w:t>и</w:t>
      </w:r>
      <w:r w:rsidRPr="00D81B91">
        <w:rPr>
          <w:lang w:val="es-MX"/>
        </w:rPr>
        <w:t xml:space="preserve"> </w:t>
      </w:r>
      <w:r>
        <w:rPr>
          <w:lang w:val="ru-RU"/>
        </w:rPr>
        <w:t>Дня</w:t>
      </w:r>
      <w:r w:rsidRPr="00D81B91">
        <w:rPr>
          <w:lang w:val="es-MX"/>
        </w:rPr>
        <w:t xml:space="preserve"> </w:t>
      </w:r>
      <w:r>
        <w:rPr>
          <w:lang w:val="ru-RU"/>
        </w:rPr>
        <w:t>инвалидов</w:t>
      </w:r>
      <w:r w:rsidRPr="00D81B91">
        <w:rPr>
          <w:lang w:val="es-MX"/>
        </w:rPr>
        <w:t xml:space="preserve">, </w:t>
      </w:r>
      <w:r>
        <w:rPr>
          <w:lang w:val="ru-RU"/>
        </w:rPr>
        <w:t>формируя</w:t>
      </w:r>
      <w:r w:rsidRPr="00D81B91">
        <w:rPr>
          <w:lang w:val="es-MX"/>
        </w:rPr>
        <w:t xml:space="preserve"> </w:t>
      </w:r>
      <w:r>
        <w:rPr>
          <w:lang w:val="ru-RU"/>
        </w:rPr>
        <w:t>атмосферу</w:t>
      </w:r>
      <w:r w:rsidRPr="00D81B91">
        <w:rPr>
          <w:lang w:val="es-MX"/>
        </w:rPr>
        <w:t xml:space="preserve"> </w:t>
      </w:r>
      <w:r>
        <w:rPr>
          <w:lang w:val="ru-RU"/>
        </w:rPr>
        <w:t>сосуществования</w:t>
      </w:r>
      <w:r w:rsidRPr="00D81B91">
        <w:rPr>
          <w:lang w:val="es-MX"/>
        </w:rPr>
        <w:t xml:space="preserve"> </w:t>
      </w:r>
      <w:r>
        <w:rPr>
          <w:lang w:val="ru-RU"/>
        </w:rPr>
        <w:t>и</w:t>
      </w:r>
      <w:r w:rsidRPr="00D81B91">
        <w:rPr>
          <w:lang w:val="es-MX"/>
        </w:rPr>
        <w:t xml:space="preserve"> </w:t>
      </w:r>
      <w:r>
        <w:rPr>
          <w:lang w:val="ru-RU"/>
        </w:rPr>
        <w:t>согласия</w:t>
      </w:r>
      <w:r w:rsidRPr="00D81B91">
        <w:rPr>
          <w:lang w:val="es-MX"/>
        </w:rPr>
        <w:t xml:space="preserve"> </w:t>
      </w:r>
      <w:r>
        <w:rPr>
          <w:lang w:val="ru-RU"/>
        </w:rPr>
        <w:t>в</w:t>
      </w:r>
      <w:r w:rsidRPr="00D81B91">
        <w:rPr>
          <w:lang w:val="es-MX"/>
        </w:rPr>
        <w:t xml:space="preserve"> </w:t>
      </w:r>
      <w:r>
        <w:rPr>
          <w:lang w:val="ru-RU"/>
        </w:rPr>
        <w:t>целях</w:t>
      </w:r>
      <w:r w:rsidRPr="00D81B91">
        <w:rPr>
          <w:lang w:val="es-MX"/>
        </w:rPr>
        <w:t xml:space="preserve"> </w:t>
      </w:r>
      <w:r>
        <w:rPr>
          <w:lang w:val="ru-RU"/>
        </w:rPr>
        <w:t>ликвидации барьеров в учебе и полноценном участии.</w:t>
      </w:r>
      <w:r w:rsidR="009B49D4">
        <w:rPr>
          <w:lang w:val="ru-RU"/>
        </w:rPr>
        <w:t xml:space="preserve"> </w:t>
      </w:r>
    </w:p>
    <w:p w:rsidR="005875B4" w:rsidRDefault="005875B4" w:rsidP="005875B4">
      <w:pPr>
        <w:pStyle w:val="SingleTxtG"/>
        <w:suppressAutoHyphens/>
        <w:rPr>
          <w:lang w:val="es-MX"/>
        </w:rPr>
      </w:pPr>
      <w:r>
        <w:rPr>
          <w:lang w:val="es-MX"/>
        </w:rPr>
        <w:t>56.</w:t>
      </w:r>
      <w:r>
        <w:rPr>
          <w:lang w:val="es-MX"/>
        </w:rPr>
        <w:tab/>
      </w:r>
      <w:r>
        <w:rPr>
          <w:lang w:val="ru-RU"/>
        </w:rPr>
        <w:t>Для</w:t>
      </w:r>
      <w:r w:rsidRPr="000C6A97">
        <w:rPr>
          <w:lang w:val="es-MX"/>
        </w:rPr>
        <w:t xml:space="preserve"> </w:t>
      </w:r>
      <w:r>
        <w:rPr>
          <w:lang w:val="ru-RU"/>
        </w:rPr>
        <w:t>укрепления</w:t>
      </w:r>
      <w:r w:rsidRPr="000C6A97">
        <w:rPr>
          <w:lang w:val="es-MX"/>
        </w:rPr>
        <w:t xml:space="preserve"> </w:t>
      </w:r>
      <w:r>
        <w:rPr>
          <w:lang w:val="ru-RU"/>
        </w:rPr>
        <w:t>благоприятного</w:t>
      </w:r>
      <w:r w:rsidRPr="000C6A97">
        <w:rPr>
          <w:lang w:val="es-MX"/>
        </w:rPr>
        <w:t xml:space="preserve"> </w:t>
      </w:r>
      <w:r>
        <w:rPr>
          <w:lang w:val="ru-RU"/>
        </w:rPr>
        <w:t>отношения</w:t>
      </w:r>
      <w:r w:rsidRPr="000C6A97">
        <w:rPr>
          <w:lang w:val="es-MX"/>
        </w:rPr>
        <w:t xml:space="preserve"> </w:t>
      </w:r>
      <w:r>
        <w:rPr>
          <w:lang w:val="ru-RU"/>
        </w:rPr>
        <w:t>к</w:t>
      </w:r>
      <w:r w:rsidRPr="000C6A97">
        <w:rPr>
          <w:lang w:val="es-MX"/>
        </w:rPr>
        <w:t xml:space="preserve"> </w:t>
      </w:r>
      <w:r>
        <w:rPr>
          <w:lang w:val="ru-RU"/>
        </w:rPr>
        <w:t>правам</w:t>
      </w:r>
      <w:r w:rsidRPr="000C6A97">
        <w:rPr>
          <w:lang w:val="es-MX"/>
        </w:rPr>
        <w:t xml:space="preserve"> </w:t>
      </w:r>
      <w:r>
        <w:rPr>
          <w:lang w:val="ru-RU"/>
        </w:rPr>
        <w:t>инвалидов</w:t>
      </w:r>
      <w:r w:rsidRPr="000C6A97">
        <w:rPr>
          <w:lang w:val="es-MX"/>
        </w:rPr>
        <w:t xml:space="preserve"> </w:t>
      </w:r>
      <w:r>
        <w:rPr>
          <w:lang w:val="ru-RU"/>
        </w:rPr>
        <w:t>осуществлялись</w:t>
      </w:r>
      <w:r w:rsidRPr="000C6A97">
        <w:rPr>
          <w:lang w:val="es-MX"/>
        </w:rPr>
        <w:t xml:space="preserve"> </w:t>
      </w:r>
      <w:r>
        <w:rPr>
          <w:lang w:val="ru-RU"/>
        </w:rPr>
        <w:t>следующие</w:t>
      </w:r>
      <w:r w:rsidRPr="000C6A97">
        <w:rPr>
          <w:lang w:val="es-MX"/>
        </w:rPr>
        <w:t xml:space="preserve"> </w:t>
      </w:r>
      <w:r>
        <w:rPr>
          <w:lang w:val="ru-RU"/>
        </w:rPr>
        <w:t>мероприятия</w:t>
      </w:r>
      <w:r w:rsidRPr="000C6A97">
        <w:rPr>
          <w:lang w:val="es-MX"/>
        </w:rPr>
        <w:t xml:space="preserve">: </w:t>
      </w:r>
      <w:r>
        <w:rPr>
          <w:lang w:val="ru-RU"/>
        </w:rPr>
        <w:t>разработка</w:t>
      </w:r>
      <w:r w:rsidRPr="000C6A97">
        <w:rPr>
          <w:lang w:val="es-MX"/>
        </w:rPr>
        <w:t xml:space="preserve">, </w:t>
      </w:r>
      <w:r>
        <w:rPr>
          <w:lang w:val="ru-RU"/>
        </w:rPr>
        <w:t>подготовка</w:t>
      </w:r>
      <w:r w:rsidRPr="000C6A97">
        <w:rPr>
          <w:lang w:val="es-MX"/>
        </w:rPr>
        <w:t xml:space="preserve"> </w:t>
      </w:r>
      <w:r>
        <w:rPr>
          <w:lang w:val="ru-RU"/>
        </w:rPr>
        <w:t>и</w:t>
      </w:r>
      <w:r w:rsidRPr="000C6A97">
        <w:rPr>
          <w:lang w:val="es-MX"/>
        </w:rPr>
        <w:t xml:space="preserve"> </w:t>
      </w:r>
      <w:r>
        <w:rPr>
          <w:lang w:val="ru-RU"/>
        </w:rPr>
        <w:t>распространение</w:t>
      </w:r>
      <w:r w:rsidRPr="000C6A97">
        <w:rPr>
          <w:lang w:val="es-MX"/>
        </w:rPr>
        <w:t xml:space="preserve"> </w:t>
      </w:r>
      <w:r>
        <w:rPr>
          <w:lang w:val="ru-RU"/>
        </w:rPr>
        <w:t>информационных</w:t>
      </w:r>
      <w:r w:rsidRPr="000C6A97">
        <w:rPr>
          <w:lang w:val="es-MX"/>
        </w:rPr>
        <w:t xml:space="preserve"> </w:t>
      </w:r>
      <w:r>
        <w:rPr>
          <w:lang w:val="ru-RU"/>
        </w:rPr>
        <w:t>материалов</w:t>
      </w:r>
      <w:r w:rsidRPr="000C6A97">
        <w:rPr>
          <w:lang w:val="es-MX"/>
        </w:rPr>
        <w:t xml:space="preserve">; </w:t>
      </w:r>
      <w:r>
        <w:rPr>
          <w:lang w:val="ru-RU"/>
        </w:rPr>
        <w:t>видео-дискуссии</w:t>
      </w:r>
      <w:r w:rsidRPr="000C6A97">
        <w:rPr>
          <w:lang w:val="es-MX"/>
        </w:rPr>
        <w:t xml:space="preserve">; </w:t>
      </w:r>
      <w:r>
        <w:rPr>
          <w:lang w:val="ru-RU"/>
        </w:rPr>
        <w:t>сеансы</w:t>
      </w:r>
      <w:r w:rsidRPr="000C6A97">
        <w:rPr>
          <w:lang w:val="es-MX"/>
        </w:rPr>
        <w:t xml:space="preserve"> </w:t>
      </w:r>
      <w:r>
        <w:rPr>
          <w:lang w:val="ru-RU"/>
        </w:rPr>
        <w:t>громкого</w:t>
      </w:r>
      <w:r w:rsidRPr="000C6A97">
        <w:rPr>
          <w:lang w:val="es-MX"/>
        </w:rPr>
        <w:t xml:space="preserve"> </w:t>
      </w:r>
      <w:r>
        <w:rPr>
          <w:lang w:val="ru-RU"/>
        </w:rPr>
        <w:t>чтения</w:t>
      </w:r>
      <w:r w:rsidRPr="000C6A97">
        <w:rPr>
          <w:lang w:val="es-MX"/>
        </w:rPr>
        <w:t xml:space="preserve">; </w:t>
      </w:r>
      <w:r>
        <w:rPr>
          <w:lang w:val="ru-RU"/>
        </w:rPr>
        <w:t>совместное</w:t>
      </w:r>
      <w:r w:rsidRPr="000C6A97">
        <w:rPr>
          <w:lang w:val="es-MX"/>
        </w:rPr>
        <w:t xml:space="preserve"> </w:t>
      </w:r>
      <w:r>
        <w:rPr>
          <w:lang w:val="ru-RU"/>
        </w:rPr>
        <w:t>проживание</w:t>
      </w:r>
      <w:r w:rsidRPr="000C6A97">
        <w:rPr>
          <w:lang w:val="es-MX"/>
        </w:rPr>
        <w:t xml:space="preserve">; </w:t>
      </w:r>
      <w:r>
        <w:rPr>
          <w:lang w:val="ru-RU"/>
        </w:rPr>
        <w:t>размещение</w:t>
      </w:r>
      <w:r w:rsidRPr="004C4C61">
        <w:rPr>
          <w:lang w:val="es-MX"/>
        </w:rPr>
        <w:t xml:space="preserve"> </w:t>
      </w:r>
      <w:r>
        <w:rPr>
          <w:lang w:val="ru-RU"/>
        </w:rPr>
        <w:t>символов</w:t>
      </w:r>
      <w:r w:rsidRPr="004C4C61">
        <w:rPr>
          <w:lang w:val="es-MX"/>
        </w:rPr>
        <w:t xml:space="preserve">, </w:t>
      </w:r>
      <w:r>
        <w:rPr>
          <w:lang w:val="ru-RU"/>
        </w:rPr>
        <w:t>указывающих</w:t>
      </w:r>
      <w:r w:rsidRPr="004C4C61">
        <w:rPr>
          <w:lang w:val="es-MX"/>
        </w:rPr>
        <w:t xml:space="preserve"> </w:t>
      </w:r>
      <w:r>
        <w:rPr>
          <w:lang w:val="ru-RU"/>
        </w:rPr>
        <w:t>на</w:t>
      </w:r>
      <w:r w:rsidRPr="004C4C61">
        <w:rPr>
          <w:lang w:val="es-MX"/>
        </w:rPr>
        <w:t xml:space="preserve"> </w:t>
      </w:r>
      <w:r>
        <w:rPr>
          <w:lang w:val="ru-RU"/>
        </w:rPr>
        <w:t>инвалидность</w:t>
      </w:r>
      <w:r w:rsidRPr="004C4C61">
        <w:rPr>
          <w:lang w:val="es-MX"/>
        </w:rPr>
        <w:t xml:space="preserve">; </w:t>
      </w:r>
      <w:r>
        <w:rPr>
          <w:lang w:val="ru-RU"/>
        </w:rPr>
        <w:t>распространение</w:t>
      </w:r>
      <w:r w:rsidRPr="004C4C61">
        <w:rPr>
          <w:lang w:val="es-MX"/>
        </w:rPr>
        <w:t xml:space="preserve"> </w:t>
      </w:r>
      <w:r>
        <w:rPr>
          <w:lang w:val="ru-RU"/>
        </w:rPr>
        <w:t>видеоматериалов</w:t>
      </w:r>
      <w:r w:rsidRPr="004C4C61">
        <w:rPr>
          <w:lang w:val="es-MX"/>
        </w:rPr>
        <w:t xml:space="preserve"> </w:t>
      </w:r>
      <w:r>
        <w:rPr>
          <w:lang w:val="ru-RU"/>
        </w:rPr>
        <w:t>и</w:t>
      </w:r>
      <w:r w:rsidRPr="004C4C61">
        <w:rPr>
          <w:lang w:val="es-MX"/>
        </w:rPr>
        <w:t xml:space="preserve"> </w:t>
      </w:r>
      <w:r>
        <w:rPr>
          <w:lang w:val="ru-RU"/>
        </w:rPr>
        <w:t>подготовка</w:t>
      </w:r>
      <w:r w:rsidRPr="004C4C61">
        <w:rPr>
          <w:lang w:val="es-MX"/>
        </w:rPr>
        <w:t xml:space="preserve"> </w:t>
      </w:r>
      <w:proofErr w:type="spellStart"/>
      <w:r>
        <w:rPr>
          <w:lang w:val="ru-RU"/>
        </w:rPr>
        <w:t>инфографики</w:t>
      </w:r>
      <w:proofErr w:type="spellEnd"/>
      <w:r w:rsidRPr="004C4C61">
        <w:rPr>
          <w:lang w:val="es-MX"/>
        </w:rPr>
        <w:t xml:space="preserve"> </w:t>
      </w:r>
      <w:r>
        <w:rPr>
          <w:lang w:val="ru-RU"/>
        </w:rPr>
        <w:t>с</w:t>
      </w:r>
      <w:r w:rsidRPr="004C4C61">
        <w:rPr>
          <w:lang w:val="es-MX"/>
        </w:rPr>
        <w:t xml:space="preserve"> </w:t>
      </w:r>
      <w:r>
        <w:rPr>
          <w:lang w:val="ru-RU"/>
        </w:rPr>
        <w:t>размещением</w:t>
      </w:r>
      <w:r w:rsidRPr="004C4C61">
        <w:rPr>
          <w:lang w:val="es-MX"/>
        </w:rPr>
        <w:t xml:space="preserve"> </w:t>
      </w:r>
      <w:r>
        <w:rPr>
          <w:lang w:val="ru-RU"/>
        </w:rPr>
        <w:t>на</w:t>
      </w:r>
      <w:r w:rsidRPr="004C4C61">
        <w:rPr>
          <w:lang w:val="es-MX"/>
        </w:rPr>
        <w:t xml:space="preserve"> </w:t>
      </w:r>
      <w:r>
        <w:rPr>
          <w:lang w:val="ru-RU"/>
        </w:rPr>
        <w:t>веб</w:t>
      </w:r>
      <w:r w:rsidRPr="004C4C61">
        <w:rPr>
          <w:lang w:val="es-MX"/>
        </w:rPr>
        <w:t>-</w:t>
      </w:r>
      <w:r>
        <w:rPr>
          <w:lang w:val="ru-RU"/>
        </w:rPr>
        <w:t>странице</w:t>
      </w:r>
      <w:r w:rsidRPr="004C4C61">
        <w:rPr>
          <w:lang w:val="es-MX"/>
        </w:rPr>
        <w:t xml:space="preserve">, </w:t>
      </w:r>
      <w:r>
        <w:rPr>
          <w:lang w:val="ru-RU"/>
        </w:rPr>
        <w:t>посвященной</w:t>
      </w:r>
      <w:r w:rsidRPr="004C4C61">
        <w:rPr>
          <w:lang w:val="es-MX"/>
        </w:rPr>
        <w:t xml:space="preserve"> </w:t>
      </w:r>
      <w:r>
        <w:rPr>
          <w:lang w:val="ru-RU"/>
        </w:rPr>
        <w:t xml:space="preserve">специальному образованию. </w:t>
      </w:r>
    </w:p>
    <w:p w:rsidR="005875B4" w:rsidRDefault="005875B4" w:rsidP="005875B4">
      <w:pPr>
        <w:pStyle w:val="SingleTxtG"/>
        <w:suppressAutoHyphens/>
        <w:rPr>
          <w:lang w:val="es-MX"/>
        </w:rPr>
      </w:pPr>
      <w:r>
        <w:rPr>
          <w:lang w:val="es-MX"/>
        </w:rPr>
        <w:t>57.</w:t>
      </w:r>
      <w:r>
        <w:rPr>
          <w:lang w:val="es-MX"/>
        </w:rPr>
        <w:tab/>
      </w:r>
      <w:r>
        <w:rPr>
          <w:lang w:val="ru-RU"/>
        </w:rPr>
        <w:t>В</w:t>
      </w:r>
      <w:r w:rsidRPr="00DB0B9D">
        <w:rPr>
          <w:lang w:val="es-MX"/>
        </w:rPr>
        <w:t xml:space="preserve"> </w:t>
      </w:r>
      <w:r>
        <w:rPr>
          <w:lang w:val="ru-RU"/>
        </w:rPr>
        <w:t>ходе</w:t>
      </w:r>
      <w:r w:rsidRPr="00DB0B9D">
        <w:rPr>
          <w:lang w:val="es-MX"/>
        </w:rPr>
        <w:t xml:space="preserve"> </w:t>
      </w:r>
      <w:r>
        <w:rPr>
          <w:lang w:val="ru-RU"/>
        </w:rPr>
        <w:t>Национального</w:t>
      </w:r>
      <w:r w:rsidRPr="00DB0B9D">
        <w:rPr>
          <w:lang w:val="es-MX"/>
        </w:rPr>
        <w:t xml:space="preserve"> </w:t>
      </w:r>
      <w:r>
        <w:rPr>
          <w:lang w:val="ru-RU"/>
        </w:rPr>
        <w:t>конкурса</w:t>
      </w:r>
      <w:r w:rsidRPr="00DB0B9D">
        <w:rPr>
          <w:lang w:val="es-MX"/>
        </w:rPr>
        <w:t xml:space="preserve"> </w:t>
      </w:r>
      <w:r>
        <w:rPr>
          <w:lang w:val="ru-RU"/>
        </w:rPr>
        <w:t>передового</w:t>
      </w:r>
      <w:r w:rsidRPr="00DB0B9D">
        <w:rPr>
          <w:lang w:val="es-MX"/>
        </w:rPr>
        <w:t xml:space="preserve"> </w:t>
      </w:r>
      <w:r>
        <w:rPr>
          <w:lang w:val="ru-RU"/>
        </w:rPr>
        <w:t>опыта</w:t>
      </w:r>
      <w:r w:rsidRPr="00DB0B9D">
        <w:rPr>
          <w:lang w:val="es-MX"/>
        </w:rPr>
        <w:t xml:space="preserve"> </w:t>
      </w:r>
      <w:r>
        <w:rPr>
          <w:lang w:val="ru-RU"/>
        </w:rPr>
        <w:t>в</w:t>
      </w:r>
      <w:r w:rsidRPr="00DB0B9D">
        <w:rPr>
          <w:lang w:val="es-MX"/>
        </w:rPr>
        <w:t xml:space="preserve"> </w:t>
      </w:r>
      <w:r>
        <w:rPr>
          <w:lang w:val="ru-RU"/>
        </w:rPr>
        <w:t>области</w:t>
      </w:r>
      <w:r w:rsidRPr="00DB0B9D">
        <w:rPr>
          <w:lang w:val="es-MX"/>
        </w:rPr>
        <w:t xml:space="preserve"> </w:t>
      </w:r>
      <w:r>
        <w:rPr>
          <w:lang w:val="ru-RU"/>
        </w:rPr>
        <w:t>инклюзивного</w:t>
      </w:r>
      <w:r w:rsidRPr="00DB0B9D">
        <w:rPr>
          <w:lang w:val="es-MX"/>
        </w:rPr>
        <w:t xml:space="preserve"> </w:t>
      </w:r>
      <w:r>
        <w:rPr>
          <w:lang w:val="ru-RU"/>
        </w:rPr>
        <w:t>образования</w:t>
      </w:r>
      <w:r w:rsidRPr="002E6E83">
        <w:rPr>
          <w:sz w:val="18"/>
          <w:szCs w:val="18"/>
          <w:vertAlign w:val="superscript"/>
          <w:lang w:val="es-MX"/>
        </w:rPr>
        <w:footnoteReference w:id="27"/>
      </w:r>
      <w:r w:rsidRPr="00DB0B9D">
        <w:rPr>
          <w:lang w:val="es-MX"/>
        </w:rPr>
        <w:t xml:space="preserve"> </w:t>
      </w:r>
      <w:r>
        <w:rPr>
          <w:lang w:val="ru-RU"/>
        </w:rPr>
        <w:t>выявляется</w:t>
      </w:r>
      <w:r w:rsidRPr="00DB0B9D">
        <w:rPr>
          <w:lang w:val="es-MX"/>
        </w:rPr>
        <w:t xml:space="preserve"> </w:t>
      </w:r>
      <w:r>
        <w:rPr>
          <w:lang w:val="ru-RU"/>
        </w:rPr>
        <w:t>и</w:t>
      </w:r>
      <w:r w:rsidRPr="00DB0B9D">
        <w:rPr>
          <w:lang w:val="es-MX"/>
        </w:rPr>
        <w:t xml:space="preserve"> </w:t>
      </w:r>
      <w:r>
        <w:rPr>
          <w:lang w:val="ru-RU"/>
        </w:rPr>
        <w:t>поощряется</w:t>
      </w:r>
      <w:r w:rsidRPr="00DB0B9D">
        <w:rPr>
          <w:lang w:val="es-MX"/>
        </w:rPr>
        <w:t xml:space="preserve"> </w:t>
      </w:r>
      <w:r>
        <w:rPr>
          <w:lang w:val="ru-RU"/>
        </w:rPr>
        <w:t>наградами</w:t>
      </w:r>
      <w:r w:rsidRPr="00DB0B9D">
        <w:rPr>
          <w:lang w:val="es-MX"/>
        </w:rPr>
        <w:t xml:space="preserve"> </w:t>
      </w:r>
      <w:r>
        <w:rPr>
          <w:lang w:val="ru-RU"/>
        </w:rPr>
        <w:t>опыт</w:t>
      </w:r>
      <w:r w:rsidRPr="00DB0B9D">
        <w:rPr>
          <w:lang w:val="es-MX"/>
        </w:rPr>
        <w:t xml:space="preserve"> </w:t>
      </w:r>
      <w:r>
        <w:rPr>
          <w:lang w:val="ru-RU"/>
        </w:rPr>
        <w:t>организации</w:t>
      </w:r>
      <w:r w:rsidRPr="00DB0B9D">
        <w:rPr>
          <w:lang w:val="es-MX"/>
        </w:rPr>
        <w:t xml:space="preserve"> </w:t>
      </w:r>
      <w:r>
        <w:rPr>
          <w:lang w:val="ru-RU"/>
        </w:rPr>
        <w:t>качественного</w:t>
      </w:r>
      <w:r w:rsidRPr="00DB0B9D">
        <w:rPr>
          <w:lang w:val="es-MX"/>
        </w:rPr>
        <w:t xml:space="preserve"> </w:t>
      </w:r>
      <w:r>
        <w:rPr>
          <w:lang w:val="ru-RU"/>
        </w:rPr>
        <w:t>образования</w:t>
      </w:r>
      <w:r w:rsidRPr="00DB0B9D">
        <w:rPr>
          <w:lang w:val="es-MX"/>
        </w:rPr>
        <w:t xml:space="preserve">, </w:t>
      </w:r>
      <w:r>
        <w:rPr>
          <w:lang w:val="ru-RU"/>
        </w:rPr>
        <w:t>равенства</w:t>
      </w:r>
      <w:r w:rsidRPr="00DB0B9D">
        <w:rPr>
          <w:lang w:val="es-MX"/>
        </w:rPr>
        <w:t xml:space="preserve"> </w:t>
      </w:r>
      <w:r>
        <w:rPr>
          <w:lang w:val="ru-RU"/>
        </w:rPr>
        <w:t>возможностей</w:t>
      </w:r>
      <w:r w:rsidRPr="00DB0B9D">
        <w:rPr>
          <w:lang w:val="es-MX"/>
        </w:rPr>
        <w:t xml:space="preserve">, </w:t>
      </w:r>
      <w:proofErr w:type="spellStart"/>
      <w:r>
        <w:rPr>
          <w:lang w:val="ru-RU"/>
        </w:rPr>
        <w:t>недискриминации</w:t>
      </w:r>
      <w:proofErr w:type="spellEnd"/>
      <w:r w:rsidRPr="00DB0B9D">
        <w:rPr>
          <w:lang w:val="es-MX"/>
        </w:rPr>
        <w:t xml:space="preserve"> </w:t>
      </w:r>
      <w:r>
        <w:rPr>
          <w:lang w:val="ru-RU"/>
        </w:rPr>
        <w:t>и</w:t>
      </w:r>
      <w:r w:rsidRPr="00DB0B9D">
        <w:rPr>
          <w:lang w:val="es-MX"/>
        </w:rPr>
        <w:t xml:space="preserve"> </w:t>
      </w:r>
      <w:r>
        <w:rPr>
          <w:lang w:val="ru-RU"/>
        </w:rPr>
        <w:t>поощрения</w:t>
      </w:r>
      <w:r w:rsidRPr="00DB0B9D">
        <w:rPr>
          <w:lang w:val="es-MX"/>
        </w:rPr>
        <w:t xml:space="preserve"> </w:t>
      </w:r>
      <w:r>
        <w:rPr>
          <w:lang w:val="ru-RU"/>
        </w:rPr>
        <w:t>соблюдения</w:t>
      </w:r>
      <w:r w:rsidRPr="00DB0B9D">
        <w:rPr>
          <w:lang w:val="es-MX"/>
        </w:rPr>
        <w:t xml:space="preserve"> </w:t>
      </w:r>
      <w:r>
        <w:rPr>
          <w:lang w:val="ru-RU"/>
        </w:rPr>
        <w:t>прав</w:t>
      </w:r>
      <w:r w:rsidRPr="00DB0B9D">
        <w:rPr>
          <w:lang w:val="es-MX"/>
        </w:rPr>
        <w:t xml:space="preserve"> </w:t>
      </w:r>
      <w:r>
        <w:rPr>
          <w:lang w:val="ru-RU"/>
        </w:rPr>
        <w:t>человека</w:t>
      </w:r>
      <w:r w:rsidRPr="00DB0B9D">
        <w:rPr>
          <w:lang w:val="es-MX"/>
        </w:rPr>
        <w:t xml:space="preserve"> </w:t>
      </w:r>
      <w:r>
        <w:rPr>
          <w:lang w:val="ru-RU"/>
        </w:rPr>
        <w:t>учащихся</w:t>
      </w:r>
      <w:r w:rsidRPr="00DB0B9D">
        <w:rPr>
          <w:lang w:val="es-MX"/>
        </w:rPr>
        <w:t>-</w:t>
      </w:r>
      <w:r>
        <w:rPr>
          <w:lang w:val="ru-RU"/>
        </w:rPr>
        <w:t>инвалидов</w:t>
      </w:r>
      <w:r w:rsidRPr="00DB0B9D">
        <w:rPr>
          <w:lang w:val="es-MX"/>
        </w:rPr>
        <w:t xml:space="preserve"> </w:t>
      </w:r>
      <w:r>
        <w:rPr>
          <w:lang w:val="ru-RU"/>
        </w:rPr>
        <w:t>с</w:t>
      </w:r>
      <w:r w:rsidRPr="00DB0B9D">
        <w:rPr>
          <w:lang w:val="es-MX"/>
        </w:rPr>
        <w:t xml:space="preserve"> </w:t>
      </w:r>
      <w:r>
        <w:rPr>
          <w:lang w:val="ru-RU"/>
        </w:rPr>
        <w:t>выдающимися</w:t>
      </w:r>
      <w:r w:rsidRPr="00DB0B9D">
        <w:rPr>
          <w:lang w:val="es-MX"/>
        </w:rPr>
        <w:t xml:space="preserve"> </w:t>
      </w:r>
      <w:r>
        <w:rPr>
          <w:lang w:val="ru-RU"/>
        </w:rPr>
        <w:t>способностями</w:t>
      </w:r>
      <w:r w:rsidRPr="00DB0B9D">
        <w:rPr>
          <w:lang w:val="es-MX"/>
        </w:rPr>
        <w:t xml:space="preserve"> </w:t>
      </w:r>
      <w:r>
        <w:rPr>
          <w:lang w:val="ru-RU"/>
        </w:rPr>
        <w:t>в</w:t>
      </w:r>
      <w:r w:rsidRPr="00DB0B9D">
        <w:rPr>
          <w:lang w:val="es-MX"/>
        </w:rPr>
        <w:t xml:space="preserve"> </w:t>
      </w:r>
      <w:r>
        <w:rPr>
          <w:lang w:val="ru-RU"/>
        </w:rPr>
        <w:t>системе</w:t>
      </w:r>
      <w:r w:rsidRPr="00DB0B9D">
        <w:rPr>
          <w:lang w:val="es-MX"/>
        </w:rPr>
        <w:t xml:space="preserve"> </w:t>
      </w:r>
      <w:r>
        <w:rPr>
          <w:lang w:val="ru-RU"/>
        </w:rPr>
        <w:t>базового</w:t>
      </w:r>
      <w:r w:rsidRPr="00DB0B9D">
        <w:rPr>
          <w:lang w:val="es-MX"/>
        </w:rPr>
        <w:t xml:space="preserve"> </w:t>
      </w:r>
      <w:r>
        <w:rPr>
          <w:lang w:val="ru-RU"/>
        </w:rPr>
        <w:t>образования</w:t>
      </w:r>
      <w:r w:rsidRPr="00DB0B9D">
        <w:rPr>
          <w:lang w:val="es-MX"/>
        </w:rPr>
        <w:t xml:space="preserve">. </w:t>
      </w:r>
      <w:r>
        <w:rPr>
          <w:lang w:val="ru-RU"/>
        </w:rPr>
        <w:t>В 2013, 2014 и 2015 годах жюри получило 851 предложение по трем рассматриваемым категориям: школы, семьи и учащиеся; присудило премии авторам 27 работ и вручило 26 почетных дипломов. В</w:t>
      </w:r>
      <w:r w:rsidRPr="00B90FC0">
        <w:rPr>
          <w:lang w:val="es-MX"/>
        </w:rPr>
        <w:t xml:space="preserve"> </w:t>
      </w:r>
      <w:r>
        <w:rPr>
          <w:lang w:val="ru-RU"/>
        </w:rPr>
        <w:t>учебной</w:t>
      </w:r>
      <w:r w:rsidRPr="00B90FC0">
        <w:rPr>
          <w:lang w:val="es-MX"/>
        </w:rPr>
        <w:t xml:space="preserve"> </w:t>
      </w:r>
      <w:r>
        <w:rPr>
          <w:lang w:val="ru-RU"/>
        </w:rPr>
        <w:t>программе</w:t>
      </w:r>
      <w:r w:rsidRPr="00B90FC0">
        <w:rPr>
          <w:lang w:val="es-MX"/>
        </w:rPr>
        <w:t xml:space="preserve"> </w:t>
      </w:r>
      <w:r>
        <w:rPr>
          <w:lang w:val="ru-RU"/>
        </w:rPr>
        <w:t>системы</w:t>
      </w:r>
      <w:r w:rsidRPr="00B90FC0">
        <w:rPr>
          <w:lang w:val="es-MX"/>
        </w:rPr>
        <w:t xml:space="preserve"> </w:t>
      </w:r>
      <w:r>
        <w:rPr>
          <w:lang w:val="ru-RU"/>
        </w:rPr>
        <w:t>базового</w:t>
      </w:r>
      <w:r w:rsidRPr="00B90FC0">
        <w:rPr>
          <w:lang w:val="es-MX"/>
        </w:rPr>
        <w:t xml:space="preserve"> </w:t>
      </w:r>
      <w:r>
        <w:rPr>
          <w:lang w:val="ru-RU"/>
        </w:rPr>
        <w:t>образования</w:t>
      </w:r>
      <w:r w:rsidRPr="00B90FC0">
        <w:rPr>
          <w:lang w:val="es-MX"/>
        </w:rPr>
        <w:t xml:space="preserve"> </w:t>
      </w:r>
      <w:r>
        <w:rPr>
          <w:lang w:val="ru-RU"/>
        </w:rPr>
        <w:t>содержатся</w:t>
      </w:r>
      <w:r w:rsidRPr="00B90FC0">
        <w:rPr>
          <w:lang w:val="es-MX"/>
        </w:rPr>
        <w:t xml:space="preserve"> </w:t>
      </w:r>
      <w:r>
        <w:rPr>
          <w:lang w:val="ru-RU"/>
        </w:rPr>
        <w:t>установочные</w:t>
      </w:r>
      <w:r w:rsidRPr="00B90FC0">
        <w:rPr>
          <w:lang w:val="es-MX"/>
        </w:rPr>
        <w:t xml:space="preserve">, </w:t>
      </w:r>
      <w:r>
        <w:rPr>
          <w:lang w:val="ru-RU"/>
        </w:rPr>
        <w:t>процедурные</w:t>
      </w:r>
      <w:r w:rsidRPr="00B90FC0">
        <w:rPr>
          <w:lang w:val="es-MX"/>
        </w:rPr>
        <w:t xml:space="preserve"> </w:t>
      </w:r>
      <w:r>
        <w:rPr>
          <w:lang w:val="ru-RU"/>
        </w:rPr>
        <w:t>и</w:t>
      </w:r>
      <w:r w:rsidRPr="00B90FC0">
        <w:rPr>
          <w:lang w:val="es-MX"/>
        </w:rPr>
        <w:t xml:space="preserve"> </w:t>
      </w:r>
      <w:r>
        <w:rPr>
          <w:lang w:val="ru-RU"/>
        </w:rPr>
        <w:t>концептуальные</w:t>
      </w:r>
      <w:r w:rsidRPr="00B90FC0">
        <w:rPr>
          <w:lang w:val="es-MX"/>
        </w:rPr>
        <w:t xml:space="preserve"> </w:t>
      </w:r>
      <w:r>
        <w:rPr>
          <w:lang w:val="ru-RU"/>
        </w:rPr>
        <w:t>материалы</w:t>
      </w:r>
      <w:r w:rsidRPr="00B90FC0">
        <w:rPr>
          <w:lang w:val="es-MX"/>
        </w:rPr>
        <w:t xml:space="preserve">, </w:t>
      </w:r>
      <w:r>
        <w:rPr>
          <w:lang w:val="ru-RU"/>
        </w:rPr>
        <w:t>касающиеся</w:t>
      </w:r>
      <w:r w:rsidRPr="00B90FC0">
        <w:rPr>
          <w:lang w:val="es-MX"/>
        </w:rPr>
        <w:t xml:space="preserve"> </w:t>
      </w:r>
      <w:r>
        <w:rPr>
          <w:lang w:val="ru-RU"/>
        </w:rPr>
        <w:t>прав</w:t>
      </w:r>
      <w:r w:rsidRPr="00B90FC0">
        <w:rPr>
          <w:lang w:val="es-MX"/>
        </w:rPr>
        <w:t xml:space="preserve"> </w:t>
      </w:r>
      <w:r>
        <w:rPr>
          <w:lang w:val="ru-RU"/>
        </w:rPr>
        <w:t>человека</w:t>
      </w:r>
      <w:r w:rsidRPr="00B90FC0">
        <w:rPr>
          <w:lang w:val="es-MX"/>
        </w:rPr>
        <w:t xml:space="preserve"> </w:t>
      </w:r>
      <w:r>
        <w:rPr>
          <w:lang w:val="ru-RU"/>
        </w:rPr>
        <w:t>и</w:t>
      </w:r>
      <w:r w:rsidRPr="00B90FC0">
        <w:rPr>
          <w:lang w:val="es-MX"/>
        </w:rPr>
        <w:t xml:space="preserve"> </w:t>
      </w:r>
      <w:r>
        <w:rPr>
          <w:lang w:val="ru-RU"/>
        </w:rPr>
        <w:t>уважения</w:t>
      </w:r>
      <w:r w:rsidRPr="00B90FC0">
        <w:rPr>
          <w:lang w:val="es-MX"/>
        </w:rPr>
        <w:t xml:space="preserve"> </w:t>
      </w:r>
      <w:r>
        <w:rPr>
          <w:lang w:val="ru-RU"/>
        </w:rPr>
        <w:t>достоинства</w:t>
      </w:r>
      <w:r w:rsidRPr="00B90FC0">
        <w:rPr>
          <w:lang w:val="es-MX"/>
        </w:rPr>
        <w:t xml:space="preserve"> </w:t>
      </w:r>
      <w:r>
        <w:rPr>
          <w:lang w:val="ru-RU"/>
        </w:rPr>
        <w:t>людей</w:t>
      </w:r>
      <w:r w:rsidRPr="00B90FC0">
        <w:rPr>
          <w:lang w:val="es-MX"/>
        </w:rPr>
        <w:t xml:space="preserve">. </w:t>
      </w:r>
    </w:p>
    <w:p w:rsidR="005875B4" w:rsidRDefault="005875B4" w:rsidP="005875B4">
      <w:pPr>
        <w:pStyle w:val="SingleTxtG"/>
        <w:suppressAutoHyphens/>
        <w:rPr>
          <w:lang w:val="es-MX"/>
        </w:rPr>
      </w:pPr>
      <w:r>
        <w:rPr>
          <w:lang w:val="es-MX"/>
        </w:rPr>
        <w:t>58.</w:t>
      </w:r>
      <w:r>
        <w:rPr>
          <w:lang w:val="es-MX"/>
        </w:rPr>
        <w:tab/>
      </w:r>
      <w:r>
        <w:rPr>
          <w:lang w:val="ru-RU"/>
        </w:rPr>
        <w:t>В</w:t>
      </w:r>
      <w:r w:rsidRPr="00B90FC0">
        <w:rPr>
          <w:lang w:val="es-MX"/>
        </w:rPr>
        <w:t xml:space="preserve"> 2017 </w:t>
      </w:r>
      <w:r>
        <w:rPr>
          <w:lang w:val="ru-RU"/>
        </w:rPr>
        <w:t>году</w:t>
      </w:r>
      <w:r w:rsidRPr="00B90FC0">
        <w:rPr>
          <w:lang w:val="es-MX"/>
        </w:rPr>
        <w:t xml:space="preserve"> </w:t>
      </w:r>
      <w:r>
        <w:rPr>
          <w:lang w:val="ru-RU"/>
        </w:rPr>
        <w:t>была</w:t>
      </w:r>
      <w:r w:rsidRPr="00B90FC0">
        <w:rPr>
          <w:lang w:val="es-MX"/>
        </w:rPr>
        <w:t xml:space="preserve"> </w:t>
      </w:r>
      <w:r>
        <w:rPr>
          <w:lang w:val="ru-RU"/>
        </w:rPr>
        <w:t>проведена</w:t>
      </w:r>
      <w:r w:rsidRPr="002E6E83">
        <w:rPr>
          <w:sz w:val="18"/>
          <w:szCs w:val="18"/>
          <w:vertAlign w:val="superscript"/>
        </w:rPr>
        <w:footnoteReference w:id="28"/>
      </w:r>
      <w:r w:rsidRPr="00D3760F">
        <w:t xml:space="preserve"> </w:t>
      </w:r>
      <w:r>
        <w:rPr>
          <w:lang w:val="ru-RU"/>
        </w:rPr>
        <w:t>телеконференция</w:t>
      </w:r>
      <w:r w:rsidRPr="00B90FC0">
        <w:rPr>
          <w:lang w:val="es-MX"/>
        </w:rPr>
        <w:t xml:space="preserve"> </w:t>
      </w:r>
      <w:r>
        <w:rPr>
          <w:lang w:val="ru-RU"/>
        </w:rPr>
        <w:t>на</w:t>
      </w:r>
      <w:r w:rsidRPr="00B90FC0">
        <w:rPr>
          <w:lang w:val="es-MX"/>
        </w:rPr>
        <w:t xml:space="preserve"> </w:t>
      </w:r>
      <w:r>
        <w:rPr>
          <w:lang w:val="ru-RU"/>
        </w:rPr>
        <w:t>тему</w:t>
      </w:r>
      <w:r w:rsidRPr="00B90FC0">
        <w:rPr>
          <w:lang w:val="es-MX"/>
        </w:rPr>
        <w:t xml:space="preserve"> «</w:t>
      </w:r>
      <w:r>
        <w:rPr>
          <w:lang w:val="ru-RU"/>
        </w:rPr>
        <w:t>Налаживание</w:t>
      </w:r>
      <w:r w:rsidRPr="00B90FC0">
        <w:rPr>
          <w:lang w:val="es-MX"/>
        </w:rPr>
        <w:t xml:space="preserve"> </w:t>
      </w:r>
      <w:r>
        <w:rPr>
          <w:lang w:val="ru-RU"/>
        </w:rPr>
        <w:t>связей</w:t>
      </w:r>
      <w:r w:rsidRPr="00B90FC0">
        <w:rPr>
          <w:lang w:val="es-MX"/>
        </w:rPr>
        <w:t xml:space="preserve"> </w:t>
      </w:r>
      <w:r>
        <w:rPr>
          <w:lang w:val="ru-RU"/>
        </w:rPr>
        <w:t>в</w:t>
      </w:r>
      <w:r w:rsidRPr="00B90FC0">
        <w:rPr>
          <w:lang w:val="es-MX"/>
        </w:rPr>
        <w:t xml:space="preserve"> </w:t>
      </w:r>
      <w:r>
        <w:rPr>
          <w:lang w:val="ru-RU"/>
        </w:rPr>
        <w:t>целях</w:t>
      </w:r>
      <w:r w:rsidRPr="00B90FC0">
        <w:rPr>
          <w:lang w:val="es-MX"/>
        </w:rPr>
        <w:t xml:space="preserve"> </w:t>
      </w:r>
      <w:r>
        <w:rPr>
          <w:lang w:val="ru-RU"/>
        </w:rPr>
        <w:t>интеграции</w:t>
      </w:r>
      <w:r w:rsidRPr="00B90FC0">
        <w:rPr>
          <w:lang w:val="es-MX"/>
        </w:rPr>
        <w:t>.</w:t>
      </w:r>
      <w:r>
        <w:rPr>
          <w:lang w:val="ru-RU"/>
        </w:rPr>
        <w:t xml:space="preserve"> Программы правительства и поддержка гражданского общества», на которой обсуждалась мотивация для совместного ответственного взаимодействия в целях осуществления государственных программ, направленных на обеспечение развития на местном уровне и оказание помощи группам населения в уязвимом положении, а также распространялись сведения о правилах осуществления ПССИ, призывы к взаимодействию и определялись условия для налаживания связей.</w:t>
      </w:r>
      <w:r w:rsidR="009B49D4">
        <w:rPr>
          <w:lang w:val="ru-RU"/>
        </w:rPr>
        <w:t xml:space="preserve"> </w:t>
      </w:r>
    </w:p>
    <w:p w:rsidR="005875B4" w:rsidRDefault="005875B4" w:rsidP="005875B4">
      <w:pPr>
        <w:pStyle w:val="SingleTxtG"/>
        <w:suppressAutoHyphens/>
        <w:rPr>
          <w:lang w:val="es-MX"/>
        </w:rPr>
      </w:pPr>
      <w:r>
        <w:rPr>
          <w:lang w:val="es-MX"/>
        </w:rPr>
        <w:t>59.</w:t>
      </w:r>
      <w:r>
        <w:rPr>
          <w:lang w:val="es-MX"/>
        </w:rPr>
        <w:tab/>
      </w:r>
      <w:r w:rsidRPr="00A32275">
        <w:rPr>
          <w:lang w:val="es-MX"/>
        </w:rPr>
        <w:t xml:space="preserve">24 </w:t>
      </w:r>
      <w:r>
        <w:rPr>
          <w:lang w:val="ru-RU"/>
        </w:rPr>
        <w:t>октября</w:t>
      </w:r>
      <w:r w:rsidRPr="00A32275">
        <w:rPr>
          <w:lang w:val="es-MX"/>
        </w:rPr>
        <w:t xml:space="preserve"> 2016 </w:t>
      </w:r>
      <w:r>
        <w:rPr>
          <w:lang w:val="ru-RU"/>
        </w:rPr>
        <w:t>года</w:t>
      </w:r>
      <w:r w:rsidRPr="00A32275">
        <w:rPr>
          <w:lang w:val="es-MX"/>
        </w:rPr>
        <w:t xml:space="preserve"> </w:t>
      </w:r>
      <w:r>
        <w:rPr>
          <w:lang w:val="ru-RU"/>
        </w:rPr>
        <w:t>состоялся</w:t>
      </w:r>
      <w:r w:rsidRPr="00A32275">
        <w:rPr>
          <w:lang w:val="es-MX"/>
        </w:rPr>
        <w:t xml:space="preserve"> </w:t>
      </w:r>
      <w:r>
        <w:rPr>
          <w:lang w:val="ru-RU"/>
        </w:rPr>
        <w:t>цикл</w:t>
      </w:r>
      <w:r w:rsidRPr="00A32275">
        <w:rPr>
          <w:lang w:val="es-MX"/>
        </w:rPr>
        <w:t xml:space="preserve"> </w:t>
      </w:r>
      <w:r>
        <w:rPr>
          <w:lang w:val="ru-RU"/>
        </w:rPr>
        <w:t>конференций</w:t>
      </w:r>
      <w:r w:rsidRPr="00A32275">
        <w:rPr>
          <w:lang w:val="es-MX"/>
        </w:rPr>
        <w:t xml:space="preserve"> </w:t>
      </w:r>
      <w:r>
        <w:rPr>
          <w:lang w:val="ru-RU"/>
        </w:rPr>
        <w:t>на</w:t>
      </w:r>
      <w:r w:rsidRPr="00865068">
        <w:rPr>
          <w:lang w:val="es-MX"/>
        </w:rPr>
        <w:t xml:space="preserve"> </w:t>
      </w:r>
      <w:r>
        <w:rPr>
          <w:lang w:val="ru-RU"/>
        </w:rPr>
        <w:t>тему</w:t>
      </w:r>
      <w:r w:rsidRPr="00865068">
        <w:rPr>
          <w:lang w:val="es-MX"/>
        </w:rPr>
        <w:t>: «</w:t>
      </w:r>
      <w:r>
        <w:rPr>
          <w:lang w:val="ru-RU"/>
        </w:rPr>
        <w:t>Права</w:t>
      </w:r>
      <w:r w:rsidRPr="00865068">
        <w:rPr>
          <w:lang w:val="es-MX"/>
        </w:rPr>
        <w:t xml:space="preserve"> </w:t>
      </w:r>
      <w:r>
        <w:rPr>
          <w:lang w:val="ru-RU"/>
        </w:rPr>
        <w:t>человека</w:t>
      </w:r>
      <w:r w:rsidRPr="00865068">
        <w:rPr>
          <w:lang w:val="es-MX"/>
        </w:rPr>
        <w:t xml:space="preserve"> </w:t>
      </w:r>
      <w:r>
        <w:rPr>
          <w:lang w:val="ru-RU"/>
        </w:rPr>
        <w:t>инвалидов</w:t>
      </w:r>
      <w:r w:rsidRPr="00865068">
        <w:rPr>
          <w:lang w:val="es-MX"/>
        </w:rPr>
        <w:t xml:space="preserve">, </w:t>
      </w:r>
      <w:r>
        <w:rPr>
          <w:lang w:val="ru-RU"/>
        </w:rPr>
        <w:t>стратегии</w:t>
      </w:r>
      <w:r w:rsidRPr="00865068">
        <w:rPr>
          <w:lang w:val="es-MX"/>
        </w:rPr>
        <w:t xml:space="preserve"> </w:t>
      </w:r>
      <w:r>
        <w:rPr>
          <w:lang w:val="ru-RU"/>
        </w:rPr>
        <w:t>и</w:t>
      </w:r>
      <w:r w:rsidRPr="00865068">
        <w:rPr>
          <w:lang w:val="es-MX"/>
        </w:rPr>
        <w:t xml:space="preserve"> </w:t>
      </w:r>
      <w:r>
        <w:rPr>
          <w:lang w:val="ru-RU"/>
        </w:rPr>
        <w:t>действия</w:t>
      </w:r>
      <w:r w:rsidRPr="00865068">
        <w:rPr>
          <w:lang w:val="es-MX"/>
        </w:rPr>
        <w:t xml:space="preserve"> </w:t>
      </w:r>
      <w:r>
        <w:rPr>
          <w:lang w:val="ru-RU"/>
        </w:rPr>
        <w:t>по</w:t>
      </w:r>
      <w:r w:rsidRPr="00865068">
        <w:rPr>
          <w:lang w:val="es-MX"/>
        </w:rPr>
        <w:t xml:space="preserve"> </w:t>
      </w:r>
      <w:r>
        <w:rPr>
          <w:lang w:val="ru-RU"/>
        </w:rPr>
        <w:t>их</w:t>
      </w:r>
      <w:r w:rsidRPr="00865068">
        <w:rPr>
          <w:lang w:val="es-MX"/>
        </w:rPr>
        <w:t xml:space="preserve"> </w:t>
      </w:r>
      <w:r>
        <w:rPr>
          <w:lang w:val="ru-RU"/>
        </w:rPr>
        <w:t>поощрению</w:t>
      </w:r>
      <w:r w:rsidRPr="00865068">
        <w:rPr>
          <w:lang w:val="es-MX"/>
        </w:rPr>
        <w:t xml:space="preserve"> </w:t>
      </w:r>
      <w:r>
        <w:rPr>
          <w:lang w:val="ru-RU"/>
        </w:rPr>
        <w:t>и</w:t>
      </w:r>
      <w:r w:rsidRPr="00865068">
        <w:rPr>
          <w:lang w:val="es-MX"/>
        </w:rPr>
        <w:t xml:space="preserve"> </w:t>
      </w:r>
      <w:r>
        <w:rPr>
          <w:lang w:val="ru-RU"/>
        </w:rPr>
        <w:t>защите</w:t>
      </w:r>
      <w:r w:rsidRPr="00865068">
        <w:rPr>
          <w:lang w:val="es-MX"/>
        </w:rPr>
        <w:t xml:space="preserve">, </w:t>
      </w:r>
      <w:r>
        <w:rPr>
          <w:lang w:val="ru-RU"/>
        </w:rPr>
        <w:t>повышение</w:t>
      </w:r>
      <w:r w:rsidRPr="00865068">
        <w:rPr>
          <w:lang w:val="es-MX"/>
        </w:rPr>
        <w:t xml:space="preserve"> </w:t>
      </w:r>
      <w:r>
        <w:rPr>
          <w:lang w:val="ru-RU"/>
        </w:rPr>
        <w:t>осведомленности</w:t>
      </w:r>
      <w:r w:rsidRPr="00865068">
        <w:rPr>
          <w:lang w:val="es-MX"/>
        </w:rPr>
        <w:t xml:space="preserve">, </w:t>
      </w:r>
      <w:r>
        <w:rPr>
          <w:lang w:val="ru-RU"/>
        </w:rPr>
        <w:t>участие</w:t>
      </w:r>
      <w:r w:rsidRPr="00865068">
        <w:rPr>
          <w:lang w:val="es-MX"/>
        </w:rPr>
        <w:t xml:space="preserve"> </w:t>
      </w:r>
      <w:r>
        <w:rPr>
          <w:lang w:val="ru-RU"/>
        </w:rPr>
        <w:t>и</w:t>
      </w:r>
      <w:r w:rsidRPr="00865068">
        <w:rPr>
          <w:lang w:val="es-MX"/>
        </w:rPr>
        <w:t xml:space="preserve"> </w:t>
      </w:r>
      <w:r>
        <w:rPr>
          <w:lang w:val="ru-RU"/>
        </w:rPr>
        <w:t>защита</w:t>
      </w:r>
      <w:r w:rsidRPr="00865068">
        <w:rPr>
          <w:lang w:val="es-MX"/>
        </w:rPr>
        <w:t>»</w:t>
      </w:r>
      <w:r w:rsidRPr="002E6E83">
        <w:rPr>
          <w:sz w:val="18"/>
          <w:szCs w:val="18"/>
          <w:vertAlign w:val="superscript"/>
          <w:lang w:val="es-MX"/>
        </w:rPr>
        <w:footnoteReference w:id="29"/>
      </w:r>
      <w:r w:rsidRPr="00D3760F">
        <w:rPr>
          <w:lang w:val="es-MX"/>
        </w:rPr>
        <w:t xml:space="preserve">, </w:t>
      </w:r>
      <w:r>
        <w:rPr>
          <w:lang w:val="ru-RU"/>
        </w:rPr>
        <w:t>предназначенных</w:t>
      </w:r>
      <w:r w:rsidRPr="00865068">
        <w:rPr>
          <w:lang w:val="es-MX"/>
        </w:rPr>
        <w:t xml:space="preserve"> </w:t>
      </w:r>
      <w:r>
        <w:rPr>
          <w:lang w:val="ru-RU"/>
        </w:rPr>
        <w:t>для</w:t>
      </w:r>
      <w:r w:rsidRPr="00865068">
        <w:rPr>
          <w:lang w:val="es-MX"/>
        </w:rPr>
        <w:t xml:space="preserve"> </w:t>
      </w:r>
      <w:r>
        <w:rPr>
          <w:lang w:val="ru-RU"/>
        </w:rPr>
        <w:t>ОГО</w:t>
      </w:r>
      <w:r w:rsidRPr="00865068">
        <w:rPr>
          <w:lang w:val="es-MX"/>
        </w:rPr>
        <w:t xml:space="preserve">, </w:t>
      </w:r>
      <w:r>
        <w:rPr>
          <w:lang w:val="ru-RU"/>
        </w:rPr>
        <w:t>инвалидов</w:t>
      </w:r>
      <w:r w:rsidRPr="00865068">
        <w:rPr>
          <w:lang w:val="es-MX"/>
        </w:rPr>
        <w:t xml:space="preserve">, </w:t>
      </w:r>
      <w:r>
        <w:rPr>
          <w:lang w:val="ru-RU"/>
        </w:rPr>
        <w:t>государственных</w:t>
      </w:r>
      <w:r w:rsidRPr="00865068">
        <w:rPr>
          <w:lang w:val="es-MX"/>
        </w:rPr>
        <w:t xml:space="preserve"> </w:t>
      </w:r>
      <w:r>
        <w:rPr>
          <w:lang w:val="ru-RU"/>
        </w:rPr>
        <w:t>служащих</w:t>
      </w:r>
      <w:r w:rsidRPr="00865068">
        <w:rPr>
          <w:lang w:val="es-MX"/>
        </w:rPr>
        <w:t xml:space="preserve"> </w:t>
      </w:r>
      <w:r>
        <w:rPr>
          <w:lang w:val="ru-RU"/>
        </w:rPr>
        <w:t>и</w:t>
      </w:r>
      <w:r w:rsidRPr="00865068">
        <w:rPr>
          <w:lang w:val="es-MX"/>
        </w:rPr>
        <w:t xml:space="preserve"> </w:t>
      </w:r>
      <w:r>
        <w:rPr>
          <w:lang w:val="ru-RU"/>
        </w:rPr>
        <w:t>широкой</w:t>
      </w:r>
      <w:r w:rsidRPr="00865068">
        <w:rPr>
          <w:lang w:val="es-MX"/>
        </w:rPr>
        <w:t xml:space="preserve"> </w:t>
      </w:r>
      <w:r>
        <w:rPr>
          <w:lang w:val="ru-RU"/>
        </w:rPr>
        <w:t>общественности</w:t>
      </w:r>
      <w:r w:rsidRPr="002E6E83">
        <w:rPr>
          <w:sz w:val="18"/>
          <w:szCs w:val="18"/>
          <w:vertAlign w:val="superscript"/>
          <w:lang w:val="es-MX"/>
        </w:rPr>
        <w:footnoteReference w:id="30"/>
      </w:r>
      <w:r>
        <w:rPr>
          <w:lang w:val="es-MX"/>
        </w:rPr>
        <w:t>.</w:t>
      </w:r>
    </w:p>
    <w:p w:rsidR="005875B4" w:rsidRDefault="005875B4" w:rsidP="005875B4">
      <w:pPr>
        <w:pStyle w:val="SingleTxtG"/>
        <w:suppressAutoHyphens/>
        <w:rPr>
          <w:lang w:val="es-MX"/>
        </w:rPr>
      </w:pPr>
      <w:r>
        <w:rPr>
          <w:lang w:val="es-MX"/>
        </w:rPr>
        <w:t>60.</w:t>
      </w:r>
      <w:r>
        <w:rPr>
          <w:lang w:val="es-MX"/>
        </w:rPr>
        <w:tab/>
      </w:r>
      <w:r>
        <w:rPr>
          <w:lang w:val="ru-RU"/>
        </w:rPr>
        <w:t>В</w:t>
      </w:r>
      <w:r w:rsidRPr="00865068">
        <w:rPr>
          <w:lang w:val="es-MX"/>
        </w:rPr>
        <w:t xml:space="preserve"> 2017 </w:t>
      </w:r>
      <w:r>
        <w:rPr>
          <w:lang w:val="ru-RU"/>
        </w:rPr>
        <w:t>году</w:t>
      </w:r>
      <w:r w:rsidRPr="00865068">
        <w:rPr>
          <w:lang w:val="es-MX"/>
        </w:rPr>
        <w:t xml:space="preserve"> </w:t>
      </w:r>
      <w:r>
        <w:rPr>
          <w:lang w:val="ru-RU"/>
        </w:rPr>
        <w:t>было</w:t>
      </w:r>
      <w:r w:rsidRPr="00865068">
        <w:rPr>
          <w:lang w:val="es-MX"/>
        </w:rPr>
        <w:t xml:space="preserve"> </w:t>
      </w:r>
      <w:r>
        <w:rPr>
          <w:lang w:val="ru-RU"/>
        </w:rPr>
        <w:t>проведено</w:t>
      </w:r>
      <w:r w:rsidRPr="002E6E83">
        <w:rPr>
          <w:sz w:val="18"/>
          <w:szCs w:val="18"/>
          <w:vertAlign w:val="superscript"/>
          <w:lang w:val="es-MX"/>
        </w:rPr>
        <w:footnoteReference w:id="31"/>
      </w:r>
      <w:r w:rsidRPr="00D3760F">
        <w:rPr>
          <w:lang w:val="es-MX"/>
        </w:rPr>
        <w:t xml:space="preserve"> </w:t>
      </w:r>
      <w:r>
        <w:rPr>
          <w:lang w:val="ru-RU"/>
        </w:rPr>
        <w:t>совещание</w:t>
      </w:r>
      <w:r w:rsidRPr="00865068">
        <w:rPr>
          <w:lang w:val="es-MX"/>
        </w:rPr>
        <w:t xml:space="preserve"> «</w:t>
      </w:r>
      <w:r>
        <w:rPr>
          <w:lang w:val="ru-RU"/>
        </w:rPr>
        <w:t>Местные</w:t>
      </w:r>
      <w:r w:rsidRPr="00865068">
        <w:rPr>
          <w:lang w:val="es-MX"/>
        </w:rPr>
        <w:t xml:space="preserve"> </w:t>
      </w:r>
      <w:r>
        <w:rPr>
          <w:lang w:val="ru-RU"/>
        </w:rPr>
        <w:t>парламентарии</w:t>
      </w:r>
      <w:r w:rsidRPr="00865068">
        <w:rPr>
          <w:lang w:val="es-MX"/>
        </w:rPr>
        <w:t xml:space="preserve"> </w:t>
      </w:r>
      <w:r>
        <w:rPr>
          <w:lang w:val="ru-RU"/>
        </w:rPr>
        <w:t>за</w:t>
      </w:r>
      <w:r w:rsidRPr="00865068">
        <w:rPr>
          <w:lang w:val="es-MX"/>
        </w:rPr>
        <w:t xml:space="preserve"> </w:t>
      </w:r>
      <w:r>
        <w:rPr>
          <w:lang w:val="ru-RU"/>
        </w:rPr>
        <w:t>гармонизацию</w:t>
      </w:r>
      <w:r w:rsidRPr="00865068">
        <w:rPr>
          <w:lang w:val="es-MX"/>
        </w:rPr>
        <w:t xml:space="preserve"> </w:t>
      </w:r>
      <w:r>
        <w:rPr>
          <w:lang w:val="ru-RU"/>
        </w:rPr>
        <w:t>законодательства</w:t>
      </w:r>
      <w:r w:rsidRPr="00865068">
        <w:rPr>
          <w:lang w:val="es-MX"/>
        </w:rPr>
        <w:t xml:space="preserve"> </w:t>
      </w:r>
      <w:r>
        <w:rPr>
          <w:lang w:val="ru-RU"/>
        </w:rPr>
        <w:t>в</w:t>
      </w:r>
      <w:r w:rsidRPr="00865068">
        <w:rPr>
          <w:lang w:val="es-MX"/>
        </w:rPr>
        <w:t xml:space="preserve"> </w:t>
      </w:r>
      <w:r>
        <w:rPr>
          <w:lang w:val="ru-RU"/>
        </w:rPr>
        <w:t>области</w:t>
      </w:r>
      <w:r w:rsidRPr="00865068">
        <w:rPr>
          <w:lang w:val="es-MX"/>
        </w:rPr>
        <w:t xml:space="preserve"> </w:t>
      </w:r>
      <w:r>
        <w:rPr>
          <w:lang w:val="ru-RU"/>
        </w:rPr>
        <w:t>прав</w:t>
      </w:r>
      <w:r w:rsidRPr="00865068">
        <w:rPr>
          <w:lang w:val="es-MX"/>
        </w:rPr>
        <w:t xml:space="preserve"> </w:t>
      </w:r>
      <w:r>
        <w:rPr>
          <w:lang w:val="ru-RU"/>
        </w:rPr>
        <w:t>человека</w:t>
      </w:r>
      <w:r w:rsidRPr="00865068">
        <w:rPr>
          <w:lang w:val="es-MX"/>
        </w:rPr>
        <w:t xml:space="preserve"> </w:t>
      </w:r>
      <w:r>
        <w:rPr>
          <w:lang w:val="ru-RU"/>
        </w:rPr>
        <w:t>инвалидов</w:t>
      </w:r>
      <w:r w:rsidRPr="00865068">
        <w:rPr>
          <w:lang w:val="es-MX"/>
        </w:rPr>
        <w:t xml:space="preserve">» </w:t>
      </w:r>
      <w:r>
        <w:rPr>
          <w:lang w:val="ru-RU"/>
        </w:rPr>
        <w:t>с</w:t>
      </w:r>
      <w:r w:rsidRPr="00865068">
        <w:rPr>
          <w:lang w:val="es-MX"/>
        </w:rPr>
        <w:t xml:space="preserve"> </w:t>
      </w:r>
      <w:r>
        <w:rPr>
          <w:lang w:val="ru-RU"/>
        </w:rPr>
        <w:t>участием</w:t>
      </w:r>
      <w:r w:rsidRPr="00865068">
        <w:rPr>
          <w:lang w:val="es-MX"/>
        </w:rPr>
        <w:t xml:space="preserve"> </w:t>
      </w:r>
      <w:r>
        <w:rPr>
          <w:lang w:val="ru-RU"/>
        </w:rPr>
        <w:t>законодателей</w:t>
      </w:r>
      <w:r w:rsidRPr="00865068">
        <w:rPr>
          <w:lang w:val="es-MX"/>
        </w:rPr>
        <w:t xml:space="preserve"> </w:t>
      </w:r>
      <w:r>
        <w:rPr>
          <w:lang w:val="ru-RU"/>
        </w:rPr>
        <w:t>из</w:t>
      </w:r>
      <w:r w:rsidRPr="00865068">
        <w:rPr>
          <w:lang w:val="es-MX"/>
        </w:rPr>
        <w:t xml:space="preserve"> 32 </w:t>
      </w:r>
      <w:r>
        <w:rPr>
          <w:lang w:val="ru-RU"/>
        </w:rPr>
        <w:t>федеральных</w:t>
      </w:r>
      <w:r w:rsidRPr="00865068">
        <w:rPr>
          <w:lang w:val="es-MX"/>
        </w:rPr>
        <w:t xml:space="preserve"> </w:t>
      </w:r>
      <w:r>
        <w:rPr>
          <w:lang w:val="ru-RU"/>
        </w:rPr>
        <w:t>субъектов</w:t>
      </w:r>
      <w:r w:rsidRPr="00865068">
        <w:rPr>
          <w:lang w:val="es-MX"/>
        </w:rPr>
        <w:t xml:space="preserve">, </w:t>
      </w:r>
      <w:r>
        <w:rPr>
          <w:lang w:val="ru-RU"/>
        </w:rPr>
        <w:t>на</w:t>
      </w:r>
      <w:r w:rsidRPr="00865068">
        <w:rPr>
          <w:lang w:val="es-MX"/>
        </w:rPr>
        <w:t xml:space="preserve"> </w:t>
      </w:r>
      <w:r>
        <w:rPr>
          <w:lang w:val="ru-RU"/>
        </w:rPr>
        <w:t>котором</w:t>
      </w:r>
      <w:r w:rsidRPr="00865068">
        <w:rPr>
          <w:lang w:val="es-MX"/>
        </w:rPr>
        <w:t xml:space="preserve"> </w:t>
      </w:r>
      <w:r>
        <w:rPr>
          <w:lang w:val="ru-RU"/>
        </w:rPr>
        <w:t>были</w:t>
      </w:r>
      <w:r w:rsidRPr="00865068">
        <w:rPr>
          <w:lang w:val="es-MX"/>
        </w:rPr>
        <w:t xml:space="preserve"> </w:t>
      </w:r>
      <w:r>
        <w:rPr>
          <w:lang w:val="ru-RU"/>
        </w:rPr>
        <w:t>проанализированы</w:t>
      </w:r>
      <w:r w:rsidRPr="00865068">
        <w:rPr>
          <w:lang w:val="es-MX"/>
        </w:rPr>
        <w:t xml:space="preserve"> </w:t>
      </w:r>
      <w:r>
        <w:rPr>
          <w:lang w:val="ru-RU"/>
        </w:rPr>
        <w:t>международные</w:t>
      </w:r>
      <w:r w:rsidRPr="00865068">
        <w:rPr>
          <w:lang w:val="es-MX"/>
        </w:rPr>
        <w:t xml:space="preserve"> </w:t>
      </w:r>
      <w:r>
        <w:rPr>
          <w:lang w:val="ru-RU"/>
        </w:rPr>
        <w:t>рекомендации</w:t>
      </w:r>
      <w:r w:rsidRPr="00865068">
        <w:rPr>
          <w:lang w:val="es-MX"/>
        </w:rPr>
        <w:t xml:space="preserve"> </w:t>
      </w:r>
      <w:r>
        <w:rPr>
          <w:lang w:val="ru-RU"/>
        </w:rPr>
        <w:t>в</w:t>
      </w:r>
      <w:r w:rsidRPr="00865068">
        <w:rPr>
          <w:lang w:val="es-MX"/>
        </w:rPr>
        <w:t xml:space="preserve"> </w:t>
      </w:r>
      <w:r>
        <w:rPr>
          <w:lang w:val="ru-RU"/>
        </w:rPr>
        <w:t>этой</w:t>
      </w:r>
      <w:r w:rsidRPr="00865068">
        <w:rPr>
          <w:lang w:val="es-MX"/>
        </w:rPr>
        <w:t xml:space="preserve"> </w:t>
      </w:r>
      <w:r>
        <w:rPr>
          <w:lang w:val="ru-RU"/>
        </w:rPr>
        <w:t>области</w:t>
      </w:r>
      <w:r w:rsidRPr="00865068">
        <w:rPr>
          <w:lang w:val="es-MX"/>
        </w:rPr>
        <w:t xml:space="preserve">. </w:t>
      </w:r>
      <w:r>
        <w:rPr>
          <w:lang w:val="ru-RU"/>
        </w:rPr>
        <w:t>В его работе приняли участие 95</w:t>
      </w:r>
      <w:r w:rsidR="00124121">
        <w:rPr>
          <w:lang w:val="ru-RU"/>
        </w:rPr>
        <w:t> </w:t>
      </w:r>
      <w:r>
        <w:rPr>
          <w:lang w:val="ru-RU"/>
        </w:rPr>
        <w:t>человек (56 женщин и 39 мужчин).</w:t>
      </w:r>
    </w:p>
    <w:p w:rsidR="005875B4" w:rsidRDefault="005875B4" w:rsidP="005875B4">
      <w:pPr>
        <w:pStyle w:val="SingleTxtG"/>
        <w:suppressAutoHyphens/>
        <w:rPr>
          <w:lang w:val="es-MX"/>
        </w:rPr>
      </w:pPr>
      <w:r>
        <w:rPr>
          <w:lang w:val="es-MX"/>
        </w:rPr>
        <w:t>61.</w:t>
      </w:r>
      <w:r>
        <w:rPr>
          <w:lang w:val="es-MX"/>
        </w:rPr>
        <w:tab/>
      </w:r>
      <w:r>
        <w:rPr>
          <w:lang w:val="ru-RU"/>
        </w:rPr>
        <w:t>Что</w:t>
      </w:r>
      <w:r w:rsidRPr="00524BC4">
        <w:rPr>
          <w:lang w:val="es-MX"/>
        </w:rPr>
        <w:t xml:space="preserve"> </w:t>
      </w:r>
      <w:r>
        <w:rPr>
          <w:lang w:val="ru-RU"/>
        </w:rPr>
        <w:t>касается</w:t>
      </w:r>
      <w:r w:rsidRPr="00524BC4">
        <w:rPr>
          <w:lang w:val="es-MX"/>
        </w:rPr>
        <w:t xml:space="preserve"> </w:t>
      </w:r>
      <w:r>
        <w:rPr>
          <w:lang w:val="ru-RU"/>
        </w:rPr>
        <w:t>рекомендации</w:t>
      </w:r>
      <w:r w:rsidRPr="00524BC4">
        <w:rPr>
          <w:lang w:val="es-MX"/>
        </w:rPr>
        <w:t xml:space="preserve"> </w:t>
      </w:r>
      <w:r>
        <w:rPr>
          <w:lang w:val="ru-RU"/>
        </w:rPr>
        <w:t>четко</w:t>
      </w:r>
      <w:r w:rsidRPr="00524BC4">
        <w:rPr>
          <w:lang w:val="es-MX"/>
        </w:rPr>
        <w:t xml:space="preserve"> </w:t>
      </w:r>
      <w:r>
        <w:rPr>
          <w:lang w:val="ru-RU"/>
        </w:rPr>
        <w:t>отделять</w:t>
      </w:r>
      <w:r w:rsidRPr="00524BC4">
        <w:rPr>
          <w:lang w:val="es-MX"/>
        </w:rPr>
        <w:t xml:space="preserve"> </w:t>
      </w:r>
      <w:r>
        <w:rPr>
          <w:lang w:val="ru-RU"/>
        </w:rPr>
        <w:t>частные</w:t>
      </w:r>
      <w:r w:rsidRPr="00524BC4">
        <w:rPr>
          <w:lang w:val="es-MX"/>
        </w:rPr>
        <w:t xml:space="preserve"> </w:t>
      </w:r>
      <w:r>
        <w:rPr>
          <w:lang w:val="ru-RU"/>
        </w:rPr>
        <w:t>кампании</w:t>
      </w:r>
      <w:r>
        <w:rPr>
          <w:lang w:val="es-MX"/>
        </w:rPr>
        <w:t xml:space="preserve">, </w:t>
      </w:r>
      <w:r w:rsidRPr="00075AAB">
        <w:rPr>
          <w:lang w:val="ru-RU"/>
        </w:rPr>
        <w:t>которые</w:t>
      </w:r>
      <w:r>
        <w:rPr>
          <w:lang w:val="es-MX"/>
        </w:rPr>
        <w:t xml:space="preserve"> </w:t>
      </w:r>
      <w:r w:rsidRPr="00075AAB">
        <w:rPr>
          <w:lang w:val="ru-RU"/>
        </w:rPr>
        <w:t>проводит</w:t>
      </w:r>
      <w:r w:rsidR="00BC0CE5">
        <w:rPr>
          <w:lang w:val="es-MX"/>
        </w:rPr>
        <w:t xml:space="preserve"> </w:t>
      </w:r>
      <w:r w:rsidR="00BC0CE5">
        <w:rPr>
          <w:lang w:val="ru-RU"/>
        </w:rPr>
        <w:t>«</w:t>
      </w:r>
      <w:proofErr w:type="spellStart"/>
      <w:r>
        <w:rPr>
          <w:lang w:val="ru-RU"/>
        </w:rPr>
        <w:t>Телетон</w:t>
      </w:r>
      <w:proofErr w:type="spellEnd"/>
      <w:r w:rsidRPr="00524BC4">
        <w:rPr>
          <w:lang w:val="es-MX"/>
        </w:rPr>
        <w:t xml:space="preserve">», </w:t>
      </w:r>
      <w:r>
        <w:rPr>
          <w:lang w:val="ru-RU"/>
        </w:rPr>
        <w:t>от</w:t>
      </w:r>
      <w:r w:rsidRPr="00524BC4">
        <w:rPr>
          <w:lang w:val="es-MX"/>
        </w:rPr>
        <w:t xml:space="preserve"> </w:t>
      </w:r>
      <w:r>
        <w:rPr>
          <w:lang w:val="ru-RU"/>
        </w:rPr>
        <w:t>обязательств</w:t>
      </w:r>
      <w:r w:rsidRPr="00524BC4">
        <w:rPr>
          <w:lang w:val="es-MX"/>
        </w:rPr>
        <w:t xml:space="preserve"> </w:t>
      </w:r>
      <w:r>
        <w:rPr>
          <w:lang w:val="ru-RU"/>
        </w:rPr>
        <w:t>государства</w:t>
      </w:r>
      <w:r w:rsidRPr="00524BC4">
        <w:rPr>
          <w:lang w:val="es-MX"/>
        </w:rPr>
        <w:t xml:space="preserve">, </w:t>
      </w:r>
      <w:r>
        <w:rPr>
          <w:lang w:val="ru-RU"/>
        </w:rPr>
        <w:t>касающихся</w:t>
      </w:r>
      <w:r w:rsidRPr="00524BC4">
        <w:rPr>
          <w:lang w:val="es-MX"/>
        </w:rPr>
        <w:t xml:space="preserve"> </w:t>
      </w:r>
      <w:r>
        <w:rPr>
          <w:lang w:val="ru-RU"/>
        </w:rPr>
        <w:t>реабилитации</w:t>
      </w:r>
      <w:r w:rsidRPr="00524BC4">
        <w:rPr>
          <w:lang w:val="es-MX"/>
        </w:rPr>
        <w:t xml:space="preserve"> </w:t>
      </w:r>
      <w:r>
        <w:rPr>
          <w:lang w:val="ru-RU"/>
        </w:rPr>
        <w:t>инвалидов</w:t>
      </w:r>
      <w:r w:rsidRPr="002E6E83">
        <w:rPr>
          <w:sz w:val="18"/>
          <w:szCs w:val="18"/>
          <w:vertAlign w:val="superscript"/>
          <w:lang w:val="es-MX"/>
        </w:rPr>
        <w:footnoteReference w:id="32"/>
      </w:r>
      <w:r>
        <w:rPr>
          <w:lang w:val="es-MX"/>
        </w:rPr>
        <w:t>,</w:t>
      </w:r>
      <w:r w:rsidRPr="00D3760F">
        <w:rPr>
          <w:lang w:val="es-MX"/>
        </w:rPr>
        <w:t xml:space="preserve"> </w:t>
      </w:r>
      <w:r>
        <w:rPr>
          <w:lang w:val="ru-RU"/>
        </w:rPr>
        <w:t>то</w:t>
      </w:r>
      <w:r w:rsidRPr="00524BC4">
        <w:rPr>
          <w:lang w:val="es-MX"/>
        </w:rPr>
        <w:t xml:space="preserve"> </w:t>
      </w:r>
      <w:r>
        <w:rPr>
          <w:lang w:val="ru-RU"/>
        </w:rPr>
        <w:t>следует</w:t>
      </w:r>
      <w:r w:rsidRPr="00524BC4">
        <w:rPr>
          <w:lang w:val="es-MX"/>
        </w:rPr>
        <w:t xml:space="preserve"> </w:t>
      </w:r>
      <w:r>
        <w:rPr>
          <w:lang w:val="ru-RU"/>
        </w:rPr>
        <w:t>отметить</w:t>
      </w:r>
      <w:r w:rsidRPr="00524BC4">
        <w:rPr>
          <w:lang w:val="es-MX"/>
        </w:rPr>
        <w:t xml:space="preserve">, </w:t>
      </w:r>
      <w:r>
        <w:rPr>
          <w:lang w:val="ru-RU"/>
        </w:rPr>
        <w:t>что</w:t>
      </w:r>
      <w:r w:rsidRPr="00524BC4">
        <w:rPr>
          <w:lang w:val="es-MX"/>
        </w:rPr>
        <w:t xml:space="preserve"> </w:t>
      </w:r>
      <w:r>
        <w:rPr>
          <w:lang w:val="ru-RU"/>
        </w:rPr>
        <w:t>согласно</w:t>
      </w:r>
      <w:r w:rsidRPr="00524BC4">
        <w:rPr>
          <w:lang w:val="es-MX"/>
        </w:rPr>
        <w:t xml:space="preserve"> </w:t>
      </w:r>
      <w:r>
        <w:rPr>
          <w:lang w:val="ru-RU"/>
        </w:rPr>
        <w:t>данным</w:t>
      </w:r>
      <w:r w:rsidRPr="00524BC4">
        <w:rPr>
          <w:lang w:val="es-MX"/>
        </w:rPr>
        <w:t xml:space="preserve"> </w:t>
      </w:r>
      <w:r>
        <w:rPr>
          <w:lang w:val="ru-RU"/>
        </w:rPr>
        <w:t>НОДД</w:t>
      </w:r>
      <w:r w:rsidRPr="00524BC4">
        <w:rPr>
          <w:lang w:val="es-MX"/>
        </w:rPr>
        <w:t xml:space="preserve"> 2014 </w:t>
      </w:r>
      <w:r>
        <w:rPr>
          <w:lang w:val="ru-RU"/>
        </w:rPr>
        <w:t>года</w:t>
      </w:r>
      <w:r w:rsidRPr="00524BC4">
        <w:rPr>
          <w:lang w:val="es-MX"/>
        </w:rPr>
        <w:t xml:space="preserve"> </w:t>
      </w:r>
      <w:r>
        <w:rPr>
          <w:lang w:val="ru-RU"/>
        </w:rPr>
        <w:t>из</w:t>
      </w:r>
      <w:r w:rsidRPr="00524BC4">
        <w:rPr>
          <w:lang w:val="es-MX"/>
        </w:rPr>
        <w:t xml:space="preserve"> </w:t>
      </w:r>
      <w:r>
        <w:rPr>
          <w:lang w:val="ru-RU"/>
        </w:rPr>
        <w:t>каждых</w:t>
      </w:r>
      <w:r w:rsidRPr="00524BC4">
        <w:rPr>
          <w:lang w:val="es-MX"/>
        </w:rPr>
        <w:t xml:space="preserve"> 100 </w:t>
      </w:r>
      <w:r>
        <w:rPr>
          <w:lang w:val="ru-RU"/>
        </w:rPr>
        <w:t>инвалидов</w:t>
      </w:r>
      <w:r w:rsidRPr="00524BC4">
        <w:rPr>
          <w:lang w:val="es-MX"/>
        </w:rPr>
        <w:t xml:space="preserve"> 83 </w:t>
      </w:r>
      <w:r>
        <w:rPr>
          <w:lang w:val="ru-RU"/>
        </w:rPr>
        <w:t>человека</w:t>
      </w:r>
      <w:r w:rsidRPr="00524BC4">
        <w:rPr>
          <w:lang w:val="es-MX"/>
        </w:rPr>
        <w:t xml:space="preserve"> </w:t>
      </w:r>
      <w:r>
        <w:rPr>
          <w:lang w:val="ru-RU"/>
        </w:rPr>
        <w:t>прикреплены</w:t>
      </w:r>
      <w:r w:rsidRPr="00524BC4">
        <w:rPr>
          <w:lang w:val="es-MX"/>
        </w:rPr>
        <w:t xml:space="preserve"> </w:t>
      </w:r>
      <w:r>
        <w:rPr>
          <w:lang w:val="ru-RU"/>
        </w:rPr>
        <w:t>к</w:t>
      </w:r>
      <w:r w:rsidRPr="00524BC4">
        <w:rPr>
          <w:lang w:val="es-MX"/>
        </w:rPr>
        <w:t xml:space="preserve"> </w:t>
      </w:r>
      <w:r>
        <w:rPr>
          <w:lang w:val="ru-RU"/>
        </w:rPr>
        <w:t>той</w:t>
      </w:r>
      <w:r w:rsidRPr="00524BC4">
        <w:rPr>
          <w:lang w:val="es-MX"/>
        </w:rPr>
        <w:t xml:space="preserve"> </w:t>
      </w:r>
      <w:r>
        <w:rPr>
          <w:lang w:val="ru-RU"/>
        </w:rPr>
        <w:t>или</w:t>
      </w:r>
      <w:r w:rsidRPr="00524BC4">
        <w:rPr>
          <w:lang w:val="es-MX"/>
        </w:rPr>
        <w:t xml:space="preserve"> </w:t>
      </w:r>
      <w:r>
        <w:rPr>
          <w:lang w:val="ru-RU"/>
        </w:rPr>
        <w:t>иной</w:t>
      </w:r>
      <w:r w:rsidRPr="00524BC4">
        <w:rPr>
          <w:lang w:val="es-MX"/>
        </w:rPr>
        <w:t xml:space="preserve"> </w:t>
      </w:r>
      <w:r>
        <w:rPr>
          <w:lang w:val="ru-RU"/>
        </w:rPr>
        <w:t>службе</w:t>
      </w:r>
      <w:r w:rsidRPr="00524BC4">
        <w:rPr>
          <w:lang w:val="es-MX"/>
        </w:rPr>
        <w:t xml:space="preserve"> </w:t>
      </w:r>
      <w:r>
        <w:rPr>
          <w:lang w:val="ru-RU"/>
        </w:rPr>
        <w:t>здравоохранения</w:t>
      </w:r>
      <w:r w:rsidRPr="00524BC4">
        <w:rPr>
          <w:lang w:val="es-MX"/>
        </w:rPr>
        <w:t xml:space="preserve">; </w:t>
      </w:r>
      <w:r>
        <w:rPr>
          <w:lang w:val="ru-RU"/>
        </w:rPr>
        <w:t>из</w:t>
      </w:r>
      <w:r w:rsidRPr="00524BC4">
        <w:rPr>
          <w:lang w:val="es-MX"/>
        </w:rPr>
        <w:t xml:space="preserve"> </w:t>
      </w:r>
      <w:r>
        <w:rPr>
          <w:lang w:val="ru-RU"/>
        </w:rPr>
        <w:t>них</w:t>
      </w:r>
      <w:r w:rsidRPr="00524BC4">
        <w:rPr>
          <w:lang w:val="es-MX"/>
        </w:rPr>
        <w:t xml:space="preserve"> </w:t>
      </w:r>
      <w:r w:rsidRPr="00D3760F">
        <w:rPr>
          <w:lang w:val="es-MX"/>
        </w:rPr>
        <w:t>50</w:t>
      </w:r>
      <w:r>
        <w:rPr>
          <w:lang w:val="es-MX"/>
        </w:rPr>
        <w:t>,</w:t>
      </w:r>
      <w:r w:rsidRPr="00D3760F">
        <w:rPr>
          <w:lang w:val="es-MX"/>
        </w:rPr>
        <w:t xml:space="preserve">5% </w:t>
      </w:r>
      <w:r>
        <w:rPr>
          <w:lang w:val="ru-RU"/>
        </w:rPr>
        <w:t>охвачены</w:t>
      </w:r>
      <w:r w:rsidRPr="00524BC4">
        <w:rPr>
          <w:lang w:val="es-MX"/>
        </w:rPr>
        <w:t xml:space="preserve"> </w:t>
      </w:r>
      <w:r>
        <w:rPr>
          <w:lang w:val="ru-RU"/>
        </w:rPr>
        <w:t>Народным</w:t>
      </w:r>
      <w:r w:rsidRPr="00524BC4">
        <w:rPr>
          <w:lang w:val="es-MX"/>
        </w:rPr>
        <w:t xml:space="preserve"> </w:t>
      </w:r>
      <w:r>
        <w:rPr>
          <w:lang w:val="ru-RU"/>
        </w:rPr>
        <w:t>страхованием</w:t>
      </w:r>
      <w:r w:rsidRPr="00524BC4">
        <w:rPr>
          <w:lang w:val="es-MX"/>
        </w:rPr>
        <w:t xml:space="preserve"> </w:t>
      </w:r>
      <w:r>
        <w:rPr>
          <w:lang w:val="ru-RU"/>
        </w:rPr>
        <w:t>или</w:t>
      </w:r>
      <w:r w:rsidRPr="00524BC4">
        <w:rPr>
          <w:lang w:val="es-MX"/>
        </w:rPr>
        <w:t xml:space="preserve"> </w:t>
      </w:r>
      <w:r>
        <w:rPr>
          <w:lang w:val="ru-RU"/>
        </w:rPr>
        <w:t>МИСС</w:t>
      </w:r>
      <w:r w:rsidRPr="00524BC4">
        <w:rPr>
          <w:lang w:val="es-MX"/>
        </w:rPr>
        <w:t>-</w:t>
      </w:r>
      <w:r>
        <w:rPr>
          <w:lang w:val="ru-RU"/>
        </w:rPr>
        <w:t>ПРОСПЕРА, а</w:t>
      </w:r>
      <w:r w:rsidRPr="00524BC4">
        <w:rPr>
          <w:lang w:val="es-MX"/>
        </w:rPr>
        <w:t xml:space="preserve"> 52,7% </w:t>
      </w:r>
      <w:r>
        <w:rPr>
          <w:lang w:val="ru-RU"/>
        </w:rPr>
        <w:t>сослались</w:t>
      </w:r>
      <w:r w:rsidRPr="00187B75">
        <w:rPr>
          <w:lang w:val="es-MX"/>
        </w:rPr>
        <w:t xml:space="preserve"> </w:t>
      </w:r>
      <w:r>
        <w:rPr>
          <w:lang w:val="ru-RU"/>
        </w:rPr>
        <w:t>на</w:t>
      </w:r>
      <w:r w:rsidRPr="00187B75">
        <w:rPr>
          <w:lang w:val="es-MX"/>
        </w:rPr>
        <w:t xml:space="preserve"> </w:t>
      </w:r>
      <w:proofErr w:type="spellStart"/>
      <w:r>
        <w:rPr>
          <w:lang w:val="ru-RU"/>
        </w:rPr>
        <w:t>правообладание</w:t>
      </w:r>
      <w:proofErr w:type="spellEnd"/>
      <w:r w:rsidRPr="00187B75">
        <w:rPr>
          <w:lang w:val="es-MX"/>
        </w:rPr>
        <w:t xml:space="preserve"> </w:t>
      </w:r>
      <w:r>
        <w:rPr>
          <w:lang w:val="ru-RU"/>
        </w:rPr>
        <w:t>страховым</w:t>
      </w:r>
      <w:r w:rsidRPr="00187B75">
        <w:rPr>
          <w:lang w:val="es-MX"/>
        </w:rPr>
        <w:t xml:space="preserve"> </w:t>
      </w:r>
      <w:r>
        <w:rPr>
          <w:lang w:val="ru-RU"/>
        </w:rPr>
        <w:t>покрытием</w:t>
      </w:r>
      <w:r w:rsidRPr="00187B75">
        <w:rPr>
          <w:lang w:val="es-MX"/>
        </w:rPr>
        <w:t xml:space="preserve"> </w:t>
      </w:r>
      <w:r>
        <w:rPr>
          <w:lang w:val="ru-RU"/>
        </w:rPr>
        <w:t>по</w:t>
      </w:r>
      <w:r w:rsidRPr="00187B75">
        <w:rPr>
          <w:lang w:val="es-MX"/>
        </w:rPr>
        <w:t xml:space="preserve"> </w:t>
      </w:r>
      <w:r>
        <w:rPr>
          <w:lang w:val="ru-RU"/>
        </w:rPr>
        <w:t>линии</w:t>
      </w:r>
      <w:r w:rsidRPr="00187B75">
        <w:rPr>
          <w:lang w:val="es-MX"/>
        </w:rPr>
        <w:t xml:space="preserve"> </w:t>
      </w:r>
      <w:r>
        <w:rPr>
          <w:lang w:val="ru-RU"/>
        </w:rPr>
        <w:t>МИСС</w:t>
      </w:r>
      <w:r w:rsidRPr="00187B75">
        <w:rPr>
          <w:lang w:val="es-MX"/>
        </w:rPr>
        <w:t xml:space="preserve">, </w:t>
      </w:r>
      <w:r>
        <w:rPr>
          <w:lang w:val="ru-RU"/>
        </w:rPr>
        <w:t>ИСССТЕ</w:t>
      </w:r>
      <w:r w:rsidRPr="00187B75">
        <w:rPr>
          <w:lang w:val="es-MX"/>
        </w:rPr>
        <w:t xml:space="preserve">, </w:t>
      </w:r>
      <w:r>
        <w:rPr>
          <w:lang w:val="ru-RU"/>
        </w:rPr>
        <w:t>УСОШ</w:t>
      </w:r>
      <w:r w:rsidRPr="00187B75">
        <w:rPr>
          <w:lang w:val="es-MX"/>
        </w:rPr>
        <w:t>, «</w:t>
      </w:r>
      <w:r>
        <w:rPr>
          <w:lang w:val="ru-RU"/>
        </w:rPr>
        <w:t>ПЕМЕКС</w:t>
      </w:r>
      <w:r w:rsidRPr="00187B75">
        <w:rPr>
          <w:lang w:val="es-MX"/>
        </w:rPr>
        <w:t xml:space="preserve">», </w:t>
      </w:r>
      <w:r>
        <w:rPr>
          <w:lang w:val="ru-RU"/>
        </w:rPr>
        <w:t>КРС</w:t>
      </w:r>
      <w:r w:rsidRPr="00A534F0">
        <w:rPr>
          <w:lang w:val="es-MX"/>
        </w:rPr>
        <w:t xml:space="preserve">, </w:t>
      </w:r>
      <w:r>
        <w:rPr>
          <w:lang w:val="ru-RU"/>
        </w:rPr>
        <w:t>МНО</w:t>
      </w:r>
      <w:r w:rsidRPr="00A534F0">
        <w:rPr>
          <w:lang w:val="es-MX"/>
        </w:rPr>
        <w:t xml:space="preserve"> </w:t>
      </w:r>
      <w:r>
        <w:rPr>
          <w:lang w:val="ru-RU"/>
        </w:rPr>
        <w:t>или</w:t>
      </w:r>
      <w:r w:rsidRPr="00A534F0">
        <w:rPr>
          <w:lang w:val="es-MX"/>
        </w:rPr>
        <w:t xml:space="preserve"> </w:t>
      </w:r>
      <w:r>
        <w:rPr>
          <w:lang w:val="ru-RU"/>
        </w:rPr>
        <w:t>МВМФ</w:t>
      </w:r>
      <w:r w:rsidRPr="002E6E83">
        <w:rPr>
          <w:sz w:val="18"/>
          <w:szCs w:val="18"/>
          <w:vertAlign w:val="superscript"/>
          <w:lang w:val="es-MX"/>
        </w:rPr>
        <w:footnoteReference w:id="33"/>
      </w:r>
      <w:r>
        <w:rPr>
          <w:lang w:val="es-MX"/>
        </w:rPr>
        <w:t>.</w:t>
      </w:r>
      <w:r w:rsidRPr="00D3760F">
        <w:rPr>
          <w:lang w:val="es-MX"/>
        </w:rPr>
        <w:t xml:space="preserve"> </w:t>
      </w:r>
    </w:p>
    <w:p w:rsidR="005875B4" w:rsidRPr="00D3760F" w:rsidRDefault="005875B4" w:rsidP="003D2298">
      <w:pPr>
        <w:pStyle w:val="SingleTxtG"/>
        <w:keepLines/>
        <w:suppressAutoHyphens/>
        <w:spacing w:after="240"/>
        <w:rPr>
          <w:lang w:val="es-MX"/>
        </w:rPr>
      </w:pPr>
      <w:r w:rsidRPr="00D3760F">
        <w:rPr>
          <w:lang w:val="es-MX"/>
        </w:rPr>
        <w:t>62.</w:t>
      </w:r>
      <w:r w:rsidRPr="00D3760F">
        <w:rPr>
          <w:lang w:val="es-MX"/>
        </w:rPr>
        <w:tab/>
      </w:r>
      <w:r>
        <w:rPr>
          <w:lang w:val="ru-RU"/>
        </w:rPr>
        <w:t>Инфраструктура</w:t>
      </w:r>
      <w:r w:rsidRPr="00A534F0">
        <w:rPr>
          <w:lang w:val="es-MX"/>
        </w:rPr>
        <w:t xml:space="preserve"> </w:t>
      </w:r>
      <w:r>
        <w:rPr>
          <w:lang w:val="ru-RU"/>
        </w:rPr>
        <w:t>национальной</w:t>
      </w:r>
      <w:r w:rsidRPr="00A534F0">
        <w:rPr>
          <w:lang w:val="es-MX"/>
        </w:rPr>
        <w:t xml:space="preserve"> </w:t>
      </w:r>
      <w:r>
        <w:rPr>
          <w:lang w:val="ru-RU"/>
        </w:rPr>
        <w:t>системы</w:t>
      </w:r>
      <w:r w:rsidRPr="00A534F0">
        <w:rPr>
          <w:lang w:val="es-MX"/>
        </w:rPr>
        <w:t xml:space="preserve"> </w:t>
      </w:r>
      <w:r>
        <w:rPr>
          <w:lang w:val="ru-RU"/>
        </w:rPr>
        <w:t>здравоохранения</w:t>
      </w:r>
      <w:r w:rsidRPr="00A534F0">
        <w:rPr>
          <w:lang w:val="es-MX"/>
        </w:rPr>
        <w:t xml:space="preserve"> </w:t>
      </w:r>
      <w:r>
        <w:rPr>
          <w:lang w:val="ru-RU"/>
        </w:rPr>
        <w:t>включает</w:t>
      </w:r>
      <w:r w:rsidRPr="00A534F0">
        <w:rPr>
          <w:lang w:val="es-MX"/>
        </w:rPr>
        <w:t xml:space="preserve"> 1</w:t>
      </w:r>
      <w:r w:rsidR="00124121">
        <w:rPr>
          <w:lang w:val="ru-RU"/>
        </w:rPr>
        <w:t> </w:t>
      </w:r>
      <w:r w:rsidRPr="00A534F0">
        <w:rPr>
          <w:lang w:val="es-MX"/>
        </w:rPr>
        <w:t>944</w:t>
      </w:r>
      <w:r w:rsidR="00124121">
        <w:rPr>
          <w:lang w:val="ru-RU"/>
        </w:rPr>
        <w:t> </w:t>
      </w:r>
      <w:r>
        <w:rPr>
          <w:lang w:val="ru-RU"/>
        </w:rPr>
        <w:t>реабилитационных</w:t>
      </w:r>
      <w:r w:rsidRPr="00A534F0">
        <w:rPr>
          <w:lang w:val="es-MX"/>
        </w:rPr>
        <w:t xml:space="preserve"> </w:t>
      </w:r>
      <w:r>
        <w:rPr>
          <w:lang w:val="ru-RU"/>
        </w:rPr>
        <w:t>отделений</w:t>
      </w:r>
      <w:r w:rsidRPr="00A534F0">
        <w:rPr>
          <w:lang w:val="es-MX"/>
        </w:rPr>
        <w:t xml:space="preserve"> </w:t>
      </w:r>
      <w:r>
        <w:rPr>
          <w:lang w:val="ru-RU"/>
        </w:rPr>
        <w:t>на</w:t>
      </w:r>
      <w:r w:rsidRPr="00A534F0">
        <w:rPr>
          <w:lang w:val="es-MX"/>
        </w:rPr>
        <w:t xml:space="preserve"> </w:t>
      </w:r>
      <w:r>
        <w:rPr>
          <w:lang w:val="ru-RU"/>
        </w:rPr>
        <w:t>территории</w:t>
      </w:r>
      <w:r w:rsidRPr="00A534F0">
        <w:rPr>
          <w:lang w:val="es-MX"/>
        </w:rPr>
        <w:t xml:space="preserve"> </w:t>
      </w:r>
      <w:r>
        <w:rPr>
          <w:lang w:val="ru-RU"/>
        </w:rPr>
        <w:t>всей</w:t>
      </w:r>
      <w:r w:rsidRPr="00A534F0">
        <w:rPr>
          <w:lang w:val="es-MX"/>
        </w:rPr>
        <w:t xml:space="preserve"> </w:t>
      </w:r>
      <w:r>
        <w:rPr>
          <w:lang w:val="ru-RU"/>
        </w:rPr>
        <w:t>страны</w:t>
      </w:r>
      <w:r w:rsidRPr="00A534F0">
        <w:rPr>
          <w:lang w:val="es-MX"/>
        </w:rPr>
        <w:t xml:space="preserve">, </w:t>
      </w:r>
      <w:r>
        <w:rPr>
          <w:lang w:val="ru-RU"/>
        </w:rPr>
        <w:t>в</w:t>
      </w:r>
      <w:r w:rsidRPr="00A534F0">
        <w:rPr>
          <w:lang w:val="es-MX"/>
        </w:rPr>
        <w:t xml:space="preserve"> </w:t>
      </w:r>
      <w:r>
        <w:rPr>
          <w:lang w:val="ru-RU"/>
        </w:rPr>
        <w:t>том</w:t>
      </w:r>
      <w:r w:rsidRPr="00A534F0">
        <w:rPr>
          <w:lang w:val="es-MX"/>
        </w:rPr>
        <w:t xml:space="preserve"> </w:t>
      </w:r>
      <w:r>
        <w:rPr>
          <w:lang w:val="ru-RU"/>
        </w:rPr>
        <w:t>числе</w:t>
      </w:r>
      <w:r w:rsidRPr="00A534F0">
        <w:rPr>
          <w:lang w:val="es-MX"/>
        </w:rPr>
        <w:t xml:space="preserve">: </w:t>
      </w:r>
    </w:p>
    <w:tbl>
      <w:tblPr>
        <w:tblStyle w:val="TabNum"/>
        <w:tblW w:w="7370" w:type="dxa"/>
        <w:tblInd w:w="1134" w:type="dxa"/>
        <w:tblLook w:val="05E0" w:firstRow="1" w:lastRow="1" w:firstColumn="1" w:lastColumn="1" w:noHBand="0" w:noVBand="1"/>
      </w:tblPr>
      <w:tblGrid>
        <w:gridCol w:w="4336"/>
        <w:gridCol w:w="3034"/>
      </w:tblGrid>
      <w:tr w:rsidR="005875B4" w:rsidRPr="003D2298" w:rsidTr="003D2298">
        <w:trPr>
          <w:trHeight w:val="240"/>
          <w:tblHeader/>
        </w:trPr>
        <w:tc>
          <w:tcPr>
            <w:cnfStyle w:val="001000000000" w:firstRow="0" w:lastRow="0" w:firstColumn="1" w:lastColumn="0" w:oddVBand="0" w:evenVBand="0" w:oddHBand="0" w:evenHBand="0" w:firstRowFirstColumn="0" w:firstRowLastColumn="0" w:lastRowFirstColumn="0" w:lastRowLastColumn="0"/>
            <w:tcW w:w="4336" w:type="dxa"/>
            <w:tcBorders>
              <w:bottom w:val="single" w:sz="12" w:space="0" w:color="auto"/>
            </w:tcBorders>
            <w:shd w:val="clear" w:color="auto" w:fill="auto"/>
          </w:tcPr>
          <w:p w:rsidR="005875B4" w:rsidRPr="003D2298" w:rsidRDefault="005875B4" w:rsidP="003D2298">
            <w:pPr>
              <w:suppressAutoHyphens w:val="0"/>
              <w:spacing w:before="80" w:after="80" w:line="200" w:lineRule="exact"/>
              <w:rPr>
                <w:i/>
                <w:sz w:val="16"/>
              </w:rPr>
            </w:pPr>
          </w:p>
        </w:tc>
        <w:tc>
          <w:tcPr>
            <w:tcW w:w="3034" w:type="dxa"/>
            <w:tcBorders>
              <w:top w:val="single" w:sz="4" w:space="0" w:color="auto"/>
              <w:bottom w:val="single" w:sz="12" w:space="0" w:color="auto"/>
            </w:tcBorders>
            <w:shd w:val="clear" w:color="auto" w:fill="auto"/>
          </w:tcPr>
          <w:p w:rsidR="005875B4" w:rsidRPr="003D2298" w:rsidRDefault="005875B4" w:rsidP="003D2298">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D2298">
              <w:rPr>
                <w:i/>
                <w:sz w:val="16"/>
              </w:rPr>
              <w:t xml:space="preserve">Отделения </w:t>
            </w:r>
          </w:p>
        </w:tc>
      </w:tr>
      <w:tr w:rsidR="005875B4" w:rsidRPr="003D2298" w:rsidTr="003D2298">
        <w:trPr>
          <w:trHeight w:val="240"/>
        </w:trPr>
        <w:tc>
          <w:tcPr>
            <w:cnfStyle w:val="001000000000" w:firstRow="0" w:lastRow="0" w:firstColumn="1" w:lastColumn="0" w:oddVBand="0" w:evenVBand="0" w:oddHBand="0" w:evenHBand="0" w:firstRowFirstColumn="0" w:firstRowLastColumn="0" w:lastRowFirstColumn="0" w:lastRowLastColumn="0"/>
            <w:tcW w:w="4336" w:type="dxa"/>
            <w:tcBorders>
              <w:top w:val="single" w:sz="12" w:space="0" w:color="auto"/>
            </w:tcBorders>
          </w:tcPr>
          <w:p w:rsidR="005875B4" w:rsidRPr="003D2298" w:rsidRDefault="005875B4" w:rsidP="003D2298">
            <w:r w:rsidRPr="003D2298">
              <w:t>Минздрав, ИНР и службы здравоохранения штатов</w:t>
            </w:r>
          </w:p>
        </w:tc>
        <w:tc>
          <w:tcPr>
            <w:tcW w:w="3034" w:type="dxa"/>
            <w:tcBorders>
              <w:top w:val="single" w:sz="12" w:space="0" w:color="auto"/>
            </w:tcBorders>
          </w:tcPr>
          <w:p w:rsidR="005875B4" w:rsidRPr="003D2298" w:rsidRDefault="005875B4" w:rsidP="003D2298">
            <w:pPr>
              <w:cnfStyle w:val="000000000000" w:firstRow="0" w:lastRow="0" w:firstColumn="0" w:lastColumn="0" w:oddVBand="0" w:evenVBand="0" w:oddHBand="0" w:evenHBand="0" w:firstRowFirstColumn="0" w:firstRowLastColumn="0" w:lastRowFirstColumn="0" w:lastRowLastColumn="0"/>
            </w:pPr>
            <w:r w:rsidRPr="003D2298">
              <w:t>73</w:t>
            </w:r>
          </w:p>
        </w:tc>
      </w:tr>
      <w:tr w:rsidR="005875B4" w:rsidRPr="003D2298" w:rsidTr="003D2298">
        <w:trPr>
          <w:trHeight w:val="240"/>
        </w:trPr>
        <w:tc>
          <w:tcPr>
            <w:cnfStyle w:val="001000000000" w:firstRow="0" w:lastRow="0" w:firstColumn="1" w:lastColumn="0" w:oddVBand="0" w:evenVBand="0" w:oddHBand="0" w:evenHBand="0" w:firstRowFirstColumn="0" w:firstRowLastColumn="0" w:lastRowFirstColumn="0" w:lastRowLastColumn="0"/>
            <w:tcW w:w="4336" w:type="dxa"/>
          </w:tcPr>
          <w:p w:rsidR="005875B4" w:rsidRPr="003D2298" w:rsidRDefault="005875B4" w:rsidP="003D2298">
            <w:r w:rsidRPr="003D2298">
              <w:t xml:space="preserve">МИСС </w:t>
            </w:r>
          </w:p>
        </w:tc>
        <w:tc>
          <w:tcPr>
            <w:tcW w:w="3034" w:type="dxa"/>
          </w:tcPr>
          <w:p w:rsidR="005875B4" w:rsidRPr="003D2298" w:rsidRDefault="005875B4" w:rsidP="003D2298">
            <w:pPr>
              <w:cnfStyle w:val="000000000000" w:firstRow="0" w:lastRow="0" w:firstColumn="0" w:lastColumn="0" w:oddVBand="0" w:evenVBand="0" w:oddHBand="0" w:evenHBand="0" w:firstRowFirstColumn="0" w:firstRowLastColumn="0" w:lastRowFirstColumn="0" w:lastRowLastColumn="0"/>
            </w:pPr>
            <w:r w:rsidRPr="003D2298">
              <w:t>165</w:t>
            </w:r>
          </w:p>
        </w:tc>
      </w:tr>
      <w:tr w:rsidR="005875B4" w:rsidRPr="003D2298" w:rsidTr="003D2298">
        <w:trPr>
          <w:trHeight w:val="240"/>
        </w:trPr>
        <w:tc>
          <w:tcPr>
            <w:cnfStyle w:val="001000000000" w:firstRow="0" w:lastRow="0" w:firstColumn="1" w:lastColumn="0" w:oddVBand="0" w:evenVBand="0" w:oddHBand="0" w:evenHBand="0" w:firstRowFirstColumn="0" w:firstRowLastColumn="0" w:lastRowFirstColumn="0" w:lastRowLastColumn="0"/>
            <w:tcW w:w="4336" w:type="dxa"/>
          </w:tcPr>
          <w:p w:rsidR="005875B4" w:rsidRPr="003D2298" w:rsidRDefault="005875B4" w:rsidP="003D2298">
            <w:r w:rsidRPr="003D2298">
              <w:t xml:space="preserve">ИСССТЕ </w:t>
            </w:r>
          </w:p>
        </w:tc>
        <w:tc>
          <w:tcPr>
            <w:tcW w:w="3034" w:type="dxa"/>
          </w:tcPr>
          <w:p w:rsidR="005875B4" w:rsidRPr="003D2298" w:rsidRDefault="005875B4" w:rsidP="003D2298">
            <w:pPr>
              <w:cnfStyle w:val="000000000000" w:firstRow="0" w:lastRow="0" w:firstColumn="0" w:lastColumn="0" w:oddVBand="0" w:evenVBand="0" w:oddHBand="0" w:evenHBand="0" w:firstRowFirstColumn="0" w:firstRowLastColumn="0" w:lastRowFirstColumn="0" w:lastRowLastColumn="0"/>
            </w:pPr>
            <w:r w:rsidRPr="003D2298">
              <w:t>109</w:t>
            </w:r>
          </w:p>
        </w:tc>
      </w:tr>
      <w:tr w:rsidR="005875B4" w:rsidRPr="003D2298" w:rsidTr="003D2298">
        <w:trPr>
          <w:trHeight w:val="240"/>
        </w:trPr>
        <w:tc>
          <w:tcPr>
            <w:cnfStyle w:val="001000000000" w:firstRow="0" w:lastRow="0" w:firstColumn="1" w:lastColumn="0" w:oddVBand="0" w:evenVBand="0" w:oddHBand="0" w:evenHBand="0" w:firstRowFirstColumn="0" w:firstRowLastColumn="0" w:lastRowFirstColumn="0" w:lastRowLastColumn="0"/>
            <w:tcW w:w="4336" w:type="dxa"/>
          </w:tcPr>
          <w:p w:rsidR="005875B4" w:rsidRPr="003D2298" w:rsidRDefault="005875B4" w:rsidP="003D2298">
            <w:r w:rsidRPr="003D2298">
              <w:t xml:space="preserve">МНО </w:t>
            </w:r>
          </w:p>
        </w:tc>
        <w:tc>
          <w:tcPr>
            <w:tcW w:w="3034" w:type="dxa"/>
          </w:tcPr>
          <w:p w:rsidR="005875B4" w:rsidRPr="003D2298" w:rsidRDefault="005875B4" w:rsidP="003D2298">
            <w:pPr>
              <w:cnfStyle w:val="000000000000" w:firstRow="0" w:lastRow="0" w:firstColumn="0" w:lastColumn="0" w:oddVBand="0" w:evenVBand="0" w:oddHBand="0" w:evenHBand="0" w:firstRowFirstColumn="0" w:firstRowLastColumn="0" w:lastRowFirstColumn="0" w:lastRowLastColumn="0"/>
            </w:pPr>
            <w:r w:rsidRPr="003D2298">
              <w:t>25</w:t>
            </w:r>
          </w:p>
        </w:tc>
      </w:tr>
      <w:tr w:rsidR="005875B4" w:rsidRPr="003D2298" w:rsidTr="003D2298">
        <w:trPr>
          <w:trHeight w:val="240"/>
        </w:trPr>
        <w:tc>
          <w:tcPr>
            <w:cnfStyle w:val="001000000000" w:firstRow="0" w:lastRow="0" w:firstColumn="1" w:lastColumn="0" w:oddVBand="0" w:evenVBand="0" w:oddHBand="0" w:evenHBand="0" w:firstRowFirstColumn="0" w:firstRowLastColumn="0" w:lastRowFirstColumn="0" w:lastRowLastColumn="0"/>
            <w:tcW w:w="4336" w:type="dxa"/>
          </w:tcPr>
          <w:p w:rsidR="005875B4" w:rsidRPr="003D2298" w:rsidRDefault="005875B4" w:rsidP="003D2298">
            <w:r w:rsidRPr="003D2298">
              <w:t xml:space="preserve">МВМФ </w:t>
            </w:r>
          </w:p>
        </w:tc>
        <w:tc>
          <w:tcPr>
            <w:tcW w:w="3034" w:type="dxa"/>
          </w:tcPr>
          <w:p w:rsidR="005875B4" w:rsidRPr="003D2298" w:rsidRDefault="005875B4" w:rsidP="003D2298">
            <w:pPr>
              <w:cnfStyle w:val="000000000000" w:firstRow="0" w:lastRow="0" w:firstColumn="0" w:lastColumn="0" w:oddVBand="0" w:evenVBand="0" w:oddHBand="0" w:evenHBand="0" w:firstRowFirstColumn="0" w:firstRowLastColumn="0" w:lastRowFirstColumn="0" w:lastRowLastColumn="0"/>
            </w:pPr>
            <w:r w:rsidRPr="003D2298">
              <w:t>16</w:t>
            </w:r>
          </w:p>
        </w:tc>
      </w:tr>
      <w:tr w:rsidR="005875B4" w:rsidRPr="003D2298" w:rsidTr="003D2298">
        <w:trPr>
          <w:trHeight w:val="240"/>
        </w:trPr>
        <w:tc>
          <w:tcPr>
            <w:cnfStyle w:val="001000000000" w:firstRow="0" w:lastRow="0" w:firstColumn="1" w:lastColumn="0" w:oddVBand="0" w:evenVBand="0" w:oddHBand="0" w:evenHBand="0" w:firstRowFirstColumn="0" w:firstRowLastColumn="0" w:lastRowFirstColumn="0" w:lastRowLastColumn="0"/>
            <w:tcW w:w="4336" w:type="dxa"/>
          </w:tcPr>
          <w:p w:rsidR="005875B4" w:rsidRPr="003D2298" w:rsidRDefault="005875B4" w:rsidP="003D2298">
            <w:r w:rsidRPr="003D2298">
              <w:t xml:space="preserve">«ПЕМЕКС» </w:t>
            </w:r>
          </w:p>
        </w:tc>
        <w:tc>
          <w:tcPr>
            <w:tcW w:w="3034" w:type="dxa"/>
          </w:tcPr>
          <w:p w:rsidR="005875B4" w:rsidRPr="003D2298" w:rsidRDefault="005875B4" w:rsidP="003D2298">
            <w:pPr>
              <w:cnfStyle w:val="000000000000" w:firstRow="0" w:lastRow="0" w:firstColumn="0" w:lastColumn="0" w:oddVBand="0" w:evenVBand="0" w:oddHBand="0" w:evenHBand="0" w:firstRowFirstColumn="0" w:firstRowLastColumn="0" w:lastRowFirstColumn="0" w:lastRowLastColumn="0"/>
            </w:pPr>
            <w:r w:rsidRPr="003D2298">
              <w:t>12</w:t>
            </w:r>
          </w:p>
        </w:tc>
      </w:tr>
      <w:tr w:rsidR="005875B4" w:rsidRPr="003D2298" w:rsidTr="003D2298">
        <w:trPr>
          <w:trHeight w:val="240"/>
        </w:trPr>
        <w:tc>
          <w:tcPr>
            <w:cnfStyle w:val="001000000000" w:firstRow="0" w:lastRow="0" w:firstColumn="1" w:lastColumn="0" w:oddVBand="0" w:evenVBand="0" w:oddHBand="0" w:evenHBand="0" w:firstRowFirstColumn="0" w:firstRowLastColumn="0" w:lastRowFirstColumn="0" w:lastRowLastColumn="0"/>
            <w:tcW w:w="4336" w:type="dxa"/>
          </w:tcPr>
          <w:p w:rsidR="005875B4" w:rsidRPr="003D2298" w:rsidRDefault="005875B4" w:rsidP="003D2298">
            <w:r w:rsidRPr="003D2298">
              <w:t>НСКРС и службы КРС штатов</w:t>
            </w:r>
          </w:p>
        </w:tc>
        <w:tc>
          <w:tcPr>
            <w:tcW w:w="3034" w:type="dxa"/>
          </w:tcPr>
          <w:p w:rsidR="005875B4" w:rsidRPr="003D2298" w:rsidRDefault="005875B4" w:rsidP="003D2298">
            <w:pPr>
              <w:cnfStyle w:val="000000000000" w:firstRow="0" w:lastRow="0" w:firstColumn="0" w:lastColumn="0" w:oddVBand="0" w:evenVBand="0" w:oddHBand="0" w:evenHBand="0" w:firstRowFirstColumn="0" w:firstRowLastColumn="0" w:lastRowFirstColumn="0" w:lastRowLastColumn="0"/>
            </w:pPr>
            <w:r w:rsidRPr="003D2298">
              <w:t>1 544</w:t>
            </w:r>
          </w:p>
        </w:tc>
      </w:tr>
    </w:tbl>
    <w:p w:rsidR="005875B4" w:rsidRDefault="005875B4" w:rsidP="005875B4">
      <w:pPr>
        <w:pStyle w:val="SingleTxtG"/>
        <w:suppressAutoHyphens/>
        <w:spacing w:before="240"/>
        <w:rPr>
          <w:lang w:val="es-MX"/>
        </w:rPr>
      </w:pPr>
      <w:r>
        <w:rPr>
          <w:lang w:val="es-MX"/>
        </w:rPr>
        <w:t>63.</w:t>
      </w:r>
      <w:r>
        <w:rPr>
          <w:lang w:val="es-MX"/>
        </w:rPr>
        <w:tab/>
      </w:r>
      <w:r>
        <w:rPr>
          <w:lang w:val="ru-RU"/>
        </w:rPr>
        <w:t>В</w:t>
      </w:r>
      <w:r w:rsidRPr="00F829F0">
        <w:t xml:space="preserve"> 2017 </w:t>
      </w:r>
      <w:r>
        <w:rPr>
          <w:lang w:val="ru-RU"/>
        </w:rPr>
        <w:t>году</w:t>
      </w:r>
      <w:r w:rsidRPr="00F829F0">
        <w:t xml:space="preserve"> </w:t>
      </w:r>
      <w:r>
        <w:rPr>
          <w:lang w:val="ru-RU"/>
        </w:rPr>
        <w:t>эти</w:t>
      </w:r>
      <w:r w:rsidRPr="00F829F0">
        <w:t xml:space="preserve"> </w:t>
      </w:r>
      <w:r>
        <w:rPr>
          <w:lang w:val="ru-RU"/>
        </w:rPr>
        <w:t>службы</w:t>
      </w:r>
      <w:r w:rsidRPr="00F829F0">
        <w:t xml:space="preserve"> </w:t>
      </w:r>
      <w:r>
        <w:rPr>
          <w:lang w:val="ru-RU"/>
        </w:rPr>
        <w:t>обеспечили</w:t>
      </w:r>
      <w:r w:rsidRPr="00F829F0">
        <w:t xml:space="preserve"> 12,6 </w:t>
      </w:r>
      <w:r>
        <w:rPr>
          <w:lang w:val="ru-RU"/>
        </w:rPr>
        <w:t>млн</w:t>
      </w:r>
      <w:r w:rsidRPr="00F829F0">
        <w:t xml:space="preserve"> </w:t>
      </w:r>
      <w:r>
        <w:rPr>
          <w:lang w:val="ru-RU"/>
        </w:rPr>
        <w:t>сеансов</w:t>
      </w:r>
      <w:r w:rsidRPr="00F829F0">
        <w:t xml:space="preserve"> </w:t>
      </w:r>
      <w:r>
        <w:rPr>
          <w:lang w:val="ru-RU"/>
        </w:rPr>
        <w:t>реабилитации</w:t>
      </w:r>
      <w:r w:rsidRPr="00F829F0">
        <w:t xml:space="preserve"> </w:t>
      </w:r>
      <w:r>
        <w:rPr>
          <w:lang w:val="ru-RU"/>
        </w:rPr>
        <w:t>или</w:t>
      </w:r>
      <w:r w:rsidRPr="00F829F0">
        <w:t xml:space="preserve"> </w:t>
      </w:r>
      <w:r>
        <w:rPr>
          <w:lang w:val="ru-RU"/>
        </w:rPr>
        <w:t>физиотерапии</w:t>
      </w:r>
      <w:r w:rsidRPr="00F829F0">
        <w:t xml:space="preserve"> </w:t>
      </w:r>
      <w:r>
        <w:rPr>
          <w:lang w:val="ru-RU"/>
        </w:rPr>
        <w:t>для</w:t>
      </w:r>
      <w:r w:rsidRPr="00F829F0">
        <w:t xml:space="preserve"> 2,5 </w:t>
      </w:r>
      <w:r>
        <w:rPr>
          <w:lang w:val="ru-RU"/>
        </w:rPr>
        <w:t>млн</w:t>
      </w:r>
      <w:r w:rsidRPr="00F829F0">
        <w:t xml:space="preserve"> </w:t>
      </w:r>
      <w:r>
        <w:rPr>
          <w:lang w:val="ru-RU"/>
        </w:rPr>
        <w:t>человек</w:t>
      </w:r>
      <w:r w:rsidRPr="00F829F0">
        <w:t xml:space="preserve">, </w:t>
      </w:r>
      <w:r>
        <w:rPr>
          <w:lang w:val="ru-RU"/>
        </w:rPr>
        <w:t>которые</w:t>
      </w:r>
      <w:r w:rsidRPr="00F829F0">
        <w:t xml:space="preserve"> </w:t>
      </w:r>
      <w:r>
        <w:rPr>
          <w:lang w:val="ru-RU"/>
        </w:rPr>
        <w:t>проводились</w:t>
      </w:r>
      <w:r w:rsidRPr="00F829F0">
        <w:t xml:space="preserve"> </w:t>
      </w:r>
      <w:r>
        <w:rPr>
          <w:lang w:val="ru-RU"/>
        </w:rPr>
        <w:t>при</w:t>
      </w:r>
      <w:r w:rsidRPr="00F829F0">
        <w:t xml:space="preserve"> </w:t>
      </w:r>
      <w:r>
        <w:rPr>
          <w:lang w:val="ru-RU"/>
        </w:rPr>
        <w:t>поддержке</w:t>
      </w:r>
      <w:r w:rsidRPr="00F829F0">
        <w:t xml:space="preserve"> </w:t>
      </w:r>
      <w:r>
        <w:rPr>
          <w:lang w:val="ru-RU"/>
        </w:rPr>
        <w:t>медицинских</w:t>
      </w:r>
      <w:r w:rsidRPr="00F829F0">
        <w:t xml:space="preserve"> </w:t>
      </w:r>
      <w:r>
        <w:rPr>
          <w:lang w:val="ru-RU"/>
        </w:rPr>
        <w:t>специалистов</w:t>
      </w:r>
      <w:r w:rsidRPr="00F829F0">
        <w:t xml:space="preserve"> </w:t>
      </w:r>
      <w:r>
        <w:rPr>
          <w:lang w:val="ru-RU"/>
        </w:rPr>
        <w:t>и</w:t>
      </w:r>
      <w:r w:rsidRPr="00F829F0">
        <w:t xml:space="preserve"> </w:t>
      </w:r>
      <w:r>
        <w:rPr>
          <w:lang w:val="ru-RU"/>
        </w:rPr>
        <w:t>многопрофильных</w:t>
      </w:r>
      <w:r w:rsidRPr="00F829F0">
        <w:t xml:space="preserve"> </w:t>
      </w:r>
      <w:r>
        <w:rPr>
          <w:lang w:val="ru-RU"/>
        </w:rPr>
        <w:t>групп</w:t>
      </w:r>
      <w:r w:rsidRPr="00F829F0">
        <w:t xml:space="preserve"> </w:t>
      </w:r>
      <w:r>
        <w:rPr>
          <w:lang w:val="ru-RU"/>
        </w:rPr>
        <w:t>медицинского</w:t>
      </w:r>
      <w:r w:rsidRPr="00F829F0">
        <w:t xml:space="preserve"> </w:t>
      </w:r>
      <w:r>
        <w:rPr>
          <w:lang w:val="ru-RU"/>
        </w:rPr>
        <w:t>обслуживания</w:t>
      </w:r>
      <w:r w:rsidRPr="00F829F0">
        <w:t xml:space="preserve"> (</w:t>
      </w:r>
      <w:r>
        <w:rPr>
          <w:lang w:val="ru-RU"/>
        </w:rPr>
        <w:t>в</w:t>
      </w:r>
      <w:r w:rsidR="003E3CD3">
        <w:rPr>
          <w:lang w:val="ru-RU"/>
        </w:rPr>
        <w:t xml:space="preserve"> </w:t>
      </w:r>
      <w:r>
        <w:rPr>
          <w:lang w:val="ru-RU"/>
        </w:rPr>
        <w:t>составе</w:t>
      </w:r>
      <w:r w:rsidRPr="008A0582">
        <w:t xml:space="preserve"> </w:t>
      </w:r>
      <w:r>
        <w:rPr>
          <w:lang w:val="ru-RU"/>
        </w:rPr>
        <w:t>медсестер</w:t>
      </w:r>
      <w:r w:rsidRPr="00F829F0">
        <w:t xml:space="preserve">, </w:t>
      </w:r>
      <w:r>
        <w:rPr>
          <w:lang w:val="ru-RU"/>
        </w:rPr>
        <w:t>физиатров</w:t>
      </w:r>
      <w:r w:rsidRPr="008A0582">
        <w:t xml:space="preserve">, </w:t>
      </w:r>
      <w:r>
        <w:rPr>
          <w:lang w:val="ru-RU"/>
        </w:rPr>
        <w:t>физиотерапевтов</w:t>
      </w:r>
      <w:r w:rsidRPr="00F829F0">
        <w:t>,</w:t>
      </w:r>
      <w:r w:rsidRPr="008A0582">
        <w:t xml:space="preserve"> </w:t>
      </w:r>
      <w:r>
        <w:rPr>
          <w:lang w:val="ru-RU"/>
        </w:rPr>
        <w:t>психологов</w:t>
      </w:r>
      <w:r w:rsidRPr="008A0582">
        <w:t xml:space="preserve">, </w:t>
      </w:r>
      <w:r>
        <w:rPr>
          <w:lang w:val="ru-RU"/>
        </w:rPr>
        <w:t>психиатров</w:t>
      </w:r>
      <w:r w:rsidRPr="008A0582">
        <w:t xml:space="preserve">, </w:t>
      </w:r>
      <w:proofErr w:type="spellStart"/>
      <w:r>
        <w:rPr>
          <w:lang w:val="ru-RU"/>
        </w:rPr>
        <w:t>эрготерапевтов</w:t>
      </w:r>
      <w:proofErr w:type="spellEnd"/>
      <w:r>
        <w:rPr>
          <w:lang w:val="ru-RU"/>
        </w:rPr>
        <w:t xml:space="preserve"> и логопедов, ревматологов и гериатров) в целях диагностики, лечения и реабилитации пациентов. </w:t>
      </w:r>
    </w:p>
    <w:p w:rsidR="005875B4" w:rsidRPr="00914362" w:rsidRDefault="005875B4" w:rsidP="003D2298">
      <w:pPr>
        <w:pStyle w:val="SingleTxtG"/>
        <w:suppressAutoHyphens/>
        <w:spacing w:before="240"/>
        <w:rPr>
          <w:lang w:val="ru-RU"/>
        </w:rPr>
      </w:pPr>
      <w:r>
        <w:rPr>
          <w:lang w:val="es-MX"/>
        </w:rPr>
        <w:t>64.</w:t>
      </w:r>
      <w:r>
        <w:rPr>
          <w:lang w:val="es-MX"/>
        </w:rPr>
        <w:tab/>
      </w:r>
      <w:r>
        <w:rPr>
          <w:lang w:val="ru-RU"/>
        </w:rPr>
        <w:t>Фонд «</w:t>
      </w:r>
      <w:proofErr w:type="spellStart"/>
      <w:r>
        <w:rPr>
          <w:lang w:val="ru-RU"/>
        </w:rPr>
        <w:t>Телетон</w:t>
      </w:r>
      <w:proofErr w:type="spellEnd"/>
      <w:r>
        <w:rPr>
          <w:lang w:val="ru-RU"/>
        </w:rPr>
        <w:t>» представляет собой частное недоходное учреждение с отделениями в 21 из 32 федеральных субъектов. Он</w:t>
      </w:r>
      <w:r w:rsidRPr="0099258F">
        <w:rPr>
          <w:lang w:val="ru-RU"/>
        </w:rPr>
        <w:t xml:space="preserve"> </w:t>
      </w:r>
      <w:r>
        <w:rPr>
          <w:lang w:val="ru-RU"/>
        </w:rPr>
        <w:t>располагает</w:t>
      </w:r>
      <w:r w:rsidRPr="0099258F">
        <w:rPr>
          <w:lang w:val="ru-RU"/>
        </w:rPr>
        <w:t xml:space="preserve"> </w:t>
      </w:r>
      <w:r>
        <w:rPr>
          <w:lang w:val="ru-RU"/>
        </w:rPr>
        <w:t>23</w:t>
      </w:r>
      <w:r w:rsidR="003D2298">
        <w:rPr>
          <w:lang w:val="ru-RU"/>
        </w:rPr>
        <w:t> </w:t>
      </w:r>
      <w:r>
        <w:rPr>
          <w:lang w:val="ru-RU"/>
        </w:rPr>
        <w:t>реабилитационными и детскими приемными центрами, которые обслуживают 27</w:t>
      </w:r>
      <w:r w:rsidR="003D2298">
        <w:rPr>
          <w:lang w:val="ru-RU"/>
        </w:rPr>
        <w:t> 000</w:t>
      </w:r>
      <w:r>
        <w:rPr>
          <w:lang w:val="ru-RU"/>
        </w:rPr>
        <w:t xml:space="preserve"> детей-инвалидов и подростков-инвалидов, составляющих 4,3% от этой группы населения. В</w:t>
      </w:r>
      <w:r w:rsidRPr="0099258F">
        <w:rPr>
          <w:lang w:val="es-MX"/>
        </w:rPr>
        <w:t xml:space="preserve"> </w:t>
      </w:r>
      <w:r>
        <w:rPr>
          <w:lang w:val="ru-RU"/>
        </w:rPr>
        <w:t>федеральных</w:t>
      </w:r>
      <w:r w:rsidRPr="0099258F">
        <w:rPr>
          <w:lang w:val="es-MX"/>
        </w:rPr>
        <w:t xml:space="preserve"> </w:t>
      </w:r>
      <w:r>
        <w:rPr>
          <w:lang w:val="ru-RU"/>
        </w:rPr>
        <w:t>субъектах</w:t>
      </w:r>
      <w:r w:rsidRPr="0099258F">
        <w:rPr>
          <w:lang w:val="es-MX"/>
        </w:rPr>
        <w:t xml:space="preserve">, </w:t>
      </w:r>
      <w:r>
        <w:rPr>
          <w:lang w:val="ru-RU"/>
        </w:rPr>
        <w:t>в</w:t>
      </w:r>
      <w:r w:rsidRPr="0099258F">
        <w:rPr>
          <w:lang w:val="es-MX"/>
        </w:rPr>
        <w:t xml:space="preserve"> </w:t>
      </w:r>
      <w:r>
        <w:rPr>
          <w:lang w:val="ru-RU"/>
        </w:rPr>
        <w:t>которых</w:t>
      </w:r>
      <w:r w:rsidRPr="0099258F">
        <w:rPr>
          <w:lang w:val="es-MX"/>
        </w:rPr>
        <w:t xml:space="preserve"> </w:t>
      </w:r>
      <w:r>
        <w:rPr>
          <w:lang w:val="ru-RU"/>
        </w:rPr>
        <w:t>работают</w:t>
      </w:r>
      <w:r w:rsidRPr="0099258F">
        <w:rPr>
          <w:lang w:val="es-MX"/>
        </w:rPr>
        <w:t xml:space="preserve"> </w:t>
      </w:r>
      <w:r>
        <w:rPr>
          <w:lang w:val="ru-RU"/>
        </w:rPr>
        <w:t>отделения</w:t>
      </w:r>
      <w:r w:rsidRPr="0099258F">
        <w:rPr>
          <w:lang w:val="es-MX"/>
        </w:rPr>
        <w:t xml:space="preserve"> </w:t>
      </w:r>
      <w:r>
        <w:rPr>
          <w:lang w:val="ru-RU"/>
        </w:rPr>
        <w:t>Фонда</w:t>
      </w:r>
      <w:r w:rsidRPr="0099258F">
        <w:rPr>
          <w:lang w:val="es-MX"/>
        </w:rPr>
        <w:t xml:space="preserve"> «</w:t>
      </w:r>
      <w:proofErr w:type="spellStart"/>
      <w:r>
        <w:rPr>
          <w:lang w:val="ru-RU"/>
        </w:rPr>
        <w:t>Телетон</w:t>
      </w:r>
      <w:proofErr w:type="spellEnd"/>
      <w:r w:rsidRPr="0099258F">
        <w:rPr>
          <w:lang w:val="es-MX"/>
        </w:rPr>
        <w:t xml:space="preserve">», </w:t>
      </w:r>
      <w:r>
        <w:rPr>
          <w:lang w:val="ru-RU"/>
        </w:rPr>
        <w:t>сектор здравоохранения насчитывает 1 006 базовых реабилитационных отделений и свыше 400 реабилитационных центров второго и третьего уровня.</w:t>
      </w:r>
    </w:p>
    <w:p w:rsidR="005875B4" w:rsidRDefault="005875B4" w:rsidP="005875B4">
      <w:pPr>
        <w:pStyle w:val="SingleTxtG"/>
        <w:suppressAutoHyphens/>
        <w:rPr>
          <w:lang w:val="es-MX"/>
        </w:rPr>
      </w:pPr>
      <w:r>
        <w:rPr>
          <w:lang w:val="es-MX"/>
        </w:rPr>
        <w:t>65.</w:t>
      </w:r>
      <w:r>
        <w:rPr>
          <w:lang w:val="es-MX"/>
        </w:rPr>
        <w:tab/>
      </w:r>
      <w:r>
        <w:rPr>
          <w:lang w:val="ru-RU"/>
        </w:rPr>
        <w:t xml:space="preserve">По данным системы национальных счетов, общие расходы на цели здравоохранения в 2016 году составили </w:t>
      </w:r>
      <w:r w:rsidRPr="00D3760F">
        <w:rPr>
          <w:lang w:val="es-MX"/>
        </w:rPr>
        <w:t>542</w:t>
      </w:r>
      <w:r>
        <w:rPr>
          <w:lang w:val="ru-RU"/>
        </w:rPr>
        <w:t xml:space="preserve"> </w:t>
      </w:r>
      <w:r w:rsidRPr="00D3760F">
        <w:rPr>
          <w:lang w:val="es-MX"/>
        </w:rPr>
        <w:t>000</w:t>
      </w:r>
      <w:r>
        <w:rPr>
          <w:lang w:val="ru-RU"/>
        </w:rPr>
        <w:t xml:space="preserve"> </w:t>
      </w:r>
      <w:r w:rsidRPr="00D3760F">
        <w:rPr>
          <w:lang w:val="es-MX"/>
        </w:rPr>
        <w:t>000</w:t>
      </w:r>
      <w:r>
        <w:rPr>
          <w:lang w:val="ru-RU"/>
        </w:rPr>
        <w:t xml:space="preserve"> </w:t>
      </w:r>
      <w:r w:rsidRPr="00D3760F">
        <w:rPr>
          <w:lang w:val="es-MX"/>
        </w:rPr>
        <w:t>000</w:t>
      </w:r>
      <w:r>
        <w:rPr>
          <w:lang w:val="es-MX"/>
        </w:rPr>
        <w:t>,</w:t>
      </w:r>
      <w:r w:rsidRPr="00D3760F">
        <w:rPr>
          <w:lang w:val="es-MX"/>
        </w:rPr>
        <w:t>00</w:t>
      </w:r>
      <w:r>
        <w:rPr>
          <w:lang w:val="ru-RU"/>
        </w:rPr>
        <w:t xml:space="preserve"> песо</w:t>
      </w:r>
      <w:r w:rsidRPr="00D3760F">
        <w:rPr>
          <w:lang w:val="es-MX"/>
        </w:rPr>
        <w:t xml:space="preserve">. </w:t>
      </w:r>
      <w:r>
        <w:rPr>
          <w:lang w:val="ru-RU"/>
        </w:rPr>
        <w:t>Из</w:t>
      </w:r>
      <w:r w:rsidRPr="0099258F">
        <w:rPr>
          <w:lang w:val="es-MX"/>
        </w:rPr>
        <w:t xml:space="preserve"> </w:t>
      </w:r>
      <w:r>
        <w:rPr>
          <w:lang w:val="ru-RU"/>
        </w:rPr>
        <w:t>них</w:t>
      </w:r>
      <w:r w:rsidRPr="0099258F">
        <w:rPr>
          <w:lang w:val="es-MX"/>
        </w:rPr>
        <w:t xml:space="preserve"> </w:t>
      </w:r>
      <w:r w:rsidRPr="00D3760F">
        <w:rPr>
          <w:lang w:val="es-MX"/>
        </w:rPr>
        <w:t>31</w:t>
      </w:r>
      <w:r w:rsidR="003D2298">
        <w:rPr>
          <w:lang w:val="ru-RU"/>
        </w:rPr>
        <w:t> </w:t>
      </w:r>
      <w:r w:rsidRPr="00D3760F">
        <w:rPr>
          <w:lang w:val="es-MX"/>
        </w:rPr>
        <w:t>906</w:t>
      </w:r>
      <w:r w:rsidR="003D2298">
        <w:rPr>
          <w:lang w:val="ru-RU"/>
        </w:rPr>
        <w:t> </w:t>
      </w:r>
      <w:r w:rsidRPr="00D3760F">
        <w:rPr>
          <w:lang w:val="es-MX"/>
        </w:rPr>
        <w:t>000</w:t>
      </w:r>
      <w:r w:rsidR="003D2298">
        <w:rPr>
          <w:lang w:val="ru-RU"/>
        </w:rPr>
        <w:t> </w:t>
      </w:r>
      <w:r w:rsidRPr="00D3760F">
        <w:rPr>
          <w:lang w:val="es-MX"/>
        </w:rPr>
        <w:t>000</w:t>
      </w:r>
      <w:r>
        <w:rPr>
          <w:lang w:val="es-MX"/>
        </w:rPr>
        <w:t>,</w:t>
      </w:r>
      <w:r w:rsidRPr="00D3760F">
        <w:rPr>
          <w:lang w:val="es-MX"/>
        </w:rPr>
        <w:t xml:space="preserve">00 </w:t>
      </w:r>
      <w:r>
        <w:rPr>
          <w:lang w:val="ru-RU"/>
        </w:rPr>
        <w:t>песо</w:t>
      </w:r>
      <w:r w:rsidRPr="0099258F">
        <w:rPr>
          <w:lang w:val="es-MX"/>
        </w:rPr>
        <w:t xml:space="preserve"> </w:t>
      </w:r>
      <w:r>
        <w:rPr>
          <w:lang w:val="ru-RU"/>
        </w:rPr>
        <w:t>были</w:t>
      </w:r>
      <w:r w:rsidRPr="0099258F">
        <w:rPr>
          <w:lang w:val="es-MX"/>
        </w:rPr>
        <w:t xml:space="preserve"> </w:t>
      </w:r>
      <w:r>
        <w:rPr>
          <w:lang w:val="ru-RU"/>
        </w:rPr>
        <w:t>выделены,</w:t>
      </w:r>
      <w:r w:rsidRPr="0099258F">
        <w:rPr>
          <w:lang w:val="es-MX"/>
        </w:rPr>
        <w:t xml:space="preserve"> </w:t>
      </w:r>
      <w:r w:rsidRPr="00914362">
        <w:rPr>
          <w:lang w:val="ru-RU"/>
        </w:rPr>
        <w:t>соответственно</w:t>
      </w:r>
      <w:r w:rsidRPr="00914362">
        <w:rPr>
          <w:lang w:val="es-MX"/>
        </w:rPr>
        <w:t xml:space="preserve"> </w:t>
      </w:r>
      <w:r w:rsidRPr="00914362">
        <w:rPr>
          <w:lang w:val="ru-RU"/>
        </w:rPr>
        <w:t>потребностям</w:t>
      </w:r>
      <w:r>
        <w:rPr>
          <w:lang w:val="ru-RU"/>
        </w:rPr>
        <w:t>,</w:t>
      </w:r>
      <w:r w:rsidRPr="00914362">
        <w:rPr>
          <w:lang w:val="ru-RU"/>
        </w:rPr>
        <w:t xml:space="preserve"> </w:t>
      </w:r>
      <w:r>
        <w:rPr>
          <w:lang w:val="ru-RU"/>
        </w:rPr>
        <w:t>на</w:t>
      </w:r>
      <w:r w:rsidRPr="0099258F">
        <w:rPr>
          <w:lang w:val="es-MX"/>
        </w:rPr>
        <w:t xml:space="preserve"> </w:t>
      </w:r>
      <w:r>
        <w:rPr>
          <w:lang w:val="ru-RU"/>
        </w:rPr>
        <w:t>обслуживание</w:t>
      </w:r>
      <w:r w:rsidRPr="0099258F">
        <w:rPr>
          <w:lang w:val="es-MX"/>
        </w:rPr>
        <w:t xml:space="preserve"> </w:t>
      </w:r>
      <w:r>
        <w:rPr>
          <w:lang w:val="ru-RU"/>
        </w:rPr>
        <w:t>инвалидов</w:t>
      </w:r>
      <w:r w:rsidRPr="0099258F">
        <w:rPr>
          <w:lang w:val="es-MX"/>
        </w:rPr>
        <w:t xml:space="preserve"> </w:t>
      </w:r>
      <w:r>
        <w:rPr>
          <w:lang w:val="ru-RU"/>
        </w:rPr>
        <w:t>в</w:t>
      </w:r>
      <w:r w:rsidRPr="0099258F">
        <w:rPr>
          <w:lang w:val="es-MX"/>
        </w:rPr>
        <w:t xml:space="preserve"> </w:t>
      </w:r>
      <w:r>
        <w:rPr>
          <w:lang w:val="ru-RU"/>
        </w:rPr>
        <w:t>рамках</w:t>
      </w:r>
      <w:r w:rsidRPr="0099258F">
        <w:rPr>
          <w:lang w:val="es-MX"/>
        </w:rPr>
        <w:t xml:space="preserve"> </w:t>
      </w:r>
      <w:r>
        <w:rPr>
          <w:lang w:val="ru-RU"/>
        </w:rPr>
        <w:t>программ</w:t>
      </w:r>
      <w:r w:rsidRPr="0099258F">
        <w:rPr>
          <w:lang w:val="es-MX"/>
        </w:rPr>
        <w:t xml:space="preserve"> </w:t>
      </w:r>
      <w:r>
        <w:rPr>
          <w:lang w:val="ru-RU"/>
        </w:rPr>
        <w:t>медицинской</w:t>
      </w:r>
      <w:r w:rsidRPr="0099258F">
        <w:rPr>
          <w:lang w:val="es-MX"/>
        </w:rPr>
        <w:t xml:space="preserve"> </w:t>
      </w:r>
      <w:r>
        <w:rPr>
          <w:lang w:val="ru-RU"/>
        </w:rPr>
        <w:t>профилактики</w:t>
      </w:r>
      <w:r w:rsidRPr="0099258F">
        <w:rPr>
          <w:lang w:val="es-MX"/>
        </w:rPr>
        <w:t xml:space="preserve">, </w:t>
      </w:r>
      <w:r>
        <w:rPr>
          <w:lang w:val="ru-RU"/>
        </w:rPr>
        <w:t>лечебной</w:t>
      </w:r>
      <w:r w:rsidRPr="0099258F">
        <w:rPr>
          <w:lang w:val="es-MX"/>
        </w:rPr>
        <w:t xml:space="preserve"> </w:t>
      </w:r>
      <w:r>
        <w:rPr>
          <w:lang w:val="ru-RU"/>
        </w:rPr>
        <w:t>медицины</w:t>
      </w:r>
      <w:r w:rsidRPr="0099258F">
        <w:rPr>
          <w:lang w:val="es-MX"/>
        </w:rPr>
        <w:t xml:space="preserve">, </w:t>
      </w:r>
      <w:r>
        <w:rPr>
          <w:lang w:val="ru-RU"/>
        </w:rPr>
        <w:t>реабилитации</w:t>
      </w:r>
      <w:r w:rsidRPr="0099258F">
        <w:rPr>
          <w:lang w:val="es-MX"/>
        </w:rPr>
        <w:t xml:space="preserve"> </w:t>
      </w:r>
      <w:r>
        <w:rPr>
          <w:lang w:val="ru-RU"/>
        </w:rPr>
        <w:t>и</w:t>
      </w:r>
      <w:r w:rsidRPr="0099258F">
        <w:rPr>
          <w:lang w:val="es-MX"/>
        </w:rPr>
        <w:t xml:space="preserve"> </w:t>
      </w:r>
      <w:r>
        <w:rPr>
          <w:lang w:val="ru-RU"/>
        </w:rPr>
        <w:t>паллиативного</w:t>
      </w:r>
      <w:r w:rsidRPr="0099258F">
        <w:rPr>
          <w:lang w:val="es-MX"/>
        </w:rPr>
        <w:t xml:space="preserve"> </w:t>
      </w:r>
      <w:r>
        <w:rPr>
          <w:lang w:val="ru-RU"/>
        </w:rPr>
        <w:t>ухода</w:t>
      </w:r>
      <w:r w:rsidRPr="0099258F">
        <w:rPr>
          <w:lang w:val="es-MX"/>
        </w:rPr>
        <w:t xml:space="preserve">. </w:t>
      </w:r>
    </w:p>
    <w:p w:rsidR="005875B4" w:rsidRDefault="005875B4" w:rsidP="005875B4">
      <w:pPr>
        <w:pStyle w:val="SingleTxtG"/>
        <w:suppressAutoHyphens/>
        <w:rPr>
          <w:lang w:val="es-MX"/>
        </w:rPr>
      </w:pPr>
      <w:r>
        <w:rPr>
          <w:lang w:val="es-MX"/>
        </w:rPr>
        <w:t>66.</w:t>
      </w:r>
      <w:r>
        <w:rPr>
          <w:lang w:val="es-MX"/>
        </w:rPr>
        <w:tab/>
      </w:r>
      <w:r>
        <w:rPr>
          <w:lang w:val="ru-RU"/>
        </w:rPr>
        <w:t>Государство</w:t>
      </w:r>
      <w:r w:rsidRPr="0099258F">
        <w:rPr>
          <w:lang w:val="es-MX"/>
        </w:rPr>
        <w:t xml:space="preserve"> </w:t>
      </w:r>
      <w:r>
        <w:rPr>
          <w:lang w:val="ru-RU"/>
        </w:rPr>
        <w:t>поддерживает</w:t>
      </w:r>
      <w:r w:rsidRPr="0099258F">
        <w:rPr>
          <w:lang w:val="es-MX"/>
        </w:rPr>
        <w:t xml:space="preserve"> </w:t>
      </w:r>
      <w:r>
        <w:rPr>
          <w:lang w:val="ru-RU"/>
        </w:rPr>
        <w:t>деятельность</w:t>
      </w:r>
      <w:r w:rsidRPr="0099258F">
        <w:rPr>
          <w:lang w:val="es-MX"/>
        </w:rPr>
        <w:t xml:space="preserve"> </w:t>
      </w:r>
      <w:r>
        <w:rPr>
          <w:lang w:val="ru-RU"/>
        </w:rPr>
        <w:t>Фонда</w:t>
      </w:r>
      <w:r w:rsidRPr="0099258F">
        <w:rPr>
          <w:lang w:val="es-MX"/>
        </w:rPr>
        <w:t xml:space="preserve"> «</w:t>
      </w:r>
      <w:proofErr w:type="spellStart"/>
      <w:r>
        <w:rPr>
          <w:lang w:val="ru-RU"/>
        </w:rPr>
        <w:t>Телетон</w:t>
      </w:r>
      <w:proofErr w:type="spellEnd"/>
      <w:r w:rsidRPr="0099258F">
        <w:rPr>
          <w:lang w:val="es-MX"/>
        </w:rPr>
        <w:t>»</w:t>
      </w:r>
      <w:r w:rsidRPr="000A1E70">
        <w:rPr>
          <w:lang w:val="es-MX"/>
        </w:rPr>
        <w:t xml:space="preserve">, </w:t>
      </w:r>
      <w:r>
        <w:rPr>
          <w:lang w:val="ru-RU"/>
        </w:rPr>
        <w:t>строительство</w:t>
      </w:r>
      <w:r w:rsidRPr="000A1E70">
        <w:rPr>
          <w:lang w:val="es-MX"/>
        </w:rPr>
        <w:t xml:space="preserve"> </w:t>
      </w:r>
      <w:r>
        <w:rPr>
          <w:lang w:val="ru-RU"/>
        </w:rPr>
        <w:t>и</w:t>
      </w:r>
      <w:r w:rsidRPr="000A1E70">
        <w:rPr>
          <w:lang w:val="es-MX"/>
        </w:rPr>
        <w:t xml:space="preserve"> </w:t>
      </w:r>
      <w:r>
        <w:rPr>
          <w:lang w:val="ru-RU"/>
        </w:rPr>
        <w:t>оснащение</w:t>
      </w:r>
      <w:r w:rsidRPr="000A1E70">
        <w:rPr>
          <w:lang w:val="es-MX"/>
        </w:rPr>
        <w:t xml:space="preserve"> </w:t>
      </w:r>
      <w:r>
        <w:rPr>
          <w:lang w:val="ru-RU"/>
        </w:rPr>
        <w:t>его</w:t>
      </w:r>
      <w:r w:rsidRPr="000A1E70">
        <w:rPr>
          <w:lang w:val="es-MX"/>
        </w:rPr>
        <w:t xml:space="preserve"> </w:t>
      </w:r>
      <w:r>
        <w:rPr>
          <w:lang w:val="ru-RU"/>
        </w:rPr>
        <w:t>отделений</w:t>
      </w:r>
      <w:r w:rsidRPr="000A1E70">
        <w:rPr>
          <w:lang w:val="es-MX"/>
        </w:rPr>
        <w:t xml:space="preserve"> </w:t>
      </w:r>
      <w:r>
        <w:rPr>
          <w:lang w:val="ru-RU"/>
        </w:rPr>
        <w:t>посредством</w:t>
      </w:r>
      <w:r w:rsidRPr="000A1E70">
        <w:rPr>
          <w:lang w:val="es-MX"/>
        </w:rPr>
        <w:t xml:space="preserve"> </w:t>
      </w:r>
      <w:r>
        <w:rPr>
          <w:lang w:val="ru-RU"/>
        </w:rPr>
        <w:t>заключения</w:t>
      </w:r>
      <w:r w:rsidRPr="000A1E70">
        <w:rPr>
          <w:lang w:val="es-MX"/>
        </w:rPr>
        <w:t xml:space="preserve"> </w:t>
      </w:r>
      <w:r>
        <w:rPr>
          <w:lang w:val="ru-RU"/>
        </w:rPr>
        <w:t>с</w:t>
      </w:r>
      <w:r w:rsidRPr="000A1E70">
        <w:rPr>
          <w:lang w:val="es-MX"/>
        </w:rPr>
        <w:t xml:space="preserve"> </w:t>
      </w:r>
      <w:r>
        <w:rPr>
          <w:lang w:val="ru-RU"/>
        </w:rPr>
        <w:t>правительствами</w:t>
      </w:r>
      <w:r w:rsidRPr="000A1E70">
        <w:rPr>
          <w:lang w:val="es-MX"/>
        </w:rPr>
        <w:t xml:space="preserve"> </w:t>
      </w:r>
      <w:r>
        <w:rPr>
          <w:lang w:val="ru-RU"/>
        </w:rPr>
        <w:t>федеральных</w:t>
      </w:r>
      <w:r w:rsidRPr="000A1E70">
        <w:rPr>
          <w:lang w:val="es-MX"/>
        </w:rPr>
        <w:t xml:space="preserve"> </w:t>
      </w:r>
      <w:r>
        <w:rPr>
          <w:lang w:val="ru-RU"/>
        </w:rPr>
        <w:t>субъектов</w:t>
      </w:r>
      <w:r w:rsidRPr="00914362">
        <w:rPr>
          <w:lang w:val="ru-RU"/>
        </w:rPr>
        <w:t xml:space="preserve"> соглашений</w:t>
      </w:r>
      <w:r w:rsidRPr="000A1E70">
        <w:rPr>
          <w:lang w:val="es-MX"/>
        </w:rPr>
        <w:t xml:space="preserve">, </w:t>
      </w:r>
      <w:r>
        <w:rPr>
          <w:lang w:val="ru-RU"/>
        </w:rPr>
        <w:t>которые</w:t>
      </w:r>
      <w:r w:rsidRPr="000A1E70">
        <w:rPr>
          <w:lang w:val="es-MX"/>
        </w:rPr>
        <w:t xml:space="preserve"> </w:t>
      </w:r>
      <w:r>
        <w:rPr>
          <w:lang w:val="ru-RU"/>
        </w:rPr>
        <w:t>в</w:t>
      </w:r>
      <w:r w:rsidRPr="000A1E70">
        <w:rPr>
          <w:lang w:val="es-MX"/>
        </w:rPr>
        <w:t xml:space="preserve"> 2016 </w:t>
      </w:r>
      <w:r>
        <w:rPr>
          <w:lang w:val="ru-RU"/>
        </w:rPr>
        <w:t>году</w:t>
      </w:r>
      <w:r w:rsidRPr="000A1E70">
        <w:rPr>
          <w:lang w:val="es-MX"/>
        </w:rPr>
        <w:t xml:space="preserve"> </w:t>
      </w:r>
      <w:r>
        <w:rPr>
          <w:lang w:val="ru-RU"/>
        </w:rPr>
        <w:t>были</w:t>
      </w:r>
      <w:r w:rsidRPr="000A1E70">
        <w:rPr>
          <w:lang w:val="es-MX"/>
        </w:rPr>
        <w:t xml:space="preserve"> </w:t>
      </w:r>
      <w:r>
        <w:rPr>
          <w:lang w:val="ru-RU"/>
        </w:rPr>
        <w:t>заключены</w:t>
      </w:r>
      <w:r w:rsidRPr="000A1E70">
        <w:rPr>
          <w:lang w:val="es-MX"/>
        </w:rPr>
        <w:t xml:space="preserve"> </w:t>
      </w:r>
      <w:r>
        <w:rPr>
          <w:lang w:val="ru-RU"/>
        </w:rPr>
        <w:t>на</w:t>
      </w:r>
      <w:r w:rsidRPr="000A1E70">
        <w:rPr>
          <w:lang w:val="es-MX"/>
        </w:rPr>
        <w:t xml:space="preserve"> </w:t>
      </w:r>
      <w:r>
        <w:rPr>
          <w:lang w:val="ru-RU"/>
        </w:rPr>
        <w:t>сумму</w:t>
      </w:r>
      <w:r w:rsidRPr="000A1E70">
        <w:rPr>
          <w:lang w:val="es-MX"/>
        </w:rPr>
        <w:t xml:space="preserve"> </w:t>
      </w:r>
      <w:r>
        <w:rPr>
          <w:lang w:val="ru-RU"/>
        </w:rPr>
        <w:t>в</w:t>
      </w:r>
      <w:r w:rsidRPr="000A1E70">
        <w:rPr>
          <w:lang w:val="es-MX"/>
        </w:rPr>
        <w:t xml:space="preserve"> </w:t>
      </w:r>
      <w:r>
        <w:rPr>
          <w:lang w:val="ru-RU"/>
        </w:rPr>
        <w:t>размере</w:t>
      </w:r>
      <w:r w:rsidR="009B49D4">
        <w:rPr>
          <w:lang w:val="es-MX"/>
        </w:rPr>
        <w:t xml:space="preserve"> </w:t>
      </w:r>
      <w:r w:rsidRPr="00D3760F">
        <w:rPr>
          <w:lang w:val="es-MX"/>
        </w:rPr>
        <w:t>888</w:t>
      </w:r>
      <w:r w:rsidR="003D2298">
        <w:rPr>
          <w:lang w:val="ru-RU"/>
        </w:rPr>
        <w:t> </w:t>
      </w:r>
      <w:r w:rsidRPr="00D3760F">
        <w:rPr>
          <w:lang w:val="es-MX"/>
        </w:rPr>
        <w:t>847</w:t>
      </w:r>
      <w:r>
        <w:rPr>
          <w:lang w:val="ru-RU"/>
        </w:rPr>
        <w:t xml:space="preserve"> </w:t>
      </w:r>
      <w:r w:rsidRPr="00D3760F">
        <w:rPr>
          <w:lang w:val="es-MX"/>
        </w:rPr>
        <w:t>000</w:t>
      </w:r>
      <w:r>
        <w:rPr>
          <w:lang w:val="es-MX"/>
        </w:rPr>
        <w:t>,</w:t>
      </w:r>
      <w:r w:rsidRPr="00D3760F">
        <w:rPr>
          <w:lang w:val="es-MX"/>
        </w:rPr>
        <w:t xml:space="preserve">00 </w:t>
      </w:r>
      <w:r>
        <w:rPr>
          <w:lang w:val="ru-RU"/>
        </w:rPr>
        <w:t>песо</w:t>
      </w:r>
      <w:r w:rsidRPr="000A1E70">
        <w:rPr>
          <w:lang w:val="es-MX"/>
        </w:rPr>
        <w:t xml:space="preserve">, </w:t>
      </w:r>
      <w:r>
        <w:rPr>
          <w:lang w:val="ru-RU"/>
        </w:rPr>
        <w:t>представляющую</w:t>
      </w:r>
      <w:r w:rsidRPr="000A1E70">
        <w:rPr>
          <w:lang w:val="es-MX"/>
        </w:rPr>
        <w:t xml:space="preserve"> </w:t>
      </w:r>
      <w:r w:rsidRPr="00D3760F">
        <w:rPr>
          <w:lang w:val="es-MX"/>
        </w:rPr>
        <w:t>2</w:t>
      </w:r>
      <w:r>
        <w:rPr>
          <w:lang w:val="es-MX"/>
        </w:rPr>
        <w:t>,</w:t>
      </w:r>
      <w:r w:rsidRPr="00D3760F">
        <w:rPr>
          <w:lang w:val="es-MX"/>
        </w:rPr>
        <w:t xml:space="preserve">7% </w:t>
      </w:r>
      <w:r>
        <w:rPr>
          <w:lang w:val="ru-RU"/>
        </w:rPr>
        <w:t>от</w:t>
      </w:r>
      <w:r w:rsidRPr="000A1E70">
        <w:rPr>
          <w:lang w:val="es-MX"/>
        </w:rPr>
        <w:t xml:space="preserve"> </w:t>
      </w:r>
      <w:r>
        <w:rPr>
          <w:lang w:val="ru-RU"/>
        </w:rPr>
        <w:t>объема</w:t>
      </w:r>
      <w:r w:rsidRPr="000A1E70">
        <w:rPr>
          <w:lang w:val="es-MX"/>
        </w:rPr>
        <w:t xml:space="preserve"> </w:t>
      </w:r>
      <w:r>
        <w:rPr>
          <w:lang w:val="ru-RU"/>
        </w:rPr>
        <w:t>ресурсов</w:t>
      </w:r>
      <w:r w:rsidRPr="000A1E70">
        <w:rPr>
          <w:lang w:val="es-MX"/>
        </w:rPr>
        <w:t xml:space="preserve">, </w:t>
      </w:r>
      <w:r>
        <w:rPr>
          <w:lang w:val="ru-RU"/>
        </w:rPr>
        <w:t>выделяемых по линии медицинских расходов соразмерно потребностям в обслуживании инвалидов.</w:t>
      </w:r>
      <w:r w:rsidR="009B49D4">
        <w:rPr>
          <w:lang w:val="ru-RU"/>
        </w:rPr>
        <w:t xml:space="preserve">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9</w:t>
      </w:r>
    </w:p>
    <w:p w:rsidR="005875B4" w:rsidRDefault="005875B4" w:rsidP="005875B4">
      <w:pPr>
        <w:pStyle w:val="SingleTxtG"/>
        <w:suppressAutoHyphens/>
        <w:rPr>
          <w:lang w:val="es-MX"/>
        </w:rPr>
      </w:pPr>
      <w:r>
        <w:rPr>
          <w:lang w:val="es-MX"/>
        </w:rPr>
        <w:t>67.</w:t>
      </w:r>
      <w:r>
        <w:rPr>
          <w:lang w:val="es-MX"/>
        </w:rPr>
        <w:tab/>
      </w:r>
      <w:r>
        <w:rPr>
          <w:lang w:val="ru-RU"/>
        </w:rPr>
        <w:t>В</w:t>
      </w:r>
      <w:r w:rsidRPr="00353716">
        <w:rPr>
          <w:lang w:val="es-MX"/>
        </w:rPr>
        <w:t xml:space="preserve"> </w:t>
      </w:r>
      <w:r>
        <w:rPr>
          <w:lang w:val="ru-RU"/>
        </w:rPr>
        <w:t>ОЗИИ</w:t>
      </w:r>
      <w:r w:rsidRPr="00353716">
        <w:rPr>
          <w:lang w:val="es-MX"/>
        </w:rPr>
        <w:t xml:space="preserve"> </w:t>
      </w:r>
      <w:r>
        <w:rPr>
          <w:lang w:val="ru-RU"/>
        </w:rPr>
        <w:t>и</w:t>
      </w:r>
      <w:r w:rsidRPr="00353716">
        <w:rPr>
          <w:lang w:val="es-MX"/>
        </w:rPr>
        <w:t xml:space="preserve"> </w:t>
      </w:r>
      <w:r>
        <w:rPr>
          <w:lang w:val="ru-RU"/>
        </w:rPr>
        <w:t>подзаконном</w:t>
      </w:r>
      <w:r w:rsidRPr="00353716">
        <w:rPr>
          <w:lang w:val="es-MX"/>
        </w:rPr>
        <w:t xml:space="preserve"> </w:t>
      </w:r>
      <w:r>
        <w:rPr>
          <w:lang w:val="ru-RU"/>
        </w:rPr>
        <w:t>акте</w:t>
      </w:r>
      <w:r w:rsidRPr="00353716">
        <w:rPr>
          <w:lang w:val="es-MX"/>
        </w:rPr>
        <w:t xml:space="preserve"> </w:t>
      </w:r>
      <w:r>
        <w:rPr>
          <w:lang w:val="ru-RU"/>
        </w:rPr>
        <w:t>к этому закону доступность</w:t>
      </w:r>
      <w:r w:rsidRPr="00353716">
        <w:rPr>
          <w:lang w:val="es-MX"/>
        </w:rPr>
        <w:t xml:space="preserve"> </w:t>
      </w:r>
      <w:r>
        <w:rPr>
          <w:lang w:val="ru-RU"/>
        </w:rPr>
        <w:t>рассматривается</w:t>
      </w:r>
      <w:r w:rsidRPr="00353716">
        <w:rPr>
          <w:lang w:val="es-MX"/>
        </w:rPr>
        <w:t xml:space="preserve"> </w:t>
      </w:r>
      <w:r>
        <w:rPr>
          <w:lang w:val="ru-RU"/>
        </w:rPr>
        <w:t>в</w:t>
      </w:r>
      <w:r w:rsidRPr="00353716">
        <w:rPr>
          <w:lang w:val="es-MX"/>
        </w:rPr>
        <w:t xml:space="preserve"> </w:t>
      </w:r>
      <w:r>
        <w:rPr>
          <w:lang w:val="ru-RU"/>
        </w:rPr>
        <w:t>качестве</w:t>
      </w:r>
      <w:r w:rsidRPr="00353716">
        <w:rPr>
          <w:lang w:val="es-MX"/>
        </w:rPr>
        <w:t xml:space="preserve"> </w:t>
      </w:r>
      <w:r>
        <w:rPr>
          <w:lang w:val="ru-RU"/>
        </w:rPr>
        <w:t>одного</w:t>
      </w:r>
      <w:r w:rsidRPr="00353716">
        <w:rPr>
          <w:lang w:val="es-MX"/>
        </w:rPr>
        <w:t xml:space="preserve"> </w:t>
      </w:r>
      <w:r>
        <w:rPr>
          <w:lang w:val="ru-RU"/>
        </w:rPr>
        <w:t>из</w:t>
      </w:r>
      <w:r w:rsidRPr="00353716">
        <w:rPr>
          <w:lang w:val="es-MX"/>
        </w:rPr>
        <w:t xml:space="preserve"> </w:t>
      </w:r>
      <w:r>
        <w:rPr>
          <w:lang w:val="ru-RU"/>
        </w:rPr>
        <w:t>принципов</w:t>
      </w:r>
      <w:r w:rsidRPr="00353716">
        <w:rPr>
          <w:lang w:val="es-MX"/>
        </w:rPr>
        <w:t xml:space="preserve">, </w:t>
      </w:r>
      <w:r>
        <w:rPr>
          <w:lang w:val="ru-RU"/>
        </w:rPr>
        <w:t>обязательных</w:t>
      </w:r>
      <w:r w:rsidRPr="00353716">
        <w:rPr>
          <w:lang w:val="es-MX"/>
        </w:rPr>
        <w:t xml:space="preserve"> </w:t>
      </w:r>
      <w:r>
        <w:rPr>
          <w:lang w:val="ru-RU"/>
        </w:rPr>
        <w:t>к</w:t>
      </w:r>
      <w:r w:rsidRPr="00353716">
        <w:rPr>
          <w:lang w:val="es-MX"/>
        </w:rPr>
        <w:t xml:space="preserve"> </w:t>
      </w:r>
      <w:r>
        <w:rPr>
          <w:lang w:val="ru-RU"/>
        </w:rPr>
        <w:t>соблюдению</w:t>
      </w:r>
      <w:r w:rsidRPr="00353716">
        <w:rPr>
          <w:lang w:val="es-MX"/>
        </w:rPr>
        <w:t xml:space="preserve"> </w:t>
      </w:r>
      <w:r>
        <w:rPr>
          <w:lang w:val="ru-RU"/>
        </w:rPr>
        <w:t>в</w:t>
      </w:r>
      <w:r w:rsidRPr="00353716">
        <w:rPr>
          <w:lang w:val="es-MX"/>
        </w:rPr>
        <w:t xml:space="preserve"> </w:t>
      </w:r>
      <w:r>
        <w:rPr>
          <w:lang w:val="ru-RU"/>
        </w:rPr>
        <w:t>государственной</w:t>
      </w:r>
      <w:r w:rsidRPr="00353716">
        <w:rPr>
          <w:lang w:val="es-MX"/>
        </w:rPr>
        <w:t xml:space="preserve"> </w:t>
      </w:r>
      <w:r>
        <w:rPr>
          <w:lang w:val="ru-RU"/>
        </w:rPr>
        <w:t>политике</w:t>
      </w:r>
      <w:r w:rsidRPr="00353716">
        <w:rPr>
          <w:lang w:val="es-MX"/>
        </w:rPr>
        <w:t xml:space="preserve">, </w:t>
      </w:r>
      <w:r>
        <w:rPr>
          <w:lang w:val="ru-RU"/>
        </w:rPr>
        <w:t>касающейся</w:t>
      </w:r>
      <w:r w:rsidRPr="000A4E6B">
        <w:rPr>
          <w:lang w:val="es-MX"/>
        </w:rPr>
        <w:t xml:space="preserve"> </w:t>
      </w:r>
      <w:r>
        <w:rPr>
          <w:lang w:val="ru-RU"/>
        </w:rPr>
        <w:t>организации</w:t>
      </w:r>
      <w:r w:rsidRPr="000A4E6B">
        <w:rPr>
          <w:lang w:val="es-MX"/>
        </w:rPr>
        <w:t xml:space="preserve"> </w:t>
      </w:r>
      <w:r>
        <w:rPr>
          <w:lang w:val="ru-RU"/>
        </w:rPr>
        <w:t>объектов</w:t>
      </w:r>
      <w:r w:rsidRPr="000A4E6B">
        <w:rPr>
          <w:lang w:val="es-MX"/>
        </w:rPr>
        <w:t xml:space="preserve"> </w:t>
      </w:r>
      <w:r>
        <w:rPr>
          <w:lang w:val="ru-RU"/>
        </w:rPr>
        <w:t>в</w:t>
      </w:r>
      <w:r w:rsidRPr="000A4E6B">
        <w:rPr>
          <w:lang w:val="es-MX"/>
        </w:rPr>
        <w:t xml:space="preserve"> </w:t>
      </w:r>
      <w:r>
        <w:rPr>
          <w:lang w:val="ru-RU"/>
        </w:rPr>
        <w:t>центрах</w:t>
      </w:r>
      <w:r w:rsidRPr="000A4E6B">
        <w:rPr>
          <w:lang w:val="es-MX"/>
        </w:rPr>
        <w:t xml:space="preserve"> </w:t>
      </w:r>
      <w:r>
        <w:rPr>
          <w:lang w:val="ru-RU"/>
        </w:rPr>
        <w:t>образования</w:t>
      </w:r>
      <w:r w:rsidRPr="000A4E6B">
        <w:rPr>
          <w:lang w:val="es-MX"/>
        </w:rPr>
        <w:t xml:space="preserve"> </w:t>
      </w:r>
      <w:r>
        <w:rPr>
          <w:lang w:val="ru-RU"/>
        </w:rPr>
        <w:t>и</w:t>
      </w:r>
      <w:r w:rsidRPr="000A4E6B">
        <w:rPr>
          <w:lang w:val="es-MX"/>
        </w:rPr>
        <w:t xml:space="preserve"> </w:t>
      </w:r>
      <w:r>
        <w:rPr>
          <w:lang w:val="ru-RU"/>
        </w:rPr>
        <w:t>трудовой</w:t>
      </w:r>
      <w:r w:rsidRPr="000A4E6B">
        <w:rPr>
          <w:lang w:val="es-MX"/>
        </w:rPr>
        <w:t xml:space="preserve"> </w:t>
      </w:r>
      <w:r>
        <w:rPr>
          <w:lang w:val="ru-RU"/>
        </w:rPr>
        <w:t>деятельности</w:t>
      </w:r>
      <w:r w:rsidRPr="000A4E6B">
        <w:rPr>
          <w:lang w:val="es-MX"/>
        </w:rPr>
        <w:t xml:space="preserve">, </w:t>
      </w:r>
      <w:r>
        <w:rPr>
          <w:lang w:val="ru-RU"/>
        </w:rPr>
        <w:t>а</w:t>
      </w:r>
      <w:r w:rsidRPr="000A4E6B">
        <w:rPr>
          <w:lang w:val="es-MX"/>
        </w:rPr>
        <w:t xml:space="preserve"> </w:t>
      </w:r>
      <w:r>
        <w:rPr>
          <w:lang w:val="ru-RU"/>
        </w:rPr>
        <w:t>также</w:t>
      </w:r>
      <w:r w:rsidRPr="000A4E6B">
        <w:rPr>
          <w:lang w:val="es-MX"/>
        </w:rPr>
        <w:t xml:space="preserve"> </w:t>
      </w:r>
      <w:r>
        <w:rPr>
          <w:lang w:val="ru-RU"/>
        </w:rPr>
        <w:t>в</w:t>
      </w:r>
      <w:r w:rsidRPr="000A4E6B">
        <w:rPr>
          <w:lang w:val="es-MX"/>
        </w:rPr>
        <w:t xml:space="preserve"> </w:t>
      </w:r>
      <w:r>
        <w:rPr>
          <w:lang w:val="ru-RU"/>
        </w:rPr>
        <w:t>соответствии</w:t>
      </w:r>
      <w:r w:rsidRPr="000A4E6B">
        <w:rPr>
          <w:lang w:val="es-MX"/>
        </w:rPr>
        <w:t xml:space="preserve"> </w:t>
      </w:r>
      <w:r>
        <w:rPr>
          <w:lang w:val="ru-RU"/>
        </w:rPr>
        <w:t>с</w:t>
      </w:r>
      <w:r w:rsidRPr="000A4E6B">
        <w:rPr>
          <w:lang w:val="es-MX"/>
        </w:rPr>
        <w:t xml:space="preserve"> </w:t>
      </w:r>
      <w:r>
        <w:rPr>
          <w:lang w:val="ru-RU"/>
        </w:rPr>
        <w:t>применимыми</w:t>
      </w:r>
      <w:r w:rsidRPr="000A4E6B">
        <w:rPr>
          <w:lang w:val="es-MX"/>
        </w:rPr>
        <w:t xml:space="preserve"> </w:t>
      </w:r>
      <w:r>
        <w:rPr>
          <w:lang w:val="ru-RU"/>
        </w:rPr>
        <w:t>правовыми</w:t>
      </w:r>
      <w:r w:rsidRPr="000A4E6B">
        <w:rPr>
          <w:lang w:val="es-MX"/>
        </w:rPr>
        <w:t xml:space="preserve"> </w:t>
      </w:r>
      <w:r>
        <w:rPr>
          <w:lang w:val="ru-RU"/>
        </w:rPr>
        <w:t>положениями</w:t>
      </w:r>
      <w:r w:rsidRPr="000A4E6B">
        <w:rPr>
          <w:lang w:val="es-MX"/>
        </w:rPr>
        <w:t xml:space="preserve"> </w:t>
      </w:r>
      <w:r>
        <w:rPr>
          <w:lang w:val="ru-RU"/>
        </w:rPr>
        <w:t>предусматривается</w:t>
      </w:r>
      <w:r w:rsidRPr="000A4E6B">
        <w:rPr>
          <w:lang w:val="es-MX"/>
        </w:rPr>
        <w:t xml:space="preserve"> </w:t>
      </w:r>
      <w:r>
        <w:rPr>
          <w:lang w:val="ru-RU"/>
        </w:rPr>
        <w:t>предоставление</w:t>
      </w:r>
      <w:r w:rsidRPr="000A4E6B">
        <w:rPr>
          <w:lang w:val="es-MX"/>
        </w:rPr>
        <w:t xml:space="preserve"> </w:t>
      </w:r>
      <w:r>
        <w:rPr>
          <w:lang w:val="ru-RU"/>
        </w:rPr>
        <w:t>налоговых</w:t>
      </w:r>
      <w:r w:rsidRPr="000A4E6B">
        <w:rPr>
          <w:lang w:val="es-MX"/>
        </w:rPr>
        <w:t xml:space="preserve"> </w:t>
      </w:r>
      <w:r>
        <w:rPr>
          <w:lang w:val="ru-RU"/>
        </w:rPr>
        <w:t>стимулов</w:t>
      </w:r>
      <w:r w:rsidRPr="000A4E6B">
        <w:rPr>
          <w:lang w:val="es-MX"/>
        </w:rPr>
        <w:t xml:space="preserve"> </w:t>
      </w:r>
      <w:r>
        <w:rPr>
          <w:lang w:val="ru-RU"/>
        </w:rPr>
        <w:t>для</w:t>
      </w:r>
      <w:r w:rsidRPr="000A4E6B">
        <w:rPr>
          <w:lang w:val="es-MX"/>
        </w:rPr>
        <w:t xml:space="preserve"> </w:t>
      </w:r>
      <w:r>
        <w:rPr>
          <w:lang w:val="ru-RU"/>
        </w:rPr>
        <w:t>физических</w:t>
      </w:r>
      <w:r w:rsidRPr="000A4E6B">
        <w:rPr>
          <w:lang w:val="es-MX"/>
        </w:rPr>
        <w:t xml:space="preserve"> </w:t>
      </w:r>
      <w:r>
        <w:rPr>
          <w:lang w:val="ru-RU"/>
        </w:rPr>
        <w:t>и</w:t>
      </w:r>
      <w:r w:rsidRPr="000A4E6B">
        <w:rPr>
          <w:lang w:val="es-MX"/>
        </w:rPr>
        <w:t xml:space="preserve"> </w:t>
      </w:r>
      <w:r>
        <w:rPr>
          <w:lang w:val="ru-RU"/>
        </w:rPr>
        <w:t>юридических</w:t>
      </w:r>
      <w:r w:rsidRPr="000A4E6B">
        <w:rPr>
          <w:lang w:val="es-MX"/>
        </w:rPr>
        <w:t xml:space="preserve"> </w:t>
      </w:r>
      <w:r>
        <w:rPr>
          <w:lang w:val="ru-RU"/>
        </w:rPr>
        <w:t>лиц</w:t>
      </w:r>
      <w:r w:rsidRPr="000A4E6B">
        <w:rPr>
          <w:lang w:val="es-MX"/>
        </w:rPr>
        <w:t xml:space="preserve">, </w:t>
      </w:r>
      <w:r>
        <w:rPr>
          <w:lang w:val="ru-RU"/>
        </w:rPr>
        <w:t>осуществляющих</w:t>
      </w:r>
      <w:r w:rsidRPr="000A4E6B">
        <w:rPr>
          <w:lang w:val="es-MX"/>
        </w:rPr>
        <w:t xml:space="preserve"> </w:t>
      </w:r>
      <w:r>
        <w:rPr>
          <w:lang w:val="ru-RU"/>
        </w:rPr>
        <w:t>деятельность</w:t>
      </w:r>
      <w:r w:rsidRPr="000A4E6B">
        <w:rPr>
          <w:lang w:val="es-MX"/>
        </w:rPr>
        <w:t xml:space="preserve"> </w:t>
      </w:r>
      <w:r>
        <w:rPr>
          <w:lang w:val="ru-RU"/>
        </w:rPr>
        <w:t>в</w:t>
      </w:r>
      <w:r w:rsidRPr="000A4E6B">
        <w:rPr>
          <w:lang w:val="es-MX"/>
        </w:rPr>
        <w:t xml:space="preserve"> </w:t>
      </w:r>
      <w:r>
        <w:rPr>
          <w:lang w:val="ru-RU"/>
        </w:rPr>
        <w:t>интересах</w:t>
      </w:r>
      <w:r w:rsidRPr="000A4E6B">
        <w:rPr>
          <w:lang w:val="es-MX"/>
        </w:rPr>
        <w:t xml:space="preserve"> </w:t>
      </w:r>
      <w:r>
        <w:rPr>
          <w:lang w:val="ru-RU"/>
        </w:rPr>
        <w:t xml:space="preserve">инвалидов, адаптирующих свои объекты в плане повышения доступности или каким-либо иным образом участвующих в реализации государственной политики в этой области по смыслу применимого законодательства. </w:t>
      </w:r>
    </w:p>
    <w:p w:rsidR="005875B4" w:rsidRPr="00733FB5" w:rsidRDefault="005875B4" w:rsidP="005875B4">
      <w:pPr>
        <w:pStyle w:val="SingleTxtG"/>
        <w:suppressAutoHyphens/>
        <w:rPr>
          <w:lang w:val="ru-RU"/>
        </w:rPr>
      </w:pPr>
      <w:r>
        <w:rPr>
          <w:lang w:val="es-MX"/>
        </w:rPr>
        <w:t>68.</w:t>
      </w:r>
      <w:r>
        <w:rPr>
          <w:lang w:val="es-MX"/>
        </w:rPr>
        <w:tab/>
      </w:r>
      <w:r>
        <w:rPr>
          <w:lang w:val="ru-RU"/>
        </w:rPr>
        <w:t>Цель 5 НПРИИ «Повышать доступность общественных или частных пространств, транспорта и информационных технологий для инвалидов» предусматривает осуществление четырех стратегий и 38 направлений деятельности в этой области.</w:t>
      </w:r>
    </w:p>
    <w:p w:rsidR="005875B4" w:rsidRDefault="005875B4" w:rsidP="005875B4">
      <w:pPr>
        <w:pStyle w:val="SingleTxtG"/>
        <w:suppressAutoHyphens/>
        <w:rPr>
          <w:lang w:val="es-MX"/>
        </w:rPr>
      </w:pPr>
      <w:r>
        <w:rPr>
          <w:lang w:val="es-MX"/>
        </w:rPr>
        <w:t>69.</w:t>
      </w:r>
      <w:r>
        <w:rPr>
          <w:lang w:val="es-MX"/>
        </w:rPr>
        <w:tab/>
      </w:r>
      <w:r>
        <w:rPr>
          <w:lang w:val="ru-RU"/>
        </w:rPr>
        <w:t>Одним</w:t>
      </w:r>
      <w:r w:rsidRPr="000A4E6B">
        <w:rPr>
          <w:lang w:val="es-MX"/>
        </w:rPr>
        <w:t xml:space="preserve"> </w:t>
      </w:r>
      <w:r>
        <w:rPr>
          <w:lang w:val="ru-RU"/>
        </w:rPr>
        <w:t>из</w:t>
      </w:r>
      <w:r w:rsidRPr="000A4E6B">
        <w:rPr>
          <w:lang w:val="es-MX"/>
        </w:rPr>
        <w:t xml:space="preserve"> </w:t>
      </w:r>
      <w:r>
        <w:rPr>
          <w:lang w:val="ru-RU"/>
        </w:rPr>
        <w:t>фундаментальных</w:t>
      </w:r>
      <w:r w:rsidRPr="000A4E6B">
        <w:rPr>
          <w:lang w:val="es-MX"/>
        </w:rPr>
        <w:t xml:space="preserve"> </w:t>
      </w:r>
      <w:r>
        <w:rPr>
          <w:lang w:val="ru-RU"/>
        </w:rPr>
        <w:t>положений</w:t>
      </w:r>
      <w:r w:rsidRPr="000A4E6B">
        <w:rPr>
          <w:lang w:val="es-MX"/>
        </w:rPr>
        <w:t xml:space="preserve"> </w:t>
      </w:r>
      <w:r w:rsidRPr="003E3CD3">
        <w:rPr>
          <w:i/>
          <w:lang w:val="ru-RU"/>
        </w:rPr>
        <w:t>Общего</w:t>
      </w:r>
      <w:r w:rsidRPr="003E3CD3">
        <w:rPr>
          <w:i/>
          <w:lang w:val="es-MX"/>
        </w:rPr>
        <w:t xml:space="preserve"> </w:t>
      </w:r>
      <w:r w:rsidRPr="003E3CD3">
        <w:rPr>
          <w:i/>
          <w:lang w:val="ru-RU"/>
        </w:rPr>
        <w:t>закона</w:t>
      </w:r>
      <w:r w:rsidRPr="003E3CD3">
        <w:rPr>
          <w:i/>
          <w:lang w:val="es-MX"/>
        </w:rPr>
        <w:t xml:space="preserve"> </w:t>
      </w:r>
      <w:r w:rsidRPr="003E3CD3">
        <w:rPr>
          <w:i/>
          <w:lang w:val="ru-RU"/>
        </w:rPr>
        <w:t>о</w:t>
      </w:r>
      <w:r w:rsidRPr="003E3CD3">
        <w:rPr>
          <w:i/>
          <w:lang w:val="es-MX"/>
        </w:rPr>
        <w:t xml:space="preserve"> </w:t>
      </w:r>
      <w:r w:rsidRPr="003E3CD3">
        <w:rPr>
          <w:i/>
          <w:lang w:val="ru-RU"/>
        </w:rPr>
        <w:t>населенных</w:t>
      </w:r>
      <w:r w:rsidRPr="003E3CD3">
        <w:rPr>
          <w:i/>
          <w:lang w:val="es-MX"/>
        </w:rPr>
        <w:t xml:space="preserve"> </w:t>
      </w:r>
      <w:r w:rsidRPr="003E3CD3">
        <w:rPr>
          <w:i/>
          <w:lang w:val="ru-RU"/>
        </w:rPr>
        <w:t>пунктах</w:t>
      </w:r>
      <w:r w:rsidRPr="003E3CD3">
        <w:rPr>
          <w:i/>
          <w:lang w:val="es-MX"/>
        </w:rPr>
        <w:t xml:space="preserve">, </w:t>
      </w:r>
      <w:r w:rsidRPr="003E3CD3">
        <w:rPr>
          <w:i/>
          <w:lang w:val="ru-RU"/>
        </w:rPr>
        <w:t>обустройстве</w:t>
      </w:r>
      <w:r w:rsidRPr="003E3CD3">
        <w:rPr>
          <w:i/>
          <w:lang w:val="es-MX"/>
        </w:rPr>
        <w:t xml:space="preserve"> </w:t>
      </w:r>
      <w:r w:rsidRPr="003E3CD3">
        <w:rPr>
          <w:i/>
          <w:lang w:val="ru-RU"/>
        </w:rPr>
        <w:t>территории</w:t>
      </w:r>
      <w:r w:rsidRPr="003E3CD3">
        <w:rPr>
          <w:i/>
          <w:lang w:val="es-MX"/>
        </w:rPr>
        <w:t xml:space="preserve"> </w:t>
      </w:r>
      <w:r w:rsidRPr="003E3CD3">
        <w:rPr>
          <w:i/>
          <w:lang w:val="ru-RU"/>
        </w:rPr>
        <w:t>и</w:t>
      </w:r>
      <w:r w:rsidRPr="003E3CD3">
        <w:rPr>
          <w:i/>
          <w:lang w:val="es-MX"/>
        </w:rPr>
        <w:t xml:space="preserve"> </w:t>
      </w:r>
      <w:r w:rsidRPr="003E3CD3">
        <w:rPr>
          <w:i/>
          <w:lang w:val="ru-RU"/>
        </w:rPr>
        <w:t>городском</w:t>
      </w:r>
      <w:r w:rsidRPr="003E3CD3">
        <w:rPr>
          <w:i/>
          <w:lang w:val="es-MX"/>
        </w:rPr>
        <w:t xml:space="preserve"> </w:t>
      </w:r>
      <w:r w:rsidRPr="003E3CD3">
        <w:rPr>
          <w:i/>
          <w:lang w:val="ru-RU"/>
        </w:rPr>
        <w:t>развитии</w:t>
      </w:r>
      <w:r w:rsidRPr="001C78FA">
        <w:rPr>
          <w:lang w:val="es-MX"/>
        </w:rPr>
        <w:t xml:space="preserve"> </w:t>
      </w:r>
      <w:r>
        <w:rPr>
          <w:lang w:val="ru-RU"/>
        </w:rPr>
        <w:t>является</w:t>
      </w:r>
      <w:r w:rsidRPr="001C78FA">
        <w:rPr>
          <w:lang w:val="es-MX"/>
        </w:rPr>
        <w:t xml:space="preserve"> </w:t>
      </w:r>
      <w:r>
        <w:rPr>
          <w:lang w:val="ru-RU"/>
        </w:rPr>
        <w:t>закрепление</w:t>
      </w:r>
      <w:r w:rsidRPr="001C78FA">
        <w:rPr>
          <w:lang w:val="es-MX"/>
        </w:rPr>
        <w:t xml:space="preserve"> «</w:t>
      </w:r>
      <w:r>
        <w:rPr>
          <w:lang w:val="ru-RU"/>
        </w:rPr>
        <w:t>права</w:t>
      </w:r>
      <w:r w:rsidRPr="001C78FA">
        <w:rPr>
          <w:lang w:val="es-MX"/>
        </w:rPr>
        <w:t xml:space="preserve"> </w:t>
      </w:r>
      <w:r>
        <w:rPr>
          <w:lang w:val="ru-RU"/>
        </w:rPr>
        <w:t>на</w:t>
      </w:r>
      <w:r w:rsidRPr="001C78FA">
        <w:rPr>
          <w:lang w:val="es-MX"/>
        </w:rPr>
        <w:t xml:space="preserve"> </w:t>
      </w:r>
      <w:r>
        <w:rPr>
          <w:lang w:val="ru-RU"/>
        </w:rPr>
        <w:t>городскую</w:t>
      </w:r>
      <w:r w:rsidRPr="001C78FA">
        <w:rPr>
          <w:lang w:val="es-MX"/>
        </w:rPr>
        <w:t xml:space="preserve"> </w:t>
      </w:r>
      <w:r>
        <w:rPr>
          <w:lang w:val="ru-RU"/>
        </w:rPr>
        <w:t>среду</w:t>
      </w:r>
      <w:r w:rsidRPr="001C78FA">
        <w:rPr>
          <w:lang w:val="es-MX"/>
        </w:rPr>
        <w:t>»</w:t>
      </w:r>
      <w:r w:rsidRPr="002E6E83">
        <w:rPr>
          <w:sz w:val="18"/>
          <w:szCs w:val="18"/>
          <w:vertAlign w:val="superscript"/>
          <w:lang w:val="es-MX"/>
        </w:rPr>
        <w:footnoteReference w:id="34"/>
      </w:r>
      <w:r w:rsidRPr="00D3760F">
        <w:rPr>
          <w:lang w:val="es-MX"/>
        </w:rPr>
        <w:t xml:space="preserve">, </w:t>
      </w:r>
      <w:r>
        <w:rPr>
          <w:lang w:val="ru-RU"/>
        </w:rPr>
        <w:t>что предусматривает</w:t>
      </w:r>
      <w:r w:rsidRPr="001C78FA">
        <w:rPr>
          <w:lang w:val="es-MX"/>
        </w:rPr>
        <w:t xml:space="preserve"> </w:t>
      </w:r>
      <w:r>
        <w:rPr>
          <w:lang w:val="ru-RU"/>
        </w:rPr>
        <w:t>поощрение</w:t>
      </w:r>
      <w:r w:rsidRPr="001C78FA">
        <w:rPr>
          <w:lang w:val="es-MX"/>
        </w:rPr>
        <w:t xml:space="preserve"> </w:t>
      </w:r>
      <w:r>
        <w:rPr>
          <w:lang w:val="ru-RU"/>
        </w:rPr>
        <w:t>социальной</w:t>
      </w:r>
      <w:r w:rsidRPr="001C78FA">
        <w:rPr>
          <w:lang w:val="es-MX"/>
        </w:rPr>
        <w:t xml:space="preserve"> </w:t>
      </w:r>
      <w:r>
        <w:rPr>
          <w:lang w:val="ru-RU"/>
        </w:rPr>
        <w:t>интеграции</w:t>
      </w:r>
      <w:r w:rsidRPr="001C78FA">
        <w:rPr>
          <w:lang w:val="es-MX"/>
        </w:rPr>
        <w:t xml:space="preserve"> </w:t>
      </w:r>
      <w:r>
        <w:rPr>
          <w:lang w:val="ru-RU"/>
        </w:rPr>
        <w:t>при</w:t>
      </w:r>
      <w:r w:rsidRPr="001C78FA">
        <w:rPr>
          <w:lang w:val="es-MX"/>
        </w:rPr>
        <w:t xml:space="preserve"> </w:t>
      </w:r>
      <w:r>
        <w:rPr>
          <w:lang w:val="ru-RU"/>
        </w:rPr>
        <w:t>помощи</w:t>
      </w:r>
      <w:r w:rsidRPr="001C78FA">
        <w:rPr>
          <w:lang w:val="es-MX"/>
        </w:rPr>
        <w:t xml:space="preserve"> </w:t>
      </w:r>
      <w:r>
        <w:rPr>
          <w:lang w:val="ru-RU"/>
        </w:rPr>
        <w:t>мер</w:t>
      </w:r>
      <w:r w:rsidRPr="001C78FA">
        <w:rPr>
          <w:lang w:val="es-MX"/>
        </w:rPr>
        <w:t xml:space="preserve">, </w:t>
      </w:r>
      <w:r>
        <w:rPr>
          <w:lang w:val="ru-RU"/>
        </w:rPr>
        <w:t>направленных</w:t>
      </w:r>
      <w:r w:rsidRPr="001C78FA">
        <w:rPr>
          <w:lang w:val="es-MX"/>
        </w:rPr>
        <w:t xml:space="preserve"> </w:t>
      </w:r>
      <w:r>
        <w:rPr>
          <w:lang w:val="ru-RU"/>
        </w:rPr>
        <w:t>на</w:t>
      </w:r>
      <w:r w:rsidRPr="001C78FA">
        <w:rPr>
          <w:lang w:val="es-MX"/>
        </w:rPr>
        <w:t xml:space="preserve"> </w:t>
      </w:r>
      <w:r>
        <w:rPr>
          <w:lang w:val="ru-RU"/>
        </w:rPr>
        <w:t>предупреждение</w:t>
      </w:r>
      <w:r w:rsidRPr="001C78FA">
        <w:rPr>
          <w:lang w:val="es-MX"/>
        </w:rPr>
        <w:t xml:space="preserve"> </w:t>
      </w:r>
      <w:r>
        <w:rPr>
          <w:lang w:val="ru-RU"/>
        </w:rPr>
        <w:t>дискриминации</w:t>
      </w:r>
      <w:r w:rsidRPr="001C78FA">
        <w:rPr>
          <w:lang w:val="es-MX"/>
        </w:rPr>
        <w:t xml:space="preserve">, </w:t>
      </w:r>
      <w:r>
        <w:rPr>
          <w:lang w:val="ru-RU"/>
        </w:rPr>
        <w:t>сегрегации</w:t>
      </w:r>
      <w:r w:rsidRPr="001C78FA">
        <w:rPr>
          <w:lang w:val="es-MX"/>
        </w:rPr>
        <w:t xml:space="preserve"> </w:t>
      </w:r>
      <w:r>
        <w:rPr>
          <w:lang w:val="ru-RU"/>
        </w:rPr>
        <w:t>или</w:t>
      </w:r>
      <w:r w:rsidRPr="001C78FA">
        <w:rPr>
          <w:lang w:val="es-MX"/>
        </w:rPr>
        <w:t xml:space="preserve"> </w:t>
      </w:r>
      <w:proofErr w:type="spellStart"/>
      <w:r>
        <w:rPr>
          <w:lang w:val="ru-RU"/>
        </w:rPr>
        <w:t>маргинализации</w:t>
      </w:r>
      <w:proofErr w:type="spellEnd"/>
      <w:r w:rsidRPr="001C78FA">
        <w:rPr>
          <w:lang w:val="es-MX"/>
        </w:rPr>
        <w:t xml:space="preserve"> </w:t>
      </w:r>
      <w:r>
        <w:rPr>
          <w:lang w:val="ru-RU"/>
        </w:rPr>
        <w:t>лиц</w:t>
      </w:r>
      <w:r w:rsidRPr="001C78FA">
        <w:rPr>
          <w:lang w:val="es-MX"/>
        </w:rPr>
        <w:t xml:space="preserve"> </w:t>
      </w:r>
      <w:r>
        <w:rPr>
          <w:lang w:val="ru-RU"/>
        </w:rPr>
        <w:t>в</w:t>
      </w:r>
      <w:r w:rsidRPr="001C78FA">
        <w:rPr>
          <w:lang w:val="es-MX"/>
        </w:rPr>
        <w:t xml:space="preserve"> </w:t>
      </w:r>
      <w:r>
        <w:rPr>
          <w:lang w:val="ru-RU"/>
        </w:rPr>
        <w:t>уязвимом</w:t>
      </w:r>
      <w:r w:rsidRPr="001C78FA">
        <w:rPr>
          <w:lang w:val="es-MX"/>
        </w:rPr>
        <w:t xml:space="preserve"> </w:t>
      </w:r>
      <w:r>
        <w:rPr>
          <w:lang w:val="ru-RU"/>
        </w:rPr>
        <w:t>положении</w:t>
      </w:r>
      <w:r w:rsidRPr="001C78FA">
        <w:rPr>
          <w:lang w:val="es-MX"/>
        </w:rPr>
        <w:t xml:space="preserve">, </w:t>
      </w:r>
      <w:r>
        <w:rPr>
          <w:lang w:val="ru-RU"/>
        </w:rPr>
        <w:t>а</w:t>
      </w:r>
      <w:r w:rsidRPr="001C78FA">
        <w:rPr>
          <w:lang w:val="es-MX"/>
        </w:rPr>
        <w:t xml:space="preserve"> </w:t>
      </w:r>
      <w:r>
        <w:rPr>
          <w:lang w:val="ru-RU"/>
        </w:rPr>
        <w:t>также</w:t>
      </w:r>
      <w:r w:rsidRPr="001C78FA">
        <w:rPr>
          <w:lang w:val="es-MX"/>
        </w:rPr>
        <w:t xml:space="preserve"> </w:t>
      </w:r>
      <w:r>
        <w:rPr>
          <w:lang w:val="ru-RU"/>
        </w:rPr>
        <w:t>наличие у</w:t>
      </w:r>
      <w:r w:rsidRPr="001C78FA">
        <w:rPr>
          <w:lang w:val="es-MX"/>
        </w:rPr>
        <w:t xml:space="preserve"> </w:t>
      </w:r>
      <w:r>
        <w:rPr>
          <w:lang w:val="ru-RU"/>
        </w:rPr>
        <w:t>жителей</w:t>
      </w:r>
      <w:r w:rsidRPr="001C78FA">
        <w:rPr>
          <w:lang w:val="es-MX"/>
        </w:rPr>
        <w:t xml:space="preserve"> </w:t>
      </w:r>
      <w:r>
        <w:rPr>
          <w:lang w:val="ru-RU"/>
        </w:rPr>
        <w:t>возможности</w:t>
      </w:r>
      <w:r w:rsidRPr="001C78FA">
        <w:rPr>
          <w:lang w:val="es-MX"/>
        </w:rPr>
        <w:t xml:space="preserve"> </w:t>
      </w:r>
      <w:r>
        <w:rPr>
          <w:lang w:val="ru-RU"/>
        </w:rPr>
        <w:t>выбора</w:t>
      </w:r>
      <w:r w:rsidRPr="001C78FA">
        <w:rPr>
          <w:lang w:val="es-MX"/>
        </w:rPr>
        <w:t xml:space="preserve"> </w:t>
      </w:r>
      <w:r>
        <w:rPr>
          <w:lang w:val="ru-RU"/>
        </w:rPr>
        <w:t>среди</w:t>
      </w:r>
      <w:r w:rsidRPr="001C78FA">
        <w:rPr>
          <w:lang w:val="es-MX"/>
        </w:rPr>
        <w:t xml:space="preserve"> </w:t>
      </w:r>
      <w:r>
        <w:rPr>
          <w:lang w:val="ru-RU"/>
        </w:rPr>
        <w:t>разнообразного</w:t>
      </w:r>
      <w:r w:rsidRPr="001C78FA">
        <w:rPr>
          <w:lang w:val="es-MX"/>
        </w:rPr>
        <w:t xml:space="preserve"> </w:t>
      </w:r>
      <w:r>
        <w:rPr>
          <w:lang w:val="ru-RU"/>
        </w:rPr>
        <w:t>диапазона</w:t>
      </w:r>
      <w:r w:rsidRPr="001C78FA">
        <w:rPr>
          <w:lang w:val="es-MX"/>
        </w:rPr>
        <w:t xml:space="preserve"> </w:t>
      </w:r>
      <w:r>
        <w:rPr>
          <w:lang w:val="ru-RU"/>
        </w:rPr>
        <w:t>предложений</w:t>
      </w:r>
      <w:r w:rsidRPr="001C78FA">
        <w:rPr>
          <w:lang w:val="es-MX"/>
        </w:rPr>
        <w:t xml:space="preserve"> </w:t>
      </w:r>
      <w:r>
        <w:rPr>
          <w:lang w:val="ru-RU"/>
        </w:rPr>
        <w:t>в</w:t>
      </w:r>
      <w:r w:rsidRPr="001C78FA">
        <w:rPr>
          <w:lang w:val="es-MX"/>
        </w:rPr>
        <w:t xml:space="preserve"> </w:t>
      </w:r>
      <w:r>
        <w:rPr>
          <w:lang w:val="ru-RU"/>
        </w:rPr>
        <w:t>отношении</w:t>
      </w:r>
      <w:r w:rsidRPr="001C78FA">
        <w:rPr>
          <w:lang w:val="es-MX"/>
        </w:rPr>
        <w:t xml:space="preserve"> </w:t>
      </w:r>
      <w:r>
        <w:rPr>
          <w:lang w:val="ru-RU"/>
        </w:rPr>
        <w:t>участков</w:t>
      </w:r>
      <w:r w:rsidRPr="001C78FA">
        <w:rPr>
          <w:lang w:val="es-MX"/>
        </w:rPr>
        <w:t xml:space="preserve">, </w:t>
      </w:r>
      <w:r>
        <w:rPr>
          <w:lang w:val="ru-RU"/>
        </w:rPr>
        <w:t>жилищ</w:t>
      </w:r>
      <w:r w:rsidRPr="001C78FA">
        <w:rPr>
          <w:lang w:val="es-MX"/>
        </w:rPr>
        <w:t xml:space="preserve">, </w:t>
      </w:r>
      <w:r>
        <w:rPr>
          <w:lang w:val="ru-RU"/>
        </w:rPr>
        <w:t>услуг</w:t>
      </w:r>
      <w:r w:rsidRPr="001C78FA">
        <w:rPr>
          <w:lang w:val="es-MX"/>
        </w:rPr>
        <w:t xml:space="preserve">, </w:t>
      </w:r>
      <w:r>
        <w:rPr>
          <w:lang w:val="ru-RU"/>
        </w:rPr>
        <w:t>оборудования</w:t>
      </w:r>
      <w:r w:rsidRPr="001C78FA">
        <w:rPr>
          <w:lang w:val="es-MX"/>
        </w:rPr>
        <w:t xml:space="preserve">, </w:t>
      </w:r>
      <w:r>
        <w:rPr>
          <w:lang w:val="ru-RU"/>
        </w:rPr>
        <w:t>инфраструктуры</w:t>
      </w:r>
      <w:r w:rsidRPr="001C78FA">
        <w:rPr>
          <w:lang w:val="es-MX"/>
        </w:rPr>
        <w:t xml:space="preserve"> </w:t>
      </w:r>
      <w:r>
        <w:rPr>
          <w:lang w:val="ru-RU"/>
        </w:rPr>
        <w:t>и</w:t>
      </w:r>
      <w:r w:rsidRPr="001C78FA">
        <w:rPr>
          <w:lang w:val="es-MX"/>
        </w:rPr>
        <w:t xml:space="preserve"> </w:t>
      </w:r>
      <w:r>
        <w:rPr>
          <w:lang w:val="ru-RU"/>
        </w:rPr>
        <w:t>видов</w:t>
      </w:r>
      <w:r w:rsidRPr="001C78FA">
        <w:rPr>
          <w:lang w:val="es-MX"/>
        </w:rPr>
        <w:t xml:space="preserve"> </w:t>
      </w:r>
      <w:r>
        <w:rPr>
          <w:lang w:val="ru-RU"/>
        </w:rPr>
        <w:t>экономической</w:t>
      </w:r>
      <w:r w:rsidRPr="001C78FA">
        <w:rPr>
          <w:lang w:val="es-MX"/>
        </w:rPr>
        <w:t xml:space="preserve"> </w:t>
      </w:r>
      <w:r>
        <w:rPr>
          <w:lang w:val="ru-RU"/>
        </w:rPr>
        <w:t>деятельности</w:t>
      </w:r>
      <w:r w:rsidRPr="001C78FA">
        <w:rPr>
          <w:lang w:val="es-MX"/>
        </w:rPr>
        <w:t xml:space="preserve">. </w:t>
      </w:r>
    </w:p>
    <w:p w:rsidR="005875B4" w:rsidRDefault="005875B4" w:rsidP="005875B4">
      <w:pPr>
        <w:pStyle w:val="SingleTxtG"/>
        <w:suppressAutoHyphens/>
        <w:rPr>
          <w:lang w:val="es-MX"/>
        </w:rPr>
      </w:pPr>
      <w:r>
        <w:rPr>
          <w:lang w:val="es-MX"/>
        </w:rPr>
        <w:t>70.</w:t>
      </w:r>
      <w:r>
        <w:rPr>
          <w:lang w:val="es-MX"/>
        </w:rPr>
        <w:tab/>
      </w:r>
      <w:r>
        <w:rPr>
          <w:lang w:val="ru-RU"/>
        </w:rPr>
        <w:t>Поощряется</w:t>
      </w:r>
      <w:r w:rsidRPr="00292F12">
        <w:rPr>
          <w:lang w:val="es-MX"/>
        </w:rPr>
        <w:t xml:space="preserve"> </w:t>
      </w:r>
      <w:r>
        <w:rPr>
          <w:lang w:val="ru-RU"/>
        </w:rPr>
        <w:t>надлежащая</w:t>
      </w:r>
      <w:r w:rsidRPr="00292F12">
        <w:rPr>
          <w:lang w:val="es-MX"/>
        </w:rPr>
        <w:t xml:space="preserve"> </w:t>
      </w:r>
      <w:r>
        <w:rPr>
          <w:lang w:val="ru-RU"/>
        </w:rPr>
        <w:t>доступность</w:t>
      </w:r>
      <w:r w:rsidRPr="00292F12">
        <w:rPr>
          <w:lang w:val="es-MX"/>
        </w:rPr>
        <w:t xml:space="preserve">, </w:t>
      </w:r>
      <w:r>
        <w:rPr>
          <w:lang w:val="ru-RU"/>
        </w:rPr>
        <w:t>которая</w:t>
      </w:r>
      <w:r w:rsidRPr="00292F12">
        <w:rPr>
          <w:lang w:val="es-MX"/>
        </w:rPr>
        <w:t xml:space="preserve"> </w:t>
      </w:r>
      <w:r>
        <w:rPr>
          <w:lang w:val="ru-RU"/>
        </w:rPr>
        <w:t>обеспечивает</w:t>
      </w:r>
      <w:r w:rsidRPr="00292F12">
        <w:rPr>
          <w:lang w:val="es-MX"/>
        </w:rPr>
        <w:t xml:space="preserve"> </w:t>
      </w:r>
      <w:r>
        <w:rPr>
          <w:lang w:val="ru-RU"/>
        </w:rPr>
        <w:t>близость</w:t>
      </w:r>
      <w:r w:rsidRPr="00292F12">
        <w:rPr>
          <w:lang w:val="es-MX"/>
        </w:rPr>
        <w:t xml:space="preserve"> </w:t>
      </w:r>
      <w:r>
        <w:rPr>
          <w:lang w:val="ru-RU"/>
        </w:rPr>
        <w:t>и</w:t>
      </w:r>
      <w:r w:rsidRPr="00292F12">
        <w:rPr>
          <w:lang w:val="es-MX"/>
        </w:rPr>
        <w:t xml:space="preserve"> </w:t>
      </w:r>
      <w:r>
        <w:rPr>
          <w:lang w:val="ru-RU"/>
        </w:rPr>
        <w:t>способствует</w:t>
      </w:r>
      <w:r w:rsidRPr="00292F12">
        <w:rPr>
          <w:lang w:val="es-MX"/>
        </w:rPr>
        <w:t xml:space="preserve"> </w:t>
      </w:r>
      <w:r>
        <w:rPr>
          <w:lang w:val="ru-RU"/>
        </w:rPr>
        <w:t>участию</w:t>
      </w:r>
      <w:r w:rsidRPr="00292F12">
        <w:rPr>
          <w:lang w:val="es-MX"/>
        </w:rPr>
        <w:t xml:space="preserve"> </w:t>
      </w:r>
      <w:r>
        <w:rPr>
          <w:lang w:val="ru-RU"/>
        </w:rPr>
        <w:t>в</w:t>
      </w:r>
      <w:r w:rsidRPr="00292F12">
        <w:rPr>
          <w:lang w:val="es-MX"/>
        </w:rPr>
        <w:t xml:space="preserve"> </w:t>
      </w:r>
      <w:r>
        <w:rPr>
          <w:lang w:val="ru-RU"/>
        </w:rPr>
        <w:t>городских</w:t>
      </w:r>
      <w:r w:rsidRPr="00292F12">
        <w:rPr>
          <w:lang w:val="es-MX"/>
        </w:rPr>
        <w:t xml:space="preserve"> </w:t>
      </w:r>
      <w:r>
        <w:rPr>
          <w:lang w:val="ru-RU"/>
        </w:rPr>
        <w:t>мероприятиях</w:t>
      </w:r>
      <w:r w:rsidRPr="00292F12">
        <w:rPr>
          <w:lang w:val="es-MX"/>
        </w:rPr>
        <w:t xml:space="preserve"> </w:t>
      </w:r>
      <w:r>
        <w:rPr>
          <w:lang w:val="ru-RU"/>
        </w:rPr>
        <w:t>посредством</w:t>
      </w:r>
      <w:r w:rsidRPr="00292F12">
        <w:rPr>
          <w:lang w:val="es-MX"/>
        </w:rPr>
        <w:t xml:space="preserve"> </w:t>
      </w:r>
      <w:r>
        <w:rPr>
          <w:lang w:val="ru-RU"/>
        </w:rPr>
        <w:t>поощрения</w:t>
      </w:r>
      <w:r w:rsidRPr="00292F12">
        <w:rPr>
          <w:lang w:val="es-MX"/>
        </w:rPr>
        <w:t xml:space="preserve"> </w:t>
      </w:r>
      <w:r>
        <w:rPr>
          <w:lang w:val="ru-RU"/>
        </w:rPr>
        <w:t>смешанного</w:t>
      </w:r>
      <w:r w:rsidRPr="00292F12">
        <w:rPr>
          <w:lang w:val="es-MX"/>
        </w:rPr>
        <w:t xml:space="preserve"> </w:t>
      </w:r>
      <w:r>
        <w:rPr>
          <w:lang w:val="ru-RU"/>
        </w:rPr>
        <w:t>и</w:t>
      </w:r>
      <w:r w:rsidRPr="00292F12">
        <w:rPr>
          <w:lang w:val="es-MX"/>
        </w:rPr>
        <w:t xml:space="preserve"> </w:t>
      </w:r>
      <w:r>
        <w:rPr>
          <w:lang w:val="ru-RU"/>
        </w:rPr>
        <w:t>совместимого</w:t>
      </w:r>
      <w:r w:rsidRPr="00FE0A3B">
        <w:rPr>
          <w:lang w:val="es-MX"/>
        </w:rPr>
        <w:t xml:space="preserve"> </w:t>
      </w:r>
      <w:r>
        <w:rPr>
          <w:lang w:val="ru-RU"/>
        </w:rPr>
        <w:t>землепользования</w:t>
      </w:r>
      <w:r w:rsidRPr="00FE0A3B">
        <w:rPr>
          <w:lang w:val="es-MX"/>
        </w:rPr>
        <w:t xml:space="preserve"> </w:t>
      </w:r>
      <w:r>
        <w:rPr>
          <w:lang w:val="ru-RU"/>
        </w:rPr>
        <w:t>и</w:t>
      </w:r>
      <w:r w:rsidRPr="00FE0A3B">
        <w:rPr>
          <w:lang w:val="es-MX"/>
        </w:rPr>
        <w:t xml:space="preserve"> </w:t>
      </w:r>
      <w:r>
        <w:rPr>
          <w:lang w:val="ru-RU"/>
        </w:rPr>
        <w:t>устойчивой</w:t>
      </w:r>
      <w:r w:rsidRPr="00FE0A3B">
        <w:rPr>
          <w:lang w:val="es-MX"/>
        </w:rPr>
        <w:t xml:space="preserve"> </w:t>
      </w:r>
      <w:r>
        <w:rPr>
          <w:lang w:val="ru-RU"/>
        </w:rPr>
        <w:t>плотности</w:t>
      </w:r>
      <w:r w:rsidRPr="00FE0A3B">
        <w:rPr>
          <w:lang w:val="es-MX"/>
        </w:rPr>
        <w:t xml:space="preserve"> </w:t>
      </w:r>
      <w:r>
        <w:rPr>
          <w:lang w:val="ru-RU"/>
        </w:rPr>
        <w:t>населения</w:t>
      </w:r>
      <w:r w:rsidRPr="00FE0A3B">
        <w:rPr>
          <w:lang w:val="es-MX"/>
        </w:rPr>
        <w:t xml:space="preserve">, </w:t>
      </w:r>
      <w:r>
        <w:rPr>
          <w:lang w:val="ru-RU"/>
        </w:rPr>
        <w:t>органичной</w:t>
      </w:r>
      <w:r w:rsidRPr="00FE0A3B">
        <w:rPr>
          <w:lang w:val="es-MX"/>
        </w:rPr>
        <w:t xml:space="preserve"> </w:t>
      </w:r>
      <w:r>
        <w:rPr>
          <w:lang w:val="ru-RU"/>
        </w:rPr>
        <w:t>схемы</w:t>
      </w:r>
      <w:r w:rsidRPr="00FE0A3B">
        <w:rPr>
          <w:lang w:val="es-MX"/>
        </w:rPr>
        <w:t xml:space="preserve"> </w:t>
      </w:r>
      <w:r>
        <w:rPr>
          <w:lang w:val="ru-RU"/>
        </w:rPr>
        <w:t>основных</w:t>
      </w:r>
      <w:r w:rsidRPr="00FE0A3B">
        <w:rPr>
          <w:lang w:val="es-MX"/>
        </w:rPr>
        <w:t xml:space="preserve"> </w:t>
      </w:r>
      <w:r>
        <w:rPr>
          <w:lang w:val="ru-RU"/>
        </w:rPr>
        <w:t>дорожных</w:t>
      </w:r>
      <w:r w:rsidRPr="00FE0A3B">
        <w:rPr>
          <w:lang w:val="es-MX"/>
        </w:rPr>
        <w:t xml:space="preserve"> </w:t>
      </w:r>
      <w:r>
        <w:rPr>
          <w:lang w:val="ru-RU"/>
        </w:rPr>
        <w:t>сетей</w:t>
      </w:r>
      <w:r w:rsidRPr="00FE0A3B">
        <w:rPr>
          <w:lang w:val="es-MX"/>
        </w:rPr>
        <w:t xml:space="preserve">, </w:t>
      </w:r>
      <w:r>
        <w:rPr>
          <w:lang w:val="ru-RU"/>
        </w:rPr>
        <w:t>иерархического</w:t>
      </w:r>
      <w:r w:rsidRPr="004C2476">
        <w:rPr>
          <w:lang w:val="es-MX"/>
        </w:rPr>
        <w:t xml:space="preserve"> </w:t>
      </w:r>
      <w:r>
        <w:rPr>
          <w:lang w:val="ru-RU"/>
        </w:rPr>
        <w:t>распределения</w:t>
      </w:r>
      <w:r w:rsidRPr="004C2476">
        <w:rPr>
          <w:lang w:val="es-MX"/>
        </w:rPr>
        <w:t xml:space="preserve"> </w:t>
      </w:r>
      <w:r>
        <w:rPr>
          <w:lang w:val="ru-RU"/>
        </w:rPr>
        <w:t>оборудования</w:t>
      </w:r>
      <w:r w:rsidRPr="004C2476">
        <w:rPr>
          <w:lang w:val="es-MX"/>
        </w:rPr>
        <w:t xml:space="preserve"> </w:t>
      </w:r>
      <w:r>
        <w:rPr>
          <w:lang w:val="ru-RU"/>
        </w:rPr>
        <w:t>и</w:t>
      </w:r>
      <w:r w:rsidRPr="004C2476">
        <w:rPr>
          <w:lang w:val="es-MX"/>
        </w:rPr>
        <w:t xml:space="preserve"> </w:t>
      </w:r>
      <w:r>
        <w:rPr>
          <w:lang w:val="ru-RU"/>
        </w:rPr>
        <w:t>городской</w:t>
      </w:r>
      <w:r w:rsidRPr="004C2476">
        <w:rPr>
          <w:lang w:val="es-MX"/>
        </w:rPr>
        <w:t xml:space="preserve"> </w:t>
      </w:r>
      <w:r>
        <w:rPr>
          <w:lang w:val="ru-RU"/>
        </w:rPr>
        <w:t>мобильности</w:t>
      </w:r>
      <w:r w:rsidRPr="004C2476">
        <w:rPr>
          <w:lang w:val="es-MX"/>
        </w:rPr>
        <w:t xml:space="preserve"> </w:t>
      </w:r>
      <w:r>
        <w:rPr>
          <w:lang w:val="ru-RU"/>
        </w:rPr>
        <w:t>с</w:t>
      </w:r>
      <w:r w:rsidRPr="004C2476">
        <w:rPr>
          <w:lang w:val="es-MX"/>
        </w:rPr>
        <w:t xml:space="preserve"> </w:t>
      </w:r>
      <w:proofErr w:type="spellStart"/>
      <w:r>
        <w:rPr>
          <w:lang w:val="ru-RU"/>
        </w:rPr>
        <w:t>уделением</w:t>
      </w:r>
      <w:proofErr w:type="spellEnd"/>
      <w:r w:rsidRPr="004C2476">
        <w:rPr>
          <w:lang w:val="es-MX"/>
        </w:rPr>
        <w:t xml:space="preserve"> </w:t>
      </w:r>
      <w:r>
        <w:rPr>
          <w:lang w:val="ru-RU"/>
        </w:rPr>
        <w:t>приоритетного</w:t>
      </w:r>
      <w:r w:rsidRPr="004C2476">
        <w:rPr>
          <w:lang w:val="es-MX"/>
        </w:rPr>
        <w:t xml:space="preserve"> </w:t>
      </w:r>
      <w:r>
        <w:rPr>
          <w:lang w:val="ru-RU"/>
        </w:rPr>
        <w:t>внимания</w:t>
      </w:r>
      <w:r w:rsidRPr="004C2476">
        <w:rPr>
          <w:lang w:val="es-MX"/>
        </w:rPr>
        <w:t xml:space="preserve"> </w:t>
      </w:r>
      <w:r w:rsidRPr="00EC45FF">
        <w:rPr>
          <w:lang w:val="es-MX"/>
        </w:rPr>
        <w:t>«</w:t>
      </w:r>
      <w:r>
        <w:rPr>
          <w:lang w:val="ru-RU"/>
        </w:rPr>
        <w:t>совершенным</w:t>
      </w:r>
      <w:r w:rsidRPr="00EC45FF">
        <w:rPr>
          <w:lang w:val="es-MX"/>
        </w:rPr>
        <w:t xml:space="preserve"> </w:t>
      </w:r>
      <w:r>
        <w:rPr>
          <w:lang w:val="ru-RU"/>
        </w:rPr>
        <w:t>улицам</w:t>
      </w:r>
      <w:r w:rsidRPr="00EC45FF">
        <w:rPr>
          <w:lang w:val="es-MX"/>
        </w:rPr>
        <w:t xml:space="preserve">», </w:t>
      </w:r>
      <w:r>
        <w:rPr>
          <w:lang w:val="ru-RU"/>
        </w:rPr>
        <w:t>универсальной</w:t>
      </w:r>
      <w:r w:rsidRPr="00EC45FF">
        <w:rPr>
          <w:lang w:val="es-MX"/>
        </w:rPr>
        <w:t xml:space="preserve"> </w:t>
      </w:r>
      <w:r>
        <w:rPr>
          <w:lang w:val="ru-RU"/>
        </w:rPr>
        <w:t>доступности</w:t>
      </w:r>
      <w:r w:rsidRPr="00EC45FF">
        <w:rPr>
          <w:lang w:val="es-MX"/>
        </w:rPr>
        <w:t xml:space="preserve">, </w:t>
      </w:r>
      <w:r>
        <w:rPr>
          <w:lang w:val="ru-RU"/>
        </w:rPr>
        <w:t>доступному</w:t>
      </w:r>
      <w:r w:rsidRPr="00EC45FF">
        <w:rPr>
          <w:lang w:val="es-MX"/>
        </w:rPr>
        <w:t xml:space="preserve"> </w:t>
      </w:r>
      <w:r>
        <w:rPr>
          <w:lang w:val="ru-RU"/>
        </w:rPr>
        <w:t>общественному</w:t>
      </w:r>
      <w:r w:rsidRPr="00EC45FF">
        <w:rPr>
          <w:lang w:val="es-MX"/>
        </w:rPr>
        <w:t xml:space="preserve"> </w:t>
      </w:r>
      <w:r>
        <w:rPr>
          <w:lang w:val="ru-RU"/>
        </w:rPr>
        <w:t>транспорту</w:t>
      </w:r>
      <w:r w:rsidRPr="00EC45FF">
        <w:rPr>
          <w:lang w:val="es-MX"/>
        </w:rPr>
        <w:t xml:space="preserve">, </w:t>
      </w:r>
      <w:r>
        <w:rPr>
          <w:lang w:val="ru-RU"/>
        </w:rPr>
        <w:t>пешеходному</w:t>
      </w:r>
      <w:r w:rsidRPr="00EC45FF">
        <w:rPr>
          <w:lang w:val="es-MX"/>
        </w:rPr>
        <w:t xml:space="preserve"> </w:t>
      </w:r>
      <w:r>
        <w:rPr>
          <w:lang w:val="ru-RU"/>
        </w:rPr>
        <w:t>и</w:t>
      </w:r>
      <w:r w:rsidRPr="00EC45FF">
        <w:rPr>
          <w:lang w:val="es-MX"/>
        </w:rPr>
        <w:t xml:space="preserve"> </w:t>
      </w:r>
      <w:r>
        <w:rPr>
          <w:lang w:val="ru-RU"/>
        </w:rPr>
        <w:t>немоторизованному</w:t>
      </w:r>
      <w:r w:rsidRPr="00EC45FF">
        <w:rPr>
          <w:lang w:val="es-MX"/>
        </w:rPr>
        <w:t xml:space="preserve"> </w:t>
      </w:r>
      <w:r>
        <w:rPr>
          <w:lang w:val="ru-RU"/>
        </w:rPr>
        <w:t xml:space="preserve">движению. </w:t>
      </w:r>
    </w:p>
    <w:p w:rsidR="005875B4" w:rsidRDefault="005875B4" w:rsidP="005875B4">
      <w:pPr>
        <w:pStyle w:val="SingleTxtG"/>
        <w:suppressAutoHyphens/>
        <w:rPr>
          <w:lang w:val="es-MX"/>
        </w:rPr>
      </w:pPr>
      <w:r>
        <w:rPr>
          <w:lang w:val="es-MX"/>
        </w:rPr>
        <w:t>71.</w:t>
      </w:r>
      <w:r>
        <w:rPr>
          <w:lang w:val="es-MX"/>
        </w:rPr>
        <w:tab/>
      </w:r>
      <w:r>
        <w:rPr>
          <w:lang w:val="ru-RU"/>
        </w:rPr>
        <w:t>Предусматривается</w:t>
      </w:r>
      <w:r w:rsidRPr="008D21CF">
        <w:rPr>
          <w:lang w:val="es-MX"/>
        </w:rPr>
        <w:t xml:space="preserve"> </w:t>
      </w:r>
      <w:r>
        <w:rPr>
          <w:lang w:val="ru-RU"/>
        </w:rPr>
        <w:t>универсальная</w:t>
      </w:r>
      <w:r w:rsidRPr="008D21CF">
        <w:rPr>
          <w:lang w:val="es-MX"/>
        </w:rPr>
        <w:t xml:space="preserve"> </w:t>
      </w:r>
      <w:r>
        <w:rPr>
          <w:lang w:val="ru-RU"/>
        </w:rPr>
        <w:t>доступность</w:t>
      </w:r>
      <w:r w:rsidRPr="008D21CF">
        <w:rPr>
          <w:lang w:val="es-MX"/>
        </w:rPr>
        <w:t xml:space="preserve">, </w:t>
      </w:r>
      <w:r>
        <w:rPr>
          <w:lang w:val="ru-RU"/>
        </w:rPr>
        <w:t>применение</w:t>
      </w:r>
      <w:r w:rsidRPr="008D21CF">
        <w:rPr>
          <w:lang w:val="es-MX"/>
        </w:rPr>
        <w:t xml:space="preserve"> </w:t>
      </w:r>
      <w:r>
        <w:rPr>
          <w:lang w:val="ru-RU"/>
        </w:rPr>
        <w:t>санкций</w:t>
      </w:r>
      <w:r w:rsidRPr="008D21CF">
        <w:rPr>
          <w:lang w:val="es-MX"/>
        </w:rPr>
        <w:t xml:space="preserve"> </w:t>
      </w:r>
      <w:r>
        <w:rPr>
          <w:lang w:val="ru-RU"/>
        </w:rPr>
        <w:t>и</w:t>
      </w:r>
      <w:r w:rsidRPr="008D21CF">
        <w:rPr>
          <w:lang w:val="es-MX"/>
        </w:rPr>
        <w:t xml:space="preserve"> </w:t>
      </w:r>
      <w:r>
        <w:rPr>
          <w:lang w:val="ru-RU"/>
        </w:rPr>
        <w:t>поощрение</w:t>
      </w:r>
      <w:r w:rsidRPr="008D21CF">
        <w:rPr>
          <w:lang w:val="es-MX"/>
        </w:rPr>
        <w:t xml:space="preserve"> </w:t>
      </w:r>
      <w:r>
        <w:rPr>
          <w:lang w:val="ru-RU"/>
        </w:rPr>
        <w:t>механизмов</w:t>
      </w:r>
      <w:r w:rsidRPr="008D21CF">
        <w:rPr>
          <w:lang w:val="es-MX"/>
        </w:rPr>
        <w:t xml:space="preserve"> </w:t>
      </w:r>
      <w:r>
        <w:rPr>
          <w:lang w:val="ru-RU"/>
        </w:rPr>
        <w:t>наблюдения</w:t>
      </w:r>
      <w:r w:rsidRPr="008D21CF">
        <w:rPr>
          <w:lang w:val="es-MX"/>
        </w:rPr>
        <w:t xml:space="preserve"> </w:t>
      </w:r>
      <w:r>
        <w:rPr>
          <w:lang w:val="ru-RU"/>
        </w:rPr>
        <w:t>или</w:t>
      </w:r>
      <w:r w:rsidRPr="008D21CF">
        <w:rPr>
          <w:lang w:val="es-MX"/>
        </w:rPr>
        <w:t xml:space="preserve"> </w:t>
      </w:r>
      <w:r>
        <w:rPr>
          <w:lang w:val="ru-RU"/>
        </w:rPr>
        <w:t>общественного</w:t>
      </w:r>
      <w:r w:rsidRPr="008D21CF">
        <w:rPr>
          <w:lang w:val="es-MX"/>
        </w:rPr>
        <w:t xml:space="preserve"> </w:t>
      </w:r>
      <w:r>
        <w:rPr>
          <w:lang w:val="ru-RU"/>
        </w:rPr>
        <w:t>контроля</w:t>
      </w:r>
      <w:r w:rsidRPr="008D21CF">
        <w:rPr>
          <w:lang w:val="es-MX"/>
        </w:rPr>
        <w:t xml:space="preserve">, </w:t>
      </w:r>
      <w:r>
        <w:rPr>
          <w:lang w:val="ru-RU"/>
        </w:rPr>
        <w:t>в</w:t>
      </w:r>
      <w:r w:rsidRPr="008D21CF">
        <w:rPr>
          <w:lang w:val="es-MX"/>
        </w:rPr>
        <w:t xml:space="preserve"> </w:t>
      </w:r>
      <w:r>
        <w:rPr>
          <w:lang w:val="ru-RU"/>
        </w:rPr>
        <w:t>котором</w:t>
      </w:r>
      <w:r w:rsidRPr="008D21CF">
        <w:rPr>
          <w:lang w:val="es-MX"/>
        </w:rPr>
        <w:t xml:space="preserve"> </w:t>
      </w:r>
      <w:r>
        <w:rPr>
          <w:lang w:val="ru-RU"/>
        </w:rPr>
        <w:t>участвуют</w:t>
      </w:r>
      <w:r w:rsidRPr="008D21CF">
        <w:rPr>
          <w:lang w:val="es-MX"/>
        </w:rPr>
        <w:t xml:space="preserve"> </w:t>
      </w:r>
      <w:r>
        <w:rPr>
          <w:lang w:val="ru-RU"/>
        </w:rPr>
        <w:t>соседи</w:t>
      </w:r>
      <w:r w:rsidRPr="008D21CF">
        <w:rPr>
          <w:lang w:val="es-MX"/>
        </w:rPr>
        <w:t xml:space="preserve">, </w:t>
      </w:r>
      <w:r>
        <w:rPr>
          <w:lang w:val="ru-RU"/>
        </w:rPr>
        <w:t>пользователи</w:t>
      </w:r>
      <w:r w:rsidRPr="008D21CF">
        <w:rPr>
          <w:lang w:val="es-MX"/>
        </w:rPr>
        <w:t xml:space="preserve">, </w:t>
      </w:r>
      <w:r>
        <w:rPr>
          <w:lang w:val="ru-RU"/>
        </w:rPr>
        <w:t>академические</w:t>
      </w:r>
      <w:r w:rsidRPr="008D21CF">
        <w:rPr>
          <w:lang w:val="es-MX"/>
        </w:rPr>
        <w:t xml:space="preserve"> </w:t>
      </w:r>
      <w:r>
        <w:rPr>
          <w:lang w:val="ru-RU"/>
        </w:rPr>
        <w:t>учреждения</w:t>
      </w:r>
      <w:r w:rsidRPr="008D21CF">
        <w:rPr>
          <w:lang w:val="es-MX"/>
        </w:rPr>
        <w:t xml:space="preserve">, </w:t>
      </w:r>
      <w:r>
        <w:rPr>
          <w:lang w:val="ru-RU"/>
        </w:rPr>
        <w:t>ОГО</w:t>
      </w:r>
      <w:r w:rsidRPr="008D21CF">
        <w:rPr>
          <w:lang w:val="es-MX"/>
        </w:rPr>
        <w:t xml:space="preserve">, </w:t>
      </w:r>
      <w:r>
        <w:rPr>
          <w:lang w:val="ru-RU"/>
        </w:rPr>
        <w:t>профессиональные</w:t>
      </w:r>
      <w:r w:rsidRPr="008D21CF">
        <w:rPr>
          <w:lang w:val="es-MX"/>
        </w:rPr>
        <w:t xml:space="preserve"> </w:t>
      </w:r>
      <w:r>
        <w:rPr>
          <w:lang w:val="ru-RU"/>
        </w:rPr>
        <w:t>ассоциации</w:t>
      </w:r>
      <w:r w:rsidRPr="008D21CF">
        <w:rPr>
          <w:lang w:val="es-MX"/>
        </w:rPr>
        <w:t xml:space="preserve">, </w:t>
      </w:r>
      <w:r>
        <w:rPr>
          <w:lang w:val="ru-RU"/>
        </w:rPr>
        <w:t>институты</w:t>
      </w:r>
      <w:r w:rsidRPr="008D21CF">
        <w:rPr>
          <w:lang w:val="es-MX"/>
        </w:rPr>
        <w:t xml:space="preserve"> </w:t>
      </w:r>
      <w:r>
        <w:rPr>
          <w:lang w:val="ru-RU"/>
        </w:rPr>
        <w:t>и</w:t>
      </w:r>
      <w:r w:rsidRPr="008D21CF">
        <w:rPr>
          <w:lang w:val="es-MX"/>
        </w:rPr>
        <w:t xml:space="preserve"> </w:t>
      </w:r>
      <w:r>
        <w:rPr>
          <w:lang w:val="ru-RU"/>
        </w:rPr>
        <w:t>центры</w:t>
      </w:r>
      <w:r w:rsidRPr="008C7707">
        <w:rPr>
          <w:lang w:val="es-MX"/>
        </w:rPr>
        <w:t xml:space="preserve"> </w:t>
      </w:r>
      <w:r>
        <w:rPr>
          <w:lang w:val="ru-RU"/>
        </w:rPr>
        <w:t>мониторинга</w:t>
      </w:r>
      <w:r w:rsidRPr="008C7707">
        <w:rPr>
          <w:lang w:val="es-MX"/>
        </w:rPr>
        <w:t xml:space="preserve">, </w:t>
      </w:r>
      <w:r>
        <w:rPr>
          <w:lang w:val="ru-RU"/>
        </w:rPr>
        <w:t>наблюдающие</w:t>
      </w:r>
      <w:r w:rsidRPr="008C7707">
        <w:rPr>
          <w:lang w:val="es-MX"/>
        </w:rPr>
        <w:t xml:space="preserve"> </w:t>
      </w:r>
      <w:r>
        <w:rPr>
          <w:lang w:val="ru-RU"/>
        </w:rPr>
        <w:t>за</w:t>
      </w:r>
      <w:r w:rsidRPr="008C7707">
        <w:rPr>
          <w:lang w:val="es-MX"/>
        </w:rPr>
        <w:t xml:space="preserve"> </w:t>
      </w:r>
      <w:r>
        <w:rPr>
          <w:lang w:val="ru-RU"/>
        </w:rPr>
        <w:t>соблюдением</w:t>
      </w:r>
      <w:r w:rsidRPr="008C7707">
        <w:rPr>
          <w:lang w:val="es-MX"/>
        </w:rPr>
        <w:t xml:space="preserve"> </w:t>
      </w:r>
      <w:r>
        <w:rPr>
          <w:lang w:val="ru-RU"/>
        </w:rPr>
        <w:t>и</w:t>
      </w:r>
      <w:r w:rsidRPr="008C7707">
        <w:rPr>
          <w:lang w:val="es-MX"/>
        </w:rPr>
        <w:t xml:space="preserve"> </w:t>
      </w:r>
      <w:r>
        <w:rPr>
          <w:lang w:val="ru-RU"/>
        </w:rPr>
        <w:t>осуществлением</w:t>
      </w:r>
      <w:r w:rsidRPr="008C7707">
        <w:rPr>
          <w:lang w:val="es-MX"/>
        </w:rPr>
        <w:t xml:space="preserve"> </w:t>
      </w:r>
      <w:r>
        <w:rPr>
          <w:lang w:val="ru-RU"/>
        </w:rPr>
        <w:t>официальных норм Мексики.</w:t>
      </w:r>
      <w:r w:rsidR="009B49D4">
        <w:rPr>
          <w:lang w:val="ru-RU"/>
        </w:rPr>
        <w:t xml:space="preserve"> </w:t>
      </w:r>
    </w:p>
    <w:p w:rsidR="005875B4" w:rsidRDefault="005875B4" w:rsidP="005875B4">
      <w:pPr>
        <w:pStyle w:val="SingleTxtG"/>
        <w:suppressAutoHyphens/>
        <w:rPr>
          <w:lang w:val="es-MX"/>
        </w:rPr>
      </w:pPr>
      <w:r>
        <w:rPr>
          <w:lang w:val="es-MX"/>
        </w:rPr>
        <w:t>72.</w:t>
      </w:r>
      <w:r>
        <w:rPr>
          <w:lang w:val="es-MX"/>
        </w:rPr>
        <w:tab/>
      </w:r>
      <w:r w:rsidRPr="003E3CD3">
        <w:rPr>
          <w:i/>
          <w:lang w:val="ru-RU"/>
        </w:rPr>
        <w:t>Общий</w:t>
      </w:r>
      <w:r w:rsidRPr="003E3CD3">
        <w:rPr>
          <w:i/>
          <w:lang w:val="es-MX"/>
        </w:rPr>
        <w:t xml:space="preserve"> </w:t>
      </w:r>
      <w:r w:rsidRPr="003E3CD3">
        <w:rPr>
          <w:i/>
          <w:lang w:val="ru-RU"/>
        </w:rPr>
        <w:t>закон</w:t>
      </w:r>
      <w:r w:rsidRPr="003E3CD3">
        <w:rPr>
          <w:i/>
          <w:lang w:val="es-MX"/>
        </w:rPr>
        <w:t xml:space="preserve"> </w:t>
      </w:r>
      <w:r w:rsidRPr="003E3CD3">
        <w:rPr>
          <w:i/>
          <w:lang w:val="ru-RU"/>
        </w:rPr>
        <w:t>о</w:t>
      </w:r>
      <w:r w:rsidRPr="003E3CD3">
        <w:rPr>
          <w:i/>
          <w:lang w:val="es-MX"/>
        </w:rPr>
        <w:t xml:space="preserve"> </w:t>
      </w:r>
      <w:r w:rsidRPr="003E3CD3">
        <w:rPr>
          <w:i/>
          <w:lang w:val="ru-RU"/>
        </w:rPr>
        <w:t>туризме</w:t>
      </w:r>
      <w:r w:rsidRPr="008C7707">
        <w:rPr>
          <w:lang w:val="es-MX"/>
        </w:rPr>
        <w:t xml:space="preserve"> </w:t>
      </w:r>
      <w:r>
        <w:rPr>
          <w:lang w:val="ru-RU"/>
        </w:rPr>
        <w:t>в</w:t>
      </w:r>
      <w:r w:rsidRPr="008C7707">
        <w:rPr>
          <w:lang w:val="es-MX"/>
        </w:rPr>
        <w:t xml:space="preserve"> </w:t>
      </w:r>
      <w:r>
        <w:rPr>
          <w:lang w:val="ru-RU"/>
        </w:rPr>
        <w:t>своей</w:t>
      </w:r>
      <w:r w:rsidRPr="008C7707">
        <w:rPr>
          <w:lang w:val="es-MX"/>
        </w:rPr>
        <w:t xml:space="preserve"> </w:t>
      </w:r>
      <w:r>
        <w:rPr>
          <w:lang w:val="ru-RU"/>
        </w:rPr>
        <w:t>главе</w:t>
      </w:r>
      <w:r w:rsidR="009B49D4">
        <w:rPr>
          <w:lang w:val="es-MX"/>
        </w:rPr>
        <w:t xml:space="preserve"> </w:t>
      </w:r>
      <w:r w:rsidRPr="00D3760F">
        <w:rPr>
          <w:lang w:val="es-MX"/>
        </w:rPr>
        <w:t>IV</w:t>
      </w:r>
      <w:r w:rsidRPr="008C7707">
        <w:rPr>
          <w:lang w:val="es-MX"/>
        </w:rPr>
        <w:t xml:space="preserve">, </w:t>
      </w:r>
      <w:r>
        <w:rPr>
          <w:lang w:val="ru-RU"/>
        </w:rPr>
        <w:t>озаглавленной</w:t>
      </w:r>
      <w:r w:rsidRPr="008C7707">
        <w:rPr>
          <w:lang w:val="es-MX"/>
        </w:rPr>
        <w:t xml:space="preserve"> «</w:t>
      </w:r>
      <w:r>
        <w:rPr>
          <w:lang w:val="ru-RU"/>
        </w:rPr>
        <w:t>Доступный</w:t>
      </w:r>
      <w:r w:rsidRPr="008C7707">
        <w:rPr>
          <w:lang w:val="es-MX"/>
        </w:rPr>
        <w:t xml:space="preserve"> </w:t>
      </w:r>
      <w:r>
        <w:rPr>
          <w:lang w:val="ru-RU"/>
        </w:rPr>
        <w:t>туризм</w:t>
      </w:r>
      <w:r w:rsidRPr="008C7707">
        <w:rPr>
          <w:lang w:val="es-MX"/>
        </w:rPr>
        <w:t xml:space="preserve">», </w:t>
      </w:r>
      <w:r>
        <w:rPr>
          <w:lang w:val="ru-RU"/>
        </w:rPr>
        <w:t>и</w:t>
      </w:r>
      <w:r w:rsidRPr="008C7707">
        <w:rPr>
          <w:lang w:val="es-MX"/>
        </w:rPr>
        <w:t xml:space="preserve"> </w:t>
      </w:r>
      <w:r>
        <w:rPr>
          <w:lang w:val="ru-RU"/>
        </w:rPr>
        <w:t>в</w:t>
      </w:r>
      <w:r w:rsidRPr="008C7707">
        <w:rPr>
          <w:lang w:val="es-MX"/>
        </w:rPr>
        <w:t xml:space="preserve"> </w:t>
      </w:r>
      <w:r>
        <w:rPr>
          <w:lang w:val="ru-RU"/>
        </w:rPr>
        <w:t>своих</w:t>
      </w:r>
      <w:r w:rsidRPr="008C7707">
        <w:rPr>
          <w:lang w:val="es-MX"/>
        </w:rPr>
        <w:t xml:space="preserve"> </w:t>
      </w:r>
      <w:r>
        <w:rPr>
          <w:lang w:val="ru-RU"/>
        </w:rPr>
        <w:t>статьях</w:t>
      </w:r>
      <w:r w:rsidRPr="008C7707">
        <w:rPr>
          <w:lang w:val="es-MX"/>
        </w:rPr>
        <w:t xml:space="preserve"> 18 </w:t>
      </w:r>
      <w:r>
        <w:rPr>
          <w:lang w:val="ru-RU"/>
        </w:rPr>
        <w:t>и</w:t>
      </w:r>
      <w:r w:rsidRPr="008C7707">
        <w:rPr>
          <w:lang w:val="es-MX"/>
        </w:rPr>
        <w:t xml:space="preserve"> 19 </w:t>
      </w:r>
      <w:r>
        <w:rPr>
          <w:lang w:val="ru-RU"/>
        </w:rPr>
        <w:t>поощряет</w:t>
      </w:r>
      <w:r w:rsidRPr="008C7707">
        <w:rPr>
          <w:lang w:val="es-MX"/>
        </w:rPr>
        <w:t xml:space="preserve"> </w:t>
      </w:r>
      <w:r>
        <w:rPr>
          <w:lang w:val="ru-RU"/>
        </w:rPr>
        <w:t>предоставление</w:t>
      </w:r>
      <w:r w:rsidRPr="008C7707">
        <w:rPr>
          <w:lang w:val="es-MX"/>
        </w:rPr>
        <w:t xml:space="preserve"> </w:t>
      </w:r>
      <w:r>
        <w:rPr>
          <w:lang w:val="ru-RU"/>
        </w:rPr>
        <w:t>туристических</w:t>
      </w:r>
      <w:r w:rsidRPr="008C7707">
        <w:rPr>
          <w:lang w:val="es-MX"/>
        </w:rPr>
        <w:t xml:space="preserve"> </w:t>
      </w:r>
      <w:r>
        <w:rPr>
          <w:lang w:val="ru-RU"/>
        </w:rPr>
        <w:t>услуг</w:t>
      </w:r>
      <w:r w:rsidRPr="008C7707">
        <w:rPr>
          <w:lang w:val="es-MX"/>
        </w:rPr>
        <w:t xml:space="preserve"> </w:t>
      </w:r>
      <w:r>
        <w:rPr>
          <w:lang w:val="ru-RU"/>
        </w:rPr>
        <w:t>в</w:t>
      </w:r>
      <w:r w:rsidRPr="008C7707">
        <w:rPr>
          <w:lang w:val="es-MX"/>
        </w:rPr>
        <w:t xml:space="preserve"> </w:t>
      </w:r>
      <w:r>
        <w:rPr>
          <w:lang w:val="ru-RU"/>
        </w:rPr>
        <w:t>условиях</w:t>
      </w:r>
      <w:r w:rsidRPr="008C7707">
        <w:rPr>
          <w:lang w:val="es-MX"/>
        </w:rPr>
        <w:t xml:space="preserve"> </w:t>
      </w:r>
      <w:r>
        <w:rPr>
          <w:lang w:val="ru-RU"/>
        </w:rPr>
        <w:t>доступности</w:t>
      </w:r>
      <w:r w:rsidRPr="008C7707">
        <w:rPr>
          <w:lang w:val="es-MX"/>
        </w:rPr>
        <w:t xml:space="preserve"> </w:t>
      </w:r>
      <w:r>
        <w:rPr>
          <w:lang w:val="ru-RU"/>
        </w:rPr>
        <w:t>и</w:t>
      </w:r>
      <w:r w:rsidRPr="008C7707">
        <w:rPr>
          <w:lang w:val="es-MX"/>
        </w:rPr>
        <w:t xml:space="preserve"> </w:t>
      </w:r>
      <w:r>
        <w:rPr>
          <w:lang w:val="ru-RU"/>
        </w:rPr>
        <w:t>устанавливает</w:t>
      </w:r>
      <w:r w:rsidRPr="00D3760F">
        <w:rPr>
          <w:lang w:val="es-MX"/>
        </w:rPr>
        <w:t xml:space="preserve"> </w:t>
      </w:r>
      <w:r>
        <w:rPr>
          <w:lang w:val="ru-RU"/>
        </w:rPr>
        <w:t>обязанность</w:t>
      </w:r>
      <w:r w:rsidRPr="008C7707">
        <w:rPr>
          <w:lang w:val="es-MX"/>
        </w:rPr>
        <w:t xml:space="preserve"> </w:t>
      </w:r>
      <w:r>
        <w:rPr>
          <w:lang w:val="ru-RU"/>
        </w:rPr>
        <w:t>провайдеров</w:t>
      </w:r>
      <w:r w:rsidRPr="008C7707">
        <w:rPr>
          <w:lang w:val="es-MX"/>
        </w:rPr>
        <w:t xml:space="preserve"> </w:t>
      </w:r>
      <w:r>
        <w:rPr>
          <w:lang w:val="ru-RU"/>
        </w:rPr>
        <w:t>туристических</w:t>
      </w:r>
      <w:r w:rsidRPr="008C7707">
        <w:rPr>
          <w:lang w:val="es-MX"/>
        </w:rPr>
        <w:t xml:space="preserve"> </w:t>
      </w:r>
      <w:r>
        <w:rPr>
          <w:lang w:val="ru-RU"/>
        </w:rPr>
        <w:t>услуг</w:t>
      </w:r>
      <w:r w:rsidRPr="008C7707">
        <w:rPr>
          <w:lang w:val="es-MX"/>
        </w:rPr>
        <w:t xml:space="preserve"> </w:t>
      </w:r>
      <w:r>
        <w:rPr>
          <w:lang w:val="ru-RU"/>
        </w:rPr>
        <w:t>обеспечивать</w:t>
      </w:r>
      <w:r w:rsidRPr="008C7707">
        <w:rPr>
          <w:lang w:val="es-MX"/>
        </w:rPr>
        <w:t xml:space="preserve"> </w:t>
      </w:r>
      <w:r>
        <w:rPr>
          <w:lang w:val="ru-RU"/>
        </w:rPr>
        <w:t>все</w:t>
      </w:r>
      <w:r w:rsidRPr="008C7707">
        <w:rPr>
          <w:lang w:val="es-MX"/>
        </w:rPr>
        <w:t xml:space="preserve"> </w:t>
      </w:r>
      <w:r>
        <w:rPr>
          <w:lang w:val="ru-RU"/>
        </w:rPr>
        <w:t>необходимое</w:t>
      </w:r>
      <w:r w:rsidRPr="008C7707">
        <w:rPr>
          <w:lang w:val="es-MX"/>
        </w:rPr>
        <w:t xml:space="preserve"> </w:t>
      </w:r>
      <w:r>
        <w:rPr>
          <w:lang w:val="ru-RU"/>
        </w:rPr>
        <w:t>для</w:t>
      </w:r>
      <w:r w:rsidRPr="008C7707">
        <w:rPr>
          <w:lang w:val="es-MX"/>
        </w:rPr>
        <w:t xml:space="preserve"> </w:t>
      </w:r>
      <w:r>
        <w:rPr>
          <w:lang w:val="ru-RU"/>
        </w:rPr>
        <w:t>того</w:t>
      </w:r>
      <w:r w:rsidRPr="008C7707">
        <w:rPr>
          <w:lang w:val="es-MX"/>
        </w:rPr>
        <w:t xml:space="preserve">, </w:t>
      </w:r>
      <w:r>
        <w:rPr>
          <w:lang w:val="ru-RU"/>
        </w:rPr>
        <w:t>чтобы</w:t>
      </w:r>
      <w:r w:rsidRPr="008C7707">
        <w:rPr>
          <w:lang w:val="es-MX"/>
        </w:rPr>
        <w:t xml:space="preserve"> </w:t>
      </w:r>
      <w:r>
        <w:rPr>
          <w:lang w:val="ru-RU"/>
        </w:rPr>
        <w:t>инвалиды</w:t>
      </w:r>
      <w:r w:rsidRPr="008C7707">
        <w:rPr>
          <w:lang w:val="es-MX"/>
        </w:rPr>
        <w:t xml:space="preserve"> </w:t>
      </w:r>
      <w:r>
        <w:rPr>
          <w:lang w:val="ru-RU"/>
        </w:rPr>
        <w:t>пользовались</w:t>
      </w:r>
      <w:r w:rsidRPr="008C7707">
        <w:rPr>
          <w:lang w:val="es-MX"/>
        </w:rPr>
        <w:t xml:space="preserve"> </w:t>
      </w:r>
      <w:r>
        <w:rPr>
          <w:lang w:val="ru-RU"/>
        </w:rPr>
        <w:t>доступностью</w:t>
      </w:r>
      <w:r w:rsidRPr="008C7707">
        <w:rPr>
          <w:lang w:val="es-MX"/>
        </w:rPr>
        <w:t xml:space="preserve"> </w:t>
      </w:r>
      <w:r>
        <w:rPr>
          <w:lang w:val="ru-RU"/>
        </w:rPr>
        <w:t>услуг</w:t>
      </w:r>
      <w:r w:rsidRPr="008C7707">
        <w:rPr>
          <w:lang w:val="es-MX"/>
        </w:rPr>
        <w:t xml:space="preserve"> </w:t>
      </w:r>
      <w:r>
        <w:rPr>
          <w:lang w:val="ru-RU"/>
        </w:rPr>
        <w:t>в</w:t>
      </w:r>
      <w:r w:rsidRPr="008C7707">
        <w:rPr>
          <w:lang w:val="es-MX"/>
        </w:rPr>
        <w:t xml:space="preserve"> </w:t>
      </w:r>
      <w:r>
        <w:rPr>
          <w:lang w:val="ru-RU"/>
        </w:rPr>
        <w:t>надлежащих</w:t>
      </w:r>
      <w:r w:rsidRPr="008C7707">
        <w:rPr>
          <w:lang w:val="es-MX"/>
        </w:rPr>
        <w:t xml:space="preserve"> </w:t>
      </w:r>
      <w:r>
        <w:rPr>
          <w:lang w:val="ru-RU"/>
        </w:rPr>
        <w:t>условиях</w:t>
      </w:r>
      <w:r w:rsidRPr="008C7707">
        <w:rPr>
          <w:lang w:val="es-MX"/>
        </w:rPr>
        <w:t xml:space="preserve">. </w:t>
      </w:r>
    </w:p>
    <w:p w:rsidR="005875B4" w:rsidRDefault="005875B4" w:rsidP="005875B4">
      <w:pPr>
        <w:pStyle w:val="SingleTxtG"/>
        <w:suppressAutoHyphens/>
        <w:rPr>
          <w:lang w:val="es-MX"/>
        </w:rPr>
      </w:pPr>
      <w:r>
        <w:rPr>
          <w:lang w:val="es-MX"/>
        </w:rPr>
        <w:t>73.</w:t>
      </w:r>
      <w:r>
        <w:rPr>
          <w:lang w:val="es-MX"/>
        </w:rPr>
        <w:tab/>
      </w:r>
      <w:r>
        <w:rPr>
          <w:lang w:val="ru-RU"/>
        </w:rPr>
        <w:t>Программа</w:t>
      </w:r>
      <w:r w:rsidRPr="002D3A0E">
        <w:rPr>
          <w:lang w:val="es-MX"/>
        </w:rPr>
        <w:t xml:space="preserve"> </w:t>
      </w:r>
      <w:r>
        <w:rPr>
          <w:lang w:val="ru-RU"/>
        </w:rPr>
        <w:t>развития</w:t>
      </w:r>
      <w:r w:rsidRPr="002D3A0E">
        <w:rPr>
          <w:lang w:val="es-MX"/>
        </w:rPr>
        <w:t xml:space="preserve"> </w:t>
      </w:r>
      <w:r>
        <w:rPr>
          <w:lang w:val="ru-RU"/>
        </w:rPr>
        <w:t>инфраструктуры</w:t>
      </w:r>
      <w:r w:rsidRPr="002E6E83">
        <w:rPr>
          <w:sz w:val="18"/>
          <w:szCs w:val="18"/>
          <w:vertAlign w:val="superscript"/>
          <w:lang w:val="es-MX"/>
        </w:rPr>
        <w:footnoteReference w:id="35"/>
      </w:r>
      <w:r w:rsidRPr="00D3760F">
        <w:rPr>
          <w:lang w:val="es-MX"/>
        </w:rPr>
        <w:t xml:space="preserve"> </w:t>
      </w:r>
      <w:r>
        <w:rPr>
          <w:lang w:val="ru-RU"/>
        </w:rPr>
        <w:t>оказывает</w:t>
      </w:r>
      <w:r w:rsidRPr="002D3A0E">
        <w:rPr>
          <w:lang w:val="es-MX"/>
        </w:rPr>
        <w:t xml:space="preserve"> </w:t>
      </w:r>
      <w:r>
        <w:rPr>
          <w:lang w:val="ru-RU"/>
        </w:rPr>
        <w:t>непосредственное</w:t>
      </w:r>
      <w:r w:rsidRPr="002D3A0E">
        <w:rPr>
          <w:lang w:val="es-MX"/>
        </w:rPr>
        <w:t xml:space="preserve"> </w:t>
      </w:r>
      <w:r>
        <w:rPr>
          <w:lang w:val="ru-RU"/>
        </w:rPr>
        <w:t>воздействие</w:t>
      </w:r>
      <w:r w:rsidRPr="002D3A0E">
        <w:rPr>
          <w:lang w:val="es-MX"/>
        </w:rPr>
        <w:t xml:space="preserve"> </w:t>
      </w:r>
      <w:r>
        <w:rPr>
          <w:lang w:val="ru-RU"/>
        </w:rPr>
        <w:t>на</w:t>
      </w:r>
      <w:r w:rsidRPr="002D3A0E">
        <w:rPr>
          <w:lang w:val="es-MX"/>
        </w:rPr>
        <w:t xml:space="preserve"> </w:t>
      </w:r>
      <w:r>
        <w:rPr>
          <w:lang w:val="ru-RU"/>
        </w:rPr>
        <w:t>доступность</w:t>
      </w:r>
      <w:r w:rsidRPr="002D3A0E">
        <w:rPr>
          <w:lang w:val="es-MX"/>
        </w:rPr>
        <w:t xml:space="preserve"> </w:t>
      </w:r>
      <w:r>
        <w:rPr>
          <w:lang w:val="ru-RU"/>
        </w:rPr>
        <w:t>физической</w:t>
      </w:r>
      <w:r w:rsidRPr="002D3A0E">
        <w:rPr>
          <w:lang w:val="es-MX"/>
        </w:rPr>
        <w:t xml:space="preserve"> </w:t>
      </w:r>
      <w:r>
        <w:rPr>
          <w:lang w:val="ru-RU"/>
        </w:rPr>
        <w:t>среды</w:t>
      </w:r>
      <w:r w:rsidRPr="002D3A0E">
        <w:rPr>
          <w:lang w:val="es-MX"/>
        </w:rPr>
        <w:t xml:space="preserve"> </w:t>
      </w:r>
      <w:r>
        <w:rPr>
          <w:lang w:val="ru-RU"/>
        </w:rPr>
        <w:t>посредством</w:t>
      </w:r>
      <w:r w:rsidRPr="002D3A0E">
        <w:rPr>
          <w:lang w:val="es-MX"/>
        </w:rPr>
        <w:t xml:space="preserve"> </w:t>
      </w:r>
      <w:r>
        <w:rPr>
          <w:lang w:val="ru-RU"/>
        </w:rPr>
        <w:t>мер</w:t>
      </w:r>
      <w:r w:rsidRPr="002D3A0E">
        <w:rPr>
          <w:lang w:val="es-MX"/>
        </w:rPr>
        <w:t xml:space="preserve">, </w:t>
      </w:r>
      <w:r>
        <w:rPr>
          <w:lang w:val="ru-RU"/>
        </w:rPr>
        <w:t>осуществляемых</w:t>
      </w:r>
      <w:r w:rsidRPr="002D3A0E">
        <w:rPr>
          <w:lang w:val="es-MX"/>
        </w:rPr>
        <w:t xml:space="preserve"> </w:t>
      </w:r>
      <w:r>
        <w:rPr>
          <w:lang w:val="ru-RU"/>
        </w:rPr>
        <w:t>при</w:t>
      </w:r>
      <w:r w:rsidRPr="002D3A0E">
        <w:rPr>
          <w:lang w:val="es-MX"/>
        </w:rPr>
        <w:t xml:space="preserve"> </w:t>
      </w:r>
      <w:r>
        <w:rPr>
          <w:lang w:val="ru-RU"/>
        </w:rPr>
        <w:t>строительстве</w:t>
      </w:r>
      <w:r w:rsidRPr="002D3A0E">
        <w:rPr>
          <w:lang w:val="es-MX"/>
        </w:rPr>
        <w:t xml:space="preserve"> </w:t>
      </w:r>
      <w:r>
        <w:rPr>
          <w:lang w:val="ru-RU"/>
        </w:rPr>
        <w:t>жилья</w:t>
      </w:r>
      <w:r w:rsidRPr="002D3A0E">
        <w:rPr>
          <w:lang w:val="es-MX"/>
        </w:rPr>
        <w:t xml:space="preserve">. </w:t>
      </w:r>
      <w:r>
        <w:rPr>
          <w:lang w:val="ru-RU"/>
        </w:rPr>
        <w:t xml:space="preserve">В ее правилах осуществления на 2017 год устанавливается, что действия и меры поддержки должны «соответствовать критериям равенства, интеграции и социальной устойчивости; и поэтому инфраструктура должна способствовать доступности жилища для инвалидов, которые проживают в домохозяйствах, использующих эту инфраструктуру». В ее части, посвященной местам общественного пользования, предусмотрено их проектирование таким образом, чтобы обеспечить универсальную доступность. </w:t>
      </w:r>
    </w:p>
    <w:p w:rsidR="005875B4" w:rsidRDefault="005875B4" w:rsidP="005875B4">
      <w:pPr>
        <w:pStyle w:val="SingleTxtG"/>
        <w:suppressAutoHyphens/>
        <w:rPr>
          <w:lang w:val="es-MX"/>
        </w:rPr>
      </w:pPr>
      <w:r>
        <w:rPr>
          <w:lang w:val="es-MX"/>
        </w:rPr>
        <w:t>74.</w:t>
      </w:r>
      <w:r>
        <w:rPr>
          <w:lang w:val="es-MX"/>
        </w:rPr>
        <w:tab/>
      </w:r>
      <w:r>
        <w:rPr>
          <w:lang w:val="ru-RU"/>
        </w:rPr>
        <w:t>Институт</w:t>
      </w:r>
      <w:r w:rsidRPr="00EB5E9A">
        <w:rPr>
          <w:lang w:val="es-MX"/>
        </w:rPr>
        <w:t xml:space="preserve"> </w:t>
      </w:r>
      <w:r>
        <w:rPr>
          <w:lang w:val="ru-RU"/>
        </w:rPr>
        <w:t>администрации</w:t>
      </w:r>
      <w:r w:rsidRPr="00EB5E9A">
        <w:rPr>
          <w:lang w:val="es-MX"/>
        </w:rPr>
        <w:t xml:space="preserve"> </w:t>
      </w:r>
      <w:r>
        <w:rPr>
          <w:lang w:val="ru-RU"/>
        </w:rPr>
        <w:t>и</w:t>
      </w:r>
      <w:r w:rsidRPr="00EB5E9A">
        <w:rPr>
          <w:lang w:val="es-MX"/>
        </w:rPr>
        <w:t xml:space="preserve"> </w:t>
      </w:r>
      <w:r>
        <w:rPr>
          <w:lang w:val="ru-RU"/>
        </w:rPr>
        <w:t>оценок</w:t>
      </w:r>
      <w:r w:rsidRPr="00EB5E9A">
        <w:rPr>
          <w:lang w:val="es-MX"/>
        </w:rPr>
        <w:t xml:space="preserve"> </w:t>
      </w:r>
      <w:r>
        <w:rPr>
          <w:lang w:val="ru-RU"/>
        </w:rPr>
        <w:t>национального</w:t>
      </w:r>
      <w:r w:rsidRPr="00EB5E9A">
        <w:rPr>
          <w:lang w:val="es-MX"/>
        </w:rPr>
        <w:t xml:space="preserve"> </w:t>
      </w:r>
      <w:r>
        <w:rPr>
          <w:lang w:val="ru-RU"/>
        </w:rPr>
        <w:t>достояния</w:t>
      </w:r>
      <w:r w:rsidRPr="00EB5E9A">
        <w:rPr>
          <w:lang w:val="es-MX"/>
        </w:rPr>
        <w:t xml:space="preserve"> </w:t>
      </w:r>
      <w:r>
        <w:rPr>
          <w:lang w:val="ru-RU"/>
        </w:rPr>
        <w:t>использует</w:t>
      </w:r>
      <w:r w:rsidRPr="00EB5E9A">
        <w:rPr>
          <w:lang w:val="es-MX"/>
        </w:rPr>
        <w:t xml:space="preserve"> </w:t>
      </w:r>
      <w:r>
        <w:rPr>
          <w:lang w:val="ru-RU"/>
        </w:rPr>
        <w:t>кадастровую</w:t>
      </w:r>
      <w:r w:rsidRPr="00EB5E9A">
        <w:rPr>
          <w:lang w:val="es-MX"/>
        </w:rPr>
        <w:t xml:space="preserve"> </w:t>
      </w:r>
      <w:r>
        <w:rPr>
          <w:lang w:val="ru-RU"/>
        </w:rPr>
        <w:t>систему</w:t>
      </w:r>
      <w:r w:rsidRPr="00EB5E9A">
        <w:rPr>
          <w:lang w:val="es-MX"/>
        </w:rPr>
        <w:t xml:space="preserve">, </w:t>
      </w:r>
      <w:r>
        <w:rPr>
          <w:lang w:val="ru-RU"/>
        </w:rPr>
        <w:t>в</w:t>
      </w:r>
      <w:r w:rsidRPr="00EB5E9A">
        <w:rPr>
          <w:lang w:val="es-MX"/>
        </w:rPr>
        <w:t xml:space="preserve"> </w:t>
      </w:r>
      <w:r>
        <w:rPr>
          <w:lang w:val="ru-RU"/>
        </w:rPr>
        <w:t>которой</w:t>
      </w:r>
      <w:r w:rsidRPr="00EB5E9A">
        <w:rPr>
          <w:lang w:val="es-MX"/>
        </w:rPr>
        <w:t xml:space="preserve"> </w:t>
      </w:r>
      <w:r>
        <w:rPr>
          <w:lang w:val="ru-RU"/>
        </w:rPr>
        <w:t>зарегистрировано</w:t>
      </w:r>
      <w:r w:rsidRPr="00EB5E9A">
        <w:rPr>
          <w:lang w:val="es-MX"/>
        </w:rPr>
        <w:t xml:space="preserve"> 109 215 </w:t>
      </w:r>
      <w:r>
        <w:rPr>
          <w:lang w:val="ru-RU"/>
        </w:rPr>
        <w:t>зданий</w:t>
      </w:r>
      <w:r w:rsidRPr="00EB5E9A">
        <w:rPr>
          <w:lang w:val="es-MX"/>
        </w:rPr>
        <w:t xml:space="preserve">, </w:t>
      </w:r>
      <w:r>
        <w:rPr>
          <w:lang w:val="ru-RU"/>
        </w:rPr>
        <w:t>из</w:t>
      </w:r>
      <w:r w:rsidRPr="00EB5E9A">
        <w:rPr>
          <w:lang w:val="es-MX"/>
        </w:rPr>
        <w:t xml:space="preserve"> </w:t>
      </w:r>
      <w:r>
        <w:rPr>
          <w:lang w:val="ru-RU"/>
        </w:rPr>
        <w:t>которых</w:t>
      </w:r>
      <w:r w:rsidRPr="00EB5E9A">
        <w:rPr>
          <w:lang w:val="es-MX"/>
        </w:rPr>
        <w:t xml:space="preserve"> </w:t>
      </w:r>
      <w:r>
        <w:rPr>
          <w:lang w:val="ru-RU"/>
        </w:rPr>
        <w:t>41</w:t>
      </w:r>
      <w:r w:rsidR="003D2298">
        <w:rPr>
          <w:lang w:val="ru-RU"/>
        </w:rPr>
        <w:t> </w:t>
      </w:r>
      <w:r>
        <w:rPr>
          <w:lang w:val="ru-RU"/>
        </w:rPr>
        <w:t>758</w:t>
      </w:r>
      <w:r w:rsidR="003D2298">
        <w:rPr>
          <w:lang w:val="ru-RU"/>
        </w:rPr>
        <w:t> </w:t>
      </w:r>
      <w:r>
        <w:rPr>
          <w:lang w:val="ru-RU"/>
        </w:rPr>
        <w:t>зданий предназначены для общественного пользования. Из них</w:t>
      </w:r>
      <w:r w:rsidRPr="00D3760F">
        <w:rPr>
          <w:lang w:val="es-MX"/>
        </w:rPr>
        <w:t xml:space="preserve"> </w:t>
      </w:r>
      <w:r>
        <w:rPr>
          <w:lang w:val="ru-RU"/>
        </w:rPr>
        <w:t xml:space="preserve">60% являются доступными. </w:t>
      </w:r>
    </w:p>
    <w:p w:rsidR="005875B4" w:rsidRDefault="005875B4" w:rsidP="005875B4">
      <w:pPr>
        <w:pStyle w:val="SingleTxtG"/>
        <w:suppressAutoHyphens/>
        <w:rPr>
          <w:lang w:val="es-MX"/>
        </w:rPr>
      </w:pPr>
      <w:r>
        <w:rPr>
          <w:lang w:val="es-MX"/>
        </w:rPr>
        <w:t>75.</w:t>
      </w:r>
      <w:r>
        <w:rPr>
          <w:lang w:val="es-MX"/>
        </w:rPr>
        <w:tab/>
      </w:r>
      <w:r>
        <w:rPr>
          <w:lang w:val="ru-RU"/>
        </w:rPr>
        <w:t xml:space="preserve">Институт занимается реализацией проектов доступного жилья совместно с ОНАВИС, исполнительными органами и застройщиками. </w:t>
      </w:r>
      <w:r w:rsidRPr="00D3760F">
        <w:rPr>
          <w:lang w:val="es-ES_tradnl"/>
        </w:rPr>
        <w:t xml:space="preserve">60% </w:t>
      </w:r>
      <w:r>
        <w:rPr>
          <w:lang w:val="ru-RU"/>
        </w:rPr>
        <w:t>проектировщиков</w:t>
      </w:r>
      <w:r w:rsidRPr="0005067E">
        <w:rPr>
          <w:lang w:val="es-ES_tradnl"/>
        </w:rPr>
        <w:t xml:space="preserve"> </w:t>
      </w:r>
      <w:r>
        <w:rPr>
          <w:lang w:val="ru-RU"/>
        </w:rPr>
        <w:t>предусматривают</w:t>
      </w:r>
      <w:r w:rsidRPr="0005067E">
        <w:rPr>
          <w:lang w:val="es-ES_tradnl"/>
        </w:rPr>
        <w:t xml:space="preserve"> </w:t>
      </w:r>
      <w:r>
        <w:rPr>
          <w:lang w:val="ru-RU"/>
        </w:rPr>
        <w:t>модели</w:t>
      </w:r>
      <w:r w:rsidRPr="0005067E">
        <w:rPr>
          <w:lang w:val="es-ES_tradnl"/>
        </w:rPr>
        <w:t xml:space="preserve"> </w:t>
      </w:r>
      <w:r>
        <w:rPr>
          <w:lang w:val="ru-RU"/>
        </w:rPr>
        <w:t>доступности</w:t>
      </w:r>
      <w:r w:rsidRPr="0005067E">
        <w:rPr>
          <w:lang w:val="es-ES_tradnl"/>
        </w:rPr>
        <w:t xml:space="preserve">. </w:t>
      </w:r>
      <w:r>
        <w:rPr>
          <w:lang w:val="ru-RU"/>
        </w:rPr>
        <w:t>В</w:t>
      </w:r>
      <w:r w:rsidRPr="0005067E">
        <w:rPr>
          <w:lang w:val="es-ES_tradnl"/>
        </w:rPr>
        <w:t xml:space="preserve"> 2017 </w:t>
      </w:r>
      <w:r>
        <w:rPr>
          <w:lang w:val="ru-RU"/>
        </w:rPr>
        <w:t>году</w:t>
      </w:r>
      <w:r w:rsidRPr="0005067E">
        <w:rPr>
          <w:lang w:val="es-ES_tradnl"/>
        </w:rPr>
        <w:t xml:space="preserve"> </w:t>
      </w:r>
      <w:r>
        <w:rPr>
          <w:lang w:val="ru-RU"/>
        </w:rPr>
        <w:t>ОНАВИС</w:t>
      </w:r>
      <w:r w:rsidRPr="0005067E">
        <w:rPr>
          <w:lang w:val="es-ES_tradnl"/>
        </w:rPr>
        <w:t xml:space="preserve"> </w:t>
      </w:r>
      <w:r>
        <w:rPr>
          <w:lang w:val="ru-RU"/>
        </w:rPr>
        <w:t>предоставили</w:t>
      </w:r>
      <w:r w:rsidRPr="0005067E">
        <w:rPr>
          <w:lang w:val="es-ES_tradnl"/>
        </w:rPr>
        <w:t xml:space="preserve"> </w:t>
      </w:r>
      <w:r>
        <w:rPr>
          <w:lang w:val="ru-RU"/>
        </w:rPr>
        <w:t>субсидии</w:t>
      </w:r>
      <w:r w:rsidRPr="0005067E">
        <w:rPr>
          <w:lang w:val="es-ES_tradnl"/>
        </w:rPr>
        <w:t xml:space="preserve"> </w:t>
      </w:r>
      <w:r>
        <w:rPr>
          <w:lang w:val="ru-RU"/>
        </w:rPr>
        <w:t>на</w:t>
      </w:r>
      <w:r w:rsidRPr="0005067E">
        <w:rPr>
          <w:lang w:val="es-ES_tradnl"/>
        </w:rPr>
        <w:t xml:space="preserve"> </w:t>
      </w:r>
      <w:r>
        <w:rPr>
          <w:lang w:val="ru-RU"/>
        </w:rPr>
        <w:t>сооружение</w:t>
      </w:r>
      <w:r w:rsidRPr="0005067E">
        <w:rPr>
          <w:lang w:val="es-ES_tradnl"/>
        </w:rPr>
        <w:t xml:space="preserve"> </w:t>
      </w:r>
      <w:r>
        <w:rPr>
          <w:lang w:val="ru-RU"/>
        </w:rPr>
        <w:t>нового</w:t>
      </w:r>
      <w:r w:rsidRPr="0005067E">
        <w:rPr>
          <w:lang w:val="es-ES_tradnl"/>
        </w:rPr>
        <w:t xml:space="preserve"> </w:t>
      </w:r>
      <w:r>
        <w:rPr>
          <w:lang w:val="ru-RU"/>
        </w:rPr>
        <w:t>жилья</w:t>
      </w:r>
      <w:r w:rsidRPr="0005067E">
        <w:rPr>
          <w:lang w:val="es-ES_tradnl"/>
        </w:rPr>
        <w:t xml:space="preserve"> </w:t>
      </w:r>
      <w:r>
        <w:rPr>
          <w:lang w:val="ru-RU"/>
        </w:rPr>
        <w:t>с</w:t>
      </w:r>
      <w:r w:rsidRPr="0005067E">
        <w:rPr>
          <w:lang w:val="es-ES_tradnl"/>
        </w:rPr>
        <w:t xml:space="preserve"> </w:t>
      </w:r>
      <w:r>
        <w:rPr>
          <w:lang w:val="ru-RU"/>
        </w:rPr>
        <w:t>характеристиками</w:t>
      </w:r>
      <w:r w:rsidRPr="0005067E">
        <w:rPr>
          <w:lang w:val="es-ES_tradnl"/>
        </w:rPr>
        <w:t xml:space="preserve"> </w:t>
      </w:r>
      <w:r>
        <w:rPr>
          <w:lang w:val="ru-RU"/>
        </w:rPr>
        <w:t>универсальной</w:t>
      </w:r>
      <w:r w:rsidRPr="0005067E">
        <w:rPr>
          <w:lang w:val="es-ES_tradnl"/>
        </w:rPr>
        <w:t xml:space="preserve"> </w:t>
      </w:r>
      <w:r>
        <w:rPr>
          <w:lang w:val="ru-RU"/>
        </w:rPr>
        <w:t>доступности</w:t>
      </w:r>
      <w:r w:rsidRPr="0005067E">
        <w:rPr>
          <w:lang w:val="es-ES_tradnl"/>
        </w:rPr>
        <w:t xml:space="preserve"> </w:t>
      </w:r>
      <w:r>
        <w:rPr>
          <w:lang w:val="ru-RU"/>
        </w:rPr>
        <w:t>на</w:t>
      </w:r>
      <w:r w:rsidRPr="0005067E">
        <w:rPr>
          <w:lang w:val="es-ES_tradnl"/>
        </w:rPr>
        <w:t xml:space="preserve"> </w:t>
      </w:r>
      <w:r>
        <w:rPr>
          <w:lang w:val="ru-RU"/>
        </w:rPr>
        <w:t>сумму</w:t>
      </w:r>
      <w:r w:rsidRPr="0005067E">
        <w:rPr>
          <w:lang w:val="es-ES_tradnl"/>
        </w:rPr>
        <w:t xml:space="preserve"> </w:t>
      </w:r>
      <w:r>
        <w:rPr>
          <w:lang w:val="ru-RU"/>
        </w:rPr>
        <w:t>в</w:t>
      </w:r>
      <w:r w:rsidRPr="0005067E">
        <w:rPr>
          <w:lang w:val="es-ES_tradnl"/>
        </w:rPr>
        <w:t xml:space="preserve"> </w:t>
      </w:r>
      <w:r>
        <w:rPr>
          <w:lang w:val="ru-RU"/>
        </w:rPr>
        <w:t>размере</w:t>
      </w:r>
      <w:r w:rsidRPr="0005067E">
        <w:rPr>
          <w:lang w:val="es-ES_tradnl"/>
        </w:rPr>
        <w:t xml:space="preserve"> </w:t>
      </w:r>
      <w:r w:rsidRPr="00D3760F">
        <w:rPr>
          <w:lang w:val="es-ES_tradnl"/>
        </w:rPr>
        <w:t>2</w:t>
      </w:r>
      <w:r>
        <w:rPr>
          <w:lang w:val="ru-RU"/>
        </w:rPr>
        <w:t xml:space="preserve"> </w:t>
      </w:r>
      <w:r w:rsidRPr="00D3760F">
        <w:rPr>
          <w:lang w:val="es-ES_tradnl"/>
        </w:rPr>
        <w:t>154</w:t>
      </w:r>
      <w:r>
        <w:rPr>
          <w:lang w:val="ru-RU"/>
        </w:rPr>
        <w:t xml:space="preserve"> </w:t>
      </w:r>
      <w:r w:rsidRPr="00D3760F">
        <w:rPr>
          <w:lang w:val="es-ES_tradnl"/>
        </w:rPr>
        <w:t>570</w:t>
      </w:r>
      <w:r>
        <w:rPr>
          <w:lang w:val="es-ES_tradnl"/>
        </w:rPr>
        <w:t>,</w:t>
      </w:r>
      <w:r w:rsidRPr="00D3760F">
        <w:rPr>
          <w:lang w:val="es-ES_tradnl"/>
        </w:rPr>
        <w:t xml:space="preserve">00 </w:t>
      </w:r>
      <w:r>
        <w:rPr>
          <w:lang w:val="ru-RU"/>
        </w:rPr>
        <w:t>песо</w:t>
      </w:r>
      <w:r w:rsidRPr="0005067E">
        <w:rPr>
          <w:lang w:val="es-ES_tradnl"/>
        </w:rPr>
        <w:t xml:space="preserve">. </w:t>
      </w:r>
    </w:p>
    <w:p w:rsidR="005875B4" w:rsidRDefault="005875B4" w:rsidP="005875B4">
      <w:pPr>
        <w:pStyle w:val="SingleTxtG"/>
        <w:suppressAutoHyphens/>
        <w:rPr>
          <w:lang w:val="es-MX"/>
        </w:rPr>
      </w:pPr>
      <w:r>
        <w:rPr>
          <w:lang w:val="es-MX"/>
        </w:rPr>
        <w:t>76.</w:t>
      </w:r>
      <w:r>
        <w:rPr>
          <w:lang w:val="es-MX"/>
        </w:rPr>
        <w:tab/>
      </w:r>
      <w:r w:rsidRPr="003E3CD3">
        <w:rPr>
          <w:i/>
          <w:lang w:val="ru-RU"/>
        </w:rPr>
        <w:t>Закон</w:t>
      </w:r>
      <w:r w:rsidRPr="003E3CD3">
        <w:rPr>
          <w:i/>
          <w:lang w:val="es-MX"/>
        </w:rPr>
        <w:t xml:space="preserve"> </w:t>
      </w:r>
      <w:r w:rsidRPr="003E3CD3">
        <w:rPr>
          <w:i/>
          <w:lang w:val="ru-RU"/>
        </w:rPr>
        <w:t>о</w:t>
      </w:r>
      <w:r w:rsidRPr="003E3CD3">
        <w:rPr>
          <w:i/>
          <w:lang w:val="es-MX"/>
        </w:rPr>
        <w:t xml:space="preserve"> </w:t>
      </w:r>
      <w:r w:rsidRPr="003E3CD3">
        <w:rPr>
          <w:i/>
          <w:lang w:val="ru-RU"/>
        </w:rPr>
        <w:t>гражданской</w:t>
      </w:r>
      <w:r w:rsidRPr="003E3CD3">
        <w:rPr>
          <w:i/>
          <w:lang w:val="es-MX"/>
        </w:rPr>
        <w:t xml:space="preserve"> </w:t>
      </w:r>
      <w:r w:rsidRPr="003E3CD3">
        <w:rPr>
          <w:i/>
          <w:lang w:val="ru-RU"/>
        </w:rPr>
        <w:t>авиации</w:t>
      </w:r>
      <w:r w:rsidRPr="0005067E">
        <w:rPr>
          <w:lang w:val="es-MX"/>
        </w:rPr>
        <w:t xml:space="preserve"> </w:t>
      </w:r>
      <w:r>
        <w:rPr>
          <w:lang w:val="ru-RU"/>
        </w:rPr>
        <w:t>с</w:t>
      </w:r>
      <w:r w:rsidRPr="0005067E">
        <w:rPr>
          <w:lang w:val="es-MX"/>
        </w:rPr>
        <w:t xml:space="preserve"> </w:t>
      </w:r>
      <w:r>
        <w:rPr>
          <w:lang w:val="ru-RU"/>
        </w:rPr>
        <w:t>поправками</w:t>
      </w:r>
      <w:r w:rsidRPr="0005067E">
        <w:rPr>
          <w:lang w:val="es-MX"/>
        </w:rPr>
        <w:t xml:space="preserve">, </w:t>
      </w:r>
      <w:r>
        <w:rPr>
          <w:lang w:val="ru-RU"/>
        </w:rPr>
        <w:t>касающимися</w:t>
      </w:r>
      <w:r w:rsidRPr="0005067E">
        <w:rPr>
          <w:lang w:val="es-MX"/>
        </w:rPr>
        <w:t xml:space="preserve"> </w:t>
      </w:r>
      <w:r>
        <w:rPr>
          <w:lang w:val="ru-RU"/>
        </w:rPr>
        <w:t>прав</w:t>
      </w:r>
      <w:r w:rsidRPr="0005067E">
        <w:rPr>
          <w:lang w:val="es-MX"/>
        </w:rPr>
        <w:t xml:space="preserve"> </w:t>
      </w:r>
      <w:r>
        <w:rPr>
          <w:lang w:val="ru-RU"/>
        </w:rPr>
        <w:t>пассажиров</w:t>
      </w:r>
      <w:r w:rsidRPr="0005067E">
        <w:rPr>
          <w:lang w:val="es-MX"/>
        </w:rPr>
        <w:t xml:space="preserve"> </w:t>
      </w:r>
      <w:r>
        <w:rPr>
          <w:lang w:val="ru-RU"/>
        </w:rPr>
        <w:t>от</w:t>
      </w:r>
      <w:r w:rsidRPr="0005067E">
        <w:rPr>
          <w:lang w:val="es-MX"/>
        </w:rPr>
        <w:t xml:space="preserve"> 26 </w:t>
      </w:r>
      <w:r>
        <w:rPr>
          <w:lang w:val="ru-RU"/>
        </w:rPr>
        <w:t>июня</w:t>
      </w:r>
      <w:r w:rsidRPr="0005067E">
        <w:rPr>
          <w:lang w:val="es-MX"/>
        </w:rPr>
        <w:t xml:space="preserve"> 2017 </w:t>
      </w:r>
      <w:r>
        <w:rPr>
          <w:lang w:val="ru-RU"/>
        </w:rPr>
        <w:t>года,</w:t>
      </w:r>
      <w:r w:rsidRPr="0005067E">
        <w:rPr>
          <w:lang w:val="es-MX"/>
        </w:rPr>
        <w:t xml:space="preserve"> </w:t>
      </w:r>
      <w:r>
        <w:rPr>
          <w:lang w:val="ru-RU"/>
        </w:rPr>
        <w:t>обязывает</w:t>
      </w:r>
      <w:r w:rsidRPr="0005067E">
        <w:rPr>
          <w:lang w:val="es-MX"/>
        </w:rPr>
        <w:t xml:space="preserve"> </w:t>
      </w:r>
      <w:r>
        <w:rPr>
          <w:lang w:val="ru-RU"/>
        </w:rPr>
        <w:t>поставщиков</w:t>
      </w:r>
      <w:r w:rsidRPr="0005067E">
        <w:rPr>
          <w:lang w:val="es-MX"/>
        </w:rPr>
        <w:t xml:space="preserve"> </w:t>
      </w:r>
      <w:r>
        <w:rPr>
          <w:lang w:val="ru-RU"/>
        </w:rPr>
        <w:t>услуг</w:t>
      </w:r>
      <w:r w:rsidRPr="0005067E">
        <w:rPr>
          <w:lang w:val="es-MX"/>
        </w:rPr>
        <w:t xml:space="preserve"> </w:t>
      </w:r>
      <w:r>
        <w:rPr>
          <w:lang w:val="ru-RU"/>
        </w:rPr>
        <w:t>гарантировать</w:t>
      </w:r>
      <w:r w:rsidRPr="0005067E">
        <w:rPr>
          <w:lang w:val="es-MX"/>
        </w:rPr>
        <w:t xml:space="preserve"> </w:t>
      </w:r>
      <w:r>
        <w:rPr>
          <w:lang w:val="ru-RU"/>
        </w:rPr>
        <w:t>перевозку</w:t>
      </w:r>
      <w:r w:rsidRPr="0005067E">
        <w:rPr>
          <w:lang w:val="es-MX"/>
        </w:rPr>
        <w:t xml:space="preserve"> </w:t>
      </w:r>
      <w:r>
        <w:rPr>
          <w:lang w:val="ru-RU"/>
        </w:rPr>
        <w:t>инвалидов</w:t>
      </w:r>
      <w:r w:rsidRPr="0005067E">
        <w:rPr>
          <w:lang w:val="es-MX"/>
        </w:rPr>
        <w:t xml:space="preserve"> </w:t>
      </w:r>
      <w:r>
        <w:rPr>
          <w:lang w:val="ru-RU"/>
        </w:rPr>
        <w:t>в</w:t>
      </w:r>
      <w:r w:rsidRPr="0005067E">
        <w:rPr>
          <w:lang w:val="es-MX"/>
        </w:rPr>
        <w:t xml:space="preserve"> </w:t>
      </w:r>
      <w:r>
        <w:rPr>
          <w:lang w:val="ru-RU"/>
        </w:rPr>
        <w:t>соответствии</w:t>
      </w:r>
      <w:r w:rsidRPr="0005067E">
        <w:rPr>
          <w:lang w:val="es-MX"/>
        </w:rPr>
        <w:t xml:space="preserve"> </w:t>
      </w:r>
      <w:r>
        <w:rPr>
          <w:lang w:val="ru-RU"/>
        </w:rPr>
        <w:t>с мерами по обеспечению безопасности эксплуатации. Аэропорты</w:t>
      </w:r>
      <w:r w:rsidRPr="005B5FCB">
        <w:rPr>
          <w:lang w:val="es-MX"/>
        </w:rPr>
        <w:t xml:space="preserve"> </w:t>
      </w:r>
      <w:r>
        <w:rPr>
          <w:lang w:val="ru-RU"/>
        </w:rPr>
        <w:t>обязаны</w:t>
      </w:r>
      <w:r w:rsidRPr="005B5FCB">
        <w:rPr>
          <w:lang w:val="es-MX"/>
        </w:rPr>
        <w:t xml:space="preserve"> </w:t>
      </w:r>
      <w:r>
        <w:rPr>
          <w:lang w:val="ru-RU"/>
        </w:rPr>
        <w:t>принимать</w:t>
      </w:r>
      <w:r w:rsidRPr="005B5FCB">
        <w:rPr>
          <w:lang w:val="es-MX"/>
        </w:rPr>
        <w:t xml:space="preserve"> </w:t>
      </w:r>
      <w:r>
        <w:rPr>
          <w:lang w:val="ru-RU"/>
        </w:rPr>
        <w:t>необходимые</w:t>
      </w:r>
      <w:r w:rsidRPr="005B5FCB">
        <w:rPr>
          <w:lang w:val="es-MX"/>
        </w:rPr>
        <w:t xml:space="preserve"> </w:t>
      </w:r>
      <w:r>
        <w:rPr>
          <w:lang w:val="ru-RU"/>
        </w:rPr>
        <w:t>меры</w:t>
      </w:r>
      <w:r w:rsidRPr="005B5FCB">
        <w:rPr>
          <w:lang w:val="es-MX"/>
        </w:rPr>
        <w:t xml:space="preserve"> </w:t>
      </w:r>
      <w:r>
        <w:rPr>
          <w:lang w:val="ru-RU"/>
        </w:rPr>
        <w:t>для</w:t>
      </w:r>
      <w:r w:rsidRPr="005B5FCB">
        <w:rPr>
          <w:lang w:val="es-MX"/>
        </w:rPr>
        <w:t xml:space="preserve"> </w:t>
      </w:r>
      <w:r>
        <w:rPr>
          <w:lang w:val="ru-RU"/>
        </w:rPr>
        <w:t>надлежащего</w:t>
      </w:r>
      <w:r w:rsidRPr="005B5FCB">
        <w:rPr>
          <w:lang w:val="es-MX"/>
        </w:rPr>
        <w:t xml:space="preserve"> </w:t>
      </w:r>
      <w:r>
        <w:rPr>
          <w:lang w:val="ru-RU"/>
        </w:rPr>
        <w:t>обслуживания</w:t>
      </w:r>
      <w:r w:rsidRPr="005B5FCB">
        <w:rPr>
          <w:lang w:val="es-MX"/>
        </w:rPr>
        <w:t xml:space="preserve"> </w:t>
      </w:r>
      <w:r>
        <w:rPr>
          <w:lang w:val="ru-RU"/>
        </w:rPr>
        <w:t>инвалидов</w:t>
      </w:r>
      <w:r w:rsidRPr="005B5FCB">
        <w:rPr>
          <w:lang w:val="es-MX"/>
        </w:rPr>
        <w:t xml:space="preserve">. </w:t>
      </w:r>
      <w:r>
        <w:rPr>
          <w:lang w:val="ru-RU"/>
        </w:rPr>
        <w:t>В</w:t>
      </w:r>
      <w:r w:rsidR="003D2298">
        <w:rPr>
          <w:lang w:val="ru-RU"/>
        </w:rPr>
        <w:t> </w:t>
      </w:r>
      <w:r>
        <w:rPr>
          <w:lang w:val="ru-RU"/>
        </w:rPr>
        <w:t>Циркулярном</w:t>
      </w:r>
      <w:r w:rsidRPr="0058540D">
        <w:rPr>
          <w:lang w:val="ru-RU"/>
        </w:rPr>
        <w:t xml:space="preserve"> </w:t>
      </w:r>
      <w:r>
        <w:rPr>
          <w:lang w:val="ru-RU"/>
        </w:rPr>
        <w:t>предписании</w:t>
      </w:r>
      <w:r w:rsidRPr="0058540D">
        <w:rPr>
          <w:lang w:val="ru-RU"/>
        </w:rPr>
        <w:t xml:space="preserve"> </w:t>
      </w:r>
      <w:r w:rsidRPr="00D3760F">
        <w:rPr>
          <w:lang w:val="es-MX"/>
        </w:rPr>
        <w:t>CO</w:t>
      </w:r>
      <w:r>
        <w:rPr>
          <w:lang w:val="es-MX"/>
        </w:rPr>
        <w:noBreakHyphen/>
      </w:r>
      <w:r w:rsidRPr="00D3760F">
        <w:rPr>
          <w:lang w:val="es-MX"/>
        </w:rPr>
        <w:t xml:space="preserve">SA-09.2/13 </w:t>
      </w:r>
      <w:r>
        <w:rPr>
          <w:lang w:val="ru-RU"/>
        </w:rPr>
        <w:t xml:space="preserve">содержатся руководящие принципы по обеспечению доступности инфраструктуры аэропортов и услуг воздушного транспорта для инвалидов и/или лиц с ограниченной подвижностью. </w:t>
      </w:r>
    </w:p>
    <w:p w:rsidR="005875B4" w:rsidRDefault="005875B4" w:rsidP="005875B4">
      <w:pPr>
        <w:pStyle w:val="SingleTxtG"/>
        <w:suppressAutoHyphens/>
        <w:rPr>
          <w:lang w:val="es-MX"/>
        </w:rPr>
      </w:pPr>
      <w:r>
        <w:rPr>
          <w:lang w:val="es-MX"/>
        </w:rPr>
        <w:t>77.</w:t>
      </w:r>
      <w:r>
        <w:rPr>
          <w:lang w:val="es-MX"/>
        </w:rPr>
        <w:tab/>
      </w:r>
      <w:r>
        <w:rPr>
          <w:lang w:val="ru-RU"/>
        </w:rPr>
        <w:t>В</w:t>
      </w:r>
      <w:r w:rsidRPr="0058540D">
        <w:rPr>
          <w:lang w:val="es-MX"/>
        </w:rPr>
        <w:t xml:space="preserve"> </w:t>
      </w:r>
      <w:r>
        <w:rPr>
          <w:lang w:val="ru-RU"/>
        </w:rPr>
        <w:t>ГМЕХ</w:t>
      </w:r>
      <w:r w:rsidRPr="0058540D">
        <w:rPr>
          <w:lang w:val="es-MX"/>
        </w:rPr>
        <w:t xml:space="preserve"> </w:t>
      </w:r>
      <w:r>
        <w:rPr>
          <w:lang w:val="ru-RU"/>
        </w:rPr>
        <w:t>действует</w:t>
      </w:r>
      <w:r w:rsidRPr="0058540D">
        <w:rPr>
          <w:lang w:val="es-MX"/>
        </w:rPr>
        <w:t xml:space="preserve"> </w:t>
      </w:r>
      <w:r w:rsidRPr="003E3CD3">
        <w:rPr>
          <w:i/>
          <w:lang w:val="ru-RU"/>
        </w:rPr>
        <w:t>Руководство</w:t>
      </w:r>
      <w:r w:rsidRPr="003E3CD3">
        <w:rPr>
          <w:i/>
          <w:lang w:val="es-MX"/>
        </w:rPr>
        <w:t xml:space="preserve"> </w:t>
      </w:r>
      <w:r w:rsidRPr="003E3CD3">
        <w:rPr>
          <w:i/>
          <w:lang w:val="ru-RU"/>
        </w:rPr>
        <w:t>по</w:t>
      </w:r>
      <w:r w:rsidRPr="003E3CD3">
        <w:rPr>
          <w:i/>
          <w:lang w:val="es-MX"/>
        </w:rPr>
        <w:t xml:space="preserve"> </w:t>
      </w:r>
      <w:r w:rsidRPr="003E3CD3">
        <w:rPr>
          <w:i/>
          <w:lang w:val="ru-RU"/>
        </w:rPr>
        <w:t>техническим</w:t>
      </w:r>
      <w:r w:rsidRPr="003E3CD3">
        <w:rPr>
          <w:i/>
          <w:lang w:val="es-MX"/>
        </w:rPr>
        <w:t xml:space="preserve"> </w:t>
      </w:r>
      <w:r w:rsidRPr="003E3CD3">
        <w:rPr>
          <w:i/>
          <w:lang w:val="ru-RU"/>
        </w:rPr>
        <w:t>стандартам</w:t>
      </w:r>
      <w:r w:rsidRPr="003E3CD3">
        <w:rPr>
          <w:i/>
          <w:lang w:val="es-MX"/>
        </w:rPr>
        <w:t xml:space="preserve"> </w:t>
      </w:r>
      <w:r w:rsidRPr="003E3CD3">
        <w:rPr>
          <w:i/>
          <w:lang w:val="ru-RU"/>
        </w:rPr>
        <w:t>доступности</w:t>
      </w:r>
      <w:r w:rsidRPr="0058540D">
        <w:rPr>
          <w:lang w:val="es-MX"/>
        </w:rPr>
        <w:t xml:space="preserve">, </w:t>
      </w:r>
      <w:r>
        <w:rPr>
          <w:lang w:val="ru-RU"/>
        </w:rPr>
        <w:t>которое</w:t>
      </w:r>
      <w:r w:rsidRPr="0058540D">
        <w:rPr>
          <w:lang w:val="es-MX"/>
        </w:rPr>
        <w:t xml:space="preserve"> </w:t>
      </w:r>
      <w:r>
        <w:rPr>
          <w:lang w:val="ru-RU"/>
        </w:rPr>
        <w:t>представляет</w:t>
      </w:r>
      <w:r w:rsidRPr="0058540D">
        <w:rPr>
          <w:lang w:val="es-MX"/>
        </w:rPr>
        <w:t xml:space="preserve"> </w:t>
      </w:r>
      <w:r>
        <w:rPr>
          <w:lang w:val="ru-RU"/>
        </w:rPr>
        <w:t>собой</w:t>
      </w:r>
      <w:r w:rsidRPr="0058540D">
        <w:rPr>
          <w:lang w:val="es-MX"/>
        </w:rPr>
        <w:t xml:space="preserve"> </w:t>
      </w:r>
      <w:r>
        <w:rPr>
          <w:lang w:val="ru-RU"/>
        </w:rPr>
        <w:t>обновленные</w:t>
      </w:r>
      <w:r w:rsidRPr="0058540D">
        <w:rPr>
          <w:lang w:val="es-MX"/>
        </w:rPr>
        <w:t xml:space="preserve"> </w:t>
      </w:r>
      <w:r>
        <w:rPr>
          <w:lang w:val="ru-RU"/>
        </w:rPr>
        <w:t>технические</w:t>
      </w:r>
      <w:r w:rsidRPr="0058540D">
        <w:rPr>
          <w:lang w:val="es-MX"/>
        </w:rPr>
        <w:t xml:space="preserve"> </w:t>
      </w:r>
      <w:r>
        <w:rPr>
          <w:lang w:val="ru-RU"/>
        </w:rPr>
        <w:t>нормативы</w:t>
      </w:r>
      <w:r w:rsidRPr="0058540D">
        <w:rPr>
          <w:lang w:val="es-MX"/>
        </w:rPr>
        <w:t xml:space="preserve"> </w:t>
      </w:r>
      <w:r>
        <w:rPr>
          <w:lang w:val="ru-RU"/>
        </w:rPr>
        <w:t>в</w:t>
      </w:r>
      <w:r w:rsidRPr="0058540D">
        <w:rPr>
          <w:lang w:val="es-MX"/>
        </w:rPr>
        <w:t xml:space="preserve"> </w:t>
      </w:r>
      <w:r>
        <w:rPr>
          <w:lang w:val="ru-RU"/>
        </w:rPr>
        <w:t>области</w:t>
      </w:r>
      <w:r w:rsidRPr="0058540D">
        <w:rPr>
          <w:lang w:val="es-MX"/>
        </w:rPr>
        <w:t xml:space="preserve"> </w:t>
      </w:r>
      <w:r>
        <w:rPr>
          <w:lang w:val="ru-RU"/>
        </w:rPr>
        <w:t>подготовки</w:t>
      </w:r>
      <w:r w:rsidRPr="00667F42">
        <w:rPr>
          <w:lang w:val="es-MX"/>
        </w:rPr>
        <w:t xml:space="preserve"> </w:t>
      </w:r>
      <w:r>
        <w:rPr>
          <w:lang w:val="ru-RU"/>
        </w:rPr>
        <w:t>кадров</w:t>
      </w:r>
      <w:r w:rsidRPr="00667F42">
        <w:rPr>
          <w:lang w:val="es-MX"/>
        </w:rPr>
        <w:t xml:space="preserve">, </w:t>
      </w:r>
      <w:r>
        <w:rPr>
          <w:lang w:val="ru-RU"/>
        </w:rPr>
        <w:t>проектирования</w:t>
      </w:r>
      <w:r w:rsidRPr="00667F42">
        <w:rPr>
          <w:lang w:val="es-MX"/>
        </w:rPr>
        <w:t xml:space="preserve">, </w:t>
      </w:r>
      <w:r>
        <w:rPr>
          <w:lang w:val="ru-RU"/>
        </w:rPr>
        <w:t>переоснащения</w:t>
      </w:r>
      <w:r w:rsidRPr="00667F42">
        <w:rPr>
          <w:lang w:val="es-MX"/>
        </w:rPr>
        <w:t xml:space="preserve"> </w:t>
      </w:r>
      <w:r>
        <w:rPr>
          <w:lang w:val="ru-RU"/>
        </w:rPr>
        <w:t>и</w:t>
      </w:r>
      <w:r w:rsidRPr="00667F42">
        <w:rPr>
          <w:lang w:val="es-MX"/>
        </w:rPr>
        <w:t xml:space="preserve"> </w:t>
      </w:r>
      <w:r>
        <w:rPr>
          <w:lang w:val="ru-RU"/>
        </w:rPr>
        <w:t>улучшения</w:t>
      </w:r>
      <w:r w:rsidRPr="00667F42">
        <w:rPr>
          <w:lang w:val="es-MX"/>
        </w:rPr>
        <w:t xml:space="preserve"> </w:t>
      </w:r>
      <w:r>
        <w:rPr>
          <w:lang w:val="ru-RU"/>
        </w:rPr>
        <w:t>физической</w:t>
      </w:r>
      <w:r w:rsidRPr="00667F42">
        <w:rPr>
          <w:lang w:val="es-MX"/>
        </w:rPr>
        <w:t xml:space="preserve"> </w:t>
      </w:r>
      <w:r>
        <w:rPr>
          <w:lang w:val="ru-RU"/>
        </w:rPr>
        <w:t>среды</w:t>
      </w:r>
      <w:r w:rsidRPr="00667F42">
        <w:rPr>
          <w:lang w:val="es-MX"/>
        </w:rPr>
        <w:t xml:space="preserve"> </w:t>
      </w:r>
      <w:r>
        <w:rPr>
          <w:lang w:val="ru-RU"/>
        </w:rPr>
        <w:t>в</w:t>
      </w:r>
      <w:r w:rsidRPr="00667F42">
        <w:rPr>
          <w:lang w:val="es-MX"/>
        </w:rPr>
        <w:t xml:space="preserve"> </w:t>
      </w:r>
      <w:r>
        <w:rPr>
          <w:lang w:val="ru-RU"/>
        </w:rPr>
        <w:t>рамках</w:t>
      </w:r>
      <w:r w:rsidRPr="00667F42">
        <w:rPr>
          <w:lang w:val="es-MX"/>
        </w:rPr>
        <w:t xml:space="preserve"> </w:t>
      </w:r>
      <w:r>
        <w:rPr>
          <w:lang w:val="ru-RU"/>
        </w:rPr>
        <w:t>концепции</w:t>
      </w:r>
      <w:r w:rsidRPr="00667F42">
        <w:rPr>
          <w:lang w:val="es-MX"/>
        </w:rPr>
        <w:t xml:space="preserve"> </w:t>
      </w:r>
      <w:r>
        <w:rPr>
          <w:lang w:val="ru-RU"/>
        </w:rPr>
        <w:t>универсального</w:t>
      </w:r>
      <w:r w:rsidRPr="00667F42">
        <w:rPr>
          <w:lang w:val="es-MX"/>
        </w:rPr>
        <w:t xml:space="preserve"> </w:t>
      </w:r>
      <w:r>
        <w:rPr>
          <w:lang w:val="ru-RU"/>
        </w:rPr>
        <w:t>дизайна</w:t>
      </w:r>
      <w:r w:rsidRPr="00667F42">
        <w:rPr>
          <w:lang w:val="es-MX"/>
        </w:rPr>
        <w:t xml:space="preserve"> </w:t>
      </w:r>
      <w:r>
        <w:rPr>
          <w:lang w:val="ru-RU"/>
        </w:rPr>
        <w:t>и</w:t>
      </w:r>
      <w:r w:rsidRPr="00667F42">
        <w:rPr>
          <w:lang w:val="es-MX"/>
        </w:rPr>
        <w:t xml:space="preserve"> </w:t>
      </w:r>
      <w:r>
        <w:rPr>
          <w:lang w:val="ru-RU"/>
        </w:rPr>
        <w:t>в</w:t>
      </w:r>
      <w:r w:rsidRPr="00667F42">
        <w:rPr>
          <w:lang w:val="es-MX"/>
        </w:rPr>
        <w:t xml:space="preserve"> </w:t>
      </w:r>
      <w:r>
        <w:rPr>
          <w:lang w:val="ru-RU"/>
        </w:rPr>
        <w:t>соответствии</w:t>
      </w:r>
      <w:r w:rsidRPr="00667F42">
        <w:rPr>
          <w:lang w:val="es-MX"/>
        </w:rPr>
        <w:t xml:space="preserve"> </w:t>
      </w:r>
      <w:r>
        <w:rPr>
          <w:lang w:val="ru-RU"/>
        </w:rPr>
        <w:t>с</w:t>
      </w:r>
      <w:r w:rsidRPr="00667F42">
        <w:rPr>
          <w:lang w:val="es-MX"/>
        </w:rPr>
        <w:t xml:space="preserve"> </w:t>
      </w:r>
      <w:r>
        <w:rPr>
          <w:lang w:val="ru-RU"/>
        </w:rPr>
        <w:t>Законом</w:t>
      </w:r>
      <w:r w:rsidRPr="00667F42">
        <w:rPr>
          <w:lang w:val="es-MX"/>
        </w:rPr>
        <w:t xml:space="preserve"> </w:t>
      </w:r>
      <w:r>
        <w:rPr>
          <w:lang w:val="ru-RU"/>
        </w:rPr>
        <w:t>о</w:t>
      </w:r>
      <w:r w:rsidRPr="00667F42">
        <w:rPr>
          <w:lang w:val="es-MX"/>
        </w:rPr>
        <w:t xml:space="preserve"> </w:t>
      </w:r>
      <w:r>
        <w:rPr>
          <w:lang w:val="ru-RU"/>
        </w:rPr>
        <w:t>доступности</w:t>
      </w:r>
      <w:r w:rsidRPr="00667F42">
        <w:rPr>
          <w:lang w:val="es-MX"/>
        </w:rPr>
        <w:t xml:space="preserve">, </w:t>
      </w:r>
      <w:r>
        <w:rPr>
          <w:lang w:val="ru-RU"/>
        </w:rPr>
        <w:t>применимым</w:t>
      </w:r>
      <w:r w:rsidRPr="00667F42">
        <w:rPr>
          <w:lang w:val="es-MX"/>
        </w:rPr>
        <w:t xml:space="preserve"> </w:t>
      </w:r>
      <w:r>
        <w:rPr>
          <w:lang w:val="ru-RU"/>
        </w:rPr>
        <w:t>к</w:t>
      </w:r>
      <w:r w:rsidRPr="00667F42">
        <w:rPr>
          <w:lang w:val="es-MX"/>
        </w:rPr>
        <w:t xml:space="preserve"> </w:t>
      </w:r>
      <w:r>
        <w:rPr>
          <w:lang w:val="ru-RU"/>
        </w:rPr>
        <w:t>физической</w:t>
      </w:r>
      <w:r w:rsidRPr="00667F42">
        <w:rPr>
          <w:lang w:val="es-MX"/>
        </w:rPr>
        <w:t xml:space="preserve"> </w:t>
      </w:r>
      <w:r>
        <w:rPr>
          <w:lang w:val="ru-RU"/>
        </w:rPr>
        <w:t>среде</w:t>
      </w:r>
      <w:r w:rsidRPr="00667F42">
        <w:rPr>
          <w:lang w:val="es-MX"/>
        </w:rPr>
        <w:t xml:space="preserve">, </w:t>
      </w:r>
      <w:r>
        <w:rPr>
          <w:lang w:val="ru-RU"/>
        </w:rPr>
        <w:t>сооружениям</w:t>
      </w:r>
      <w:r w:rsidRPr="00667F42">
        <w:rPr>
          <w:lang w:val="es-MX"/>
        </w:rPr>
        <w:t xml:space="preserve">, </w:t>
      </w:r>
      <w:r>
        <w:rPr>
          <w:lang w:val="ru-RU"/>
        </w:rPr>
        <w:t>местам</w:t>
      </w:r>
      <w:r w:rsidRPr="00667F42">
        <w:rPr>
          <w:lang w:val="es-MX"/>
        </w:rPr>
        <w:t xml:space="preserve"> </w:t>
      </w:r>
      <w:r>
        <w:rPr>
          <w:lang w:val="ru-RU"/>
        </w:rPr>
        <w:t>общественного</w:t>
      </w:r>
      <w:r w:rsidRPr="00667F42">
        <w:rPr>
          <w:lang w:val="es-MX"/>
        </w:rPr>
        <w:t xml:space="preserve"> </w:t>
      </w:r>
      <w:r>
        <w:rPr>
          <w:lang w:val="ru-RU"/>
        </w:rPr>
        <w:t>пользования</w:t>
      </w:r>
      <w:r w:rsidRPr="00667F42">
        <w:rPr>
          <w:lang w:val="es-MX"/>
        </w:rPr>
        <w:t xml:space="preserve">, </w:t>
      </w:r>
      <w:r>
        <w:rPr>
          <w:lang w:val="ru-RU"/>
        </w:rPr>
        <w:t>информации</w:t>
      </w:r>
      <w:r w:rsidRPr="00667F42">
        <w:rPr>
          <w:lang w:val="es-MX"/>
        </w:rPr>
        <w:t xml:space="preserve"> </w:t>
      </w:r>
      <w:r>
        <w:rPr>
          <w:lang w:val="ru-RU"/>
        </w:rPr>
        <w:t>и</w:t>
      </w:r>
      <w:r w:rsidRPr="00667F42">
        <w:rPr>
          <w:lang w:val="es-MX"/>
        </w:rPr>
        <w:t xml:space="preserve"> </w:t>
      </w:r>
      <w:r>
        <w:rPr>
          <w:lang w:val="ru-RU"/>
        </w:rPr>
        <w:t xml:space="preserve">коммуникации, включая информационные системы и технологии и транспорт. </w:t>
      </w:r>
    </w:p>
    <w:p w:rsidR="005875B4" w:rsidRDefault="005875B4" w:rsidP="005875B4">
      <w:pPr>
        <w:pStyle w:val="SingleTxtG"/>
        <w:suppressAutoHyphens/>
        <w:rPr>
          <w:lang w:val="es-MX"/>
        </w:rPr>
      </w:pPr>
      <w:r>
        <w:rPr>
          <w:lang w:val="es-MX"/>
        </w:rPr>
        <w:t>78.</w:t>
      </w:r>
      <w:r>
        <w:rPr>
          <w:lang w:val="es-MX"/>
        </w:rPr>
        <w:tab/>
      </w:r>
      <w:r>
        <w:rPr>
          <w:lang w:val="ru-RU"/>
        </w:rPr>
        <w:t>В 2014 году в соответствии с определенной в НПР национальной целью «Обеспечение инклюзивной Мексики» начал свою работу ФОТРАДИС; в связи с этим разработана стратегия защиты прав инвалидов и содействия их всестороннему развитию и полной интеграции посредством сооружения и адаптации пространств для того, чтобы гарантировать право на доступность, универсальный дизайн, адаптированный общественный транспорт, инклюзивную общественную инфраструктуру и ИКТ. В 2014</w:t>
      </w:r>
      <w:r w:rsidR="003E3CD3">
        <w:rPr>
          <w:lang w:val="ru-RU"/>
        </w:rPr>
        <w:t>–</w:t>
      </w:r>
      <w:r>
        <w:rPr>
          <w:lang w:val="ru-RU"/>
        </w:rPr>
        <w:t xml:space="preserve">2017 годах на эти цели были выделены средства в размере </w:t>
      </w:r>
      <w:r w:rsidRPr="00D3760F">
        <w:rPr>
          <w:lang w:val="es-MX"/>
        </w:rPr>
        <w:t>2</w:t>
      </w:r>
      <w:r w:rsidR="00B437D9">
        <w:rPr>
          <w:lang w:val="ru-RU"/>
        </w:rPr>
        <w:t> </w:t>
      </w:r>
      <w:r w:rsidRPr="00D3760F">
        <w:rPr>
          <w:lang w:val="es-MX"/>
        </w:rPr>
        <w:t>147</w:t>
      </w:r>
      <w:r w:rsidR="00B437D9">
        <w:rPr>
          <w:lang w:val="ru-RU"/>
        </w:rPr>
        <w:t> </w:t>
      </w:r>
      <w:r w:rsidRPr="00D3760F">
        <w:rPr>
          <w:lang w:val="es-MX"/>
        </w:rPr>
        <w:t>000</w:t>
      </w:r>
      <w:r w:rsidR="00B437D9">
        <w:rPr>
          <w:lang w:val="ru-RU"/>
        </w:rPr>
        <w:t> </w:t>
      </w:r>
      <w:r w:rsidRPr="00D3760F">
        <w:rPr>
          <w:lang w:val="es-MX"/>
        </w:rPr>
        <w:t>000</w:t>
      </w:r>
      <w:r>
        <w:rPr>
          <w:lang w:val="es-MX"/>
        </w:rPr>
        <w:t>,</w:t>
      </w:r>
      <w:r w:rsidRPr="00D3760F">
        <w:rPr>
          <w:lang w:val="es-MX"/>
        </w:rPr>
        <w:t>00</w:t>
      </w:r>
      <w:r w:rsidR="00B437D9">
        <w:rPr>
          <w:lang w:val="ru-RU"/>
        </w:rPr>
        <w:t> </w:t>
      </w:r>
      <w:r>
        <w:rPr>
          <w:lang w:val="ru-RU"/>
        </w:rPr>
        <w:t>песо</w:t>
      </w:r>
      <w:r w:rsidRPr="00D3760F">
        <w:rPr>
          <w:lang w:val="es-MX"/>
        </w:rPr>
        <w:t xml:space="preserve">; </w:t>
      </w:r>
      <w:r>
        <w:rPr>
          <w:lang w:val="ru-RU"/>
        </w:rPr>
        <w:t xml:space="preserve">на 2018 год ассигнования составляют </w:t>
      </w:r>
      <w:r w:rsidRPr="00D3760F">
        <w:rPr>
          <w:lang w:val="es-MX"/>
        </w:rPr>
        <w:t>500</w:t>
      </w:r>
      <w:r w:rsidR="003D2298">
        <w:rPr>
          <w:lang w:val="ru-RU"/>
        </w:rPr>
        <w:t> </w:t>
      </w:r>
      <w:r w:rsidRPr="00D3760F">
        <w:rPr>
          <w:lang w:val="es-MX"/>
        </w:rPr>
        <w:t>000</w:t>
      </w:r>
      <w:r w:rsidR="003D2298">
        <w:rPr>
          <w:lang w:val="ru-RU"/>
        </w:rPr>
        <w:t> </w:t>
      </w:r>
      <w:r w:rsidRPr="00D3760F">
        <w:rPr>
          <w:lang w:val="es-MX"/>
        </w:rPr>
        <w:t>000</w:t>
      </w:r>
      <w:r>
        <w:rPr>
          <w:lang w:val="es-MX"/>
        </w:rPr>
        <w:t>,</w:t>
      </w:r>
      <w:r w:rsidRPr="00D3760F">
        <w:rPr>
          <w:lang w:val="es-MX"/>
        </w:rPr>
        <w:t>00</w:t>
      </w:r>
      <w:r w:rsidR="003D2298">
        <w:rPr>
          <w:lang w:val="ru-RU"/>
        </w:rPr>
        <w:t> </w:t>
      </w:r>
      <w:r>
        <w:rPr>
          <w:lang w:val="ru-RU"/>
        </w:rPr>
        <w:t>песо</w:t>
      </w:r>
      <w:r w:rsidRPr="00D3760F">
        <w:rPr>
          <w:lang w:val="es-MX"/>
        </w:rPr>
        <w:t>.</w:t>
      </w:r>
    </w:p>
    <w:p w:rsidR="005875B4" w:rsidRDefault="005875B4" w:rsidP="005875B4">
      <w:pPr>
        <w:pStyle w:val="SingleTxtG"/>
        <w:suppressAutoHyphens/>
        <w:rPr>
          <w:lang w:val="es-MX"/>
        </w:rPr>
      </w:pPr>
      <w:r>
        <w:rPr>
          <w:lang w:val="es-MX"/>
        </w:rPr>
        <w:t>79.</w:t>
      </w:r>
      <w:r>
        <w:rPr>
          <w:lang w:val="es-MX"/>
        </w:rPr>
        <w:tab/>
      </w:r>
      <w:r>
        <w:rPr>
          <w:lang w:val="ru-RU"/>
        </w:rPr>
        <w:t>После</w:t>
      </w:r>
      <w:r w:rsidRPr="0092223D">
        <w:rPr>
          <w:lang w:val="es-MX"/>
        </w:rPr>
        <w:t xml:space="preserve"> </w:t>
      </w:r>
      <w:r>
        <w:rPr>
          <w:lang w:val="ru-RU"/>
        </w:rPr>
        <w:t>вступления</w:t>
      </w:r>
      <w:r w:rsidRPr="0092223D">
        <w:rPr>
          <w:lang w:val="es-MX"/>
        </w:rPr>
        <w:t xml:space="preserve"> </w:t>
      </w:r>
      <w:r>
        <w:rPr>
          <w:lang w:val="ru-RU"/>
        </w:rPr>
        <w:t>в</w:t>
      </w:r>
      <w:r w:rsidRPr="0092223D">
        <w:rPr>
          <w:lang w:val="es-MX"/>
        </w:rPr>
        <w:t xml:space="preserve"> </w:t>
      </w:r>
      <w:r>
        <w:rPr>
          <w:lang w:val="ru-RU"/>
        </w:rPr>
        <w:t>силу</w:t>
      </w:r>
      <w:r w:rsidRPr="0092223D">
        <w:rPr>
          <w:lang w:val="es-MX"/>
        </w:rPr>
        <w:t xml:space="preserve"> </w:t>
      </w:r>
      <w:r>
        <w:rPr>
          <w:lang w:val="ru-RU"/>
        </w:rPr>
        <w:t>норм</w:t>
      </w:r>
      <w:r w:rsidRPr="00DE4513">
        <w:rPr>
          <w:lang w:val="es-MX"/>
        </w:rPr>
        <w:t xml:space="preserve"> </w:t>
      </w:r>
      <w:r w:rsidRPr="003E3CD3">
        <w:rPr>
          <w:i/>
          <w:lang w:val="es-MX"/>
        </w:rPr>
        <w:t>NOM-030-SSA3-2013</w:t>
      </w:r>
      <w:r w:rsidRPr="002E6E83">
        <w:rPr>
          <w:sz w:val="18"/>
          <w:szCs w:val="18"/>
          <w:vertAlign w:val="superscript"/>
          <w:lang w:val="es-MX"/>
        </w:rPr>
        <w:footnoteReference w:id="36"/>
      </w:r>
      <w:r w:rsidRPr="00D3760F">
        <w:rPr>
          <w:lang w:val="es-MX"/>
        </w:rPr>
        <w:t xml:space="preserve"> </w:t>
      </w:r>
      <w:r>
        <w:rPr>
          <w:lang w:val="ru-RU"/>
        </w:rPr>
        <w:t>и</w:t>
      </w:r>
      <w:r w:rsidRPr="0092223D">
        <w:rPr>
          <w:lang w:val="es-MX"/>
        </w:rPr>
        <w:t xml:space="preserve"> </w:t>
      </w:r>
      <w:r>
        <w:rPr>
          <w:lang w:val="ru-RU"/>
        </w:rPr>
        <w:t>НПРИИ</w:t>
      </w:r>
      <w:r w:rsidRPr="0092223D">
        <w:rPr>
          <w:lang w:val="es-MX"/>
        </w:rPr>
        <w:t xml:space="preserve"> </w:t>
      </w:r>
      <w:r>
        <w:rPr>
          <w:lang w:val="ru-RU"/>
        </w:rPr>
        <w:t>учреждения</w:t>
      </w:r>
      <w:r w:rsidRPr="0092223D">
        <w:rPr>
          <w:lang w:val="es-MX"/>
        </w:rPr>
        <w:t xml:space="preserve"> </w:t>
      </w:r>
      <w:r>
        <w:rPr>
          <w:lang w:val="ru-RU"/>
        </w:rPr>
        <w:t>сектора</w:t>
      </w:r>
      <w:r w:rsidRPr="0092223D">
        <w:rPr>
          <w:lang w:val="es-MX"/>
        </w:rPr>
        <w:t xml:space="preserve"> </w:t>
      </w:r>
      <w:r>
        <w:rPr>
          <w:lang w:val="ru-RU"/>
        </w:rPr>
        <w:t>здравоохранения</w:t>
      </w:r>
      <w:r w:rsidRPr="0092223D">
        <w:rPr>
          <w:lang w:val="es-MX"/>
        </w:rPr>
        <w:t xml:space="preserve"> </w:t>
      </w:r>
      <w:r>
        <w:rPr>
          <w:lang w:val="ru-RU"/>
        </w:rPr>
        <w:t>приступили</w:t>
      </w:r>
      <w:r w:rsidRPr="0092223D">
        <w:rPr>
          <w:lang w:val="es-MX"/>
        </w:rPr>
        <w:t xml:space="preserve"> </w:t>
      </w:r>
      <w:r>
        <w:rPr>
          <w:lang w:val="ru-RU"/>
        </w:rPr>
        <w:t>к</w:t>
      </w:r>
      <w:r w:rsidRPr="0092223D">
        <w:rPr>
          <w:lang w:val="es-MX"/>
        </w:rPr>
        <w:t xml:space="preserve"> </w:t>
      </w:r>
      <w:r>
        <w:rPr>
          <w:lang w:val="ru-RU"/>
        </w:rPr>
        <w:t>адаптации</w:t>
      </w:r>
      <w:r w:rsidRPr="0092223D">
        <w:rPr>
          <w:lang w:val="es-MX"/>
        </w:rPr>
        <w:t xml:space="preserve"> </w:t>
      </w:r>
      <w:r>
        <w:rPr>
          <w:lang w:val="ru-RU"/>
        </w:rPr>
        <w:t>своих</w:t>
      </w:r>
      <w:r w:rsidRPr="0092223D">
        <w:rPr>
          <w:lang w:val="es-MX"/>
        </w:rPr>
        <w:t xml:space="preserve"> </w:t>
      </w:r>
      <w:proofErr w:type="spellStart"/>
      <w:r>
        <w:rPr>
          <w:lang w:val="ru-RU"/>
        </w:rPr>
        <w:t>медико</w:t>
      </w:r>
      <w:proofErr w:type="spellEnd"/>
      <w:r w:rsidRPr="0092223D">
        <w:rPr>
          <w:lang w:val="es-MX"/>
        </w:rPr>
        <w:t>-</w:t>
      </w:r>
      <w:r>
        <w:rPr>
          <w:lang w:val="ru-RU"/>
        </w:rPr>
        <w:t>санитарных</w:t>
      </w:r>
      <w:r w:rsidRPr="0092223D">
        <w:rPr>
          <w:lang w:val="es-MX"/>
        </w:rPr>
        <w:t xml:space="preserve"> </w:t>
      </w:r>
      <w:r>
        <w:rPr>
          <w:lang w:val="ru-RU"/>
        </w:rPr>
        <w:t>объектов</w:t>
      </w:r>
      <w:r w:rsidRPr="0092223D">
        <w:rPr>
          <w:lang w:val="es-MX"/>
        </w:rPr>
        <w:t xml:space="preserve"> </w:t>
      </w:r>
      <w:r>
        <w:rPr>
          <w:lang w:val="ru-RU"/>
        </w:rPr>
        <w:t>в</w:t>
      </w:r>
      <w:r w:rsidRPr="0092223D">
        <w:rPr>
          <w:lang w:val="es-MX"/>
        </w:rPr>
        <w:t xml:space="preserve"> </w:t>
      </w:r>
      <w:r>
        <w:rPr>
          <w:lang w:val="ru-RU"/>
        </w:rPr>
        <w:t>целях</w:t>
      </w:r>
      <w:r w:rsidRPr="0092223D">
        <w:rPr>
          <w:lang w:val="es-MX"/>
        </w:rPr>
        <w:t xml:space="preserve"> </w:t>
      </w:r>
      <w:r>
        <w:rPr>
          <w:lang w:val="ru-RU"/>
        </w:rPr>
        <w:t>обеспечения</w:t>
      </w:r>
      <w:r w:rsidRPr="0092223D">
        <w:rPr>
          <w:lang w:val="es-MX"/>
        </w:rPr>
        <w:t xml:space="preserve"> </w:t>
      </w:r>
      <w:r>
        <w:rPr>
          <w:lang w:val="ru-RU"/>
        </w:rPr>
        <w:t>их</w:t>
      </w:r>
      <w:r w:rsidRPr="0092223D">
        <w:rPr>
          <w:lang w:val="es-MX"/>
        </w:rPr>
        <w:t xml:space="preserve"> </w:t>
      </w:r>
      <w:r>
        <w:rPr>
          <w:lang w:val="ru-RU"/>
        </w:rPr>
        <w:t>доступности</w:t>
      </w:r>
      <w:r w:rsidRPr="002E6E83">
        <w:rPr>
          <w:sz w:val="18"/>
          <w:szCs w:val="18"/>
          <w:vertAlign w:val="superscript"/>
          <w:lang w:val="es-MX"/>
        </w:rPr>
        <w:footnoteReference w:id="37"/>
      </w:r>
      <w:r w:rsidRPr="00D3760F">
        <w:rPr>
          <w:lang w:val="es-MX"/>
        </w:rPr>
        <w:t xml:space="preserve">, </w:t>
      </w:r>
      <w:r>
        <w:rPr>
          <w:lang w:val="ru-RU"/>
        </w:rPr>
        <w:t>включая</w:t>
      </w:r>
      <w:r w:rsidRPr="00451048">
        <w:rPr>
          <w:lang w:val="es-MX"/>
        </w:rPr>
        <w:t xml:space="preserve"> </w:t>
      </w:r>
      <w:r>
        <w:rPr>
          <w:lang w:val="ru-RU"/>
        </w:rPr>
        <w:t>оборудование</w:t>
      </w:r>
      <w:r w:rsidRPr="00451048">
        <w:rPr>
          <w:lang w:val="es-MX"/>
        </w:rPr>
        <w:t xml:space="preserve"> </w:t>
      </w:r>
      <w:r>
        <w:rPr>
          <w:lang w:val="ru-RU"/>
        </w:rPr>
        <w:t>пандусов</w:t>
      </w:r>
      <w:r w:rsidRPr="00451048">
        <w:rPr>
          <w:lang w:val="es-MX"/>
        </w:rPr>
        <w:t xml:space="preserve">, </w:t>
      </w:r>
      <w:r>
        <w:rPr>
          <w:lang w:val="ru-RU"/>
        </w:rPr>
        <w:t>перил</w:t>
      </w:r>
      <w:r w:rsidRPr="00451048">
        <w:rPr>
          <w:lang w:val="es-MX"/>
        </w:rPr>
        <w:t xml:space="preserve">, </w:t>
      </w:r>
      <w:proofErr w:type="spellStart"/>
      <w:r>
        <w:rPr>
          <w:lang w:val="ru-RU"/>
        </w:rPr>
        <w:t>санитарно</w:t>
      </w:r>
      <w:proofErr w:type="spellEnd"/>
      <w:r w:rsidRPr="00451048">
        <w:rPr>
          <w:lang w:val="es-MX"/>
        </w:rPr>
        <w:t>-</w:t>
      </w:r>
      <w:r>
        <w:rPr>
          <w:lang w:val="ru-RU"/>
        </w:rPr>
        <w:t>гигиенических</w:t>
      </w:r>
      <w:r w:rsidRPr="00451048">
        <w:rPr>
          <w:lang w:val="es-MX"/>
        </w:rPr>
        <w:t xml:space="preserve"> </w:t>
      </w:r>
      <w:r>
        <w:rPr>
          <w:lang w:val="ru-RU"/>
        </w:rPr>
        <w:t>помещений</w:t>
      </w:r>
      <w:r w:rsidRPr="00451048">
        <w:rPr>
          <w:lang w:val="es-MX"/>
        </w:rPr>
        <w:t xml:space="preserve">, </w:t>
      </w:r>
      <w:r>
        <w:rPr>
          <w:lang w:val="ru-RU"/>
        </w:rPr>
        <w:t>залов</w:t>
      </w:r>
      <w:r w:rsidRPr="00451048">
        <w:rPr>
          <w:lang w:val="es-MX"/>
        </w:rPr>
        <w:t xml:space="preserve"> </w:t>
      </w:r>
      <w:r>
        <w:rPr>
          <w:lang w:val="ru-RU"/>
        </w:rPr>
        <w:t>ожидания</w:t>
      </w:r>
      <w:r w:rsidRPr="00451048">
        <w:rPr>
          <w:lang w:val="es-MX"/>
        </w:rPr>
        <w:t xml:space="preserve">, </w:t>
      </w:r>
      <w:r>
        <w:rPr>
          <w:lang w:val="ru-RU"/>
        </w:rPr>
        <w:t>подъездных</w:t>
      </w:r>
      <w:r w:rsidRPr="00451048">
        <w:rPr>
          <w:lang w:val="es-MX"/>
        </w:rPr>
        <w:t xml:space="preserve"> </w:t>
      </w:r>
      <w:r>
        <w:rPr>
          <w:lang w:val="ru-RU"/>
        </w:rPr>
        <w:t>путей</w:t>
      </w:r>
      <w:r w:rsidRPr="00451048">
        <w:rPr>
          <w:lang w:val="es-MX"/>
        </w:rPr>
        <w:t xml:space="preserve">, </w:t>
      </w:r>
      <w:r>
        <w:rPr>
          <w:lang w:val="ru-RU"/>
        </w:rPr>
        <w:t>сигнализации</w:t>
      </w:r>
      <w:r w:rsidRPr="00451048">
        <w:rPr>
          <w:lang w:val="es-MX"/>
        </w:rPr>
        <w:t xml:space="preserve"> </w:t>
      </w:r>
      <w:r>
        <w:rPr>
          <w:lang w:val="ru-RU"/>
        </w:rPr>
        <w:t>для</w:t>
      </w:r>
      <w:r w:rsidRPr="00451048">
        <w:rPr>
          <w:lang w:val="es-MX"/>
        </w:rPr>
        <w:t xml:space="preserve"> </w:t>
      </w:r>
      <w:r>
        <w:rPr>
          <w:lang w:val="ru-RU"/>
        </w:rPr>
        <w:t>слепых</w:t>
      </w:r>
      <w:r w:rsidRPr="00451048">
        <w:rPr>
          <w:lang w:val="es-MX"/>
        </w:rPr>
        <w:t xml:space="preserve">, </w:t>
      </w:r>
      <w:r>
        <w:rPr>
          <w:lang w:val="ru-RU"/>
        </w:rPr>
        <w:t>адаптацию</w:t>
      </w:r>
      <w:r w:rsidRPr="00F17384">
        <w:rPr>
          <w:lang w:val="es-MX"/>
        </w:rPr>
        <w:t xml:space="preserve"> </w:t>
      </w:r>
      <w:r>
        <w:rPr>
          <w:lang w:val="ru-RU"/>
        </w:rPr>
        <w:t>стоек</w:t>
      </w:r>
      <w:r w:rsidRPr="00F17384">
        <w:rPr>
          <w:lang w:val="es-MX"/>
        </w:rPr>
        <w:t xml:space="preserve"> </w:t>
      </w:r>
      <w:r>
        <w:rPr>
          <w:lang w:val="ru-RU"/>
        </w:rPr>
        <w:t>для</w:t>
      </w:r>
      <w:r w:rsidRPr="00F17384">
        <w:rPr>
          <w:lang w:val="es-MX"/>
        </w:rPr>
        <w:t xml:space="preserve"> </w:t>
      </w:r>
      <w:r>
        <w:rPr>
          <w:lang w:val="ru-RU"/>
        </w:rPr>
        <w:t>обслуживания</w:t>
      </w:r>
      <w:r w:rsidRPr="00F17384">
        <w:rPr>
          <w:lang w:val="es-MX"/>
        </w:rPr>
        <w:t xml:space="preserve"> </w:t>
      </w:r>
      <w:r>
        <w:rPr>
          <w:lang w:val="ru-RU"/>
        </w:rPr>
        <w:t>инвалидов</w:t>
      </w:r>
      <w:r w:rsidRPr="00F17384">
        <w:rPr>
          <w:lang w:val="es-MX"/>
        </w:rPr>
        <w:t xml:space="preserve"> </w:t>
      </w:r>
      <w:r>
        <w:rPr>
          <w:lang w:val="ru-RU"/>
        </w:rPr>
        <w:t>с</w:t>
      </w:r>
      <w:r w:rsidRPr="00F17384">
        <w:rPr>
          <w:lang w:val="es-MX"/>
        </w:rPr>
        <w:t xml:space="preserve"> </w:t>
      </w:r>
      <w:r>
        <w:rPr>
          <w:lang w:val="ru-RU"/>
        </w:rPr>
        <w:t>нарушениями</w:t>
      </w:r>
      <w:r w:rsidRPr="00F17384">
        <w:rPr>
          <w:lang w:val="es-MX"/>
        </w:rPr>
        <w:t xml:space="preserve"> </w:t>
      </w:r>
      <w:r>
        <w:rPr>
          <w:lang w:val="ru-RU"/>
        </w:rPr>
        <w:t>двигательного</w:t>
      </w:r>
      <w:r w:rsidRPr="00F17384">
        <w:rPr>
          <w:lang w:val="es-MX"/>
        </w:rPr>
        <w:t xml:space="preserve"> </w:t>
      </w:r>
      <w:r>
        <w:rPr>
          <w:lang w:val="ru-RU"/>
        </w:rPr>
        <w:t>аппарата</w:t>
      </w:r>
      <w:r w:rsidRPr="00F17384">
        <w:rPr>
          <w:lang w:val="es-MX"/>
        </w:rPr>
        <w:t xml:space="preserve"> </w:t>
      </w:r>
      <w:r>
        <w:rPr>
          <w:lang w:val="ru-RU"/>
        </w:rPr>
        <w:t>или</w:t>
      </w:r>
      <w:r w:rsidRPr="00F17384">
        <w:rPr>
          <w:lang w:val="es-MX"/>
        </w:rPr>
        <w:t xml:space="preserve"> </w:t>
      </w:r>
      <w:r>
        <w:rPr>
          <w:lang w:val="ru-RU"/>
        </w:rPr>
        <w:t>лиц</w:t>
      </w:r>
      <w:r w:rsidRPr="00F17384">
        <w:rPr>
          <w:lang w:val="es-MX"/>
        </w:rPr>
        <w:t xml:space="preserve"> </w:t>
      </w:r>
      <w:r>
        <w:rPr>
          <w:lang w:val="ru-RU"/>
        </w:rPr>
        <w:t>низкого</w:t>
      </w:r>
      <w:r w:rsidRPr="00F17384">
        <w:rPr>
          <w:lang w:val="es-MX"/>
        </w:rPr>
        <w:t xml:space="preserve"> </w:t>
      </w:r>
      <w:r>
        <w:rPr>
          <w:lang w:val="ru-RU"/>
        </w:rPr>
        <w:t>роста</w:t>
      </w:r>
      <w:r w:rsidRPr="00F17384">
        <w:rPr>
          <w:lang w:val="es-MX"/>
        </w:rPr>
        <w:t xml:space="preserve">, </w:t>
      </w:r>
      <w:r>
        <w:rPr>
          <w:lang w:val="ru-RU"/>
        </w:rPr>
        <w:t>а</w:t>
      </w:r>
      <w:r w:rsidRPr="00F17384">
        <w:rPr>
          <w:lang w:val="es-MX"/>
        </w:rPr>
        <w:t xml:space="preserve"> </w:t>
      </w:r>
      <w:r>
        <w:rPr>
          <w:lang w:val="ru-RU"/>
        </w:rPr>
        <w:t>также</w:t>
      </w:r>
      <w:r w:rsidRPr="00F17384">
        <w:rPr>
          <w:lang w:val="es-MX"/>
        </w:rPr>
        <w:t xml:space="preserve"> </w:t>
      </w:r>
      <w:r>
        <w:rPr>
          <w:lang w:val="ru-RU"/>
        </w:rPr>
        <w:t>оборудование</w:t>
      </w:r>
      <w:r w:rsidRPr="00F17384">
        <w:rPr>
          <w:lang w:val="es-MX"/>
        </w:rPr>
        <w:t xml:space="preserve"> </w:t>
      </w:r>
      <w:r>
        <w:rPr>
          <w:lang w:val="ru-RU"/>
        </w:rPr>
        <w:t>автотранспортных</w:t>
      </w:r>
      <w:r w:rsidRPr="00F17384">
        <w:rPr>
          <w:lang w:val="es-MX"/>
        </w:rPr>
        <w:t xml:space="preserve"> </w:t>
      </w:r>
      <w:r>
        <w:rPr>
          <w:lang w:val="ru-RU"/>
        </w:rPr>
        <w:t>стоянок</w:t>
      </w:r>
      <w:r w:rsidRPr="00F17384">
        <w:rPr>
          <w:lang w:val="es-MX"/>
        </w:rPr>
        <w:t xml:space="preserve"> </w:t>
      </w:r>
      <w:r>
        <w:rPr>
          <w:lang w:val="ru-RU"/>
        </w:rPr>
        <w:t>в</w:t>
      </w:r>
      <w:r w:rsidRPr="00F17384">
        <w:rPr>
          <w:lang w:val="es-MX"/>
        </w:rPr>
        <w:t xml:space="preserve"> </w:t>
      </w:r>
      <w:r>
        <w:rPr>
          <w:lang w:val="ru-RU"/>
        </w:rPr>
        <w:t>рамках</w:t>
      </w:r>
      <w:r w:rsidRPr="00F17384">
        <w:rPr>
          <w:lang w:val="es-MX"/>
        </w:rPr>
        <w:t xml:space="preserve"> </w:t>
      </w:r>
      <w:r w:rsidRPr="003E3CD3">
        <w:rPr>
          <w:i/>
          <w:lang w:val="ru-RU"/>
        </w:rPr>
        <w:t>программ</w:t>
      </w:r>
      <w:r w:rsidRPr="003E3CD3">
        <w:rPr>
          <w:i/>
          <w:lang w:val="es-MX"/>
        </w:rPr>
        <w:t xml:space="preserve"> </w:t>
      </w:r>
      <w:r w:rsidRPr="003E3CD3">
        <w:rPr>
          <w:i/>
          <w:lang w:val="ru-RU"/>
        </w:rPr>
        <w:t>совершенствования</w:t>
      </w:r>
      <w:r w:rsidRPr="003E3CD3">
        <w:rPr>
          <w:i/>
          <w:lang w:val="es-MX"/>
        </w:rPr>
        <w:t xml:space="preserve"> </w:t>
      </w:r>
      <w:r w:rsidRPr="003E3CD3">
        <w:rPr>
          <w:i/>
          <w:lang w:val="ru-RU"/>
        </w:rPr>
        <w:t>инфраструктуры</w:t>
      </w:r>
      <w:r w:rsidRPr="00F17384">
        <w:rPr>
          <w:lang w:val="es-MX"/>
        </w:rPr>
        <w:t xml:space="preserve"> </w:t>
      </w:r>
      <w:r>
        <w:rPr>
          <w:lang w:val="ru-RU"/>
        </w:rPr>
        <w:t>или</w:t>
      </w:r>
      <w:r w:rsidRPr="00F17384">
        <w:rPr>
          <w:lang w:val="es-MX"/>
        </w:rPr>
        <w:t xml:space="preserve"> </w:t>
      </w:r>
      <w:r>
        <w:rPr>
          <w:lang w:val="ru-RU"/>
        </w:rPr>
        <w:t>путем</w:t>
      </w:r>
      <w:r w:rsidRPr="00F17384">
        <w:rPr>
          <w:lang w:val="es-MX"/>
        </w:rPr>
        <w:t xml:space="preserve"> </w:t>
      </w:r>
      <w:r>
        <w:rPr>
          <w:lang w:val="ru-RU"/>
        </w:rPr>
        <w:t>целевого</w:t>
      </w:r>
      <w:r w:rsidRPr="00F17384">
        <w:rPr>
          <w:lang w:val="es-MX"/>
        </w:rPr>
        <w:t xml:space="preserve"> </w:t>
      </w:r>
      <w:r>
        <w:rPr>
          <w:lang w:val="ru-RU"/>
        </w:rPr>
        <w:t>финансирования</w:t>
      </w:r>
      <w:r w:rsidRPr="00F17384">
        <w:rPr>
          <w:lang w:val="es-MX"/>
        </w:rPr>
        <w:t xml:space="preserve"> </w:t>
      </w:r>
      <w:r>
        <w:rPr>
          <w:lang w:val="ru-RU"/>
        </w:rPr>
        <w:t>таких</w:t>
      </w:r>
      <w:r w:rsidRPr="00F17384">
        <w:rPr>
          <w:lang w:val="es-MX"/>
        </w:rPr>
        <w:t xml:space="preserve"> </w:t>
      </w:r>
      <w:r>
        <w:rPr>
          <w:lang w:val="ru-RU"/>
        </w:rPr>
        <w:t>корректировок</w:t>
      </w:r>
      <w:r w:rsidRPr="00F17384">
        <w:rPr>
          <w:lang w:val="es-MX"/>
        </w:rPr>
        <w:t xml:space="preserve">. </w:t>
      </w:r>
      <w:r>
        <w:rPr>
          <w:lang w:val="ru-RU"/>
        </w:rPr>
        <w:t>В</w:t>
      </w:r>
      <w:r w:rsidRPr="00F17384">
        <w:rPr>
          <w:lang w:val="es-MX"/>
        </w:rPr>
        <w:t xml:space="preserve"> </w:t>
      </w:r>
      <w:r>
        <w:rPr>
          <w:lang w:val="ru-RU"/>
        </w:rPr>
        <w:t>настоящее</w:t>
      </w:r>
      <w:r w:rsidRPr="00F17384">
        <w:rPr>
          <w:lang w:val="es-MX"/>
        </w:rPr>
        <w:t xml:space="preserve"> </w:t>
      </w:r>
      <w:r>
        <w:rPr>
          <w:lang w:val="ru-RU"/>
        </w:rPr>
        <w:t>время</w:t>
      </w:r>
      <w:r w:rsidRPr="00F17384">
        <w:rPr>
          <w:lang w:val="es-MX"/>
        </w:rPr>
        <w:t xml:space="preserve"> </w:t>
      </w:r>
      <w:r>
        <w:rPr>
          <w:lang w:val="ru-RU"/>
        </w:rPr>
        <w:t>насчитывается</w:t>
      </w:r>
      <w:r w:rsidRPr="00F17384">
        <w:rPr>
          <w:lang w:val="es-MX"/>
        </w:rPr>
        <w:t xml:space="preserve"> 684 </w:t>
      </w:r>
      <w:r>
        <w:rPr>
          <w:lang w:val="ru-RU"/>
        </w:rPr>
        <w:t>доступных</w:t>
      </w:r>
      <w:r w:rsidRPr="00F17384">
        <w:rPr>
          <w:lang w:val="es-MX"/>
        </w:rPr>
        <w:t xml:space="preserve"> </w:t>
      </w:r>
      <w:r>
        <w:rPr>
          <w:lang w:val="ru-RU"/>
        </w:rPr>
        <w:t>медицинских</w:t>
      </w:r>
      <w:r w:rsidRPr="00F17384">
        <w:rPr>
          <w:lang w:val="es-MX"/>
        </w:rPr>
        <w:t xml:space="preserve"> </w:t>
      </w:r>
      <w:r>
        <w:rPr>
          <w:lang w:val="ru-RU"/>
        </w:rPr>
        <w:t xml:space="preserve">отделений: 560 в ведении ИСССТЕ, </w:t>
      </w:r>
      <w:r w:rsidR="003D2298">
        <w:rPr>
          <w:lang w:val="ru-RU"/>
        </w:rPr>
        <w:br/>
      </w:r>
      <w:r>
        <w:rPr>
          <w:lang w:val="ru-RU"/>
        </w:rPr>
        <w:t>52</w:t>
      </w:r>
      <w:r w:rsidR="003D2298">
        <w:rPr>
          <w:lang w:val="ru-RU"/>
        </w:rPr>
        <w:t> </w:t>
      </w:r>
      <w:r>
        <w:rPr>
          <w:lang w:val="ru-RU"/>
        </w:rPr>
        <w:t xml:space="preserve">– МНО, 37 – МВМФ, 22 – НСКРС и 13 – «ПЕМЕКС». </w:t>
      </w:r>
    </w:p>
    <w:p w:rsidR="005875B4" w:rsidRDefault="005875B4" w:rsidP="005875B4">
      <w:pPr>
        <w:pStyle w:val="SingleTxtG"/>
        <w:suppressAutoHyphens/>
        <w:rPr>
          <w:lang w:val="es-MX"/>
        </w:rPr>
      </w:pPr>
      <w:r>
        <w:rPr>
          <w:lang w:val="es-MX"/>
        </w:rPr>
        <w:t>80.</w:t>
      </w:r>
      <w:r>
        <w:rPr>
          <w:lang w:val="es-MX"/>
        </w:rPr>
        <w:tab/>
      </w:r>
      <w:r>
        <w:rPr>
          <w:lang w:val="ru-RU"/>
        </w:rPr>
        <w:t>В</w:t>
      </w:r>
      <w:r w:rsidRPr="00EC13B0">
        <w:rPr>
          <w:lang w:val="es-MX"/>
        </w:rPr>
        <w:t xml:space="preserve"> </w:t>
      </w:r>
      <w:r>
        <w:rPr>
          <w:lang w:val="ru-RU"/>
        </w:rPr>
        <w:t>сфере</w:t>
      </w:r>
      <w:r w:rsidRPr="00EC13B0">
        <w:rPr>
          <w:lang w:val="es-MX"/>
        </w:rPr>
        <w:t xml:space="preserve"> </w:t>
      </w:r>
      <w:r>
        <w:rPr>
          <w:lang w:val="ru-RU"/>
        </w:rPr>
        <w:t>образования</w:t>
      </w:r>
      <w:r w:rsidRPr="00EC13B0">
        <w:rPr>
          <w:lang w:val="es-MX"/>
        </w:rPr>
        <w:t xml:space="preserve"> </w:t>
      </w:r>
      <w:r>
        <w:rPr>
          <w:lang w:val="ru-RU"/>
        </w:rPr>
        <w:t>правительство</w:t>
      </w:r>
      <w:r w:rsidRPr="00C65161">
        <w:rPr>
          <w:lang w:val="es-MX"/>
        </w:rPr>
        <w:t xml:space="preserve"> </w:t>
      </w:r>
      <w:r>
        <w:rPr>
          <w:lang w:val="ru-RU"/>
        </w:rPr>
        <w:t>поставило</w:t>
      </w:r>
      <w:r w:rsidRPr="00C65161">
        <w:rPr>
          <w:lang w:val="es-MX"/>
        </w:rPr>
        <w:t xml:space="preserve"> </w:t>
      </w:r>
      <w:r>
        <w:rPr>
          <w:lang w:val="ru-RU"/>
        </w:rPr>
        <w:t>перед</w:t>
      </w:r>
      <w:r w:rsidRPr="00C65161">
        <w:rPr>
          <w:lang w:val="es-MX"/>
        </w:rPr>
        <w:t xml:space="preserve"> </w:t>
      </w:r>
      <w:r>
        <w:rPr>
          <w:lang w:val="ru-RU"/>
        </w:rPr>
        <w:t>собой</w:t>
      </w:r>
      <w:r w:rsidRPr="00C65161">
        <w:rPr>
          <w:lang w:val="es-MX"/>
        </w:rPr>
        <w:t xml:space="preserve"> </w:t>
      </w:r>
      <w:r>
        <w:rPr>
          <w:lang w:val="ru-RU"/>
        </w:rPr>
        <w:t>задачу</w:t>
      </w:r>
      <w:r w:rsidRPr="00C65161">
        <w:rPr>
          <w:lang w:val="es-MX"/>
        </w:rPr>
        <w:t>: «</w:t>
      </w:r>
      <w:r>
        <w:rPr>
          <w:lang w:val="ru-RU"/>
        </w:rPr>
        <w:t>Адаптация</w:t>
      </w:r>
      <w:r w:rsidRPr="00C65161">
        <w:rPr>
          <w:lang w:val="es-MX"/>
        </w:rPr>
        <w:t xml:space="preserve"> </w:t>
      </w:r>
      <w:r>
        <w:rPr>
          <w:lang w:val="ru-RU"/>
        </w:rPr>
        <w:t>объектов</w:t>
      </w:r>
      <w:r w:rsidRPr="00C65161">
        <w:rPr>
          <w:lang w:val="es-MX"/>
        </w:rPr>
        <w:t xml:space="preserve"> </w:t>
      </w:r>
      <w:r>
        <w:rPr>
          <w:lang w:val="ru-RU"/>
        </w:rPr>
        <w:t>государственных</w:t>
      </w:r>
      <w:r w:rsidRPr="00C65161">
        <w:rPr>
          <w:lang w:val="es-MX"/>
        </w:rPr>
        <w:t xml:space="preserve"> </w:t>
      </w:r>
      <w:r>
        <w:rPr>
          <w:lang w:val="ru-RU"/>
        </w:rPr>
        <w:t>школ</w:t>
      </w:r>
      <w:r w:rsidRPr="00C65161">
        <w:rPr>
          <w:lang w:val="es-MX"/>
        </w:rPr>
        <w:t xml:space="preserve"> </w:t>
      </w:r>
      <w:r>
        <w:rPr>
          <w:lang w:val="ru-RU"/>
        </w:rPr>
        <w:t>в</w:t>
      </w:r>
      <w:r w:rsidRPr="00C65161">
        <w:rPr>
          <w:lang w:val="es-MX"/>
        </w:rPr>
        <w:t xml:space="preserve"> </w:t>
      </w:r>
      <w:r>
        <w:rPr>
          <w:lang w:val="ru-RU"/>
        </w:rPr>
        <w:t>целях</w:t>
      </w:r>
      <w:r w:rsidRPr="00C65161">
        <w:rPr>
          <w:lang w:val="es-MX"/>
        </w:rPr>
        <w:t xml:space="preserve"> </w:t>
      </w:r>
      <w:r>
        <w:rPr>
          <w:lang w:val="ru-RU"/>
        </w:rPr>
        <w:t>включения</w:t>
      </w:r>
      <w:r w:rsidRPr="00C65161">
        <w:rPr>
          <w:lang w:val="es-MX"/>
        </w:rPr>
        <w:t xml:space="preserve"> </w:t>
      </w:r>
      <w:r>
        <w:rPr>
          <w:lang w:val="ru-RU"/>
        </w:rPr>
        <w:t>детей-инвалидов</w:t>
      </w:r>
      <w:r w:rsidRPr="00C65161">
        <w:rPr>
          <w:lang w:val="es-MX"/>
        </w:rPr>
        <w:t xml:space="preserve"> </w:t>
      </w:r>
      <w:r>
        <w:rPr>
          <w:lang w:val="ru-RU"/>
        </w:rPr>
        <w:t>и</w:t>
      </w:r>
      <w:r w:rsidRPr="00C65161">
        <w:rPr>
          <w:lang w:val="es-MX"/>
        </w:rPr>
        <w:t xml:space="preserve"> </w:t>
      </w:r>
      <w:r>
        <w:rPr>
          <w:lang w:val="ru-RU"/>
        </w:rPr>
        <w:t>подростков</w:t>
      </w:r>
      <w:r w:rsidRPr="00C65161">
        <w:rPr>
          <w:lang w:val="es-MX"/>
        </w:rPr>
        <w:t>-</w:t>
      </w:r>
      <w:r>
        <w:rPr>
          <w:lang w:val="ru-RU"/>
        </w:rPr>
        <w:t>инвалидов</w:t>
      </w:r>
      <w:r w:rsidRPr="00C65161">
        <w:rPr>
          <w:lang w:val="es-MX"/>
        </w:rPr>
        <w:t xml:space="preserve"> </w:t>
      </w:r>
      <w:r>
        <w:rPr>
          <w:lang w:val="ru-RU"/>
        </w:rPr>
        <w:t>в</w:t>
      </w:r>
      <w:r w:rsidRPr="00C65161">
        <w:rPr>
          <w:lang w:val="es-MX"/>
        </w:rPr>
        <w:t xml:space="preserve"> </w:t>
      </w:r>
      <w:r>
        <w:rPr>
          <w:lang w:val="ru-RU"/>
        </w:rPr>
        <w:t>учебный</w:t>
      </w:r>
      <w:r w:rsidRPr="00C65161">
        <w:rPr>
          <w:lang w:val="es-MX"/>
        </w:rPr>
        <w:t xml:space="preserve"> </w:t>
      </w:r>
      <w:r>
        <w:rPr>
          <w:lang w:val="ru-RU"/>
        </w:rPr>
        <w:t>процесс</w:t>
      </w:r>
      <w:r w:rsidRPr="00C65161">
        <w:rPr>
          <w:lang w:val="es-MX"/>
        </w:rPr>
        <w:t xml:space="preserve">» </w:t>
      </w:r>
      <w:r>
        <w:rPr>
          <w:lang w:val="ru-RU"/>
        </w:rPr>
        <w:t>посредством</w:t>
      </w:r>
      <w:r w:rsidRPr="00C65161">
        <w:rPr>
          <w:lang w:val="es-MX"/>
        </w:rPr>
        <w:t xml:space="preserve"> </w:t>
      </w:r>
      <w:r>
        <w:rPr>
          <w:lang w:val="ru-RU"/>
        </w:rPr>
        <w:t>осуществления</w:t>
      </w:r>
      <w:r w:rsidRPr="00C65161">
        <w:rPr>
          <w:lang w:val="es-MX"/>
        </w:rPr>
        <w:t xml:space="preserve"> </w:t>
      </w:r>
      <w:r>
        <w:rPr>
          <w:lang w:val="ru-RU"/>
        </w:rPr>
        <w:t>двух</w:t>
      </w:r>
      <w:r w:rsidRPr="00C65161">
        <w:rPr>
          <w:lang w:val="es-MX"/>
        </w:rPr>
        <w:t xml:space="preserve"> </w:t>
      </w:r>
      <w:r>
        <w:rPr>
          <w:lang w:val="ru-RU"/>
        </w:rPr>
        <w:t>программ</w:t>
      </w:r>
      <w:r w:rsidRPr="00C65161">
        <w:rPr>
          <w:lang w:val="es-MX"/>
        </w:rPr>
        <w:t xml:space="preserve"> </w:t>
      </w:r>
      <w:r>
        <w:rPr>
          <w:lang w:val="ru-RU"/>
        </w:rPr>
        <w:t>общенационального</w:t>
      </w:r>
      <w:r w:rsidRPr="00C65161">
        <w:rPr>
          <w:lang w:val="es-MX"/>
        </w:rPr>
        <w:t xml:space="preserve"> </w:t>
      </w:r>
      <w:r>
        <w:rPr>
          <w:lang w:val="ru-RU"/>
        </w:rPr>
        <w:t>охвата</w:t>
      </w:r>
      <w:r w:rsidRPr="00C65161">
        <w:rPr>
          <w:lang w:val="es-MX"/>
        </w:rPr>
        <w:t>: «</w:t>
      </w:r>
      <w:r>
        <w:rPr>
          <w:lang w:val="ru-RU"/>
        </w:rPr>
        <w:t>Достойные</w:t>
      </w:r>
      <w:r w:rsidRPr="00C65161">
        <w:rPr>
          <w:lang w:val="es-MX"/>
        </w:rPr>
        <w:t xml:space="preserve"> </w:t>
      </w:r>
      <w:r>
        <w:rPr>
          <w:lang w:val="ru-RU"/>
        </w:rPr>
        <w:t>школы</w:t>
      </w:r>
      <w:r w:rsidRPr="00C65161">
        <w:rPr>
          <w:lang w:val="es-MX"/>
        </w:rPr>
        <w:t xml:space="preserve">» </w:t>
      </w:r>
      <w:r>
        <w:rPr>
          <w:lang w:val="ru-RU"/>
        </w:rPr>
        <w:t>и</w:t>
      </w:r>
      <w:r w:rsidRPr="00C65161">
        <w:rPr>
          <w:lang w:val="es-MX"/>
        </w:rPr>
        <w:t xml:space="preserve"> «</w:t>
      </w:r>
      <w:r>
        <w:rPr>
          <w:lang w:val="ru-RU"/>
        </w:rPr>
        <w:t xml:space="preserve">Школы с сертификатами национальной образовательной инфраструктуры (СНОИ)», которые предусматривают адаптацию физической инфраструктуры; а также среди прочего, компоненты медицинских услуг и обеспечение доступности для детей и подростков и других лиц с ограниченными возможностями. </w:t>
      </w:r>
    </w:p>
    <w:p w:rsidR="005875B4" w:rsidRDefault="005875B4" w:rsidP="005875B4">
      <w:pPr>
        <w:pStyle w:val="SingleTxtG"/>
        <w:suppressAutoHyphens/>
        <w:rPr>
          <w:lang w:val="es-MX"/>
        </w:rPr>
      </w:pPr>
      <w:r>
        <w:rPr>
          <w:lang w:val="es-MX"/>
        </w:rPr>
        <w:t>81.</w:t>
      </w:r>
      <w:r>
        <w:rPr>
          <w:lang w:val="es-MX"/>
        </w:rPr>
        <w:tab/>
      </w:r>
      <w:r>
        <w:rPr>
          <w:lang w:val="ru-RU"/>
        </w:rPr>
        <w:t>На</w:t>
      </w:r>
      <w:r w:rsidRPr="00C65161">
        <w:rPr>
          <w:lang w:val="es-MX"/>
        </w:rPr>
        <w:t xml:space="preserve"> </w:t>
      </w:r>
      <w:r>
        <w:rPr>
          <w:lang w:val="ru-RU"/>
        </w:rPr>
        <w:t xml:space="preserve">осуществление этих мер </w:t>
      </w:r>
      <w:r w:rsidRPr="00DE4513">
        <w:rPr>
          <w:lang w:val="ru-RU"/>
        </w:rPr>
        <w:t xml:space="preserve">в более чем 33 000 учебных заведениях </w:t>
      </w:r>
      <w:r>
        <w:rPr>
          <w:lang w:val="ru-RU"/>
        </w:rPr>
        <w:t>предусмотрено</w:t>
      </w:r>
      <w:r w:rsidRPr="00C65161">
        <w:rPr>
          <w:lang w:val="es-MX"/>
        </w:rPr>
        <w:t xml:space="preserve"> </w:t>
      </w:r>
      <w:r>
        <w:rPr>
          <w:lang w:val="ru-RU"/>
        </w:rPr>
        <w:t>ассигновать</w:t>
      </w:r>
      <w:r w:rsidRPr="002E6E83">
        <w:rPr>
          <w:sz w:val="18"/>
          <w:szCs w:val="18"/>
          <w:vertAlign w:val="superscript"/>
          <w:lang w:val="es-MX"/>
        </w:rPr>
        <w:footnoteReference w:id="38"/>
      </w:r>
      <w:r w:rsidRPr="00D3760F">
        <w:rPr>
          <w:lang w:val="es-MX"/>
        </w:rPr>
        <w:t xml:space="preserve"> 50</w:t>
      </w:r>
      <w:r>
        <w:rPr>
          <w:lang w:val="ru-RU"/>
        </w:rPr>
        <w:t xml:space="preserve"> </w:t>
      </w:r>
      <w:r w:rsidRPr="00D3760F">
        <w:rPr>
          <w:lang w:val="es-MX"/>
        </w:rPr>
        <w:t>000</w:t>
      </w:r>
      <w:r>
        <w:rPr>
          <w:lang w:val="ru-RU"/>
        </w:rPr>
        <w:t xml:space="preserve"> </w:t>
      </w:r>
      <w:r w:rsidRPr="00D3760F">
        <w:rPr>
          <w:lang w:val="es-MX"/>
        </w:rPr>
        <w:t>000</w:t>
      </w:r>
      <w:r>
        <w:rPr>
          <w:lang w:val="es-MX"/>
        </w:rPr>
        <w:t>,</w:t>
      </w:r>
      <w:r w:rsidRPr="00D3760F">
        <w:rPr>
          <w:lang w:val="es-MX"/>
        </w:rPr>
        <w:t xml:space="preserve">00 </w:t>
      </w:r>
      <w:r>
        <w:rPr>
          <w:lang w:val="ru-RU"/>
        </w:rPr>
        <w:t>песо. Шестилетний</w:t>
      </w:r>
      <w:r w:rsidRPr="00776FD6">
        <w:rPr>
          <w:lang w:val="es-MX"/>
        </w:rPr>
        <w:t xml:space="preserve"> </w:t>
      </w:r>
      <w:r>
        <w:rPr>
          <w:lang w:val="ru-RU"/>
        </w:rPr>
        <w:t>план</w:t>
      </w:r>
      <w:r w:rsidRPr="00776FD6">
        <w:rPr>
          <w:lang w:val="es-MX"/>
        </w:rPr>
        <w:t xml:space="preserve"> </w:t>
      </w:r>
      <w:r>
        <w:rPr>
          <w:lang w:val="ru-RU"/>
        </w:rPr>
        <w:t>обеспечения</w:t>
      </w:r>
      <w:r w:rsidRPr="00776FD6">
        <w:rPr>
          <w:lang w:val="es-MX"/>
        </w:rPr>
        <w:t xml:space="preserve"> </w:t>
      </w:r>
      <w:r>
        <w:rPr>
          <w:lang w:val="ru-RU"/>
        </w:rPr>
        <w:t>доступности</w:t>
      </w:r>
      <w:r w:rsidRPr="00776FD6">
        <w:rPr>
          <w:lang w:val="es-MX"/>
        </w:rPr>
        <w:t xml:space="preserve"> </w:t>
      </w:r>
      <w:r>
        <w:rPr>
          <w:lang w:val="ru-RU"/>
        </w:rPr>
        <w:t>в</w:t>
      </w:r>
      <w:r w:rsidRPr="00776FD6">
        <w:rPr>
          <w:lang w:val="es-MX"/>
        </w:rPr>
        <w:t xml:space="preserve"> 11 085 </w:t>
      </w:r>
      <w:r>
        <w:rPr>
          <w:lang w:val="ru-RU"/>
        </w:rPr>
        <w:t>учебных</w:t>
      </w:r>
      <w:r w:rsidRPr="00776FD6">
        <w:rPr>
          <w:lang w:val="es-MX"/>
        </w:rPr>
        <w:t xml:space="preserve"> </w:t>
      </w:r>
      <w:r>
        <w:rPr>
          <w:lang w:val="ru-RU"/>
        </w:rPr>
        <w:t>заведениях</w:t>
      </w:r>
      <w:r w:rsidRPr="00776FD6">
        <w:rPr>
          <w:lang w:val="es-MX"/>
        </w:rPr>
        <w:t xml:space="preserve"> </w:t>
      </w:r>
      <w:r>
        <w:rPr>
          <w:lang w:val="ru-RU"/>
        </w:rPr>
        <w:t>выполнен</w:t>
      </w:r>
      <w:r w:rsidRPr="00776FD6">
        <w:rPr>
          <w:lang w:val="es-MX"/>
        </w:rPr>
        <w:t xml:space="preserve"> </w:t>
      </w:r>
      <w:r>
        <w:rPr>
          <w:lang w:val="ru-RU"/>
        </w:rPr>
        <w:t>на</w:t>
      </w:r>
      <w:r w:rsidRPr="00776FD6">
        <w:rPr>
          <w:lang w:val="es-MX"/>
        </w:rPr>
        <w:t xml:space="preserve"> 76,73%. </w:t>
      </w:r>
      <w:r>
        <w:rPr>
          <w:lang w:val="ru-RU"/>
        </w:rPr>
        <w:t xml:space="preserve">С января 2014 года по август 2017 года такая работа была проведена в 8 506 учебных заведениях, в которых обучаются немногим более 1,1 млн учащихся. </w:t>
      </w:r>
    </w:p>
    <w:p w:rsidR="005875B4" w:rsidRDefault="005875B4" w:rsidP="005875B4">
      <w:pPr>
        <w:pStyle w:val="SingleTxtG"/>
        <w:suppressAutoHyphens/>
        <w:rPr>
          <w:lang w:val="es-MX"/>
        </w:rPr>
      </w:pPr>
      <w:r>
        <w:rPr>
          <w:lang w:val="es-MX"/>
        </w:rPr>
        <w:t>82.</w:t>
      </w:r>
      <w:r>
        <w:rPr>
          <w:lang w:val="es-MX"/>
        </w:rPr>
        <w:tab/>
      </w:r>
      <w:r>
        <w:rPr>
          <w:lang w:val="ru-RU"/>
        </w:rPr>
        <w:t>Начиная</w:t>
      </w:r>
      <w:r w:rsidRPr="00FB30CA">
        <w:rPr>
          <w:lang w:val="es-MX"/>
        </w:rPr>
        <w:t xml:space="preserve"> </w:t>
      </w:r>
      <w:r>
        <w:rPr>
          <w:lang w:val="ru-RU"/>
        </w:rPr>
        <w:t>с</w:t>
      </w:r>
      <w:r w:rsidRPr="00FB30CA">
        <w:rPr>
          <w:lang w:val="es-MX"/>
        </w:rPr>
        <w:t xml:space="preserve"> 2016 </w:t>
      </w:r>
      <w:r>
        <w:rPr>
          <w:lang w:val="ru-RU"/>
        </w:rPr>
        <w:t>финансового</w:t>
      </w:r>
      <w:r w:rsidRPr="00FB30CA">
        <w:rPr>
          <w:lang w:val="es-MX"/>
        </w:rPr>
        <w:t xml:space="preserve"> </w:t>
      </w:r>
      <w:r>
        <w:rPr>
          <w:lang w:val="ru-RU"/>
        </w:rPr>
        <w:t>года все водораспределители, установленные в школах, доступны для инвалидов с физическими ограничениями и нарушениями зрения. В</w:t>
      </w:r>
      <w:r w:rsidRPr="00052B5F">
        <w:rPr>
          <w:lang w:val="es-MX"/>
        </w:rPr>
        <w:t xml:space="preserve"> </w:t>
      </w:r>
      <w:r>
        <w:rPr>
          <w:lang w:val="ru-RU"/>
        </w:rPr>
        <w:t>августе</w:t>
      </w:r>
      <w:r w:rsidRPr="00052B5F">
        <w:rPr>
          <w:lang w:val="es-MX"/>
        </w:rPr>
        <w:t xml:space="preserve"> 2017 </w:t>
      </w:r>
      <w:r>
        <w:rPr>
          <w:lang w:val="ru-RU"/>
        </w:rPr>
        <w:t>года</w:t>
      </w:r>
      <w:r w:rsidRPr="00052B5F">
        <w:rPr>
          <w:lang w:val="es-MX"/>
        </w:rPr>
        <w:t xml:space="preserve"> </w:t>
      </w:r>
      <w:r>
        <w:rPr>
          <w:lang w:val="ru-RU"/>
        </w:rPr>
        <w:t>были</w:t>
      </w:r>
      <w:r w:rsidRPr="00052B5F">
        <w:rPr>
          <w:lang w:val="es-MX"/>
        </w:rPr>
        <w:t xml:space="preserve"> </w:t>
      </w:r>
      <w:r>
        <w:rPr>
          <w:lang w:val="ru-RU"/>
        </w:rPr>
        <w:t>установлены</w:t>
      </w:r>
      <w:r w:rsidRPr="00052B5F">
        <w:rPr>
          <w:lang w:val="es-MX"/>
        </w:rPr>
        <w:t xml:space="preserve"> 8 472 </w:t>
      </w:r>
      <w:r>
        <w:rPr>
          <w:lang w:val="ru-RU"/>
        </w:rPr>
        <w:t>доступные питьевые</w:t>
      </w:r>
      <w:r w:rsidRPr="00052B5F">
        <w:rPr>
          <w:lang w:val="es-MX"/>
        </w:rPr>
        <w:t xml:space="preserve"> </w:t>
      </w:r>
      <w:r>
        <w:rPr>
          <w:lang w:val="ru-RU"/>
        </w:rPr>
        <w:t>системы</w:t>
      </w:r>
      <w:r w:rsidRPr="00052B5F">
        <w:rPr>
          <w:lang w:val="es-MX"/>
        </w:rPr>
        <w:t xml:space="preserve">. </w:t>
      </w:r>
    </w:p>
    <w:p w:rsidR="005875B4" w:rsidRDefault="005875B4" w:rsidP="005875B4">
      <w:pPr>
        <w:pStyle w:val="SingleTxtG"/>
        <w:suppressAutoHyphens/>
        <w:rPr>
          <w:lang w:val="es-MX"/>
        </w:rPr>
      </w:pPr>
      <w:r>
        <w:rPr>
          <w:lang w:val="es-MX"/>
        </w:rPr>
        <w:t>83.</w:t>
      </w:r>
      <w:r>
        <w:rPr>
          <w:lang w:val="es-MX"/>
        </w:rPr>
        <w:tab/>
      </w:r>
      <w:r>
        <w:rPr>
          <w:lang w:val="ru-RU"/>
        </w:rPr>
        <w:t>Совершенствование инфраструктуры предусмотрено в Плане поддержки качества и преобразования обычных школ. В</w:t>
      </w:r>
      <w:r w:rsidRPr="006D2D39">
        <w:rPr>
          <w:lang w:val="es-MX"/>
        </w:rPr>
        <w:t xml:space="preserve"> 2014</w:t>
      </w:r>
      <w:r w:rsidR="003D2298">
        <w:rPr>
          <w:lang w:val="ru-RU"/>
        </w:rPr>
        <w:t>–</w:t>
      </w:r>
      <w:r w:rsidRPr="006D2D39">
        <w:rPr>
          <w:lang w:val="es-MX"/>
        </w:rPr>
        <w:t xml:space="preserve">2016 </w:t>
      </w:r>
      <w:r>
        <w:rPr>
          <w:lang w:val="ru-RU"/>
        </w:rPr>
        <w:t>годах</w:t>
      </w:r>
      <w:r w:rsidRPr="006D2D39">
        <w:rPr>
          <w:lang w:val="es-MX"/>
        </w:rPr>
        <w:t xml:space="preserve"> </w:t>
      </w:r>
      <w:r>
        <w:rPr>
          <w:lang w:val="ru-RU"/>
        </w:rPr>
        <w:t>было</w:t>
      </w:r>
      <w:r w:rsidRPr="006D2D39">
        <w:rPr>
          <w:lang w:val="es-MX"/>
        </w:rPr>
        <w:t xml:space="preserve"> </w:t>
      </w:r>
      <w:r>
        <w:rPr>
          <w:lang w:val="ru-RU"/>
        </w:rPr>
        <w:t>оборудовано</w:t>
      </w:r>
      <w:r w:rsidRPr="006D2D39">
        <w:rPr>
          <w:lang w:val="es-MX"/>
        </w:rPr>
        <w:t xml:space="preserve"> </w:t>
      </w:r>
      <w:r>
        <w:rPr>
          <w:lang w:val="ru-RU"/>
        </w:rPr>
        <w:t>и</w:t>
      </w:r>
      <w:r w:rsidRPr="006D2D39">
        <w:rPr>
          <w:lang w:val="es-MX"/>
        </w:rPr>
        <w:t xml:space="preserve"> </w:t>
      </w:r>
      <w:r>
        <w:rPr>
          <w:lang w:val="ru-RU"/>
        </w:rPr>
        <w:t>выполнено</w:t>
      </w:r>
      <w:r w:rsidRPr="006D2D39">
        <w:rPr>
          <w:lang w:val="es-MX"/>
        </w:rPr>
        <w:t xml:space="preserve"> </w:t>
      </w:r>
      <w:r>
        <w:rPr>
          <w:lang w:val="ru-RU"/>
        </w:rPr>
        <w:t>разумное</w:t>
      </w:r>
      <w:r w:rsidRPr="006D2D39">
        <w:rPr>
          <w:lang w:val="es-MX"/>
        </w:rPr>
        <w:t xml:space="preserve"> </w:t>
      </w:r>
      <w:r>
        <w:rPr>
          <w:lang w:val="ru-RU"/>
        </w:rPr>
        <w:t>приспособление</w:t>
      </w:r>
      <w:r w:rsidRPr="006D2D39">
        <w:rPr>
          <w:lang w:val="es-MX"/>
        </w:rPr>
        <w:t xml:space="preserve"> </w:t>
      </w:r>
      <w:r>
        <w:rPr>
          <w:lang w:val="ru-RU"/>
        </w:rPr>
        <w:t>в</w:t>
      </w:r>
      <w:r w:rsidRPr="006D2D39">
        <w:rPr>
          <w:lang w:val="es-MX"/>
        </w:rPr>
        <w:t xml:space="preserve"> </w:t>
      </w:r>
      <w:r>
        <w:rPr>
          <w:lang w:val="ru-RU"/>
        </w:rPr>
        <w:t>виде</w:t>
      </w:r>
      <w:r w:rsidRPr="006D2D39">
        <w:rPr>
          <w:lang w:val="es-MX"/>
        </w:rPr>
        <w:t xml:space="preserve"> </w:t>
      </w:r>
      <w:r>
        <w:rPr>
          <w:lang w:val="ru-RU"/>
        </w:rPr>
        <w:t>следующей</w:t>
      </w:r>
      <w:r w:rsidRPr="006D2D39">
        <w:rPr>
          <w:lang w:val="es-MX"/>
        </w:rPr>
        <w:t xml:space="preserve"> </w:t>
      </w:r>
      <w:r>
        <w:rPr>
          <w:lang w:val="ru-RU"/>
        </w:rPr>
        <w:t>физической</w:t>
      </w:r>
      <w:r w:rsidRPr="006D2D39">
        <w:rPr>
          <w:lang w:val="es-MX"/>
        </w:rPr>
        <w:t xml:space="preserve"> </w:t>
      </w:r>
      <w:r>
        <w:rPr>
          <w:lang w:val="ru-RU"/>
        </w:rPr>
        <w:t>инфраструктуры</w:t>
      </w:r>
      <w:r w:rsidRPr="006D2D39">
        <w:rPr>
          <w:lang w:val="es-MX"/>
        </w:rPr>
        <w:t xml:space="preserve">: 1 273 </w:t>
      </w:r>
      <w:r>
        <w:rPr>
          <w:lang w:val="ru-RU"/>
        </w:rPr>
        <w:t>пандуса</w:t>
      </w:r>
      <w:r w:rsidRPr="006D2D39">
        <w:rPr>
          <w:lang w:val="es-MX"/>
        </w:rPr>
        <w:t xml:space="preserve">, 205 </w:t>
      </w:r>
      <w:r>
        <w:rPr>
          <w:lang w:val="ru-RU"/>
        </w:rPr>
        <w:t xml:space="preserve">доступных санузлов и 9 лифтов. </w:t>
      </w:r>
    </w:p>
    <w:p w:rsidR="005875B4" w:rsidRDefault="005875B4" w:rsidP="005875B4">
      <w:pPr>
        <w:pStyle w:val="SingleTxtG"/>
        <w:suppressAutoHyphens/>
        <w:rPr>
          <w:lang w:val="es-MX"/>
        </w:rPr>
      </w:pPr>
      <w:r>
        <w:rPr>
          <w:lang w:val="es-MX"/>
        </w:rPr>
        <w:t>84.</w:t>
      </w:r>
      <w:r>
        <w:rPr>
          <w:lang w:val="es-MX"/>
        </w:rPr>
        <w:tab/>
      </w:r>
      <w:r>
        <w:rPr>
          <w:lang w:val="ru-RU"/>
        </w:rPr>
        <w:t>В</w:t>
      </w:r>
      <w:r w:rsidRPr="006D2D39">
        <w:rPr>
          <w:lang w:val="es-MX"/>
        </w:rPr>
        <w:t xml:space="preserve"> </w:t>
      </w:r>
      <w:r>
        <w:rPr>
          <w:lang w:val="ru-RU"/>
        </w:rPr>
        <w:t>сфере</w:t>
      </w:r>
      <w:r w:rsidRPr="006D2D39">
        <w:rPr>
          <w:lang w:val="es-MX"/>
        </w:rPr>
        <w:t xml:space="preserve"> </w:t>
      </w:r>
      <w:r>
        <w:rPr>
          <w:lang w:val="ru-RU"/>
        </w:rPr>
        <w:t>труда</w:t>
      </w:r>
      <w:r w:rsidRPr="006D2D39">
        <w:rPr>
          <w:lang w:val="es-MX"/>
        </w:rPr>
        <w:t xml:space="preserve"> </w:t>
      </w:r>
      <w:r>
        <w:rPr>
          <w:lang w:val="ru-RU"/>
        </w:rPr>
        <w:t>нормы</w:t>
      </w:r>
      <w:r w:rsidRPr="006464B8">
        <w:rPr>
          <w:lang w:val="es-MX"/>
        </w:rPr>
        <w:t xml:space="preserve"> </w:t>
      </w:r>
      <w:r w:rsidRPr="003E3CD3">
        <w:rPr>
          <w:i/>
          <w:lang w:val="es-MX"/>
        </w:rPr>
        <w:t>NOM-034-STPS-2016</w:t>
      </w:r>
      <w:r w:rsidRPr="00D3760F">
        <w:rPr>
          <w:i/>
          <w:lang w:val="es-MX"/>
        </w:rPr>
        <w:t xml:space="preserve"> </w:t>
      </w:r>
      <w:r>
        <w:rPr>
          <w:lang w:val="ru-RU"/>
        </w:rPr>
        <w:t>устанавливают</w:t>
      </w:r>
      <w:r w:rsidRPr="006D2D39">
        <w:rPr>
          <w:lang w:val="es-MX"/>
        </w:rPr>
        <w:t xml:space="preserve"> </w:t>
      </w:r>
      <w:r>
        <w:rPr>
          <w:lang w:val="ru-RU"/>
        </w:rPr>
        <w:t>правила</w:t>
      </w:r>
      <w:r w:rsidRPr="006D2D39">
        <w:rPr>
          <w:lang w:val="es-MX"/>
        </w:rPr>
        <w:t xml:space="preserve"> </w:t>
      </w:r>
      <w:r>
        <w:rPr>
          <w:lang w:val="ru-RU"/>
        </w:rPr>
        <w:t>безопасности</w:t>
      </w:r>
      <w:r w:rsidRPr="006D2D39">
        <w:rPr>
          <w:lang w:val="es-MX"/>
        </w:rPr>
        <w:t xml:space="preserve"> </w:t>
      </w:r>
      <w:r>
        <w:rPr>
          <w:lang w:val="ru-RU"/>
        </w:rPr>
        <w:t>для</w:t>
      </w:r>
      <w:r w:rsidRPr="006D2D39">
        <w:rPr>
          <w:lang w:val="es-MX"/>
        </w:rPr>
        <w:t xml:space="preserve"> </w:t>
      </w:r>
      <w:r>
        <w:rPr>
          <w:lang w:val="ru-RU"/>
        </w:rPr>
        <w:t>защиты</w:t>
      </w:r>
      <w:r w:rsidRPr="006D2D39">
        <w:rPr>
          <w:lang w:val="es-MX"/>
        </w:rPr>
        <w:t xml:space="preserve"> </w:t>
      </w:r>
      <w:r>
        <w:rPr>
          <w:lang w:val="ru-RU"/>
        </w:rPr>
        <w:t>физической</w:t>
      </w:r>
      <w:r w:rsidRPr="006D2D39">
        <w:rPr>
          <w:lang w:val="es-MX"/>
        </w:rPr>
        <w:t xml:space="preserve"> </w:t>
      </w:r>
      <w:r>
        <w:rPr>
          <w:lang w:val="ru-RU"/>
        </w:rPr>
        <w:t>неприкосновенности</w:t>
      </w:r>
      <w:r w:rsidRPr="006D2D39">
        <w:rPr>
          <w:lang w:val="es-MX"/>
        </w:rPr>
        <w:t xml:space="preserve"> </w:t>
      </w:r>
      <w:r>
        <w:rPr>
          <w:lang w:val="ru-RU"/>
        </w:rPr>
        <w:t>и</w:t>
      </w:r>
      <w:r w:rsidRPr="006D2D39">
        <w:rPr>
          <w:lang w:val="es-MX"/>
        </w:rPr>
        <w:t xml:space="preserve"> </w:t>
      </w:r>
      <w:r>
        <w:rPr>
          <w:lang w:val="ru-RU"/>
        </w:rPr>
        <w:t>здоровья</w:t>
      </w:r>
      <w:r w:rsidRPr="006D2D39">
        <w:rPr>
          <w:lang w:val="es-MX"/>
        </w:rPr>
        <w:t xml:space="preserve"> </w:t>
      </w:r>
      <w:r>
        <w:rPr>
          <w:lang w:val="ru-RU"/>
        </w:rPr>
        <w:t>трудящихся</w:t>
      </w:r>
      <w:r w:rsidRPr="006D2D39">
        <w:rPr>
          <w:lang w:val="es-MX"/>
        </w:rPr>
        <w:t>-</w:t>
      </w:r>
      <w:r>
        <w:rPr>
          <w:lang w:val="ru-RU"/>
        </w:rPr>
        <w:t>инвалидов</w:t>
      </w:r>
      <w:r w:rsidRPr="006D2D39">
        <w:rPr>
          <w:lang w:val="es-MX"/>
        </w:rPr>
        <w:t xml:space="preserve"> </w:t>
      </w:r>
      <w:r>
        <w:rPr>
          <w:lang w:val="ru-RU"/>
        </w:rPr>
        <w:t>на</w:t>
      </w:r>
      <w:r w:rsidRPr="006D2D39">
        <w:rPr>
          <w:lang w:val="es-MX"/>
        </w:rPr>
        <w:t xml:space="preserve"> </w:t>
      </w:r>
      <w:r>
        <w:rPr>
          <w:lang w:val="ru-RU"/>
        </w:rPr>
        <w:t>производстве</w:t>
      </w:r>
      <w:r w:rsidRPr="006D2D39">
        <w:rPr>
          <w:lang w:val="es-MX"/>
        </w:rPr>
        <w:t xml:space="preserve">, </w:t>
      </w:r>
      <w:r>
        <w:rPr>
          <w:lang w:val="ru-RU"/>
        </w:rPr>
        <w:t>обеспечивая</w:t>
      </w:r>
      <w:r w:rsidRPr="006D2D39">
        <w:rPr>
          <w:lang w:val="es-MX"/>
        </w:rPr>
        <w:t xml:space="preserve"> </w:t>
      </w:r>
      <w:r>
        <w:rPr>
          <w:lang w:val="ru-RU"/>
        </w:rPr>
        <w:t>для</w:t>
      </w:r>
      <w:r w:rsidRPr="006D2D39">
        <w:rPr>
          <w:lang w:val="es-MX"/>
        </w:rPr>
        <w:t xml:space="preserve"> </w:t>
      </w:r>
      <w:r>
        <w:rPr>
          <w:lang w:val="ru-RU"/>
        </w:rPr>
        <w:t>них</w:t>
      </w:r>
      <w:r w:rsidRPr="006D2D39">
        <w:rPr>
          <w:lang w:val="es-MX"/>
        </w:rPr>
        <w:t xml:space="preserve"> </w:t>
      </w:r>
      <w:r>
        <w:rPr>
          <w:lang w:val="ru-RU"/>
        </w:rPr>
        <w:t>безопасные</w:t>
      </w:r>
      <w:r w:rsidRPr="006D2D39">
        <w:rPr>
          <w:lang w:val="es-MX"/>
        </w:rPr>
        <w:t xml:space="preserve"> </w:t>
      </w:r>
      <w:r>
        <w:rPr>
          <w:lang w:val="ru-RU"/>
        </w:rPr>
        <w:t>доступ</w:t>
      </w:r>
      <w:r w:rsidRPr="00E05BE3">
        <w:rPr>
          <w:lang w:val="es-MX"/>
        </w:rPr>
        <w:t xml:space="preserve"> </w:t>
      </w:r>
      <w:r>
        <w:rPr>
          <w:lang w:val="ru-RU"/>
        </w:rPr>
        <w:t>к</w:t>
      </w:r>
      <w:r w:rsidRPr="00E05BE3">
        <w:rPr>
          <w:lang w:val="es-MX"/>
        </w:rPr>
        <w:t xml:space="preserve"> </w:t>
      </w:r>
      <w:r>
        <w:rPr>
          <w:lang w:val="ru-RU"/>
        </w:rPr>
        <w:t>рабочим</w:t>
      </w:r>
      <w:r w:rsidRPr="00E05BE3">
        <w:rPr>
          <w:lang w:val="es-MX"/>
        </w:rPr>
        <w:t xml:space="preserve"> </w:t>
      </w:r>
      <w:r>
        <w:rPr>
          <w:lang w:val="ru-RU"/>
        </w:rPr>
        <w:t>местам</w:t>
      </w:r>
      <w:r w:rsidRPr="00E05BE3">
        <w:rPr>
          <w:lang w:val="es-MX"/>
        </w:rPr>
        <w:t xml:space="preserve"> </w:t>
      </w:r>
      <w:r>
        <w:rPr>
          <w:lang w:val="ru-RU"/>
        </w:rPr>
        <w:t>и</w:t>
      </w:r>
      <w:r w:rsidRPr="00E05BE3">
        <w:rPr>
          <w:lang w:val="es-MX"/>
        </w:rPr>
        <w:t xml:space="preserve"> </w:t>
      </w:r>
      <w:r>
        <w:rPr>
          <w:lang w:val="ru-RU"/>
        </w:rPr>
        <w:t>трудовую</w:t>
      </w:r>
      <w:r w:rsidRPr="00E05BE3">
        <w:rPr>
          <w:lang w:val="es-MX"/>
        </w:rPr>
        <w:t xml:space="preserve"> </w:t>
      </w:r>
      <w:r>
        <w:rPr>
          <w:lang w:val="ru-RU"/>
        </w:rPr>
        <w:t>деятельность</w:t>
      </w:r>
      <w:r w:rsidRPr="00E05BE3">
        <w:rPr>
          <w:lang w:val="es-MX"/>
        </w:rPr>
        <w:t xml:space="preserve">. </w:t>
      </w:r>
      <w:r>
        <w:rPr>
          <w:lang w:val="ru-RU"/>
        </w:rPr>
        <w:t>Они</w:t>
      </w:r>
      <w:r w:rsidRPr="00E05BE3">
        <w:rPr>
          <w:lang w:val="es-MX"/>
        </w:rPr>
        <w:t xml:space="preserve"> </w:t>
      </w:r>
      <w:r>
        <w:rPr>
          <w:lang w:val="ru-RU"/>
        </w:rPr>
        <w:t>действуют</w:t>
      </w:r>
      <w:r w:rsidRPr="00E05BE3">
        <w:rPr>
          <w:lang w:val="es-MX"/>
        </w:rPr>
        <w:t xml:space="preserve"> </w:t>
      </w:r>
      <w:r>
        <w:rPr>
          <w:lang w:val="ru-RU"/>
        </w:rPr>
        <w:t>на</w:t>
      </w:r>
      <w:r w:rsidRPr="00E05BE3">
        <w:rPr>
          <w:lang w:val="es-MX"/>
        </w:rPr>
        <w:t xml:space="preserve"> </w:t>
      </w:r>
      <w:r>
        <w:rPr>
          <w:lang w:val="ru-RU"/>
        </w:rPr>
        <w:t>территории</w:t>
      </w:r>
      <w:r w:rsidRPr="00E05BE3">
        <w:rPr>
          <w:lang w:val="es-MX"/>
        </w:rPr>
        <w:t xml:space="preserve"> </w:t>
      </w:r>
      <w:r>
        <w:rPr>
          <w:lang w:val="ru-RU"/>
        </w:rPr>
        <w:t>всей</w:t>
      </w:r>
      <w:r w:rsidRPr="00E05BE3">
        <w:rPr>
          <w:lang w:val="es-MX"/>
        </w:rPr>
        <w:t xml:space="preserve"> </w:t>
      </w:r>
      <w:r>
        <w:rPr>
          <w:lang w:val="ru-RU"/>
        </w:rPr>
        <w:t>страны</w:t>
      </w:r>
      <w:r w:rsidRPr="00E05BE3">
        <w:rPr>
          <w:lang w:val="es-MX"/>
        </w:rPr>
        <w:t xml:space="preserve"> </w:t>
      </w:r>
      <w:r>
        <w:rPr>
          <w:lang w:val="ru-RU"/>
        </w:rPr>
        <w:t>и</w:t>
      </w:r>
      <w:r w:rsidRPr="00E05BE3">
        <w:rPr>
          <w:lang w:val="es-MX"/>
        </w:rPr>
        <w:t xml:space="preserve"> </w:t>
      </w:r>
      <w:r>
        <w:rPr>
          <w:lang w:val="ru-RU"/>
        </w:rPr>
        <w:t>применяются</w:t>
      </w:r>
      <w:r w:rsidRPr="00E05BE3">
        <w:rPr>
          <w:lang w:val="es-MX"/>
        </w:rPr>
        <w:t xml:space="preserve"> </w:t>
      </w:r>
      <w:r>
        <w:rPr>
          <w:lang w:val="ru-RU"/>
        </w:rPr>
        <w:t>на</w:t>
      </w:r>
      <w:r w:rsidRPr="00E05BE3">
        <w:rPr>
          <w:lang w:val="es-MX"/>
        </w:rPr>
        <w:t xml:space="preserve"> </w:t>
      </w:r>
      <w:r>
        <w:rPr>
          <w:lang w:val="ru-RU"/>
        </w:rPr>
        <w:t>всех</w:t>
      </w:r>
      <w:r w:rsidRPr="00E05BE3">
        <w:rPr>
          <w:lang w:val="es-MX"/>
        </w:rPr>
        <w:t xml:space="preserve"> </w:t>
      </w:r>
      <w:r>
        <w:rPr>
          <w:lang w:val="ru-RU"/>
        </w:rPr>
        <w:t>рабочих</w:t>
      </w:r>
      <w:r w:rsidRPr="00E05BE3">
        <w:rPr>
          <w:lang w:val="es-MX"/>
        </w:rPr>
        <w:t xml:space="preserve"> </w:t>
      </w:r>
      <w:r>
        <w:rPr>
          <w:lang w:val="ru-RU"/>
        </w:rPr>
        <w:t>местах</w:t>
      </w:r>
      <w:r w:rsidRPr="00E05BE3">
        <w:rPr>
          <w:lang w:val="es-MX"/>
        </w:rPr>
        <w:t xml:space="preserve">, </w:t>
      </w:r>
      <w:r>
        <w:rPr>
          <w:lang w:val="ru-RU"/>
        </w:rPr>
        <w:t>где</w:t>
      </w:r>
      <w:r w:rsidRPr="00E05BE3">
        <w:rPr>
          <w:lang w:val="es-MX"/>
        </w:rPr>
        <w:t xml:space="preserve"> </w:t>
      </w:r>
      <w:r>
        <w:rPr>
          <w:lang w:val="ru-RU"/>
        </w:rPr>
        <w:t>трудятся</w:t>
      </w:r>
      <w:r w:rsidRPr="00E05BE3">
        <w:rPr>
          <w:lang w:val="es-MX"/>
        </w:rPr>
        <w:t xml:space="preserve"> </w:t>
      </w:r>
      <w:r>
        <w:rPr>
          <w:lang w:val="ru-RU"/>
        </w:rPr>
        <w:t>инвалиды</w:t>
      </w:r>
      <w:r w:rsidRPr="002E6E83">
        <w:rPr>
          <w:sz w:val="18"/>
          <w:szCs w:val="18"/>
          <w:vertAlign w:val="superscript"/>
          <w:lang w:val="es-MX"/>
        </w:rPr>
        <w:footnoteReference w:id="39"/>
      </w:r>
      <w:r>
        <w:rPr>
          <w:lang w:val="es-MX"/>
        </w:rPr>
        <w:t xml:space="preserve">. </w:t>
      </w:r>
      <w:r>
        <w:rPr>
          <w:lang w:val="ru-RU"/>
        </w:rPr>
        <w:t>Предусматриваются</w:t>
      </w:r>
      <w:r w:rsidRPr="00A05AD7">
        <w:rPr>
          <w:lang w:val="es-MX"/>
        </w:rPr>
        <w:t xml:space="preserve"> </w:t>
      </w:r>
      <w:r>
        <w:rPr>
          <w:lang w:val="ru-RU"/>
        </w:rPr>
        <w:t>периодические</w:t>
      </w:r>
      <w:r w:rsidRPr="00A05AD7">
        <w:rPr>
          <w:lang w:val="es-MX"/>
        </w:rPr>
        <w:t xml:space="preserve"> </w:t>
      </w:r>
      <w:r>
        <w:rPr>
          <w:lang w:val="ru-RU"/>
        </w:rPr>
        <w:t>посещения</w:t>
      </w:r>
      <w:r w:rsidRPr="00A05AD7">
        <w:rPr>
          <w:lang w:val="es-MX"/>
        </w:rPr>
        <w:t xml:space="preserve"> </w:t>
      </w:r>
      <w:r>
        <w:rPr>
          <w:lang w:val="ru-RU"/>
        </w:rPr>
        <w:t>рабочих</w:t>
      </w:r>
      <w:r w:rsidRPr="00A05AD7">
        <w:rPr>
          <w:lang w:val="es-MX"/>
        </w:rPr>
        <w:t xml:space="preserve"> </w:t>
      </w:r>
      <w:r>
        <w:rPr>
          <w:lang w:val="ru-RU"/>
        </w:rPr>
        <w:t>мест</w:t>
      </w:r>
      <w:r w:rsidRPr="00A05AD7">
        <w:rPr>
          <w:lang w:val="es-MX"/>
        </w:rPr>
        <w:t xml:space="preserve"> </w:t>
      </w:r>
      <w:r>
        <w:rPr>
          <w:lang w:val="ru-RU"/>
        </w:rPr>
        <w:t>органами</w:t>
      </w:r>
      <w:r w:rsidRPr="00A05AD7">
        <w:rPr>
          <w:lang w:val="es-MX"/>
        </w:rPr>
        <w:t xml:space="preserve"> </w:t>
      </w:r>
      <w:r>
        <w:rPr>
          <w:lang w:val="ru-RU"/>
        </w:rPr>
        <w:t>трудовой</w:t>
      </w:r>
      <w:r w:rsidRPr="00A05AD7">
        <w:rPr>
          <w:lang w:val="es-MX"/>
        </w:rPr>
        <w:t xml:space="preserve"> </w:t>
      </w:r>
      <w:r>
        <w:rPr>
          <w:lang w:val="ru-RU"/>
        </w:rPr>
        <w:t>инспекции</w:t>
      </w:r>
      <w:r w:rsidRPr="00A05AD7">
        <w:rPr>
          <w:lang w:val="es-MX"/>
        </w:rPr>
        <w:t xml:space="preserve"> </w:t>
      </w:r>
      <w:r>
        <w:rPr>
          <w:lang w:val="ru-RU"/>
        </w:rPr>
        <w:t>и</w:t>
      </w:r>
      <w:r w:rsidRPr="00A05AD7">
        <w:rPr>
          <w:lang w:val="es-MX"/>
        </w:rPr>
        <w:t xml:space="preserve"> </w:t>
      </w:r>
      <w:r>
        <w:rPr>
          <w:lang w:val="ru-RU"/>
        </w:rPr>
        <w:t>посещения</w:t>
      </w:r>
      <w:r w:rsidRPr="00A05AD7">
        <w:rPr>
          <w:lang w:val="es-MX"/>
        </w:rPr>
        <w:t xml:space="preserve"> </w:t>
      </w:r>
      <w:r>
        <w:rPr>
          <w:lang w:val="ru-RU"/>
        </w:rPr>
        <w:t>контролирующими</w:t>
      </w:r>
      <w:r w:rsidRPr="00A05AD7">
        <w:rPr>
          <w:lang w:val="es-MX"/>
        </w:rPr>
        <w:t xml:space="preserve"> </w:t>
      </w:r>
      <w:r>
        <w:rPr>
          <w:lang w:val="ru-RU"/>
        </w:rPr>
        <w:t>структурами</w:t>
      </w:r>
      <w:r w:rsidRPr="00A05AD7">
        <w:rPr>
          <w:lang w:val="es-MX"/>
        </w:rPr>
        <w:t xml:space="preserve">, </w:t>
      </w:r>
      <w:r>
        <w:rPr>
          <w:lang w:val="ru-RU"/>
        </w:rPr>
        <w:t>которые</w:t>
      </w:r>
      <w:r w:rsidRPr="00A05AD7">
        <w:rPr>
          <w:lang w:val="es-MX"/>
        </w:rPr>
        <w:t xml:space="preserve"> </w:t>
      </w:r>
      <w:r>
        <w:rPr>
          <w:lang w:val="ru-RU"/>
        </w:rPr>
        <w:t>издают</w:t>
      </w:r>
      <w:r w:rsidRPr="00A05AD7">
        <w:rPr>
          <w:lang w:val="es-MX"/>
        </w:rPr>
        <w:t xml:space="preserve"> </w:t>
      </w:r>
      <w:r>
        <w:rPr>
          <w:lang w:val="ru-RU"/>
        </w:rPr>
        <w:t>заключение</w:t>
      </w:r>
      <w:r w:rsidRPr="00A05AD7">
        <w:rPr>
          <w:lang w:val="es-MX"/>
        </w:rPr>
        <w:t xml:space="preserve"> </w:t>
      </w:r>
      <w:r>
        <w:rPr>
          <w:lang w:val="ru-RU"/>
        </w:rPr>
        <w:t>о</w:t>
      </w:r>
      <w:r w:rsidRPr="00A05AD7">
        <w:rPr>
          <w:lang w:val="es-MX"/>
        </w:rPr>
        <w:t xml:space="preserve"> </w:t>
      </w:r>
      <w:r>
        <w:rPr>
          <w:lang w:val="ru-RU"/>
        </w:rPr>
        <w:t>соответствии</w:t>
      </w:r>
      <w:r w:rsidRPr="00A05AD7">
        <w:rPr>
          <w:lang w:val="es-MX"/>
        </w:rPr>
        <w:t xml:space="preserve"> </w:t>
      </w:r>
      <w:r>
        <w:rPr>
          <w:lang w:val="ru-RU"/>
        </w:rPr>
        <w:t>нормам</w:t>
      </w:r>
      <w:r w:rsidRPr="00A05AD7">
        <w:rPr>
          <w:lang w:val="es-MX"/>
        </w:rPr>
        <w:t xml:space="preserve"> </w:t>
      </w:r>
      <w:r>
        <w:rPr>
          <w:lang w:val="ru-RU"/>
        </w:rPr>
        <w:t>сроком</w:t>
      </w:r>
      <w:r w:rsidRPr="00A05AD7">
        <w:rPr>
          <w:lang w:val="es-MX"/>
        </w:rPr>
        <w:t xml:space="preserve"> </w:t>
      </w:r>
      <w:r>
        <w:rPr>
          <w:lang w:val="ru-RU"/>
        </w:rPr>
        <w:t>на</w:t>
      </w:r>
      <w:r w:rsidRPr="00A05AD7">
        <w:rPr>
          <w:lang w:val="es-MX"/>
        </w:rPr>
        <w:t xml:space="preserve"> </w:t>
      </w:r>
      <w:r>
        <w:rPr>
          <w:lang w:val="ru-RU"/>
        </w:rPr>
        <w:t>два</w:t>
      </w:r>
      <w:r w:rsidRPr="00A05AD7">
        <w:rPr>
          <w:lang w:val="es-MX"/>
        </w:rPr>
        <w:t xml:space="preserve"> </w:t>
      </w:r>
      <w:r>
        <w:rPr>
          <w:lang w:val="ru-RU"/>
        </w:rPr>
        <w:t>года</w:t>
      </w:r>
      <w:r w:rsidRPr="00A05AD7">
        <w:rPr>
          <w:lang w:val="es-MX"/>
        </w:rPr>
        <w:t xml:space="preserve">, </w:t>
      </w:r>
      <w:r>
        <w:rPr>
          <w:lang w:val="ru-RU"/>
        </w:rPr>
        <w:t>а</w:t>
      </w:r>
      <w:r w:rsidRPr="00A05AD7">
        <w:rPr>
          <w:lang w:val="es-MX"/>
        </w:rPr>
        <w:t xml:space="preserve"> </w:t>
      </w:r>
      <w:r>
        <w:rPr>
          <w:lang w:val="ru-RU"/>
        </w:rPr>
        <w:t>также</w:t>
      </w:r>
      <w:r w:rsidRPr="00A05AD7">
        <w:rPr>
          <w:lang w:val="es-MX"/>
        </w:rPr>
        <w:t xml:space="preserve"> </w:t>
      </w:r>
      <w:r>
        <w:rPr>
          <w:lang w:val="ru-RU"/>
        </w:rPr>
        <w:t>формулируют</w:t>
      </w:r>
      <w:r w:rsidRPr="00A05AD7">
        <w:rPr>
          <w:lang w:val="es-MX"/>
        </w:rPr>
        <w:t xml:space="preserve"> </w:t>
      </w:r>
      <w:r>
        <w:rPr>
          <w:lang w:val="ru-RU"/>
        </w:rPr>
        <w:t>требования</w:t>
      </w:r>
      <w:r w:rsidRPr="00A05AD7">
        <w:rPr>
          <w:lang w:val="es-MX"/>
        </w:rPr>
        <w:t xml:space="preserve"> </w:t>
      </w:r>
      <w:r>
        <w:rPr>
          <w:lang w:val="ru-RU"/>
        </w:rPr>
        <w:t>в</w:t>
      </w:r>
      <w:r w:rsidRPr="00A05AD7">
        <w:rPr>
          <w:lang w:val="es-MX"/>
        </w:rPr>
        <w:t xml:space="preserve"> </w:t>
      </w:r>
      <w:r>
        <w:rPr>
          <w:lang w:val="ru-RU"/>
        </w:rPr>
        <w:t>отношении</w:t>
      </w:r>
      <w:r w:rsidRPr="00A05AD7">
        <w:rPr>
          <w:lang w:val="es-MX"/>
        </w:rPr>
        <w:t xml:space="preserve"> </w:t>
      </w:r>
      <w:r>
        <w:rPr>
          <w:lang w:val="ru-RU"/>
        </w:rPr>
        <w:t>минимальной</w:t>
      </w:r>
      <w:r w:rsidRPr="00A05AD7">
        <w:rPr>
          <w:lang w:val="es-MX"/>
        </w:rPr>
        <w:t xml:space="preserve"> </w:t>
      </w:r>
      <w:r>
        <w:rPr>
          <w:lang w:val="ru-RU"/>
        </w:rPr>
        <w:t>физической</w:t>
      </w:r>
      <w:r w:rsidRPr="00A05AD7">
        <w:rPr>
          <w:lang w:val="es-MX"/>
        </w:rPr>
        <w:t xml:space="preserve"> </w:t>
      </w:r>
      <w:r>
        <w:rPr>
          <w:lang w:val="ru-RU"/>
        </w:rPr>
        <w:t xml:space="preserve">инфраструктуры в центрах трудовой деятельности, включая план действий в чрезвычайных ситуациях и профессиональную подготовку инвалидов. </w:t>
      </w:r>
    </w:p>
    <w:p w:rsidR="005875B4" w:rsidRPr="006464B8" w:rsidRDefault="005875B4" w:rsidP="005875B4">
      <w:pPr>
        <w:pStyle w:val="SingleTxtG"/>
        <w:suppressAutoHyphens/>
        <w:rPr>
          <w:lang w:val="ru-RU"/>
        </w:rPr>
      </w:pPr>
      <w:r>
        <w:rPr>
          <w:lang w:val="es-MX"/>
        </w:rPr>
        <w:t>85.</w:t>
      </w:r>
      <w:r>
        <w:rPr>
          <w:lang w:val="es-MX"/>
        </w:rPr>
        <w:tab/>
      </w:r>
      <w:r>
        <w:rPr>
          <w:lang w:val="ru-RU"/>
        </w:rPr>
        <w:t>Было</w:t>
      </w:r>
      <w:r w:rsidRPr="00A05AD7">
        <w:rPr>
          <w:lang w:val="es-MX"/>
        </w:rPr>
        <w:t xml:space="preserve"> </w:t>
      </w:r>
      <w:r>
        <w:rPr>
          <w:lang w:val="ru-RU"/>
        </w:rPr>
        <w:t>подписано</w:t>
      </w:r>
      <w:r w:rsidRPr="00A05AD7">
        <w:rPr>
          <w:lang w:val="es-MX"/>
        </w:rPr>
        <w:t xml:space="preserve"> </w:t>
      </w:r>
      <w:r>
        <w:rPr>
          <w:lang w:val="ru-RU"/>
        </w:rPr>
        <w:t>соглашение</w:t>
      </w:r>
      <w:r w:rsidRPr="00A05AD7">
        <w:rPr>
          <w:lang w:val="es-MX"/>
        </w:rPr>
        <w:t xml:space="preserve"> </w:t>
      </w:r>
      <w:r>
        <w:rPr>
          <w:lang w:val="ru-RU"/>
        </w:rPr>
        <w:t>о</w:t>
      </w:r>
      <w:r w:rsidRPr="00A05AD7">
        <w:rPr>
          <w:lang w:val="es-MX"/>
        </w:rPr>
        <w:t xml:space="preserve"> </w:t>
      </w:r>
      <w:r>
        <w:rPr>
          <w:lang w:val="ru-RU"/>
        </w:rPr>
        <w:t>сотрудничестве</w:t>
      </w:r>
      <w:r w:rsidRPr="002E6E83">
        <w:rPr>
          <w:sz w:val="18"/>
          <w:szCs w:val="18"/>
          <w:vertAlign w:val="superscript"/>
          <w:lang w:val="es-MX"/>
        </w:rPr>
        <w:footnoteReference w:id="40"/>
      </w:r>
      <w:r w:rsidRPr="00D3760F">
        <w:rPr>
          <w:lang w:val="es-MX"/>
        </w:rPr>
        <w:t xml:space="preserve"> </w:t>
      </w:r>
      <w:r>
        <w:rPr>
          <w:lang w:val="ru-RU"/>
        </w:rPr>
        <w:t>в деле</w:t>
      </w:r>
      <w:r w:rsidRPr="00A05AD7">
        <w:rPr>
          <w:lang w:val="es-MX"/>
        </w:rPr>
        <w:t xml:space="preserve"> </w:t>
      </w:r>
      <w:r>
        <w:rPr>
          <w:lang w:val="ru-RU"/>
        </w:rPr>
        <w:t>реализации</w:t>
      </w:r>
      <w:r w:rsidRPr="00A05AD7">
        <w:rPr>
          <w:lang w:val="es-MX"/>
        </w:rPr>
        <w:t xml:space="preserve"> </w:t>
      </w:r>
      <w:r>
        <w:rPr>
          <w:lang w:val="ru-RU"/>
        </w:rPr>
        <w:t>проектов</w:t>
      </w:r>
      <w:r w:rsidRPr="00A05AD7">
        <w:rPr>
          <w:lang w:val="es-MX"/>
        </w:rPr>
        <w:t xml:space="preserve"> </w:t>
      </w:r>
      <w:r>
        <w:rPr>
          <w:lang w:val="ru-RU"/>
        </w:rPr>
        <w:t>в</w:t>
      </w:r>
      <w:r w:rsidRPr="00A05AD7">
        <w:rPr>
          <w:lang w:val="es-MX"/>
        </w:rPr>
        <w:t xml:space="preserve"> </w:t>
      </w:r>
      <w:r>
        <w:rPr>
          <w:lang w:val="ru-RU"/>
        </w:rPr>
        <w:t>области</w:t>
      </w:r>
      <w:r w:rsidRPr="00A05AD7">
        <w:rPr>
          <w:lang w:val="es-MX"/>
        </w:rPr>
        <w:t xml:space="preserve"> </w:t>
      </w:r>
      <w:r>
        <w:rPr>
          <w:lang w:val="ru-RU"/>
        </w:rPr>
        <w:t>трудовой</w:t>
      </w:r>
      <w:r w:rsidRPr="00A05AD7">
        <w:rPr>
          <w:lang w:val="es-MX"/>
        </w:rPr>
        <w:t xml:space="preserve"> </w:t>
      </w:r>
      <w:r>
        <w:rPr>
          <w:lang w:val="ru-RU"/>
        </w:rPr>
        <w:t>интеграции</w:t>
      </w:r>
      <w:r w:rsidRPr="00A05AD7">
        <w:rPr>
          <w:lang w:val="es-MX"/>
        </w:rPr>
        <w:t xml:space="preserve">, </w:t>
      </w:r>
      <w:r>
        <w:rPr>
          <w:lang w:val="ru-RU"/>
        </w:rPr>
        <w:t>инфраструктуры</w:t>
      </w:r>
      <w:r w:rsidRPr="00A05AD7">
        <w:rPr>
          <w:lang w:val="es-MX"/>
        </w:rPr>
        <w:t xml:space="preserve"> </w:t>
      </w:r>
      <w:r>
        <w:rPr>
          <w:lang w:val="ru-RU"/>
        </w:rPr>
        <w:t>и</w:t>
      </w:r>
      <w:r w:rsidRPr="00A05AD7">
        <w:rPr>
          <w:lang w:val="es-MX"/>
        </w:rPr>
        <w:t xml:space="preserve"> </w:t>
      </w:r>
      <w:r>
        <w:rPr>
          <w:lang w:val="ru-RU"/>
        </w:rPr>
        <w:t>доступности</w:t>
      </w:r>
      <w:r w:rsidRPr="00A05AD7">
        <w:rPr>
          <w:lang w:val="es-MX"/>
        </w:rPr>
        <w:t xml:space="preserve"> </w:t>
      </w:r>
      <w:r>
        <w:rPr>
          <w:lang w:val="ru-RU"/>
        </w:rPr>
        <w:t>в</w:t>
      </w:r>
      <w:r w:rsidRPr="00A05AD7">
        <w:rPr>
          <w:lang w:val="es-MX"/>
        </w:rPr>
        <w:t xml:space="preserve"> </w:t>
      </w:r>
      <w:r>
        <w:rPr>
          <w:lang w:val="ru-RU"/>
        </w:rPr>
        <w:t>целях</w:t>
      </w:r>
      <w:r w:rsidRPr="00A05AD7">
        <w:rPr>
          <w:lang w:val="es-MX"/>
        </w:rPr>
        <w:t xml:space="preserve"> </w:t>
      </w:r>
      <w:r>
        <w:rPr>
          <w:lang w:val="ru-RU"/>
        </w:rPr>
        <w:t>укрепления</w:t>
      </w:r>
      <w:r w:rsidRPr="00A05AD7">
        <w:rPr>
          <w:lang w:val="es-MX"/>
        </w:rPr>
        <w:t xml:space="preserve"> </w:t>
      </w:r>
      <w:r>
        <w:rPr>
          <w:lang w:val="ru-RU"/>
        </w:rPr>
        <w:t>культуры</w:t>
      </w:r>
      <w:r w:rsidRPr="00A05AD7">
        <w:rPr>
          <w:lang w:val="es-MX"/>
        </w:rPr>
        <w:t xml:space="preserve"> </w:t>
      </w:r>
      <w:r>
        <w:rPr>
          <w:lang w:val="ru-RU"/>
        </w:rPr>
        <w:t>интеграции</w:t>
      </w:r>
      <w:r w:rsidRPr="00A05AD7">
        <w:rPr>
          <w:lang w:val="es-MX"/>
        </w:rPr>
        <w:t xml:space="preserve"> </w:t>
      </w:r>
      <w:r>
        <w:rPr>
          <w:lang w:val="ru-RU"/>
        </w:rPr>
        <w:t>инвалидов</w:t>
      </w:r>
      <w:r>
        <w:rPr>
          <w:lang w:val="es-MX"/>
        </w:rPr>
        <w:t>.</w:t>
      </w:r>
    </w:p>
    <w:p w:rsidR="005875B4" w:rsidRDefault="005875B4" w:rsidP="005875B4">
      <w:pPr>
        <w:pStyle w:val="SingleTxtG"/>
        <w:suppressAutoHyphens/>
        <w:rPr>
          <w:lang w:val="es-MX"/>
        </w:rPr>
      </w:pPr>
      <w:r>
        <w:rPr>
          <w:lang w:val="es-MX"/>
        </w:rPr>
        <w:t>86.</w:t>
      </w:r>
      <w:r>
        <w:rPr>
          <w:lang w:val="es-MX"/>
        </w:rPr>
        <w:tab/>
      </w:r>
      <w:r>
        <w:rPr>
          <w:lang w:val="ru-RU"/>
        </w:rPr>
        <w:t>ФЗТР</w:t>
      </w:r>
      <w:r w:rsidRPr="00A05AD7">
        <w:rPr>
          <w:lang w:val="es-MX"/>
        </w:rPr>
        <w:t xml:space="preserve"> </w:t>
      </w:r>
      <w:r>
        <w:rPr>
          <w:lang w:val="ru-RU"/>
        </w:rPr>
        <w:t>предусматривает</w:t>
      </w:r>
      <w:r w:rsidRPr="00A05AD7">
        <w:rPr>
          <w:lang w:val="es-MX"/>
        </w:rPr>
        <w:t xml:space="preserve"> </w:t>
      </w:r>
      <w:r>
        <w:rPr>
          <w:lang w:val="ru-RU"/>
        </w:rPr>
        <w:t>обеспечение</w:t>
      </w:r>
      <w:r w:rsidRPr="00A05AD7">
        <w:rPr>
          <w:lang w:val="es-MX"/>
        </w:rPr>
        <w:t xml:space="preserve"> </w:t>
      </w:r>
      <w:r>
        <w:rPr>
          <w:lang w:val="ru-RU"/>
        </w:rPr>
        <w:t>доступности</w:t>
      </w:r>
      <w:r w:rsidRPr="00A05AD7">
        <w:rPr>
          <w:lang w:val="es-MX"/>
        </w:rPr>
        <w:t xml:space="preserve"> </w:t>
      </w:r>
      <w:r>
        <w:rPr>
          <w:lang w:val="ru-RU"/>
        </w:rPr>
        <w:t>и</w:t>
      </w:r>
      <w:r w:rsidRPr="00A05AD7">
        <w:rPr>
          <w:lang w:val="es-MX"/>
        </w:rPr>
        <w:t xml:space="preserve"> </w:t>
      </w:r>
      <w:r>
        <w:rPr>
          <w:lang w:val="ru-RU"/>
        </w:rPr>
        <w:t>имеет</w:t>
      </w:r>
      <w:r w:rsidRPr="00A05AD7">
        <w:rPr>
          <w:lang w:val="es-MX"/>
        </w:rPr>
        <w:t xml:space="preserve"> </w:t>
      </w:r>
      <w:r>
        <w:rPr>
          <w:lang w:val="ru-RU"/>
        </w:rPr>
        <w:t>универсальный</w:t>
      </w:r>
      <w:r w:rsidRPr="00A05AD7">
        <w:rPr>
          <w:lang w:val="es-MX"/>
        </w:rPr>
        <w:t xml:space="preserve"> </w:t>
      </w:r>
      <w:r>
        <w:rPr>
          <w:lang w:val="ru-RU"/>
        </w:rPr>
        <w:t>охват</w:t>
      </w:r>
      <w:r w:rsidRPr="00A05AD7">
        <w:rPr>
          <w:lang w:val="es-MX"/>
        </w:rPr>
        <w:t xml:space="preserve">; </w:t>
      </w:r>
      <w:r>
        <w:rPr>
          <w:lang w:val="ru-RU"/>
        </w:rPr>
        <w:t>глава</w:t>
      </w:r>
      <w:r w:rsidRPr="00D3760F">
        <w:rPr>
          <w:lang w:val="es-MX"/>
        </w:rPr>
        <w:t xml:space="preserve"> II </w:t>
      </w:r>
      <w:r>
        <w:rPr>
          <w:lang w:val="ru-RU"/>
        </w:rPr>
        <w:t>этого</w:t>
      </w:r>
      <w:r w:rsidRPr="00A05AD7">
        <w:rPr>
          <w:lang w:val="es-MX"/>
        </w:rPr>
        <w:t xml:space="preserve"> </w:t>
      </w:r>
      <w:r>
        <w:rPr>
          <w:lang w:val="ru-RU"/>
        </w:rPr>
        <w:t>закона</w:t>
      </w:r>
      <w:r w:rsidRPr="00A05AD7">
        <w:rPr>
          <w:lang w:val="es-MX"/>
        </w:rPr>
        <w:t xml:space="preserve"> </w:t>
      </w:r>
      <w:r>
        <w:rPr>
          <w:lang w:val="ru-RU"/>
        </w:rPr>
        <w:t>касается</w:t>
      </w:r>
      <w:r w:rsidRPr="00A05AD7">
        <w:rPr>
          <w:lang w:val="es-MX"/>
        </w:rPr>
        <w:t xml:space="preserve"> </w:t>
      </w:r>
      <w:r>
        <w:rPr>
          <w:lang w:val="ru-RU"/>
        </w:rPr>
        <w:t>прав</w:t>
      </w:r>
      <w:r w:rsidRPr="00A05AD7">
        <w:rPr>
          <w:lang w:val="es-MX"/>
        </w:rPr>
        <w:t xml:space="preserve"> </w:t>
      </w:r>
      <w:r>
        <w:rPr>
          <w:lang w:val="ru-RU"/>
        </w:rPr>
        <w:t>пользователей</w:t>
      </w:r>
      <w:r w:rsidRPr="00A05AD7">
        <w:rPr>
          <w:lang w:val="es-MX"/>
        </w:rPr>
        <w:t xml:space="preserve"> </w:t>
      </w:r>
      <w:r>
        <w:rPr>
          <w:lang w:val="ru-RU"/>
        </w:rPr>
        <w:t>с</w:t>
      </w:r>
      <w:r w:rsidRPr="00A05AD7">
        <w:rPr>
          <w:lang w:val="es-MX"/>
        </w:rPr>
        <w:t xml:space="preserve"> </w:t>
      </w:r>
      <w:r>
        <w:rPr>
          <w:lang w:val="ru-RU"/>
        </w:rPr>
        <w:t>ограниченными</w:t>
      </w:r>
      <w:r w:rsidRPr="00A05AD7">
        <w:rPr>
          <w:lang w:val="es-MX"/>
        </w:rPr>
        <w:t xml:space="preserve"> </w:t>
      </w:r>
      <w:r>
        <w:rPr>
          <w:lang w:val="ru-RU"/>
        </w:rPr>
        <w:t>возможностями</w:t>
      </w:r>
      <w:r w:rsidRPr="00A05AD7">
        <w:rPr>
          <w:lang w:val="es-MX"/>
        </w:rPr>
        <w:t xml:space="preserve">, </w:t>
      </w:r>
      <w:r>
        <w:rPr>
          <w:lang w:val="ru-RU"/>
        </w:rPr>
        <w:t>а</w:t>
      </w:r>
      <w:r w:rsidR="003D2298">
        <w:rPr>
          <w:lang w:val="ru-RU"/>
        </w:rPr>
        <w:t> </w:t>
      </w:r>
      <w:r>
        <w:rPr>
          <w:lang w:val="ru-RU"/>
        </w:rPr>
        <w:t>статья</w:t>
      </w:r>
      <w:r w:rsidRPr="00A05AD7">
        <w:rPr>
          <w:lang w:val="es-MX"/>
        </w:rPr>
        <w:t xml:space="preserve"> 199 </w:t>
      </w:r>
      <w:r>
        <w:rPr>
          <w:lang w:val="ru-RU"/>
        </w:rPr>
        <w:t>поощряет</w:t>
      </w:r>
      <w:r w:rsidRPr="00A05AD7">
        <w:rPr>
          <w:lang w:val="es-MX"/>
        </w:rPr>
        <w:t xml:space="preserve"> </w:t>
      </w:r>
      <w:r>
        <w:rPr>
          <w:lang w:val="ru-RU"/>
        </w:rPr>
        <w:t>доступ</w:t>
      </w:r>
      <w:r w:rsidRPr="00A05AD7">
        <w:rPr>
          <w:lang w:val="es-MX"/>
        </w:rPr>
        <w:t xml:space="preserve"> </w:t>
      </w:r>
      <w:r>
        <w:rPr>
          <w:lang w:val="ru-RU"/>
        </w:rPr>
        <w:t>пользователей</w:t>
      </w:r>
      <w:r w:rsidRPr="00A05AD7">
        <w:rPr>
          <w:lang w:val="es-MX"/>
        </w:rPr>
        <w:t xml:space="preserve"> </w:t>
      </w:r>
      <w:r>
        <w:rPr>
          <w:lang w:val="ru-RU"/>
        </w:rPr>
        <w:t>с</w:t>
      </w:r>
      <w:r w:rsidRPr="00A05AD7">
        <w:rPr>
          <w:lang w:val="es-MX"/>
        </w:rPr>
        <w:t xml:space="preserve"> </w:t>
      </w:r>
      <w:r>
        <w:rPr>
          <w:lang w:val="ru-RU"/>
        </w:rPr>
        <w:t>ограниченными</w:t>
      </w:r>
      <w:r w:rsidRPr="00A05AD7">
        <w:rPr>
          <w:lang w:val="es-MX"/>
        </w:rPr>
        <w:t xml:space="preserve"> </w:t>
      </w:r>
      <w:r>
        <w:rPr>
          <w:lang w:val="ru-RU"/>
        </w:rPr>
        <w:t>возможностями</w:t>
      </w:r>
      <w:r w:rsidRPr="00A05AD7">
        <w:rPr>
          <w:lang w:val="es-MX"/>
        </w:rPr>
        <w:t xml:space="preserve"> </w:t>
      </w:r>
      <w:r>
        <w:rPr>
          <w:lang w:val="ru-RU"/>
        </w:rPr>
        <w:t>к</w:t>
      </w:r>
      <w:r w:rsidRPr="00A05AD7">
        <w:rPr>
          <w:lang w:val="es-MX"/>
        </w:rPr>
        <w:t xml:space="preserve"> </w:t>
      </w:r>
      <w:r>
        <w:rPr>
          <w:lang w:val="ru-RU"/>
        </w:rPr>
        <w:t>телекоммуникационным</w:t>
      </w:r>
      <w:r w:rsidRPr="00A05AD7">
        <w:rPr>
          <w:lang w:val="es-MX"/>
        </w:rPr>
        <w:t xml:space="preserve"> </w:t>
      </w:r>
      <w:r>
        <w:rPr>
          <w:lang w:val="ru-RU"/>
        </w:rPr>
        <w:t>услугам</w:t>
      </w:r>
      <w:r w:rsidRPr="00A05AD7">
        <w:rPr>
          <w:lang w:val="es-MX"/>
        </w:rPr>
        <w:t xml:space="preserve"> </w:t>
      </w:r>
      <w:r>
        <w:rPr>
          <w:lang w:val="ru-RU"/>
        </w:rPr>
        <w:t>на</w:t>
      </w:r>
      <w:r w:rsidRPr="00A05AD7">
        <w:rPr>
          <w:lang w:val="es-MX"/>
        </w:rPr>
        <w:t xml:space="preserve"> </w:t>
      </w:r>
      <w:r>
        <w:rPr>
          <w:lang w:val="ru-RU"/>
        </w:rPr>
        <w:t>равных с другими</w:t>
      </w:r>
      <w:r w:rsidRPr="00A05AD7">
        <w:rPr>
          <w:lang w:val="es-MX"/>
        </w:rPr>
        <w:t xml:space="preserve"> </w:t>
      </w:r>
      <w:r>
        <w:rPr>
          <w:lang w:val="ru-RU"/>
        </w:rPr>
        <w:t>условиях</w:t>
      </w:r>
      <w:r w:rsidRPr="00A05AD7">
        <w:rPr>
          <w:lang w:val="es-MX"/>
        </w:rPr>
        <w:t xml:space="preserve">. </w:t>
      </w:r>
      <w:r>
        <w:rPr>
          <w:lang w:val="ru-RU"/>
        </w:rPr>
        <w:t>В</w:t>
      </w:r>
      <w:r w:rsidRPr="00A05AD7">
        <w:rPr>
          <w:lang w:val="es-MX"/>
        </w:rPr>
        <w:t xml:space="preserve"> </w:t>
      </w:r>
      <w:r>
        <w:rPr>
          <w:lang w:val="ru-RU"/>
        </w:rPr>
        <w:t>рамках</w:t>
      </w:r>
      <w:r w:rsidRPr="00A05AD7">
        <w:rPr>
          <w:lang w:val="es-MX"/>
        </w:rPr>
        <w:t xml:space="preserve"> </w:t>
      </w:r>
      <w:r>
        <w:rPr>
          <w:lang w:val="ru-RU"/>
        </w:rPr>
        <w:t>этой</w:t>
      </w:r>
      <w:r w:rsidRPr="00A05AD7">
        <w:rPr>
          <w:lang w:val="es-MX"/>
        </w:rPr>
        <w:t xml:space="preserve"> </w:t>
      </w:r>
      <w:r>
        <w:rPr>
          <w:lang w:val="ru-RU"/>
        </w:rPr>
        <w:t>политики</w:t>
      </w:r>
      <w:r w:rsidRPr="00A05AD7">
        <w:rPr>
          <w:lang w:val="es-MX"/>
        </w:rPr>
        <w:t xml:space="preserve"> </w:t>
      </w:r>
      <w:r>
        <w:rPr>
          <w:lang w:val="ru-RU"/>
        </w:rPr>
        <w:t>сфера</w:t>
      </w:r>
      <w:r w:rsidRPr="00A05AD7">
        <w:rPr>
          <w:lang w:val="es-MX"/>
        </w:rPr>
        <w:t xml:space="preserve"> </w:t>
      </w:r>
      <w:r>
        <w:rPr>
          <w:lang w:val="ru-RU"/>
        </w:rPr>
        <w:t>телекоммуникаций</w:t>
      </w:r>
      <w:r w:rsidRPr="00A05AD7">
        <w:rPr>
          <w:lang w:val="es-MX"/>
        </w:rPr>
        <w:t xml:space="preserve"> </w:t>
      </w:r>
      <w:r>
        <w:rPr>
          <w:lang w:val="ru-RU"/>
        </w:rPr>
        <w:t>была</w:t>
      </w:r>
      <w:r w:rsidRPr="00A05AD7">
        <w:rPr>
          <w:lang w:val="es-MX"/>
        </w:rPr>
        <w:t xml:space="preserve"> </w:t>
      </w:r>
      <w:r>
        <w:rPr>
          <w:lang w:val="ru-RU"/>
        </w:rPr>
        <w:t>реформирована</w:t>
      </w:r>
      <w:r w:rsidRPr="00A05AD7">
        <w:rPr>
          <w:lang w:val="es-MX"/>
        </w:rPr>
        <w:t xml:space="preserve"> </w:t>
      </w:r>
      <w:r>
        <w:rPr>
          <w:lang w:val="ru-RU"/>
        </w:rPr>
        <w:t>таким</w:t>
      </w:r>
      <w:r w:rsidRPr="00A05AD7">
        <w:rPr>
          <w:lang w:val="es-MX"/>
        </w:rPr>
        <w:t xml:space="preserve"> </w:t>
      </w:r>
      <w:r>
        <w:rPr>
          <w:lang w:val="ru-RU"/>
        </w:rPr>
        <w:t>образом</w:t>
      </w:r>
      <w:r w:rsidRPr="00A05AD7">
        <w:rPr>
          <w:lang w:val="es-MX"/>
        </w:rPr>
        <w:t xml:space="preserve">, </w:t>
      </w:r>
      <w:r>
        <w:rPr>
          <w:lang w:val="ru-RU"/>
        </w:rPr>
        <w:t xml:space="preserve">чтобы обеспечить широкополосный доступ к Интернету в качестве конституционного права. </w:t>
      </w:r>
    </w:p>
    <w:p w:rsidR="005875B4" w:rsidRDefault="005875B4" w:rsidP="005875B4">
      <w:pPr>
        <w:pStyle w:val="SingleTxtG"/>
        <w:suppressAutoHyphens/>
        <w:rPr>
          <w:lang w:val="es-MX"/>
        </w:rPr>
      </w:pPr>
      <w:r>
        <w:rPr>
          <w:lang w:val="es-MX"/>
        </w:rPr>
        <w:t>87.</w:t>
      </w:r>
      <w:r>
        <w:rPr>
          <w:lang w:val="es-MX"/>
        </w:rPr>
        <w:tab/>
      </w:r>
      <w:r>
        <w:rPr>
          <w:lang w:val="ru-RU"/>
        </w:rPr>
        <w:t>В</w:t>
      </w:r>
      <w:r w:rsidRPr="00C67F7B">
        <w:rPr>
          <w:lang w:val="es-MX"/>
        </w:rPr>
        <w:t xml:space="preserve"> </w:t>
      </w:r>
      <w:r>
        <w:rPr>
          <w:lang w:val="ru-RU"/>
        </w:rPr>
        <w:t>порядке</w:t>
      </w:r>
      <w:r w:rsidRPr="00C67F7B">
        <w:rPr>
          <w:lang w:val="es-MX"/>
        </w:rPr>
        <w:t xml:space="preserve"> </w:t>
      </w:r>
      <w:r>
        <w:rPr>
          <w:lang w:val="ru-RU"/>
        </w:rPr>
        <w:t>применения</w:t>
      </w:r>
      <w:r w:rsidRPr="00C67F7B">
        <w:rPr>
          <w:lang w:val="es-MX"/>
        </w:rPr>
        <w:t xml:space="preserve"> </w:t>
      </w:r>
      <w:r>
        <w:rPr>
          <w:lang w:val="ru-RU"/>
        </w:rPr>
        <w:t>этого</w:t>
      </w:r>
      <w:r w:rsidRPr="00C67F7B">
        <w:rPr>
          <w:lang w:val="es-MX"/>
        </w:rPr>
        <w:t xml:space="preserve"> </w:t>
      </w:r>
      <w:r>
        <w:rPr>
          <w:lang w:val="ru-RU"/>
        </w:rPr>
        <w:t>Закона</w:t>
      </w:r>
      <w:r w:rsidRPr="00C67F7B">
        <w:rPr>
          <w:lang w:val="es-MX"/>
        </w:rPr>
        <w:t xml:space="preserve"> </w:t>
      </w:r>
      <w:r>
        <w:rPr>
          <w:lang w:val="ru-RU"/>
        </w:rPr>
        <w:t>были</w:t>
      </w:r>
      <w:r w:rsidRPr="00C67F7B">
        <w:rPr>
          <w:lang w:val="es-MX"/>
        </w:rPr>
        <w:t xml:space="preserve"> </w:t>
      </w:r>
      <w:r>
        <w:rPr>
          <w:lang w:val="ru-RU"/>
        </w:rPr>
        <w:t>изданы</w:t>
      </w:r>
      <w:r w:rsidRPr="002E6E83">
        <w:rPr>
          <w:sz w:val="18"/>
          <w:szCs w:val="18"/>
          <w:vertAlign w:val="superscript"/>
          <w:lang w:val="es-MX"/>
        </w:rPr>
        <w:footnoteReference w:id="41"/>
      </w:r>
      <w:r w:rsidRPr="00C67F7B">
        <w:rPr>
          <w:lang w:val="es-MX"/>
        </w:rPr>
        <w:t xml:space="preserve"> </w:t>
      </w:r>
      <w:r>
        <w:rPr>
          <w:lang w:val="ru-RU"/>
        </w:rPr>
        <w:t>Общие</w:t>
      </w:r>
      <w:r w:rsidRPr="00C67F7B">
        <w:rPr>
          <w:lang w:val="es-MX"/>
        </w:rPr>
        <w:t xml:space="preserve"> </w:t>
      </w:r>
      <w:r>
        <w:rPr>
          <w:lang w:val="ru-RU"/>
        </w:rPr>
        <w:t>руководящие</w:t>
      </w:r>
      <w:r w:rsidRPr="00C67F7B">
        <w:rPr>
          <w:lang w:val="es-MX"/>
        </w:rPr>
        <w:t xml:space="preserve"> </w:t>
      </w:r>
      <w:r>
        <w:rPr>
          <w:lang w:val="ru-RU"/>
        </w:rPr>
        <w:t>принципы</w:t>
      </w:r>
      <w:r w:rsidRPr="00C67F7B">
        <w:rPr>
          <w:lang w:val="es-MX"/>
        </w:rPr>
        <w:t xml:space="preserve"> </w:t>
      </w:r>
      <w:r>
        <w:rPr>
          <w:lang w:val="ru-RU"/>
        </w:rPr>
        <w:t>доступности</w:t>
      </w:r>
      <w:r w:rsidRPr="00C67F7B">
        <w:rPr>
          <w:lang w:val="es-MX"/>
        </w:rPr>
        <w:t xml:space="preserve"> </w:t>
      </w:r>
      <w:r>
        <w:rPr>
          <w:lang w:val="ru-RU"/>
        </w:rPr>
        <w:t>телекоммуникационных</w:t>
      </w:r>
      <w:r w:rsidRPr="00C67F7B">
        <w:rPr>
          <w:lang w:val="es-MX"/>
        </w:rPr>
        <w:t xml:space="preserve"> </w:t>
      </w:r>
      <w:r>
        <w:rPr>
          <w:lang w:val="ru-RU"/>
        </w:rPr>
        <w:t>услуг</w:t>
      </w:r>
      <w:r w:rsidRPr="00C67F7B">
        <w:rPr>
          <w:lang w:val="es-MX"/>
        </w:rPr>
        <w:t xml:space="preserve"> </w:t>
      </w:r>
      <w:r>
        <w:rPr>
          <w:lang w:val="ru-RU"/>
        </w:rPr>
        <w:t>для</w:t>
      </w:r>
      <w:r w:rsidRPr="00C67F7B">
        <w:rPr>
          <w:lang w:val="es-MX"/>
        </w:rPr>
        <w:t xml:space="preserve"> </w:t>
      </w:r>
      <w:r>
        <w:rPr>
          <w:lang w:val="ru-RU"/>
        </w:rPr>
        <w:t>пользователей</w:t>
      </w:r>
      <w:r w:rsidRPr="00C67F7B">
        <w:rPr>
          <w:lang w:val="es-MX"/>
        </w:rPr>
        <w:t xml:space="preserve"> </w:t>
      </w:r>
      <w:r>
        <w:rPr>
          <w:lang w:val="ru-RU"/>
        </w:rPr>
        <w:t>с</w:t>
      </w:r>
      <w:r w:rsidRPr="00C67F7B">
        <w:rPr>
          <w:lang w:val="es-MX"/>
        </w:rPr>
        <w:t xml:space="preserve"> </w:t>
      </w:r>
      <w:r>
        <w:rPr>
          <w:lang w:val="ru-RU"/>
        </w:rPr>
        <w:t>ограниченными</w:t>
      </w:r>
      <w:r w:rsidRPr="00C67F7B">
        <w:rPr>
          <w:lang w:val="es-MX"/>
        </w:rPr>
        <w:t xml:space="preserve"> </w:t>
      </w:r>
      <w:r>
        <w:rPr>
          <w:lang w:val="ru-RU"/>
        </w:rPr>
        <w:t xml:space="preserve">возможностями </w:t>
      </w:r>
      <w:r w:rsidRPr="00D3760F">
        <w:rPr>
          <w:lang w:val="es-MX"/>
        </w:rPr>
        <w:t>(</w:t>
      </w:r>
      <w:hyperlink r:id="rId9" w:history="1">
        <w:r w:rsidRPr="003D2298">
          <w:rPr>
            <w:rStyle w:val="af2"/>
            <w:rFonts w:eastAsiaTheme="minorHAnsi"/>
            <w:color w:val="auto"/>
            <w:lang w:val="es-MX"/>
          </w:rPr>
          <w:t>https://goo.gl/f8X5MM</w:t>
        </w:r>
      </w:hyperlink>
      <w:r w:rsidRPr="00D3760F">
        <w:rPr>
          <w:lang w:val="es-MX"/>
        </w:rPr>
        <w:t xml:space="preserve">), </w:t>
      </w:r>
      <w:r>
        <w:rPr>
          <w:lang w:val="ru-RU"/>
        </w:rPr>
        <w:t>которые</w:t>
      </w:r>
      <w:r w:rsidRPr="00C67F7B">
        <w:rPr>
          <w:lang w:val="es-MX"/>
        </w:rPr>
        <w:t xml:space="preserve"> </w:t>
      </w:r>
      <w:r>
        <w:rPr>
          <w:lang w:val="ru-RU"/>
        </w:rPr>
        <w:t>гарантируют</w:t>
      </w:r>
      <w:r w:rsidRPr="00C67F7B">
        <w:rPr>
          <w:lang w:val="es-MX"/>
        </w:rPr>
        <w:t xml:space="preserve"> </w:t>
      </w:r>
      <w:r>
        <w:rPr>
          <w:lang w:val="ru-RU"/>
        </w:rPr>
        <w:t>права</w:t>
      </w:r>
      <w:r w:rsidRPr="00C67F7B">
        <w:rPr>
          <w:lang w:val="es-MX"/>
        </w:rPr>
        <w:t xml:space="preserve"> </w:t>
      </w:r>
      <w:r>
        <w:rPr>
          <w:lang w:val="ru-RU"/>
        </w:rPr>
        <w:t>пользователей</w:t>
      </w:r>
      <w:r w:rsidRPr="00C67F7B">
        <w:rPr>
          <w:lang w:val="es-MX"/>
        </w:rPr>
        <w:t>-</w:t>
      </w:r>
      <w:r>
        <w:rPr>
          <w:lang w:val="ru-RU"/>
        </w:rPr>
        <w:t>инвалидов</w:t>
      </w:r>
      <w:r w:rsidRPr="00C67F7B">
        <w:rPr>
          <w:lang w:val="es-MX"/>
        </w:rPr>
        <w:t xml:space="preserve"> </w:t>
      </w:r>
      <w:r>
        <w:rPr>
          <w:lang w:val="ru-RU"/>
        </w:rPr>
        <w:t>и</w:t>
      </w:r>
      <w:r w:rsidRPr="00C67F7B">
        <w:rPr>
          <w:lang w:val="es-MX"/>
        </w:rPr>
        <w:t xml:space="preserve"> </w:t>
      </w:r>
      <w:r>
        <w:rPr>
          <w:lang w:val="ru-RU"/>
        </w:rPr>
        <w:t>поощряют</w:t>
      </w:r>
      <w:r w:rsidRPr="00C67F7B">
        <w:rPr>
          <w:lang w:val="es-MX"/>
        </w:rPr>
        <w:t xml:space="preserve"> </w:t>
      </w:r>
      <w:r>
        <w:rPr>
          <w:lang w:val="ru-RU"/>
        </w:rPr>
        <w:t>их</w:t>
      </w:r>
      <w:r w:rsidRPr="00C67F7B">
        <w:rPr>
          <w:lang w:val="es-MX"/>
        </w:rPr>
        <w:t xml:space="preserve"> </w:t>
      </w:r>
      <w:r>
        <w:rPr>
          <w:lang w:val="ru-RU"/>
        </w:rPr>
        <w:t>доступ</w:t>
      </w:r>
      <w:r w:rsidRPr="00C67F7B">
        <w:rPr>
          <w:lang w:val="es-MX"/>
        </w:rPr>
        <w:t xml:space="preserve"> </w:t>
      </w:r>
      <w:r>
        <w:rPr>
          <w:lang w:val="ru-RU"/>
        </w:rPr>
        <w:t>к</w:t>
      </w:r>
      <w:r w:rsidRPr="00C67F7B">
        <w:rPr>
          <w:lang w:val="es-MX"/>
        </w:rPr>
        <w:t xml:space="preserve"> </w:t>
      </w:r>
      <w:r>
        <w:rPr>
          <w:lang w:val="ru-RU"/>
        </w:rPr>
        <w:t>телекоммуникационным</w:t>
      </w:r>
      <w:r w:rsidRPr="00C67F7B">
        <w:rPr>
          <w:lang w:val="es-MX"/>
        </w:rPr>
        <w:t xml:space="preserve"> </w:t>
      </w:r>
      <w:r>
        <w:rPr>
          <w:lang w:val="ru-RU"/>
        </w:rPr>
        <w:t>услугам</w:t>
      </w:r>
      <w:r w:rsidRPr="00C67F7B">
        <w:rPr>
          <w:lang w:val="es-MX"/>
        </w:rPr>
        <w:t xml:space="preserve"> </w:t>
      </w:r>
      <w:r>
        <w:rPr>
          <w:lang w:val="ru-RU"/>
        </w:rPr>
        <w:t>и</w:t>
      </w:r>
      <w:r w:rsidRPr="00C67F7B">
        <w:rPr>
          <w:lang w:val="es-MX"/>
        </w:rPr>
        <w:t xml:space="preserve"> </w:t>
      </w:r>
      <w:r>
        <w:rPr>
          <w:lang w:val="ru-RU"/>
        </w:rPr>
        <w:t>ИКТ</w:t>
      </w:r>
      <w:r w:rsidRPr="00C67F7B">
        <w:rPr>
          <w:lang w:val="es-MX"/>
        </w:rPr>
        <w:t xml:space="preserve">. </w:t>
      </w:r>
      <w:r>
        <w:rPr>
          <w:lang w:val="ru-RU"/>
        </w:rPr>
        <w:t>Кроме</w:t>
      </w:r>
      <w:r w:rsidRPr="00C67F7B">
        <w:rPr>
          <w:lang w:val="es-MX"/>
        </w:rPr>
        <w:t xml:space="preserve"> </w:t>
      </w:r>
      <w:r>
        <w:rPr>
          <w:lang w:val="ru-RU"/>
        </w:rPr>
        <w:t>того</w:t>
      </w:r>
      <w:r w:rsidRPr="00C67F7B">
        <w:rPr>
          <w:lang w:val="es-MX"/>
        </w:rPr>
        <w:t xml:space="preserve">, </w:t>
      </w:r>
      <w:r>
        <w:rPr>
          <w:lang w:val="ru-RU"/>
        </w:rPr>
        <w:t>на</w:t>
      </w:r>
      <w:r w:rsidRPr="00C67F7B">
        <w:rPr>
          <w:lang w:val="es-MX"/>
        </w:rPr>
        <w:t xml:space="preserve"> </w:t>
      </w:r>
      <w:r>
        <w:rPr>
          <w:lang w:val="ru-RU"/>
        </w:rPr>
        <w:t>предприятия</w:t>
      </w:r>
      <w:r w:rsidRPr="00C67F7B">
        <w:rPr>
          <w:lang w:val="es-MX"/>
        </w:rPr>
        <w:t xml:space="preserve"> </w:t>
      </w:r>
      <w:r>
        <w:rPr>
          <w:lang w:val="ru-RU"/>
        </w:rPr>
        <w:t>были</w:t>
      </w:r>
      <w:r w:rsidRPr="00C67F7B">
        <w:rPr>
          <w:lang w:val="es-MX"/>
        </w:rPr>
        <w:t xml:space="preserve"> </w:t>
      </w:r>
      <w:r>
        <w:rPr>
          <w:lang w:val="ru-RU"/>
        </w:rPr>
        <w:t>возложены</w:t>
      </w:r>
      <w:r w:rsidRPr="00C67F7B">
        <w:rPr>
          <w:lang w:val="es-MX"/>
        </w:rPr>
        <w:t xml:space="preserve"> </w:t>
      </w:r>
      <w:r>
        <w:rPr>
          <w:lang w:val="ru-RU"/>
        </w:rPr>
        <w:t>обязанности</w:t>
      </w:r>
      <w:r w:rsidRPr="00C67F7B">
        <w:rPr>
          <w:lang w:val="es-MX"/>
        </w:rPr>
        <w:t xml:space="preserve">, </w:t>
      </w:r>
      <w:r>
        <w:rPr>
          <w:lang w:val="ru-RU"/>
        </w:rPr>
        <w:t>касающиеся</w:t>
      </w:r>
      <w:r w:rsidRPr="00C67F7B">
        <w:rPr>
          <w:lang w:val="es-MX"/>
        </w:rPr>
        <w:t xml:space="preserve"> </w:t>
      </w:r>
      <w:r>
        <w:rPr>
          <w:lang w:val="ru-RU"/>
        </w:rPr>
        <w:t>доступных</w:t>
      </w:r>
      <w:r w:rsidRPr="00C67F7B">
        <w:rPr>
          <w:lang w:val="es-MX"/>
        </w:rPr>
        <w:t xml:space="preserve"> </w:t>
      </w:r>
      <w:r>
        <w:rPr>
          <w:lang w:val="ru-RU"/>
        </w:rPr>
        <w:t>форматов</w:t>
      </w:r>
      <w:r w:rsidRPr="00C67F7B">
        <w:rPr>
          <w:lang w:val="es-MX"/>
        </w:rPr>
        <w:t xml:space="preserve"> (</w:t>
      </w:r>
      <w:r>
        <w:rPr>
          <w:lang w:val="ru-RU"/>
        </w:rPr>
        <w:t>контрактов</w:t>
      </w:r>
      <w:r w:rsidRPr="00C67F7B">
        <w:rPr>
          <w:lang w:val="es-MX"/>
        </w:rPr>
        <w:t xml:space="preserve"> </w:t>
      </w:r>
      <w:r>
        <w:rPr>
          <w:lang w:val="ru-RU"/>
        </w:rPr>
        <w:t>и</w:t>
      </w:r>
      <w:r w:rsidRPr="00C67F7B">
        <w:rPr>
          <w:lang w:val="es-MX"/>
        </w:rPr>
        <w:t xml:space="preserve"> </w:t>
      </w:r>
      <w:r>
        <w:rPr>
          <w:lang w:val="ru-RU"/>
        </w:rPr>
        <w:t>счетов</w:t>
      </w:r>
      <w:r w:rsidRPr="00C67F7B">
        <w:rPr>
          <w:lang w:val="es-MX"/>
        </w:rPr>
        <w:t xml:space="preserve">), </w:t>
      </w:r>
      <w:r>
        <w:rPr>
          <w:lang w:val="ru-RU"/>
        </w:rPr>
        <w:t>доступных</w:t>
      </w:r>
      <w:r w:rsidRPr="00C67F7B">
        <w:rPr>
          <w:lang w:val="es-MX"/>
        </w:rPr>
        <w:t xml:space="preserve"> </w:t>
      </w:r>
      <w:r>
        <w:rPr>
          <w:lang w:val="ru-RU"/>
        </w:rPr>
        <w:t>страниц</w:t>
      </w:r>
      <w:r w:rsidRPr="00C67F7B">
        <w:rPr>
          <w:lang w:val="es-MX"/>
        </w:rPr>
        <w:t xml:space="preserve"> </w:t>
      </w:r>
      <w:r>
        <w:rPr>
          <w:lang w:val="ru-RU"/>
        </w:rPr>
        <w:t>Интернета</w:t>
      </w:r>
      <w:r w:rsidRPr="00C67F7B">
        <w:rPr>
          <w:lang w:val="es-MX"/>
        </w:rPr>
        <w:t xml:space="preserve">, </w:t>
      </w:r>
      <w:r>
        <w:rPr>
          <w:lang w:val="ru-RU"/>
        </w:rPr>
        <w:t xml:space="preserve">продажи доступного оборудования, адаптированных центров обслуживания и помощи со стороны подготовленного персонала. </w:t>
      </w:r>
    </w:p>
    <w:p w:rsidR="005875B4" w:rsidRDefault="005875B4" w:rsidP="005875B4">
      <w:pPr>
        <w:pStyle w:val="SingleTxtG"/>
        <w:suppressAutoHyphens/>
        <w:rPr>
          <w:lang w:val="es-MX"/>
        </w:rPr>
      </w:pPr>
      <w:r>
        <w:rPr>
          <w:lang w:val="es-MX"/>
        </w:rPr>
        <w:t>88.</w:t>
      </w:r>
      <w:r>
        <w:rPr>
          <w:lang w:val="es-MX"/>
        </w:rPr>
        <w:tab/>
      </w:r>
      <w:r>
        <w:rPr>
          <w:lang w:val="ru-RU"/>
        </w:rPr>
        <w:t>В Мексике проводится политика универсальной цифровой интеграции и создана Межведомственная комиссия по развитию электронного правительства. В</w:t>
      </w:r>
      <w:r w:rsidR="003D2298">
        <w:rPr>
          <w:lang w:val="ru-RU"/>
        </w:rPr>
        <w:t> </w:t>
      </w:r>
      <w:r>
        <w:rPr>
          <w:lang w:val="ru-RU"/>
        </w:rPr>
        <w:t>порядке</w:t>
      </w:r>
      <w:r w:rsidRPr="00C67F7B">
        <w:rPr>
          <w:lang w:val="es-MX"/>
        </w:rPr>
        <w:t xml:space="preserve"> </w:t>
      </w:r>
      <w:r>
        <w:rPr>
          <w:lang w:val="ru-RU"/>
        </w:rPr>
        <w:t>совершенствования</w:t>
      </w:r>
      <w:r w:rsidRPr="00C67F7B">
        <w:rPr>
          <w:lang w:val="es-MX"/>
        </w:rPr>
        <w:t xml:space="preserve"> </w:t>
      </w:r>
      <w:r>
        <w:rPr>
          <w:lang w:val="ru-RU"/>
        </w:rPr>
        <w:t>мер</w:t>
      </w:r>
      <w:r w:rsidRPr="00C67F7B">
        <w:rPr>
          <w:lang w:val="es-MX"/>
        </w:rPr>
        <w:t xml:space="preserve">, </w:t>
      </w:r>
      <w:r>
        <w:rPr>
          <w:lang w:val="ru-RU"/>
        </w:rPr>
        <w:t>направленных</w:t>
      </w:r>
      <w:r w:rsidRPr="00C67F7B">
        <w:rPr>
          <w:lang w:val="es-MX"/>
        </w:rPr>
        <w:t xml:space="preserve"> </w:t>
      </w:r>
      <w:r>
        <w:rPr>
          <w:lang w:val="ru-RU"/>
        </w:rPr>
        <w:t>на</w:t>
      </w:r>
      <w:r w:rsidRPr="00C67F7B">
        <w:rPr>
          <w:lang w:val="es-MX"/>
        </w:rPr>
        <w:t xml:space="preserve"> </w:t>
      </w:r>
      <w:r>
        <w:rPr>
          <w:lang w:val="ru-RU"/>
        </w:rPr>
        <w:t>расширение</w:t>
      </w:r>
      <w:r w:rsidRPr="00C67F7B">
        <w:rPr>
          <w:lang w:val="es-MX"/>
        </w:rPr>
        <w:t xml:space="preserve"> </w:t>
      </w:r>
      <w:r>
        <w:rPr>
          <w:lang w:val="ru-RU"/>
        </w:rPr>
        <w:t>доступа</w:t>
      </w:r>
      <w:r w:rsidRPr="00C67F7B">
        <w:rPr>
          <w:lang w:val="es-MX"/>
        </w:rPr>
        <w:t xml:space="preserve"> </w:t>
      </w:r>
      <w:r>
        <w:rPr>
          <w:lang w:val="ru-RU"/>
        </w:rPr>
        <w:t>инвалидов</w:t>
      </w:r>
      <w:r w:rsidRPr="00C67F7B">
        <w:rPr>
          <w:lang w:val="es-MX"/>
        </w:rPr>
        <w:t xml:space="preserve"> </w:t>
      </w:r>
      <w:r>
        <w:rPr>
          <w:lang w:val="ru-RU"/>
        </w:rPr>
        <w:t>к</w:t>
      </w:r>
      <w:r w:rsidRPr="00C67F7B">
        <w:rPr>
          <w:lang w:val="es-MX"/>
        </w:rPr>
        <w:t xml:space="preserve"> </w:t>
      </w:r>
      <w:r>
        <w:rPr>
          <w:lang w:val="ru-RU"/>
        </w:rPr>
        <w:t>Сети</w:t>
      </w:r>
      <w:r w:rsidRPr="00C67F7B">
        <w:rPr>
          <w:lang w:val="es-MX"/>
        </w:rPr>
        <w:t xml:space="preserve"> </w:t>
      </w:r>
      <w:r>
        <w:rPr>
          <w:lang w:val="ru-RU"/>
        </w:rPr>
        <w:t>и</w:t>
      </w:r>
      <w:r w:rsidRPr="00C67F7B">
        <w:rPr>
          <w:lang w:val="es-MX"/>
        </w:rPr>
        <w:t xml:space="preserve"> </w:t>
      </w:r>
      <w:r>
        <w:rPr>
          <w:lang w:val="ru-RU"/>
        </w:rPr>
        <w:t>пользования</w:t>
      </w:r>
      <w:r w:rsidRPr="00C67F7B">
        <w:rPr>
          <w:lang w:val="es-MX"/>
        </w:rPr>
        <w:t xml:space="preserve"> </w:t>
      </w:r>
      <w:r>
        <w:rPr>
          <w:lang w:val="ru-RU"/>
        </w:rPr>
        <w:t>ее</w:t>
      </w:r>
      <w:r w:rsidRPr="002410A6">
        <w:rPr>
          <w:lang w:val="es-MX"/>
        </w:rPr>
        <w:t xml:space="preserve"> </w:t>
      </w:r>
      <w:r>
        <w:rPr>
          <w:lang w:val="ru-RU"/>
        </w:rPr>
        <w:t>выгодами,</w:t>
      </w:r>
      <w:r w:rsidRPr="002410A6">
        <w:rPr>
          <w:lang w:val="es-MX"/>
        </w:rPr>
        <w:t xml:space="preserve"> </w:t>
      </w:r>
      <w:r>
        <w:rPr>
          <w:lang w:val="ru-RU"/>
        </w:rPr>
        <w:t>были</w:t>
      </w:r>
      <w:r w:rsidRPr="002410A6">
        <w:rPr>
          <w:lang w:val="es-MX"/>
        </w:rPr>
        <w:t xml:space="preserve"> </w:t>
      </w:r>
      <w:r>
        <w:rPr>
          <w:lang w:val="ru-RU"/>
        </w:rPr>
        <w:t>разработаны</w:t>
      </w:r>
      <w:r w:rsidRPr="002410A6">
        <w:rPr>
          <w:lang w:val="es-MX"/>
        </w:rPr>
        <w:t xml:space="preserve"> </w:t>
      </w:r>
      <w:r>
        <w:rPr>
          <w:lang w:val="ru-RU"/>
        </w:rPr>
        <w:t>Общие</w:t>
      </w:r>
      <w:r w:rsidRPr="002410A6">
        <w:rPr>
          <w:lang w:val="es-MX"/>
        </w:rPr>
        <w:t xml:space="preserve"> </w:t>
      </w:r>
      <w:r>
        <w:rPr>
          <w:lang w:val="ru-RU"/>
        </w:rPr>
        <w:t>положения</w:t>
      </w:r>
      <w:r w:rsidRPr="002410A6">
        <w:rPr>
          <w:lang w:val="es-MX"/>
        </w:rPr>
        <w:t xml:space="preserve"> </w:t>
      </w:r>
      <w:r>
        <w:rPr>
          <w:lang w:val="ru-RU"/>
        </w:rPr>
        <w:t>по</w:t>
      </w:r>
      <w:r w:rsidRPr="002410A6">
        <w:rPr>
          <w:lang w:val="es-MX"/>
        </w:rPr>
        <w:t xml:space="preserve"> </w:t>
      </w:r>
      <w:r>
        <w:rPr>
          <w:lang w:val="ru-RU"/>
        </w:rPr>
        <w:t>доступности</w:t>
      </w:r>
      <w:r w:rsidRPr="002410A6">
        <w:rPr>
          <w:lang w:val="es-MX"/>
        </w:rPr>
        <w:t xml:space="preserve"> </w:t>
      </w:r>
      <w:r>
        <w:rPr>
          <w:lang w:val="ru-RU"/>
        </w:rPr>
        <w:t>Сети, которые обязаны соблюдать учреждения ФГА и государственные предприятия при разработке своих приложений, веб-сайтов и цифрового контента для облегчения доступа инвалидов к публичной информации. Был</w:t>
      </w:r>
      <w:r w:rsidRPr="002410A6">
        <w:rPr>
          <w:lang w:val="es-MX"/>
        </w:rPr>
        <w:t xml:space="preserve"> </w:t>
      </w:r>
      <w:r>
        <w:rPr>
          <w:lang w:val="ru-RU"/>
        </w:rPr>
        <w:t>создан</w:t>
      </w:r>
      <w:r w:rsidRPr="002410A6">
        <w:rPr>
          <w:lang w:val="es-MX"/>
        </w:rPr>
        <w:t xml:space="preserve"> </w:t>
      </w:r>
      <w:r w:rsidR="003D2298">
        <w:rPr>
          <w:lang w:val="ru-RU"/>
        </w:rPr>
        <w:t>и</w:t>
      </w:r>
      <w:r>
        <w:rPr>
          <w:lang w:val="ru-RU"/>
        </w:rPr>
        <w:t>нтернет</w:t>
      </w:r>
      <w:r w:rsidRPr="002410A6">
        <w:rPr>
          <w:lang w:val="es-MX"/>
        </w:rPr>
        <w:t>-</w:t>
      </w:r>
      <w:r>
        <w:rPr>
          <w:lang w:val="ru-RU"/>
        </w:rPr>
        <w:t>сайт</w:t>
      </w:r>
      <w:r w:rsidRPr="002410A6">
        <w:rPr>
          <w:lang w:val="es-MX"/>
        </w:rPr>
        <w:t xml:space="preserve"> </w:t>
      </w:r>
      <w:hyperlink r:id="rId10" w:history="1">
        <w:r w:rsidRPr="003D2298">
          <w:rPr>
            <w:rStyle w:val="af2"/>
            <w:rFonts w:eastAsiaTheme="minorHAnsi"/>
            <w:color w:val="auto"/>
            <w:lang w:val="es-MX"/>
          </w:rPr>
          <w:t>www.gob.mx</w:t>
        </w:r>
      </w:hyperlink>
      <w:r w:rsidRPr="002E6E83">
        <w:rPr>
          <w:sz w:val="18"/>
          <w:szCs w:val="18"/>
          <w:vertAlign w:val="superscript"/>
          <w:lang w:val="es-MX"/>
        </w:rPr>
        <w:footnoteReference w:id="42"/>
      </w:r>
      <w:r>
        <w:rPr>
          <w:lang w:val="es-MX"/>
        </w:rPr>
        <w:t>,</w:t>
      </w:r>
      <w:r w:rsidRPr="00D3760F">
        <w:rPr>
          <w:lang w:val="es-MX"/>
        </w:rPr>
        <w:t xml:space="preserve"> </w:t>
      </w:r>
      <w:r>
        <w:rPr>
          <w:lang w:val="ru-RU"/>
        </w:rPr>
        <w:t>адаптированный</w:t>
      </w:r>
      <w:r w:rsidRPr="002410A6">
        <w:rPr>
          <w:lang w:val="es-MX"/>
        </w:rPr>
        <w:t xml:space="preserve"> </w:t>
      </w:r>
      <w:r>
        <w:rPr>
          <w:lang w:val="ru-RU"/>
        </w:rPr>
        <w:t>в</w:t>
      </w:r>
      <w:r w:rsidRPr="002410A6">
        <w:rPr>
          <w:lang w:val="es-MX"/>
        </w:rPr>
        <w:t xml:space="preserve"> </w:t>
      </w:r>
      <w:r>
        <w:rPr>
          <w:lang w:val="ru-RU"/>
        </w:rPr>
        <w:t>соответствии</w:t>
      </w:r>
      <w:r w:rsidRPr="002410A6">
        <w:rPr>
          <w:lang w:val="es-MX"/>
        </w:rPr>
        <w:t xml:space="preserve"> </w:t>
      </w:r>
      <w:r>
        <w:rPr>
          <w:lang w:val="ru-RU"/>
        </w:rPr>
        <w:t>с</w:t>
      </w:r>
      <w:r w:rsidRPr="002410A6">
        <w:rPr>
          <w:lang w:val="es-MX"/>
        </w:rPr>
        <w:t xml:space="preserve"> </w:t>
      </w:r>
      <w:r>
        <w:rPr>
          <w:lang w:val="ru-RU"/>
        </w:rPr>
        <w:t>рекомендациями</w:t>
      </w:r>
      <w:r w:rsidRPr="002410A6">
        <w:rPr>
          <w:lang w:val="es-MX"/>
        </w:rPr>
        <w:t xml:space="preserve"> </w:t>
      </w:r>
      <w:r>
        <w:rPr>
          <w:lang w:val="ru-RU"/>
        </w:rPr>
        <w:t>Консорциума</w:t>
      </w:r>
      <w:r w:rsidRPr="0091299A">
        <w:rPr>
          <w:lang w:val="es-MX"/>
        </w:rPr>
        <w:t xml:space="preserve"> </w:t>
      </w:r>
      <w:r>
        <w:rPr>
          <w:lang w:val="ru-RU"/>
        </w:rPr>
        <w:t>Всемирной</w:t>
      </w:r>
      <w:r w:rsidRPr="0091299A">
        <w:rPr>
          <w:lang w:val="es-MX"/>
        </w:rPr>
        <w:t xml:space="preserve"> </w:t>
      </w:r>
      <w:r>
        <w:rPr>
          <w:lang w:val="ru-RU"/>
        </w:rPr>
        <w:t>паутины</w:t>
      </w:r>
      <w:r w:rsidRPr="002E6E83">
        <w:rPr>
          <w:sz w:val="18"/>
          <w:szCs w:val="18"/>
          <w:vertAlign w:val="superscript"/>
          <w:lang w:val="es-MX"/>
        </w:rPr>
        <w:footnoteReference w:id="43"/>
      </w:r>
      <w:r>
        <w:rPr>
          <w:lang w:val="es-MX"/>
        </w:rPr>
        <w:t>.</w:t>
      </w:r>
      <w:r w:rsidRPr="00D3760F">
        <w:rPr>
          <w:lang w:val="es-MX"/>
        </w:rPr>
        <w:t xml:space="preserve"> </w:t>
      </w:r>
    </w:p>
    <w:p w:rsidR="005875B4" w:rsidRPr="00275F20" w:rsidRDefault="005875B4" w:rsidP="005875B4">
      <w:pPr>
        <w:pStyle w:val="SingleTxtG"/>
        <w:suppressAutoHyphens/>
        <w:rPr>
          <w:spacing w:val="-4"/>
          <w:lang w:val="es-MX"/>
        </w:rPr>
      </w:pPr>
      <w:r w:rsidRPr="00275F20">
        <w:rPr>
          <w:spacing w:val="-4"/>
          <w:lang w:val="es-MX"/>
        </w:rPr>
        <w:t>89.</w:t>
      </w:r>
      <w:r w:rsidRPr="00275F20">
        <w:rPr>
          <w:spacing w:val="-4"/>
          <w:lang w:val="es-MX"/>
        </w:rPr>
        <w:tab/>
      </w:r>
      <w:r>
        <w:rPr>
          <w:spacing w:val="-4"/>
          <w:lang w:val="ru-RU"/>
        </w:rPr>
        <w:t>В</w:t>
      </w:r>
      <w:r w:rsidRPr="0091299A">
        <w:rPr>
          <w:spacing w:val="-4"/>
          <w:lang w:val="es-MX"/>
        </w:rPr>
        <w:t xml:space="preserve"> </w:t>
      </w:r>
      <w:r>
        <w:rPr>
          <w:spacing w:val="-4"/>
          <w:lang w:val="ru-RU"/>
        </w:rPr>
        <w:t>целях</w:t>
      </w:r>
      <w:r w:rsidRPr="0091299A">
        <w:rPr>
          <w:spacing w:val="-4"/>
          <w:lang w:val="es-MX"/>
        </w:rPr>
        <w:t xml:space="preserve"> </w:t>
      </w:r>
      <w:r>
        <w:rPr>
          <w:spacing w:val="-4"/>
          <w:lang w:val="ru-RU"/>
        </w:rPr>
        <w:t>обеспечения</w:t>
      </w:r>
      <w:r w:rsidRPr="0091299A">
        <w:rPr>
          <w:spacing w:val="-4"/>
          <w:lang w:val="es-MX"/>
        </w:rPr>
        <w:t xml:space="preserve"> </w:t>
      </w:r>
      <w:r>
        <w:rPr>
          <w:spacing w:val="-4"/>
          <w:lang w:val="ru-RU"/>
        </w:rPr>
        <w:t>доступа</w:t>
      </w:r>
      <w:r w:rsidRPr="0091299A">
        <w:rPr>
          <w:spacing w:val="-4"/>
          <w:lang w:val="es-MX"/>
        </w:rPr>
        <w:t xml:space="preserve"> </w:t>
      </w:r>
      <w:r>
        <w:rPr>
          <w:spacing w:val="-4"/>
          <w:lang w:val="ru-RU"/>
        </w:rPr>
        <w:t>инвалидов</w:t>
      </w:r>
      <w:r w:rsidRPr="0091299A">
        <w:rPr>
          <w:spacing w:val="-4"/>
          <w:lang w:val="es-MX"/>
        </w:rPr>
        <w:t xml:space="preserve"> </w:t>
      </w:r>
      <w:r>
        <w:rPr>
          <w:spacing w:val="-4"/>
          <w:lang w:val="ru-RU"/>
        </w:rPr>
        <w:t>к</w:t>
      </w:r>
      <w:r w:rsidRPr="0091299A">
        <w:rPr>
          <w:spacing w:val="-4"/>
          <w:lang w:val="es-MX"/>
        </w:rPr>
        <w:t xml:space="preserve"> </w:t>
      </w:r>
      <w:r>
        <w:rPr>
          <w:spacing w:val="-4"/>
          <w:lang w:val="ru-RU"/>
        </w:rPr>
        <w:t>информации</w:t>
      </w:r>
      <w:r w:rsidRPr="0091299A">
        <w:rPr>
          <w:spacing w:val="-4"/>
          <w:lang w:val="es-MX"/>
        </w:rPr>
        <w:t xml:space="preserve"> </w:t>
      </w:r>
      <w:r>
        <w:rPr>
          <w:spacing w:val="-4"/>
          <w:lang w:val="ru-RU"/>
        </w:rPr>
        <w:t>и</w:t>
      </w:r>
      <w:r w:rsidRPr="0091299A">
        <w:rPr>
          <w:spacing w:val="-4"/>
          <w:lang w:val="es-MX"/>
        </w:rPr>
        <w:t xml:space="preserve"> </w:t>
      </w:r>
      <w:r>
        <w:rPr>
          <w:spacing w:val="-4"/>
          <w:lang w:val="ru-RU"/>
        </w:rPr>
        <w:t>коммуникациям</w:t>
      </w:r>
      <w:r w:rsidRPr="0091299A">
        <w:rPr>
          <w:spacing w:val="-4"/>
          <w:lang w:val="es-MX"/>
        </w:rPr>
        <w:t xml:space="preserve"> </w:t>
      </w:r>
      <w:r>
        <w:rPr>
          <w:spacing w:val="-4"/>
          <w:lang w:val="ru-RU"/>
        </w:rPr>
        <w:t>было</w:t>
      </w:r>
      <w:r w:rsidRPr="0091299A">
        <w:rPr>
          <w:spacing w:val="-4"/>
          <w:lang w:val="es-MX"/>
        </w:rPr>
        <w:t xml:space="preserve"> </w:t>
      </w:r>
      <w:r>
        <w:rPr>
          <w:spacing w:val="-4"/>
          <w:lang w:val="ru-RU"/>
        </w:rPr>
        <w:t>разработано</w:t>
      </w:r>
      <w:r w:rsidRPr="002E6E83">
        <w:rPr>
          <w:spacing w:val="-4"/>
          <w:sz w:val="18"/>
          <w:szCs w:val="18"/>
          <w:vertAlign w:val="superscript"/>
          <w:lang w:val="es-MX"/>
        </w:rPr>
        <w:footnoteReference w:id="44"/>
      </w:r>
      <w:r w:rsidRPr="00275F20">
        <w:rPr>
          <w:spacing w:val="-4"/>
          <w:lang w:val="es-MX"/>
        </w:rPr>
        <w:t xml:space="preserve"> </w:t>
      </w:r>
      <w:r>
        <w:rPr>
          <w:spacing w:val="-4"/>
          <w:lang w:val="ru-RU"/>
        </w:rPr>
        <w:t>приложение</w:t>
      </w:r>
      <w:r w:rsidRPr="0091299A">
        <w:rPr>
          <w:spacing w:val="-4"/>
          <w:lang w:val="es-MX"/>
        </w:rPr>
        <w:t xml:space="preserve"> «</w:t>
      </w:r>
      <w:r>
        <w:rPr>
          <w:spacing w:val="-4"/>
          <w:lang w:val="ru-RU"/>
        </w:rPr>
        <w:t>ИНКЛУСИОН</w:t>
      </w:r>
      <w:r w:rsidRPr="00E64F67">
        <w:rPr>
          <w:spacing w:val="-4"/>
          <w:lang w:val="es-MX"/>
        </w:rPr>
        <w:t xml:space="preserve">» </w:t>
      </w:r>
      <w:r>
        <w:rPr>
          <w:spacing w:val="-4"/>
          <w:lang w:val="ru-RU"/>
        </w:rPr>
        <w:t>с</w:t>
      </w:r>
      <w:r w:rsidRPr="00E64F67">
        <w:rPr>
          <w:spacing w:val="-4"/>
          <w:lang w:val="es-MX"/>
        </w:rPr>
        <w:t xml:space="preserve"> </w:t>
      </w:r>
      <w:r>
        <w:rPr>
          <w:spacing w:val="-4"/>
          <w:lang w:val="ru-RU"/>
        </w:rPr>
        <w:t>функциями</w:t>
      </w:r>
      <w:r w:rsidRPr="00E64F67">
        <w:rPr>
          <w:spacing w:val="-4"/>
          <w:lang w:val="es-MX"/>
        </w:rPr>
        <w:t xml:space="preserve"> </w:t>
      </w:r>
      <w:r>
        <w:rPr>
          <w:spacing w:val="-4"/>
          <w:lang w:val="ru-RU"/>
        </w:rPr>
        <w:t>сетевой</w:t>
      </w:r>
      <w:r w:rsidRPr="00E64F67">
        <w:rPr>
          <w:spacing w:val="-4"/>
          <w:lang w:val="es-MX"/>
        </w:rPr>
        <w:t xml:space="preserve"> </w:t>
      </w:r>
      <w:r>
        <w:rPr>
          <w:spacing w:val="-4"/>
          <w:lang w:val="ru-RU"/>
        </w:rPr>
        <w:t>доступности</w:t>
      </w:r>
      <w:r w:rsidR="009B49D4">
        <w:rPr>
          <w:spacing w:val="-4"/>
          <w:lang w:val="es-MX"/>
        </w:rPr>
        <w:t xml:space="preserve"> </w:t>
      </w:r>
      <w:r w:rsidRPr="00275F20">
        <w:rPr>
          <w:spacing w:val="-4"/>
          <w:lang w:val="es-MX"/>
        </w:rPr>
        <w:t>(</w:t>
      </w:r>
      <w:hyperlink r:id="rId11" w:history="1">
        <w:r w:rsidRPr="003D2298">
          <w:rPr>
            <w:rStyle w:val="af2"/>
            <w:rFonts w:eastAsiaTheme="minorHAnsi"/>
            <w:color w:val="auto"/>
            <w:spacing w:val="-4"/>
            <w:lang w:val="es-MX"/>
          </w:rPr>
          <w:t>http://mexicoconectado.gob.mx/accesibilidad.php</w:t>
        </w:r>
      </w:hyperlink>
      <w:r w:rsidRPr="00275F20">
        <w:rPr>
          <w:spacing w:val="-4"/>
          <w:lang w:val="es-MX"/>
        </w:rPr>
        <w:t xml:space="preserve">). </w:t>
      </w:r>
    </w:p>
    <w:p w:rsidR="005875B4" w:rsidRDefault="005875B4" w:rsidP="005875B4">
      <w:pPr>
        <w:pStyle w:val="SingleTxtG"/>
        <w:suppressAutoHyphens/>
        <w:rPr>
          <w:lang w:val="es-MX"/>
        </w:rPr>
      </w:pPr>
      <w:r>
        <w:rPr>
          <w:lang w:val="es-MX"/>
        </w:rPr>
        <w:t>90.</w:t>
      </w:r>
      <w:r>
        <w:rPr>
          <w:lang w:val="es-MX"/>
        </w:rPr>
        <w:tab/>
      </w:r>
      <w:r>
        <w:rPr>
          <w:lang w:val="ru-RU"/>
        </w:rPr>
        <w:t>Одним</w:t>
      </w:r>
      <w:r w:rsidRPr="00E64F67">
        <w:rPr>
          <w:lang w:val="es-MX"/>
        </w:rPr>
        <w:t xml:space="preserve"> </w:t>
      </w:r>
      <w:r>
        <w:rPr>
          <w:lang w:val="ru-RU"/>
        </w:rPr>
        <w:t>из</w:t>
      </w:r>
      <w:r w:rsidRPr="00E64F67">
        <w:rPr>
          <w:lang w:val="es-MX"/>
        </w:rPr>
        <w:t xml:space="preserve"> </w:t>
      </w:r>
      <w:r>
        <w:rPr>
          <w:lang w:val="ru-RU"/>
        </w:rPr>
        <w:t>примеров</w:t>
      </w:r>
      <w:r w:rsidRPr="00E64F67">
        <w:rPr>
          <w:lang w:val="es-MX"/>
        </w:rPr>
        <w:t xml:space="preserve"> </w:t>
      </w:r>
      <w:r>
        <w:rPr>
          <w:lang w:val="ru-RU"/>
        </w:rPr>
        <w:t>доступной</w:t>
      </w:r>
      <w:r w:rsidRPr="00E64F67">
        <w:rPr>
          <w:lang w:val="es-MX"/>
        </w:rPr>
        <w:t xml:space="preserve"> </w:t>
      </w:r>
      <w:r>
        <w:rPr>
          <w:lang w:val="ru-RU"/>
        </w:rPr>
        <w:t>сетевой</w:t>
      </w:r>
      <w:r w:rsidRPr="00E64F67">
        <w:rPr>
          <w:lang w:val="es-MX"/>
        </w:rPr>
        <w:t xml:space="preserve"> </w:t>
      </w:r>
      <w:r>
        <w:rPr>
          <w:lang w:val="ru-RU"/>
        </w:rPr>
        <w:t>платформы</w:t>
      </w:r>
      <w:r w:rsidRPr="00E64F67">
        <w:rPr>
          <w:lang w:val="es-MX"/>
        </w:rPr>
        <w:t xml:space="preserve"> </w:t>
      </w:r>
      <w:r>
        <w:rPr>
          <w:lang w:val="ru-RU"/>
        </w:rPr>
        <w:t>цифрового</w:t>
      </w:r>
      <w:r w:rsidRPr="00E64F67">
        <w:rPr>
          <w:lang w:val="es-MX"/>
        </w:rPr>
        <w:t xml:space="preserve"> </w:t>
      </w:r>
      <w:r>
        <w:rPr>
          <w:lang w:val="ru-RU"/>
        </w:rPr>
        <w:t>правительства</w:t>
      </w:r>
      <w:r w:rsidRPr="00E64F67">
        <w:rPr>
          <w:lang w:val="es-MX"/>
        </w:rPr>
        <w:t xml:space="preserve"> </w:t>
      </w:r>
      <w:r>
        <w:rPr>
          <w:lang w:val="ru-RU"/>
        </w:rPr>
        <w:t>является</w:t>
      </w:r>
      <w:r w:rsidRPr="00E64F67">
        <w:rPr>
          <w:lang w:val="es-MX"/>
        </w:rPr>
        <w:t xml:space="preserve"> «</w:t>
      </w:r>
      <w:r>
        <w:rPr>
          <w:lang w:val="ru-RU"/>
        </w:rPr>
        <w:t>Цифровой</w:t>
      </w:r>
      <w:r w:rsidRPr="00E64F67">
        <w:rPr>
          <w:lang w:val="es-MX"/>
        </w:rPr>
        <w:t xml:space="preserve"> </w:t>
      </w:r>
      <w:r>
        <w:rPr>
          <w:lang w:val="ru-RU"/>
        </w:rPr>
        <w:t>МИСС</w:t>
      </w:r>
      <w:r w:rsidRPr="00E64F67">
        <w:rPr>
          <w:lang w:val="es-MX"/>
        </w:rPr>
        <w:t xml:space="preserve"> </w:t>
      </w:r>
      <w:r>
        <w:rPr>
          <w:lang w:val="ru-RU"/>
        </w:rPr>
        <w:t>для</w:t>
      </w:r>
      <w:r w:rsidRPr="00E64F67">
        <w:rPr>
          <w:lang w:val="es-MX"/>
        </w:rPr>
        <w:t xml:space="preserve"> </w:t>
      </w:r>
      <w:r>
        <w:rPr>
          <w:lang w:val="ru-RU"/>
        </w:rPr>
        <w:t>всех</w:t>
      </w:r>
      <w:r w:rsidRPr="00E64F67">
        <w:rPr>
          <w:lang w:val="es-MX"/>
        </w:rPr>
        <w:t xml:space="preserve">»; </w:t>
      </w:r>
      <w:r>
        <w:rPr>
          <w:lang w:val="ru-RU"/>
        </w:rPr>
        <w:t>этот</w:t>
      </w:r>
      <w:r w:rsidRPr="00E64F67">
        <w:rPr>
          <w:lang w:val="es-MX"/>
        </w:rPr>
        <w:t xml:space="preserve"> </w:t>
      </w:r>
      <w:r>
        <w:rPr>
          <w:lang w:val="ru-RU"/>
        </w:rPr>
        <w:t>ресурс</w:t>
      </w:r>
      <w:r w:rsidRPr="00E64F67">
        <w:rPr>
          <w:lang w:val="es-MX"/>
        </w:rPr>
        <w:t xml:space="preserve"> </w:t>
      </w:r>
      <w:r>
        <w:rPr>
          <w:lang w:val="ru-RU"/>
        </w:rPr>
        <w:t>предоставляет</w:t>
      </w:r>
      <w:r w:rsidRPr="00E64F67">
        <w:rPr>
          <w:lang w:val="es-MX"/>
        </w:rPr>
        <w:t xml:space="preserve"> </w:t>
      </w:r>
      <w:r>
        <w:rPr>
          <w:lang w:val="ru-RU"/>
        </w:rPr>
        <w:t>виртуальные</w:t>
      </w:r>
      <w:r w:rsidRPr="00E64F67">
        <w:rPr>
          <w:lang w:val="es-MX"/>
        </w:rPr>
        <w:t xml:space="preserve"> </w:t>
      </w:r>
      <w:r>
        <w:rPr>
          <w:lang w:val="ru-RU"/>
        </w:rPr>
        <w:t>услуги</w:t>
      </w:r>
      <w:r w:rsidRPr="00E64F67">
        <w:rPr>
          <w:lang w:val="es-MX"/>
        </w:rPr>
        <w:t xml:space="preserve"> 2,1 </w:t>
      </w:r>
      <w:r>
        <w:rPr>
          <w:lang w:val="ru-RU"/>
        </w:rPr>
        <w:t>млн</w:t>
      </w:r>
      <w:r w:rsidRPr="00E64F67">
        <w:rPr>
          <w:lang w:val="es-MX"/>
        </w:rPr>
        <w:t xml:space="preserve"> </w:t>
      </w:r>
      <w:r>
        <w:rPr>
          <w:lang w:val="ru-RU"/>
        </w:rPr>
        <w:t>правообладателей</w:t>
      </w:r>
      <w:r w:rsidRPr="00E64F67">
        <w:rPr>
          <w:lang w:val="es-MX"/>
        </w:rPr>
        <w:t xml:space="preserve"> </w:t>
      </w:r>
      <w:r>
        <w:rPr>
          <w:lang w:val="ru-RU"/>
        </w:rPr>
        <w:t>с</w:t>
      </w:r>
      <w:r w:rsidRPr="00E64F67">
        <w:rPr>
          <w:lang w:val="es-MX"/>
        </w:rPr>
        <w:t xml:space="preserve"> </w:t>
      </w:r>
      <w:r>
        <w:rPr>
          <w:lang w:val="ru-RU"/>
        </w:rPr>
        <w:t>той</w:t>
      </w:r>
      <w:r w:rsidRPr="00E64F67">
        <w:rPr>
          <w:lang w:val="es-MX"/>
        </w:rPr>
        <w:t xml:space="preserve"> </w:t>
      </w:r>
      <w:r>
        <w:rPr>
          <w:lang w:val="ru-RU"/>
        </w:rPr>
        <w:t>или</w:t>
      </w:r>
      <w:r w:rsidRPr="00E64F67">
        <w:rPr>
          <w:lang w:val="es-MX"/>
        </w:rPr>
        <w:t xml:space="preserve"> </w:t>
      </w:r>
      <w:r>
        <w:rPr>
          <w:lang w:val="ru-RU"/>
        </w:rPr>
        <w:t>иной</w:t>
      </w:r>
      <w:r w:rsidRPr="00E64F67">
        <w:rPr>
          <w:lang w:val="es-MX"/>
        </w:rPr>
        <w:t xml:space="preserve"> </w:t>
      </w:r>
      <w:r>
        <w:rPr>
          <w:lang w:val="ru-RU"/>
        </w:rPr>
        <w:t>формой</w:t>
      </w:r>
      <w:r w:rsidRPr="00E64F67">
        <w:rPr>
          <w:lang w:val="es-MX"/>
        </w:rPr>
        <w:t xml:space="preserve"> </w:t>
      </w:r>
      <w:r>
        <w:rPr>
          <w:lang w:val="ru-RU"/>
        </w:rPr>
        <w:t>инвалидности</w:t>
      </w:r>
      <w:r w:rsidRPr="00E64F67">
        <w:rPr>
          <w:lang w:val="es-MX"/>
        </w:rPr>
        <w:t xml:space="preserve"> </w:t>
      </w:r>
      <w:r>
        <w:rPr>
          <w:lang w:val="ru-RU"/>
        </w:rPr>
        <w:t>по</w:t>
      </w:r>
      <w:r w:rsidRPr="00E64F67">
        <w:rPr>
          <w:lang w:val="es-MX"/>
        </w:rPr>
        <w:t xml:space="preserve"> 18 </w:t>
      </w:r>
      <w:r>
        <w:rPr>
          <w:lang w:val="ru-RU"/>
        </w:rPr>
        <w:t>процедурам</w:t>
      </w:r>
      <w:r w:rsidRPr="00E64F67">
        <w:rPr>
          <w:lang w:val="es-MX"/>
        </w:rPr>
        <w:t xml:space="preserve"> </w:t>
      </w:r>
      <w:r>
        <w:rPr>
          <w:lang w:val="ru-RU"/>
        </w:rPr>
        <w:t>и</w:t>
      </w:r>
      <w:r w:rsidRPr="00E64F67">
        <w:rPr>
          <w:lang w:val="es-MX"/>
        </w:rPr>
        <w:t xml:space="preserve"> </w:t>
      </w:r>
      <w:r>
        <w:rPr>
          <w:lang w:val="ru-RU"/>
        </w:rPr>
        <w:t>содержит</w:t>
      </w:r>
      <w:r w:rsidRPr="00E64F67">
        <w:rPr>
          <w:lang w:val="es-MX"/>
        </w:rPr>
        <w:t xml:space="preserve"> </w:t>
      </w:r>
      <w:r>
        <w:rPr>
          <w:lang w:val="ru-RU"/>
        </w:rPr>
        <w:t>примерно</w:t>
      </w:r>
      <w:r w:rsidRPr="00E64F67">
        <w:rPr>
          <w:lang w:val="es-MX"/>
        </w:rPr>
        <w:t xml:space="preserve"> 30</w:t>
      </w:r>
      <w:r w:rsidR="004150FF">
        <w:rPr>
          <w:lang w:val="ru-RU"/>
        </w:rPr>
        <w:t> 000 </w:t>
      </w:r>
      <w:r>
        <w:rPr>
          <w:lang w:val="ru-RU"/>
        </w:rPr>
        <w:t>информативных</w:t>
      </w:r>
      <w:r w:rsidRPr="00E64F67">
        <w:rPr>
          <w:lang w:val="es-MX"/>
        </w:rPr>
        <w:t xml:space="preserve"> </w:t>
      </w:r>
      <w:r>
        <w:rPr>
          <w:lang w:val="ru-RU"/>
        </w:rPr>
        <w:t>элементов</w:t>
      </w:r>
      <w:r w:rsidRPr="00E64F67">
        <w:rPr>
          <w:lang w:val="es-MX"/>
        </w:rPr>
        <w:t xml:space="preserve">. </w:t>
      </w:r>
      <w:r>
        <w:rPr>
          <w:lang w:val="ru-RU"/>
        </w:rPr>
        <w:t>Для</w:t>
      </w:r>
      <w:r w:rsidRPr="00E64F67">
        <w:rPr>
          <w:lang w:val="es-MX"/>
        </w:rPr>
        <w:t xml:space="preserve"> </w:t>
      </w:r>
      <w:r>
        <w:rPr>
          <w:lang w:val="ru-RU"/>
        </w:rPr>
        <w:t>обеспечения</w:t>
      </w:r>
      <w:r w:rsidRPr="00E64F67">
        <w:rPr>
          <w:lang w:val="es-MX"/>
        </w:rPr>
        <w:t xml:space="preserve"> </w:t>
      </w:r>
      <w:r>
        <w:rPr>
          <w:lang w:val="ru-RU"/>
        </w:rPr>
        <w:t>его</w:t>
      </w:r>
      <w:r w:rsidRPr="00E64F67">
        <w:rPr>
          <w:lang w:val="es-MX"/>
        </w:rPr>
        <w:t xml:space="preserve"> </w:t>
      </w:r>
      <w:r>
        <w:rPr>
          <w:lang w:val="ru-RU"/>
        </w:rPr>
        <w:t>доступности</w:t>
      </w:r>
      <w:r w:rsidRPr="00E64F67">
        <w:rPr>
          <w:lang w:val="es-MX"/>
        </w:rPr>
        <w:t xml:space="preserve"> </w:t>
      </w:r>
      <w:r>
        <w:rPr>
          <w:lang w:val="ru-RU"/>
        </w:rPr>
        <w:t>для</w:t>
      </w:r>
      <w:r w:rsidRPr="00E64F67">
        <w:rPr>
          <w:lang w:val="es-MX"/>
        </w:rPr>
        <w:t xml:space="preserve"> </w:t>
      </w:r>
      <w:r>
        <w:rPr>
          <w:lang w:val="ru-RU"/>
        </w:rPr>
        <w:t>инвалидов</w:t>
      </w:r>
      <w:r w:rsidRPr="00E64F67">
        <w:rPr>
          <w:lang w:val="es-MX"/>
        </w:rPr>
        <w:t xml:space="preserve"> </w:t>
      </w:r>
      <w:r>
        <w:rPr>
          <w:lang w:val="ru-RU"/>
        </w:rPr>
        <w:t>с</w:t>
      </w:r>
      <w:r w:rsidRPr="00E64F67">
        <w:rPr>
          <w:lang w:val="es-MX"/>
        </w:rPr>
        <w:t xml:space="preserve"> </w:t>
      </w:r>
      <w:r>
        <w:rPr>
          <w:lang w:val="ru-RU"/>
        </w:rPr>
        <w:t>нарушениями</w:t>
      </w:r>
      <w:r w:rsidRPr="00E64F67">
        <w:rPr>
          <w:lang w:val="es-MX"/>
        </w:rPr>
        <w:t xml:space="preserve"> </w:t>
      </w:r>
      <w:r>
        <w:rPr>
          <w:lang w:val="ru-RU"/>
        </w:rPr>
        <w:t>зрения</w:t>
      </w:r>
      <w:r w:rsidRPr="00E64F67">
        <w:rPr>
          <w:lang w:val="es-MX"/>
        </w:rPr>
        <w:t xml:space="preserve">, </w:t>
      </w:r>
      <w:r>
        <w:rPr>
          <w:lang w:val="ru-RU"/>
        </w:rPr>
        <w:t>двигательного</w:t>
      </w:r>
      <w:r w:rsidRPr="00E64F67">
        <w:rPr>
          <w:lang w:val="es-MX"/>
        </w:rPr>
        <w:t xml:space="preserve"> </w:t>
      </w:r>
      <w:r>
        <w:rPr>
          <w:lang w:val="ru-RU"/>
        </w:rPr>
        <w:t>аппарата</w:t>
      </w:r>
      <w:r w:rsidRPr="00E64F67">
        <w:rPr>
          <w:lang w:val="es-MX"/>
        </w:rPr>
        <w:t xml:space="preserve"> </w:t>
      </w:r>
      <w:r>
        <w:rPr>
          <w:lang w:val="ru-RU"/>
        </w:rPr>
        <w:t>или</w:t>
      </w:r>
      <w:r w:rsidRPr="00E64F67">
        <w:rPr>
          <w:lang w:val="es-MX"/>
        </w:rPr>
        <w:t xml:space="preserve"> </w:t>
      </w:r>
      <w:r>
        <w:rPr>
          <w:lang w:val="ru-RU"/>
        </w:rPr>
        <w:t>слуха</w:t>
      </w:r>
      <w:r w:rsidRPr="00E64F67">
        <w:rPr>
          <w:lang w:val="es-MX"/>
        </w:rPr>
        <w:t xml:space="preserve"> </w:t>
      </w:r>
      <w:r>
        <w:rPr>
          <w:lang w:val="ru-RU"/>
        </w:rPr>
        <w:t>имеются</w:t>
      </w:r>
      <w:r w:rsidRPr="00E64F67">
        <w:rPr>
          <w:lang w:val="es-MX"/>
        </w:rPr>
        <w:t xml:space="preserve"> </w:t>
      </w:r>
      <w:r>
        <w:rPr>
          <w:lang w:val="ru-RU"/>
        </w:rPr>
        <w:t>механизмы голосовой, цветовой и тактильной коммуникации. Все</w:t>
      </w:r>
      <w:r w:rsidRPr="00E64F67">
        <w:rPr>
          <w:lang w:val="es-MX"/>
        </w:rPr>
        <w:t xml:space="preserve"> </w:t>
      </w:r>
      <w:r>
        <w:rPr>
          <w:lang w:val="ru-RU"/>
        </w:rPr>
        <w:t>эти</w:t>
      </w:r>
      <w:r w:rsidRPr="00E64F67">
        <w:rPr>
          <w:lang w:val="es-MX"/>
        </w:rPr>
        <w:t xml:space="preserve"> </w:t>
      </w:r>
      <w:r>
        <w:rPr>
          <w:lang w:val="ru-RU"/>
        </w:rPr>
        <w:t>инструменты</w:t>
      </w:r>
      <w:r w:rsidRPr="00E64F67">
        <w:rPr>
          <w:lang w:val="es-MX"/>
        </w:rPr>
        <w:t xml:space="preserve"> </w:t>
      </w:r>
      <w:r>
        <w:rPr>
          <w:lang w:val="ru-RU"/>
        </w:rPr>
        <w:t>соответствуют</w:t>
      </w:r>
      <w:r w:rsidRPr="00E64F67">
        <w:rPr>
          <w:lang w:val="es-MX"/>
        </w:rPr>
        <w:t xml:space="preserve"> </w:t>
      </w:r>
      <w:r>
        <w:rPr>
          <w:lang w:val="ru-RU"/>
        </w:rPr>
        <w:t>критериям</w:t>
      </w:r>
      <w:r w:rsidRPr="00E64F67">
        <w:rPr>
          <w:lang w:val="es-MX"/>
        </w:rPr>
        <w:t xml:space="preserve"> </w:t>
      </w:r>
      <w:r>
        <w:rPr>
          <w:lang w:val="ru-RU"/>
        </w:rPr>
        <w:t>доступности</w:t>
      </w:r>
      <w:r w:rsidRPr="00E64F67">
        <w:rPr>
          <w:lang w:val="es-MX"/>
        </w:rPr>
        <w:t xml:space="preserve"> </w:t>
      </w:r>
      <w:r>
        <w:rPr>
          <w:lang w:val="ru-RU"/>
        </w:rPr>
        <w:t>мирового</w:t>
      </w:r>
      <w:r w:rsidRPr="00E64F67">
        <w:rPr>
          <w:lang w:val="es-MX"/>
        </w:rPr>
        <w:t xml:space="preserve"> </w:t>
      </w:r>
      <w:r>
        <w:rPr>
          <w:lang w:val="ru-RU"/>
        </w:rPr>
        <w:t>уровня</w:t>
      </w:r>
      <w:r w:rsidRPr="00E64F67">
        <w:rPr>
          <w:lang w:val="es-MX"/>
        </w:rPr>
        <w:t xml:space="preserve">. </w:t>
      </w:r>
    </w:p>
    <w:p w:rsidR="005875B4" w:rsidRDefault="005875B4" w:rsidP="005875B4">
      <w:pPr>
        <w:pStyle w:val="SingleTxtG"/>
        <w:suppressAutoHyphens/>
        <w:rPr>
          <w:lang w:val="es-MX"/>
        </w:rPr>
      </w:pPr>
      <w:r>
        <w:rPr>
          <w:lang w:val="es-MX"/>
        </w:rPr>
        <w:t>91.</w:t>
      </w:r>
      <w:r>
        <w:rPr>
          <w:lang w:val="es-MX"/>
        </w:rPr>
        <w:tab/>
      </w:r>
      <w:r>
        <w:rPr>
          <w:lang w:val="ru-RU"/>
        </w:rPr>
        <w:t>Мексика</w:t>
      </w:r>
      <w:r w:rsidRPr="00E64F67">
        <w:rPr>
          <w:lang w:val="es-MX"/>
        </w:rPr>
        <w:t xml:space="preserve"> </w:t>
      </w:r>
      <w:r>
        <w:rPr>
          <w:lang w:val="ru-RU"/>
        </w:rPr>
        <w:t>занимает</w:t>
      </w:r>
      <w:r w:rsidRPr="00E64F67">
        <w:rPr>
          <w:lang w:val="es-MX"/>
        </w:rPr>
        <w:t xml:space="preserve"> </w:t>
      </w:r>
      <w:r>
        <w:rPr>
          <w:lang w:val="ru-RU"/>
        </w:rPr>
        <w:t>пост</w:t>
      </w:r>
      <w:r w:rsidRPr="00E64F67">
        <w:rPr>
          <w:lang w:val="es-MX"/>
        </w:rPr>
        <w:t xml:space="preserve"> </w:t>
      </w:r>
      <w:r>
        <w:rPr>
          <w:lang w:val="ru-RU"/>
        </w:rPr>
        <w:t>одной</w:t>
      </w:r>
      <w:r w:rsidRPr="00E64F67">
        <w:rPr>
          <w:lang w:val="es-MX"/>
        </w:rPr>
        <w:t xml:space="preserve"> </w:t>
      </w:r>
      <w:r>
        <w:rPr>
          <w:lang w:val="ru-RU"/>
        </w:rPr>
        <w:t>из</w:t>
      </w:r>
      <w:r w:rsidRPr="00E64F67">
        <w:rPr>
          <w:lang w:val="es-MX"/>
        </w:rPr>
        <w:t xml:space="preserve"> </w:t>
      </w:r>
      <w:r>
        <w:rPr>
          <w:lang w:val="ru-RU"/>
        </w:rPr>
        <w:t>двух</w:t>
      </w:r>
      <w:r w:rsidRPr="00E64F67">
        <w:rPr>
          <w:lang w:val="es-MX"/>
        </w:rPr>
        <w:t xml:space="preserve"> </w:t>
      </w:r>
      <w:r>
        <w:rPr>
          <w:lang w:val="ru-RU"/>
        </w:rPr>
        <w:t>региональных</w:t>
      </w:r>
      <w:r w:rsidRPr="00E64F67">
        <w:rPr>
          <w:lang w:val="es-MX"/>
        </w:rPr>
        <w:t xml:space="preserve"> </w:t>
      </w:r>
      <w:r>
        <w:rPr>
          <w:lang w:val="ru-RU"/>
        </w:rPr>
        <w:t>заместителей</w:t>
      </w:r>
      <w:r w:rsidRPr="00E64F67">
        <w:rPr>
          <w:lang w:val="es-MX"/>
        </w:rPr>
        <w:t xml:space="preserve"> </w:t>
      </w:r>
      <w:r>
        <w:rPr>
          <w:lang w:val="ru-RU"/>
        </w:rPr>
        <w:t>Председателя</w:t>
      </w:r>
      <w:r w:rsidRPr="00E64F67">
        <w:rPr>
          <w:lang w:val="es-MX"/>
        </w:rPr>
        <w:t xml:space="preserve"> </w:t>
      </w:r>
      <w:r>
        <w:rPr>
          <w:lang w:val="ru-RU"/>
        </w:rPr>
        <w:t>Постоянного</w:t>
      </w:r>
      <w:r w:rsidRPr="00E64F67">
        <w:rPr>
          <w:lang w:val="es-MX"/>
        </w:rPr>
        <w:t xml:space="preserve"> </w:t>
      </w:r>
      <w:r>
        <w:rPr>
          <w:lang w:val="ru-RU"/>
        </w:rPr>
        <w:t>консультативного</w:t>
      </w:r>
      <w:r w:rsidRPr="00E64F67">
        <w:rPr>
          <w:lang w:val="es-MX"/>
        </w:rPr>
        <w:t xml:space="preserve"> </w:t>
      </w:r>
      <w:r>
        <w:rPr>
          <w:lang w:val="ru-RU"/>
        </w:rPr>
        <w:t>комитета</w:t>
      </w:r>
      <w:r w:rsidRPr="00E64F67">
        <w:rPr>
          <w:lang w:val="es-MX"/>
        </w:rPr>
        <w:t xml:space="preserve"> </w:t>
      </w:r>
      <w:r>
        <w:rPr>
          <w:lang w:val="ru-RU"/>
        </w:rPr>
        <w:t>Межамериканской</w:t>
      </w:r>
      <w:r w:rsidRPr="00E64F67">
        <w:rPr>
          <w:lang w:val="es-MX"/>
        </w:rPr>
        <w:t xml:space="preserve"> </w:t>
      </w:r>
      <w:r>
        <w:rPr>
          <w:lang w:val="ru-RU"/>
        </w:rPr>
        <w:t>телекоммуникационной</w:t>
      </w:r>
      <w:r w:rsidRPr="00E64F67">
        <w:rPr>
          <w:lang w:val="es-MX"/>
        </w:rPr>
        <w:t xml:space="preserve"> </w:t>
      </w:r>
      <w:r>
        <w:rPr>
          <w:lang w:val="ru-RU"/>
        </w:rPr>
        <w:t>комиссии</w:t>
      </w:r>
      <w:r w:rsidRPr="00361FE4">
        <w:rPr>
          <w:lang w:val="es-MX"/>
        </w:rPr>
        <w:t xml:space="preserve">, </w:t>
      </w:r>
      <w:r>
        <w:rPr>
          <w:lang w:val="ru-RU"/>
        </w:rPr>
        <w:t>которая</w:t>
      </w:r>
      <w:r w:rsidRPr="00361FE4">
        <w:rPr>
          <w:lang w:val="es-MX"/>
        </w:rPr>
        <w:t xml:space="preserve"> </w:t>
      </w:r>
      <w:r>
        <w:rPr>
          <w:lang w:val="ru-RU"/>
        </w:rPr>
        <w:t>способствует</w:t>
      </w:r>
      <w:r w:rsidRPr="00361FE4">
        <w:rPr>
          <w:lang w:val="es-MX"/>
        </w:rPr>
        <w:t xml:space="preserve"> </w:t>
      </w:r>
      <w:r>
        <w:rPr>
          <w:lang w:val="ru-RU"/>
        </w:rPr>
        <w:t>исследовательской</w:t>
      </w:r>
      <w:r w:rsidRPr="00361FE4">
        <w:rPr>
          <w:lang w:val="es-MX"/>
        </w:rPr>
        <w:t xml:space="preserve"> </w:t>
      </w:r>
      <w:r>
        <w:rPr>
          <w:lang w:val="ru-RU"/>
        </w:rPr>
        <w:t>работе</w:t>
      </w:r>
      <w:r w:rsidRPr="00361FE4">
        <w:rPr>
          <w:lang w:val="es-MX"/>
        </w:rPr>
        <w:t xml:space="preserve"> </w:t>
      </w:r>
      <w:r>
        <w:rPr>
          <w:lang w:val="ru-RU"/>
        </w:rPr>
        <w:t>по</w:t>
      </w:r>
      <w:r w:rsidRPr="00361FE4">
        <w:rPr>
          <w:lang w:val="es-MX"/>
        </w:rPr>
        <w:t xml:space="preserve"> </w:t>
      </w:r>
      <w:r>
        <w:rPr>
          <w:lang w:val="ru-RU"/>
        </w:rPr>
        <w:t xml:space="preserve">Вопросу </w:t>
      </w:r>
      <w:r w:rsidRPr="00D3760F">
        <w:rPr>
          <w:lang w:val="es-MX"/>
        </w:rPr>
        <w:t xml:space="preserve">Q7/1, </w:t>
      </w:r>
      <w:r>
        <w:rPr>
          <w:lang w:val="ru-RU"/>
        </w:rPr>
        <w:t>касающемуся</w:t>
      </w:r>
      <w:r w:rsidRPr="00361FE4">
        <w:rPr>
          <w:lang w:val="es-MX"/>
        </w:rPr>
        <w:t xml:space="preserve"> </w:t>
      </w:r>
      <w:r>
        <w:rPr>
          <w:lang w:val="ru-RU"/>
        </w:rPr>
        <w:t>доступа</w:t>
      </w:r>
      <w:r w:rsidRPr="00361FE4">
        <w:rPr>
          <w:lang w:val="es-MX"/>
        </w:rPr>
        <w:t xml:space="preserve"> </w:t>
      </w:r>
      <w:r>
        <w:rPr>
          <w:lang w:val="ru-RU"/>
        </w:rPr>
        <w:t>инвалидов</w:t>
      </w:r>
      <w:r w:rsidRPr="00361FE4">
        <w:rPr>
          <w:lang w:val="es-MX"/>
        </w:rPr>
        <w:t xml:space="preserve"> </w:t>
      </w:r>
      <w:r>
        <w:rPr>
          <w:lang w:val="ru-RU"/>
        </w:rPr>
        <w:t>к</w:t>
      </w:r>
      <w:r w:rsidRPr="00361FE4">
        <w:rPr>
          <w:lang w:val="es-MX"/>
        </w:rPr>
        <w:t xml:space="preserve"> </w:t>
      </w:r>
      <w:r>
        <w:rPr>
          <w:lang w:val="ru-RU"/>
        </w:rPr>
        <w:t>телекоммуникационным</w:t>
      </w:r>
      <w:r w:rsidRPr="00361FE4">
        <w:rPr>
          <w:lang w:val="es-MX"/>
        </w:rPr>
        <w:t xml:space="preserve"> </w:t>
      </w:r>
      <w:r>
        <w:rPr>
          <w:lang w:val="ru-RU"/>
        </w:rPr>
        <w:t>услугам</w:t>
      </w:r>
      <w:r w:rsidRPr="00361FE4">
        <w:rPr>
          <w:lang w:val="es-MX"/>
        </w:rPr>
        <w:t>/</w:t>
      </w:r>
      <w:r>
        <w:rPr>
          <w:lang w:val="ru-RU"/>
        </w:rPr>
        <w:t>ИКТ</w:t>
      </w:r>
      <w:r w:rsidRPr="00361FE4">
        <w:rPr>
          <w:lang w:val="es-MX"/>
        </w:rPr>
        <w:t xml:space="preserve">. </w:t>
      </w:r>
      <w:r>
        <w:rPr>
          <w:lang w:val="ru-RU"/>
        </w:rPr>
        <w:t>Предложения в этой связи были представлены на Всемирной конференции по развитию телекоммуникаций в 2017 году.</w:t>
      </w:r>
      <w:r w:rsidRPr="00D3760F">
        <w:rPr>
          <w:lang w:val="es-MX"/>
        </w:rPr>
        <w:t xml:space="preserve"> </w:t>
      </w:r>
    </w:p>
    <w:p w:rsidR="005875B4" w:rsidRDefault="005875B4" w:rsidP="005875B4">
      <w:pPr>
        <w:pStyle w:val="SingleTxtG"/>
        <w:suppressAutoHyphens/>
        <w:rPr>
          <w:lang w:val="es-MX"/>
        </w:rPr>
      </w:pPr>
      <w:r>
        <w:rPr>
          <w:lang w:val="es-MX"/>
        </w:rPr>
        <w:t>92.</w:t>
      </w:r>
      <w:r>
        <w:rPr>
          <w:lang w:val="es-MX"/>
        </w:rPr>
        <w:tab/>
      </w:r>
      <w:r>
        <w:rPr>
          <w:lang w:val="ru-RU"/>
        </w:rPr>
        <w:t>Региональная</w:t>
      </w:r>
      <w:r w:rsidRPr="00361FE4">
        <w:rPr>
          <w:lang w:val="es-MX"/>
        </w:rPr>
        <w:t xml:space="preserve"> </w:t>
      </w:r>
      <w:r>
        <w:rPr>
          <w:lang w:val="ru-RU"/>
        </w:rPr>
        <w:t>инициатива</w:t>
      </w:r>
      <w:r w:rsidRPr="00361FE4">
        <w:rPr>
          <w:lang w:val="es-MX"/>
        </w:rPr>
        <w:t xml:space="preserve"> 4 «</w:t>
      </w:r>
      <w:r>
        <w:rPr>
          <w:lang w:val="ru-RU"/>
        </w:rPr>
        <w:t>Доступность</w:t>
      </w:r>
      <w:r w:rsidRPr="000870A2">
        <w:rPr>
          <w:lang w:val="es-MX"/>
        </w:rPr>
        <w:t xml:space="preserve"> </w:t>
      </w:r>
      <w:r>
        <w:rPr>
          <w:lang w:val="ru-RU"/>
        </w:rPr>
        <w:t>и</w:t>
      </w:r>
      <w:r w:rsidRPr="000870A2">
        <w:rPr>
          <w:lang w:val="es-MX"/>
        </w:rPr>
        <w:t xml:space="preserve"> </w:t>
      </w:r>
      <w:r>
        <w:rPr>
          <w:lang w:val="ru-RU"/>
        </w:rPr>
        <w:t>ценовая</w:t>
      </w:r>
      <w:r w:rsidRPr="000870A2">
        <w:rPr>
          <w:lang w:val="es-MX"/>
        </w:rPr>
        <w:t xml:space="preserve"> </w:t>
      </w:r>
      <w:r>
        <w:rPr>
          <w:lang w:val="ru-RU"/>
        </w:rPr>
        <w:t>приемлемость</w:t>
      </w:r>
      <w:r w:rsidRPr="000870A2">
        <w:rPr>
          <w:lang w:val="es-MX"/>
        </w:rPr>
        <w:t xml:space="preserve"> </w:t>
      </w:r>
      <w:r>
        <w:rPr>
          <w:lang w:val="ru-RU"/>
        </w:rPr>
        <w:t>телекоммуникационных</w:t>
      </w:r>
      <w:r w:rsidRPr="000870A2">
        <w:rPr>
          <w:lang w:val="es-MX"/>
        </w:rPr>
        <w:t xml:space="preserve"> </w:t>
      </w:r>
      <w:r>
        <w:rPr>
          <w:lang w:val="ru-RU"/>
        </w:rPr>
        <w:t>услуг</w:t>
      </w:r>
      <w:r w:rsidRPr="000870A2">
        <w:rPr>
          <w:lang w:val="es-MX"/>
        </w:rPr>
        <w:t>/</w:t>
      </w:r>
      <w:r>
        <w:rPr>
          <w:lang w:val="ru-RU"/>
        </w:rPr>
        <w:t>ИКТ</w:t>
      </w:r>
      <w:r w:rsidRPr="000870A2">
        <w:rPr>
          <w:lang w:val="es-MX"/>
        </w:rPr>
        <w:t xml:space="preserve"> </w:t>
      </w:r>
      <w:r>
        <w:rPr>
          <w:lang w:val="ru-RU"/>
        </w:rPr>
        <w:t>с</w:t>
      </w:r>
      <w:r w:rsidRPr="000870A2">
        <w:rPr>
          <w:lang w:val="es-MX"/>
        </w:rPr>
        <w:t xml:space="preserve"> </w:t>
      </w:r>
      <w:proofErr w:type="spellStart"/>
      <w:r>
        <w:rPr>
          <w:lang w:val="ru-RU"/>
        </w:rPr>
        <w:t>уделением</w:t>
      </w:r>
      <w:proofErr w:type="spellEnd"/>
      <w:r w:rsidRPr="000870A2">
        <w:rPr>
          <w:lang w:val="es-MX"/>
        </w:rPr>
        <w:t xml:space="preserve"> </w:t>
      </w:r>
      <w:r>
        <w:rPr>
          <w:lang w:val="ru-RU"/>
        </w:rPr>
        <w:t>особого</w:t>
      </w:r>
      <w:r w:rsidRPr="000870A2">
        <w:rPr>
          <w:lang w:val="es-MX"/>
        </w:rPr>
        <w:t xml:space="preserve"> </w:t>
      </w:r>
      <w:r>
        <w:rPr>
          <w:lang w:val="ru-RU"/>
        </w:rPr>
        <w:t>внимания</w:t>
      </w:r>
      <w:r w:rsidRPr="000870A2">
        <w:rPr>
          <w:lang w:val="es-MX"/>
        </w:rPr>
        <w:t xml:space="preserve"> </w:t>
      </w:r>
      <w:r>
        <w:rPr>
          <w:lang w:val="ru-RU"/>
        </w:rPr>
        <w:t>услугам</w:t>
      </w:r>
      <w:r w:rsidRPr="000870A2">
        <w:rPr>
          <w:lang w:val="es-MX"/>
        </w:rPr>
        <w:t xml:space="preserve"> </w:t>
      </w:r>
      <w:r>
        <w:rPr>
          <w:lang w:val="ru-RU"/>
        </w:rPr>
        <w:t>широкополосной</w:t>
      </w:r>
      <w:r w:rsidRPr="000870A2">
        <w:rPr>
          <w:lang w:val="es-MX"/>
        </w:rPr>
        <w:t xml:space="preserve"> </w:t>
      </w:r>
      <w:r>
        <w:rPr>
          <w:lang w:val="ru-RU"/>
        </w:rPr>
        <w:t>связи</w:t>
      </w:r>
      <w:r w:rsidRPr="000870A2">
        <w:rPr>
          <w:lang w:val="es-MX"/>
        </w:rPr>
        <w:t xml:space="preserve"> </w:t>
      </w:r>
      <w:r>
        <w:rPr>
          <w:lang w:val="ru-RU"/>
        </w:rPr>
        <w:t xml:space="preserve">как средству устойчивого развития» направлена на обеспечение экономической доступности в целях построения информационного общества и на обеспечение доступности телекоммуникаций/ИКТ для инвалидов.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10</w:t>
      </w:r>
    </w:p>
    <w:p w:rsidR="005875B4" w:rsidRDefault="005875B4" w:rsidP="005875B4">
      <w:pPr>
        <w:pStyle w:val="SingleTxtG"/>
        <w:suppressAutoHyphens/>
        <w:rPr>
          <w:lang w:val="es-MX"/>
        </w:rPr>
      </w:pPr>
      <w:r>
        <w:rPr>
          <w:lang w:val="es-MX"/>
        </w:rPr>
        <w:t>93.</w:t>
      </w:r>
      <w:r>
        <w:rPr>
          <w:lang w:val="es-MX"/>
        </w:rPr>
        <w:tab/>
      </w:r>
      <w:r>
        <w:rPr>
          <w:lang w:val="ru-RU"/>
        </w:rPr>
        <w:t>Статья</w:t>
      </w:r>
      <w:r w:rsidRPr="000870A2">
        <w:rPr>
          <w:lang w:val="es-MX"/>
        </w:rPr>
        <w:t xml:space="preserve"> 1 </w:t>
      </w:r>
      <w:r>
        <w:rPr>
          <w:lang w:val="ru-RU"/>
        </w:rPr>
        <w:t>Конституции</w:t>
      </w:r>
      <w:r w:rsidRPr="000870A2">
        <w:rPr>
          <w:lang w:val="es-MX"/>
        </w:rPr>
        <w:t xml:space="preserve"> </w:t>
      </w:r>
      <w:r>
        <w:rPr>
          <w:lang w:val="ru-RU"/>
        </w:rPr>
        <w:t>гласит</w:t>
      </w:r>
      <w:r w:rsidRPr="000870A2">
        <w:rPr>
          <w:lang w:val="es-MX"/>
        </w:rPr>
        <w:t>: «</w:t>
      </w:r>
      <w:r>
        <w:rPr>
          <w:lang w:val="ru-RU"/>
        </w:rPr>
        <w:t>В</w:t>
      </w:r>
      <w:r w:rsidRPr="000870A2">
        <w:rPr>
          <w:lang w:val="es-MX"/>
        </w:rPr>
        <w:t xml:space="preserve"> </w:t>
      </w:r>
      <w:r>
        <w:rPr>
          <w:lang w:val="ru-RU"/>
        </w:rPr>
        <w:t>Мексиканских</w:t>
      </w:r>
      <w:r w:rsidRPr="000870A2">
        <w:rPr>
          <w:lang w:val="es-MX"/>
        </w:rPr>
        <w:t xml:space="preserve"> </w:t>
      </w:r>
      <w:r>
        <w:rPr>
          <w:lang w:val="ru-RU"/>
        </w:rPr>
        <w:t>Соединенных</w:t>
      </w:r>
      <w:r w:rsidRPr="000870A2">
        <w:rPr>
          <w:lang w:val="es-MX"/>
        </w:rPr>
        <w:t xml:space="preserve"> </w:t>
      </w:r>
      <w:r>
        <w:rPr>
          <w:lang w:val="ru-RU"/>
        </w:rPr>
        <w:t>Штатах</w:t>
      </w:r>
      <w:r w:rsidRPr="000870A2">
        <w:rPr>
          <w:lang w:val="es-MX"/>
        </w:rPr>
        <w:t xml:space="preserve"> </w:t>
      </w:r>
      <w:r>
        <w:rPr>
          <w:lang w:val="ru-RU"/>
        </w:rPr>
        <w:t>все</w:t>
      </w:r>
      <w:r w:rsidRPr="000870A2">
        <w:rPr>
          <w:lang w:val="es-MX"/>
        </w:rPr>
        <w:t xml:space="preserve"> </w:t>
      </w:r>
      <w:r>
        <w:rPr>
          <w:lang w:val="ru-RU"/>
        </w:rPr>
        <w:t>лица</w:t>
      </w:r>
      <w:r w:rsidRPr="000870A2">
        <w:rPr>
          <w:lang w:val="es-MX"/>
        </w:rPr>
        <w:t xml:space="preserve"> </w:t>
      </w:r>
      <w:r>
        <w:rPr>
          <w:lang w:val="ru-RU"/>
        </w:rPr>
        <w:t>пользуются</w:t>
      </w:r>
      <w:r w:rsidRPr="000870A2">
        <w:rPr>
          <w:lang w:val="es-MX"/>
        </w:rPr>
        <w:t xml:space="preserve"> </w:t>
      </w:r>
      <w:r>
        <w:rPr>
          <w:lang w:val="ru-RU"/>
        </w:rPr>
        <w:t>правами</w:t>
      </w:r>
      <w:r w:rsidRPr="000870A2">
        <w:rPr>
          <w:lang w:val="es-MX"/>
        </w:rPr>
        <w:t xml:space="preserve"> </w:t>
      </w:r>
      <w:r>
        <w:rPr>
          <w:lang w:val="ru-RU"/>
        </w:rPr>
        <w:t>человека</w:t>
      </w:r>
      <w:r w:rsidRPr="000870A2">
        <w:rPr>
          <w:lang w:val="es-MX"/>
        </w:rPr>
        <w:t xml:space="preserve">, </w:t>
      </w:r>
      <w:r>
        <w:rPr>
          <w:lang w:val="ru-RU"/>
        </w:rPr>
        <w:t>признаваемыми</w:t>
      </w:r>
      <w:r w:rsidRPr="000870A2">
        <w:rPr>
          <w:lang w:val="es-MX"/>
        </w:rPr>
        <w:t xml:space="preserve"> </w:t>
      </w:r>
      <w:r>
        <w:rPr>
          <w:lang w:val="ru-RU"/>
        </w:rPr>
        <w:t>в</w:t>
      </w:r>
      <w:r w:rsidRPr="000870A2">
        <w:rPr>
          <w:lang w:val="es-MX"/>
        </w:rPr>
        <w:t xml:space="preserve"> </w:t>
      </w:r>
      <w:r>
        <w:rPr>
          <w:lang w:val="ru-RU"/>
        </w:rPr>
        <w:t>настоящей</w:t>
      </w:r>
      <w:r w:rsidRPr="000870A2">
        <w:rPr>
          <w:lang w:val="es-MX"/>
        </w:rPr>
        <w:t xml:space="preserve"> </w:t>
      </w:r>
      <w:r>
        <w:rPr>
          <w:lang w:val="ru-RU"/>
        </w:rPr>
        <w:t>Конституции</w:t>
      </w:r>
      <w:r w:rsidRPr="000870A2">
        <w:rPr>
          <w:lang w:val="es-MX"/>
        </w:rPr>
        <w:t xml:space="preserve"> </w:t>
      </w:r>
      <w:r>
        <w:rPr>
          <w:lang w:val="ru-RU"/>
        </w:rPr>
        <w:t>и</w:t>
      </w:r>
      <w:r w:rsidRPr="000870A2">
        <w:rPr>
          <w:lang w:val="es-MX"/>
        </w:rPr>
        <w:t xml:space="preserve"> </w:t>
      </w:r>
      <w:r>
        <w:rPr>
          <w:lang w:val="ru-RU"/>
        </w:rPr>
        <w:t>в</w:t>
      </w:r>
      <w:r w:rsidRPr="000870A2">
        <w:rPr>
          <w:lang w:val="es-MX"/>
        </w:rPr>
        <w:t xml:space="preserve"> </w:t>
      </w:r>
      <w:r>
        <w:rPr>
          <w:lang w:val="ru-RU"/>
        </w:rPr>
        <w:t>международных</w:t>
      </w:r>
      <w:r w:rsidRPr="000870A2">
        <w:rPr>
          <w:lang w:val="es-MX"/>
        </w:rPr>
        <w:t xml:space="preserve"> </w:t>
      </w:r>
      <w:r>
        <w:rPr>
          <w:lang w:val="ru-RU"/>
        </w:rPr>
        <w:t>договорах</w:t>
      </w:r>
      <w:r w:rsidRPr="000870A2">
        <w:rPr>
          <w:lang w:val="es-MX"/>
        </w:rPr>
        <w:t xml:space="preserve">, </w:t>
      </w:r>
      <w:r>
        <w:rPr>
          <w:lang w:val="ru-RU"/>
        </w:rPr>
        <w:t>государством</w:t>
      </w:r>
      <w:r w:rsidRPr="000870A2">
        <w:rPr>
          <w:lang w:val="es-MX"/>
        </w:rPr>
        <w:t>-</w:t>
      </w:r>
      <w:r>
        <w:rPr>
          <w:lang w:val="ru-RU"/>
        </w:rPr>
        <w:t>участником</w:t>
      </w:r>
      <w:r w:rsidRPr="000870A2">
        <w:rPr>
          <w:lang w:val="es-MX"/>
        </w:rPr>
        <w:t xml:space="preserve"> </w:t>
      </w:r>
      <w:r>
        <w:rPr>
          <w:lang w:val="ru-RU"/>
        </w:rPr>
        <w:t>которых</w:t>
      </w:r>
      <w:r w:rsidRPr="000870A2">
        <w:rPr>
          <w:lang w:val="es-MX"/>
        </w:rPr>
        <w:t xml:space="preserve"> </w:t>
      </w:r>
      <w:r>
        <w:rPr>
          <w:lang w:val="ru-RU"/>
        </w:rPr>
        <w:t>является</w:t>
      </w:r>
      <w:r w:rsidRPr="000870A2">
        <w:rPr>
          <w:lang w:val="es-MX"/>
        </w:rPr>
        <w:t xml:space="preserve"> </w:t>
      </w:r>
      <w:r>
        <w:rPr>
          <w:lang w:val="ru-RU"/>
        </w:rPr>
        <w:t>Мексика</w:t>
      </w:r>
      <w:r w:rsidRPr="000870A2">
        <w:rPr>
          <w:lang w:val="es-MX"/>
        </w:rPr>
        <w:t xml:space="preserve">, </w:t>
      </w:r>
      <w:r>
        <w:rPr>
          <w:lang w:val="ru-RU"/>
        </w:rPr>
        <w:t>а</w:t>
      </w:r>
      <w:r w:rsidR="004150FF">
        <w:rPr>
          <w:lang w:val="ru-RU"/>
        </w:rPr>
        <w:t> </w:t>
      </w:r>
      <w:r>
        <w:rPr>
          <w:lang w:val="ru-RU"/>
        </w:rPr>
        <w:t>также</w:t>
      </w:r>
      <w:r w:rsidRPr="000870A2">
        <w:rPr>
          <w:lang w:val="es-MX"/>
        </w:rPr>
        <w:t xml:space="preserve"> </w:t>
      </w:r>
      <w:r>
        <w:rPr>
          <w:lang w:val="ru-RU"/>
        </w:rPr>
        <w:t>гарантиями</w:t>
      </w:r>
      <w:r w:rsidRPr="000870A2">
        <w:rPr>
          <w:lang w:val="es-MX"/>
        </w:rPr>
        <w:t xml:space="preserve"> </w:t>
      </w:r>
      <w:r>
        <w:rPr>
          <w:lang w:val="ru-RU"/>
        </w:rPr>
        <w:t>их</w:t>
      </w:r>
      <w:r w:rsidRPr="000870A2">
        <w:rPr>
          <w:lang w:val="es-MX"/>
        </w:rPr>
        <w:t xml:space="preserve"> </w:t>
      </w:r>
      <w:r>
        <w:rPr>
          <w:lang w:val="ru-RU"/>
        </w:rPr>
        <w:t>защиты</w:t>
      </w:r>
      <w:r w:rsidRPr="000870A2">
        <w:rPr>
          <w:lang w:val="es-MX"/>
        </w:rPr>
        <w:t xml:space="preserve">, </w:t>
      </w:r>
      <w:r>
        <w:rPr>
          <w:lang w:val="ru-RU"/>
        </w:rPr>
        <w:t>действие</w:t>
      </w:r>
      <w:r w:rsidRPr="000870A2">
        <w:rPr>
          <w:lang w:val="es-MX"/>
        </w:rPr>
        <w:t xml:space="preserve"> </w:t>
      </w:r>
      <w:r>
        <w:rPr>
          <w:lang w:val="ru-RU"/>
        </w:rPr>
        <w:t>которых</w:t>
      </w:r>
      <w:r w:rsidRPr="000870A2">
        <w:rPr>
          <w:lang w:val="es-MX"/>
        </w:rPr>
        <w:t xml:space="preserve"> </w:t>
      </w:r>
      <w:r>
        <w:rPr>
          <w:lang w:val="ru-RU"/>
        </w:rPr>
        <w:t>не</w:t>
      </w:r>
      <w:r w:rsidRPr="000870A2">
        <w:rPr>
          <w:lang w:val="es-MX"/>
        </w:rPr>
        <w:t xml:space="preserve"> </w:t>
      </w:r>
      <w:r>
        <w:rPr>
          <w:lang w:val="ru-RU"/>
        </w:rPr>
        <w:t>может</w:t>
      </w:r>
      <w:r w:rsidRPr="000870A2">
        <w:rPr>
          <w:lang w:val="es-MX"/>
        </w:rPr>
        <w:t xml:space="preserve"> </w:t>
      </w:r>
      <w:r>
        <w:rPr>
          <w:lang w:val="ru-RU"/>
        </w:rPr>
        <w:t>быть</w:t>
      </w:r>
      <w:r w:rsidRPr="000870A2">
        <w:rPr>
          <w:lang w:val="es-MX"/>
        </w:rPr>
        <w:t xml:space="preserve"> </w:t>
      </w:r>
      <w:r>
        <w:rPr>
          <w:lang w:val="ru-RU"/>
        </w:rPr>
        <w:t>ограничено</w:t>
      </w:r>
      <w:r w:rsidRPr="000870A2">
        <w:rPr>
          <w:lang w:val="es-MX"/>
        </w:rPr>
        <w:t xml:space="preserve"> </w:t>
      </w:r>
      <w:r>
        <w:rPr>
          <w:lang w:val="ru-RU"/>
        </w:rPr>
        <w:t>или</w:t>
      </w:r>
      <w:r w:rsidRPr="000870A2">
        <w:rPr>
          <w:lang w:val="es-MX"/>
        </w:rPr>
        <w:t xml:space="preserve"> </w:t>
      </w:r>
      <w:r>
        <w:rPr>
          <w:lang w:val="ru-RU"/>
        </w:rPr>
        <w:t>приостановлено</w:t>
      </w:r>
      <w:r w:rsidRPr="000870A2">
        <w:rPr>
          <w:lang w:val="es-MX"/>
        </w:rPr>
        <w:t xml:space="preserve">, </w:t>
      </w:r>
      <w:r>
        <w:rPr>
          <w:lang w:val="ru-RU"/>
        </w:rPr>
        <w:t>за</w:t>
      </w:r>
      <w:r w:rsidRPr="000870A2">
        <w:rPr>
          <w:lang w:val="es-MX"/>
        </w:rPr>
        <w:t xml:space="preserve"> </w:t>
      </w:r>
      <w:r>
        <w:rPr>
          <w:lang w:val="ru-RU"/>
        </w:rPr>
        <w:t>исключением</w:t>
      </w:r>
      <w:r w:rsidRPr="000870A2">
        <w:rPr>
          <w:lang w:val="es-MX"/>
        </w:rPr>
        <w:t xml:space="preserve"> </w:t>
      </w:r>
      <w:r>
        <w:rPr>
          <w:lang w:val="ru-RU"/>
        </w:rPr>
        <w:t>случаев</w:t>
      </w:r>
      <w:r w:rsidRPr="000870A2">
        <w:rPr>
          <w:lang w:val="es-MX"/>
        </w:rPr>
        <w:t xml:space="preserve"> </w:t>
      </w:r>
      <w:r>
        <w:rPr>
          <w:lang w:val="ru-RU"/>
        </w:rPr>
        <w:t>и</w:t>
      </w:r>
      <w:r w:rsidRPr="000870A2">
        <w:rPr>
          <w:lang w:val="es-MX"/>
        </w:rPr>
        <w:t xml:space="preserve"> </w:t>
      </w:r>
      <w:r>
        <w:rPr>
          <w:lang w:val="ru-RU"/>
        </w:rPr>
        <w:t>условий</w:t>
      </w:r>
      <w:r w:rsidRPr="000870A2">
        <w:rPr>
          <w:lang w:val="es-MX"/>
        </w:rPr>
        <w:t xml:space="preserve">, </w:t>
      </w:r>
      <w:r>
        <w:rPr>
          <w:lang w:val="ru-RU"/>
        </w:rPr>
        <w:t>предусмотренных в</w:t>
      </w:r>
      <w:r w:rsidRPr="000870A2">
        <w:rPr>
          <w:lang w:val="es-MX"/>
        </w:rPr>
        <w:t xml:space="preserve"> </w:t>
      </w:r>
      <w:r>
        <w:rPr>
          <w:lang w:val="ru-RU"/>
        </w:rPr>
        <w:t>настоящей</w:t>
      </w:r>
      <w:r w:rsidRPr="000870A2">
        <w:rPr>
          <w:lang w:val="es-MX"/>
        </w:rPr>
        <w:t xml:space="preserve"> </w:t>
      </w:r>
      <w:r>
        <w:rPr>
          <w:lang w:val="ru-RU"/>
        </w:rPr>
        <w:t>Конституции</w:t>
      </w:r>
      <w:r w:rsidRPr="000870A2">
        <w:rPr>
          <w:lang w:val="es-MX"/>
        </w:rPr>
        <w:t>».</w:t>
      </w:r>
      <w:r>
        <w:rPr>
          <w:lang w:val="ru-RU"/>
        </w:rPr>
        <w:t xml:space="preserve"> В национальных правовых рамках наивысшей охраняемой ценностью является жизнь каждого человека, находящегося на территории страны. </w:t>
      </w:r>
    </w:p>
    <w:p w:rsidR="005875B4" w:rsidRDefault="005875B4" w:rsidP="005875B4">
      <w:pPr>
        <w:pStyle w:val="SingleTxtG"/>
        <w:suppressAutoHyphens/>
        <w:rPr>
          <w:lang w:val="es-MX"/>
        </w:rPr>
      </w:pPr>
      <w:r>
        <w:rPr>
          <w:lang w:val="es-MX"/>
        </w:rPr>
        <w:t>94.</w:t>
      </w:r>
      <w:r>
        <w:rPr>
          <w:lang w:val="es-MX"/>
        </w:rPr>
        <w:tab/>
      </w:r>
      <w:r>
        <w:rPr>
          <w:lang w:val="ru-RU"/>
        </w:rPr>
        <w:t>ОЗИИ</w:t>
      </w:r>
      <w:r w:rsidRPr="000870A2">
        <w:rPr>
          <w:lang w:val="es-MX"/>
        </w:rPr>
        <w:t xml:space="preserve"> </w:t>
      </w:r>
      <w:r>
        <w:rPr>
          <w:lang w:val="ru-RU"/>
        </w:rPr>
        <w:t>устанавливает</w:t>
      </w:r>
      <w:r w:rsidRPr="000870A2">
        <w:rPr>
          <w:lang w:val="es-MX"/>
        </w:rPr>
        <w:t xml:space="preserve"> </w:t>
      </w:r>
      <w:r>
        <w:rPr>
          <w:lang w:val="ru-RU"/>
        </w:rPr>
        <w:t>условия</w:t>
      </w:r>
      <w:r w:rsidRPr="000870A2">
        <w:rPr>
          <w:lang w:val="es-MX"/>
        </w:rPr>
        <w:t xml:space="preserve">, </w:t>
      </w:r>
      <w:r>
        <w:rPr>
          <w:lang w:val="ru-RU"/>
        </w:rPr>
        <w:t>при</w:t>
      </w:r>
      <w:r w:rsidRPr="000870A2">
        <w:rPr>
          <w:lang w:val="es-MX"/>
        </w:rPr>
        <w:t xml:space="preserve"> </w:t>
      </w:r>
      <w:r>
        <w:rPr>
          <w:lang w:val="ru-RU"/>
        </w:rPr>
        <w:t>которых</w:t>
      </w:r>
      <w:r w:rsidRPr="000870A2">
        <w:rPr>
          <w:lang w:val="es-MX"/>
        </w:rPr>
        <w:t xml:space="preserve"> </w:t>
      </w:r>
      <w:r>
        <w:rPr>
          <w:lang w:val="ru-RU"/>
        </w:rPr>
        <w:t>государство</w:t>
      </w:r>
      <w:r w:rsidRPr="000870A2">
        <w:rPr>
          <w:lang w:val="es-MX"/>
        </w:rPr>
        <w:t xml:space="preserve"> </w:t>
      </w:r>
      <w:r>
        <w:rPr>
          <w:lang w:val="ru-RU"/>
        </w:rPr>
        <w:t>обязано</w:t>
      </w:r>
      <w:r w:rsidRPr="000870A2">
        <w:rPr>
          <w:lang w:val="es-MX"/>
        </w:rPr>
        <w:t xml:space="preserve"> </w:t>
      </w:r>
      <w:r>
        <w:rPr>
          <w:lang w:val="ru-RU"/>
        </w:rPr>
        <w:t>поощрять</w:t>
      </w:r>
      <w:r w:rsidRPr="000870A2">
        <w:rPr>
          <w:lang w:val="es-MX"/>
        </w:rPr>
        <w:t xml:space="preserve">, </w:t>
      </w:r>
      <w:r>
        <w:rPr>
          <w:lang w:val="ru-RU"/>
        </w:rPr>
        <w:t>защищать</w:t>
      </w:r>
      <w:r w:rsidRPr="000870A2">
        <w:rPr>
          <w:lang w:val="es-MX"/>
        </w:rPr>
        <w:t xml:space="preserve"> </w:t>
      </w:r>
      <w:r>
        <w:rPr>
          <w:lang w:val="ru-RU"/>
        </w:rPr>
        <w:t>и</w:t>
      </w:r>
      <w:r w:rsidRPr="000870A2">
        <w:rPr>
          <w:lang w:val="es-MX"/>
        </w:rPr>
        <w:t xml:space="preserve"> </w:t>
      </w:r>
      <w:r>
        <w:rPr>
          <w:lang w:val="ru-RU"/>
        </w:rPr>
        <w:t>обеспечивать</w:t>
      </w:r>
      <w:r w:rsidRPr="000870A2">
        <w:rPr>
          <w:lang w:val="es-MX"/>
        </w:rPr>
        <w:t xml:space="preserve"> </w:t>
      </w:r>
      <w:r>
        <w:rPr>
          <w:lang w:val="ru-RU"/>
        </w:rPr>
        <w:t>осуществление</w:t>
      </w:r>
      <w:r w:rsidRPr="000870A2">
        <w:rPr>
          <w:lang w:val="es-MX"/>
        </w:rPr>
        <w:t xml:space="preserve"> </w:t>
      </w:r>
      <w:r>
        <w:rPr>
          <w:lang w:val="ru-RU"/>
        </w:rPr>
        <w:t>в</w:t>
      </w:r>
      <w:r w:rsidRPr="000870A2">
        <w:rPr>
          <w:lang w:val="es-MX"/>
        </w:rPr>
        <w:t xml:space="preserve"> </w:t>
      </w:r>
      <w:r>
        <w:rPr>
          <w:lang w:val="ru-RU"/>
        </w:rPr>
        <w:t>полном</w:t>
      </w:r>
      <w:r w:rsidRPr="000870A2">
        <w:rPr>
          <w:lang w:val="es-MX"/>
        </w:rPr>
        <w:t xml:space="preserve"> </w:t>
      </w:r>
      <w:r>
        <w:rPr>
          <w:lang w:val="ru-RU"/>
        </w:rPr>
        <w:t>объеме</w:t>
      </w:r>
      <w:r w:rsidRPr="000870A2">
        <w:rPr>
          <w:lang w:val="es-MX"/>
        </w:rPr>
        <w:t xml:space="preserve"> </w:t>
      </w:r>
      <w:r>
        <w:rPr>
          <w:lang w:val="ru-RU"/>
        </w:rPr>
        <w:t>прав</w:t>
      </w:r>
      <w:r w:rsidRPr="000870A2">
        <w:rPr>
          <w:lang w:val="es-MX"/>
        </w:rPr>
        <w:t xml:space="preserve"> </w:t>
      </w:r>
      <w:r>
        <w:rPr>
          <w:lang w:val="ru-RU"/>
        </w:rPr>
        <w:t>человека</w:t>
      </w:r>
      <w:r w:rsidRPr="000870A2">
        <w:rPr>
          <w:lang w:val="es-MX"/>
        </w:rPr>
        <w:t xml:space="preserve"> </w:t>
      </w:r>
      <w:r>
        <w:rPr>
          <w:lang w:val="ru-RU"/>
        </w:rPr>
        <w:t>и</w:t>
      </w:r>
      <w:r w:rsidRPr="000870A2">
        <w:rPr>
          <w:lang w:val="es-MX"/>
        </w:rPr>
        <w:t xml:space="preserve"> </w:t>
      </w:r>
      <w:r>
        <w:rPr>
          <w:lang w:val="ru-RU"/>
        </w:rPr>
        <w:t>основных</w:t>
      </w:r>
      <w:r w:rsidRPr="000870A2">
        <w:rPr>
          <w:lang w:val="es-MX"/>
        </w:rPr>
        <w:t xml:space="preserve"> </w:t>
      </w:r>
      <w:r>
        <w:rPr>
          <w:lang w:val="ru-RU"/>
        </w:rPr>
        <w:t>свобод</w:t>
      </w:r>
      <w:r w:rsidRPr="000870A2">
        <w:rPr>
          <w:lang w:val="es-MX"/>
        </w:rPr>
        <w:t xml:space="preserve"> </w:t>
      </w:r>
      <w:r>
        <w:rPr>
          <w:lang w:val="ru-RU"/>
        </w:rPr>
        <w:t>инвалидов</w:t>
      </w:r>
      <w:r w:rsidRPr="000870A2">
        <w:rPr>
          <w:lang w:val="es-MX"/>
        </w:rPr>
        <w:t xml:space="preserve">, </w:t>
      </w:r>
      <w:r>
        <w:rPr>
          <w:lang w:val="ru-RU"/>
        </w:rPr>
        <w:t>обеспечивая</w:t>
      </w:r>
      <w:r w:rsidRPr="000870A2">
        <w:rPr>
          <w:lang w:val="es-MX"/>
        </w:rPr>
        <w:t xml:space="preserve"> </w:t>
      </w:r>
      <w:r>
        <w:rPr>
          <w:lang w:val="ru-RU"/>
        </w:rPr>
        <w:t>их</w:t>
      </w:r>
      <w:r w:rsidRPr="000870A2">
        <w:rPr>
          <w:lang w:val="es-MX"/>
        </w:rPr>
        <w:t xml:space="preserve"> </w:t>
      </w:r>
      <w:r>
        <w:rPr>
          <w:lang w:val="ru-RU"/>
        </w:rPr>
        <w:t>полную</w:t>
      </w:r>
      <w:r w:rsidRPr="000870A2">
        <w:rPr>
          <w:lang w:val="es-MX"/>
        </w:rPr>
        <w:t xml:space="preserve"> </w:t>
      </w:r>
      <w:r>
        <w:rPr>
          <w:lang w:val="ru-RU"/>
        </w:rPr>
        <w:t>интеграцию</w:t>
      </w:r>
      <w:r w:rsidRPr="000870A2">
        <w:rPr>
          <w:lang w:val="es-MX"/>
        </w:rPr>
        <w:t xml:space="preserve"> </w:t>
      </w:r>
      <w:r>
        <w:rPr>
          <w:lang w:val="ru-RU"/>
        </w:rPr>
        <w:t>в</w:t>
      </w:r>
      <w:r w:rsidRPr="000870A2">
        <w:rPr>
          <w:lang w:val="es-MX"/>
        </w:rPr>
        <w:t xml:space="preserve"> </w:t>
      </w:r>
      <w:r>
        <w:rPr>
          <w:lang w:val="ru-RU"/>
        </w:rPr>
        <w:t>обществе</w:t>
      </w:r>
      <w:r w:rsidRPr="000870A2">
        <w:rPr>
          <w:lang w:val="es-MX"/>
        </w:rPr>
        <w:t xml:space="preserve"> </w:t>
      </w:r>
      <w:r>
        <w:rPr>
          <w:lang w:val="ru-RU"/>
        </w:rPr>
        <w:t>на</w:t>
      </w:r>
      <w:r w:rsidRPr="000870A2">
        <w:rPr>
          <w:lang w:val="es-MX"/>
        </w:rPr>
        <w:t xml:space="preserve"> </w:t>
      </w:r>
      <w:r>
        <w:rPr>
          <w:lang w:val="ru-RU"/>
        </w:rPr>
        <w:t>основе</w:t>
      </w:r>
      <w:r w:rsidRPr="000870A2">
        <w:rPr>
          <w:lang w:val="es-MX"/>
        </w:rPr>
        <w:t xml:space="preserve"> </w:t>
      </w:r>
      <w:r>
        <w:rPr>
          <w:lang w:val="ru-RU"/>
        </w:rPr>
        <w:t>принципов</w:t>
      </w:r>
      <w:r w:rsidRPr="000870A2">
        <w:rPr>
          <w:lang w:val="es-MX"/>
        </w:rPr>
        <w:t xml:space="preserve"> </w:t>
      </w:r>
      <w:r>
        <w:rPr>
          <w:lang w:val="ru-RU"/>
        </w:rPr>
        <w:t>уважения</w:t>
      </w:r>
      <w:r w:rsidRPr="000870A2">
        <w:rPr>
          <w:lang w:val="es-MX"/>
        </w:rPr>
        <w:t xml:space="preserve">, </w:t>
      </w:r>
      <w:r>
        <w:rPr>
          <w:lang w:val="ru-RU"/>
        </w:rPr>
        <w:t>равноправия</w:t>
      </w:r>
      <w:r w:rsidRPr="000870A2">
        <w:rPr>
          <w:lang w:val="es-MX"/>
        </w:rPr>
        <w:t xml:space="preserve"> </w:t>
      </w:r>
      <w:r>
        <w:rPr>
          <w:lang w:val="ru-RU"/>
        </w:rPr>
        <w:t>и</w:t>
      </w:r>
      <w:r w:rsidRPr="000870A2">
        <w:rPr>
          <w:lang w:val="es-MX"/>
        </w:rPr>
        <w:t xml:space="preserve"> </w:t>
      </w:r>
      <w:r>
        <w:rPr>
          <w:lang w:val="ru-RU"/>
        </w:rPr>
        <w:t>равенства</w:t>
      </w:r>
      <w:r w:rsidRPr="000870A2">
        <w:rPr>
          <w:lang w:val="es-MX"/>
        </w:rPr>
        <w:t xml:space="preserve"> </w:t>
      </w:r>
      <w:r>
        <w:rPr>
          <w:lang w:val="ru-RU"/>
        </w:rPr>
        <w:t>возможностей</w:t>
      </w:r>
      <w:r w:rsidRPr="000870A2">
        <w:rPr>
          <w:lang w:val="es-MX"/>
        </w:rPr>
        <w:t>.</w:t>
      </w:r>
      <w:r>
        <w:rPr>
          <w:lang w:val="ru-RU"/>
        </w:rPr>
        <w:t xml:space="preserve"> Охраняется</w:t>
      </w:r>
      <w:r w:rsidRPr="00FF2C97">
        <w:rPr>
          <w:lang w:val="es-MX"/>
        </w:rPr>
        <w:t xml:space="preserve"> </w:t>
      </w:r>
      <w:r>
        <w:rPr>
          <w:lang w:val="ru-RU"/>
        </w:rPr>
        <w:t>право</w:t>
      </w:r>
      <w:r w:rsidRPr="00FF2C97">
        <w:rPr>
          <w:lang w:val="es-MX"/>
        </w:rPr>
        <w:t xml:space="preserve"> </w:t>
      </w:r>
      <w:r>
        <w:rPr>
          <w:lang w:val="ru-RU"/>
        </w:rPr>
        <w:t>на</w:t>
      </w:r>
      <w:r w:rsidRPr="00FF2C97">
        <w:rPr>
          <w:lang w:val="es-MX"/>
        </w:rPr>
        <w:t xml:space="preserve"> </w:t>
      </w:r>
      <w:r>
        <w:rPr>
          <w:lang w:val="ru-RU"/>
        </w:rPr>
        <w:t>жизнь</w:t>
      </w:r>
      <w:r w:rsidRPr="00FF2C97">
        <w:rPr>
          <w:lang w:val="es-MX"/>
        </w:rPr>
        <w:t xml:space="preserve">, </w:t>
      </w:r>
      <w:r>
        <w:rPr>
          <w:lang w:val="ru-RU"/>
        </w:rPr>
        <w:t>выживание</w:t>
      </w:r>
      <w:r w:rsidRPr="00FF2C97">
        <w:rPr>
          <w:lang w:val="es-MX"/>
        </w:rPr>
        <w:t xml:space="preserve"> </w:t>
      </w:r>
      <w:r>
        <w:rPr>
          <w:lang w:val="ru-RU"/>
        </w:rPr>
        <w:t>и</w:t>
      </w:r>
      <w:r w:rsidRPr="00FF2C97">
        <w:rPr>
          <w:lang w:val="es-MX"/>
        </w:rPr>
        <w:t xml:space="preserve"> </w:t>
      </w:r>
      <w:r>
        <w:rPr>
          <w:lang w:val="ru-RU"/>
        </w:rPr>
        <w:t>развитие</w:t>
      </w:r>
      <w:r w:rsidRPr="00FF2C97">
        <w:rPr>
          <w:lang w:val="es-MX"/>
        </w:rPr>
        <w:t xml:space="preserve">. </w:t>
      </w:r>
    </w:p>
    <w:p w:rsidR="005875B4" w:rsidRDefault="005875B4" w:rsidP="005875B4">
      <w:pPr>
        <w:pStyle w:val="SingleTxtG"/>
        <w:suppressAutoHyphens/>
        <w:rPr>
          <w:lang w:val="es-MX"/>
        </w:rPr>
      </w:pPr>
      <w:r>
        <w:rPr>
          <w:lang w:val="es-MX"/>
        </w:rPr>
        <w:t>95.</w:t>
      </w:r>
      <w:r>
        <w:rPr>
          <w:lang w:val="es-MX"/>
        </w:rPr>
        <w:tab/>
      </w:r>
      <w:r>
        <w:rPr>
          <w:lang w:val="ru-RU"/>
        </w:rPr>
        <w:t xml:space="preserve">ОЗПДП гласит, что дети и подростки имеют право на сохранение жизни, выживание и развитие, включая детей и подростков с ограниченными возможностями. </w:t>
      </w:r>
    </w:p>
    <w:p w:rsidR="005875B4" w:rsidRDefault="005875B4" w:rsidP="005875B4">
      <w:pPr>
        <w:pStyle w:val="SingleTxtG"/>
        <w:suppressAutoHyphens/>
        <w:rPr>
          <w:lang w:val="es-MX"/>
        </w:rPr>
      </w:pPr>
      <w:r>
        <w:rPr>
          <w:lang w:val="es-MX"/>
        </w:rPr>
        <w:t>96.</w:t>
      </w:r>
      <w:r>
        <w:rPr>
          <w:lang w:val="es-MX"/>
        </w:rPr>
        <w:tab/>
      </w:r>
      <w:r w:rsidRPr="00472A4C">
        <w:rPr>
          <w:i/>
          <w:lang w:val="ru-RU"/>
        </w:rPr>
        <w:t>Общий</w:t>
      </w:r>
      <w:r w:rsidRPr="00472A4C">
        <w:rPr>
          <w:i/>
          <w:lang w:val="es-MX"/>
        </w:rPr>
        <w:t xml:space="preserve"> </w:t>
      </w:r>
      <w:r w:rsidRPr="00472A4C">
        <w:rPr>
          <w:i/>
          <w:lang w:val="ru-RU"/>
        </w:rPr>
        <w:t>закон</w:t>
      </w:r>
      <w:r w:rsidRPr="00472A4C">
        <w:rPr>
          <w:i/>
          <w:lang w:val="es-MX"/>
        </w:rPr>
        <w:t xml:space="preserve"> </w:t>
      </w:r>
      <w:r w:rsidRPr="00472A4C">
        <w:rPr>
          <w:i/>
          <w:lang w:val="ru-RU"/>
        </w:rPr>
        <w:t>о</w:t>
      </w:r>
      <w:r w:rsidRPr="00472A4C">
        <w:rPr>
          <w:i/>
          <w:lang w:val="es-MX"/>
        </w:rPr>
        <w:t xml:space="preserve"> </w:t>
      </w:r>
      <w:r w:rsidRPr="00472A4C">
        <w:rPr>
          <w:i/>
          <w:lang w:val="ru-RU"/>
        </w:rPr>
        <w:t>здравоохранении</w:t>
      </w:r>
      <w:r w:rsidRPr="00FF2C97">
        <w:rPr>
          <w:lang w:val="es-MX"/>
        </w:rPr>
        <w:t xml:space="preserve"> </w:t>
      </w:r>
      <w:r>
        <w:rPr>
          <w:lang w:val="ru-RU"/>
        </w:rPr>
        <w:t>регламентирует</w:t>
      </w:r>
      <w:r w:rsidRPr="00FF2C97">
        <w:rPr>
          <w:lang w:val="es-MX"/>
        </w:rPr>
        <w:t xml:space="preserve"> </w:t>
      </w:r>
      <w:r>
        <w:rPr>
          <w:lang w:val="ru-RU"/>
        </w:rPr>
        <w:t>право</w:t>
      </w:r>
      <w:r w:rsidRPr="00FF2C97">
        <w:rPr>
          <w:lang w:val="es-MX"/>
        </w:rPr>
        <w:t xml:space="preserve"> </w:t>
      </w:r>
      <w:r>
        <w:rPr>
          <w:lang w:val="ru-RU"/>
        </w:rPr>
        <w:t>на</w:t>
      </w:r>
      <w:r w:rsidRPr="00FF2C97">
        <w:rPr>
          <w:lang w:val="es-MX"/>
        </w:rPr>
        <w:t xml:space="preserve"> </w:t>
      </w:r>
      <w:r>
        <w:rPr>
          <w:lang w:val="ru-RU"/>
        </w:rPr>
        <w:t>охрану</w:t>
      </w:r>
      <w:r w:rsidRPr="00FF2C97">
        <w:rPr>
          <w:lang w:val="es-MX"/>
        </w:rPr>
        <w:t xml:space="preserve"> </w:t>
      </w:r>
      <w:r>
        <w:rPr>
          <w:lang w:val="ru-RU"/>
        </w:rPr>
        <w:t>здоровья</w:t>
      </w:r>
      <w:r w:rsidRPr="00FF2C97">
        <w:rPr>
          <w:lang w:val="es-MX"/>
        </w:rPr>
        <w:t xml:space="preserve">, </w:t>
      </w:r>
      <w:r>
        <w:rPr>
          <w:lang w:val="ru-RU"/>
        </w:rPr>
        <w:t>создание</w:t>
      </w:r>
      <w:r w:rsidRPr="00FF2C97">
        <w:rPr>
          <w:lang w:val="es-MX"/>
        </w:rPr>
        <w:t xml:space="preserve"> </w:t>
      </w:r>
      <w:r>
        <w:rPr>
          <w:lang w:val="ru-RU"/>
        </w:rPr>
        <w:t>основ</w:t>
      </w:r>
      <w:r w:rsidRPr="00FF2C97">
        <w:rPr>
          <w:lang w:val="es-MX"/>
        </w:rPr>
        <w:t xml:space="preserve"> </w:t>
      </w:r>
      <w:r>
        <w:rPr>
          <w:lang w:val="ru-RU"/>
        </w:rPr>
        <w:t>и</w:t>
      </w:r>
      <w:r w:rsidRPr="00FF2C97">
        <w:rPr>
          <w:lang w:val="es-MX"/>
        </w:rPr>
        <w:t xml:space="preserve"> </w:t>
      </w:r>
      <w:r>
        <w:rPr>
          <w:lang w:val="ru-RU"/>
        </w:rPr>
        <w:t>условий</w:t>
      </w:r>
      <w:r w:rsidRPr="00FF2C97">
        <w:rPr>
          <w:lang w:val="es-MX"/>
        </w:rPr>
        <w:t xml:space="preserve"> </w:t>
      </w:r>
      <w:r>
        <w:rPr>
          <w:lang w:val="ru-RU"/>
        </w:rPr>
        <w:t>для</w:t>
      </w:r>
      <w:r w:rsidRPr="00FF2C97">
        <w:rPr>
          <w:lang w:val="es-MX"/>
        </w:rPr>
        <w:t xml:space="preserve"> </w:t>
      </w:r>
      <w:r>
        <w:rPr>
          <w:lang w:val="ru-RU"/>
        </w:rPr>
        <w:t>доступа</w:t>
      </w:r>
      <w:r w:rsidRPr="00FF2C97">
        <w:rPr>
          <w:lang w:val="es-MX"/>
        </w:rPr>
        <w:t xml:space="preserve"> </w:t>
      </w:r>
      <w:r>
        <w:rPr>
          <w:lang w:val="ru-RU"/>
        </w:rPr>
        <w:t>к</w:t>
      </w:r>
      <w:r w:rsidRPr="00FF2C97">
        <w:rPr>
          <w:lang w:val="es-MX"/>
        </w:rPr>
        <w:t xml:space="preserve"> </w:t>
      </w:r>
      <w:r>
        <w:rPr>
          <w:lang w:val="ru-RU"/>
        </w:rPr>
        <w:t>медицинским</w:t>
      </w:r>
      <w:r w:rsidRPr="00FF2C97">
        <w:rPr>
          <w:lang w:val="es-MX"/>
        </w:rPr>
        <w:t xml:space="preserve"> </w:t>
      </w:r>
      <w:r>
        <w:rPr>
          <w:lang w:val="ru-RU"/>
        </w:rPr>
        <w:t xml:space="preserve">услугам и наличие в Федерации и федеральных субъектах общих санитарно-гигиенических условий. Осуществление его положений на национальном уровне является делом государственного и общественного интереса при понимании того, что здоровье означает «состояние полного физического, душевного и социального благополучия, а не только отсутствие расстройств или заболеваний».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11</w:t>
      </w:r>
    </w:p>
    <w:p w:rsidR="005875B4" w:rsidRDefault="005875B4" w:rsidP="005875B4">
      <w:pPr>
        <w:pStyle w:val="SingleTxtG"/>
        <w:suppressAutoHyphens/>
        <w:rPr>
          <w:lang w:val="es-MX"/>
        </w:rPr>
      </w:pPr>
      <w:r>
        <w:rPr>
          <w:lang w:val="es-MX"/>
        </w:rPr>
        <w:t>97.</w:t>
      </w:r>
      <w:r>
        <w:rPr>
          <w:lang w:val="es-MX"/>
        </w:rPr>
        <w:tab/>
      </w:r>
      <w:r>
        <w:rPr>
          <w:lang w:val="ru-RU"/>
        </w:rPr>
        <w:t>Национальная</w:t>
      </w:r>
      <w:r w:rsidRPr="00C6526A">
        <w:rPr>
          <w:lang w:val="es-MX"/>
        </w:rPr>
        <w:t xml:space="preserve"> </w:t>
      </w:r>
      <w:r>
        <w:rPr>
          <w:lang w:val="ru-RU"/>
        </w:rPr>
        <w:t>программа</w:t>
      </w:r>
      <w:r w:rsidRPr="00C6526A">
        <w:rPr>
          <w:lang w:val="es-MX"/>
        </w:rPr>
        <w:t xml:space="preserve"> </w:t>
      </w:r>
      <w:r>
        <w:rPr>
          <w:lang w:val="ru-RU"/>
        </w:rPr>
        <w:t>гражданской</w:t>
      </w:r>
      <w:r w:rsidRPr="00C6526A">
        <w:rPr>
          <w:lang w:val="es-MX"/>
        </w:rPr>
        <w:t xml:space="preserve"> </w:t>
      </w:r>
      <w:r>
        <w:rPr>
          <w:lang w:val="ru-RU"/>
        </w:rPr>
        <w:t>обороны</w:t>
      </w:r>
      <w:r w:rsidRPr="00C6526A">
        <w:rPr>
          <w:lang w:val="es-MX"/>
        </w:rPr>
        <w:t xml:space="preserve"> </w:t>
      </w:r>
      <w:r>
        <w:rPr>
          <w:lang w:val="ru-RU"/>
        </w:rPr>
        <w:t>на</w:t>
      </w:r>
      <w:r w:rsidRPr="00C6526A">
        <w:rPr>
          <w:lang w:val="es-MX"/>
        </w:rPr>
        <w:t xml:space="preserve"> 2014</w:t>
      </w:r>
      <w:r w:rsidR="004150FF">
        <w:rPr>
          <w:lang w:val="es-MX"/>
        </w:rPr>
        <w:t>–</w:t>
      </w:r>
      <w:r w:rsidRPr="00C6526A">
        <w:rPr>
          <w:lang w:val="es-MX"/>
        </w:rPr>
        <w:t xml:space="preserve">2018 </w:t>
      </w:r>
      <w:r>
        <w:rPr>
          <w:lang w:val="ru-RU"/>
        </w:rPr>
        <w:t>годы</w:t>
      </w:r>
      <w:r w:rsidRPr="00C6526A">
        <w:rPr>
          <w:lang w:val="es-MX"/>
        </w:rPr>
        <w:t xml:space="preserve"> </w:t>
      </w:r>
      <w:r>
        <w:rPr>
          <w:lang w:val="ru-RU"/>
        </w:rPr>
        <w:t>предусматривает</w:t>
      </w:r>
      <w:r w:rsidRPr="00C6526A">
        <w:rPr>
          <w:lang w:val="es-MX"/>
        </w:rPr>
        <w:t xml:space="preserve"> </w:t>
      </w:r>
      <w:r>
        <w:rPr>
          <w:lang w:val="ru-RU"/>
        </w:rPr>
        <w:t>действия</w:t>
      </w:r>
      <w:r w:rsidRPr="00C6526A">
        <w:rPr>
          <w:lang w:val="es-MX"/>
        </w:rPr>
        <w:t xml:space="preserve"> </w:t>
      </w:r>
      <w:r>
        <w:rPr>
          <w:lang w:val="ru-RU"/>
        </w:rPr>
        <w:t>по</w:t>
      </w:r>
      <w:r w:rsidRPr="00C6526A">
        <w:rPr>
          <w:lang w:val="es-MX"/>
        </w:rPr>
        <w:t xml:space="preserve"> </w:t>
      </w:r>
      <w:r>
        <w:rPr>
          <w:lang w:val="ru-RU"/>
        </w:rPr>
        <w:t>оказанию</w:t>
      </w:r>
      <w:r w:rsidRPr="00C6526A">
        <w:rPr>
          <w:lang w:val="es-MX"/>
        </w:rPr>
        <w:t xml:space="preserve"> </w:t>
      </w:r>
      <w:r>
        <w:rPr>
          <w:lang w:val="ru-RU"/>
        </w:rPr>
        <w:t>помощи</w:t>
      </w:r>
      <w:r w:rsidRPr="00C6526A">
        <w:rPr>
          <w:lang w:val="es-MX"/>
        </w:rPr>
        <w:t xml:space="preserve"> </w:t>
      </w:r>
      <w:r>
        <w:rPr>
          <w:lang w:val="ru-RU"/>
        </w:rPr>
        <w:t>инвалидам</w:t>
      </w:r>
      <w:r w:rsidRPr="00C6526A">
        <w:rPr>
          <w:lang w:val="es-MX"/>
        </w:rPr>
        <w:t xml:space="preserve"> </w:t>
      </w:r>
      <w:r>
        <w:rPr>
          <w:lang w:val="ru-RU"/>
        </w:rPr>
        <w:t>в</w:t>
      </w:r>
      <w:r w:rsidRPr="00C6526A">
        <w:rPr>
          <w:lang w:val="es-MX"/>
        </w:rPr>
        <w:t xml:space="preserve"> </w:t>
      </w:r>
      <w:r>
        <w:rPr>
          <w:lang w:val="ru-RU"/>
        </w:rPr>
        <w:t>ситуациях</w:t>
      </w:r>
      <w:r w:rsidRPr="00C6526A">
        <w:rPr>
          <w:lang w:val="es-MX"/>
        </w:rPr>
        <w:t xml:space="preserve"> </w:t>
      </w:r>
      <w:r>
        <w:rPr>
          <w:lang w:val="ru-RU"/>
        </w:rPr>
        <w:t>риска</w:t>
      </w:r>
      <w:r w:rsidRPr="00C6526A">
        <w:rPr>
          <w:lang w:val="es-MX"/>
        </w:rPr>
        <w:t xml:space="preserve"> </w:t>
      </w:r>
      <w:r>
        <w:rPr>
          <w:lang w:val="ru-RU"/>
        </w:rPr>
        <w:t>и</w:t>
      </w:r>
      <w:r w:rsidRPr="00C6526A">
        <w:rPr>
          <w:lang w:val="es-MX"/>
        </w:rPr>
        <w:t xml:space="preserve"> </w:t>
      </w:r>
      <w:r>
        <w:rPr>
          <w:lang w:val="ru-RU"/>
        </w:rPr>
        <w:t>в</w:t>
      </w:r>
      <w:r w:rsidRPr="00C6526A">
        <w:rPr>
          <w:lang w:val="es-MX"/>
        </w:rPr>
        <w:t xml:space="preserve"> </w:t>
      </w:r>
      <w:r>
        <w:rPr>
          <w:lang w:val="ru-RU"/>
        </w:rPr>
        <w:t>чрезвычайных</w:t>
      </w:r>
      <w:r w:rsidRPr="00C6526A">
        <w:rPr>
          <w:lang w:val="es-MX"/>
        </w:rPr>
        <w:t xml:space="preserve"> </w:t>
      </w:r>
      <w:r>
        <w:rPr>
          <w:lang w:val="ru-RU"/>
        </w:rPr>
        <w:t xml:space="preserve">гуманитарных ситуациях и дополняется Национальным планом ФГА по реагированию в чрезвычайных ситуациях, который обеспечивает более высокий уровень координации и институциональной эффективности в деле ликвидации ситуаций непосредственной угрозы. </w:t>
      </w:r>
    </w:p>
    <w:p w:rsidR="005875B4" w:rsidRDefault="005875B4" w:rsidP="005875B4">
      <w:pPr>
        <w:pStyle w:val="SingleTxtG"/>
        <w:suppressAutoHyphens/>
        <w:rPr>
          <w:lang w:val="es-MX"/>
        </w:rPr>
      </w:pPr>
      <w:r>
        <w:rPr>
          <w:lang w:val="es-MX"/>
        </w:rPr>
        <w:t>98.</w:t>
      </w:r>
      <w:r>
        <w:rPr>
          <w:lang w:val="es-MX"/>
        </w:rPr>
        <w:tab/>
      </w:r>
      <w:r>
        <w:rPr>
          <w:lang w:val="ru-RU"/>
        </w:rPr>
        <w:t>Национальные</w:t>
      </w:r>
      <w:r w:rsidRPr="00C6526A">
        <w:rPr>
          <w:lang w:val="es-MX"/>
        </w:rPr>
        <w:t xml:space="preserve"> </w:t>
      </w:r>
      <w:r>
        <w:rPr>
          <w:lang w:val="ru-RU"/>
        </w:rPr>
        <w:t xml:space="preserve">нормы </w:t>
      </w:r>
      <w:r w:rsidRPr="00472A4C">
        <w:rPr>
          <w:i/>
          <w:lang w:val="es-MX"/>
        </w:rPr>
        <w:t>NOM-008-SEGOB-2015</w:t>
      </w:r>
      <w:r w:rsidRPr="00D3760F">
        <w:rPr>
          <w:lang w:val="es-MX"/>
        </w:rPr>
        <w:t xml:space="preserve"> </w:t>
      </w:r>
      <w:r>
        <w:rPr>
          <w:lang w:val="ru-RU"/>
        </w:rPr>
        <w:t>устанавливают</w:t>
      </w:r>
      <w:r w:rsidRPr="00C6526A">
        <w:rPr>
          <w:lang w:val="es-MX"/>
        </w:rPr>
        <w:t xml:space="preserve"> </w:t>
      </w:r>
      <w:r>
        <w:rPr>
          <w:lang w:val="ru-RU"/>
        </w:rPr>
        <w:t>основные</w:t>
      </w:r>
      <w:r w:rsidRPr="00C6526A">
        <w:rPr>
          <w:lang w:val="es-MX"/>
        </w:rPr>
        <w:t xml:space="preserve"> </w:t>
      </w:r>
      <w:r>
        <w:rPr>
          <w:lang w:val="ru-RU"/>
        </w:rPr>
        <w:t>требования</w:t>
      </w:r>
      <w:r w:rsidRPr="00C6526A">
        <w:rPr>
          <w:lang w:val="es-MX"/>
        </w:rPr>
        <w:t xml:space="preserve"> </w:t>
      </w:r>
      <w:r>
        <w:rPr>
          <w:lang w:val="ru-RU"/>
        </w:rPr>
        <w:t>для</w:t>
      </w:r>
      <w:r w:rsidRPr="00C6526A">
        <w:rPr>
          <w:lang w:val="es-MX"/>
        </w:rPr>
        <w:t xml:space="preserve"> </w:t>
      </w:r>
      <w:r>
        <w:rPr>
          <w:lang w:val="ru-RU"/>
        </w:rPr>
        <w:t>охвата</w:t>
      </w:r>
      <w:r w:rsidRPr="00C6526A">
        <w:rPr>
          <w:lang w:val="es-MX"/>
        </w:rPr>
        <w:t xml:space="preserve"> </w:t>
      </w:r>
      <w:r>
        <w:rPr>
          <w:lang w:val="ru-RU"/>
        </w:rPr>
        <w:t>инвалидов</w:t>
      </w:r>
      <w:r w:rsidRPr="00C6526A">
        <w:rPr>
          <w:lang w:val="es-MX"/>
        </w:rPr>
        <w:t xml:space="preserve"> </w:t>
      </w:r>
      <w:r>
        <w:rPr>
          <w:lang w:val="ru-RU"/>
        </w:rPr>
        <w:t>мерами</w:t>
      </w:r>
      <w:r w:rsidRPr="00C6526A">
        <w:rPr>
          <w:lang w:val="es-MX"/>
        </w:rPr>
        <w:t xml:space="preserve"> </w:t>
      </w:r>
      <w:r>
        <w:rPr>
          <w:lang w:val="ru-RU"/>
        </w:rPr>
        <w:t>гражданской</w:t>
      </w:r>
      <w:r w:rsidRPr="00C6526A">
        <w:rPr>
          <w:lang w:val="es-MX"/>
        </w:rPr>
        <w:t xml:space="preserve"> </w:t>
      </w:r>
      <w:r>
        <w:rPr>
          <w:lang w:val="ru-RU"/>
        </w:rPr>
        <w:t>обороны</w:t>
      </w:r>
      <w:r w:rsidRPr="00C6526A">
        <w:rPr>
          <w:lang w:val="es-MX"/>
        </w:rPr>
        <w:t xml:space="preserve"> </w:t>
      </w:r>
      <w:r>
        <w:rPr>
          <w:lang w:val="ru-RU"/>
        </w:rPr>
        <w:t>учреждениями</w:t>
      </w:r>
      <w:r w:rsidRPr="00C6526A">
        <w:rPr>
          <w:lang w:val="es-MX"/>
        </w:rPr>
        <w:t xml:space="preserve">, </w:t>
      </w:r>
      <w:r>
        <w:rPr>
          <w:lang w:val="ru-RU"/>
        </w:rPr>
        <w:t>органами</w:t>
      </w:r>
      <w:r w:rsidRPr="00C6526A">
        <w:rPr>
          <w:lang w:val="es-MX"/>
        </w:rPr>
        <w:t xml:space="preserve"> </w:t>
      </w:r>
      <w:r>
        <w:rPr>
          <w:lang w:val="ru-RU"/>
        </w:rPr>
        <w:t>и</w:t>
      </w:r>
      <w:r w:rsidRPr="00C6526A">
        <w:rPr>
          <w:lang w:val="es-MX"/>
        </w:rPr>
        <w:t xml:space="preserve"> </w:t>
      </w:r>
      <w:r>
        <w:rPr>
          <w:lang w:val="ru-RU"/>
        </w:rPr>
        <w:t>ассоциациями</w:t>
      </w:r>
      <w:r w:rsidRPr="00C6526A">
        <w:rPr>
          <w:lang w:val="es-MX"/>
        </w:rPr>
        <w:t xml:space="preserve"> </w:t>
      </w:r>
      <w:r>
        <w:rPr>
          <w:lang w:val="ru-RU"/>
        </w:rPr>
        <w:t>государственного</w:t>
      </w:r>
      <w:r w:rsidRPr="00C6526A">
        <w:rPr>
          <w:lang w:val="es-MX"/>
        </w:rPr>
        <w:t xml:space="preserve">, </w:t>
      </w:r>
      <w:r>
        <w:rPr>
          <w:lang w:val="ru-RU"/>
        </w:rPr>
        <w:t>частного</w:t>
      </w:r>
      <w:r w:rsidRPr="00C6526A">
        <w:rPr>
          <w:lang w:val="es-MX"/>
        </w:rPr>
        <w:t xml:space="preserve">, </w:t>
      </w:r>
      <w:r>
        <w:rPr>
          <w:lang w:val="ru-RU"/>
        </w:rPr>
        <w:t>общественного</w:t>
      </w:r>
      <w:r w:rsidRPr="00C6526A">
        <w:rPr>
          <w:lang w:val="es-MX"/>
        </w:rPr>
        <w:t xml:space="preserve"> </w:t>
      </w:r>
      <w:r>
        <w:rPr>
          <w:lang w:val="ru-RU"/>
        </w:rPr>
        <w:t>и</w:t>
      </w:r>
      <w:r w:rsidRPr="00C6526A">
        <w:rPr>
          <w:lang w:val="es-MX"/>
        </w:rPr>
        <w:t xml:space="preserve"> </w:t>
      </w:r>
      <w:r>
        <w:rPr>
          <w:lang w:val="ru-RU"/>
        </w:rPr>
        <w:t>академического</w:t>
      </w:r>
      <w:r w:rsidRPr="00C6526A">
        <w:rPr>
          <w:lang w:val="es-MX"/>
        </w:rPr>
        <w:t xml:space="preserve"> </w:t>
      </w:r>
      <w:r>
        <w:rPr>
          <w:lang w:val="ru-RU"/>
        </w:rPr>
        <w:t>секторов</w:t>
      </w:r>
      <w:r w:rsidRPr="00C6526A">
        <w:rPr>
          <w:lang w:val="es-MX"/>
        </w:rPr>
        <w:t xml:space="preserve"> </w:t>
      </w:r>
      <w:r>
        <w:rPr>
          <w:lang w:val="ru-RU"/>
        </w:rPr>
        <w:t>в</w:t>
      </w:r>
      <w:r w:rsidRPr="00C6526A">
        <w:rPr>
          <w:lang w:val="es-MX"/>
        </w:rPr>
        <w:t xml:space="preserve"> </w:t>
      </w:r>
      <w:r>
        <w:rPr>
          <w:lang w:val="ru-RU"/>
        </w:rPr>
        <w:t>случае</w:t>
      </w:r>
      <w:r w:rsidRPr="00C6526A">
        <w:rPr>
          <w:lang w:val="es-MX"/>
        </w:rPr>
        <w:t xml:space="preserve"> </w:t>
      </w:r>
      <w:r>
        <w:rPr>
          <w:lang w:val="ru-RU"/>
        </w:rPr>
        <w:t>возникновения</w:t>
      </w:r>
      <w:r w:rsidRPr="00C6526A">
        <w:rPr>
          <w:lang w:val="es-MX"/>
        </w:rPr>
        <w:t xml:space="preserve"> </w:t>
      </w:r>
      <w:r>
        <w:rPr>
          <w:lang w:val="ru-RU"/>
        </w:rPr>
        <w:t>непредвиденных</w:t>
      </w:r>
      <w:r w:rsidRPr="00C6526A">
        <w:rPr>
          <w:lang w:val="es-MX"/>
        </w:rPr>
        <w:t xml:space="preserve"> </w:t>
      </w:r>
      <w:r>
        <w:rPr>
          <w:lang w:val="ru-RU"/>
        </w:rPr>
        <w:t>обстоятельств</w:t>
      </w:r>
      <w:r w:rsidRPr="00A804BA">
        <w:rPr>
          <w:lang w:val="es-MX"/>
        </w:rPr>
        <w:t xml:space="preserve">, </w:t>
      </w:r>
      <w:r>
        <w:rPr>
          <w:lang w:val="ru-RU"/>
        </w:rPr>
        <w:t>вызванных</w:t>
      </w:r>
      <w:r w:rsidRPr="00A804BA">
        <w:rPr>
          <w:lang w:val="es-MX"/>
        </w:rPr>
        <w:t xml:space="preserve"> </w:t>
      </w:r>
      <w:r>
        <w:rPr>
          <w:lang w:val="ru-RU"/>
        </w:rPr>
        <w:t>стихийными</w:t>
      </w:r>
      <w:r w:rsidRPr="00A804BA">
        <w:rPr>
          <w:lang w:val="es-MX"/>
        </w:rPr>
        <w:t xml:space="preserve"> </w:t>
      </w:r>
      <w:r>
        <w:rPr>
          <w:lang w:val="ru-RU"/>
        </w:rPr>
        <w:t>явлениями</w:t>
      </w:r>
      <w:r w:rsidRPr="00A804BA">
        <w:rPr>
          <w:lang w:val="es-MX"/>
        </w:rPr>
        <w:t xml:space="preserve"> </w:t>
      </w:r>
      <w:r>
        <w:rPr>
          <w:lang w:val="ru-RU"/>
        </w:rPr>
        <w:t>или</w:t>
      </w:r>
      <w:r w:rsidRPr="00A804BA">
        <w:rPr>
          <w:lang w:val="es-MX"/>
        </w:rPr>
        <w:t xml:space="preserve"> </w:t>
      </w:r>
      <w:r>
        <w:rPr>
          <w:lang w:val="ru-RU"/>
        </w:rPr>
        <w:t>антропогенными</w:t>
      </w:r>
      <w:r w:rsidRPr="00A804BA">
        <w:rPr>
          <w:lang w:val="es-MX"/>
        </w:rPr>
        <w:t xml:space="preserve"> </w:t>
      </w:r>
      <w:r>
        <w:rPr>
          <w:lang w:val="ru-RU"/>
        </w:rPr>
        <w:t>бедствиями</w:t>
      </w:r>
      <w:r w:rsidRPr="00A804BA">
        <w:rPr>
          <w:lang w:val="es-MX"/>
        </w:rPr>
        <w:t>.</w:t>
      </w:r>
      <w:r>
        <w:rPr>
          <w:lang w:val="ru-RU"/>
        </w:rPr>
        <w:t xml:space="preserve"> Их</w:t>
      </w:r>
      <w:r w:rsidRPr="00A804BA">
        <w:rPr>
          <w:lang w:val="es-MX"/>
        </w:rPr>
        <w:t xml:space="preserve"> </w:t>
      </w:r>
      <w:r>
        <w:rPr>
          <w:lang w:val="ru-RU"/>
        </w:rPr>
        <w:t>применение</w:t>
      </w:r>
      <w:r w:rsidRPr="00A804BA">
        <w:rPr>
          <w:lang w:val="es-MX"/>
        </w:rPr>
        <w:t xml:space="preserve"> </w:t>
      </w:r>
      <w:r>
        <w:rPr>
          <w:lang w:val="ru-RU"/>
        </w:rPr>
        <w:t>способствует</w:t>
      </w:r>
      <w:r w:rsidRPr="00A804BA">
        <w:rPr>
          <w:lang w:val="es-MX"/>
        </w:rPr>
        <w:t xml:space="preserve"> </w:t>
      </w:r>
      <w:r>
        <w:rPr>
          <w:lang w:val="ru-RU"/>
        </w:rPr>
        <w:t>повышению</w:t>
      </w:r>
      <w:r w:rsidRPr="00A804BA">
        <w:rPr>
          <w:lang w:val="es-MX"/>
        </w:rPr>
        <w:t xml:space="preserve"> </w:t>
      </w:r>
      <w:r>
        <w:rPr>
          <w:lang w:val="ru-RU"/>
        </w:rPr>
        <w:t>безопасности</w:t>
      </w:r>
      <w:r w:rsidRPr="00A804BA">
        <w:rPr>
          <w:lang w:val="es-MX"/>
        </w:rPr>
        <w:t xml:space="preserve"> </w:t>
      </w:r>
      <w:r>
        <w:rPr>
          <w:lang w:val="ru-RU"/>
        </w:rPr>
        <w:t>инвалидов</w:t>
      </w:r>
      <w:r w:rsidRPr="00A804BA">
        <w:rPr>
          <w:lang w:val="es-MX"/>
        </w:rPr>
        <w:t xml:space="preserve"> </w:t>
      </w:r>
      <w:r>
        <w:rPr>
          <w:lang w:val="ru-RU"/>
        </w:rPr>
        <w:t>в</w:t>
      </w:r>
      <w:r w:rsidRPr="00A804BA">
        <w:rPr>
          <w:lang w:val="es-MX"/>
        </w:rPr>
        <w:t xml:space="preserve"> </w:t>
      </w:r>
      <w:r>
        <w:rPr>
          <w:lang w:val="ru-RU"/>
        </w:rPr>
        <w:t>плане</w:t>
      </w:r>
      <w:r w:rsidRPr="00A804BA">
        <w:rPr>
          <w:lang w:val="es-MX"/>
        </w:rPr>
        <w:t xml:space="preserve"> </w:t>
      </w:r>
      <w:r>
        <w:rPr>
          <w:lang w:val="ru-RU"/>
        </w:rPr>
        <w:t>защиты</w:t>
      </w:r>
      <w:r w:rsidRPr="00A804BA">
        <w:rPr>
          <w:lang w:val="es-MX"/>
        </w:rPr>
        <w:t xml:space="preserve"> </w:t>
      </w:r>
      <w:r>
        <w:rPr>
          <w:lang w:val="ru-RU"/>
        </w:rPr>
        <w:t>их</w:t>
      </w:r>
      <w:r w:rsidRPr="00A804BA">
        <w:rPr>
          <w:lang w:val="es-MX"/>
        </w:rPr>
        <w:t xml:space="preserve"> </w:t>
      </w:r>
      <w:r>
        <w:rPr>
          <w:lang w:val="ru-RU"/>
        </w:rPr>
        <w:t>жизни</w:t>
      </w:r>
      <w:r w:rsidRPr="00A804BA">
        <w:rPr>
          <w:lang w:val="es-MX"/>
        </w:rPr>
        <w:t xml:space="preserve"> </w:t>
      </w:r>
      <w:r>
        <w:rPr>
          <w:lang w:val="ru-RU"/>
        </w:rPr>
        <w:t>и</w:t>
      </w:r>
      <w:r w:rsidRPr="00A804BA">
        <w:rPr>
          <w:lang w:val="es-MX"/>
        </w:rPr>
        <w:t xml:space="preserve"> </w:t>
      </w:r>
      <w:r>
        <w:rPr>
          <w:lang w:val="ru-RU"/>
        </w:rPr>
        <w:t>физической</w:t>
      </w:r>
      <w:r w:rsidRPr="00A804BA">
        <w:rPr>
          <w:lang w:val="es-MX"/>
        </w:rPr>
        <w:t xml:space="preserve"> </w:t>
      </w:r>
      <w:r>
        <w:rPr>
          <w:lang w:val="ru-RU"/>
        </w:rPr>
        <w:t>неприкосновенности</w:t>
      </w:r>
      <w:r w:rsidRPr="00A804BA">
        <w:rPr>
          <w:lang w:val="es-MX"/>
        </w:rPr>
        <w:t xml:space="preserve"> </w:t>
      </w:r>
      <w:r>
        <w:rPr>
          <w:lang w:val="ru-RU"/>
        </w:rPr>
        <w:t>в</w:t>
      </w:r>
      <w:r w:rsidRPr="00A804BA">
        <w:rPr>
          <w:lang w:val="es-MX"/>
        </w:rPr>
        <w:t xml:space="preserve"> </w:t>
      </w:r>
      <w:r>
        <w:rPr>
          <w:lang w:val="ru-RU"/>
        </w:rPr>
        <w:t>зданиях</w:t>
      </w:r>
      <w:r w:rsidRPr="00A804BA">
        <w:rPr>
          <w:lang w:val="es-MX"/>
        </w:rPr>
        <w:t xml:space="preserve"> </w:t>
      </w:r>
      <w:r>
        <w:rPr>
          <w:lang w:val="ru-RU"/>
        </w:rPr>
        <w:t>и</w:t>
      </w:r>
      <w:r w:rsidRPr="00A804BA">
        <w:rPr>
          <w:lang w:val="es-MX"/>
        </w:rPr>
        <w:t xml:space="preserve"> </w:t>
      </w:r>
      <w:r>
        <w:rPr>
          <w:lang w:val="ru-RU"/>
        </w:rPr>
        <w:t>на</w:t>
      </w:r>
      <w:r w:rsidRPr="00A804BA">
        <w:rPr>
          <w:lang w:val="es-MX"/>
        </w:rPr>
        <w:t xml:space="preserve"> </w:t>
      </w:r>
      <w:r>
        <w:rPr>
          <w:lang w:val="ru-RU"/>
        </w:rPr>
        <w:t>объектах</w:t>
      </w:r>
      <w:r w:rsidRPr="00A804BA">
        <w:rPr>
          <w:lang w:val="es-MX"/>
        </w:rPr>
        <w:t xml:space="preserve">, </w:t>
      </w:r>
      <w:r>
        <w:rPr>
          <w:lang w:val="ru-RU"/>
        </w:rPr>
        <w:t>где</w:t>
      </w:r>
      <w:r w:rsidRPr="00A804BA">
        <w:rPr>
          <w:lang w:val="es-MX"/>
        </w:rPr>
        <w:t xml:space="preserve"> </w:t>
      </w:r>
      <w:r>
        <w:rPr>
          <w:lang w:val="ru-RU"/>
        </w:rPr>
        <w:t>они</w:t>
      </w:r>
      <w:r w:rsidRPr="00A804BA">
        <w:rPr>
          <w:lang w:val="es-MX"/>
        </w:rPr>
        <w:t xml:space="preserve"> </w:t>
      </w:r>
      <w:r>
        <w:rPr>
          <w:lang w:val="ru-RU"/>
        </w:rPr>
        <w:t>работают</w:t>
      </w:r>
      <w:r w:rsidRPr="00A804BA">
        <w:rPr>
          <w:lang w:val="es-MX"/>
        </w:rPr>
        <w:t xml:space="preserve">, </w:t>
      </w:r>
      <w:r>
        <w:rPr>
          <w:lang w:val="ru-RU"/>
        </w:rPr>
        <w:t>обучаются</w:t>
      </w:r>
      <w:r w:rsidRPr="00A804BA">
        <w:rPr>
          <w:lang w:val="es-MX"/>
        </w:rPr>
        <w:t xml:space="preserve"> </w:t>
      </w:r>
      <w:r>
        <w:rPr>
          <w:lang w:val="ru-RU"/>
        </w:rPr>
        <w:t>или</w:t>
      </w:r>
      <w:r w:rsidRPr="00A804BA">
        <w:rPr>
          <w:lang w:val="es-MX"/>
        </w:rPr>
        <w:t xml:space="preserve"> </w:t>
      </w:r>
      <w:r>
        <w:rPr>
          <w:lang w:val="ru-RU"/>
        </w:rPr>
        <w:t xml:space="preserve">находятся. </w:t>
      </w:r>
    </w:p>
    <w:p w:rsidR="005875B4" w:rsidRDefault="005875B4" w:rsidP="005875B4">
      <w:pPr>
        <w:pStyle w:val="SingleTxtG"/>
        <w:suppressAutoHyphens/>
        <w:rPr>
          <w:lang w:val="es-MX"/>
        </w:rPr>
      </w:pPr>
      <w:r>
        <w:rPr>
          <w:lang w:val="es-MX"/>
        </w:rPr>
        <w:t>99.</w:t>
      </w:r>
      <w:r>
        <w:rPr>
          <w:lang w:val="es-MX"/>
        </w:rPr>
        <w:tab/>
      </w:r>
      <w:r>
        <w:rPr>
          <w:lang w:val="ru-RU"/>
        </w:rPr>
        <w:t xml:space="preserve">Учреждения ФГА имеют план действий в ситуациях риска и чрезвычайных ситуациях, который предусматривает заботу об инвалидах. </w:t>
      </w:r>
    </w:p>
    <w:p w:rsidR="005875B4" w:rsidRPr="00D3760F" w:rsidRDefault="005875B4" w:rsidP="005875B4">
      <w:pPr>
        <w:pStyle w:val="SingleTxtG"/>
        <w:suppressAutoHyphens/>
        <w:rPr>
          <w:lang w:val="es-MX"/>
        </w:rPr>
      </w:pPr>
      <w:r w:rsidRPr="00D3760F">
        <w:rPr>
          <w:lang w:val="es-MX"/>
        </w:rPr>
        <w:t>100.</w:t>
      </w:r>
      <w:r w:rsidRPr="00D3760F">
        <w:rPr>
          <w:lang w:val="es-MX"/>
        </w:rPr>
        <w:tab/>
      </w:r>
      <w:r>
        <w:rPr>
          <w:lang w:val="ru-RU"/>
        </w:rPr>
        <w:t>Осуществлялись</w:t>
      </w:r>
      <w:r w:rsidRPr="002F726B">
        <w:rPr>
          <w:lang w:val="es-MX"/>
        </w:rPr>
        <w:t xml:space="preserve"> </w:t>
      </w:r>
      <w:r>
        <w:rPr>
          <w:lang w:val="ru-RU"/>
        </w:rPr>
        <w:t>мероприятия</w:t>
      </w:r>
      <w:r w:rsidRPr="002F726B">
        <w:rPr>
          <w:lang w:val="es-MX"/>
        </w:rPr>
        <w:t xml:space="preserve"> </w:t>
      </w:r>
      <w:r>
        <w:rPr>
          <w:lang w:val="ru-RU"/>
        </w:rPr>
        <w:t>по</w:t>
      </w:r>
      <w:r w:rsidRPr="002F726B">
        <w:rPr>
          <w:lang w:val="es-MX"/>
        </w:rPr>
        <w:t xml:space="preserve"> </w:t>
      </w:r>
      <w:r>
        <w:rPr>
          <w:lang w:val="ru-RU"/>
        </w:rPr>
        <w:t>подготовке</w:t>
      </w:r>
      <w:r w:rsidRPr="002F726B">
        <w:rPr>
          <w:lang w:val="es-MX"/>
        </w:rPr>
        <w:t xml:space="preserve"> </w:t>
      </w:r>
      <w:r>
        <w:rPr>
          <w:lang w:val="ru-RU"/>
        </w:rPr>
        <w:t>и</w:t>
      </w:r>
      <w:r w:rsidRPr="002F726B">
        <w:rPr>
          <w:lang w:val="es-MX"/>
        </w:rPr>
        <w:t xml:space="preserve"> </w:t>
      </w:r>
      <w:r>
        <w:rPr>
          <w:lang w:val="ru-RU"/>
        </w:rPr>
        <w:t>распространению</w:t>
      </w:r>
      <w:r w:rsidRPr="002F726B">
        <w:rPr>
          <w:lang w:val="es-MX"/>
        </w:rPr>
        <w:t xml:space="preserve"> </w:t>
      </w:r>
      <w:r>
        <w:rPr>
          <w:lang w:val="ru-RU"/>
        </w:rPr>
        <w:t>конкретной</w:t>
      </w:r>
      <w:r w:rsidRPr="002F726B">
        <w:rPr>
          <w:lang w:val="es-MX"/>
        </w:rPr>
        <w:t xml:space="preserve"> </w:t>
      </w:r>
      <w:r>
        <w:rPr>
          <w:lang w:val="ru-RU"/>
        </w:rPr>
        <w:t>информации</w:t>
      </w:r>
      <w:r w:rsidRPr="002F726B">
        <w:rPr>
          <w:lang w:val="es-MX"/>
        </w:rPr>
        <w:t xml:space="preserve"> </w:t>
      </w:r>
      <w:r>
        <w:rPr>
          <w:lang w:val="ru-RU"/>
        </w:rPr>
        <w:t>в отношении оказания</w:t>
      </w:r>
      <w:r w:rsidRPr="002F726B">
        <w:rPr>
          <w:lang w:val="es-MX"/>
        </w:rPr>
        <w:t xml:space="preserve"> </w:t>
      </w:r>
      <w:r>
        <w:rPr>
          <w:lang w:val="ru-RU"/>
        </w:rPr>
        <w:t>помощи</w:t>
      </w:r>
      <w:r w:rsidRPr="002F726B">
        <w:rPr>
          <w:lang w:val="es-MX"/>
        </w:rPr>
        <w:t xml:space="preserve"> </w:t>
      </w:r>
      <w:r>
        <w:rPr>
          <w:lang w:val="ru-RU"/>
        </w:rPr>
        <w:t>инвалидам</w:t>
      </w:r>
      <w:r w:rsidRPr="002F726B">
        <w:rPr>
          <w:lang w:val="es-MX"/>
        </w:rPr>
        <w:t xml:space="preserve"> </w:t>
      </w:r>
      <w:r>
        <w:rPr>
          <w:lang w:val="ru-RU"/>
        </w:rPr>
        <w:t>в</w:t>
      </w:r>
      <w:r w:rsidRPr="002F726B">
        <w:rPr>
          <w:lang w:val="es-MX"/>
        </w:rPr>
        <w:t xml:space="preserve"> </w:t>
      </w:r>
      <w:r>
        <w:rPr>
          <w:lang w:val="ru-RU"/>
        </w:rPr>
        <w:t>случаях</w:t>
      </w:r>
      <w:r w:rsidRPr="002F726B">
        <w:rPr>
          <w:lang w:val="es-MX"/>
        </w:rPr>
        <w:t xml:space="preserve"> </w:t>
      </w:r>
      <w:r>
        <w:rPr>
          <w:lang w:val="ru-RU"/>
        </w:rPr>
        <w:t>возникновения</w:t>
      </w:r>
      <w:r w:rsidRPr="002F726B">
        <w:rPr>
          <w:lang w:val="es-MX"/>
        </w:rPr>
        <w:t xml:space="preserve"> </w:t>
      </w:r>
      <w:r>
        <w:rPr>
          <w:lang w:val="ru-RU"/>
        </w:rPr>
        <w:t>угроз</w:t>
      </w:r>
      <w:r w:rsidRPr="002F726B">
        <w:rPr>
          <w:lang w:val="es-MX"/>
        </w:rPr>
        <w:t xml:space="preserve"> </w:t>
      </w:r>
      <w:r>
        <w:rPr>
          <w:lang w:val="ru-RU"/>
        </w:rPr>
        <w:t>и</w:t>
      </w:r>
      <w:r w:rsidRPr="002F726B">
        <w:rPr>
          <w:lang w:val="es-MX"/>
        </w:rPr>
        <w:t xml:space="preserve"> </w:t>
      </w:r>
      <w:r>
        <w:rPr>
          <w:lang w:val="ru-RU"/>
        </w:rPr>
        <w:t>чрезвычайных</w:t>
      </w:r>
      <w:r w:rsidRPr="002F726B">
        <w:rPr>
          <w:lang w:val="es-MX"/>
        </w:rPr>
        <w:t xml:space="preserve"> </w:t>
      </w:r>
      <w:r>
        <w:rPr>
          <w:lang w:val="ru-RU"/>
        </w:rPr>
        <w:t>гуманитарных</w:t>
      </w:r>
      <w:r w:rsidRPr="002F726B">
        <w:rPr>
          <w:lang w:val="es-MX"/>
        </w:rPr>
        <w:t xml:space="preserve"> </w:t>
      </w:r>
      <w:r>
        <w:rPr>
          <w:lang w:val="ru-RU"/>
        </w:rPr>
        <w:t>ситуаций</w:t>
      </w:r>
      <w:r w:rsidRPr="002F726B">
        <w:rPr>
          <w:lang w:val="es-MX"/>
        </w:rPr>
        <w:t xml:space="preserve">, </w:t>
      </w:r>
      <w:r>
        <w:rPr>
          <w:lang w:val="ru-RU"/>
        </w:rPr>
        <w:t>и</w:t>
      </w:r>
      <w:r w:rsidRPr="002F726B">
        <w:rPr>
          <w:lang w:val="es-MX"/>
        </w:rPr>
        <w:t xml:space="preserve"> </w:t>
      </w:r>
      <w:r>
        <w:rPr>
          <w:lang w:val="ru-RU"/>
        </w:rPr>
        <w:t>в</w:t>
      </w:r>
      <w:r w:rsidRPr="002F726B">
        <w:rPr>
          <w:lang w:val="es-MX"/>
        </w:rPr>
        <w:t xml:space="preserve"> </w:t>
      </w:r>
      <w:r>
        <w:rPr>
          <w:lang w:val="ru-RU"/>
        </w:rPr>
        <w:t>частности</w:t>
      </w:r>
      <w:r w:rsidRPr="002F726B">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проведение очных</w:t>
      </w:r>
      <w:r w:rsidRPr="002F726B">
        <w:rPr>
          <w:lang w:val="es-MX"/>
        </w:rPr>
        <w:t xml:space="preserve"> </w:t>
      </w:r>
      <w:r>
        <w:rPr>
          <w:lang w:val="ru-RU"/>
        </w:rPr>
        <w:t>семинаров</w:t>
      </w:r>
      <w:r w:rsidRPr="002E6E83">
        <w:rPr>
          <w:sz w:val="18"/>
          <w:szCs w:val="18"/>
          <w:vertAlign w:val="superscript"/>
          <w:lang w:val="es-MX"/>
        </w:rPr>
        <w:footnoteReference w:id="45"/>
      </w:r>
      <w:r w:rsidRPr="00D3760F">
        <w:rPr>
          <w:lang w:val="es-MX"/>
        </w:rPr>
        <w:t xml:space="preserve"> </w:t>
      </w:r>
      <w:r>
        <w:rPr>
          <w:lang w:val="ru-RU"/>
        </w:rPr>
        <w:t>для</w:t>
      </w:r>
      <w:r w:rsidRPr="002F726B">
        <w:rPr>
          <w:lang w:val="es-MX"/>
        </w:rPr>
        <w:t xml:space="preserve"> </w:t>
      </w:r>
      <w:r>
        <w:rPr>
          <w:lang w:val="ru-RU"/>
        </w:rPr>
        <w:t>повышения</w:t>
      </w:r>
      <w:r w:rsidRPr="002F726B">
        <w:rPr>
          <w:lang w:val="es-MX"/>
        </w:rPr>
        <w:t xml:space="preserve"> </w:t>
      </w:r>
      <w:r>
        <w:rPr>
          <w:lang w:val="ru-RU"/>
        </w:rPr>
        <w:t>осведомленности</w:t>
      </w:r>
      <w:r w:rsidRPr="002F726B">
        <w:rPr>
          <w:lang w:val="es-MX"/>
        </w:rPr>
        <w:t xml:space="preserve"> </w:t>
      </w:r>
      <w:r>
        <w:rPr>
          <w:lang w:val="ru-RU"/>
        </w:rPr>
        <w:t>государственных</w:t>
      </w:r>
      <w:r w:rsidRPr="002F726B">
        <w:rPr>
          <w:lang w:val="es-MX"/>
        </w:rPr>
        <w:t xml:space="preserve"> </w:t>
      </w:r>
      <w:r>
        <w:rPr>
          <w:lang w:val="ru-RU"/>
        </w:rPr>
        <w:t>служащих</w:t>
      </w:r>
      <w:r w:rsidRPr="002F726B">
        <w:rPr>
          <w:lang w:val="es-MX"/>
        </w:rPr>
        <w:t xml:space="preserve"> </w:t>
      </w:r>
      <w:r>
        <w:rPr>
          <w:lang w:val="ru-RU"/>
        </w:rPr>
        <w:t>о</w:t>
      </w:r>
      <w:r w:rsidRPr="002F726B">
        <w:rPr>
          <w:lang w:val="es-MX"/>
        </w:rPr>
        <w:t xml:space="preserve"> </w:t>
      </w:r>
      <w:r>
        <w:rPr>
          <w:lang w:val="ru-RU"/>
        </w:rPr>
        <w:t>правах</w:t>
      </w:r>
      <w:r w:rsidRPr="002F726B">
        <w:rPr>
          <w:lang w:val="es-MX"/>
        </w:rPr>
        <w:t xml:space="preserve"> </w:t>
      </w:r>
      <w:r>
        <w:rPr>
          <w:lang w:val="ru-RU"/>
        </w:rPr>
        <w:t>инвалидов</w:t>
      </w:r>
      <w:r w:rsidRPr="009F061E">
        <w:rPr>
          <w:lang w:val="es-MX"/>
        </w:rPr>
        <w:t xml:space="preserve">, </w:t>
      </w:r>
      <w:r>
        <w:rPr>
          <w:lang w:val="ru-RU"/>
        </w:rPr>
        <w:t>в</w:t>
      </w:r>
      <w:r w:rsidRPr="009F061E">
        <w:rPr>
          <w:lang w:val="es-MX"/>
        </w:rPr>
        <w:t xml:space="preserve"> </w:t>
      </w:r>
      <w:r>
        <w:rPr>
          <w:lang w:val="ru-RU"/>
        </w:rPr>
        <w:t>работе</w:t>
      </w:r>
      <w:r w:rsidRPr="009F061E">
        <w:rPr>
          <w:lang w:val="es-MX"/>
        </w:rPr>
        <w:t xml:space="preserve"> </w:t>
      </w:r>
      <w:r>
        <w:rPr>
          <w:lang w:val="ru-RU"/>
        </w:rPr>
        <w:t>которых</w:t>
      </w:r>
      <w:r w:rsidRPr="009F061E">
        <w:rPr>
          <w:lang w:val="es-MX"/>
        </w:rPr>
        <w:t xml:space="preserve"> </w:t>
      </w:r>
      <w:r>
        <w:rPr>
          <w:lang w:val="ru-RU"/>
        </w:rPr>
        <w:t>в</w:t>
      </w:r>
      <w:r w:rsidRPr="009F061E">
        <w:rPr>
          <w:lang w:val="es-MX"/>
        </w:rPr>
        <w:t xml:space="preserve"> 2017 </w:t>
      </w:r>
      <w:r>
        <w:rPr>
          <w:lang w:val="ru-RU"/>
        </w:rPr>
        <w:t>году</w:t>
      </w:r>
      <w:r w:rsidRPr="009F061E">
        <w:rPr>
          <w:lang w:val="es-MX"/>
        </w:rPr>
        <w:t xml:space="preserve"> </w:t>
      </w:r>
      <w:r>
        <w:rPr>
          <w:lang w:val="ru-RU"/>
        </w:rPr>
        <w:t>участвовало</w:t>
      </w:r>
      <w:r w:rsidRPr="009F061E">
        <w:rPr>
          <w:lang w:val="es-MX"/>
        </w:rPr>
        <w:t xml:space="preserve"> 6</w:t>
      </w:r>
      <w:r>
        <w:rPr>
          <w:lang w:val="ru-RU"/>
        </w:rPr>
        <w:t xml:space="preserve"> </w:t>
      </w:r>
      <w:r w:rsidRPr="009F061E">
        <w:rPr>
          <w:lang w:val="es-MX"/>
        </w:rPr>
        <w:t xml:space="preserve">071 </w:t>
      </w:r>
      <w:r>
        <w:rPr>
          <w:lang w:val="ru-RU"/>
        </w:rPr>
        <w:t>человек</w:t>
      </w:r>
      <w:r w:rsidRPr="00B01531">
        <w:rPr>
          <w:lang w:val="es-MX"/>
        </w:rPr>
        <w:t>;</w:t>
      </w:r>
      <w:r w:rsidR="009B49D4">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распространение</w:t>
      </w:r>
      <w:r w:rsidRPr="00D86A41">
        <w:t xml:space="preserve"> 47 </w:t>
      </w:r>
      <w:proofErr w:type="spellStart"/>
      <w:r>
        <w:rPr>
          <w:lang w:val="ru-RU"/>
        </w:rPr>
        <w:t>инфографических</w:t>
      </w:r>
      <w:proofErr w:type="spellEnd"/>
      <w:r w:rsidRPr="00D86A41">
        <w:t xml:space="preserve"> </w:t>
      </w:r>
      <w:r>
        <w:rPr>
          <w:lang w:val="ru-RU"/>
        </w:rPr>
        <w:t>материалов</w:t>
      </w:r>
      <w:r w:rsidRPr="00D86A41">
        <w:t xml:space="preserve"> </w:t>
      </w:r>
      <w:r>
        <w:rPr>
          <w:lang w:val="ru-RU"/>
        </w:rPr>
        <w:t>Национального</w:t>
      </w:r>
      <w:r w:rsidRPr="00D86A41">
        <w:t xml:space="preserve"> </w:t>
      </w:r>
      <w:r>
        <w:rPr>
          <w:lang w:val="ru-RU"/>
        </w:rPr>
        <w:t>управления</w:t>
      </w:r>
      <w:r w:rsidRPr="00D86A41">
        <w:t xml:space="preserve"> </w:t>
      </w:r>
      <w:r>
        <w:rPr>
          <w:lang w:val="ru-RU"/>
        </w:rPr>
        <w:t>координации</w:t>
      </w:r>
      <w:r w:rsidRPr="00D86A41">
        <w:t xml:space="preserve"> </w:t>
      </w:r>
      <w:r>
        <w:rPr>
          <w:lang w:val="ru-RU"/>
        </w:rPr>
        <w:t>гражданской</w:t>
      </w:r>
      <w:r w:rsidRPr="00D86A41">
        <w:t xml:space="preserve"> </w:t>
      </w:r>
      <w:r>
        <w:rPr>
          <w:lang w:val="ru-RU"/>
        </w:rPr>
        <w:t>обороны</w:t>
      </w:r>
      <w:r w:rsidRPr="00D86A41">
        <w:t xml:space="preserve">, </w:t>
      </w:r>
      <w:r>
        <w:rPr>
          <w:lang w:val="ru-RU"/>
        </w:rPr>
        <w:t>девять</w:t>
      </w:r>
      <w:r w:rsidRPr="00D86A41">
        <w:t xml:space="preserve"> </w:t>
      </w:r>
      <w:r>
        <w:rPr>
          <w:lang w:val="ru-RU"/>
        </w:rPr>
        <w:t>из</w:t>
      </w:r>
      <w:r w:rsidRPr="00D86A41">
        <w:t xml:space="preserve"> </w:t>
      </w:r>
      <w:r>
        <w:rPr>
          <w:lang w:val="ru-RU"/>
        </w:rPr>
        <w:t>которых</w:t>
      </w:r>
      <w:r w:rsidRPr="00D86A41">
        <w:t xml:space="preserve"> </w:t>
      </w:r>
      <w:r>
        <w:rPr>
          <w:lang w:val="ru-RU"/>
        </w:rPr>
        <w:t>переведены</w:t>
      </w:r>
      <w:r w:rsidRPr="00D86A41">
        <w:t xml:space="preserve"> </w:t>
      </w:r>
      <w:r>
        <w:rPr>
          <w:lang w:val="ru-RU"/>
        </w:rPr>
        <w:t>на</w:t>
      </w:r>
      <w:r w:rsidRPr="00D86A41">
        <w:t xml:space="preserve"> </w:t>
      </w:r>
      <w:r>
        <w:rPr>
          <w:lang w:val="ru-RU"/>
        </w:rPr>
        <w:t>языки</w:t>
      </w:r>
      <w:r w:rsidRPr="00D86A41">
        <w:t xml:space="preserve"> </w:t>
      </w:r>
      <w:r>
        <w:rPr>
          <w:lang w:val="ru-RU"/>
        </w:rPr>
        <w:t>коренных</w:t>
      </w:r>
      <w:r w:rsidRPr="00D86A41">
        <w:t xml:space="preserve"> </w:t>
      </w:r>
      <w:r>
        <w:rPr>
          <w:lang w:val="ru-RU"/>
        </w:rPr>
        <w:t>народов</w:t>
      </w:r>
      <w:r w:rsidRPr="00D86A41">
        <w:t xml:space="preserve">, </w:t>
      </w:r>
      <w:r>
        <w:rPr>
          <w:lang w:val="ru-RU"/>
        </w:rPr>
        <w:t>и</w:t>
      </w:r>
      <w:r w:rsidRPr="00D86A41">
        <w:t xml:space="preserve"> </w:t>
      </w:r>
      <w:r>
        <w:rPr>
          <w:lang w:val="ru-RU"/>
        </w:rPr>
        <w:t>информационного</w:t>
      </w:r>
      <w:r w:rsidRPr="00D86A41">
        <w:t xml:space="preserve"> </w:t>
      </w:r>
      <w:r>
        <w:rPr>
          <w:lang w:val="ru-RU"/>
        </w:rPr>
        <w:t>видеоролика</w:t>
      </w:r>
      <w:r w:rsidRPr="00B01531">
        <w:t xml:space="preserve">, </w:t>
      </w:r>
      <w:r>
        <w:rPr>
          <w:lang w:val="ru-RU"/>
        </w:rPr>
        <w:t>на</w:t>
      </w:r>
      <w:r w:rsidRPr="00B01531">
        <w:t xml:space="preserve"> </w:t>
      </w:r>
      <w:r>
        <w:rPr>
          <w:lang w:val="ru-RU"/>
        </w:rPr>
        <w:t>котором</w:t>
      </w:r>
      <w:r w:rsidRPr="00B01531">
        <w:t xml:space="preserve"> </w:t>
      </w:r>
      <w:r>
        <w:rPr>
          <w:lang w:val="ru-RU"/>
        </w:rPr>
        <w:t>девочка</w:t>
      </w:r>
      <w:r w:rsidRPr="00B01531">
        <w:t xml:space="preserve"> </w:t>
      </w:r>
      <w:r>
        <w:rPr>
          <w:lang w:val="ru-RU"/>
        </w:rPr>
        <w:t>на</w:t>
      </w:r>
      <w:r w:rsidRPr="00B01531">
        <w:t xml:space="preserve"> </w:t>
      </w:r>
      <w:r>
        <w:rPr>
          <w:lang w:val="ru-RU"/>
        </w:rPr>
        <w:t>своем</w:t>
      </w:r>
      <w:r w:rsidRPr="00B01531">
        <w:t xml:space="preserve"> </w:t>
      </w:r>
      <w:r>
        <w:rPr>
          <w:lang w:val="ru-RU"/>
        </w:rPr>
        <w:t>языке</w:t>
      </w:r>
      <w:r w:rsidRPr="00B01531">
        <w:t xml:space="preserve"> </w:t>
      </w:r>
      <w:r>
        <w:rPr>
          <w:lang w:val="ru-RU"/>
        </w:rPr>
        <w:t>описывает</w:t>
      </w:r>
      <w:r w:rsidRPr="00B01531">
        <w:t xml:space="preserve"> </w:t>
      </w:r>
      <w:r>
        <w:rPr>
          <w:lang w:val="ru-RU"/>
        </w:rPr>
        <w:t>культуру</w:t>
      </w:r>
      <w:r w:rsidRPr="00B01531">
        <w:t xml:space="preserve"> </w:t>
      </w:r>
      <w:r>
        <w:rPr>
          <w:lang w:val="ru-RU"/>
        </w:rPr>
        <w:t>гражданской</w:t>
      </w:r>
      <w:r w:rsidRPr="00B01531">
        <w:t xml:space="preserve"> </w:t>
      </w:r>
      <w:r>
        <w:rPr>
          <w:lang w:val="ru-RU"/>
        </w:rPr>
        <w:t>обороны</w:t>
      </w:r>
      <w:r w:rsidRPr="00B01531">
        <w:t xml:space="preserve">; </w:t>
      </w:r>
    </w:p>
    <w:p w:rsidR="005875B4" w:rsidRPr="002E6E83" w:rsidRDefault="005875B4" w:rsidP="005875B4">
      <w:pPr>
        <w:pStyle w:val="Bullet1G"/>
        <w:tabs>
          <w:tab w:val="left" w:pos="1701"/>
        </w:tabs>
        <w:suppressAutoHyphens/>
      </w:pPr>
      <w:r w:rsidRPr="002E6E83">
        <w:t>•</w:t>
      </w:r>
      <w:r w:rsidRPr="002E6E83">
        <w:tab/>
      </w:r>
      <w:r>
        <w:rPr>
          <w:lang w:val="ru-RU"/>
        </w:rPr>
        <w:t>трансляция</w:t>
      </w:r>
      <w:r w:rsidRPr="00BA1C89">
        <w:t xml:space="preserve"> </w:t>
      </w:r>
      <w:r w:rsidRPr="00E90A3C">
        <w:rPr>
          <w:lang w:val="ru-RU"/>
        </w:rPr>
        <w:t>на</w:t>
      </w:r>
      <w:r w:rsidRPr="00E90A3C">
        <w:t xml:space="preserve"> </w:t>
      </w:r>
      <w:r w:rsidRPr="00E90A3C">
        <w:rPr>
          <w:lang w:val="ru-RU"/>
        </w:rPr>
        <w:t>языках</w:t>
      </w:r>
      <w:r w:rsidRPr="00E90A3C">
        <w:t xml:space="preserve"> </w:t>
      </w:r>
      <w:r w:rsidRPr="00E90A3C">
        <w:rPr>
          <w:lang w:val="ru-RU"/>
        </w:rPr>
        <w:t>коренных</w:t>
      </w:r>
      <w:r w:rsidRPr="00E90A3C">
        <w:t xml:space="preserve"> </w:t>
      </w:r>
      <w:r w:rsidRPr="00E90A3C">
        <w:rPr>
          <w:lang w:val="ru-RU"/>
        </w:rPr>
        <w:t>народов</w:t>
      </w:r>
      <w:r w:rsidRPr="00E90A3C">
        <w:t xml:space="preserve"> </w:t>
      </w:r>
      <w:r w:rsidRPr="00BA1C89">
        <w:t xml:space="preserve">120 </w:t>
      </w:r>
      <w:r>
        <w:rPr>
          <w:lang w:val="ru-RU"/>
        </w:rPr>
        <w:t>роликов</w:t>
      </w:r>
      <w:r w:rsidRPr="00BA1C89">
        <w:t xml:space="preserve"> </w:t>
      </w:r>
      <w:r>
        <w:rPr>
          <w:lang w:val="ru-RU"/>
        </w:rPr>
        <w:t>о</w:t>
      </w:r>
      <w:r w:rsidRPr="00BA1C89">
        <w:t xml:space="preserve"> </w:t>
      </w:r>
      <w:r>
        <w:rPr>
          <w:lang w:val="ru-RU"/>
        </w:rPr>
        <w:t>профилактических</w:t>
      </w:r>
      <w:r w:rsidRPr="00BA1C89">
        <w:t xml:space="preserve"> </w:t>
      </w:r>
      <w:r>
        <w:rPr>
          <w:lang w:val="ru-RU"/>
        </w:rPr>
        <w:t>мерах</w:t>
      </w:r>
      <w:r w:rsidRPr="00BA1C89">
        <w:t xml:space="preserve"> </w:t>
      </w:r>
      <w:r>
        <w:rPr>
          <w:lang w:val="ru-RU"/>
        </w:rPr>
        <w:t>гражданской</w:t>
      </w:r>
      <w:r w:rsidRPr="00BA1C89">
        <w:t xml:space="preserve"> </w:t>
      </w:r>
      <w:r>
        <w:rPr>
          <w:lang w:val="ru-RU"/>
        </w:rPr>
        <w:t>обороны</w:t>
      </w:r>
      <w:r w:rsidRPr="00BA1C89">
        <w:t xml:space="preserve"> </w:t>
      </w:r>
      <w:r>
        <w:rPr>
          <w:lang w:val="ru-RU"/>
        </w:rPr>
        <w:t>в</w:t>
      </w:r>
      <w:r w:rsidRPr="00BA1C89">
        <w:t xml:space="preserve"> </w:t>
      </w:r>
      <w:r>
        <w:rPr>
          <w:lang w:val="ru-RU"/>
        </w:rPr>
        <w:t>случае</w:t>
      </w:r>
      <w:r w:rsidRPr="00BA1C89">
        <w:t xml:space="preserve"> </w:t>
      </w:r>
      <w:r>
        <w:rPr>
          <w:lang w:val="ru-RU"/>
        </w:rPr>
        <w:t>явлений</w:t>
      </w:r>
      <w:r w:rsidRPr="00BA1C89">
        <w:t xml:space="preserve">, </w:t>
      </w:r>
      <w:r>
        <w:rPr>
          <w:lang w:val="ru-RU"/>
        </w:rPr>
        <w:t>затрагивающих</w:t>
      </w:r>
      <w:r w:rsidRPr="00BA1C89">
        <w:t xml:space="preserve"> </w:t>
      </w:r>
      <w:r>
        <w:rPr>
          <w:lang w:val="ru-RU"/>
        </w:rPr>
        <w:t>общины</w:t>
      </w:r>
      <w:r w:rsidRPr="00BA1C89">
        <w:t xml:space="preserve"> </w:t>
      </w:r>
      <w:r>
        <w:rPr>
          <w:lang w:val="ru-RU"/>
        </w:rPr>
        <w:t>в</w:t>
      </w:r>
      <w:r w:rsidR="009B49D4">
        <w:t xml:space="preserve"> </w:t>
      </w:r>
      <w:r>
        <w:rPr>
          <w:lang w:val="ru-RU"/>
        </w:rPr>
        <w:t>зонах</w:t>
      </w:r>
      <w:r w:rsidRPr="00BA1C89">
        <w:t xml:space="preserve"> </w:t>
      </w:r>
      <w:r>
        <w:rPr>
          <w:lang w:val="ru-RU"/>
        </w:rPr>
        <w:t>повышенной</w:t>
      </w:r>
      <w:r w:rsidRPr="00BA1C89">
        <w:t xml:space="preserve"> </w:t>
      </w:r>
      <w:r>
        <w:rPr>
          <w:lang w:val="ru-RU"/>
        </w:rPr>
        <w:t>опасности</w:t>
      </w:r>
      <w:r>
        <w:t xml:space="preserve">, </w:t>
      </w:r>
      <w:r w:rsidRPr="00AC6B4F">
        <w:rPr>
          <w:lang w:val="ru-RU"/>
        </w:rPr>
        <w:t>для</w:t>
      </w:r>
      <w:r>
        <w:t xml:space="preserve"> </w:t>
      </w:r>
      <w:r w:rsidRPr="00AC6B4F">
        <w:rPr>
          <w:lang w:val="ru-RU"/>
        </w:rPr>
        <w:t>населения</w:t>
      </w:r>
      <w:r>
        <w:t xml:space="preserve"> в </w:t>
      </w:r>
      <w:r w:rsidRPr="00AC6B4F">
        <w:rPr>
          <w:lang w:val="ru-RU"/>
        </w:rPr>
        <w:t>количестве</w:t>
      </w:r>
      <w:r>
        <w:t xml:space="preserve"> 1 044 185 </w:t>
      </w:r>
      <w:r w:rsidRPr="00AC6B4F">
        <w:rPr>
          <w:lang w:val="ru-RU"/>
        </w:rPr>
        <w:t>человек</w:t>
      </w:r>
      <w:r>
        <w:t xml:space="preserve">, </w:t>
      </w:r>
      <w:r w:rsidRPr="00AC6B4F">
        <w:rPr>
          <w:lang w:val="ru-RU"/>
        </w:rPr>
        <w:t>проживающих</w:t>
      </w:r>
      <w:r>
        <w:t xml:space="preserve"> в </w:t>
      </w:r>
      <w:r w:rsidRPr="00AC6B4F">
        <w:rPr>
          <w:lang w:val="ru-RU"/>
        </w:rPr>
        <w:t>восьми</w:t>
      </w:r>
      <w:r>
        <w:t xml:space="preserve"> </w:t>
      </w:r>
      <w:r w:rsidRPr="00AC6B4F">
        <w:rPr>
          <w:lang w:val="ru-RU"/>
        </w:rPr>
        <w:t>федеральных</w:t>
      </w:r>
      <w:r>
        <w:t xml:space="preserve"> </w:t>
      </w:r>
      <w:r w:rsidRPr="00AC6B4F">
        <w:rPr>
          <w:lang w:val="ru-RU"/>
        </w:rPr>
        <w:t>субъектах</w:t>
      </w:r>
      <w:r w:rsidRPr="00BA1C89">
        <w:t>;</w:t>
      </w:r>
      <w:r w:rsidR="009B49D4">
        <w:t xml:space="preserve"> </w:t>
      </w:r>
    </w:p>
    <w:p w:rsidR="005875B4" w:rsidRPr="002E6E83" w:rsidRDefault="005875B4" w:rsidP="005875B4">
      <w:pPr>
        <w:pStyle w:val="Bullet1G"/>
        <w:tabs>
          <w:tab w:val="left" w:pos="1701"/>
        </w:tabs>
        <w:suppressAutoHyphens/>
      </w:pPr>
      <w:r w:rsidRPr="002E6E83">
        <w:t>•</w:t>
      </w:r>
      <w:r w:rsidRPr="002E6E83">
        <w:tab/>
      </w:r>
      <w:r>
        <w:rPr>
          <w:lang w:val="ru-RU"/>
        </w:rPr>
        <w:t>перевод</w:t>
      </w:r>
      <w:r w:rsidRPr="00BA1C89">
        <w:t xml:space="preserve"> </w:t>
      </w:r>
      <w:r w:rsidRPr="00E90A3C">
        <w:rPr>
          <w:lang w:val="ru-RU"/>
        </w:rPr>
        <w:t>для</w:t>
      </w:r>
      <w:r w:rsidRPr="00E90A3C">
        <w:t xml:space="preserve"> 10 </w:t>
      </w:r>
      <w:r w:rsidRPr="00E90A3C">
        <w:rPr>
          <w:lang w:val="ru-RU"/>
        </w:rPr>
        <w:t>языковых</w:t>
      </w:r>
      <w:r w:rsidRPr="00E90A3C">
        <w:t xml:space="preserve"> </w:t>
      </w:r>
      <w:r w:rsidRPr="00E90A3C">
        <w:rPr>
          <w:lang w:val="ru-RU"/>
        </w:rPr>
        <w:t>групп</w:t>
      </w:r>
      <w:r w:rsidRPr="00E90A3C">
        <w:t xml:space="preserve"> </w:t>
      </w:r>
      <w:r w:rsidRPr="00BA1C89">
        <w:t xml:space="preserve">12 </w:t>
      </w:r>
      <w:r>
        <w:rPr>
          <w:lang w:val="ru-RU"/>
        </w:rPr>
        <w:t>сообщений</w:t>
      </w:r>
      <w:r w:rsidRPr="00BA1C89">
        <w:t xml:space="preserve">, </w:t>
      </w:r>
      <w:r>
        <w:rPr>
          <w:lang w:val="ru-RU"/>
        </w:rPr>
        <w:t>касающихся</w:t>
      </w:r>
      <w:r w:rsidRPr="00BA1C89">
        <w:t xml:space="preserve">: </w:t>
      </w:r>
      <w:r>
        <w:rPr>
          <w:lang w:val="ru-RU"/>
        </w:rPr>
        <w:t>оползней</w:t>
      </w:r>
      <w:r w:rsidRPr="00BA1C89">
        <w:t xml:space="preserve">, </w:t>
      </w:r>
      <w:r>
        <w:rPr>
          <w:lang w:val="ru-RU"/>
        </w:rPr>
        <w:t>систем</w:t>
      </w:r>
      <w:r w:rsidRPr="00BA1C89">
        <w:t xml:space="preserve"> </w:t>
      </w:r>
      <w:r>
        <w:rPr>
          <w:lang w:val="ru-RU"/>
        </w:rPr>
        <w:t>раннего</w:t>
      </w:r>
      <w:r w:rsidRPr="00BA1C89">
        <w:t xml:space="preserve"> </w:t>
      </w:r>
      <w:r>
        <w:rPr>
          <w:lang w:val="ru-RU"/>
        </w:rPr>
        <w:t>оповещения</w:t>
      </w:r>
      <w:r w:rsidRPr="00BA1C89">
        <w:t xml:space="preserve"> </w:t>
      </w:r>
      <w:r>
        <w:rPr>
          <w:lang w:val="ru-RU"/>
        </w:rPr>
        <w:t>о</w:t>
      </w:r>
      <w:r w:rsidRPr="00BA1C89">
        <w:t xml:space="preserve"> </w:t>
      </w:r>
      <w:r>
        <w:rPr>
          <w:lang w:val="ru-RU"/>
        </w:rPr>
        <w:t>тропических</w:t>
      </w:r>
      <w:r w:rsidRPr="00BA1C89">
        <w:t xml:space="preserve"> </w:t>
      </w:r>
      <w:r>
        <w:rPr>
          <w:lang w:val="ru-RU"/>
        </w:rPr>
        <w:t>циклонах</w:t>
      </w:r>
      <w:r w:rsidRPr="00BA1C89">
        <w:t xml:space="preserve">, </w:t>
      </w:r>
      <w:r>
        <w:rPr>
          <w:lang w:val="ru-RU"/>
        </w:rPr>
        <w:t>землетрясениях</w:t>
      </w:r>
      <w:r w:rsidRPr="00BA1C89">
        <w:t xml:space="preserve">, </w:t>
      </w:r>
      <w:r>
        <w:rPr>
          <w:lang w:val="ru-RU"/>
        </w:rPr>
        <w:t>извержениях</w:t>
      </w:r>
      <w:r w:rsidRPr="00BA1C89">
        <w:t xml:space="preserve"> </w:t>
      </w:r>
      <w:r>
        <w:rPr>
          <w:lang w:val="ru-RU"/>
        </w:rPr>
        <w:t>вулканов</w:t>
      </w:r>
      <w:r w:rsidRPr="00BA1C89">
        <w:t xml:space="preserve">, </w:t>
      </w:r>
      <w:r>
        <w:rPr>
          <w:lang w:val="ru-RU"/>
        </w:rPr>
        <w:t>пожарах</w:t>
      </w:r>
      <w:r w:rsidRPr="00BA1C89">
        <w:t>,</w:t>
      </w:r>
      <w:r w:rsidRPr="00812BBB">
        <w:t xml:space="preserve"> </w:t>
      </w:r>
      <w:r>
        <w:rPr>
          <w:lang w:val="ru-RU"/>
        </w:rPr>
        <w:t>наводнениях</w:t>
      </w:r>
      <w:r w:rsidRPr="00812BBB">
        <w:t xml:space="preserve">, </w:t>
      </w:r>
      <w:r>
        <w:rPr>
          <w:lang w:val="ru-RU"/>
        </w:rPr>
        <w:t>цунами</w:t>
      </w:r>
      <w:r w:rsidRPr="00812BBB">
        <w:t xml:space="preserve">, </w:t>
      </w:r>
      <w:r>
        <w:rPr>
          <w:lang w:val="ru-RU"/>
        </w:rPr>
        <w:t>заморозках</w:t>
      </w:r>
      <w:r w:rsidRPr="00812BBB">
        <w:t xml:space="preserve">, </w:t>
      </w:r>
      <w:r>
        <w:rPr>
          <w:lang w:val="ru-RU"/>
        </w:rPr>
        <w:t>опустынивании</w:t>
      </w:r>
      <w:r w:rsidRPr="00812BBB">
        <w:t xml:space="preserve"> </w:t>
      </w:r>
      <w:r>
        <w:rPr>
          <w:lang w:val="ru-RU"/>
        </w:rPr>
        <w:t>и</w:t>
      </w:r>
      <w:r w:rsidRPr="00812BBB">
        <w:t xml:space="preserve"> </w:t>
      </w:r>
      <w:r>
        <w:rPr>
          <w:lang w:val="ru-RU"/>
        </w:rPr>
        <w:t>семейного</w:t>
      </w:r>
      <w:r w:rsidRPr="00812BBB">
        <w:t xml:space="preserve"> </w:t>
      </w:r>
      <w:r>
        <w:rPr>
          <w:lang w:val="ru-RU"/>
        </w:rPr>
        <w:t>плана</w:t>
      </w:r>
      <w:r w:rsidRPr="00812BBB">
        <w:t xml:space="preserve"> </w:t>
      </w:r>
      <w:r>
        <w:rPr>
          <w:lang w:val="ru-RU"/>
        </w:rPr>
        <w:t>действий</w:t>
      </w:r>
      <w:r w:rsidRPr="00812BBB">
        <w:t xml:space="preserve"> </w:t>
      </w:r>
      <w:r>
        <w:rPr>
          <w:lang w:val="ru-RU"/>
        </w:rPr>
        <w:t>в</w:t>
      </w:r>
      <w:r w:rsidRPr="00812BBB">
        <w:t xml:space="preserve"> </w:t>
      </w:r>
      <w:r>
        <w:rPr>
          <w:lang w:val="ru-RU"/>
        </w:rPr>
        <w:t>чрезвычайных</w:t>
      </w:r>
      <w:r w:rsidRPr="00812BBB">
        <w:t xml:space="preserve"> </w:t>
      </w:r>
      <w:r>
        <w:rPr>
          <w:lang w:val="ru-RU"/>
        </w:rPr>
        <w:t>ситуациях</w:t>
      </w:r>
      <w:r w:rsidRPr="00812BBB">
        <w:t>;</w:t>
      </w:r>
      <w:r w:rsidR="009B49D4">
        <w:t xml:space="preserve"> </w:t>
      </w:r>
    </w:p>
    <w:p w:rsidR="005875B4" w:rsidRPr="002E6E83" w:rsidRDefault="005875B4" w:rsidP="005875B4">
      <w:pPr>
        <w:pStyle w:val="Bullet1G"/>
        <w:tabs>
          <w:tab w:val="left" w:pos="1701"/>
        </w:tabs>
        <w:suppressAutoHyphens/>
      </w:pPr>
      <w:r w:rsidRPr="002E6E83">
        <w:t>•</w:t>
      </w:r>
      <w:r w:rsidRPr="002E6E83">
        <w:tab/>
      </w:r>
      <w:r>
        <w:rPr>
          <w:lang w:val="ru-RU"/>
        </w:rPr>
        <w:t>распространение информационного</w:t>
      </w:r>
      <w:r w:rsidRPr="00812BBB">
        <w:t xml:space="preserve"> </w:t>
      </w:r>
      <w:r>
        <w:rPr>
          <w:lang w:val="ru-RU"/>
        </w:rPr>
        <w:t>видеоролика</w:t>
      </w:r>
      <w:r w:rsidRPr="00812BBB">
        <w:t xml:space="preserve"> «</w:t>
      </w:r>
      <w:r>
        <w:rPr>
          <w:lang w:val="ru-RU"/>
        </w:rPr>
        <w:t>Руководство</w:t>
      </w:r>
      <w:r w:rsidRPr="00812BBB">
        <w:t xml:space="preserve"> </w:t>
      </w:r>
      <w:r>
        <w:rPr>
          <w:lang w:val="ru-RU"/>
        </w:rPr>
        <w:t>для</w:t>
      </w:r>
      <w:r w:rsidRPr="00812BBB">
        <w:t xml:space="preserve"> </w:t>
      </w:r>
      <w:r>
        <w:rPr>
          <w:lang w:val="ru-RU"/>
        </w:rPr>
        <w:t>глухих</w:t>
      </w:r>
      <w:r w:rsidRPr="00812BBB">
        <w:t xml:space="preserve"> </w:t>
      </w:r>
      <w:r>
        <w:rPr>
          <w:lang w:val="ru-RU"/>
        </w:rPr>
        <w:t>по</w:t>
      </w:r>
      <w:r w:rsidRPr="00812BBB">
        <w:t xml:space="preserve"> </w:t>
      </w:r>
      <w:r>
        <w:rPr>
          <w:lang w:val="ru-RU"/>
        </w:rPr>
        <w:t>профилактике</w:t>
      </w:r>
      <w:r w:rsidRPr="00812BBB">
        <w:t xml:space="preserve"> </w:t>
      </w:r>
      <w:r>
        <w:rPr>
          <w:lang w:val="ru-RU"/>
        </w:rPr>
        <w:t>чрезвычайных</w:t>
      </w:r>
      <w:r w:rsidRPr="00812BBB">
        <w:t xml:space="preserve"> </w:t>
      </w:r>
      <w:r>
        <w:rPr>
          <w:lang w:val="ru-RU"/>
        </w:rPr>
        <w:t>ситуаций</w:t>
      </w:r>
      <w:r w:rsidRPr="00812BBB">
        <w:t>»</w:t>
      </w:r>
      <w:r w:rsidRPr="002E6E83">
        <w:rPr>
          <w:sz w:val="18"/>
          <w:szCs w:val="18"/>
          <w:vertAlign w:val="superscript"/>
        </w:rPr>
        <w:footnoteReference w:id="46"/>
      </w:r>
      <w:r w:rsidRPr="00DA6784">
        <w:t>;</w:t>
      </w:r>
    </w:p>
    <w:p w:rsidR="005875B4" w:rsidRPr="002E6E83" w:rsidRDefault="005875B4" w:rsidP="005875B4">
      <w:pPr>
        <w:pStyle w:val="Bullet1G"/>
        <w:tabs>
          <w:tab w:val="left" w:pos="1701"/>
        </w:tabs>
        <w:suppressAutoHyphens/>
      </w:pPr>
      <w:r w:rsidRPr="002E6E83">
        <w:t>•</w:t>
      </w:r>
      <w:r w:rsidRPr="002E6E83">
        <w:tab/>
      </w:r>
      <w:r>
        <w:rPr>
          <w:lang w:val="ru-RU"/>
        </w:rPr>
        <w:t>подготовка</w:t>
      </w:r>
      <w:r w:rsidRPr="00E90A3C">
        <w:t xml:space="preserve"> </w:t>
      </w:r>
      <w:r>
        <w:rPr>
          <w:lang w:val="ru-RU"/>
        </w:rPr>
        <w:t>Общего</w:t>
      </w:r>
      <w:r w:rsidRPr="00DA6784">
        <w:t xml:space="preserve"> </w:t>
      </w:r>
      <w:r>
        <w:rPr>
          <w:lang w:val="ru-RU"/>
        </w:rPr>
        <w:t>руководства</w:t>
      </w:r>
      <w:r w:rsidRPr="00DA6784">
        <w:t xml:space="preserve"> </w:t>
      </w:r>
      <w:r>
        <w:rPr>
          <w:lang w:val="ru-RU"/>
        </w:rPr>
        <w:t>в</w:t>
      </w:r>
      <w:r w:rsidRPr="00DA6784">
        <w:t xml:space="preserve"> </w:t>
      </w:r>
      <w:r>
        <w:rPr>
          <w:lang w:val="ru-RU"/>
        </w:rPr>
        <w:t>отношении</w:t>
      </w:r>
      <w:r w:rsidRPr="00DA6784">
        <w:t xml:space="preserve"> </w:t>
      </w:r>
      <w:r>
        <w:rPr>
          <w:lang w:val="ru-RU"/>
        </w:rPr>
        <w:t>мер</w:t>
      </w:r>
      <w:r w:rsidRPr="00DA6784">
        <w:t xml:space="preserve"> </w:t>
      </w:r>
      <w:r>
        <w:rPr>
          <w:lang w:val="ru-RU"/>
        </w:rPr>
        <w:t>профилактики</w:t>
      </w:r>
      <w:r w:rsidRPr="00DA6784">
        <w:t xml:space="preserve"> </w:t>
      </w:r>
      <w:r>
        <w:rPr>
          <w:lang w:val="ru-RU"/>
        </w:rPr>
        <w:t>и</w:t>
      </w:r>
      <w:r w:rsidRPr="00DA6784">
        <w:t xml:space="preserve"> </w:t>
      </w:r>
      <w:r>
        <w:rPr>
          <w:lang w:val="ru-RU"/>
        </w:rPr>
        <w:t>готовности</w:t>
      </w:r>
      <w:r w:rsidRPr="00DA6784">
        <w:t xml:space="preserve"> </w:t>
      </w:r>
      <w:r>
        <w:rPr>
          <w:lang w:val="ru-RU"/>
        </w:rPr>
        <w:t>к</w:t>
      </w:r>
      <w:r w:rsidRPr="00DA6784">
        <w:t xml:space="preserve"> </w:t>
      </w:r>
      <w:r>
        <w:rPr>
          <w:lang w:val="ru-RU"/>
        </w:rPr>
        <w:t>чрезвычайным</w:t>
      </w:r>
      <w:r w:rsidRPr="00DA6784">
        <w:t xml:space="preserve"> </w:t>
      </w:r>
      <w:r>
        <w:rPr>
          <w:lang w:val="ru-RU"/>
        </w:rPr>
        <w:t>ситуациям</w:t>
      </w:r>
      <w:r w:rsidRPr="008D76D4">
        <w:t xml:space="preserve"> </w:t>
      </w:r>
      <w:r>
        <w:rPr>
          <w:lang w:val="ru-RU"/>
        </w:rPr>
        <w:t>для</w:t>
      </w:r>
      <w:r w:rsidRPr="008D76D4">
        <w:t xml:space="preserve"> </w:t>
      </w:r>
      <w:r>
        <w:rPr>
          <w:lang w:val="ru-RU"/>
        </w:rPr>
        <w:t>спасения</w:t>
      </w:r>
      <w:r w:rsidRPr="008D76D4">
        <w:t xml:space="preserve"> </w:t>
      </w:r>
      <w:r>
        <w:rPr>
          <w:lang w:val="ru-RU"/>
        </w:rPr>
        <w:t>инвалидов</w:t>
      </w:r>
      <w:r w:rsidRPr="008D76D4">
        <w:t xml:space="preserve"> </w:t>
      </w:r>
      <w:r>
        <w:rPr>
          <w:lang w:val="ru-RU"/>
        </w:rPr>
        <w:t>и</w:t>
      </w:r>
      <w:r w:rsidRPr="008D76D4">
        <w:t xml:space="preserve"> </w:t>
      </w:r>
      <w:r>
        <w:rPr>
          <w:lang w:val="ru-RU"/>
        </w:rPr>
        <w:t>Краткого</w:t>
      </w:r>
      <w:r w:rsidRPr="008D76D4">
        <w:t xml:space="preserve"> </w:t>
      </w:r>
      <w:r>
        <w:rPr>
          <w:lang w:val="ru-RU"/>
        </w:rPr>
        <w:t>руководства</w:t>
      </w:r>
      <w:r w:rsidRPr="008D76D4">
        <w:t xml:space="preserve"> </w:t>
      </w:r>
      <w:r>
        <w:rPr>
          <w:lang w:val="ru-RU"/>
        </w:rPr>
        <w:t>по</w:t>
      </w:r>
      <w:r w:rsidRPr="008D76D4">
        <w:t xml:space="preserve"> </w:t>
      </w:r>
      <w:r>
        <w:rPr>
          <w:lang w:val="ru-RU"/>
        </w:rPr>
        <w:t>эвакуации</w:t>
      </w:r>
      <w:r w:rsidRPr="008D76D4">
        <w:t xml:space="preserve"> </w:t>
      </w:r>
      <w:r>
        <w:rPr>
          <w:lang w:val="ru-RU"/>
        </w:rPr>
        <w:t>инвалидов</w:t>
      </w:r>
      <w:r w:rsidRPr="008D76D4">
        <w:t xml:space="preserve"> </w:t>
      </w:r>
      <w:r>
        <w:rPr>
          <w:lang w:val="ru-RU"/>
        </w:rPr>
        <w:t>в</w:t>
      </w:r>
      <w:r w:rsidRPr="008D76D4">
        <w:t xml:space="preserve"> </w:t>
      </w:r>
      <w:r>
        <w:rPr>
          <w:lang w:val="ru-RU"/>
        </w:rPr>
        <w:t>чрезвычайной</w:t>
      </w:r>
      <w:r w:rsidRPr="008D76D4">
        <w:t xml:space="preserve"> </w:t>
      </w:r>
      <w:r>
        <w:rPr>
          <w:lang w:val="ru-RU"/>
        </w:rPr>
        <w:t>ситуации</w:t>
      </w:r>
      <w:r w:rsidRPr="002E6E83">
        <w:rPr>
          <w:sz w:val="18"/>
          <w:szCs w:val="18"/>
          <w:vertAlign w:val="superscript"/>
        </w:rPr>
        <w:footnoteReference w:id="47"/>
      </w:r>
      <w:r w:rsidRPr="002E6E83">
        <w:t xml:space="preserve">, </w:t>
      </w:r>
      <w:r>
        <w:rPr>
          <w:lang w:val="ru-RU"/>
        </w:rPr>
        <w:t>предназначенных</w:t>
      </w:r>
      <w:r w:rsidRPr="008D76D4">
        <w:t xml:space="preserve"> </w:t>
      </w:r>
      <w:r>
        <w:rPr>
          <w:lang w:val="ru-RU"/>
        </w:rPr>
        <w:t>для</w:t>
      </w:r>
      <w:r w:rsidRPr="008D76D4">
        <w:t xml:space="preserve"> </w:t>
      </w:r>
      <w:r>
        <w:rPr>
          <w:lang w:val="ru-RU"/>
        </w:rPr>
        <w:t>всего</w:t>
      </w:r>
      <w:r w:rsidRPr="008D76D4">
        <w:t xml:space="preserve"> </w:t>
      </w:r>
      <w:r>
        <w:rPr>
          <w:lang w:val="ru-RU"/>
        </w:rPr>
        <w:t>населения</w:t>
      </w:r>
      <w:r w:rsidRPr="008D76D4">
        <w:t xml:space="preserve">, </w:t>
      </w:r>
      <w:r>
        <w:rPr>
          <w:lang w:val="ru-RU"/>
        </w:rPr>
        <w:t>распространение в</w:t>
      </w:r>
      <w:r w:rsidRPr="008D76D4">
        <w:t xml:space="preserve"> </w:t>
      </w:r>
      <w:r>
        <w:rPr>
          <w:lang w:val="ru-RU"/>
        </w:rPr>
        <w:t>социальных</w:t>
      </w:r>
      <w:r w:rsidRPr="008D76D4">
        <w:t xml:space="preserve"> </w:t>
      </w:r>
      <w:r>
        <w:rPr>
          <w:lang w:val="ru-RU"/>
        </w:rPr>
        <w:t>сетях таких</w:t>
      </w:r>
      <w:r w:rsidRPr="008D76D4">
        <w:t xml:space="preserve"> </w:t>
      </w:r>
      <w:r>
        <w:rPr>
          <w:lang w:val="ru-RU"/>
        </w:rPr>
        <w:t>отвечающих</w:t>
      </w:r>
      <w:r w:rsidRPr="008D76D4">
        <w:t xml:space="preserve"> </w:t>
      </w:r>
      <w:r>
        <w:rPr>
          <w:lang w:val="ru-RU"/>
        </w:rPr>
        <w:t>критериям</w:t>
      </w:r>
      <w:r w:rsidRPr="008D76D4">
        <w:t xml:space="preserve"> </w:t>
      </w:r>
      <w:r>
        <w:rPr>
          <w:lang w:val="ru-RU"/>
        </w:rPr>
        <w:t>доступности материалов, как</w:t>
      </w:r>
      <w:r w:rsidRPr="008D76D4">
        <w:t xml:space="preserve">: </w:t>
      </w:r>
      <w:r>
        <w:rPr>
          <w:lang w:val="ru-RU"/>
        </w:rPr>
        <w:t>составленные на МЯЖ</w:t>
      </w:r>
      <w:r w:rsidRPr="008D76D4">
        <w:t xml:space="preserve">, </w:t>
      </w:r>
      <w:r>
        <w:rPr>
          <w:lang w:val="ru-RU"/>
        </w:rPr>
        <w:t>а также удобные</w:t>
      </w:r>
      <w:r w:rsidRPr="008D76D4">
        <w:t xml:space="preserve"> </w:t>
      </w:r>
      <w:r>
        <w:rPr>
          <w:lang w:val="ru-RU"/>
        </w:rPr>
        <w:t>для</w:t>
      </w:r>
      <w:r w:rsidRPr="008D76D4">
        <w:t xml:space="preserve"> </w:t>
      </w:r>
      <w:r>
        <w:rPr>
          <w:lang w:val="ru-RU"/>
        </w:rPr>
        <w:t>прочтения</w:t>
      </w:r>
      <w:r w:rsidRPr="008D76D4">
        <w:t xml:space="preserve"> </w:t>
      </w:r>
      <w:r>
        <w:rPr>
          <w:lang w:val="ru-RU"/>
        </w:rPr>
        <w:t>сообщения</w:t>
      </w:r>
      <w:r w:rsidRPr="008D76D4">
        <w:t xml:space="preserve"> (</w:t>
      </w:r>
      <w:r>
        <w:rPr>
          <w:lang w:val="ru-RU"/>
        </w:rPr>
        <w:t>конкретного</w:t>
      </w:r>
      <w:r w:rsidRPr="008D76D4">
        <w:t xml:space="preserve"> </w:t>
      </w:r>
      <w:r>
        <w:rPr>
          <w:lang w:val="ru-RU"/>
        </w:rPr>
        <w:t>содержания</w:t>
      </w:r>
      <w:r w:rsidRPr="008D76D4">
        <w:t xml:space="preserve">, </w:t>
      </w:r>
      <w:r>
        <w:rPr>
          <w:lang w:val="ru-RU"/>
        </w:rPr>
        <w:t>изложенные</w:t>
      </w:r>
      <w:r w:rsidRPr="008D76D4">
        <w:t xml:space="preserve"> </w:t>
      </w:r>
      <w:r>
        <w:rPr>
          <w:lang w:val="ru-RU"/>
        </w:rPr>
        <w:t>простым</w:t>
      </w:r>
      <w:r w:rsidRPr="008D76D4">
        <w:t xml:space="preserve"> </w:t>
      </w:r>
      <w:r>
        <w:rPr>
          <w:lang w:val="ru-RU"/>
        </w:rPr>
        <w:t>языком</w:t>
      </w:r>
      <w:r w:rsidRPr="008D76D4">
        <w:t xml:space="preserve">), </w:t>
      </w:r>
      <w:r>
        <w:rPr>
          <w:lang w:val="ru-RU"/>
        </w:rPr>
        <w:t>использование</w:t>
      </w:r>
      <w:r w:rsidRPr="008D76D4">
        <w:t xml:space="preserve"> </w:t>
      </w:r>
      <w:r>
        <w:rPr>
          <w:lang w:val="ru-RU"/>
        </w:rPr>
        <w:t>звуковых</w:t>
      </w:r>
      <w:r w:rsidRPr="008D76D4">
        <w:t xml:space="preserve"> </w:t>
      </w:r>
      <w:r>
        <w:rPr>
          <w:lang w:val="ru-RU"/>
        </w:rPr>
        <w:t>материалов</w:t>
      </w:r>
      <w:r w:rsidRPr="008D76D4">
        <w:t xml:space="preserve"> </w:t>
      </w:r>
      <w:r>
        <w:rPr>
          <w:lang w:val="ru-RU"/>
        </w:rPr>
        <w:t>и</w:t>
      </w:r>
      <w:r w:rsidRPr="008D76D4">
        <w:t xml:space="preserve"> </w:t>
      </w:r>
      <w:r>
        <w:rPr>
          <w:lang w:val="ru-RU"/>
        </w:rPr>
        <w:t>субтитров</w:t>
      </w:r>
      <w:r w:rsidRPr="008D76D4">
        <w:t xml:space="preserve">, </w:t>
      </w:r>
      <w:r>
        <w:rPr>
          <w:lang w:val="ru-RU"/>
        </w:rPr>
        <w:t>как и</w:t>
      </w:r>
      <w:r w:rsidRPr="008D76D4">
        <w:t xml:space="preserve"> </w:t>
      </w:r>
      <w:r>
        <w:rPr>
          <w:lang w:val="ru-RU"/>
        </w:rPr>
        <w:t>материалов</w:t>
      </w:r>
      <w:r w:rsidRPr="000E6512">
        <w:t xml:space="preserve">, </w:t>
      </w:r>
      <w:r>
        <w:rPr>
          <w:lang w:val="ru-RU"/>
        </w:rPr>
        <w:t>напечатанных</w:t>
      </w:r>
      <w:r w:rsidRPr="000E6512">
        <w:t xml:space="preserve"> </w:t>
      </w:r>
      <w:r>
        <w:rPr>
          <w:lang w:val="ru-RU"/>
        </w:rPr>
        <w:t>шрифтом</w:t>
      </w:r>
      <w:r w:rsidRPr="000E6512">
        <w:t xml:space="preserve"> </w:t>
      </w:r>
      <w:r>
        <w:rPr>
          <w:lang w:val="ru-RU"/>
        </w:rPr>
        <w:t>Брайля</w:t>
      </w:r>
      <w:r w:rsidRPr="000E6512">
        <w:t xml:space="preserve">; </w:t>
      </w:r>
    </w:p>
    <w:p w:rsidR="005875B4" w:rsidRDefault="005875B4" w:rsidP="005875B4">
      <w:pPr>
        <w:pStyle w:val="Bullet1G"/>
        <w:tabs>
          <w:tab w:val="left" w:pos="1701"/>
        </w:tabs>
        <w:suppressAutoHyphens/>
        <w:rPr>
          <w:lang w:val="es-MX"/>
        </w:rPr>
      </w:pPr>
      <w:r>
        <w:rPr>
          <w:lang w:val="es-MX"/>
        </w:rPr>
        <w:t>•</w:t>
      </w:r>
      <w:r>
        <w:rPr>
          <w:lang w:val="es-MX"/>
        </w:rPr>
        <w:tab/>
      </w:r>
      <w:r>
        <w:rPr>
          <w:lang w:val="ru-RU"/>
        </w:rPr>
        <w:t>внедрение</w:t>
      </w:r>
      <w:r w:rsidRPr="00B00026">
        <w:t xml:space="preserve"> </w:t>
      </w:r>
      <w:r>
        <w:rPr>
          <w:lang w:val="ru-RU"/>
        </w:rPr>
        <w:t>Протокола</w:t>
      </w:r>
      <w:r w:rsidRPr="000E6512">
        <w:t xml:space="preserve"> </w:t>
      </w:r>
      <w:r>
        <w:rPr>
          <w:lang w:val="ru-RU"/>
        </w:rPr>
        <w:t>гражданской</w:t>
      </w:r>
      <w:r w:rsidRPr="000E6512">
        <w:t xml:space="preserve"> </w:t>
      </w:r>
      <w:r>
        <w:rPr>
          <w:lang w:val="ru-RU"/>
        </w:rPr>
        <w:t>обороны</w:t>
      </w:r>
      <w:r w:rsidRPr="000E6512">
        <w:t xml:space="preserve"> </w:t>
      </w:r>
      <w:r>
        <w:rPr>
          <w:lang w:val="ru-RU"/>
        </w:rPr>
        <w:t>о</w:t>
      </w:r>
      <w:r w:rsidRPr="000E6512">
        <w:t xml:space="preserve"> </w:t>
      </w:r>
      <w:r>
        <w:rPr>
          <w:lang w:val="ru-RU"/>
        </w:rPr>
        <w:t>действиях</w:t>
      </w:r>
      <w:r w:rsidRPr="000E6512">
        <w:t xml:space="preserve"> </w:t>
      </w:r>
      <w:r>
        <w:rPr>
          <w:lang w:val="ru-RU"/>
        </w:rPr>
        <w:t>в</w:t>
      </w:r>
      <w:r w:rsidRPr="000E6512">
        <w:t xml:space="preserve"> </w:t>
      </w:r>
      <w:r>
        <w:rPr>
          <w:lang w:val="ru-RU"/>
        </w:rPr>
        <w:t>условиях</w:t>
      </w:r>
      <w:r w:rsidRPr="000E6512">
        <w:t xml:space="preserve"> </w:t>
      </w:r>
      <w:r>
        <w:rPr>
          <w:lang w:val="ru-RU"/>
        </w:rPr>
        <w:t>чрезвычайных</w:t>
      </w:r>
      <w:r w:rsidRPr="000E6512">
        <w:t xml:space="preserve"> </w:t>
      </w:r>
      <w:r>
        <w:rPr>
          <w:lang w:val="ru-RU"/>
        </w:rPr>
        <w:t>ситуаций</w:t>
      </w:r>
      <w:r w:rsidRPr="000E6512">
        <w:t xml:space="preserve"> </w:t>
      </w:r>
      <w:r>
        <w:rPr>
          <w:lang w:val="ru-RU"/>
        </w:rPr>
        <w:t>или</w:t>
      </w:r>
      <w:r w:rsidRPr="000E6512">
        <w:t xml:space="preserve"> </w:t>
      </w:r>
      <w:r>
        <w:rPr>
          <w:lang w:val="ru-RU"/>
        </w:rPr>
        <w:t>бедствий</w:t>
      </w:r>
      <w:r w:rsidRPr="000E6512">
        <w:t xml:space="preserve"> </w:t>
      </w:r>
      <w:r>
        <w:rPr>
          <w:lang w:val="ru-RU"/>
        </w:rPr>
        <w:t>с</w:t>
      </w:r>
      <w:r w:rsidRPr="000E6512">
        <w:t xml:space="preserve"> </w:t>
      </w:r>
      <w:proofErr w:type="spellStart"/>
      <w:r>
        <w:rPr>
          <w:lang w:val="ru-RU"/>
        </w:rPr>
        <w:t>уделением</w:t>
      </w:r>
      <w:proofErr w:type="spellEnd"/>
      <w:r w:rsidRPr="000E6512">
        <w:t xml:space="preserve"> </w:t>
      </w:r>
      <w:r>
        <w:rPr>
          <w:lang w:val="ru-RU"/>
        </w:rPr>
        <w:t>приоритетного</w:t>
      </w:r>
      <w:r w:rsidRPr="000E6512">
        <w:t xml:space="preserve"> </w:t>
      </w:r>
      <w:r>
        <w:rPr>
          <w:lang w:val="ru-RU"/>
        </w:rPr>
        <w:t>внимания</w:t>
      </w:r>
      <w:r w:rsidRPr="000E6512">
        <w:t xml:space="preserve"> </w:t>
      </w:r>
      <w:r>
        <w:rPr>
          <w:lang w:val="ru-RU"/>
        </w:rPr>
        <w:t>инвалидам</w:t>
      </w:r>
      <w:r w:rsidRPr="002E6E83">
        <w:rPr>
          <w:sz w:val="18"/>
          <w:szCs w:val="18"/>
          <w:vertAlign w:val="superscript"/>
        </w:rPr>
        <w:footnoteReference w:id="48"/>
      </w:r>
      <w:r w:rsidRPr="002E6E83">
        <w:t xml:space="preserve"> </w:t>
      </w:r>
      <w:r>
        <w:rPr>
          <w:lang w:val="ru-RU"/>
        </w:rPr>
        <w:t>и</w:t>
      </w:r>
      <w:r w:rsidRPr="000E6512">
        <w:t xml:space="preserve"> </w:t>
      </w:r>
      <w:r>
        <w:rPr>
          <w:lang w:val="ru-RU"/>
        </w:rPr>
        <w:t>Программы</w:t>
      </w:r>
      <w:r w:rsidRPr="000E6512">
        <w:t xml:space="preserve"> </w:t>
      </w:r>
      <w:r>
        <w:rPr>
          <w:lang w:val="ru-RU"/>
        </w:rPr>
        <w:t>подготовки</w:t>
      </w:r>
      <w:r w:rsidRPr="000E6512">
        <w:t xml:space="preserve"> </w:t>
      </w:r>
      <w:r>
        <w:rPr>
          <w:lang w:val="ru-RU"/>
        </w:rPr>
        <w:t>инвалидов</w:t>
      </w:r>
      <w:r w:rsidRPr="000E6512">
        <w:t xml:space="preserve"> </w:t>
      </w:r>
      <w:r>
        <w:rPr>
          <w:lang w:val="ru-RU"/>
        </w:rPr>
        <w:t>из</w:t>
      </w:r>
      <w:r w:rsidRPr="000E6512">
        <w:t xml:space="preserve"> </w:t>
      </w:r>
      <w:r>
        <w:rPr>
          <w:lang w:val="ru-RU"/>
        </w:rPr>
        <w:t>числа</w:t>
      </w:r>
      <w:r w:rsidRPr="000E6512">
        <w:t xml:space="preserve"> </w:t>
      </w:r>
      <w:r>
        <w:rPr>
          <w:lang w:val="ru-RU"/>
        </w:rPr>
        <w:t>государственных</w:t>
      </w:r>
      <w:r w:rsidRPr="000E6512">
        <w:t xml:space="preserve"> </w:t>
      </w:r>
      <w:r>
        <w:rPr>
          <w:lang w:val="ru-RU"/>
        </w:rPr>
        <w:t>служащих</w:t>
      </w:r>
      <w:r w:rsidRPr="000E6512">
        <w:t xml:space="preserve">, </w:t>
      </w:r>
      <w:r>
        <w:rPr>
          <w:lang w:val="ru-RU"/>
        </w:rPr>
        <w:t>которая</w:t>
      </w:r>
      <w:r w:rsidRPr="000E6512">
        <w:t xml:space="preserve"> </w:t>
      </w:r>
      <w:r>
        <w:rPr>
          <w:lang w:val="ru-RU"/>
        </w:rPr>
        <w:t>охватывает</w:t>
      </w:r>
      <w:r w:rsidRPr="000E6512">
        <w:t xml:space="preserve"> </w:t>
      </w:r>
      <w:r>
        <w:rPr>
          <w:lang w:val="ru-RU"/>
        </w:rPr>
        <w:t>превентивные</w:t>
      </w:r>
      <w:r w:rsidRPr="000E6512">
        <w:t xml:space="preserve"> </w:t>
      </w:r>
      <w:r>
        <w:rPr>
          <w:lang w:val="ru-RU"/>
        </w:rPr>
        <w:t>меры</w:t>
      </w:r>
      <w:r w:rsidRPr="000E6512">
        <w:t xml:space="preserve"> </w:t>
      </w:r>
      <w:r>
        <w:rPr>
          <w:lang w:val="ru-RU"/>
        </w:rPr>
        <w:t>и</w:t>
      </w:r>
      <w:r w:rsidRPr="000E6512">
        <w:t xml:space="preserve"> </w:t>
      </w:r>
      <w:r>
        <w:rPr>
          <w:lang w:val="ru-RU"/>
        </w:rPr>
        <w:t>обеспечение</w:t>
      </w:r>
      <w:r w:rsidRPr="000E6512">
        <w:t xml:space="preserve"> </w:t>
      </w:r>
      <w:r>
        <w:rPr>
          <w:lang w:val="ru-RU"/>
        </w:rPr>
        <w:t>безопасности</w:t>
      </w:r>
      <w:r w:rsidRPr="000E6512">
        <w:t xml:space="preserve"> </w:t>
      </w:r>
      <w:r>
        <w:rPr>
          <w:lang w:val="ru-RU"/>
        </w:rPr>
        <w:t>в</w:t>
      </w:r>
      <w:r w:rsidRPr="000E6512">
        <w:t xml:space="preserve"> </w:t>
      </w:r>
      <w:r>
        <w:rPr>
          <w:lang w:val="ru-RU"/>
        </w:rPr>
        <w:t>условиях</w:t>
      </w:r>
      <w:r w:rsidRPr="000E6512">
        <w:t xml:space="preserve"> </w:t>
      </w:r>
      <w:r>
        <w:rPr>
          <w:lang w:val="ru-RU"/>
        </w:rPr>
        <w:t>чрезвычайных</w:t>
      </w:r>
      <w:r w:rsidRPr="000E6512">
        <w:t xml:space="preserve"> </w:t>
      </w:r>
      <w:r>
        <w:rPr>
          <w:lang w:val="ru-RU"/>
        </w:rPr>
        <w:t>ситуаций</w:t>
      </w:r>
      <w:r w:rsidRPr="000E6512">
        <w:t xml:space="preserve"> </w:t>
      </w:r>
      <w:r>
        <w:rPr>
          <w:lang w:val="ru-RU"/>
        </w:rPr>
        <w:t>или</w:t>
      </w:r>
      <w:r w:rsidRPr="000E6512">
        <w:t xml:space="preserve"> </w:t>
      </w:r>
      <w:r>
        <w:rPr>
          <w:lang w:val="ru-RU"/>
        </w:rPr>
        <w:t>бедствий</w:t>
      </w:r>
      <w:r w:rsidRPr="000E6512">
        <w:t xml:space="preserve">. </w:t>
      </w:r>
    </w:p>
    <w:p w:rsidR="005875B4" w:rsidRDefault="005875B4" w:rsidP="005875B4">
      <w:pPr>
        <w:pStyle w:val="SingleTxtG"/>
        <w:suppressAutoHyphens/>
        <w:rPr>
          <w:lang w:val="es-MX"/>
        </w:rPr>
      </w:pPr>
      <w:r>
        <w:rPr>
          <w:lang w:val="es-MX"/>
        </w:rPr>
        <w:t>101.</w:t>
      </w:r>
      <w:r>
        <w:rPr>
          <w:lang w:val="es-MX"/>
        </w:rPr>
        <w:tab/>
      </w:r>
      <w:r w:rsidRPr="000E6512">
        <w:rPr>
          <w:lang w:val="es-MX"/>
        </w:rPr>
        <w:t xml:space="preserve">8 </w:t>
      </w:r>
      <w:r>
        <w:rPr>
          <w:lang w:val="ru-RU"/>
        </w:rPr>
        <w:t>марта</w:t>
      </w:r>
      <w:r w:rsidRPr="000E6512">
        <w:rPr>
          <w:lang w:val="es-MX"/>
        </w:rPr>
        <w:t xml:space="preserve"> 2017 </w:t>
      </w:r>
      <w:r>
        <w:rPr>
          <w:lang w:val="ru-RU"/>
        </w:rPr>
        <w:t>года</w:t>
      </w:r>
      <w:r w:rsidRPr="000E6512">
        <w:rPr>
          <w:lang w:val="es-MX"/>
        </w:rPr>
        <w:t xml:space="preserve"> </w:t>
      </w:r>
      <w:r>
        <w:rPr>
          <w:lang w:val="ru-RU"/>
        </w:rPr>
        <w:t>в</w:t>
      </w:r>
      <w:r w:rsidRPr="000E6512">
        <w:rPr>
          <w:lang w:val="es-MX"/>
        </w:rPr>
        <w:t xml:space="preserve"> </w:t>
      </w:r>
      <w:r>
        <w:rPr>
          <w:lang w:val="ru-RU"/>
        </w:rPr>
        <w:t>целях</w:t>
      </w:r>
      <w:r w:rsidRPr="000E6512">
        <w:rPr>
          <w:lang w:val="es-MX"/>
        </w:rPr>
        <w:t xml:space="preserve"> </w:t>
      </w:r>
      <w:r>
        <w:rPr>
          <w:lang w:val="ru-RU"/>
        </w:rPr>
        <w:t>формирования</w:t>
      </w:r>
      <w:r w:rsidRPr="000E6512">
        <w:rPr>
          <w:lang w:val="es-MX"/>
        </w:rPr>
        <w:t xml:space="preserve"> </w:t>
      </w:r>
      <w:r>
        <w:rPr>
          <w:lang w:val="ru-RU"/>
        </w:rPr>
        <w:t>уважительного</w:t>
      </w:r>
      <w:r w:rsidRPr="000E6512">
        <w:rPr>
          <w:lang w:val="es-MX"/>
        </w:rPr>
        <w:t xml:space="preserve"> </w:t>
      </w:r>
      <w:r>
        <w:rPr>
          <w:lang w:val="ru-RU"/>
        </w:rPr>
        <w:t>отношения</w:t>
      </w:r>
      <w:r w:rsidRPr="000E6512">
        <w:rPr>
          <w:lang w:val="es-MX"/>
        </w:rPr>
        <w:t xml:space="preserve"> </w:t>
      </w:r>
      <w:r>
        <w:rPr>
          <w:lang w:val="ru-RU"/>
        </w:rPr>
        <w:t>к</w:t>
      </w:r>
      <w:r w:rsidRPr="000E6512">
        <w:rPr>
          <w:lang w:val="es-MX"/>
        </w:rPr>
        <w:t xml:space="preserve"> </w:t>
      </w:r>
      <w:r>
        <w:rPr>
          <w:lang w:val="ru-RU"/>
        </w:rPr>
        <w:t>правам</w:t>
      </w:r>
      <w:r w:rsidRPr="000E6512">
        <w:rPr>
          <w:lang w:val="es-MX"/>
        </w:rPr>
        <w:t xml:space="preserve"> </w:t>
      </w:r>
      <w:r>
        <w:rPr>
          <w:lang w:val="ru-RU"/>
        </w:rPr>
        <w:t>и</w:t>
      </w:r>
      <w:r w:rsidRPr="000E6512">
        <w:rPr>
          <w:lang w:val="es-MX"/>
        </w:rPr>
        <w:t xml:space="preserve"> </w:t>
      </w:r>
      <w:r>
        <w:rPr>
          <w:lang w:val="ru-RU"/>
        </w:rPr>
        <w:t>достоинству</w:t>
      </w:r>
      <w:r w:rsidRPr="000E6512">
        <w:rPr>
          <w:lang w:val="es-MX"/>
        </w:rPr>
        <w:t xml:space="preserve"> </w:t>
      </w:r>
      <w:r>
        <w:rPr>
          <w:lang w:val="ru-RU"/>
        </w:rPr>
        <w:t>инвалидов</w:t>
      </w:r>
      <w:r w:rsidRPr="000E6512">
        <w:rPr>
          <w:lang w:val="es-MX"/>
        </w:rPr>
        <w:t xml:space="preserve"> </w:t>
      </w:r>
      <w:r>
        <w:rPr>
          <w:lang w:val="ru-RU"/>
        </w:rPr>
        <w:t>был</w:t>
      </w:r>
      <w:r w:rsidRPr="000E6512">
        <w:rPr>
          <w:lang w:val="es-MX"/>
        </w:rPr>
        <w:t xml:space="preserve"> </w:t>
      </w:r>
      <w:r>
        <w:rPr>
          <w:lang w:val="ru-RU"/>
        </w:rPr>
        <w:t>проведен</w:t>
      </w:r>
      <w:r w:rsidRPr="002E6E83">
        <w:rPr>
          <w:sz w:val="18"/>
          <w:szCs w:val="18"/>
          <w:vertAlign w:val="superscript"/>
          <w:lang w:val="es-MX"/>
        </w:rPr>
        <w:footnoteReference w:id="49"/>
      </w:r>
      <w:r w:rsidRPr="00D3760F">
        <w:rPr>
          <w:lang w:val="es-MX"/>
        </w:rPr>
        <w:t xml:space="preserve"> </w:t>
      </w:r>
      <w:r>
        <w:rPr>
          <w:lang w:val="ru-RU"/>
        </w:rPr>
        <w:t>семинар</w:t>
      </w:r>
      <w:r w:rsidRPr="000E6512">
        <w:rPr>
          <w:lang w:val="es-MX"/>
        </w:rPr>
        <w:t xml:space="preserve"> «</w:t>
      </w:r>
      <w:r>
        <w:rPr>
          <w:lang w:val="ru-RU"/>
        </w:rPr>
        <w:t>Повышение</w:t>
      </w:r>
      <w:r w:rsidRPr="000E6512">
        <w:rPr>
          <w:lang w:val="es-MX"/>
        </w:rPr>
        <w:t xml:space="preserve"> </w:t>
      </w:r>
      <w:r>
        <w:rPr>
          <w:lang w:val="ru-RU"/>
        </w:rPr>
        <w:t>осведомленности</w:t>
      </w:r>
      <w:r w:rsidRPr="000E6512">
        <w:rPr>
          <w:lang w:val="es-MX"/>
        </w:rPr>
        <w:t xml:space="preserve"> </w:t>
      </w:r>
      <w:r>
        <w:rPr>
          <w:lang w:val="ru-RU"/>
        </w:rPr>
        <w:t>об</w:t>
      </w:r>
      <w:r w:rsidRPr="000E6512">
        <w:rPr>
          <w:lang w:val="es-MX"/>
        </w:rPr>
        <w:t xml:space="preserve"> </w:t>
      </w:r>
      <w:r>
        <w:rPr>
          <w:lang w:val="ru-RU"/>
        </w:rPr>
        <w:t>интеграции</w:t>
      </w:r>
      <w:r w:rsidRPr="000E6512">
        <w:rPr>
          <w:lang w:val="es-MX"/>
        </w:rPr>
        <w:t xml:space="preserve"> </w:t>
      </w:r>
      <w:r>
        <w:rPr>
          <w:lang w:val="ru-RU"/>
        </w:rPr>
        <w:t>инвалидов</w:t>
      </w:r>
      <w:r w:rsidRPr="000E6512">
        <w:rPr>
          <w:lang w:val="es-MX"/>
        </w:rPr>
        <w:t xml:space="preserve">». </w:t>
      </w:r>
      <w:r w:rsidRPr="00A41C64">
        <w:rPr>
          <w:lang w:val="ru-RU"/>
        </w:rPr>
        <w:t xml:space="preserve">31 </w:t>
      </w:r>
      <w:r>
        <w:rPr>
          <w:lang w:val="ru-RU"/>
        </w:rPr>
        <w:t>мая</w:t>
      </w:r>
      <w:r w:rsidRPr="00A41C64">
        <w:rPr>
          <w:lang w:val="ru-RU"/>
        </w:rPr>
        <w:t xml:space="preserve"> 2017 </w:t>
      </w:r>
      <w:r>
        <w:rPr>
          <w:lang w:val="ru-RU"/>
        </w:rPr>
        <w:t>года</w:t>
      </w:r>
      <w:r w:rsidRPr="00A41C64">
        <w:rPr>
          <w:lang w:val="ru-RU"/>
        </w:rPr>
        <w:t xml:space="preserve"> </w:t>
      </w:r>
      <w:r>
        <w:rPr>
          <w:lang w:val="ru-RU"/>
        </w:rPr>
        <w:t xml:space="preserve">в Интернете транслировалась передача «Охват инвалидов и лиц пожилого возраста мерами гражданской обороны», цель которой состояла в информировании населения о важности учета потребностей инвалидов и лиц преклонного возраста в программах гражданской обороны, семейных планах действий по гражданской обороне и планах действий в непредвиденных обстоятельствах. </w:t>
      </w:r>
    </w:p>
    <w:p w:rsidR="005875B4" w:rsidRDefault="005875B4" w:rsidP="005875B4">
      <w:pPr>
        <w:pStyle w:val="SingleTxtG"/>
        <w:suppressAutoHyphens/>
        <w:rPr>
          <w:lang w:val="es-MX"/>
        </w:rPr>
      </w:pPr>
      <w:r>
        <w:rPr>
          <w:lang w:val="es-MX"/>
        </w:rPr>
        <w:t>102.</w:t>
      </w:r>
      <w:r>
        <w:rPr>
          <w:lang w:val="es-MX"/>
        </w:rPr>
        <w:tab/>
      </w:r>
      <w:r>
        <w:rPr>
          <w:lang w:val="ru-RU"/>
        </w:rPr>
        <w:t>ФОНДЕН</w:t>
      </w:r>
      <w:r w:rsidRPr="002E6E83">
        <w:rPr>
          <w:sz w:val="18"/>
          <w:szCs w:val="18"/>
          <w:vertAlign w:val="superscript"/>
          <w:lang w:val="es-MX"/>
        </w:rPr>
        <w:footnoteReference w:id="50"/>
      </w:r>
      <w:r w:rsidR="009B49D4">
        <w:rPr>
          <w:vertAlign w:val="superscript"/>
          <w:lang w:val="es-MX"/>
        </w:rPr>
        <w:t xml:space="preserve"> </w:t>
      </w:r>
      <w:r>
        <w:rPr>
          <w:lang w:val="ru-RU"/>
        </w:rPr>
        <w:t>позволяет</w:t>
      </w:r>
      <w:r w:rsidRPr="00A41C64">
        <w:rPr>
          <w:lang w:val="es-MX"/>
        </w:rPr>
        <w:t xml:space="preserve"> </w:t>
      </w:r>
      <w:r>
        <w:rPr>
          <w:lang w:val="ru-RU"/>
        </w:rPr>
        <w:t>обеспечивать</w:t>
      </w:r>
      <w:r w:rsidRPr="00A41C64">
        <w:rPr>
          <w:lang w:val="es-MX"/>
        </w:rPr>
        <w:t xml:space="preserve"> </w:t>
      </w:r>
      <w:r>
        <w:rPr>
          <w:lang w:val="ru-RU"/>
        </w:rPr>
        <w:t>поставки</w:t>
      </w:r>
      <w:r w:rsidRPr="00A41C64">
        <w:rPr>
          <w:lang w:val="es-MX"/>
        </w:rPr>
        <w:t xml:space="preserve"> </w:t>
      </w:r>
      <w:r>
        <w:rPr>
          <w:lang w:val="ru-RU"/>
        </w:rPr>
        <w:t>предметов</w:t>
      </w:r>
      <w:r w:rsidRPr="00A41C64">
        <w:rPr>
          <w:lang w:val="es-MX"/>
        </w:rPr>
        <w:t xml:space="preserve"> </w:t>
      </w:r>
      <w:r>
        <w:rPr>
          <w:lang w:val="ru-RU"/>
        </w:rPr>
        <w:t>первой</w:t>
      </w:r>
      <w:r w:rsidRPr="00A41C64">
        <w:rPr>
          <w:lang w:val="es-MX"/>
        </w:rPr>
        <w:t xml:space="preserve"> </w:t>
      </w:r>
      <w:r>
        <w:rPr>
          <w:lang w:val="ru-RU"/>
        </w:rPr>
        <w:t>необходимости</w:t>
      </w:r>
      <w:r w:rsidRPr="00A41C64">
        <w:rPr>
          <w:lang w:val="es-MX"/>
        </w:rPr>
        <w:t xml:space="preserve"> </w:t>
      </w:r>
      <w:r>
        <w:rPr>
          <w:lang w:val="ru-RU"/>
        </w:rPr>
        <w:t>и</w:t>
      </w:r>
      <w:r w:rsidRPr="00A41C64">
        <w:rPr>
          <w:lang w:val="es-MX"/>
        </w:rPr>
        <w:t xml:space="preserve"> </w:t>
      </w:r>
      <w:r>
        <w:rPr>
          <w:lang w:val="ru-RU"/>
        </w:rPr>
        <w:t>гуманитарной</w:t>
      </w:r>
      <w:r w:rsidRPr="00A41C64">
        <w:rPr>
          <w:lang w:val="es-MX"/>
        </w:rPr>
        <w:t xml:space="preserve"> </w:t>
      </w:r>
      <w:r>
        <w:rPr>
          <w:lang w:val="ru-RU"/>
        </w:rPr>
        <w:t>помощи</w:t>
      </w:r>
      <w:r w:rsidRPr="00A41C64">
        <w:rPr>
          <w:lang w:val="es-MX"/>
        </w:rPr>
        <w:t xml:space="preserve"> </w:t>
      </w:r>
      <w:r>
        <w:rPr>
          <w:lang w:val="ru-RU"/>
        </w:rPr>
        <w:t>в</w:t>
      </w:r>
      <w:r w:rsidRPr="00A41C64">
        <w:rPr>
          <w:lang w:val="es-MX"/>
        </w:rPr>
        <w:t xml:space="preserve"> </w:t>
      </w:r>
      <w:r>
        <w:rPr>
          <w:lang w:val="ru-RU"/>
        </w:rPr>
        <w:t>условиях</w:t>
      </w:r>
      <w:r w:rsidRPr="00A41C64">
        <w:rPr>
          <w:lang w:val="es-MX"/>
        </w:rPr>
        <w:t xml:space="preserve"> </w:t>
      </w:r>
      <w:r>
        <w:rPr>
          <w:lang w:val="ru-RU"/>
        </w:rPr>
        <w:t>чрезвычайных</w:t>
      </w:r>
      <w:r w:rsidRPr="00A41C64">
        <w:rPr>
          <w:lang w:val="es-MX"/>
        </w:rPr>
        <w:t xml:space="preserve"> </w:t>
      </w:r>
      <w:r>
        <w:rPr>
          <w:lang w:val="ru-RU"/>
        </w:rPr>
        <w:t>ситуаций</w:t>
      </w:r>
      <w:r w:rsidRPr="00A41C64">
        <w:rPr>
          <w:lang w:val="es-MX"/>
        </w:rPr>
        <w:t xml:space="preserve"> </w:t>
      </w:r>
      <w:r>
        <w:rPr>
          <w:lang w:val="ru-RU"/>
        </w:rPr>
        <w:t>и</w:t>
      </w:r>
      <w:r w:rsidRPr="00A41C64">
        <w:rPr>
          <w:lang w:val="es-MX"/>
        </w:rPr>
        <w:t xml:space="preserve"> </w:t>
      </w:r>
      <w:r>
        <w:rPr>
          <w:lang w:val="ru-RU"/>
        </w:rPr>
        <w:t>бедствий</w:t>
      </w:r>
      <w:r w:rsidRPr="00A41C64">
        <w:rPr>
          <w:lang w:val="es-MX"/>
        </w:rPr>
        <w:t xml:space="preserve">, </w:t>
      </w:r>
      <w:r>
        <w:rPr>
          <w:lang w:val="ru-RU"/>
        </w:rPr>
        <w:t>осуществляя</w:t>
      </w:r>
      <w:r w:rsidRPr="00A41C64">
        <w:rPr>
          <w:lang w:val="es-MX"/>
        </w:rPr>
        <w:t xml:space="preserve"> </w:t>
      </w:r>
      <w:r>
        <w:rPr>
          <w:lang w:val="ru-RU"/>
        </w:rPr>
        <w:t>незамедлительное</w:t>
      </w:r>
      <w:r w:rsidRPr="00A41C64">
        <w:rPr>
          <w:lang w:val="es-MX"/>
        </w:rPr>
        <w:t xml:space="preserve"> </w:t>
      </w:r>
      <w:r>
        <w:rPr>
          <w:lang w:val="ru-RU"/>
        </w:rPr>
        <w:t>и</w:t>
      </w:r>
      <w:r w:rsidRPr="00A41C64">
        <w:rPr>
          <w:lang w:val="es-MX"/>
        </w:rPr>
        <w:t xml:space="preserve"> </w:t>
      </w:r>
      <w:r>
        <w:rPr>
          <w:lang w:val="ru-RU"/>
        </w:rPr>
        <w:t>своевременное</w:t>
      </w:r>
      <w:r w:rsidRPr="00A41C64">
        <w:rPr>
          <w:lang w:val="es-MX"/>
        </w:rPr>
        <w:t xml:space="preserve"> </w:t>
      </w:r>
      <w:r>
        <w:rPr>
          <w:lang w:val="ru-RU"/>
        </w:rPr>
        <w:t>реагирование</w:t>
      </w:r>
      <w:r w:rsidRPr="00A41C64">
        <w:rPr>
          <w:lang w:val="es-MX"/>
        </w:rPr>
        <w:t xml:space="preserve"> </w:t>
      </w:r>
      <w:r>
        <w:rPr>
          <w:lang w:val="ru-RU"/>
        </w:rPr>
        <w:t>на</w:t>
      </w:r>
      <w:r w:rsidRPr="00A41C64">
        <w:rPr>
          <w:lang w:val="es-MX"/>
        </w:rPr>
        <w:t xml:space="preserve"> </w:t>
      </w:r>
      <w:r>
        <w:rPr>
          <w:lang w:val="ru-RU"/>
        </w:rPr>
        <w:t>неотложные</w:t>
      </w:r>
      <w:r w:rsidRPr="00A41C64">
        <w:rPr>
          <w:lang w:val="es-MX"/>
        </w:rPr>
        <w:t xml:space="preserve"> </w:t>
      </w:r>
      <w:r>
        <w:rPr>
          <w:lang w:val="ru-RU"/>
        </w:rPr>
        <w:t>потребности</w:t>
      </w:r>
      <w:r w:rsidRPr="00A41C64">
        <w:rPr>
          <w:lang w:val="es-MX"/>
        </w:rPr>
        <w:t xml:space="preserve"> </w:t>
      </w:r>
      <w:r>
        <w:rPr>
          <w:lang w:val="ru-RU"/>
        </w:rPr>
        <w:t>населения</w:t>
      </w:r>
      <w:r w:rsidRPr="00A41C64">
        <w:rPr>
          <w:lang w:val="es-MX"/>
        </w:rPr>
        <w:t xml:space="preserve"> </w:t>
      </w:r>
      <w:r>
        <w:rPr>
          <w:lang w:val="ru-RU"/>
        </w:rPr>
        <w:t>в</w:t>
      </w:r>
      <w:r w:rsidRPr="00A41C64">
        <w:rPr>
          <w:lang w:val="es-MX"/>
        </w:rPr>
        <w:t xml:space="preserve"> </w:t>
      </w:r>
      <w:r>
        <w:rPr>
          <w:lang w:val="ru-RU"/>
        </w:rPr>
        <w:t>защите</w:t>
      </w:r>
      <w:r w:rsidRPr="00A41C64">
        <w:rPr>
          <w:lang w:val="es-MX"/>
        </w:rPr>
        <w:t xml:space="preserve"> </w:t>
      </w:r>
      <w:r>
        <w:rPr>
          <w:lang w:val="ru-RU"/>
        </w:rPr>
        <w:t>жизни</w:t>
      </w:r>
      <w:r w:rsidRPr="00A41C64">
        <w:rPr>
          <w:lang w:val="es-MX"/>
        </w:rPr>
        <w:t xml:space="preserve"> </w:t>
      </w:r>
      <w:r>
        <w:rPr>
          <w:lang w:val="ru-RU"/>
        </w:rPr>
        <w:t>и</w:t>
      </w:r>
      <w:r w:rsidRPr="00A41C64">
        <w:rPr>
          <w:lang w:val="es-MX"/>
        </w:rPr>
        <w:t xml:space="preserve"> </w:t>
      </w:r>
      <w:r>
        <w:rPr>
          <w:lang w:val="ru-RU"/>
        </w:rPr>
        <w:t>здоровья</w:t>
      </w:r>
      <w:r w:rsidRPr="00A41C64">
        <w:rPr>
          <w:lang w:val="es-MX"/>
        </w:rPr>
        <w:t xml:space="preserve">, </w:t>
      </w:r>
      <w:r>
        <w:rPr>
          <w:lang w:val="ru-RU"/>
        </w:rPr>
        <w:t>возникающие</w:t>
      </w:r>
      <w:r w:rsidRPr="00A41C64">
        <w:rPr>
          <w:lang w:val="es-MX"/>
        </w:rPr>
        <w:t xml:space="preserve"> </w:t>
      </w:r>
      <w:r>
        <w:rPr>
          <w:lang w:val="ru-RU"/>
        </w:rPr>
        <w:t>при</w:t>
      </w:r>
      <w:r w:rsidRPr="00A41C64">
        <w:rPr>
          <w:lang w:val="es-MX"/>
        </w:rPr>
        <w:t xml:space="preserve"> </w:t>
      </w:r>
      <w:r>
        <w:rPr>
          <w:lang w:val="ru-RU"/>
        </w:rPr>
        <w:t>приближении</w:t>
      </w:r>
      <w:r w:rsidRPr="00A41C64">
        <w:rPr>
          <w:lang w:val="es-MX"/>
        </w:rPr>
        <w:t xml:space="preserve">, </w:t>
      </w:r>
      <w:r>
        <w:rPr>
          <w:lang w:val="ru-RU"/>
        </w:rPr>
        <w:t>высокой</w:t>
      </w:r>
      <w:r w:rsidRPr="00A41C64">
        <w:rPr>
          <w:lang w:val="es-MX"/>
        </w:rPr>
        <w:t xml:space="preserve"> </w:t>
      </w:r>
      <w:r>
        <w:rPr>
          <w:lang w:val="ru-RU"/>
        </w:rPr>
        <w:t>вероятности</w:t>
      </w:r>
      <w:r w:rsidRPr="00A41C64">
        <w:rPr>
          <w:lang w:val="es-MX"/>
        </w:rPr>
        <w:t xml:space="preserve"> </w:t>
      </w:r>
      <w:r>
        <w:rPr>
          <w:lang w:val="ru-RU"/>
        </w:rPr>
        <w:t>или</w:t>
      </w:r>
      <w:r w:rsidRPr="00A41C64">
        <w:rPr>
          <w:lang w:val="es-MX"/>
        </w:rPr>
        <w:t xml:space="preserve"> </w:t>
      </w:r>
      <w:r>
        <w:rPr>
          <w:lang w:val="ru-RU"/>
        </w:rPr>
        <w:t>наступлении</w:t>
      </w:r>
      <w:r w:rsidRPr="00A41C64">
        <w:rPr>
          <w:lang w:val="es-MX"/>
        </w:rPr>
        <w:t xml:space="preserve"> </w:t>
      </w:r>
      <w:r>
        <w:rPr>
          <w:lang w:val="ru-RU"/>
        </w:rPr>
        <w:t>стихийного</w:t>
      </w:r>
      <w:r w:rsidRPr="00A41C64">
        <w:rPr>
          <w:lang w:val="es-MX"/>
        </w:rPr>
        <w:t xml:space="preserve"> </w:t>
      </w:r>
      <w:r>
        <w:rPr>
          <w:lang w:val="ru-RU"/>
        </w:rPr>
        <w:t>бедствия</w:t>
      </w:r>
      <w:r w:rsidRPr="00A41C64">
        <w:rPr>
          <w:lang w:val="es-MX"/>
        </w:rPr>
        <w:t xml:space="preserve">. </w:t>
      </w:r>
    </w:p>
    <w:p w:rsidR="005875B4" w:rsidRDefault="005875B4" w:rsidP="005875B4">
      <w:pPr>
        <w:pStyle w:val="SingleTxtG"/>
        <w:suppressAutoHyphens/>
        <w:rPr>
          <w:lang w:val="es-MX"/>
        </w:rPr>
      </w:pPr>
      <w:r>
        <w:rPr>
          <w:lang w:val="es-MX"/>
        </w:rPr>
        <w:t>103.</w:t>
      </w:r>
      <w:r>
        <w:rPr>
          <w:lang w:val="es-MX"/>
        </w:rPr>
        <w:tab/>
      </w:r>
      <w:r>
        <w:rPr>
          <w:lang w:val="ru-RU"/>
        </w:rPr>
        <w:t>Цикл</w:t>
      </w:r>
      <w:r w:rsidRPr="00A41C64">
        <w:rPr>
          <w:lang w:val="es-MX"/>
        </w:rPr>
        <w:t xml:space="preserve"> </w:t>
      </w:r>
      <w:r>
        <w:rPr>
          <w:lang w:val="ru-RU"/>
        </w:rPr>
        <w:t>учебных</w:t>
      </w:r>
      <w:r w:rsidRPr="00A41C64">
        <w:rPr>
          <w:lang w:val="es-MX"/>
        </w:rPr>
        <w:t xml:space="preserve"> </w:t>
      </w:r>
      <w:r>
        <w:rPr>
          <w:lang w:val="ru-RU"/>
        </w:rPr>
        <w:t>курсов</w:t>
      </w:r>
      <w:r w:rsidRPr="002E6E83">
        <w:rPr>
          <w:sz w:val="18"/>
          <w:szCs w:val="18"/>
          <w:vertAlign w:val="superscript"/>
          <w:lang w:val="es-MX"/>
        </w:rPr>
        <w:footnoteReference w:id="51"/>
      </w:r>
      <w:r w:rsidRPr="00D3760F">
        <w:rPr>
          <w:lang w:val="es-MX"/>
        </w:rPr>
        <w:t xml:space="preserve"> </w:t>
      </w:r>
      <w:r>
        <w:rPr>
          <w:lang w:val="ru-RU"/>
        </w:rPr>
        <w:t>для</w:t>
      </w:r>
      <w:r w:rsidRPr="00A41C64">
        <w:rPr>
          <w:lang w:val="es-MX"/>
        </w:rPr>
        <w:t xml:space="preserve"> </w:t>
      </w:r>
      <w:r>
        <w:rPr>
          <w:lang w:val="ru-RU"/>
        </w:rPr>
        <w:t>подготовки</w:t>
      </w:r>
      <w:r w:rsidRPr="00A41C64">
        <w:rPr>
          <w:lang w:val="es-MX"/>
        </w:rPr>
        <w:t xml:space="preserve"> </w:t>
      </w:r>
      <w:r>
        <w:rPr>
          <w:lang w:val="ru-RU"/>
        </w:rPr>
        <w:t>персонала</w:t>
      </w:r>
      <w:r w:rsidRPr="00A41C64">
        <w:rPr>
          <w:lang w:val="es-MX"/>
        </w:rPr>
        <w:t xml:space="preserve"> </w:t>
      </w:r>
      <w:r>
        <w:rPr>
          <w:lang w:val="ru-RU"/>
        </w:rPr>
        <w:t>гражданской</w:t>
      </w:r>
      <w:r w:rsidRPr="00A41C64">
        <w:rPr>
          <w:lang w:val="es-MX"/>
        </w:rPr>
        <w:t xml:space="preserve"> </w:t>
      </w:r>
      <w:r>
        <w:rPr>
          <w:lang w:val="ru-RU"/>
        </w:rPr>
        <w:t>обороны</w:t>
      </w:r>
      <w:r w:rsidRPr="002E6E83">
        <w:rPr>
          <w:sz w:val="18"/>
          <w:szCs w:val="18"/>
          <w:vertAlign w:val="superscript"/>
          <w:lang w:val="es-MX"/>
        </w:rPr>
        <w:footnoteReference w:id="52"/>
      </w:r>
      <w:r w:rsidRPr="002211C6">
        <w:rPr>
          <w:lang w:val="es-MX"/>
        </w:rPr>
        <w:t xml:space="preserve"> </w:t>
      </w:r>
      <w:r>
        <w:rPr>
          <w:lang w:val="ru-RU"/>
        </w:rPr>
        <w:t>включает</w:t>
      </w:r>
      <w:r w:rsidRPr="002211C6">
        <w:rPr>
          <w:lang w:val="es-MX"/>
        </w:rPr>
        <w:t xml:space="preserve"> </w:t>
      </w:r>
      <w:r>
        <w:rPr>
          <w:lang w:val="ru-RU"/>
        </w:rPr>
        <w:t>следующие</w:t>
      </w:r>
      <w:r w:rsidRPr="002211C6">
        <w:rPr>
          <w:lang w:val="es-MX"/>
        </w:rPr>
        <w:t xml:space="preserve"> </w:t>
      </w:r>
      <w:r>
        <w:rPr>
          <w:lang w:val="ru-RU"/>
        </w:rPr>
        <w:t>темы</w:t>
      </w:r>
      <w:r w:rsidRPr="002211C6">
        <w:rPr>
          <w:lang w:val="es-MX"/>
        </w:rPr>
        <w:t xml:space="preserve">: </w:t>
      </w:r>
      <w:r>
        <w:rPr>
          <w:lang w:val="ru-RU"/>
        </w:rPr>
        <w:t>культура</w:t>
      </w:r>
      <w:r w:rsidRPr="002211C6">
        <w:rPr>
          <w:lang w:val="es-MX"/>
        </w:rPr>
        <w:t xml:space="preserve"> </w:t>
      </w:r>
      <w:r>
        <w:rPr>
          <w:lang w:val="ru-RU"/>
        </w:rPr>
        <w:t>гражданской</w:t>
      </w:r>
      <w:r w:rsidRPr="002211C6">
        <w:rPr>
          <w:lang w:val="es-MX"/>
        </w:rPr>
        <w:t xml:space="preserve"> </w:t>
      </w:r>
      <w:r>
        <w:rPr>
          <w:lang w:val="ru-RU"/>
        </w:rPr>
        <w:t>обороны</w:t>
      </w:r>
      <w:r w:rsidRPr="002211C6">
        <w:rPr>
          <w:lang w:val="es-MX"/>
        </w:rPr>
        <w:t xml:space="preserve"> </w:t>
      </w:r>
      <w:r>
        <w:rPr>
          <w:lang w:val="ru-RU"/>
        </w:rPr>
        <w:t>и</w:t>
      </w:r>
      <w:r w:rsidRPr="002211C6">
        <w:rPr>
          <w:lang w:val="es-MX"/>
        </w:rPr>
        <w:t xml:space="preserve"> </w:t>
      </w:r>
      <w:r>
        <w:rPr>
          <w:lang w:val="ru-RU"/>
        </w:rPr>
        <w:t>профилактика</w:t>
      </w:r>
      <w:r w:rsidRPr="002211C6">
        <w:rPr>
          <w:lang w:val="es-MX"/>
        </w:rPr>
        <w:t xml:space="preserve"> </w:t>
      </w:r>
      <w:r>
        <w:rPr>
          <w:lang w:val="ru-RU"/>
        </w:rPr>
        <w:t>рисков</w:t>
      </w:r>
      <w:r w:rsidRPr="002211C6">
        <w:rPr>
          <w:lang w:val="es-MX"/>
        </w:rPr>
        <w:t xml:space="preserve"> </w:t>
      </w:r>
      <w:r>
        <w:rPr>
          <w:lang w:val="ru-RU"/>
        </w:rPr>
        <w:t>бедствий</w:t>
      </w:r>
      <w:r w:rsidRPr="002211C6">
        <w:rPr>
          <w:lang w:val="es-MX"/>
        </w:rPr>
        <w:t xml:space="preserve">; </w:t>
      </w:r>
      <w:r>
        <w:rPr>
          <w:lang w:val="ru-RU"/>
        </w:rPr>
        <w:t>междисциплинарное</w:t>
      </w:r>
      <w:r w:rsidRPr="002211C6">
        <w:rPr>
          <w:lang w:val="es-MX"/>
        </w:rPr>
        <w:t xml:space="preserve"> </w:t>
      </w:r>
      <w:r>
        <w:rPr>
          <w:lang w:val="ru-RU"/>
        </w:rPr>
        <w:t>решение</w:t>
      </w:r>
      <w:r w:rsidRPr="002211C6">
        <w:rPr>
          <w:lang w:val="es-MX"/>
        </w:rPr>
        <w:t xml:space="preserve"> </w:t>
      </w:r>
      <w:r>
        <w:rPr>
          <w:lang w:val="ru-RU"/>
        </w:rPr>
        <w:t>проблемы</w:t>
      </w:r>
      <w:r w:rsidRPr="002211C6">
        <w:rPr>
          <w:lang w:val="es-MX"/>
        </w:rPr>
        <w:t xml:space="preserve"> </w:t>
      </w:r>
      <w:r>
        <w:rPr>
          <w:lang w:val="ru-RU"/>
        </w:rPr>
        <w:t>участия</w:t>
      </w:r>
      <w:r w:rsidRPr="002211C6">
        <w:rPr>
          <w:lang w:val="es-MX"/>
        </w:rPr>
        <w:t xml:space="preserve"> </w:t>
      </w:r>
      <w:r>
        <w:rPr>
          <w:lang w:val="ru-RU"/>
        </w:rPr>
        <w:t>инвалидов</w:t>
      </w:r>
      <w:r w:rsidRPr="002211C6">
        <w:rPr>
          <w:lang w:val="es-MX"/>
        </w:rPr>
        <w:t xml:space="preserve"> </w:t>
      </w:r>
      <w:r>
        <w:rPr>
          <w:lang w:val="ru-RU"/>
        </w:rPr>
        <w:t>в</w:t>
      </w:r>
      <w:r w:rsidRPr="002211C6">
        <w:rPr>
          <w:lang w:val="es-MX"/>
        </w:rPr>
        <w:t xml:space="preserve"> </w:t>
      </w:r>
      <w:r>
        <w:rPr>
          <w:lang w:val="ru-RU"/>
        </w:rPr>
        <w:t>качестве</w:t>
      </w:r>
      <w:r w:rsidRPr="002211C6">
        <w:rPr>
          <w:lang w:val="es-MX"/>
        </w:rPr>
        <w:t xml:space="preserve"> </w:t>
      </w:r>
      <w:r>
        <w:rPr>
          <w:lang w:val="ru-RU"/>
        </w:rPr>
        <w:t>активных</w:t>
      </w:r>
      <w:r w:rsidRPr="002211C6">
        <w:rPr>
          <w:lang w:val="es-MX"/>
        </w:rPr>
        <w:t xml:space="preserve"> </w:t>
      </w:r>
      <w:r>
        <w:rPr>
          <w:lang w:val="ru-RU"/>
        </w:rPr>
        <w:t>субъектов</w:t>
      </w:r>
      <w:r w:rsidRPr="002211C6">
        <w:rPr>
          <w:lang w:val="es-MX"/>
        </w:rPr>
        <w:t xml:space="preserve"> </w:t>
      </w:r>
      <w:r>
        <w:rPr>
          <w:lang w:val="ru-RU"/>
        </w:rPr>
        <w:t>в</w:t>
      </w:r>
      <w:r w:rsidRPr="002211C6">
        <w:rPr>
          <w:lang w:val="es-MX"/>
        </w:rPr>
        <w:t xml:space="preserve"> </w:t>
      </w:r>
      <w:r>
        <w:rPr>
          <w:lang w:val="ru-RU"/>
        </w:rPr>
        <w:t>ликвидации</w:t>
      </w:r>
      <w:r w:rsidRPr="002211C6">
        <w:rPr>
          <w:lang w:val="es-MX"/>
        </w:rPr>
        <w:t xml:space="preserve"> </w:t>
      </w:r>
      <w:r>
        <w:rPr>
          <w:lang w:val="ru-RU"/>
        </w:rPr>
        <w:t>бедствия</w:t>
      </w:r>
      <w:r w:rsidRPr="002211C6">
        <w:rPr>
          <w:lang w:val="es-MX"/>
        </w:rPr>
        <w:t xml:space="preserve"> </w:t>
      </w:r>
      <w:r>
        <w:rPr>
          <w:lang w:val="ru-RU"/>
        </w:rPr>
        <w:t>на</w:t>
      </w:r>
      <w:r w:rsidRPr="002211C6">
        <w:rPr>
          <w:lang w:val="es-MX"/>
        </w:rPr>
        <w:t xml:space="preserve"> </w:t>
      </w:r>
      <w:r>
        <w:rPr>
          <w:lang w:val="ru-RU"/>
        </w:rPr>
        <w:t>всех</w:t>
      </w:r>
      <w:r w:rsidRPr="002211C6">
        <w:rPr>
          <w:lang w:val="es-MX"/>
        </w:rPr>
        <w:t xml:space="preserve"> </w:t>
      </w:r>
      <w:r>
        <w:rPr>
          <w:lang w:val="ru-RU"/>
        </w:rPr>
        <w:t>его</w:t>
      </w:r>
      <w:r w:rsidRPr="002211C6">
        <w:rPr>
          <w:lang w:val="es-MX"/>
        </w:rPr>
        <w:t xml:space="preserve"> </w:t>
      </w:r>
      <w:r>
        <w:rPr>
          <w:lang w:val="ru-RU"/>
        </w:rPr>
        <w:t>этапах</w:t>
      </w:r>
      <w:r w:rsidRPr="002211C6">
        <w:rPr>
          <w:lang w:val="es-MX"/>
        </w:rPr>
        <w:t xml:space="preserve">. </w:t>
      </w:r>
      <w:r>
        <w:rPr>
          <w:lang w:val="ru-RU"/>
        </w:rPr>
        <w:t xml:space="preserve">Национальная школа гражданской обороны уделяет особое внимание всеобъемлющему подходу к управлению рисками в процессе обучения и сертификации специалистов в данной области. </w:t>
      </w:r>
    </w:p>
    <w:p w:rsidR="005875B4" w:rsidRDefault="005875B4" w:rsidP="005875B4">
      <w:pPr>
        <w:pStyle w:val="SingleTxtG"/>
        <w:suppressAutoHyphens/>
        <w:rPr>
          <w:lang w:val="es-MX"/>
        </w:rPr>
      </w:pPr>
      <w:r>
        <w:rPr>
          <w:lang w:val="es-MX"/>
        </w:rPr>
        <w:t>104.</w:t>
      </w:r>
      <w:r>
        <w:rPr>
          <w:lang w:val="es-MX"/>
        </w:rPr>
        <w:tab/>
      </w:r>
      <w:r>
        <w:rPr>
          <w:lang w:val="ru-RU"/>
        </w:rPr>
        <w:t>Все медицинские учреждения проводят подготовку персонала по оказанию помощи лицам, особенно инвалидам, в условиях чрезвычайных ситуаций или бедствий при поддержке бригад гражданской обороны. Задачи</w:t>
      </w:r>
      <w:r w:rsidRPr="00DB2E9D">
        <w:rPr>
          <w:lang w:val="es-MX"/>
        </w:rPr>
        <w:t xml:space="preserve"> </w:t>
      </w:r>
      <w:r>
        <w:rPr>
          <w:lang w:val="ru-RU"/>
        </w:rPr>
        <w:t>Программы</w:t>
      </w:r>
      <w:r w:rsidRPr="00DB2E9D">
        <w:rPr>
          <w:lang w:val="es-MX"/>
        </w:rPr>
        <w:t xml:space="preserve"> </w:t>
      </w:r>
      <w:r>
        <w:rPr>
          <w:lang w:val="ru-RU"/>
        </w:rPr>
        <w:t>медицинского</w:t>
      </w:r>
      <w:r w:rsidRPr="00CB3A41">
        <w:rPr>
          <w:lang w:val="es-MX"/>
        </w:rPr>
        <w:t xml:space="preserve"> </w:t>
      </w:r>
      <w:r>
        <w:rPr>
          <w:lang w:val="ru-RU"/>
        </w:rPr>
        <w:t>страхования</w:t>
      </w:r>
      <w:r w:rsidRPr="002E6E83">
        <w:rPr>
          <w:sz w:val="18"/>
          <w:szCs w:val="18"/>
          <w:vertAlign w:val="superscript"/>
          <w:lang w:val="es-MX"/>
        </w:rPr>
        <w:footnoteReference w:id="53"/>
      </w:r>
      <w:r w:rsidRPr="00D3760F">
        <w:rPr>
          <w:lang w:val="es-MX"/>
        </w:rPr>
        <w:t xml:space="preserve"> </w:t>
      </w:r>
      <w:r>
        <w:rPr>
          <w:lang w:val="ru-RU"/>
        </w:rPr>
        <w:t>включают</w:t>
      </w:r>
      <w:r w:rsidRPr="00CB3A41">
        <w:rPr>
          <w:lang w:val="es-MX"/>
        </w:rPr>
        <w:t xml:space="preserve"> </w:t>
      </w:r>
      <w:r>
        <w:rPr>
          <w:lang w:val="ru-RU"/>
        </w:rPr>
        <w:t>реагирование</w:t>
      </w:r>
      <w:r w:rsidRPr="00CB3A41">
        <w:rPr>
          <w:lang w:val="es-MX"/>
        </w:rPr>
        <w:t xml:space="preserve"> </w:t>
      </w:r>
      <w:r>
        <w:rPr>
          <w:lang w:val="ru-RU"/>
        </w:rPr>
        <w:t>на</w:t>
      </w:r>
      <w:r w:rsidRPr="00CB3A41">
        <w:rPr>
          <w:lang w:val="es-MX"/>
        </w:rPr>
        <w:t xml:space="preserve"> </w:t>
      </w:r>
      <w:r>
        <w:rPr>
          <w:lang w:val="ru-RU"/>
        </w:rPr>
        <w:t>масштабные</w:t>
      </w:r>
      <w:r w:rsidRPr="00CB3A41">
        <w:rPr>
          <w:lang w:val="es-MX"/>
        </w:rPr>
        <w:t xml:space="preserve"> </w:t>
      </w:r>
      <w:r>
        <w:rPr>
          <w:lang w:val="ru-RU"/>
        </w:rPr>
        <w:t>чрезвычайные</w:t>
      </w:r>
      <w:r w:rsidRPr="00CB3A41">
        <w:rPr>
          <w:lang w:val="es-MX"/>
        </w:rPr>
        <w:t xml:space="preserve"> </w:t>
      </w:r>
      <w:r>
        <w:rPr>
          <w:lang w:val="ru-RU"/>
        </w:rPr>
        <w:t>ситуации</w:t>
      </w:r>
      <w:r w:rsidRPr="00CB3A41">
        <w:rPr>
          <w:lang w:val="es-MX"/>
        </w:rPr>
        <w:t xml:space="preserve"> </w:t>
      </w:r>
      <w:r>
        <w:rPr>
          <w:lang w:val="ru-RU"/>
        </w:rPr>
        <w:t>или</w:t>
      </w:r>
      <w:r w:rsidRPr="00CB3A41">
        <w:rPr>
          <w:lang w:val="es-MX"/>
        </w:rPr>
        <w:t xml:space="preserve"> </w:t>
      </w:r>
      <w:r>
        <w:rPr>
          <w:lang w:val="ru-RU"/>
        </w:rPr>
        <w:t>бедствия</w:t>
      </w:r>
      <w:r w:rsidRPr="00CB3A41">
        <w:rPr>
          <w:lang w:val="es-MX"/>
        </w:rPr>
        <w:t xml:space="preserve"> </w:t>
      </w:r>
      <w:r>
        <w:rPr>
          <w:lang w:val="ru-RU"/>
        </w:rPr>
        <w:t>в</w:t>
      </w:r>
      <w:r w:rsidRPr="00CB3A41">
        <w:rPr>
          <w:lang w:val="es-MX"/>
        </w:rPr>
        <w:t xml:space="preserve"> </w:t>
      </w:r>
      <w:r>
        <w:rPr>
          <w:lang w:val="ru-RU"/>
        </w:rPr>
        <w:t>координации</w:t>
      </w:r>
      <w:r w:rsidRPr="00CB3A41">
        <w:rPr>
          <w:lang w:val="es-MX"/>
        </w:rPr>
        <w:t xml:space="preserve"> </w:t>
      </w:r>
      <w:r>
        <w:rPr>
          <w:lang w:val="ru-RU"/>
        </w:rPr>
        <w:t>с</w:t>
      </w:r>
      <w:r w:rsidRPr="00CB3A41">
        <w:rPr>
          <w:lang w:val="es-MX"/>
        </w:rPr>
        <w:t xml:space="preserve"> </w:t>
      </w:r>
      <w:r>
        <w:rPr>
          <w:lang w:val="ru-RU"/>
        </w:rPr>
        <w:t>осуществлением</w:t>
      </w:r>
      <w:r w:rsidRPr="00CB3A41">
        <w:rPr>
          <w:lang w:val="es-MX"/>
        </w:rPr>
        <w:t xml:space="preserve"> </w:t>
      </w:r>
      <w:r>
        <w:rPr>
          <w:lang w:val="ru-RU"/>
        </w:rPr>
        <w:t>оперативного</w:t>
      </w:r>
      <w:r w:rsidRPr="00CB3A41">
        <w:rPr>
          <w:lang w:val="es-MX"/>
        </w:rPr>
        <w:t xml:space="preserve"> </w:t>
      </w:r>
      <w:r>
        <w:rPr>
          <w:lang w:val="ru-RU"/>
        </w:rPr>
        <w:t>плана</w:t>
      </w:r>
      <w:r w:rsidRPr="00CB3A41">
        <w:rPr>
          <w:lang w:val="es-MX"/>
        </w:rPr>
        <w:t xml:space="preserve"> </w:t>
      </w:r>
      <w:r>
        <w:rPr>
          <w:lang w:val="ru-RU"/>
        </w:rPr>
        <w:t>действий</w:t>
      </w:r>
      <w:r w:rsidRPr="00CB3A41">
        <w:rPr>
          <w:lang w:val="es-MX"/>
        </w:rPr>
        <w:t xml:space="preserve"> </w:t>
      </w:r>
      <w:r>
        <w:rPr>
          <w:lang w:val="ru-RU"/>
        </w:rPr>
        <w:t>в</w:t>
      </w:r>
      <w:r w:rsidRPr="00CB3A41">
        <w:rPr>
          <w:lang w:val="es-MX"/>
        </w:rPr>
        <w:t xml:space="preserve"> </w:t>
      </w:r>
      <w:r>
        <w:rPr>
          <w:lang w:val="ru-RU"/>
        </w:rPr>
        <w:t>случае</w:t>
      </w:r>
      <w:r w:rsidRPr="00CB3A41">
        <w:rPr>
          <w:lang w:val="es-MX"/>
        </w:rPr>
        <w:t xml:space="preserve"> </w:t>
      </w:r>
      <w:r>
        <w:rPr>
          <w:lang w:val="ru-RU"/>
        </w:rPr>
        <w:t>бедствий</w:t>
      </w:r>
      <w:r w:rsidRPr="00CB3A41">
        <w:rPr>
          <w:lang w:val="es-MX"/>
        </w:rPr>
        <w:t xml:space="preserve"> </w:t>
      </w:r>
      <w:r>
        <w:rPr>
          <w:lang w:val="ru-RU"/>
        </w:rPr>
        <w:t>на</w:t>
      </w:r>
      <w:r w:rsidRPr="00CB3A41">
        <w:rPr>
          <w:lang w:val="es-MX"/>
        </w:rPr>
        <w:t xml:space="preserve"> </w:t>
      </w:r>
      <w:r>
        <w:rPr>
          <w:lang w:val="ru-RU"/>
        </w:rPr>
        <w:t>территории</w:t>
      </w:r>
      <w:r w:rsidRPr="00CB3A41">
        <w:rPr>
          <w:lang w:val="es-MX"/>
        </w:rPr>
        <w:t xml:space="preserve"> </w:t>
      </w:r>
      <w:r>
        <w:rPr>
          <w:lang w:val="ru-RU"/>
        </w:rPr>
        <w:t>страны</w:t>
      </w:r>
      <w:r w:rsidRPr="00CB3A41">
        <w:rPr>
          <w:lang w:val="es-MX"/>
        </w:rPr>
        <w:t xml:space="preserve"> </w:t>
      </w:r>
      <w:r>
        <w:rPr>
          <w:lang w:val="ru-RU"/>
        </w:rPr>
        <w:t>и</w:t>
      </w:r>
      <w:r w:rsidRPr="00CB3A41">
        <w:rPr>
          <w:lang w:val="es-MX"/>
        </w:rPr>
        <w:t xml:space="preserve"> </w:t>
      </w:r>
      <w:r>
        <w:rPr>
          <w:lang w:val="ru-RU"/>
        </w:rPr>
        <w:t>за</w:t>
      </w:r>
      <w:r w:rsidRPr="00CB3A41">
        <w:rPr>
          <w:lang w:val="es-MX"/>
        </w:rPr>
        <w:t xml:space="preserve"> </w:t>
      </w:r>
      <w:r>
        <w:rPr>
          <w:lang w:val="ru-RU"/>
        </w:rPr>
        <w:t>ее</w:t>
      </w:r>
      <w:r w:rsidRPr="00CB3A41">
        <w:rPr>
          <w:lang w:val="es-MX"/>
        </w:rPr>
        <w:t xml:space="preserve"> </w:t>
      </w:r>
      <w:r>
        <w:rPr>
          <w:lang w:val="ru-RU"/>
        </w:rPr>
        <w:t>пределами</w:t>
      </w:r>
      <w:r w:rsidRPr="00CB3A41">
        <w:rPr>
          <w:lang w:val="es-MX"/>
        </w:rPr>
        <w:t xml:space="preserve">. </w:t>
      </w:r>
    </w:p>
    <w:p w:rsidR="005875B4" w:rsidRDefault="005875B4" w:rsidP="005875B4">
      <w:pPr>
        <w:pStyle w:val="SingleTxtG"/>
        <w:suppressAutoHyphens/>
        <w:rPr>
          <w:lang w:val="es-MX"/>
        </w:rPr>
      </w:pPr>
      <w:r>
        <w:rPr>
          <w:lang w:val="es-MX"/>
        </w:rPr>
        <w:t>105.</w:t>
      </w:r>
      <w:r>
        <w:rPr>
          <w:lang w:val="es-MX"/>
        </w:rPr>
        <w:tab/>
      </w:r>
      <w:r>
        <w:rPr>
          <w:lang w:val="ru-RU"/>
        </w:rPr>
        <w:t>После</w:t>
      </w:r>
      <w:r w:rsidRPr="00CB3A41">
        <w:rPr>
          <w:lang w:val="es-MX"/>
        </w:rPr>
        <w:t xml:space="preserve"> </w:t>
      </w:r>
      <w:r>
        <w:rPr>
          <w:lang w:val="ru-RU"/>
        </w:rPr>
        <w:t>землетрясений</w:t>
      </w:r>
      <w:r w:rsidRPr="00CB3A41">
        <w:rPr>
          <w:lang w:val="es-MX"/>
        </w:rPr>
        <w:t xml:space="preserve">, </w:t>
      </w:r>
      <w:r>
        <w:rPr>
          <w:lang w:val="ru-RU"/>
        </w:rPr>
        <w:t>имевших</w:t>
      </w:r>
      <w:r w:rsidRPr="00CB3A41">
        <w:rPr>
          <w:lang w:val="es-MX"/>
        </w:rPr>
        <w:t xml:space="preserve"> </w:t>
      </w:r>
      <w:r>
        <w:rPr>
          <w:lang w:val="ru-RU"/>
        </w:rPr>
        <w:t>место</w:t>
      </w:r>
      <w:r w:rsidRPr="00CB3A41">
        <w:rPr>
          <w:lang w:val="es-MX"/>
        </w:rPr>
        <w:t xml:space="preserve"> </w:t>
      </w:r>
      <w:r>
        <w:rPr>
          <w:lang w:val="ru-RU"/>
        </w:rPr>
        <w:t>в</w:t>
      </w:r>
      <w:r w:rsidRPr="00CB3A41">
        <w:rPr>
          <w:lang w:val="es-MX"/>
        </w:rPr>
        <w:t xml:space="preserve"> </w:t>
      </w:r>
      <w:r>
        <w:rPr>
          <w:lang w:val="ru-RU"/>
        </w:rPr>
        <w:t>сентябре</w:t>
      </w:r>
      <w:r w:rsidRPr="00CB3A41">
        <w:rPr>
          <w:lang w:val="es-MX"/>
        </w:rPr>
        <w:t xml:space="preserve"> 2017 </w:t>
      </w:r>
      <w:r>
        <w:rPr>
          <w:lang w:val="ru-RU"/>
        </w:rPr>
        <w:t>года</w:t>
      </w:r>
      <w:r w:rsidRPr="00CB3A41">
        <w:rPr>
          <w:lang w:val="es-MX"/>
        </w:rPr>
        <w:t xml:space="preserve">, </w:t>
      </w:r>
      <w:r>
        <w:rPr>
          <w:lang w:val="ru-RU"/>
        </w:rPr>
        <w:t>был</w:t>
      </w:r>
      <w:r w:rsidRPr="00CB3A41">
        <w:rPr>
          <w:lang w:val="es-MX"/>
        </w:rPr>
        <w:t xml:space="preserve"> </w:t>
      </w:r>
      <w:r>
        <w:rPr>
          <w:lang w:val="ru-RU"/>
        </w:rPr>
        <w:t>подготовлен</w:t>
      </w:r>
      <w:r w:rsidRPr="002E6E83">
        <w:rPr>
          <w:sz w:val="18"/>
          <w:szCs w:val="18"/>
          <w:vertAlign w:val="superscript"/>
          <w:lang w:val="es-MX"/>
        </w:rPr>
        <w:footnoteReference w:id="54"/>
      </w:r>
      <w:r w:rsidRPr="00D3760F">
        <w:rPr>
          <w:lang w:val="es-MX"/>
        </w:rPr>
        <w:t xml:space="preserve"> </w:t>
      </w:r>
      <w:r>
        <w:rPr>
          <w:lang w:val="ru-RU"/>
        </w:rPr>
        <w:t>документ</w:t>
      </w:r>
      <w:r w:rsidRPr="00CB3A41">
        <w:rPr>
          <w:lang w:val="es-MX"/>
        </w:rPr>
        <w:t xml:space="preserve"> «</w:t>
      </w:r>
      <w:r>
        <w:rPr>
          <w:lang w:val="ru-RU"/>
        </w:rPr>
        <w:t>Первые</w:t>
      </w:r>
      <w:r w:rsidRPr="00CB3A41">
        <w:rPr>
          <w:lang w:val="es-MX"/>
        </w:rPr>
        <w:t xml:space="preserve"> </w:t>
      </w:r>
      <w:r>
        <w:rPr>
          <w:lang w:val="ru-RU"/>
        </w:rPr>
        <w:t>дня</w:t>
      </w:r>
      <w:r w:rsidRPr="00CB3A41">
        <w:rPr>
          <w:lang w:val="es-MX"/>
        </w:rPr>
        <w:t xml:space="preserve"> </w:t>
      </w:r>
      <w:r>
        <w:rPr>
          <w:lang w:val="ru-RU"/>
        </w:rPr>
        <w:t>в</w:t>
      </w:r>
      <w:r w:rsidRPr="00CB3A41">
        <w:rPr>
          <w:lang w:val="es-MX"/>
        </w:rPr>
        <w:t xml:space="preserve"> </w:t>
      </w:r>
      <w:r>
        <w:rPr>
          <w:lang w:val="ru-RU"/>
        </w:rPr>
        <w:t>классе</w:t>
      </w:r>
      <w:r w:rsidRPr="00CB3A41">
        <w:rPr>
          <w:lang w:val="es-MX"/>
        </w:rPr>
        <w:t xml:space="preserve"> </w:t>
      </w:r>
      <w:r>
        <w:rPr>
          <w:lang w:val="ru-RU"/>
        </w:rPr>
        <w:t>после</w:t>
      </w:r>
      <w:r w:rsidRPr="00CB3A41">
        <w:rPr>
          <w:lang w:val="es-MX"/>
        </w:rPr>
        <w:t xml:space="preserve"> </w:t>
      </w:r>
      <w:r>
        <w:rPr>
          <w:lang w:val="ru-RU"/>
        </w:rPr>
        <w:t>чрезвычайной</w:t>
      </w:r>
      <w:r w:rsidRPr="00CB3A41">
        <w:rPr>
          <w:lang w:val="es-MX"/>
        </w:rPr>
        <w:t xml:space="preserve"> </w:t>
      </w:r>
      <w:r>
        <w:rPr>
          <w:lang w:val="ru-RU"/>
        </w:rPr>
        <w:t>ситуации</w:t>
      </w:r>
      <w:r w:rsidRPr="00CB3A41">
        <w:rPr>
          <w:lang w:val="es-MX"/>
        </w:rPr>
        <w:t xml:space="preserve">. </w:t>
      </w:r>
      <w:r>
        <w:rPr>
          <w:lang w:val="ru-RU"/>
        </w:rPr>
        <w:t>Руководство</w:t>
      </w:r>
      <w:r w:rsidRPr="00CB3A41">
        <w:rPr>
          <w:lang w:val="es-MX"/>
        </w:rPr>
        <w:t xml:space="preserve"> </w:t>
      </w:r>
      <w:r>
        <w:rPr>
          <w:lang w:val="ru-RU"/>
        </w:rPr>
        <w:t>для</w:t>
      </w:r>
      <w:r w:rsidRPr="00CB3A41">
        <w:rPr>
          <w:lang w:val="es-MX"/>
        </w:rPr>
        <w:t xml:space="preserve"> </w:t>
      </w:r>
      <w:r>
        <w:rPr>
          <w:lang w:val="ru-RU"/>
        </w:rPr>
        <w:t>преподавателей</w:t>
      </w:r>
      <w:r w:rsidRPr="00CB3A41">
        <w:rPr>
          <w:lang w:val="es-MX"/>
        </w:rPr>
        <w:t xml:space="preserve">», </w:t>
      </w:r>
      <w:r>
        <w:rPr>
          <w:lang w:val="ru-RU"/>
        </w:rPr>
        <w:t>который</w:t>
      </w:r>
      <w:r w:rsidRPr="00CB3A41">
        <w:rPr>
          <w:lang w:val="es-MX"/>
        </w:rPr>
        <w:t xml:space="preserve"> </w:t>
      </w:r>
      <w:r>
        <w:rPr>
          <w:lang w:val="ru-RU"/>
        </w:rPr>
        <w:t>был</w:t>
      </w:r>
      <w:r w:rsidRPr="00CB3A41">
        <w:rPr>
          <w:lang w:val="es-MX"/>
        </w:rPr>
        <w:t xml:space="preserve"> </w:t>
      </w:r>
      <w:r>
        <w:rPr>
          <w:lang w:val="ru-RU"/>
        </w:rPr>
        <w:t>распространен</w:t>
      </w:r>
      <w:r w:rsidRPr="00CB3A41">
        <w:rPr>
          <w:lang w:val="es-MX"/>
        </w:rPr>
        <w:t xml:space="preserve"> </w:t>
      </w:r>
      <w:r>
        <w:rPr>
          <w:lang w:val="ru-RU"/>
        </w:rPr>
        <w:t>среди</w:t>
      </w:r>
      <w:r w:rsidRPr="00CB3A41">
        <w:rPr>
          <w:lang w:val="es-MX"/>
        </w:rPr>
        <w:t xml:space="preserve"> </w:t>
      </w:r>
      <w:r>
        <w:rPr>
          <w:lang w:val="ru-RU"/>
        </w:rPr>
        <w:t>школ</w:t>
      </w:r>
      <w:r w:rsidRPr="00CB3A41">
        <w:rPr>
          <w:lang w:val="es-MX"/>
        </w:rPr>
        <w:t xml:space="preserve"> </w:t>
      </w:r>
      <w:r>
        <w:rPr>
          <w:lang w:val="ru-RU"/>
        </w:rPr>
        <w:t>системы</w:t>
      </w:r>
      <w:r w:rsidRPr="00CB3A41">
        <w:rPr>
          <w:lang w:val="es-MX"/>
        </w:rPr>
        <w:t xml:space="preserve"> </w:t>
      </w:r>
      <w:r>
        <w:rPr>
          <w:lang w:val="ru-RU"/>
        </w:rPr>
        <w:t>базового</w:t>
      </w:r>
      <w:r w:rsidRPr="00CB3A41">
        <w:rPr>
          <w:lang w:val="es-MX"/>
        </w:rPr>
        <w:t xml:space="preserve"> </w:t>
      </w:r>
      <w:r>
        <w:rPr>
          <w:lang w:val="ru-RU"/>
        </w:rPr>
        <w:t>образования</w:t>
      </w:r>
      <w:r w:rsidRPr="00CB3A41">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12</w:t>
      </w:r>
    </w:p>
    <w:p w:rsidR="005875B4" w:rsidRDefault="005875B4" w:rsidP="005875B4">
      <w:pPr>
        <w:pStyle w:val="SingleTxtG"/>
        <w:suppressAutoHyphens/>
        <w:rPr>
          <w:lang w:val="es-MX"/>
        </w:rPr>
      </w:pPr>
      <w:r>
        <w:rPr>
          <w:lang w:val="es-MX"/>
        </w:rPr>
        <w:t>106.</w:t>
      </w:r>
      <w:r>
        <w:rPr>
          <w:lang w:val="es-MX"/>
        </w:rPr>
        <w:tab/>
      </w:r>
      <w:r w:rsidRPr="00472A4C">
        <w:rPr>
          <w:i/>
          <w:lang w:val="ru-RU"/>
        </w:rPr>
        <w:t>Национальный закон об исполнении уголовных наказаний</w:t>
      </w:r>
      <w:r>
        <w:rPr>
          <w:lang w:val="ru-RU"/>
        </w:rPr>
        <w:t xml:space="preserve"> гласит, что в соответствии с принципом равенства власти должны заботиться об обращении с лицами на основе равенства в осуществлении их прав. В</w:t>
      </w:r>
      <w:r w:rsidRPr="009E7867">
        <w:rPr>
          <w:lang w:val="es-MX"/>
        </w:rPr>
        <w:t xml:space="preserve"> </w:t>
      </w:r>
      <w:r>
        <w:rPr>
          <w:lang w:val="ru-RU"/>
        </w:rPr>
        <w:t>случае</w:t>
      </w:r>
      <w:r w:rsidRPr="009E7867">
        <w:rPr>
          <w:lang w:val="es-MX"/>
        </w:rPr>
        <w:t xml:space="preserve"> </w:t>
      </w:r>
      <w:r>
        <w:rPr>
          <w:lang w:val="ru-RU"/>
        </w:rPr>
        <w:t>инвалидов</w:t>
      </w:r>
      <w:r w:rsidRPr="009E7867">
        <w:rPr>
          <w:lang w:val="es-MX"/>
        </w:rPr>
        <w:t xml:space="preserve"> </w:t>
      </w:r>
      <w:r>
        <w:rPr>
          <w:lang w:val="ru-RU"/>
        </w:rPr>
        <w:t>или</w:t>
      </w:r>
      <w:r w:rsidRPr="009E7867">
        <w:rPr>
          <w:lang w:val="es-MX"/>
        </w:rPr>
        <w:t xml:space="preserve"> </w:t>
      </w:r>
      <w:r>
        <w:rPr>
          <w:lang w:val="ru-RU"/>
        </w:rPr>
        <w:t>лиц</w:t>
      </w:r>
      <w:r w:rsidRPr="009E7867">
        <w:rPr>
          <w:lang w:val="es-MX"/>
        </w:rPr>
        <w:t xml:space="preserve">, </w:t>
      </w:r>
      <w:r>
        <w:rPr>
          <w:lang w:val="ru-RU"/>
        </w:rPr>
        <w:t>обладающих судебным иммунитетом</w:t>
      </w:r>
      <w:r w:rsidRPr="009E7867">
        <w:rPr>
          <w:lang w:val="es-MX"/>
        </w:rPr>
        <w:t xml:space="preserve">, </w:t>
      </w:r>
      <w:r>
        <w:rPr>
          <w:lang w:val="ru-RU"/>
        </w:rPr>
        <w:t>при</w:t>
      </w:r>
      <w:r w:rsidRPr="009E7867">
        <w:rPr>
          <w:lang w:val="es-MX"/>
        </w:rPr>
        <w:t xml:space="preserve"> </w:t>
      </w:r>
      <w:r>
        <w:rPr>
          <w:lang w:val="ru-RU"/>
        </w:rPr>
        <w:t>необходимости</w:t>
      </w:r>
      <w:r w:rsidRPr="009E7867">
        <w:rPr>
          <w:lang w:val="es-MX"/>
        </w:rPr>
        <w:t xml:space="preserve"> </w:t>
      </w:r>
      <w:r>
        <w:rPr>
          <w:lang w:val="ru-RU"/>
        </w:rPr>
        <w:t>предусматривается</w:t>
      </w:r>
      <w:r w:rsidRPr="009E7867">
        <w:rPr>
          <w:lang w:val="es-MX"/>
        </w:rPr>
        <w:t xml:space="preserve"> </w:t>
      </w:r>
      <w:r>
        <w:rPr>
          <w:lang w:val="ru-RU"/>
        </w:rPr>
        <w:t>разумное</w:t>
      </w:r>
      <w:r w:rsidRPr="009E7867">
        <w:rPr>
          <w:lang w:val="es-MX"/>
        </w:rPr>
        <w:t xml:space="preserve"> </w:t>
      </w:r>
      <w:r>
        <w:rPr>
          <w:lang w:val="ru-RU"/>
        </w:rPr>
        <w:t xml:space="preserve">приспособление в ходе процессуальных действий и универсальный дизайн объектов. Инвалиды, лишенные свободы в пенитенциарном центре, должны пользоваться достойным обращением со стороны пенитенциарного персонала без каких-либо различий, основанных на предрассудках. </w:t>
      </w:r>
    </w:p>
    <w:p w:rsidR="005875B4" w:rsidRDefault="005875B4" w:rsidP="005875B4">
      <w:pPr>
        <w:pStyle w:val="SingleTxtG"/>
        <w:suppressAutoHyphens/>
        <w:rPr>
          <w:lang w:val="es-MX"/>
        </w:rPr>
      </w:pPr>
      <w:r>
        <w:rPr>
          <w:lang w:val="es-MX"/>
        </w:rPr>
        <w:t>107.</w:t>
      </w:r>
      <w:r>
        <w:rPr>
          <w:lang w:val="es-MX"/>
        </w:rPr>
        <w:tab/>
      </w:r>
      <w:r>
        <w:rPr>
          <w:lang w:val="ru-RU"/>
        </w:rPr>
        <w:t>Согласно</w:t>
      </w:r>
      <w:r w:rsidRPr="009E7867">
        <w:rPr>
          <w:lang w:val="es-MX"/>
        </w:rPr>
        <w:t xml:space="preserve"> </w:t>
      </w:r>
      <w:r>
        <w:rPr>
          <w:lang w:val="ru-RU"/>
        </w:rPr>
        <w:t>положениям</w:t>
      </w:r>
      <w:r w:rsidRPr="009E7867">
        <w:rPr>
          <w:lang w:val="es-MX"/>
        </w:rPr>
        <w:t xml:space="preserve"> </w:t>
      </w:r>
      <w:r>
        <w:rPr>
          <w:lang w:val="ru-RU"/>
        </w:rPr>
        <w:t>ОЗИИ</w:t>
      </w:r>
      <w:r w:rsidRPr="009E7867">
        <w:rPr>
          <w:lang w:val="es-MX"/>
        </w:rPr>
        <w:t xml:space="preserve"> </w:t>
      </w:r>
      <w:r>
        <w:rPr>
          <w:lang w:val="ru-RU"/>
        </w:rPr>
        <w:t>органы</w:t>
      </w:r>
      <w:r w:rsidRPr="009E7867">
        <w:rPr>
          <w:lang w:val="es-MX"/>
        </w:rPr>
        <w:t xml:space="preserve"> </w:t>
      </w:r>
      <w:r>
        <w:rPr>
          <w:lang w:val="ru-RU"/>
        </w:rPr>
        <w:t>отправления</w:t>
      </w:r>
      <w:r w:rsidRPr="009E7867">
        <w:rPr>
          <w:lang w:val="es-MX"/>
        </w:rPr>
        <w:t xml:space="preserve"> </w:t>
      </w:r>
      <w:r>
        <w:rPr>
          <w:lang w:val="ru-RU"/>
        </w:rPr>
        <w:t>правосудия</w:t>
      </w:r>
      <w:r w:rsidRPr="009E7867">
        <w:rPr>
          <w:lang w:val="es-MX"/>
        </w:rPr>
        <w:t xml:space="preserve"> </w:t>
      </w:r>
      <w:r>
        <w:rPr>
          <w:lang w:val="ru-RU"/>
        </w:rPr>
        <w:t>используют</w:t>
      </w:r>
      <w:r w:rsidRPr="009E7867">
        <w:rPr>
          <w:lang w:val="es-MX"/>
        </w:rPr>
        <w:t xml:space="preserve"> </w:t>
      </w:r>
      <w:r>
        <w:rPr>
          <w:lang w:val="ru-RU"/>
        </w:rPr>
        <w:t>услуги</w:t>
      </w:r>
      <w:r w:rsidRPr="009E7867">
        <w:rPr>
          <w:lang w:val="es-MX"/>
        </w:rPr>
        <w:t xml:space="preserve"> </w:t>
      </w:r>
      <w:r>
        <w:rPr>
          <w:lang w:val="ru-RU"/>
        </w:rPr>
        <w:t>специалистов</w:t>
      </w:r>
      <w:r w:rsidRPr="009E7867">
        <w:rPr>
          <w:lang w:val="es-MX"/>
        </w:rPr>
        <w:t xml:space="preserve"> </w:t>
      </w:r>
      <w:r>
        <w:rPr>
          <w:lang w:val="ru-RU"/>
        </w:rPr>
        <w:t>и</w:t>
      </w:r>
      <w:r w:rsidRPr="009E7867">
        <w:rPr>
          <w:lang w:val="es-MX"/>
        </w:rPr>
        <w:t xml:space="preserve"> </w:t>
      </w:r>
      <w:r>
        <w:rPr>
          <w:lang w:val="ru-RU"/>
        </w:rPr>
        <w:t>переводчиков</w:t>
      </w:r>
      <w:r w:rsidRPr="009E7867">
        <w:rPr>
          <w:lang w:val="es-MX"/>
        </w:rPr>
        <w:t xml:space="preserve"> </w:t>
      </w:r>
      <w:r>
        <w:rPr>
          <w:lang w:val="ru-RU"/>
        </w:rPr>
        <w:t>МЯЖ</w:t>
      </w:r>
      <w:r w:rsidRPr="009E7867">
        <w:rPr>
          <w:lang w:val="es-MX"/>
        </w:rPr>
        <w:t xml:space="preserve"> </w:t>
      </w:r>
      <w:r>
        <w:rPr>
          <w:lang w:val="ru-RU"/>
        </w:rPr>
        <w:t>и</w:t>
      </w:r>
      <w:r w:rsidRPr="009E7867">
        <w:rPr>
          <w:lang w:val="es-MX"/>
        </w:rPr>
        <w:t xml:space="preserve"> </w:t>
      </w:r>
      <w:r>
        <w:rPr>
          <w:lang w:val="ru-RU"/>
        </w:rPr>
        <w:t>оказывают</w:t>
      </w:r>
      <w:r w:rsidRPr="00C918CF">
        <w:rPr>
          <w:lang w:val="es-MX"/>
        </w:rPr>
        <w:t xml:space="preserve"> </w:t>
      </w:r>
      <w:r>
        <w:rPr>
          <w:lang w:val="ru-RU"/>
        </w:rPr>
        <w:t>поддержку</w:t>
      </w:r>
      <w:r w:rsidRPr="009E7867">
        <w:rPr>
          <w:lang w:val="es-MX"/>
        </w:rPr>
        <w:t xml:space="preserve"> </w:t>
      </w:r>
      <w:r>
        <w:rPr>
          <w:lang w:val="ru-RU"/>
        </w:rPr>
        <w:t>в</w:t>
      </w:r>
      <w:r w:rsidRPr="009E7867">
        <w:rPr>
          <w:lang w:val="es-MX"/>
        </w:rPr>
        <w:t xml:space="preserve"> </w:t>
      </w:r>
      <w:r>
        <w:rPr>
          <w:lang w:val="ru-RU"/>
        </w:rPr>
        <w:t>виде</w:t>
      </w:r>
      <w:r w:rsidRPr="00C918CF">
        <w:rPr>
          <w:lang w:val="es-MX"/>
        </w:rPr>
        <w:t xml:space="preserve"> </w:t>
      </w:r>
      <w:r>
        <w:rPr>
          <w:lang w:val="ru-RU"/>
        </w:rPr>
        <w:t>выпуске</w:t>
      </w:r>
      <w:r w:rsidRPr="009E7867">
        <w:rPr>
          <w:lang w:val="es-MX"/>
        </w:rPr>
        <w:t xml:space="preserve"> </w:t>
      </w:r>
      <w:r>
        <w:rPr>
          <w:lang w:val="ru-RU"/>
        </w:rPr>
        <w:t>документов</w:t>
      </w:r>
      <w:r w:rsidRPr="009E7867">
        <w:rPr>
          <w:lang w:val="es-MX"/>
        </w:rPr>
        <w:t xml:space="preserve"> </w:t>
      </w:r>
      <w:r>
        <w:rPr>
          <w:lang w:val="ru-RU"/>
        </w:rPr>
        <w:t>шрифтом</w:t>
      </w:r>
      <w:r w:rsidRPr="009E7867">
        <w:rPr>
          <w:lang w:val="es-MX"/>
        </w:rPr>
        <w:t xml:space="preserve"> </w:t>
      </w:r>
      <w:r>
        <w:rPr>
          <w:lang w:val="ru-RU"/>
        </w:rPr>
        <w:t>Брайля</w:t>
      </w:r>
      <w:r w:rsidRPr="009E7867">
        <w:rPr>
          <w:lang w:val="es-MX"/>
        </w:rPr>
        <w:t xml:space="preserve">, </w:t>
      </w:r>
      <w:r>
        <w:rPr>
          <w:lang w:val="ru-RU"/>
        </w:rPr>
        <w:t>для</w:t>
      </w:r>
      <w:r w:rsidRPr="00C918CF">
        <w:rPr>
          <w:lang w:val="es-MX"/>
        </w:rPr>
        <w:t xml:space="preserve"> </w:t>
      </w:r>
      <w:r>
        <w:rPr>
          <w:lang w:val="ru-RU"/>
        </w:rPr>
        <w:t>того</w:t>
      </w:r>
      <w:r w:rsidRPr="009E7867">
        <w:rPr>
          <w:lang w:val="es-MX"/>
        </w:rPr>
        <w:t xml:space="preserve"> </w:t>
      </w:r>
      <w:r>
        <w:rPr>
          <w:lang w:val="ru-RU"/>
        </w:rPr>
        <w:t>чтобы</w:t>
      </w:r>
      <w:r w:rsidRPr="009E7867">
        <w:rPr>
          <w:lang w:val="es-MX"/>
        </w:rPr>
        <w:t xml:space="preserve"> </w:t>
      </w:r>
      <w:r>
        <w:rPr>
          <w:lang w:val="ru-RU"/>
        </w:rPr>
        <w:t>инвалиды</w:t>
      </w:r>
      <w:r w:rsidRPr="009E7867">
        <w:rPr>
          <w:lang w:val="es-MX"/>
        </w:rPr>
        <w:t xml:space="preserve"> </w:t>
      </w:r>
      <w:r>
        <w:rPr>
          <w:lang w:val="ru-RU"/>
        </w:rPr>
        <w:t>могли</w:t>
      </w:r>
      <w:r w:rsidRPr="009E7867">
        <w:rPr>
          <w:lang w:val="es-MX"/>
        </w:rPr>
        <w:t xml:space="preserve"> </w:t>
      </w:r>
      <w:r>
        <w:rPr>
          <w:lang w:val="ru-RU"/>
        </w:rPr>
        <w:t>отстаивать</w:t>
      </w:r>
      <w:r w:rsidRPr="009E7867">
        <w:rPr>
          <w:lang w:val="es-MX"/>
        </w:rPr>
        <w:t xml:space="preserve"> </w:t>
      </w:r>
      <w:r>
        <w:rPr>
          <w:lang w:val="ru-RU"/>
        </w:rPr>
        <w:t>свои</w:t>
      </w:r>
      <w:r w:rsidRPr="009E7867">
        <w:rPr>
          <w:lang w:val="es-MX"/>
        </w:rPr>
        <w:t xml:space="preserve"> </w:t>
      </w:r>
      <w:r>
        <w:rPr>
          <w:lang w:val="ru-RU"/>
        </w:rPr>
        <w:t>интересы</w:t>
      </w:r>
      <w:r w:rsidRPr="009E7867">
        <w:rPr>
          <w:lang w:val="es-MX"/>
        </w:rPr>
        <w:t xml:space="preserve"> </w:t>
      </w:r>
      <w:r>
        <w:rPr>
          <w:lang w:val="ru-RU"/>
        </w:rPr>
        <w:t>и</w:t>
      </w:r>
      <w:r w:rsidRPr="009E7867">
        <w:rPr>
          <w:lang w:val="es-MX"/>
        </w:rPr>
        <w:t xml:space="preserve"> </w:t>
      </w:r>
      <w:r>
        <w:rPr>
          <w:lang w:val="ru-RU"/>
        </w:rPr>
        <w:t>представлять</w:t>
      </w:r>
      <w:r w:rsidRPr="009E7867">
        <w:rPr>
          <w:lang w:val="es-MX"/>
        </w:rPr>
        <w:t xml:space="preserve"> </w:t>
      </w:r>
      <w:r>
        <w:rPr>
          <w:lang w:val="ru-RU"/>
        </w:rPr>
        <w:t>претензии</w:t>
      </w:r>
      <w:r w:rsidRPr="002E6E83">
        <w:rPr>
          <w:sz w:val="18"/>
          <w:szCs w:val="18"/>
          <w:vertAlign w:val="superscript"/>
          <w:lang w:val="es-MX"/>
        </w:rPr>
        <w:footnoteReference w:id="55"/>
      </w:r>
      <w:r w:rsidRPr="00D3760F">
        <w:rPr>
          <w:lang w:val="es-MX"/>
        </w:rPr>
        <w:t xml:space="preserve">, </w:t>
      </w:r>
      <w:r>
        <w:rPr>
          <w:lang w:val="ru-RU"/>
        </w:rPr>
        <w:t>а</w:t>
      </w:r>
      <w:r w:rsidRPr="006D147F">
        <w:rPr>
          <w:lang w:val="es-MX"/>
        </w:rPr>
        <w:t xml:space="preserve"> </w:t>
      </w:r>
      <w:r>
        <w:rPr>
          <w:lang w:val="ru-RU"/>
        </w:rPr>
        <w:t>также</w:t>
      </w:r>
      <w:r w:rsidRPr="006D147F">
        <w:rPr>
          <w:lang w:val="es-MX"/>
        </w:rPr>
        <w:t xml:space="preserve"> </w:t>
      </w:r>
      <w:r>
        <w:rPr>
          <w:lang w:val="ru-RU"/>
        </w:rPr>
        <w:t>осуществляют</w:t>
      </w:r>
      <w:r w:rsidRPr="006D147F">
        <w:rPr>
          <w:lang w:val="es-MX"/>
        </w:rPr>
        <w:t xml:space="preserve"> </w:t>
      </w:r>
      <w:r>
        <w:rPr>
          <w:lang w:val="ru-RU"/>
        </w:rPr>
        <w:t>программы</w:t>
      </w:r>
      <w:r w:rsidRPr="006D147F">
        <w:rPr>
          <w:lang w:val="es-MX"/>
        </w:rPr>
        <w:t xml:space="preserve"> </w:t>
      </w:r>
      <w:r>
        <w:rPr>
          <w:lang w:val="ru-RU"/>
        </w:rPr>
        <w:t>подготовки</w:t>
      </w:r>
      <w:r w:rsidRPr="006D147F">
        <w:rPr>
          <w:lang w:val="es-MX"/>
        </w:rPr>
        <w:t xml:space="preserve"> </w:t>
      </w:r>
      <w:r>
        <w:rPr>
          <w:lang w:val="ru-RU"/>
        </w:rPr>
        <w:t>кадров</w:t>
      </w:r>
      <w:r w:rsidRPr="006D147F">
        <w:rPr>
          <w:lang w:val="es-MX"/>
        </w:rPr>
        <w:t xml:space="preserve"> </w:t>
      </w:r>
      <w:r>
        <w:rPr>
          <w:lang w:val="ru-RU"/>
        </w:rPr>
        <w:t>по</w:t>
      </w:r>
      <w:r w:rsidRPr="006D147F">
        <w:rPr>
          <w:lang w:val="es-MX"/>
        </w:rPr>
        <w:t xml:space="preserve"> </w:t>
      </w:r>
      <w:r>
        <w:rPr>
          <w:lang w:val="ru-RU"/>
        </w:rPr>
        <w:t>вопросам</w:t>
      </w:r>
      <w:r w:rsidRPr="006D147F">
        <w:rPr>
          <w:lang w:val="es-MX"/>
        </w:rPr>
        <w:t xml:space="preserve"> </w:t>
      </w:r>
      <w:r>
        <w:rPr>
          <w:lang w:val="ru-RU"/>
        </w:rPr>
        <w:t>обслуживания инвалидов</w:t>
      </w:r>
      <w:r w:rsidRPr="006D147F">
        <w:rPr>
          <w:lang w:val="es-MX"/>
        </w:rPr>
        <w:t xml:space="preserve">, </w:t>
      </w:r>
      <w:r>
        <w:rPr>
          <w:lang w:val="ru-RU"/>
        </w:rPr>
        <w:t>в</w:t>
      </w:r>
      <w:r w:rsidRPr="006D147F">
        <w:rPr>
          <w:lang w:val="es-MX"/>
        </w:rPr>
        <w:t xml:space="preserve"> </w:t>
      </w:r>
      <w:r>
        <w:rPr>
          <w:lang w:val="ru-RU"/>
        </w:rPr>
        <w:t>то</w:t>
      </w:r>
      <w:r w:rsidRPr="006D147F">
        <w:rPr>
          <w:lang w:val="es-MX"/>
        </w:rPr>
        <w:t xml:space="preserve"> </w:t>
      </w:r>
      <w:r>
        <w:rPr>
          <w:lang w:val="ru-RU"/>
        </w:rPr>
        <w:t>время</w:t>
      </w:r>
      <w:r w:rsidRPr="006D147F">
        <w:rPr>
          <w:lang w:val="es-MX"/>
        </w:rPr>
        <w:t xml:space="preserve"> </w:t>
      </w:r>
      <w:r>
        <w:rPr>
          <w:lang w:val="ru-RU"/>
        </w:rPr>
        <w:t>как</w:t>
      </w:r>
      <w:r w:rsidRPr="006D147F">
        <w:rPr>
          <w:lang w:val="es-MX"/>
        </w:rPr>
        <w:t xml:space="preserve"> </w:t>
      </w:r>
      <w:r>
        <w:rPr>
          <w:lang w:val="ru-RU"/>
        </w:rPr>
        <w:t>органы</w:t>
      </w:r>
      <w:r w:rsidRPr="006D147F">
        <w:rPr>
          <w:lang w:val="es-MX"/>
        </w:rPr>
        <w:t xml:space="preserve"> </w:t>
      </w:r>
      <w:r>
        <w:rPr>
          <w:lang w:val="ru-RU"/>
        </w:rPr>
        <w:t>исполнительной</w:t>
      </w:r>
      <w:r w:rsidRPr="006D147F">
        <w:rPr>
          <w:lang w:val="es-MX"/>
        </w:rPr>
        <w:t xml:space="preserve"> </w:t>
      </w:r>
      <w:r>
        <w:rPr>
          <w:lang w:val="ru-RU"/>
        </w:rPr>
        <w:t>власти</w:t>
      </w:r>
      <w:r w:rsidRPr="006D147F">
        <w:rPr>
          <w:lang w:val="es-MX"/>
        </w:rPr>
        <w:t xml:space="preserve"> </w:t>
      </w:r>
      <w:r>
        <w:rPr>
          <w:lang w:val="ru-RU"/>
        </w:rPr>
        <w:t>и</w:t>
      </w:r>
      <w:r w:rsidRPr="006D147F">
        <w:rPr>
          <w:lang w:val="es-MX"/>
        </w:rPr>
        <w:t xml:space="preserve"> </w:t>
      </w:r>
      <w:r>
        <w:rPr>
          <w:lang w:val="ru-RU"/>
        </w:rPr>
        <w:t>правительства</w:t>
      </w:r>
      <w:r w:rsidRPr="006D147F">
        <w:rPr>
          <w:lang w:val="es-MX"/>
        </w:rPr>
        <w:t xml:space="preserve"> </w:t>
      </w:r>
      <w:r>
        <w:rPr>
          <w:lang w:val="ru-RU"/>
        </w:rPr>
        <w:t>штатов</w:t>
      </w:r>
      <w:r w:rsidRPr="006D147F">
        <w:rPr>
          <w:lang w:val="es-MX"/>
        </w:rPr>
        <w:t xml:space="preserve"> </w:t>
      </w:r>
      <w:r>
        <w:rPr>
          <w:lang w:val="ru-RU"/>
        </w:rPr>
        <w:t>обеспечивают</w:t>
      </w:r>
      <w:r w:rsidRPr="006D147F">
        <w:rPr>
          <w:lang w:val="es-MX"/>
        </w:rPr>
        <w:t xml:space="preserve"> </w:t>
      </w:r>
      <w:r>
        <w:rPr>
          <w:lang w:val="ru-RU"/>
        </w:rPr>
        <w:t>наличие</w:t>
      </w:r>
      <w:r w:rsidRPr="006D147F">
        <w:rPr>
          <w:lang w:val="es-MX"/>
        </w:rPr>
        <w:t xml:space="preserve"> </w:t>
      </w:r>
      <w:r w:rsidRPr="00421D7B">
        <w:rPr>
          <w:lang w:val="ru-RU"/>
        </w:rPr>
        <w:t xml:space="preserve">необходимых </w:t>
      </w:r>
      <w:r>
        <w:rPr>
          <w:lang w:val="ru-RU"/>
        </w:rPr>
        <w:t>ресурсов</w:t>
      </w:r>
      <w:r w:rsidRPr="006D147F">
        <w:rPr>
          <w:lang w:val="es-MX"/>
        </w:rPr>
        <w:t xml:space="preserve"> </w:t>
      </w:r>
      <w:r>
        <w:rPr>
          <w:lang w:val="ru-RU"/>
        </w:rPr>
        <w:t>для</w:t>
      </w:r>
      <w:r w:rsidRPr="006D147F">
        <w:rPr>
          <w:lang w:val="es-MX"/>
        </w:rPr>
        <w:t xml:space="preserve"> </w:t>
      </w:r>
      <w:r>
        <w:rPr>
          <w:lang w:val="ru-RU"/>
        </w:rPr>
        <w:t>средств общения</w:t>
      </w:r>
      <w:r w:rsidRPr="006D147F">
        <w:rPr>
          <w:lang w:val="es-MX"/>
        </w:rPr>
        <w:t xml:space="preserve">, </w:t>
      </w:r>
      <w:r>
        <w:rPr>
          <w:lang w:val="ru-RU"/>
        </w:rPr>
        <w:t>технических</w:t>
      </w:r>
      <w:r w:rsidRPr="006D147F">
        <w:rPr>
          <w:lang w:val="es-MX"/>
        </w:rPr>
        <w:t xml:space="preserve"> </w:t>
      </w:r>
      <w:r>
        <w:rPr>
          <w:lang w:val="ru-RU"/>
        </w:rPr>
        <w:t>приспособлений</w:t>
      </w:r>
      <w:r w:rsidRPr="006D147F">
        <w:rPr>
          <w:lang w:val="es-MX"/>
        </w:rPr>
        <w:t xml:space="preserve"> </w:t>
      </w:r>
      <w:r>
        <w:rPr>
          <w:lang w:val="ru-RU"/>
        </w:rPr>
        <w:t>и</w:t>
      </w:r>
      <w:r w:rsidRPr="006D147F">
        <w:rPr>
          <w:lang w:val="es-MX"/>
        </w:rPr>
        <w:t xml:space="preserve"> </w:t>
      </w:r>
      <w:r>
        <w:rPr>
          <w:lang w:val="ru-RU"/>
        </w:rPr>
        <w:t>специалистов</w:t>
      </w:r>
      <w:r w:rsidRPr="006D147F">
        <w:rPr>
          <w:lang w:val="es-MX"/>
        </w:rPr>
        <w:t xml:space="preserve">. </w:t>
      </w:r>
    </w:p>
    <w:p w:rsidR="005875B4" w:rsidRDefault="005875B4" w:rsidP="005875B4">
      <w:pPr>
        <w:pStyle w:val="SingleTxtG"/>
        <w:suppressAutoHyphens/>
        <w:rPr>
          <w:lang w:val="es-MX"/>
        </w:rPr>
      </w:pPr>
      <w:r>
        <w:rPr>
          <w:lang w:val="es-MX"/>
        </w:rPr>
        <w:t>108.</w:t>
      </w:r>
      <w:r>
        <w:rPr>
          <w:lang w:val="es-MX"/>
        </w:rPr>
        <w:tab/>
      </w:r>
      <w:r>
        <w:rPr>
          <w:lang w:val="ru-RU"/>
        </w:rPr>
        <w:t>В</w:t>
      </w:r>
      <w:r w:rsidRPr="006D147F">
        <w:rPr>
          <w:lang w:val="es-MX"/>
        </w:rPr>
        <w:t xml:space="preserve"> </w:t>
      </w:r>
      <w:r>
        <w:rPr>
          <w:lang w:val="ru-RU"/>
        </w:rPr>
        <w:t>интересах</w:t>
      </w:r>
      <w:r w:rsidRPr="006D147F">
        <w:rPr>
          <w:lang w:val="es-MX"/>
        </w:rPr>
        <w:t xml:space="preserve"> </w:t>
      </w:r>
      <w:r>
        <w:rPr>
          <w:lang w:val="ru-RU"/>
        </w:rPr>
        <w:t>инвалидов</w:t>
      </w:r>
      <w:r w:rsidRPr="006D147F">
        <w:rPr>
          <w:lang w:val="es-MX"/>
        </w:rPr>
        <w:t xml:space="preserve"> </w:t>
      </w:r>
      <w:r>
        <w:rPr>
          <w:lang w:val="ru-RU"/>
        </w:rPr>
        <w:t>принимаются</w:t>
      </w:r>
      <w:r w:rsidRPr="006D147F">
        <w:rPr>
          <w:lang w:val="es-MX"/>
        </w:rPr>
        <w:t xml:space="preserve"> </w:t>
      </w:r>
      <w:r>
        <w:rPr>
          <w:lang w:val="ru-RU"/>
        </w:rPr>
        <w:t>позитивные</w:t>
      </w:r>
      <w:r w:rsidRPr="006D147F">
        <w:rPr>
          <w:lang w:val="es-MX"/>
        </w:rPr>
        <w:t xml:space="preserve"> </w:t>
      </w:r>
      <w:r>
        <w:rPr>
          <w:lang w:val="ru-RU"/>
        </w:rPr>
        <w:t>меры</w:t>
      </w:r>
      <w:r w:rsidRPr="006D147F">
        <w:rPr>
          <w:lang w:val="es-MX"/>
        </w:rPr>
        <w:t xml:space="preserve">. </w:t>
      </w:r>
      <w:r>
        <w:rPr>
          <w:lang w:val="ru-RU"/>
        </w:rPr>
        <w:t>Когда</w:t>
      </w:r>
      <w:r w:rsidRPr="006D147F">
        <w:rPr>
          <w:lang w:val="es-MX"/>
        </w:rPr>
        <w:t xml:space="preserve"> </w:t>
      </w:r>
      <w:r>
        <w:rPr>
          <w:lang w:val="ru-RU"/>
        </w:rPr>
        <w:t>по</w:t>
      </w:r>
      <w:r w:rsidRPr="006D147F">
        <w:rPr>
          <w:lang w:val="es-MX"/>
        </w:rPr>
        <w:t xml:space="preserve"> </w:t>
      </w:r>
      <w:r>
        <w:rPr>
          <w:lang w:val="ru-RU"/>
        </w:rPr>
        <w:t>представлению</w:t>
      </w:r>
      <w:r w:rsidRPr="006D147F">
        <w:rPr>
          <w:lang w:val="es-MX"/>
        </w:rPr>
        <w:t xml:space="preserve"> </w:t>
      </w:r>
      <w:r>
        <w:rPr>
          <w:lang w:val="ru-RU"/>
        </w:rPr>
        <w:t>обоснованного</w:t>
      </w:r>
      <w:r w:rsidRPr="006D147F">
        <w:rPr>
          <w:lang w:val="es-MX"/>
        </w:rPr>
        <w:t xml:space="preserve"> </w:t>
      </w:r>
      <w:r>
        <w:rPr>
          <w:lang w:val="ru-RU"/>
        </w:rPr>
        <w:t>ходатайства</w:t>
      </w:r>
      <w:r w:rsidRPr="006D147F">
        <w:rPr>
          <w:lang w:val="es-MX"/>
        </w:rPr>
        <w:t xml:space="preserve"> </w:t>
      </w:r>
      <w:r>
        <w:rPr>
          <w:lang w:val="ru-RU"/>
        </w:rPr>
        <w:t>инвалида</w:t>
      </w:r>
      <w:r w:rsidRPr="006D147F">
        <w:rPr>
          <w:lang w:val="es-MX"/>
        </w:rPr>
        <w:t xml:space="preserve"> </w:t>
      </w:r>
      <w:r>
        <w:rPr>
          <w:lang w:val="ru-RU"/>
        </w:rPr>
        <w:t>или</w:t>
      </w:r>
      <w:r w:rsidRPr="006D147F">
        <w:rPr>
          <w:lang w:val="es-MX"/>
        </w:rPr>
        <w:t xml:space="preserve"> </w:t>
      </w:r>
      <w:r>
        <w:rPr>
          <w:lang w:val="ru-RU"/>
        </w:rPr>
        <w:t>по</w:t>
      </w:r>
      <w:r w:rsidRPr="006D147F">
        <w:rPr>
          <w:lang w:val="es-MX"/>
        </w:rPr>
        <w:t xml:space="preserve"> </w:t>
      </w:r>
      <w:r>
        <w:rPr>
          <w:lang w:val="ru-RU"/>
        </w:rPr>
        <w:t>суждению</w:t>
      </w:r>
      <w:r w:rsidRPr="006D147F">
        <w:rPr>
          <w:lang w:val="es-MX"/>
        </w:rPr>
        <w:t xml:space="preserve"> </w:t>
      </w:r>
      <w:r>
        <w:rPr>
          <w:lang w:val="ru-RU"/>
        </w:rPr>
        <w:t>компетентного</w:t>
      </w:r>
      <w:r w:rsidRPr="006D147F">
        <w:rPr>
          <w:lang w:val="es-MX"/>
        </w:rPr>
        <w:t xml:space="preserve"> </w:t>
      </w:r>
      <w:r>
        <w:rPr>
          <w:lang w:val="ru-RU"/>
        </w:rPr>
        <w:t>органа</w:t>
      </w:r>
      <w:r w:rsidRPr="006D147F">
        <w:rPr>
          <w:lang w:val="es-MX"/>
        </w:rPr>
        <w:t xml:space="preserve"> </w:t>
      </w:r>
      <w:r>
        <w:rPr>
          <w:lang w:val="ru-RU"/>
        </w:rPr>
        <w:t>необходимо</w:t>
      </w:r>
      <w:r w:rsidRPr="006D147F">
        <w:rPr>
          <w:lang w:val="es-MX"/>
        </w:rPr>
        <w:t xml:space="preserve"> </w:t>
      </w:r>
      <w:r>
        <w:rPr>
          <w:lang w:val="ru-RU"/>
        </w:rPr>
        <w:t>принять</w:t>
      </w:r>
      <w:r w:rsidRPr="006D147F">
        <w:rPr>
          <w:lang w:val="es-MX"/>
        </w:rPr>
        <w:t xml:space="preserve"> </w:t>
      </w:r>
      <w:r>
        <w:rPr>
          <w:lang w:val="ru-RU"/>
        </w:rPr>
        <w:t>другие</w:t>
      </w:r>
      <w:r w:rsidRPr="006D147F">
        <w:rPr>
          <w:lang w:val="es-MX"/>
        </w:rPr>
        <w:t xml:space="preserve"> </w:t>
      </w:r>
      <w:r>
        <w:rPr>
          <w:lang w:val="ru-RU"/>
        </w:rPr>
        <w:t>меры</w:t>
      </w:r>
      <w:r w:rsidRPr="006D147F">
        <w:rPr>
          <w:lang w:val="es-MX"/>
        </w:rPr>
        <w:t xml:space="preserve"> </w:t>
      </w:r>
      <w:r>
        <w:rPr>
          <w:lang w:val="ru-RU"/>
        </w:rPr>
        <w:t>для</w:t>
      </w:r>
      <w:r w:rsidRPr="006D147F">
        <w:rPr>
          <w:lang w:val="es-MX"/>
        </w:rPr>
        <w:t xml:space="preserve"> </w:t>
      </w:r>
      <w:r>
        <w:rPr>
          <w:lang w:val="ru-RU"/>
        </w:rPr>
        <w:t>защиты</w:t>
      </w:r>
      <w:r w:rsidRPr="006D147F">
        <w:rPr>
          <w:lang w:val="es-MX"/>
        </w:rPr>
        <w:t xml:space="preserve"> </w:t>
      </w:r>
      <w:r>
        <w:rPr>
          <w:lang w:val="ru-RU"/>
        </w:rPr>
        <w:t>права</w:t>
      </w:r>
      <w:r w:rsidRPr="00A22B42">
        <w:rPr>
          <w:lang w:val="es-MX"/>
        </w:rPr>
        <w:t xml:space="preserve"> </w:t>
      </w:r>
      <w:r>
        <w:rPr>
          <w:lang w:val="ru-RU"/>
        </w:rPr>
        <w:t>инвалида</w:t>
      </w:r>
      <w:r w:rsidRPr="00A22B42">
        <w:rPr>
          <w:lang w:val="es-MX"/>
        </w:rPr>
        <w:t xml:space="preserve"> </w:t>
      </w:r>
      <w:r>
        <w:rPr>
          <w:lang w:val="ru-RU"/>
        </w:rPr>
        <w:t>на</w:t>
      </w:r>
      <w:r w:rsidRPr="00A22B42">
        <w:rPr>
          <w:lang w:val="es-MX"/>
        </w:rPr>
        <w:t xml:space="preserve"> </w:t>
      </w:r>
      <w:r>
        <w:rPr>
          <w:lang w:val="ru-RU"/>
        </w:rPr>
        <w:t>его</w:t>
      </w:r>
      <w:r w:rsidRPr="00A22B42">
        <w:rPr>
          <w:lang w:val="es-MX"/>
        </w:rPr>
        <w:t xml:space="preserve"> </w:t>
      </w:r>
      <w:r>
        <w:rPr>
          <w:lang w:val="ru-RU"/>
        </w:rPr>
        <w:t>надлежащее</w:t>
      </w:r>
      <w:r w:rsidRPr="00A22B42">
        <w:rPr>
          <w:lang w:val="es-MX"/>
        </w:rPr>
        <w:t xml:space="preserve"> </w:t>
      </w:r>
      <w:r>
        <w:rPr>
          <w:lang w:val="ru-RU"/>
        </w:rPr>
        <w:t>участие</w:t>
      </w:r>
      <w:r w:rsidRPr="00A22B42">
        <w:rPr>
          <w:lang w:val="es-MX"/>
        </w:rPr>
        <w:t xml:space="preserve"> </w:t>
      </w:r>
      <w:r>
        <w:rPr>
          <w:lang w:val="ru-RU"/>
        </w:rPr>
        <w:t>в</w:t>
      </w:r>
      <w:r w:rsidRPr="00A22B42">
        <w:rPr>
          <w:lang w:val="es-MX"/>
        </w:rPr>
        <w:t xml:space="preserve"> </w:t>
      </w:r>
      <w:r>
        <w:rPr>
          <w:lang w:val="ru-RU"/>
        </w:rPr>
        <w:t>разбирательстве</w:t>
      </w:r>
      <w:r w:rsidRPr="00A22B42">
        <w:rPr>
          <w:lang w:val="es-MX"/>
        </w:rPr>
        <w:t xml:space="preserve">, </w:t>
      </w:r>
      <w:r>
        <w:rPr>
          <w:lang w:val="ru-RU"/>
        </w:rPr>
        <w:t>он</w:t>
      </w:r>
      <w:r w:rsidRPr="00A22B42">
        <w:rPr>
          <w:lang w:val="es-MX"/>
        </w:rPr>
        <w:t xml:space="preserve"> </w:t>
      </w:r>
      <w:r>
        <w:rPr>
          <w:lang w:val="ru-RU"/>
        </w:rPr>
        <w:t>может</w:t>
      </w:r>
      <w:r w:rsidRPr="00A22B42">
        <w:rPr>
          <w:lang w:val="es-MX"/>
        </w:rPr>
        <w:t xml:space="preserve"> </w:t>
      </w:r>
      <w:r>
        <w:rPr>
          <w:lang w:val="ru-RU"/>
        </w:rPr>
        <w:t>получить</w:t>
      </w:r>
      <w:r w:rsidRPr="00A22B42">
        <w:rPr>
          <w:lang w:val="es-MX"/>
        </w:rPr>
        <w:t xml:space="preserve"> </w:t>
      </w:r>
      <w:r>
        <w:rPr>
          <w:lang w:val="ru-RU"/>
        </w:rPr>
        <w:t>помощь</w:t>
      </w:r>
      <w:r w:rsidRPr="00A22B42">
        <w:rPr>
          <w:lang w:val="es-MX"/>
        </w:rPr>
        <w:t xml:space="preserve"> </w:t>
      </w:r>
      <w:r>
        <w:rPr>
          <w:lang w:val="ru-RU"/>
        </w:rPr>
        <w:t>в</w:t>
      </w:r>
      <w:r w:rsidRPr="00A22B42">
        <w:rPr>
          <w:lang w:val="es-MX"/>
        </w:rPr>
        <w:t xml:space="preserve"> </w:t>
      </w:r>
      <w:r>
        <w:rPr>
          <w:lang w:val="ru-RU"/>
        </w:rPr>
        <w:t>виде</w:t>
      </w:r>
      <w:r w:rsidRPr="00A22B42">
        <w:rPr>
          <w:lang w:val="es-MX"/>
        </w:rPr>
        <w:t xml:space="preserve"> </w:t>
      </w:r>
      <w:r>
        <w:rPr>
          <w:lang w:val="ru-RU"/>
        </w:rPr>
        <w:t>проецируемой стенограммы, услуг перевода на МЯЖ или другого средства, позволяющего ему получить всестороннее представление о разбирательствах. Что</w:t>
      </w:r>
      <w:r w:rsidRPr="00D35BF8">
        <w:rPr>
          <w:lang w:val="es-MX"/>
        </w:rPr>
        <w:t xml:space="preserve"> </w:t>
      </w:r>
      <w:r>
        <w:rPr>
          <w:lang w:val="ru-RU"/>
        </w:rPr>
        <w:t>касается</w:t>
      </w:r>
      <w:r w:rsidRPr="00D35BF8">
        <w:rPr>
          <w:lang w:val="es-MX"/>
        </w:rPr>
        <w:t xml:space="preserve"> </w:t>
      </w:r>
      <w:r>
        <w:rPr>
          <w:lang w:val="ru-RU"/>
        </w:rPr>
        <w:t>прав</w:t>
      </w:r>
      <w:r w:rsidRPr="00D35BF8">
        <w:rPr>
          <w:lang w:val="es-MX"/>
        </w:rPr>
        <w:t xml:space="preserve"> </w:t>
      </w:r>
      <w:r>
        <w:rPr>
          <w:lang w:val="ru-RU"/>
        </w:rPr>
        <w:t>жертв</w:t>
      </w:r>
      <w:r w:rsidRPr="00D35BF8">
        <w:rPr>
          <w:lang w:val="es-MX"/>
        </w:rPr>
        <w:t xml:space="preserve"> </w:t>
      </w:r>
      <w:r>
        <w:rPr>
          <w:lang w:val="ru-RU"/>
        </w:rPr>
        <w:t>или</w:t>
      </w:r>
      <w:r w:rsidRPr="00D35BF8">
        <w:rPr>
          <w:lang w:val="es-MX"/>
        </w:rPr>
        <w:t xml:space="preserve"> </w:t>
      </w:r>
      <w:r>
        <w:rPr>
          <w:lang w:val="ru-RU"/>
        </w:rPr>
        <w:t>потерпевших</w:t>
      </w:r>
      <w:r w:rsidRPr="00D35BF8">
        <w:rPr>
          <w:lang w:val="es-MX"/>
        </w:rPr>
        <w:t xml:space="preserve">, </w:t>
      </w:r>
      <w:r>
        <w:rPr>
          <w:lang w:val="ru-RU"/>
        </w:rPr>
        <w:t>то</w:t>
      </w:r>
      <w:r w:rsidRPr="00D35BF8">
        <w:rPr>
          <w:lang w:val="es-MX"/>
        </w:rPr>
        <w:t xml:space="preserve"> </w:t>
      </w:r>
      <w:r>
        <w:rPr>
          <w:lang w:val="ru-RU"/>
        </w:rPr>
        <w:t>в</w:t>
      </w:r>
      <w:r w:rsidRPr="00D35BF8">
        <w:rPr>
          <w:lang w:val="es-MX"/>
        </w:rPr>
        <w:t xml:space="preserve"> </w:t>
      </w:r>
      <w:r>
        <w:rPr>
          <w:lang w:val="ru-RU"/>
        </w:rPr>
        <w:t>случае</w:t>
      </w:r>
      <w:r w:rsidRPr="00D35BF8">
        <w:rPr>
          <w:lang w:val="es-MX"/>
        </w:rPr>
        <w:t xml:space="preserve"> </w:t>
      </w:r>
      <w:r>
        <w:rPr>
          <w:lang w:val="ru-RU"/>
        </w:rPr>
        <w:t>наличия</w:t>
      </w:r>
      <w:r w:rsidRPr="00D35BF8">
        <w:rPr>
          <w:lang w:val="es-MX"/>
        </w:rPr>
        <w:t xml:space="preserve"> </w:t>
      </w:r>
      <w:r>
        <w:rPr>
          <w:lang w:val="ru-RU"/>
        </w:rPr>
        <w:t>у</w:t>
      </w:r>
      <w:r w:rsidRPr="00D35BF8">
        <w:rPr>
          <w:lang w:val="es-MX"/>
        </w:rPr>
        <w:t xml:space="preserve"> </w:t>
      </w:r>
      <w:r>
        <w:rPr>
          <w:lang w:val="ru-RU"/>
        </w:rPr>
        <w:t>них</w:t>
      </w:r>
      <w:r w:rsidRPr="00D35BF8">
        <w:rPr>
          <w:lang w:val="es-MX"/>
        </w:rPr>
        <w:t xml:space="preserve"> </w:t>
      </w:r>
      <w:r>
        <w:rPr>
          <w:lang w:val="ru-RU"/>
        </w:rPr>
        <w:t>какой</w:t>
      </w:r>
      <w:r w:rsidRPr="00D35BF8">
        <w:rPr>
          <w:lang w:val="es-MX"/>
        </w:rPr>
        <w:t>-</w:t>
      </w:r>
      <w:r>
        <w:rPr>
          <w:lang w:val="ru-RU"/>
        </w:rPr>
        <w:t>либо</w:t>
      </w:r>
      <w:r w:rsidRPr="00D35BF8">
        <w:rPr>
          <w:lang w:val="es-MX"/>
        </w:rPr>
        <w:t xml:space="preserve"> </w:t>
      </w:r>
      <w:r>
        <w:rPr>
          <w:lang w:val="ru-RU"/>
        </w:rPr>
        <w:t>формы</w:t>
      </w:r>
      <w:r w:rsidRPr="00D35BF8">
        <w:rPr>
          <w:lang w:val="es-MX"/>
        </w:rPr>
        <w:t xml:space="preserve"> </w:t>
      </w:r>
      <w:r>
        <w:rPr>
          <w:lang w:val="ru-RU"/>
        </w:rPr>
        <w:t>инвалидности</w:t>
      </w:r>
      <w:r w:rsidRPr="00D35BF8">
        <w:rPr>
          <w:lang w:val="es-MX"/>
        </w:rPr>
        <w:t xml:space="preserve"> </w:t>
      </w:r>
      <w:r>
        <w:rPr>
          <w:lang w:val="ru-RU"/>
        </w:rPr>
        <w:t>в</w:t>
      </w:r>
      <w:r w:rsidRPr="00D35BF8">
        <w:rPr>
          <w:lang w:val="es-MX"/>
        </w:rPr>
        <w:t xml:space="preserve"> </w:t>
      </w:r>
      <w:r>
        <w:rPr>
          <w:lang w:val="ru-RU"/>
        </w:rPr>
        <w:t>уголовный</w:t>
      </w:r>
      <w:r w:rsidRPr="00D35BF8">
        <w:rPr>
          <w:lang w:val="es-MX"/>
        </w:rPr>
        <w:t xml:space="preserve"> </w:t>
      </w:r>
      <w:r>
        <w:rPr>
          <w:lang w:val="ru-RU"/>
        </w:rPr>
        <w:t>процесс</w:t>
      </w:r>
      <w:r w:rsidRPr="00D35BF8">
        <w:rPr>
          <w:lang w:val="es-MX"/>
        </w:rPr>
        <w:t xml:space="preserve"> </w:t>
      </w:r>
      <w:r>
        <w:rPr>
          <w:lang w:val="ru-RU"/>
        </w:rPr>
        <w:t>должны</w:t>
      </w:r>
      <w:r w:rsidRPr="00D35BF8">
        <w:rPr>
          <w:lang w:val="es-MX"/>
        </w:rPr>
        <w:t xml:space="preserve"> </w:t>
      </w:r>
      <w:r>
        <w:rPr>
          <w:lang w:val="ru-RU"/>
        </w:rPr>
        <w:t>вноситься</w:t>
      </w:r>
      <w:r w:rsidRPr="00D35BF8">
        <w:rPr>
          <w:lang w:val="es-MX"/>
        </w:rPr>
        <w:t xml:space="preserve"> </w:t>
      </w:r>
      <w:r>
        <w:rPr>
          <w:lang w:val="ru-RU"/>
        </w:rPr>
        <w:t>необходимые</w:t>
      </w:r>
      <w:r w:rsidRPr="00D35BF8">
        <w:rPr>
          <w:lang w:val="es-MX"/>
        </w:rPr>
        <w:t xml:space="preserve"> </w:t>
      </w:r>
      <w:r>
        <w:rPr>
          <w:lang w:val="ru-RU"/>
        </w:rPr>
        <w:t xml:space="preserve">коррективы, позволяющие гарантировать их права. </w:t>
      </w:r>
    </w:p>
    <w:p w:rsidR="005875B4" w:rsidRDefault="005875B4" w:rsidP="005875B4">
      <w:pPr>
        <w:pStyle w:val="SingleTxtG"/>
        <w:suppressAutoHyphens/>
        <w:rPr>
          <w:lang w:val="es-MX"/>
        </w:rPr>
      </w:pPr>
      <w:r>
        <w:rPr>
          <w:lang w:val="es-MX"/>
        </w:rPr>
        <w:t>109.</w:t>
      </w:r>
      <w:r>
        <w:rPr>
          <w:lang w:val="es-MX"/>
        </w:rPr>
        <w:tab/>
      </w:r>
      <w:r>
        <w:rPr>
          <w:lang w:val="ru-RU"/>
        </w:rPr>
        <w:t>ФСС</w:t>
      </w:r>
      <w:r w:rsidRPr="00D35BF8">
        <w:rPr>
          <w:lang w:val="es-MX"/>
        </w:rPr>
        <w:t xml:space="preserve"> </w:t>
      </w:r>
      <w:r>
        <w:rPr>
          <w:lang w:val="ru-RU"/>
        </w:rPr>
        <w:t>издала</w:t>
      </w:r>
      <w:r w:rsidRPr="00D35BF8">
        <w:rPr>
          <w:lang w:val="es-MX"/>
        </w:rPr>
        <w:t xml:space="preserve"> </w:t>
      </w:r>
      <w:r>
        <w:rPr>
          <w:lang w:val="ru-RU"/>
        </w:rPr>
        <w:t>свыше</w:t>
      </w:r>
      <w:r w:rsidRPr="00D35BF8">
        <w:rPr>
          <w:lang w:val="es-MX"/>
        </w:rPr>
        <w:t xml:space="preserve"> 20 </w:t>
      </w:r>
      <w:r>
        <w:rPr>
          <w:lang w:val="ru-RU"/>
        </w:rPr>
        <w:t>постановлений о толковании, в которых были определены критерии применения модели, гарантирующей права человека инвалидов. ВС</w:t>
      </w:r>
      <w:r w:rsidRPr="00657999">
        <w:rPr>
          <w:lang w:val="es-MX"/>
        </w:rPr>
        <w:t xml:space="preserve"> </w:t>
      </w:r>
      <w:r>
        <w:rPr>
          <w:lang w:val="ru-RU"/>
        </w:rPr>
        <w:t>издал</w:t>
      </w:r>
      <w:r w:rsidRPr="00657999">
        <w:rPr>
          <w:lang w:val="es-MX"/>
        </w:rPr>
        <w:t xml:space="preserve"> </w:t>
      </w:r>
      <w:r>
        <w:rPr>
          <w:lang w:val="ru-RU"/>
        </w:rPr>
        <w:t>руководящие</w:t>
      </w:r>
      <w:r w:rsidRPr="00657999">
        <w:rPr>
          <w:lang w:val="es-MX"/>
        </w:rPr>
        <w:t xml:space="preserve"> </w:t>
      </w:r>
      <w:r>
        <w:rPr>
          <w:lang w:val="ru-RU"/>
        </w:rPr>
        <w:t>принципы</w:t>
      </w:r>
      <w:r w:rsidRPr="00657999">
        <w:rPr>
          <w:lang w:val="es-MX"/>
        </w:rPr>
        <w:t xml:space="preserve"> </w:t>
      </w:r>
      <w:r>
        <w:rPr>
          <w:lang w:val="ru-RU"/>
        </w:rPr>
        <w:t>толкования</w:t>
      </w:r>
      <w:r w:rsidRPr="00657999">
        <w:rPr>
          <w:lang w:val="es-MX"/>
        </w:rPr>
        <w:t xml:space="preserve"> </w:t>
      </w:r>
      <w:r>
        <w:rPr>
          <w:lang w:val="ru-RU"/>
        </w:rPr>
        <w:t xml:space="preserve">состояния неподсудности, квалифицированного в судебном решении о предоставлении защиты юноше с синдромом </w:t>
      </w:r>
      <w:proofErr w:type="spellStart"/>
      <w:r>
        <w:rPr>
          <w:lang w:val="ru-RU"/>
        </w:rPr>
        <w:t>Аспергера</w:t>
      </w:r>
      <w:proofErr w:type="spellEnd"/>
      <w:r>
        <w:rPr>
          <w:lang w:val="ru-RU"/>
        </w:rPr>
        <w:t xml:space="preserve"> по процедуре </w:t>
      </w:r>
      <w:proofErr w:type="spellStart"/>
      <w:r>
        <w:rPr>
          <w:lang w:val="ru-RU"/>
        </w:rPr>
        <w:t>ампаро</w:t>
      </w:r>
      <w:proofErr w:type="spellEnd"/>
      <w:r>
        <w:rPr>
          <w:lang w:val="ru-RU"/>
        </w:rPr>
        <w:t>, в которых была отражена новая социальная модель инвалидности.</w:t>
      </w:r>
      <w:r w:rsidR="009B49D4">
        <w:rPr>
          <w:lang w:val="es-MX"/>
        </w:rPr>
        <w:t xml:space="preserve"> </w:t>
      </w:r>
    </w:p>
    <w:p w:rsidR="005875B4" w:rsidRDefault="005875B4" w:rsidP="005875B4">
      <w:pPr>
        <w:pStyle w:val="SingleTxtG"/>
        <w:suppressAutoHyphens/>
        <w:rPr>
          <w:lang w:val="es-MX"/>
        </w:rPr>
      </w:pPr>
      <w:r>
        <w:rPr>
          <w:lang w:val="es-MX"/>
        </w:rPr>
        <w:t>110.</w:t>
      </w:r>
      <w:r>
        <w:rPr>
          <w:lang w:val="es-MX"/>
        </w:rPr>
        <w:tab/>
      </w:r>
      <w:r w:rsidRPr="00825802">
        <w:rPr>
          <w:i/>
          <w:lang w:val="ru-RU"/>
        </w:rPr>
        <w:t>Политическая</w:t>
      </w:r>
      <w:r w:rsidRPr="00825802">
        <w:rPr>
          <w:i/>
          <w:lang w:val="es-MX"/>
        </w:rPr>
        <w:t xml:space="preserve"> </w:t>
      </w:r>
      <w:r w:rsidRPr="00825802">
        <w:rPr>
          <w:i/>
          <w:lang w:val="ru-RU"/>
        </w:rPr>
        <w:t>конституция</w:t>
      </w:r>
      <w:r w:rsidRPr="00825802">
        <w:rPr>
          <w:i/>
          <w:lang w:val="es-MX"/>
        </w:rPr>
        <w:t xml:space="preserve"> </w:t>
      </w:r>
      <w:r w:rsidRPr="00825802">
        <w:rPr>
          <w:i/>
          <w:lang w:val="ru-RU"/>
        </w:rPr>
        <w:t>ГМЕХ</w:t>
      </w:r>
      <w:r w:rsidRPr="00421D7B">
        <w:rPr>
          <w:lang w:val="es-MX"/>
        </w:rPr>
        <w:t xml:space="preserve"> </w:t>
      </w:r>
      <w:r>
        <w:rPr>
          <w:lang w:val="ru-RU"/>
        </w:rPr>
        <w:t>устанавливает</w:t>
      </w:r>
      <w:r w:rsidRPr="00421D7B">
        <w:rPr>
          <w:lang w:val="es-MX"/>
        </w:rPr>
        <w:t xml:space="preserve"> </w:t>
      </w:r>
      <w:r>
        <w:rPr>
          <w:lang w:val="ru-RU"/>
        </w:rPr>
        <w:t>обязанность</w:t>
      </w:r>
      <w:r w:rsidRPr="00421D7B">
        <w:rPr>
          <w:lang w:val="es-MX"/>
        </w:rPr>
        <w:t xml:space="preserve"> </w:t>
      </w:r>
      <w:r>
        <w:rPr>
          <w:lang w:val="ru-RU"/>
        </w:rPr>
        <w:t>властей</w:t>
      </w:r>
      <w:r w:rsidRPr="00421D7B">
        <w:rPr>
          <w:lang w:val="es-MX"/>
        </w:rPr>
        <w:t xml:space="preserve"> </w:t>
      </w:r>
      <w:r>
        <w:rPr>
          <w:lang w:val="ru-RU"/>
        </w:rPr>
        <w:t>внедрить</w:t>
      </w:r>
      <w:r w:rsidRPr="00421D7B">
        <w:rPr>
          <w:lang w:val="es-MX"/>
        </w:rPr>
        <w:t xml:space="preserve"> </w:t>
      </w:r>
      <w:r>
        <w:rPr>
          <w:lang w:val="ru-RU"/>
        </w:rPr>
        <w:t>систему</w:t>
      </w:r>
      <w:r w:rsidRPr="00421D7B">
        <w:rPr>
          <w:lang w:val="es-MX"/>
        </w:rPr>
        <w:t xml:space="preserve"> </w:t>
      </w:r>
      <w:r>
        <w:rPr>
          <w:lang w:val="ru-RU"/>
        </w:rPr>
        <w:t>гарантий</w:t>
      </w:r>
      <w:r w:rsidRPr="00421D7B">
        <w:rPr>
          <w:lang w:val="es-MX"/>
        </w:rPr>
        <w:t xml:space="preserve"> </w:t>
      </w:r>
      <w:r>
        <w:rPr>
          <w:lang w:val="ru-RU"/>
        </w:rPr>
        <w:t>и</w:t>
      </w:r>
      <w:r w:rsidRPr="00421D7B">
        <w:rPr>
          <w:lang w:val="es-MX"/>
        </w:rPr>
        <w:t xml:space="preserve"> </w:t>
      </w:r>
      <w:r>
        <w:rPr>
          <w:lang w:val="ru-RU"/>
        </w:rPr>
        <w:t>поддержки</w:t>
      </w:r>
      <w:r w:rsidRPr="00421D7B">
        <w:rPr>
          <w:lang w:val="es-MX"/>
        </w:rPr>
        <w:t xml:space="preserve"> </w:t>
      </w:r>
      <w:r>
        <w:rPr>
          <w:lang w:val="ru-RU"/>
        </w:rPr>
        <w:t>в</w:t>
      </w:r>
      <w:r w:rsidRPr="00421D7B">
        <w:rPr>
          <w:lang w:val="es-MX"/>
        </w:rPr>
        <w:t xml:space="preserve"> </w:t>
      </w:r>
      <w:r>
        <w:rPr>
          <w:lang w:val="ru-RU"/>
        </w:rPr>
        <w:t>процесс</w:t>
      </w:r>
      <w:r w:rsidRPr="00421D7B">
        <w:rPr>
          <w:lang w:val="es-MX"/>
        </w:rPr>
        <w:t xml:space="preserve"> </w:t>
      </w:r>
      <w:r>
        <w:rPr>
          <w:lang w:val="ru-RU"/>
        </w:rPr>
        <w:t>принятия</w:t>
      </w:r>
      <w:r w:rsidRPr="00421D7B">
        <w:rPr>
          <w:lang w:val="es-MX"/>
        </w:rPr>
        <w:t xml:space="preserve"> </w:t>
      </w:r>
      <w:r>
        <w:rPr>
          <w:lang w:val="ru-RU"/>
        </w:rPr>
        <w:t>решений</w:t>
      </w:r>
      <w:r w:rsidRPr="00421D7B">
        <w:rPr>
          <w:lang w:val="es-MX"/>
        </w:rPr>
        <w:t xml:space="preserve"> </w:t>
      </w:r>
      <w:r>
        <w:rPr>
          <w:lang w:val="ru-RU"/>
        </w:rPr>
        <w:t>в</w:t>
      </w:r>
      <w:r w:rsidRPr="00421D7B">
        <w:rPr>
          <w:lang w:val="es-MX"/>
        </w:rPr>
        <w:t xml:space="preserve"> </w:t>
      </w:r>
      <w:r>
        <w:rPr>
          <w:lang w:val="ru-RU"/>
        </w:rPr>
        <w:t>интересах</w:t>
      </w:r>
      <w:r w:rsidRPr="00421D7B">
        <w:rPr>
          <w:lang w:val="es-MX"/>
        </w:rPr>
        <w:t xml:space="preserve"> </w:t>
      </w:r>
      <w:r>
        <w:rPr>
          <w:lang w:val="ru-RU"/>
        </w:rPr>
        <w:t>инвалидов</w:t>
      </w:r>
      <w:r w:rsidRPr="00421D7B">
        <w:rPr>
          <w:lang w:val="es-MX"/>
        </w:rPr>
        <w:t xml:space="preserve">, </w:t>
      </w:r>
      <w:r>
        <w:rPr>
          <w:lang w:val="ru-RU"/>
        </w:rPr>
        <w:t>обеспечивающей</w:t>
      </w:r>
      <w:r w:rsidRPr="00421D7B">
        <w:rPr>
          <w:lang w:val="es-MX"/>
        </w:rPr>
        <w:t xml:space="preserve"> </w:t>
      </w:r>
      <w:r>
        <w:rPr>
          <w:lang w:val="ru-RU"/>
        </w:rPr>
        <w:t>уважение</w:t>
      </w:r>
      <w:r w:rsidRPr="00421D7B">
        <w:rPr>
          <w:lang w:val="es-MX"/>
        </w:rPr>
        <w:t xml:space="preserve"> </w:t>
      </w:r>
      <w:r>
        <w:rPr>
          <w:lang w:val="ru-RU"/>
        </w:rPr>
        <w:t>к</w:t>
      </w:r>
      <w:r w:rsidRPr="00421D7B">
        <w:rPr>
          <w:lang w:val="es-MX"/>
        </w:rPr>
        <w:t xml:space="preserve"> </w:t>
      </w:r>
      <w:r>
        <w:rPr>
          <w:lang w:val="ru-RU"/>
        </w:rPr>
        <w:t>их</w:t>
      </w:r>
      <w:r w:rsidRPr="00421D7B">
        <w:rPr>
          <w:lang w:val="es-MX"/>
        </w:rPr>
        <w:t xml:space="preserve"> </w:t>
      </w:r>
      <w:r>
        <w:rPr>
          <w:lang w:val="ru-RU"/>
        </w:rPr>
        <w:t>волеизъявлению</w:t>
      </w:r>
      <w:r w:rsidRPr="00421D7B">
        <w:rPr>
          <w:lang w:val="es-MX"/>
        </w:rPr>
        <w:t xml:space="preserve"> </w:t>
      </w:r>
      <w:r>
        <w:rPr>
          <w:lang w:val="ru-RU"/>
        </w:rPr>
        <w:t>и</w:t>
      </w:r>
      <w:r w:rsidRPr="00421D7B">
        <w:rPr>
          <w:lang w:val="es-MX"/>
        </w:rPr>
        <w:t xml:space="preserve"> </w:t>
      </w:r>
      <w:r>
        <w:rPr>
          <w:lang w:val="ru-RU"/>
        </w:rPr>
        <w:t>правоспособности</w:t>
      </w:r>
      <w:r w:rsidRPr="00421D7B">
        <w:rPr>
          <w:lang w:val="es-MX"/>
        </w:rPr>
        <w:t xml:space="preserve">. </w:t>
      </w:r>
      <w:r>
        <w:rPr>
          <w:lang w:val="ru-RU"/>
        </w:rPr>
        <w:t>В</w:t>
      </w:r>
      <w:r w:rsidR="00414B59">
        <w:rPr>
          <w:lang w:val="es-MX"/>
        </w:rPr>
        <w:t> </w:t>
      </w:r>
      <w:r>
        <w:rPr>
          <w:lang w:val="ru-RU"/>
        </w:rPr>
        <w:t>настоящее</w:t>
      </w:r>
      <w:r w:rsidRPr="00657999">
        <w:rPr>
          <w:lang w:val="es-MX"/>
        </w:rPr>
        <w:t xml:space="preserve"> </w:t>
      </w:r>
      <w:r>
        <w:rPr>
          <w:lang w:val="ru-RU"/>
        </w:rPr>
        <w:t>время</w:t>
      </w:r>
      <w:r w:rsidRPr="00657999">
        <w:rPr>
          <w:lang w:val="es-MX"/>
        </w:rPr>
        <w:t xml:space="preserve"> </w:t>
      </w:r>
      <w:r>
        <w:rPr>
          <w:lang w:val="ru-RU"/>
        </w:rPr>
        <w:t>каких</w:t>
      </w:r>
      <w:r w:rsidRPr="00657999">
        <w:rPr>
          <w:lang w:val="es-MX"/>
        </w:rPr>
        <w:t>-</w:t>
      </w:r>
      <w:r>
        <w:rPr>
          <w:lang w:val="ru-RU"/>
        </w:rPr>
        <w:t>либо</w:t>
      </w:r>
      <w:r w:rsidRPr="00657999">
        <w:rPr>
          <w:lang w:val="es-MX"/>
        </w:rPr>
        <w:t xml:space="preserve"> </w:t>
      </w:r>
      <w:r>
        <w:rPr>
          <w:lang w:val="ru-RU"/>
        </w:rPr>
        <w:t>поправок</w:t>
      </w:r>
      <w:r w:rsidRPr="00657999">
        <w:rPr>
          <w:lang w:val="es-MX"/>
        </w:rPr>
        <w:t xml:space="preserve"> </w:t>
      </w:r>
      <w:r>
        <w:rPr>
          <w:lang w:val="ru-RU"/>
        </w:rPr>
        <w:t>или</w:t>
      </w:r>
      <w:r w:rsidRPr="00657999">
        <w:rPr>
          <w:lang w:val="es-MX"/>
        </w:rPr>
        <w:t xml:space="preserve"> </w:t>
      </w:r>
      <w:r>
        <w:rPr>
          <w:lang w:val="ru-RU"/>
        </w:rPr>
        <w:t>предложений</w:t>
      </w:r>
      <w:r w:rsidRPr="00657999">
        <w:rPr>
          <w:lang w:val="es-MX"/>
        </w:rPr>
        <w:t xml:space="preserve"> </w:t>
      </w:r>
      <w:r>
        <w:rPr>
          <w:lang w:val="ru-RU"/>
        </w:rPr>
        <w:t>в</w:t>
      </w:r>
      <w:r w:rsidRPr="00657999">
        <w:rPr>
          <w:lang w:val="es-MX"/>
        </w:rPr>
        <w:t xml:space="preserve"> </w:t>
      </w:r>
      <w:r>
        <w:rPr>
          <w:lang w:val="ru-RU"/>
        </w:rPr>
        <w:t>отношении</w:t>
      </w:r>
      <w:r w:rsidRPr="00657999">
        <w:rPr>
          <w:lang w:val="es-MX"/>
        </w:rPr>
        <w:t xml:space="preserve"> </w:t>
      </w:r>
      <w:r>
        <w:rPr>
          <w:lang w:val="ru-RU"/>
        </w:rPr>
        <w:t>законодательной</w:t>
      </w:r>
      <w:r w:rsidRPr="00657999">
        <w:rPr>
          <w:lang w:val="es-MX"/>
        </w:rPr>
        <w:t xml:space="preserve"> </w:t>
      </w:r>
      <w:r>
        <w:rPr>
          <w:lang w:val="ru-RU"/>
        </w:rPr>
        <w:t>реформы</w:t>
      </w:r>
      <w:r w:rsidRPr="00657999">
        <w:rPr>
          <w:lang w:val="es-MX"/>
        </w:rPr>
        <w:t xml:space="preserve">, </w:t>
      </w:r>
      <w:r>
        <w:rPr>
          <w:lang w:val="ru-RU"/>
        </w:rPr>
        <w:t>предполагающих</w:t>
      </w:r>
      <w:r w:rsidRPr="00657999">
        <w:rPr>
          <w:lang w:val="es-MX"/>
        </w:rPr>
        <w:t xml:space="preserve"> </w:t>
      </w:r>
      <w:r>
        <w:rPr>
          <w:lang w:val="ru-RU"/>
        </w:rPr>
        <w:t>сохранение</w:t>
      </w:r>
      <w:r w:rsidRPr="00657999">
        <w:rPr>
          <w:lang w:val="es-MX"/>
        </w:rPr>
        <w:t xml:space="preserve"> </w:t>
      </w:r>
      <w:proofErr w:type="spellStart"/>
      <w:r>
        <w:rPr>
          <w:lang w:val="ru-RU"/>
        </w:rPr>
        <w:t>субституитивной</w:t>
      </w:r>
      <w:proofErr w:type="spellEnd"/>
      <w:r w:rsidRPr="00657999">
        <w:rPr>
          <w:lang w:val="es-MX"/>
        </w:rPr>
        <w:t xml:space="preserve"> </w:t>
      </w:r>
      <w:r>
        <w:rPr>
          <w:lang w:val="ru-RU"/>
        </w:rPr>
        <w:t>практики</w:t>
      </w:r>
      <w:r w:rsidRPr="00657999">
        <w:rPr>
          <w:lang w:val="es-MX"/>
        </w:rPr>
        <w:t xml:space="preserve"> </w:t>
      </w:r>
      <w:r>
        <w:rPr>
          <w:lang w:val="ru-RU"/>
        </w:rPr>
        <w:t>волеизъявления, не существует.</w:t>
      </w:r>
      <w:r w:rsidRPr="00657999">
        <w:rPr>
          <w:lang w:val="es-MX"/>
        </w:rPr>
        <w:t xml:space="preserve"> </w:t>
      </w:r>
    </w:p>
    <w:p w:rsidR="005875B4" w:rsidRDefault="005875B4" w:rsidP="005875B4">
      <w:pPr>
        <w:pStyle w:val="SingleTxtG"/>
        <w:suppressAutoHyphens/>
        <w:rPr>
          <w:lang w:val="es-MX"/>
        </w:rPr>
      </w:pPr>
      <w:r>
        <w:rPr>
          <w:lang w:val="es-MX"/>
        </w:rPr>
        <w:t>111.</w:t>
      </w:r>
      <w:r>
        <w:rPr>
          <w:lang w:val="es-MX"/>
        </w:rPr>
        <w:tab/>
      </w:r>
      <w:r>
        <w:rPr>
          <w:lang w:val="ru-RU"/>
        </w:rPr>
        <w:t>В</w:t>
      </w:r>
      <w:r w:rsidRPr="00F216CF">
        <w:rPr>
          <w:lang w:val="es-MX"/>
        </w:rPr>
        <w:t xml:space="preserve"> 2016 </w:t>
      </w:r>
      <w:r>
        <w:rPr>
          <w:lang w:val="ru-RU"/>
        </w:rPr>
        <w:t>году</w:t>
      </w:r>
      <w:r w:rsidRPr="00F216CF">
        <w:rPr>
          <w:lang w:val="es-MX"/>
        </w:rPr>
        <w:t xml:space="preserve"> </w:t>
      </w:r>
      <w:r>
        <w:rPr>
          <w:lang w:val="ru-RU"/>
        </w:rPr>
        <w:t>в</w:t>
      </w:r>
      <w:r w:rsidRPr="00F216CF">
        <w:rPr>
          <w:lang w:val="es-MX"/>
        </w:rPr>
        <w:t xml:space="preserve"> </w:t>
      </w:r>
      <w:r>
        <w:rPr>
          <w:lang w:val="ru-RU"/>
        </w:rPr>
        <w:t>целях</w:t>
      </w:r>
      <w:r w:rsidRPr="00F216CF">
        <w:rPr>
          <w:lang w:val="es-MX"/>
        </w:rPr>
        <w:t xml:space="preserve"> </w:t>
      </w:r>
      <w:r>
        <w:rPr>
          <w:lang w:val="ru-RU"/>
        </w:rPr>
        <w:t>информирования</w:t>
      </w:r>
      <w:r w:rsidRPr="00F216CF">
        <w:rPr>
          <w:lang w:val="es-MX"/>
        </w:rPr>
        <w:t xml:space="preserve"> </w:t>
      </w:r>
      <w:r>
        <w:rPr>
          <w:lang w:val="ru-RU"/>
        </w:rPr>
        <w:t>о</w:t>
      </w:r>
      <w:r w:rsidRPr="00F216CF">
        <w:rPr>
          <w:lang w:val="es-MX"/>
        </w:rPr>
        <w:t xml:space="preserve"> </w:t>
      </w:r>
      <w:r>
        <w:rPr>
          <w:lang w:val="ru-RU"/>
        </w:rPr>
        <w:t>признании</w:t>
      </w:r>
      <w:r w:rsidRPr="00F216CF">
        <w:rPr>
          <w:lang w:val="es-MX"/>
        </w:rPr>
        <w:t xml:space="preserve"> </w:t>
      </w:r>
      <w:r>
        <w:rPr>
          <w:lang w:val="ru-RU"/>
        </w:rPr>
        <w:t>за</w:t>
      </w:r>
      <w:r w:rsidRPr="00F216CF">
        <w:rPr>
          <w:lang w:val="es-MX"/>
        </w:rPr>
        <w:t xml:space="preserve"> </w:t>
      </w:r>
      <w:r>
        <w:rPr>
          <w:lang w:val="ru-RU"/>
        </w:rPr>
        <w:t>инвалидами</w:t>
      </w:r>
      <w:r w:rsidRPr="00F216CF">
        <w:rPr>
          <w:lang w:val="es-MX"/>
        </w:rPr>
        <w:t xml:space="preserve"> </w:t>
      </w:r>
      <w:r>
        <w:rPr>
          <w:lang w:val="ru-RU"/>
        </w:rPr>
        <w:t>права</w:t>
      </w:r>
      <w:r w:rsidRPr="00F216CF">
        <w:rPr>
          <w:lang w:val="es-MX"/>
        </w:rPr>
        <w:t xml:space="preserve"> </w:t>
      </w:r>
      <w:r>
        <w:rPr>
          <w:lang w:val="ru-RU"/>
        </w:rPr>
        <w:t>на</w:t>
      </w:r>
      <w:r w:rsidRPr="00F216CF">
        <w:rPr>
          <w:lang w:val="es-MX"/>
        </w:rPr>
        <w:t xml:space="preserve"> </w:t>
      </w:r>
      <w:r>
        <w:rPr>
          <w:lang w:val="ru-RU"/>
        </w:rPr>
        <w:t>равенство</w:t>
      </w:r>
      <w:r w:rsidRPr="00F216CF">
        <w:rPr>
          <w:lang w:val="es-MX"/>
        </w:rPr>
        <w:t xml:space="preserve"> </w:t>
      </w:r>
      <w:r>
        <w:rPr>
          <w:lang w:val="ru-RU"/>
        </w:rPr>
        <w:t>перед</w:t>
      </w:r>
      <w:r w:rsidRPr="00F216CF">
        <w:rPr>
          <w:lang w:val="es-MX"/>
        </w:rPr>
        <w:t xml:space="preserve"> </w:t>
      </w:r>
      <w:r>
        <w:rPr>
          <w:lang w:val="ru-RU"/>
        </w:rPr>
        <w:t>законом</w:t>
      </w:r>
      <w:r w:rsidR="009B49D4">
        <w:rPr>
          <w:lang w:val="es-MX"/>
        </w:rPr>
        <w:t xml:space="preserve"> </w:t>
      </w:r>
      <w:r>
        <w:rPr>
          <w:lang w:val="ru-RU"/>
        </w:rPr>
        <w:t>для</w:t>
      </w:r>
      <w:r w:rsidRPr="00F216CF">
        <w:rPr>
          <w:lang w:val="es-MX"/>
        </w:rPr>
        <w:t xml:space="preserve"> </w:t>
      </w:r>
      <w:r>
        <w:rPr>
          <w:lang w:val="ru-RU"/>
        </w:rPr>
        <w:t>государственных</w:t>
      </w:r>
      <w:r w:rsidRPr="00F216CF">
        <w:rPr>
          <w:lang w:val="es-MX"/>
        </w:rPr>
        <w:t xml:space="preserve"> </w:t>
      </w:r>
      <w:r>
        <w:rPr>
          <w:lang w:val="ru-RU"/>
        </w:rPr>
        <w:t>служащих</w:t>
      </w:r>
      <w:r w:rsidRPr="00F216CF">
        <w:rPr>
          <w:lang w:val="es-MX"/>
        </w:rPr>
        <w:t xml:space="preserve"> </w:t>
      </w:r>
      <w:r>
        <w:rPr>
          <w:lang w:val="ru-RU"/>
        </w:rPr>
        <w:t>было</w:t>
      </w:r>
      <w:r w:rsidRPr="00F216CF">
        <w:rPr>
          <w:lang w:val="es-MX"/>
        </w:rPr>
        <w:t xml:space="preserve"> </w:t>
      </w:r>
      <w:r>
        <w:rPr>
          <w:lang w:val="ru-RU"/>
        </w:rPr>
        <w:t>проведено</w:t>
      </w:r>
      <w:r w:rsidRPr="00F216CF">
        <w:rPr>
          <w:lang w:val="es-MX"/>
        </w:rPr>
        <w:t xml:space="preserve"> 46</w:t>
      </w:r>
      <w:r w:rsidR="004150FF">
        <w:rPr>
          <w:lang w:val="ru-RU"/>
        </w:rPr>
        <w:t> </w:t>
      </w:r>
      <w:r>
        <w:rPr>
          <w:lang w:val="ru-RU"/>
        </w:rPr>
        <w:t>семинаров</w:t>
      </w:r>
      <w:r w:rsidRPr="002E6E83">
        <w:rPr>
          <w:sz w:val="18"/>
          <w:szCs w:val="18"/>
          <w:vertAlign w:val="superscript"/>
          <w:lang w:val="es-MX"/>
        </w:rPr>
        <w:footnoteReference w:id="56"/>
      </w:r>
      <w:r w:rsidRPr="00F216CF">
        <w:rPr>
          <w:lang w:val="es-MX"/>
        </w:rPr>
        <w:t xml:space="preserve">, </w:t>
      </w:r>
      <w:r>
        <w:rPr>
          <w:lang w:val="ru-RU"/>
        </w:rPr>
        <w:t>в</w:t>
      </w:r>
      <w:r w:rsidRPr="00F216CF">
        <w:rPr>
          <w:lang w:val="es-MX"/>
        </w:rPr>
        <w:t xml:space="preserve"> </w:t>
      </w:r>
      <w:r>
        <w:rPr>
          <w:lang w:val="ru-RU"/>
        </w:rPr>
        <w:t>работе</w:t>
      </w:r>
      <w:r w:rsidRPr="00F216CF">
        <w:rPr>
          <w:lang w:val="es-MX"/>
        </w:rPr>
        <w:t xml:space="preserve"> </w:t>
      </w:r>
      <w:r>
        <w:rPr>
          <w:lang w:val="ru-RU"/>
        </w:rPr>
        <w:t>которых</w:t>
      </w:r>
      <w:r w:rsidRPr="00F216CF">
        <w:rPr>
          <w:lang w:val="es-MX"/>
        </w:rPr>
        <w:t xml:space="preserve"> </w:t>
      </w:r>
      <w:r>
        <w:rPr>
          <w:lang w:val="ru-RU"/>
        </w:rPr>
        <w:t>участвовали</w:t>
      </w:r>
      <w:r w:rsidRPr="00F216CF">
        <w:rPr>
          <w:lang w:val="es-MX"/>
        </w:rPr>
        <w:t xml:space="preserve"> 2 000 </w:t>
      </w:r>
      <w:r>
        <w:rPr>
          <w:lang w:val="ru-RU"/>
        </w:rPr>
        <w:t>человек</w:t>
      </w:r>
      <w:r w:rsidRPr="00F216CF">
        <w:rPr>
          <w:lang w:val="es-MX"/>
        </w:rPr>
        <w:t xml:space="preserve">; </w:t>
      </w:r>
      <w:r>
        <w:rPr>
          <w:lang w:val="ru-RU"/>
        </w:rPr>
        <w:t>в</w:t>
      </w:r>
      <w:r w:rsidRPr="00F216CF">
        <w:rPr>
          <w:lang w:val="es-MX"/>
        </w:rPr>
        <w:t xml:space="preserve"> </w:t>
      </w:r>
      <w:r>
        <w:rPr>
          <w:lang w:val="ru-RU"/>
        </w:rPr>
        <w:t>первом</w:t>
      </w:r>
      <w:r w:rsidRPr="00F216CF">
        <w:rPr>
          <w:lang w:val="es-MX"/>
        </w:rPr>
        <w:t xml:space="preserve"> </w:t>
      </w:r>
      <w:r>
        <w:rPr>
          <w:lang w:val="ru-RU"/>
        </w:rPr>
        <w:t>семестре</w:t>
      </w:r>
      <w:r w:rsidRPr="00F216CF">
        <w:rPr>
          <w:lang w:val="es-MX"/>
        </w:rPr>
        <w:t xml:space="preserve"> 2017</w:t>
      </w:r>
      <w:r w:rsidR="004150FF">
        <w:rPr>
          <w:lang w:val="ru-RU"/>
        </w:rPr>
        <w:t> </w:t>
      </w:r>
      <w:r>
        <w:rPr>
          <w:lang w:val="ru-RU"/>
        </w:rPr>
        <w:t>года</w:t>
      </w:r>
      <w:r w:rsidRPr="00F216CF">
        <w:rPr>
          <w:lang w:val="es-MX"/>
        </w:rPr>
        <w:t xml:space="preserve"> </w:t>
      </w:r>
      <w:r>
        <w:rPr>
          <w:lang w:val="ru-RU"/>
        </w:rPr>
        <w:t>состоялся</w:t>
      </w:r>
      <w:r w:rsidRPr="00F216CF">
        <w:rPr>
          <w:lang w:val="es-MX"/>
        </w:rPr>
        <w:t xml:space="preserve"> 21 </w:t>
      </w:r>
      <w:r>
        <w:rPr>
          <w:lang w:val="ru-RU"/>
        </w:rPr>
        <w:t>семинар</w:t>
      </w:r>
      <w:r w:rsidRPr="00F216CF">
        <w:rPr>
          <w:lang w:val="es-MX"/>
        </w:rPr>
        <w:t xml:space="preserve"> </w:t>
      </w:r>
      <w:r>
        <w:rPr>
          <w:lang w:val="ru-RU"/>
        </w:rPr>
        <w:t>для</w:t>
      </w:r>
      <w:r w:rsidRPr="00F216CF">
        <w:rPr>
          <w:lang w:val="es-MX"/>
        </w:rPr>
        <w:t xml:space="preserve"> 721 </w:t>
      </w:r>
      <w:r>
        <w:rPr>
          <w:lang w:val="ru-RU"/>
        </w:rPr>
        <w:t>участника</w:t>
      </w:r>
      <w:r w:rsidRPr="00F216CF">
        <w:rPr>
          <w:lang w:val="es-MX"/>
        </w:rPr>
        <w:t>.</w:t>
      </w:r>
      <w:r w:rsidR="009B49D4">
        <w:rPr>
          <w:lang w:val="ru-RU"/>
        </w:rPr>
        <w:t xml:space="preserve"> </w:t>
      </w:r>
      <w:r>
        <w:rPr>
          <w:lang w:val="ru-RU"/>
        </w:rPr>
        <w:t>В</w:t>
      </w:r>
      <w:r w:rsidRPr="00F216CF">
        <w:rPr>
          <w:lang w:val="es-MX"/>
        </w:rPr>
        <w:t xml:space="preserve"> 2016 </w:t>
      </w:r>
      <w:r>
        <w:rPr>
          <w:lang w:val="ru-RU"/>
        </w:rPr>
        <w:t>году</w:t>
      </w:r>
      <w:r w:rsidRPr="00F216CF">
        <w:rPr>
          <w:lang w:val="es-MX"/>
        </w:rPr>
        <w:t xml:space="preserve"> </w:t>
      </w:r>
      <w:r>
        <w:rPr>
          <w:lang w:val="ru-RU"/>
        </w:rPr>
        <w:t>был</w:t>
      </w:r>
      <w:r w:rsidRPr="00F216CF">
        <w:rPr>
          <w:lang w:val="es-MX"/>
        </w:rPr>
        <w:t xml:space="preserve"> </w:t>
      </w:r>
      <w:r>
        <w:rPr>
          <w:lang w:val="ru-RU"/>
        </w:rPr>
        <w:t>проведен</w:t>
      </w:r>
      <w:r w:rsidRPr="002E6E83">
        <w:rPr>
          <w:sz w:val="18"/>
          <w:szCs w:val="18"/>
          <w:vertAlign w:val="superscript"/>
          <w:lang w:val="es-MX"/>
        </w:rPr>
        <w:footnoteReference w:id="57"/>
      </w:r>
      <w:r w:rsidRPr="00D3760F">
        <w:rPr>
          <w:lang w:val="es-MX"/>
        </w:rPr>
        <w:t xml:space="preserve"> </w:t>
      </w:r>
      <w:r>
        <w:rPr>
          <w:lang w:val="ru-RU"/>
        </w:rPr>
        <w:t>цикл</w:t>
      </w:r>
      <w:r w:rsidRPr="00F216CF">
        <w:rPr>
          <w:lang w:val="es-MX"/>
        </w:rPr>
        <w:t xml:space="preserve"> </w:t>
      </w:r>
      <w:r>
        <w:rPr>
          <w:lang w:val="ru-RU"/>
        </w:rPr>
        <w:t>конференций</w:t>
      </w:r>
      <w:r w:rsidRPr="00F216CF">
        <w:rPr>
          <w:lang w:val="es-MX"/>
        </w:rPr>
        <w:t xml:space="preserve"> </w:t>
      </w:r>
      <w:r>
        <w:rPr>
          <w:lang w:val="ru-RU"/>
        </w:rPr>
        <w:t>и</w:t>
      </w:r>
      <w:r w:rsidRPr="00F216CF">
        <w:rPr>
          <w:lang w:val="es-MX"/>
        </w:rPr>
        <w:t xml:space="preserve"> </w:t>
      </w:r>
      <w:r>
        <w:rPr>
          <w:lang w:val="ru-RU"/>
        </w:rPr>
        <w:t>дискуссий</w:t>
      </w:r>
      <w:r w:rsidRPr="00F216CF">
        <w:rPr>
          <w:lang w:val="es-MX"/>
        </w:rPr>
        <w:t xml:space="preserve"> </w:t>
      </w:r>
      <w:r>
        <w:rPr>
          <w:lang w:val="ru-RU"/>
        </w:rPr>
        <w:t>для</w:t>
      </w:r>
      <w:r w:rsidRPr="00F216CF">
        <w:rPr>
          <w:lang w:val="es-MX"/>
        </w:rPr>
        <w:t xml:space="preserve"> </w:t>
      </w:r>
      <w:r>
        <w:rPr>
          <w:lang w:val="ru-RU"/>
        </w:rPr>
        <w:t>государственных</w:t>
      </w:r>
      <w:r w:rsidRPr="00F216CF">
        <w:rPr>
          <w:lang w:val="es-MX"/>
        </w:rPr>
        <w:t xml:space="preserve"> </w:t>
      </w:r>
      <w:r>
        <w:rPr>
          <w:lang w:val="ru-RU"/>
        </w:rPr>
        <w:t>служащих</w:t>
      </w:r>
      <w:r w:rsidRPr="00F216CF">
        <w:rPr>
          <w:lang w:val="es-MX"/>
        </w:rPr>
        <w:t xml:space="preserve"> </w:t>
      </w:r>
      <w:r>
        <w:rPr>
          <w:lang w:val="ru-RU"/>
        </w:rPr>
        <w:t>и</w:t>
      </w:r>
      <w:r w:rsidRPr="00F216CF">
        <w:rPr>
          <w:lang w:val="es-MX"/>
        </w:rPr>
        <w:t xml:space="preserve"> </w:t>
      </w:r>
      <w:r>
        <w:rPr>
          <w:lang w:val="ru-RU"/>
        </w:rPr>
        <w:t>представителей</w:t>
      </w:r>
      <w:r w:rsidRPr="00F216CF">
        <w:rPr>
          <w:lang w:val="es-MX"/>
        </w:rPr>
        <w:t xml:space="preserve"> </w:t>
      </w:r>
      <w:r>
        <w:rPr>
          <w:lang w:val="ru-RU"/>
        </w:rPr>
        <w:t>ОГО</w:t>
      </w:r>
      <w:r w:rsidRPr="00F216CF">
        <w:rPr>
          <w:lang w:val="es-MX"/>
        </w:rPr>
        <w:t xml:space="preserve">, </w:t>
      </w:r>
      <w:r>
        <w:rPr>
          <w:lang w:val="ru-RU"/>
        </w:rPr>
        <w:t>а</w:t>
      </w:r>
      <w:r w:rsidR="004150FF">
        <w:rPr>
          <w:lang w:val="ru-RU"/>
        </w:rPr>
        <w:t> </w:t>
      </w:r>
      <w:r>
        <w:rPr>
          <w:lang w:val="ru-RU"/>
        </w:rPr>
        <w:t>также</w:t>
      </w:r>
      <w:r w:rsidRPr="00F216CF">
        <w:rPr>
          <w:lang w:val="es-MX"/>
        </w:rPr>
        <w:t xml:space="preserve"> </w:t>
      </w:r>
      <w:r>
        <w:rPr>
          <w:lang w:val="ru-RU"/>
        </w:rPr>
        <w:t>для</w:t>
      </w:r>
      <w:r w:rsidRPr="00F216CF">
        <w:rPr>
          <w:lang w:val="es-MX"/>
        </w:rPr>
        <w:t xml:space="preserve"> </w:t>
      </w:r>
      <w:r>
        <w:rPr>
          <w:lang w:val="ru-RU"/>
        </w:rPr>
        <w:t>инвалидов</w:t>
      </w:r>
      <w:r w:rsidRPr="00F216CF">
        <w:rPr>
          <w:lang w:val="es-MX"/>
        </w:rPr>
        <w:t xml:space="preserve"> </w:t>
      </w:r>
      <w:r>
        <w:rPr>
          <w:lang w:val="ru-RU"/>
        </w:rPr>
        <w:t>и</w:t>
      </w:r>
      <w:r w:rsidRPr="00F216CF">
        <w:rPr>
          <w:lang w:val="es-MX"/>
        </w:rPr>
        <w:t xml:space="preserve"> </w:t>
      </w:r>
      <w:r>
        <w:rPr>
          <w:lang w:val="ru-RU"/>
        </w:rPr>
        <w:t>по</w:t>
      </w:r>
      <w:r w:rsidRPr="00F216CF">
        <w:rPr>
          <w:lang w:val="es-MX"/>
        </w:rPr>
        <w:t xml:space="preserve"> </w:t>
      </w:r>
      <w:r>
        <w:rPr>
          <w:lang w:val="ru-RU"/>
        </w:rPr>
        <w:t>касающимся</w:t>
      </w:r>
      <w:r w:rsidRPr="00F216CF">
        <w:rPr>
          <w:lang w:val="es-MX"/>
        </w:rPr>
        <w:t xml:space="preserve"> </w:t>
      </w:r>
      <w:r>
        <w:rPr>
          <w:lang w:val="ru-RU"/>
        </w:rPr>
        <w:t>их</w:t>
      </w:r>
      <w:r w:rsidRPr="00F216CF">
        <w:rPr>
          <w:lang w:val="es-MX"/>
        </w:rPr>
        <w:t xml:space="preserve"> </w:t>
      </w:r>
      <w:r>
        <w:rPr>
          <w:lang w:val="ru-RU"/>
        </w:rPr>
        <w:t>вопросам</w:t>
      </w:r>
      <w:r w:rsidRPr="00F216CF">
        <w:rPr>
          <w:lang w:val="es-MX"/>
        </w:rPr>
        <w:t xml:space="preserve">, </w:t>
      </w:r>
      <w:r>
        <w:rPr>
          <w:lang w:val="ru-RU"/>
        </w:rPr>
        <w:t>в</w:t>
      </w:r>
      <w:r w:rsidRPr="00F216CF">
        <w:rPr>
          <w:lang w:val="es-MX"/>
        </w:rPr>
        <w:t xml:space="preserve"> </w:t>
      </w:r>
      <w:r>
        <w:rPr>
          <w:lang w:val="ru-RU"/>
        </w:rPr>
        <w:t>ходе</w:t>
      </w:r>
      <w:r w:rsidRPr="00F216CF">
        <w:rPr>
          <w:lang w:val="es-MX"/>
        </w:rPr>
        <w:t xml:space="preserve"> </w:t>
      </w:r>
      <w:r>
        <w:rPr>
          <w:lang w:val="ru-RU"/>
        </w:rPr>
        <w:t>которых</w:t>
      </w:r>
      <w:r w:rsidRPr="00F216CF">
        <w:rPr>
          <w:lang w:val="es-MX"/>
        </w:rPr>
        <w:t xml:space="preserve"> </w:t>
      </w:r>
      <w:r>
        <w:rPr>
          <w:lang w:val="ru-RU"/>
        </w:rPr>
        <w:t>обсуждались</w:t>
      </w:r>
      <w:r w:rsidRPr="00F216CF">
        <w:rPr>
          <w:lang w:val="es-MX"/>
        </w:rPr>
        <w:t xml:space="preserve"> </w:t>
      </w:r>
      <w:r>
        <w:rPr>
          <w:lang w:val="ru-RU"/>
        </w:rPr>
        <w:t>темы</w:t>
      </w:r>
      <w:r w:rsidRPr="00F216CF">
        <w:rPr>
          <w:lang w:val="es-MX"/>
        </w:rPr>
        <w:t xml:space="preserve"> </w:t>
      </w:r>
      <w:r>
        <w:rPr>
          <w:lang w:val="ru-RU"/>
        </w:rPr>
        <w:t>поощрения</w:t>
      </w:r>
      <w:r w:rsidRPr="00F216CF">
        <w:rPr>
          <w:lang w:val="es-MX"/>
        </w:rPr>
        <w:t xml:space="preserve"> </w:t>
      </w:r>
      <w:r>
        <w:rPr>
          <w:lang w:val="ru-RU"/>
        </w:rPr>
        <w:t>их</w:t>
      </w:r>
      <w:r w:rsidRPr="00F216CF">
        <w:rPr>
          <w:lang w:val="es-MX"/>
        </w:rPr>
        <w:t xml:space="preserve"> </w:t>
      </w:r>
      <w:r>
        <w:rPr>
          <w:lang w:val="ru-RU"/>
        </w:rPr>
        <w:t>прав</w:t>
      </w:r>
      <w:r w:rsidRPr="00F216CF">
        <w:rPr>
          <w:lang w:val="es-MX"/>
        </w:rPr>
        <w:t xml:space="preserve"> </w:t>
      </w:r>
      <w:r>
        <w:rPr>
          <w:lang w:val="ru-RU"/>
        </w:rPr>
        <w:t>и</w:t>
      </w:r>
      <w:r w:rsidRPr="00F216CF">
        <w:rPr>
          <w:lang w:val="es-MX"/>
        </w:rPr>
        <w:t xml:space="preserve"> </w:t>
      </w:r>
      <w:r>
        <w:rPr>
          <w:lang w:val="ru-RU"/>
        </w:rPr>
        <w:t>благополучия</w:t>
      </w:r>
      <w:r w:rsidRPr="00F216CF">
        <w:rPr>
          <w:lang w:val="es-MX"/>
        </w:rPr>
        <w:t xml:space="preserve"> </w:t>
      </w:r>
      <w:r>
        <w:rPr>
          <w:lang w:val="ru-RU"/>
        </w:rPr>
        <w:t>посредством</w:t>
      </w:r>
      <w:r w:rsidRPr="00F216CF">
        <w:rPr>
          <w:lang w:val="es-MX"/>
        </w:rPr>
        <w:t xml:space="preserve"> </w:t>
      </w:r>
      <w:r>
        <w:rPr>
          <w:lang w:val="ru-RU"/>
        </w:rPr>
        <w:t>повышения</w:t>
      </w:r>
      <w:r w:rsidRPr="00F216CF">
        <w:rPr>
          <w:lang w:val="es-MX"/>
        </w:rPr>
        <w:t xml:space="preserve"> </w:t>
      </w:r>
      <w:r>
        <w:rPr>
          <w:lang w:val="ru-RU"/>
        </w:rPr>
        <w:t>осведомленности</w:t>
      </w:r>
      <w:r w:rsidRPr="00F216CF">
        <w:rPr>
          <w:lang w:val="es-MX"/>
        </w:rPr>
        <w:t xml:space="preserve">, </w:t>
      </w:r>
      <w:r>
        <w:rPr>
          <w:lang w:val="ru-RU"/>
        </w:rPr>
        <w:t>защиты</w:t>
      </w:r>
      <w:r w:rsidRPr="00F216CF">
        <w:rPr>
          <w:lang w:val="es-MX"/>
        </w:rPr>
        <w:t xml:space="preserve"> </w:t>
      </w:r>
      <w:r>
        <w:rPr>
          <w:lang w:val="ru-RU"/>
        </w:rPr>
        <w:t>и</w:t>
      </w:r>
      <w:r w:rsidRPr="00F216CF">
        <w:rPr>
          <w:lang w:val="es-MX"/>
        </w:rPr>
        <w:t xml:space="preserve"> </w:t>
      </w:r>
      <w:r>
        <w:rPr>
          <w:lang w:val="ru-RU"/>
        </w:rPr>
        <w:t>участия</w:t>
      </w:r>
      <w:r w:rsidRPr="00F216CF">
        <w:rPr>
          <w:lang w:val="es-MX"/>
        </w:rPr>
        <w:t xml:space="preserve">. </w:t>
      </w:r>
    </w:p>
    <w:p w:rsidR="005875B4" w:rsidRDefault="005875B4" w:rsidP="005875B4">
      <w:pPr>
        <w:pStyle w:val="SingleTxtG"/>
        <w:suppressAutoHyphens/>
        <w:rPr>
          <w:lang w:val="es-MX"/>
        </w:rPr>
      </w:pPr>
      <w:r>
        <w:rPr>
          <w:lang w:val="es-MX"/>
        </w:rPr>
        <w:t>112.</w:t>
      </w:r>
      <w:r>
        <w:rPr>
          <w:lang w:val="es-MX"/>
        </w:rPr>
        <w:tab/>
      </w:r>
      <w:r>
        <w:rPr>
          <w:lang w:val="ru-RU"/>
        </w:rPr>
        <w:t>В</w:t>
      </w:r>
      <w:r w:rsidRPr="00F216CF">
        <w:rPr>
          <w:lang w:val="es-MX"/>
        </w:rPr>
        <w:t xml:space="preserve"> 2017 </w:t>
      </w:r>
      <w:r>
        <w:rPr>
          <w:lang w:val="ru-RU"/>
        </w:rPr>
        <w:t>году</w:t>
      </w:r>
      <w:r w:rsidRPr="00F216CF">
        <w:rPr>
          <w:lang w:val="es-MX"/>
        </w:rPr>
        <w:t xml:space="preserve"> </w:t>
      </w:r>
      <w:r>
        <w:rPr>
          <w:lang w:val="ru-RU"/>
        </w:rPr>
        <w:t>были</w:t>
      </w:r>
      <w:r w:rsidRPr="00F216CF">
        <w:rPr>
          <w:lang w:val="es-MX"/>
        </w:rPr>
        <w:t xml:space="preserve"> </w:t>
      </w:r>
      <w:r>
        <w:rPr>
          <w:lang w:val="ru-RU"/>
        </w:rPr>
        <w:t>организованы</w:t>
      </w:r>
      <w:r w:rsidRPr="002E6E83">
        <w:rPr>
          <w:sz w:val="18"/>
          <w:szCs w:val="18"/>
          <w:vertAlign w:val="superscript"/>
          <w:lang w:val="es-MX"/>
        </w:rPr>
        <w:footnoteReference w:id="58"/>
      </w:r>
      <w:r w:rsidRPr="00D3760F">
        <w:rPr>
          <w:lang w:val="es-MX"/>
        </w:rPr>
        <w:t xml:space="preserve"> </w:t>
      </w:r>
      <w:r>
        <w:rPr>
          <w:lang w:val="ru-RU"/>
        </w:rPr>
        <w:t>два</w:t>
      </w:r>
      <w:r w:rsidRPr="00F216CF">
        <w:rPr>
          <w:lang w:val="es-MX"/>
        </w:rPr>
        <w:t xml:space="preserve"> </w:t>
      </w:r>
      <w:r>
        <w:rPr>
          <w:lang w:val="ru-RU"/>
        </w:rPr>
        <w:t>семинара</w:t>
      </w:r>
      <w:r w:rsidRPr="00F216CF">
        <w:rPr>
          <w:lang w:val="es-MX"/>
        </w:rPr>
        <w:t>-</w:t>
      </w:r>
      <w:r>
        <w:rPr>
          <w:lang w:val="ru-RU"/>
        </w:rPr>
        <w:t>практикума</w:t>
      </w:r>
      <w:r w:rsidRPr="00F216CF">
        <w:rPr>
          <w:lang w:val="es-MX"/>
        </w:rPr>
        <w:t xml:space="preserve"> </w:t>
      </w:r>
      <w:r>
        <w:rPr>
          <w:lang w:val="ru-RU"/>
        </w:rPr>
        <w:t>по</w:t>
      </w:r>
      <w:r w:rsidRPr="00F216CF">
        <w:rPr>
          <w:lang w:val="es-MX"/>
        </w:rPr>
        <w:t xml:space="preserve"> </w:t>
      </w:r>
      <w:r>
        <w:rPr>
          <w:lang w:val="ru-RU"/>
        </w:rPr>
        <w:t>вопросам</w:t>
      </w:r>
      <w:r w:rsidRPr="00F216CF">
        <w:rPr>
          <w:lang w:val="es-MX"/>
        </w:rPr>
        <w:t xml:space="preserve"> </w:t>
      </w:r>
      <w:r>
        <w:rPr>
          <w:lang w:val="ru-RU"/>
        </w:rPr>
        <w:t>права</w:t>
      </w:r>
      <w:r w:rsidRPr="00F216CF">
        <w:rPr>
          <w:lang w:val="es-MX"/>
        </w:rPr>
        <w:t xml:space="preserve"> </w:t>
      </w:r>
      <w:r>
        <w:rPr>
          <w:lang w:val="ru-RU"/>
        </w:rPr>
        <w:t>на</w:t>
      </w:r>
      <w:r w:rsidRPr="00F216CF">
        <w:rPr>
          <w:lang w:val="es-MX"/>
        </w:rPr>
        <w:t xml:space="preserve"> </w:t>
      </w:r>
      <w:r>
        <w:rPr>
          <w:lang w:val="ru-RU"/>
        </w:rPr>
        <w:t>осуществление</w:t>
      </w:r>
      <w:r w:rsidRPr="00F216CF">
        <w:rPr>
          <w:lang w:val="es-MX"/>
        </w:rPr>
        <w:t xml:space="preserve"> </w:t>
      </w:r>
      <w:r>
        <w:rPr>
          <w:lang w:val="ru-RU"/>
        </w:rPr>
        <w:t>правоспособности</w:t>
      </w:r>
      <w:r w:rsidRPr="00F216CF">
        <w:rPr>
          <w:lang w:val="es-MX"/>
        </w:rPr>
        <w:t xml:space="preserve"> </w:t>
      </w:r>
      <w:r>
        <w:rPr>
          <w:lang w:val="ru-RU"/>
        </w:rPr>
        <w:t>инвалидов</w:t>
      </w:r>
      <w:r w:rsidRPr="00F216CF">
        <w:rPr>
          <w:lang w:val="es-MX"/>
        </w:rPr>
        <w:t xml:space="preserve"> </w:t>
      </w:r>
      <w:r>
        <w:rPr>
          <w:lang w:val="ru-RU"/>
        </w:rPr>
        <w:t>и</w:t>
      </w:r>
      <w:r w:rsidRPr="00F216CF">
        <w:rPr>
          <w:lang w:val="es-MX"/>
        </w:rPr>
        <w:t xml:space="preserve"> </w:t>
      </w:r>
      <w:r>
        <w:rPr>
          <w:lang w:val="ru-RU"/>
        </w:rPr>
        <w:t>их</w:t>
      </w:r>
      <w:r w:rsidRPr="00F216CF">
        <w:rPr>
          <w:lang w:val="es-MX"/>
        </w:rPr>
        <w:t xml:space="preserve"> </w:t>
      </w:r>
      <w:r>
        <w:rPr>
          <w:lang w:val="ru-RU"/>
        </w:rPr>
        <w:t>доступа</w:t>
      </w:r>
      <w:r w:rsidRPr="00F216CF">
        <w:rPr>
          <w:lang w:val="es-MX"/>
        </w:rPr>
        <w:t xml:space="preserve"> </w:t>
      </w:r>
      <w:r>
        <w:rPr>
          <w:lang w:val="ru-RU"/>
        </w:rPr>
        <w:t>к</w:t>
      </w:r>
      <w:r w:rsidRPr="00F216CF">
        <w:rPr>
          <w:lang w:val="es-MX"/>
        </w:rPr>
        <w:t xml:space="preserve"> </w:t>
      </w:r>
      <w:r>
        <w:rPr>
          <w:lang w:val="ru-RU"/>
        </w:rPr>
        <w:t>правосудию</w:t>
      </w:r>
      <w:r w:rsidRPr="00F216CF">
        <w:rPr>
          <w:lang w:val="es-MX"/>
        </w:rPr>
        <w:t xml:space="preserve"> </w:t>
      </w:r>
      <w:r>
        <w:rPr>
          <w:lang w:val="ru-RU"/>
        </w:rPr>
        <w:t>в</w:t>
      </w:r>
      <w:r w:rsidRPr="00F216CF">
        <w:rPr>
          <w:lang w:val="es-MX"/>
        </w:rPr>
        <w:t xml:space="preserve"> </w:t>
      </w:r>
      <w:r>
        <w:rPr>
          <w:lang w:val="ru-RU"/>
        </w:rPr>
        <w:t>рамках</w:t>
      </w:r>
      <w:r w:rsidRPr="00F216CF">
        <w:rPr>
          <w:lang w:val="es-MX"/>
        </w:rPr>
        <w:t xml:space="preserve"> </w:t>
      </w:r>
      <w:r>
        <w:rPr>
          <w:lang w:val="ru-RU"/>
        </w:rPr>
        <w:t>проекта</w:t>
      </w:r>
      <w:r w:rsidRPr="00F216CF">
        <w:rPr>
          <w:lang w:val="es-MX"/>
        </w:rPr>
        <w:t xml:space="preserve"> «</w:t>
      </w:r>
      <w:r>
        <w:rPr>
          <w:lang w:val="ru-RU"/>
        </w:rPr>
        <w:t>Повышение</w:t>
      </w:r>
      <w:r w:rsidRPr="00F216CF">
        <w:rPr>
          <w:lang w:val="es-MX"/>
        </w:rPr>
        <w:t xml:space="preserve"> </w:t>
      </w:r>
      <w:r>
        <w:rPr>
          <w:lang w:val="ru-RU"/>
        </w:rPr>
        <w:t>компетентности</w:t>
      </w:r>
      <w:r w:rsidRPr="00F216CF">
        <w:rPr>
          <w:lang w:val="es-MX"/>
        </w:rPr>
        <w:t xml:space="preserve"> </w:t>
      </w:r>
      <w:r>
        <w:rPr>
          <w:lang w:val="ru-RU"/>
        </w:rPr>
        <w:t>судебных</w:t>
      </w:r>
      <w:r w:rsidRPr="00F216CF">
        <w:rPr>
          <w:lang w:val="es-MX"/>
        </w:rPr>
        <w:t xml:space="preserve"> </w:t>
      </w:r>
      <w:r>
        <w:rPr>
          <w:lang w:val="ru-RU"/>
        </w:rPr>
        <w:t>органов</w:t>
      </w:r>
      <w:r w:rsidRPr="00F216CF">
        <w:rPr>
          <w:lang w:val="es-MX"/>
        </w:rPr>
        <w:t xml:space="preserve"> </w:t>
      </w:r>
      <w:r>
        <w:rPr>
          <w:lang w:val="ru-RU"/>
        </w:rPr>
        <w:t>и</w:t>
      </w:r>
      <w:r w:rsidRPr="00F216CF">
        <w:rPr>
          <w:lang w:val="es-MX"/>
        </w:rPr>
        <w:t xml:space="preserve"> </w:t>
      </w:r>
      <w:r>
        <w:rPr>
          <w:lang w:val="ru-RU"/>
        </w:rPr>
        <w:t>других</w:t>
      </w:r>
      <w:r w:rsidRPr="00F216CF">
        <w:rPr>
          <w:lang w:val="es-MX"/>
        </w:rPr>
        <w:t xml:space="preserve"> </w:t>
      </w:r>
      <w:r>
        <w:rPr>
          <w:lang w:val="ru-RU"/>
        </w:rPr>
        <w:t>ключевых</w:t>
      </w:r>
      <w:r w:rsidRPr="00F216CF">
        <w:rPr>
          <w:lang w:val="es-MX"/>
        </w:rPr>
        <w:t xml:space="preserve"> </w:t>
      </w:r>
      <w:r>
        <w:rPr>
          <w:lang w:val="ru-RU"/>
        </w:rPr>
        <w:t>субъектов</w:t>
      </w:r>
      <w:r w:rsidRPr="00F216CF">
        <w:rPr>
          <w:lang w:val="es-MX"/>
        </w:rPr>
        <w:t xml:space="preserve"> </w:t>
      </w:r>
      <w:r>
        <w:rPr>
          <w:lang w:val="ru-RU"/>
        </w:rPr>
        <w:t>в</w:t>
      </w:r>
      <w:r w:rsidRPr="00F216CF">
        <w:rPr>
          <w:lang w:val="es-MX"/>
        </w:rPr>
        <w:t xml:space="preserve"> </w:t>
      </w:r>
      <w:r>
        <w:rPr>
          <w:lang w:val="ru-RU"/>
        </w:rPr>
        <w:t>отношении</w:t>
      </w:r>
      <w:r w:rsidRPr="00F216CF">
        <w:rPr>
          <w:lang w:val="es-MX"/>
        </w:rPr>
        <w:t xml:space="preserve"> </w:t>
      </w:r>
      <w:r>
        <w:rPr>
          <w:lang w:val="ru-RU"/>
        </w:rPr>
        <w:t>права</w:t>
      </w:r>
      <w:r w:rsidRPr="00F216CF">
        <w:rPr>
          <w:lang w:val="es-MX"/>
        </w:rPr>
        <w:t xml:space="preserve"> </w:t>
      </w:r>
      <w:r>
        <w:rPr>
          <w:lang w:val="ru-RU"/>
        </w:rPr>
        <w:t>инвалидов</w:t>
      </w:r>
      <w:r w:rsidRPr="00F216CF">
        <w:rPr>
          <w:lang w:val="es-MX"/>
        </w:rPr>
        <w:t xml:space="preserve"> </w:t>
      </w:r>
      <w:r>
        <w:rPr>
          <w:lang w:val="ru-RU"/>
        </w:rPr>
        <w:t>на</w:t>
      </w:r>
      <w:r w:rsidRPr="00F216CF">
        <w:rPr>
          <w:lang w:val="es-MX"/>
        </w:rPr>
        <w:t xml:space="preserve"> </w:t>
      </w:r>
      <w:r>
        <w:rPr>
          <w:lang w:val="ru-RU"/>
        </w:rPr>
        <w:t>осуществление</w:t>
      </w:r>
      <w:r w:rsidRPr="00F216CF">
        <w:rPr>
          <w:lang w:val="es-MX"/>
        </w:rPr>
        <w:t xml:space="preserve"> </w:t>
      </w:r>
      <w:r>
        <w:rPr>
          <w:lang w:val="ru-RU"/>
        </w:rPr>
        <w:t>правоспособности</w:t>
      </w:r>
      <w:r w:rsidRPr="00F216CF">
        <w:rPr>
          <w:lang w:val="es-MX"/>
        </w:rPr>
        <w:t xml:space="preserve">», </w:t>
      </w:r>
      <w:r>
        <w:rPr>
          <w:lang w:val="ru-RU"/>
        </w:rPr>
        <w:t>в</w:t>
      </w:r>
      <w:r w:rsidR="004150FF">
        <w:rPr>
          <w:lang w:val="ru-RU"/>
        </w:rPr>
        <w:t> </w:t>
      </w:r>
      <w:r>
        <w:rPr>
          <w:lang w:val="ru-RU"/>
        </w:rPr>
        <w:t>работе</w:t>
      </w:r>
      <w:r w:rsidRPr="00F216CF">
        <w:rPr>
          <w:lang w:val="es-MX"/>
        </w:rPr>
        <w:t xml:space="preserve"> </w:t>
      </w:r>
      <w:r>
        <w:rPr>
          <w:lang w:val="ru-RU"/>
        </w:rPr>
        <w:t>которых</w:t>
      </w:r>
      <w:r w:rsidRPr="00F216CF">
        <w:rPr>
          <w:lang w:val="es-MX"/>
        </w:rPr>
        <w:t xml:space="preserve"> </w:t>
      </w:r>
      <w:r>
        <w:rPr>
          <w:lang w:val="ru-RU"/>
        </w:rPr>
        <w:t>участвовали</w:t>
      </w:r>
      <w:r w:rsidRPr="00F216CF">
        <w:rPr>
          <w:lang w:val="es-MX"/>
        </w:rPr>
        <w:t xml:space="preserve"> </w:t>
      </w:r>
      <w:r>
        <w:rPr>
          <w:lang w:val="ru-RU"/>
        </w:rPr>
        <w:t>представители</w:t>
      </w:r>
      <w:r w:rsidRPr="00F216CF">
        <w:rPr>
          <w:lang w:val="es-MX"/>
        </w:rPr>
        <w:t xml:space="preserve"> </w:t>
      </w:r>
      <w:r>
        <w:rPr>
          <w:lang w:val="ru-RU"/>
        </w:rPr>
        <w:t>судебных</w:t>
      </w:r>
      <w:r w:rsidRPr="00523FC2">
        <w:rPr>
          <w:lang w:val="es-MX"/>
        </w:rPr>
        <w:t xml:space="preserve">, </w:t>
      </w:r>
      <w:r>
        <w:rPr>
          <w:lang w:val="ru-RU"/>
        </w:rPr>
        <w:t>законодательных</w:t>
      </w:r>
      <w:r w:rsidRPr="00523FC2">
        <w:rPr>
          <w:lang w:val="es-MX"/>
        </w:rPr>
        <w:t xml:space="preserve">, </w:t>
      </w:r>
      <w:r>
        <w:rPr>
          <w:lang w:val="ru-RU"/>
        </w:rPr>
        <w:t>исполнительных</w:t>
      </w:r>
      <w:r w:rsidRPr="00F216CF">
        <w:rPr>
          <w:lang w:val="es-MX"/>
        </w:rPr>
        <w:t xml:space="preserve"> </w:t>
      </w:r>
      <w:r>
        <w:rPr>
          <w:lang w:val="ru-RU"/>
        </w:rPr>
        <w:t>органов</w:t>
      </w:r>
      <w:r w:rsidRPr="00523FC2">
        <w:rPr>
          <w:lang w:val="es-MX"/>
        </w:rPr>
        <w:t xml:space="preserve"> </w:t>
      </w:r>
      <w:r>
        <w:rPr>
          <w:lang w:val="ru-RU"/>
        </w:rPr>
        <w:t>и</w:t>
      </w:r>
      <w:r w:rsidRPr="00523FC2">
        <w:rPr>
          <w:lang w:val="es-MX"/>
        </w:rPr>
        <w:t xml:space="preserve"> </w:t>
      </w:r>
      <w:r>
        <w:rPr>
          <w:lang w:val="ru-RU"/>
        </w:rPr>
        <w:t>ОГО</w:t>
      </w:r>
      <w:r w:rsidRPr="00523FC2">
        <w:rPr>
          <w:lang w:val="es-MX"/>
        </w:rPr>
        <w:t xml:space="preserve">; </w:t>
      </w:r>
      <w:r>
        <w:rPr>
          <w:lang w:val="ru-RU"/>
        </w:rPr>
        <w:t>и</w:t>
      </w:r>
      <w:r w:rsidRPr="00523FC2">
        <w:rPr>
          <w:lang w:val="es-MX"/>
        </w:rPr>
        <w:t xml:space="preserve"> </w:t>
      </w:r>
      <w:r>
        <w:rPr>
          <w:lang w:val="ru-RU"/>
        </w:rPr>
        <w:t>в</w:t>
      </w:r>
      <w:r w:rsidRPr="00523FC2">
        <w:rPr>
          <w:lang w:val="es-MX"/>
        </w:rPr>
        <w:t xml:space="preserve"> </w:t>
      </w:r>
      <w:r>
        <w:rPr>
          <w:lang w:val="ru-RU"/>
        </w:rPr>
        <w:t>декабре</w:t>
      </w:r>
      <w:r w:rsidRPr="00523FC2">
        <w:rPr>
          <w:lang w:val="es-MX"/>
        </w:rPr>
        <w:t xml:space="preserve"> 2017 </w:t>
      </w:r>
      <w:r>
        <w:rPr>
          <w:lang w:val="ru-RU"/>
        </w:rPr>
        <w:t>года</w:t>
      </w:r>
      <w:r w:rsidRPr="00523FC2">
        <w:rPr>
          <w:lang w:val="es-MX"/>
        </w:rPr>
        <w:t xml:space="preserve"> </w:t>
      </w:r>
      <w:r>
        <w:rPr>
          <w:lang w:val="ru-RU"/>
        </w:rPr>
        <w:t>состоялся</w:t>
      </w:r>
      <w:r w:rsidRPr="00523FC2">
        <w:rPr>
          <w:lang w:val="es-MX"/>
        </w:rPr>
        <w:t xml:space="preserve"> </w:t>
      </w:r>
      <w:r>
        <w:rPr>
          <w:lang w:val="ru-RU"/>
        </w:rPr>
        <w:t>семинар</w:t>
      </w:r>
      <w:r w:rsidRPr="00523FC2">
        <w:rPr>
          <w:lang w:val="es-MX"/>
        </w:rPr>
        <w:t xml:space="preserve"> </w:t>
      </w:r>
      <w:r>
        <w:rPr>
          <w:lang w:val="ru-RU"/>
        </w:rPr>
        <w:t>на</w:t>
      </w:r>
      <w:r w:rsidRPr="00523FC2">
        <w:rPr>
          <w:lang w:val="es-MX"/>
        </w:rPr>
        <w:t xml:space="preserve"> </w:t>
      </w:r>
      <w:r>
        <w:rPr>
          <w:lang w:val="ru-RU"/>
        </w:rPr>
        <w:t>тему</w:t>
      </w:r>
      <w:r w:rsidRPr="00523FC2">
        <w:rPr>
          <w:lang w:val="es-MX"/>
        </w:rPr>
        <w:t xml:space="preserve"> «</w:t>
      </w:r>
      <w:r>
        <w:rPr>
          <w:lang w:val="ru-RU"/>
        </w:rPr>
        <w:t>Право</w:t>
      </w:r>
      <w:r w:rsidRPr="00523FC2">
        <w:rPr>
          <w:lang w:val="es-MX"/>
        </w:rPr>
        <w:t xml:space="preserve"> </w:t>
      </w:r>
      <w:r>
        <w:rPr>
          <w:lang w:val="ru-RU"/>
        </w:rPr>
        <w:t>инвалидов</w:t>
      </w:r>
      <w:r w:rsidRPr="00523FC2">
        <w:rPr>
          <w:lang w:val="es-MX"/>
        </w:rPr>
        <w:t xml:space="preserve"> </w:t>
      </w:r>
      <w:r>
        <w:rPr>
          <w:lang w:val="ru-RU"/>
        </w:rPr>
        <w:t>на</w:t>
      </w:r>
      <w:r w:rsidRPr="00523FC2">
        <w:rPr>
          <w:lang w:val="es-MX"/>
        </w:rPr>
        <w:t xml:space="preserve"> </w:t>
      </w:r>
      <w:r>
        <w:rPr>
          <w:lang w:val="ru-RU"/>
        </w:rPr>
        <w:t>самостоятельную</w:t>
      </w:r>
      <w:r w:rsidRPr="00523FC2">
        <w:rPr>
          <w:lang w:val="es-MX"/>
        </w:rPr>
        <w:t xml:space="preserve"> </w:t>
      </w:r>
      <w:r>
        <w:rPr>
          <w:lang w:val="ru-RU"/>
        </w:rPr>
        <w:t>жизнь</w:t>
      </w:r>
      <w:r w:rsidRPr="00523FC2">
        <w:rPr>
          <w:lang w:val="es-MX"/>
        </w:rPr>
        <w:t xml:space="preserve"> </w:t>
      </w:r>
      <w:r>
        <w:rPr>
          <w:lang w:val="ru-RU"/>
        </w:rPr>
        <w:t>и</w:t>
      </w:r>
      <w:r w:rsidRPr="00523FC2">
        <w:rPr>
          <w:lang w:val="es-MX"/>
        </w:rPr>
        <w:t xml:space="preserve"> </w:t>
      </w:r>
      <w:r>
        <w:rPr>
          <w:lang w:val="ru-RU"/>
        </w:rPr>
        <w:t>интеграцию</w:t>
      </w:r>
      <w:r w:rsidRPr="00523FC2">
        <w:rPr>
          <w:lang w:val="es-MX"/>
        </w:rPr>
        <w:t xml:space="preserve"> </w:t>
      </w:r>
      <w:r>
        <w:rPr>
          <w:lang w:val="ru-RU"/>
        </w:rPr>
        <w:t>в</w:t>
      </w:r>
      <w:r w:rsidRPr="00523FC2">
        <w:rPr>
          <w:lang w:val="es-MX"/>
        </w:rPr>
        <w:t xml:space="preserve"> </w:t>
      </w:r>
      <w:r>
        <w:rPr>
          <w:lang w:val="ru-RU"/>
        </w:rPr>
        <w:t>общине</w:t>
      </w:r>
      <w:r w:rsidRPr="00523FC2">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13</w:t>
      </w:r>
    </w:p>
    <w:p w:rsidR="005875B4" w:rsidRDefault="005875B4" w:rsidP="005875B4">
      <w:pPr>
        <w:pStyle w:val="SingleTxtG"/>
        <w:suppressAutoHyphens/>
        <w:rPr>
          <w:lang w:val="es-MX"/>
        </w:rPr>
      </w:pPr>
      <w:r>
        <w:rPr>
          <w:lang w:val="es-MX"/>
        </w:rPr>
        <w:t>113.</w:t>
      </w:r>
      <w:r>
        <w:rPr>
          <w:lang w:val="es-MX"/>
        </w:rPr>
        <w:tab/>
      </w:r>
      <w:r>
        <w:rPr>
          <w:lang w:val="ru-RU"/>
        </w:rPr>
        <w:t>ОЗИИ</w:t>
      </w:r>
      <w:r w:rsidRPr="00FD4BB0">
        <w:rPr>
          <w:lang w:val="es-MX"/>
        </w:rPr>
        <w:t xml:space="preserve"> </w:t>
      </w:r>
      <w:r>
        <w:rPr>
          <w:lang w:val="ru-RU"/>
        </w:rPr>
        <w:t>предусматривает</w:t>
      </w:r>
      <w:r w:rsidRPr="00FD4BB0">
        <w:rPr>
          <w:lang w:val="es-MX"/>
        </w:rPr>
        <w:t xml:space="preserve">, </w:t>
      </w:r>
      <w:r>
        <w:rPr>
          <w:lang w:val="ru-RU"/>
        </w:rPr>
        <w:t>что</w:t>
      </w:r>
      <w:r w:rsidRPr="00FD4BB0">
        <w:rPr>
          <w:lang w:val="es-MX"/>
        </w:rPr>
        <w:t xml:space="preserve"> </w:t>
      </w:r>
      <w:r>
        <w:rPr>
          <w:lang w:val="ru-RU"/>
        </w:rPr>
        <w:t>инвалиды</w:t>
      </w:r>
      <w:r w:rsidRPr="00FD4BB0">
        <w:rPr>
          <w:lang w:val="es-MX"/>
        </w:rPr>
        <w:t xml:space="preserve"> </w:t>
      </w:r>
      <w:r>
        <w:rPr>
          <w:lang w:val="ru-RU"/>
        </w:rPr>
        <w:t>имеют</w:t>
      </w:r>
      <w:r w:rsidRPr="00FD4BB0">
        <w:rPr>
          <w:lang w:val="es-MX"/>
        </w:rPr>
        <w:t xml:space="preserve"> </w:t>
      </w:r>
      <w:r>
        <w:rPr>
          <w:lang w:val="ru-RU"/>
        </w:rPr>
        <w:t>право</w:t>
      </w:r>
      <w:r w:rsidRPr="00FD4BB0">
        <w:rPr>
          <w:lang w:val="es-MX"/>
        </w:rPr>
        <w:t xml:space="preserve"> </w:t>
      </w:r>
      <w:r>
        <w:rPr>
          <w:lang w:val="ru-RU"/>
        </w:rPr>
        <w:t>на</w:t>
      </w:r>
      <w:r w:rsidRPr="00FD4BB0">
        <w:rPr>
          <w:lang w:val="es-MX"/>
        </w:rPr>
        <w:t xml:space="preserve"> </w:t>
      </w:r>
      <w:r>
        <w:rPr>
          <w:lang w:val="ru-RU"/>
        </w:rPr>
        <w:t>надлежащее</w:t>
      </w:r>
      <w:r w:rsidRPr="00FD4BB0">
        <w:rPr>
          <w:lang w:val="es-MX"/>
        </w:rPr>
        <w:t xml:space="preserve"> </w:t>
      </w:r>
      <w:r>
        <w:rPr>
          <w:lang w:val="ru-RU"/>
        </w:rPr>
        <w:t>и</w:t>
      </w:r>
      <w:r w:rsidRPr="00FD4BB0">
        <w:rPr>
          <w:lang w:val="es-MX"/>
        </w:rPr>
        <w:t xml:space="preserve"> </w:t>
      </w:r>
      <w:r>
        <w:rPr>
          <w:lang w:val="ru-RU"/>
        </w:rPr>
        <w:t>достойное</w:t>
      </w:r>
      <w:r w:rsidRPr="00FD4BB0">
        <w:rPr>
          <w:lang w:val="es-MX"/>
        </w:rPr>
        <w:t xml:space="preserve"> </w:t>
      </w:r>
      <w:r>
        <w:rPr>
          <w:lang w:val="ru-RU"/>
        </w:rPr>
        <w:t>обращение</w:t>
      </w:r>
      <w:r w:rsidRPr="00FD4BB0">
        <w:rPr>
          <w:lang w:val="es-MX"/>
        </w:rPr>
        <w:t xml:space="preserve"> </w:t>
      </w:r>
      <w:r>
        <w:rPr>
          <w:lang w:val="ru-RU"/>
        </w:rPr>
        <w:t>в</w:t>
      </w:r>
      <w:r w:rsidRPr="00FD4BB0">
        <w:rPr>
          <w:lang w:val="es-MX"/>
        </w:rPr>
        <w:t xml:space="preserve"> </w:t>
      </w:r>
      <w:r>
        <w:rPr>
          <w:lang w:val="ru-RU"/>
        </w:rPr>
        <w:t>ходе</w:t>
      </w:r>
      <w:r w:rsidRPr="00FD4BB0">
        <w:rPr>
          <w:lang w:val="es-MX"/>
        </w:rPr>
        <w:t xml:space="preserve"> </w:t>
      </w:r>
      <w:r>
        <w:rPr>
          <w:lang w:val="ru-RU"/>
        </w:rPr>
        <w:t>административных</w:t>
      </w:r>
      <w:r w:rsidRPr="00FD4BB0">
        <w:rPr>
          <w:lang w:val="es-MX"/>
        </w:rPr>
        <w:t xml:space="preserve"> </w:t>
      </w:r>
      <w:r>
        <w:rPr>
          <w:lang w:val="ru-RU"/>
        </w:rPr>
        <w:t>и</w:t>
      </w:r>
      <w:r w:rsidRPr="00FD4BB0">
        <w:rPr>
          <w:lang w:val="es-MX"/>
        </w:rPr>
        <w:t xml:space="preserve"> </w:t>
      </w:r>
      <w:r>
        <w:rPr>
          <w:lang w:val="ru-RU"/>
        </w:rPr>
        <w:t>судебных</w:t>
      </w:r>
      <w:r w:rsidRPr="00FD4BB0">
        <w:rPr>
          <w:lang w:val="es-MX"/>
        </w:rPr>
        <w:t xml:space="preserve"> </w:t>
      </w:r>
      <w:r>
        <w:rPr>
          <w:lang w:val="ru-RU"/>
        </w:rPr>
        <w:t>процедур</w:t>
      </w:r>
      <w:r w:rsidRPr="00FD4BB0">
        <w:rPr>
          <w:lang w:val="es-MX"/>
        </w:rPr>
        <w:t xml:space="preserve">, </w:t>
      </w:r>
      <w:r>
        <w:rPr>
          <w:lang w:val="ru-RU"/>
        </w:rPr>
        <w:t>а</w:t>
      </w:r>
      <w:r w:rsidRPr="00FD4BB0">
        <w:rPr>
          <w:lang w:val="es-MX"/>
        </w:rPr>
        <w:t xml:space="preserve"> </w:t>
      </w:r>
      <w:r>
        <w:rPr>
          <w:lang w:val="ru-RU"/>
        </w:rPr>
        <w:t>также</w:t>
      </w:r>
      <w:r w:rsidRPr="00FD4BB0">
        <w:rPr>
          <w:lang w:val="es-MX"/>
        </w:rPr>
        <w:t xml:space="preserve"> </w:t>
      </w:r>
      <w:r>
        <w:rPr>
          <w:lang w:val="ru-RU"/>
        </w:rPr>
        <w:t>на</w:t>
      </w:r>
      <w:r w:rsidRPr="00FD4BB0">
        <w:rPr>
          <w:lang w:val="es-MX"/>
        </w:rPr>
        <w:t xml:space="preserve"> </w:t>
      </w:r>
      <w:r>
        <w:rPr>
          <w:lang w:val="ru-RU"/>
        </w:rPr>
        <w:t>бесплатную</w:t>
      </w:r>
      <w:r w:rsidRPr="00FD4BB0">
        <w:rPr>
          <w:lang w:val="es-MX"/>
        </w:rPr>
        <w:t xml:space="preserve"> </w:t>
      </w:r>
      <w:r>
        <w:rPr>
          <w:lang w:val="ru-RU"/>
        </w:rPr>
        <w:t>помощь</w:t>
      </w:r>
      <w:r w:rsidRPr="00FD4BB0">
        <w:rPr>
          <w:lang w:val="es-MX"/>
        </w:rPr>
        <w:t xml:space="preserve"> </w:t>
      </w:r>
      <w:r>
        <w:rPr>
          <w:lang w:val="ru-RU"/>
        </w:rPr>
        <w:t>адвокатов</w:t>
      </w:r>
      <w:r w:rsidRPr="00FD4BB0">
        <w:rPr>
          <w:lang w:val="es-MX"/>
        </w:rPr>
        <w:t xml:space="preserve"> </w:t>
      </w:r>
      <w:r>
        <w:rPr>
          <w:lang w:val="ru-RU"/>
        </w:rPr>
        <w:t>и</w:t>
      </w:r>
      <w:r w:rsidRPr="00FD4BB0">
        <w:rPr>
          <w:lang w:val="es-MX"/>
        </w:rPr>
        <w:t xml:space="preserve"> </w:t>
      </w:r>
      <w:r>
        <w:rPr>
          <w:lang w:val="ru-RU"/>
        </w:rPr>
        <w:t>юридическое</w:t>
      </w:r>
      <w:r w:rsidRPr="00FD4BB0">
        <w:rPr>
          <w:lang w:val="es-MX"/>
        </w:rPr>
        <w:t xml:space="preserve"> </w:t>
      </w:r>
      <w:r>
        <w:rPr>
          <w:lang w:val="ru-RU"/>
        </w:rPr>
        <w:t>представительство</w:t>
      </w:r>
      <w:r w:rsidRPr="00FD4BB0">
        <w:rPr>
          <w:lang w:val="es-MX"/>
        </w:rPr>
        <w:t xml:space="preserve"> </w:t>
      </w:r>
      <w:r>
        <w:rPr>
          <w:lang w:val="ru-RU"/>
        </w:rPr>
        <w:t>в</w:t>
      </w:r>
      <w:r w:rsidRPr="00FD4BB0">
        <w:rPr>
          <w:lang w:val="es-MX"/>
        </w:rPr>
        <w:t xml:space="preserve"> </w:t>
      </w:r>
      <w:r>
        <w:rPr>
          <w:lang w:val="ru-RU"/>
        </w:rPr>
        <w:t>этих</w:t>
      </w:r>
      <w:r w:rsidRPr="00FD4BB0">
        <w:rPr>
          <w:lang w:val="es-MX"/>
        </w:rPr>
        <w:t xml:space="preserve"> </w:t>
      </w:r>
      <w:r>
        <w:rPr>
          <w:lang w:val="ru-RU"/>
        </w:rPr>
        <w:t>процедурах</w:t>
      </w:r>
      <w:r w:rsidRPr="002E6E83">
        <w:rPr>
          <w:sz w:val="18"/>
          <w:szCs w:val="18"/>
          <w:vertAlign w:val="superscript"/>
          <w:lang w:val="es-MX"/>
        </w:rPr>
        <w:footnoteReference w:id="59"/>
      </w:r>
      <w:r w:rsidRPr="00D3760F">
        <w:rPr>
          <w:lang w:val="es-MX"/>
        </w:rPr>
        <w:t xml:space="preserve">. </w:t>
      </w:r>
    </w:p>
    <w:p w:rsidR="005875B4" w:rsidRDefault="005875B4" w:rsidP="005875B4">
      <w:pPr>
        <w:pStyle w:val="SingleTxtG"/>
        <w:suppressAutoHyphens/>
        <w:rPr>
          <w:lang w:val="es-MX"/>
        </w:rPr>
      </w:pPr>
      <w:r>
        <w:rPr>
          <w:lang w:val="es-MX"/>
        </w:rPr>
        <w:t>114.</w:t>
      </w:r>
      <w:r>
        <w:rPr>
          <w:lang w:val="es-MX"/>
        </w:rPr>
        <w:tab/>
      </w:r>
      <w:r w:rsidRPr="00785426">
        <w:rPr>
          <w:i/>
          <w:lang w:val="ru-RU"/>
        </w:rPr>
        <w:t>Общий закон о жертвах</w:t>
      </w:r>
      <w:r>
        <w:rPr>
          <w:lang w:val="ru-RU"/>
        </w:rPr>
        <w:t xml:space="preserve"> закрепляет принцип дифференцированного и специализированного подхода с учетом того, что определенные виды ущерба предполагают необходимость специализированного лечения, отвечающего особенностям и степени уязвимости жертв. Устанавливается обязанность органов отправления правосудия осуществлять программы подготовки их сотрудников по вопросам обращения с инвалидами. Власти обеспечивают специальные гарантии и меры защиты для групп населения, подвергающихся повышенному риску нарушения их прав. </w:t>
      </w:r>
    </w:p>
    <w:p w:rsidR="005875B4" w:rsidRDefault="005875B4" w:rsidP="005875B4">
      <w:pPr>
        <w:pStyle w:val="SingleTxtG"/>
        <w:suppressAutoHyphens/>
        <w:rPr>
          <w:lang w:val="es-MX"/>
        </w:rPr>
      </w:pPr>
      <w:r>
        <w:rPr>
          <w:lang w:val="es-MX"/>
        </w:rPr>
        <w:t>115.</w:t>
      </w:r>
      <w:r>
        <w:rPr>
          <w:lang w:val="es-MX"/>
        </w:rPr>
        <w:tab/>
      </w:r>
      <w:r>
        <w:rPr>
          <w:lang w:val="ru-RU"/>
        </w:rPr>
        <w:t xml:space="preserve">Федеральный институт государственной защиты по делам федеральной юрисдикции гарантирует право на защиту в уголовных делах и доступ к правосудию посредством ориентации, бесплатной юридической помощи и юридического представительства, назначая защитников для юридического представительства инвалидов в процессуальных действиях по процедуре </w:t>
      </w:r>
      <w:proofErr w:type="spellStart"/>
      <w:r>
        <w:rPr>
          <w:lang w:val="ru-RU"/>
        </w:rPr>
        <w:t>ампаро</w:t>
      </w:r>
      <w:proofErr w:type="spellEnd"/>
      <w:r>
        <w:rPr>
          <w:lang w:val="ru-RU"/>
        </w:rPr>
        <w:t xml:space="preserve">. </w:t>
      </w:r>
    </w:p>
    <w:p w:rsidR="005875B4" w:rsidRDefault="005875B4" w:rsidP="005875B4">
      <w:pPr>
        <w:pStyle w:val="SingleTxtG"/>
        <w:suppressAutoHyphens/>
        <w:rPr>
          <w:lang w:val="es-MX"/>
        </w:rPr>
      </w:pPr>
      <w:r>
        <w:rPr>
          <w:lang w:val="es-MX"/>
        </w:rPr>
        <w:t>116.</w:t>
      </w:r>
      <w:r>
        <w:rPr>
          <w:lang w:val="es-MX"/>
        </w:rPr>
        <w:tab/>
      </w:r>
      <w:r>
        <w:rPr>
          <w:lang w:val="ru-RU"/>
        </w:rPr>
        <w:t xml:space="preserve">ВС уделяет надлежащее внимание правильному применению норм в отношении соблюдения и осуществления в полном объеме прав лиц, находящихся в уязвимом положении, в соответствии с Иберо-американским протоколом действий судебных органов по обеспечению доступа к правосудию инвалидов, мигрантов, детей и подростков, коренных общин и народов и </w:t>
      </w:r>
      <w:r w:rsidRPr="00B23D0C">
        <w:rPr>
          <w:i/>
          <w:lang w:val="ru-RU"/>
        </w:rPr>
        <w:t>Протоколом действий по отправлению правосудия по делам, касающимся прав инвалидов</w:t>
      </w:r>
      <w:r>
        <w:rPr>
          <w:lang w:val="ru-RU"/>
        </w:rPr>
        <w:t xml:space="preserve">, в которых применяются инструменты юридического толкования, позволяющие обеспечивать защиту прав инвалидов; способствует ликвидации установочных, физических и коммуникационных барьеров; поощряет уважение к осуществлению прав инвалидов в условиях равенства; применяет социальную модель и подход, основанный на правах человека; и учитывает положение женщин-инвалидов, усугубляемое действием гендерного фактора. </w:t>
      </w:r>
    </w:p>
    <w:p w:rsidR="005875B4" w:rsidRDefault="005875B4" w:rsidP="005875B4">
      <w:pPr>
        <w:pStyle w:val="SingleTxtG"/>
        <w:suppressAutoHyphens/>
        <w:rPr>
          <w:lang w:val="es-MX"/>
        </w:rPr>
      </w:pPr>
      <w:r>
        <w:rPr>
          <w:lang w:val="es-MX"/>
        </w:rPr>
        <w:t>117.</w:t>
      </w:r>
      <w:r>
        <w:rPr>
          <w:lang w:val="es-MX"/>
        </w:rPr>
        <w:tab/>
      </w:r>
      <w:r>
        <w:rPr>
          <w:lang w:val="ru-RU"/>
        </w:rPr>
        <w:t>Государственная</w:t>
      </w:r>
      <w:r w:rsidRPr="00F81931">
        <w:rPr>
          <w:lang w:val="es-MX"/>
        </w:rPr>
        <w:t xml:space="preserve"> </w:t>
      </w:r>
      <w:r>
        <w:rPr>
          <w:lang w:val="ru-RU"/>
        </w:rPr>
        <w:t>служба</w:t>
      </w:r>
      <w:r w:rsidRPr="00F81931">
        <w:rPr>
          <w:lang w:val="es-MX"/>
        </w:rPr>
        <w:t xml:space="preserve"> </w:t>
      </w:r>
      <w:r>
        <w:rPr>
          <w:lang w:val="ru-RU"/>
        </w:rPr>
        <w:t>телефонной</w:t>
      </w:r>
      <w:r w:rsidRPr="00F81931">
        <w:rPr>
          <w:lang w:val="es-MX"/>
        </w:rPr>
        <w:t xml:space="preserve"> </w:t>
      </w:r>
      <w:r>
        <w:rPr>
          <w:lang w:val="ru-RU"/>
        </w:rPr>
        <w:t>локализации</w:t>
      </w:r>
      <w:r w:rsidRPr="00F81931">
        <w:rPr>
          <w:lang w:val="es-MX"/>
        </w:rPr>
        <w:t xml:space="preserve"> </w:t>
      </w:r>
      <w:r>
        <w:rPr>
          <w:lang w:val="ru-RU"/>
        </w:rPr>
        <w:t>поддерживает</w:t>
      </w:r>
      <w:r w:rsidRPr="00F81931">
        <w:rPr>
          <w:lang w:val="es-MX"/>
        </w:rPr>
        <w:t xml:space="preserve"> </w:t>
      </w:r>
      <w:proofErr w:type="spellStart"/>
      <w:r>
        <w:rPr>
          <w:lang w:val="ru-RU"/>
        </w:rPr>
        <w:t>мультиплатформу</w:t>
      </w:r>
      <w:proofErr w:type="spellEnd"/>
      <w:r w:rsidRPr="00F81931">
        <w:rPr>
          <w:lang w:val="es-MX"/>
        </w:rPr>
        <w:t xml:space="preserve"> «</w:t>
      </w:r>
      <w:r>
        <w:rPr>
          <w:lang w:val="ru-RU"/>
        </w:rPr>
        <w:t>Правосудие</w:t>
      </w:r>
      <w:r w:rsidRPr="00F81931">
        <w:rPr>
          <w:lang w:val="es-MX"/>
        </w:rPr>
        <w:t xml:space="preserve"> </w:t>
      </w:r>
      <w:r>
        <w:rPr>
          <w:lang w:val="ru-RU"/>
        </w:rPr>
        <w:t>для</w:t>
      </w:r>
      <w:r w:rsidRPr="00F81931">
        <w:rPr>
          <w:lang w:val="es-MX"/>
        </w:rPr>
        <w:t xml:space="preserve"> </w:t>
      </w:r>
      <w:r>
        <w:rPr>
          <w:lang w:val="ru-RU"/>
        </w:rPr>
        <w:t>тебя</w:t>
      </w:r>
      <w:r w:rsidRPr="00F81931">
        <w:rPr>
          <w:lang w:val="es-MX"/>
        </w:rPr>
        <w:t>»</w:t>
      </w:r>
      <w:r>
        <w:rPr>
          <w:lang w:val="ru-RU"/>
        </w:rPr>
        <w:t>, которая позволяет получить юридическую помощь в уголовных делах на безвозмездной основе всем гражданам круглосуточно и круглогодично. На</w:t>
      </w:r>
      <w:r w:rsidRPr="00A13033">
        <w:rPr>
          <w:lang w:val="es-MX"/>
        </w:rPr>
        <w:t xml:space="preserve"> </w:t>
      </w:r>
      <w:r>
        <w:rPr>
          <w:lang w:val="ru-RU"/>
        </w:rPr>
        <w:t>ней</w:t>
      </w:r>
      <w:r w:rsidRPr="00A13033">
        <w:rPr>
          <w:lang w:val="es-MX"/>
        </w:rPr>
        <w:t xml:space="preserve"> </w:t>
      </w:r>
      <w:r>
        <w:rPr>
          <w:lang w:val="ru-RU"/>
        </w:rPr>
        <w:t>содержится</w:t>
      </w:r>
      <w:r w:rsidRPr="00A13033">
        <w:rPr>
          <w:lang w:val="es-MX"/>
        </w:rPr>
        <w:t xml:space="preserve"> </w:t>
      </w:r>
      <w:r>
        <w:rPr>
          <w:lang w:val="ru-RU"/>
        </w:rPr>
        <w:t>конкретная</w:t>
      </w:r>
      <w:r w:rsidRPr="00A13033">
        <w:rPr>
          <w:lang w:val="es-MX"/>
        </w:rPr>
        <w:t xml:space="preserve"> </w:t>
      </w:r>
      <w:r>
        <w:rPr>
          <w:lang w:val="ru-RU"/>
        </w:rPr>
        <w:t>информация</w:t>
      </w:r>
      <w:r w:rsidRPr="00A13033">
        <w:rPr>
          <w:lang w:val="es-MX"/>
        </w:rPr>
        <w:t xml:space="preserve">, </w:t>
      </w:r>
      <w:r>
        <w:rPr>
          <w:lang w:val="ru-RU"/>
        </w:rPr>
        <w:t>предназначенная</w:t>
      </w:r>
      <w:r w:rsidRPr="00A13033">
        <w:rPr>
          <w:lang w:val="es-MX"/>
        </w:rPr>
        <w:t xml:space="preserve"> </w:t>
      </w:r>
      <w:r>
        <w:rPr>
          <w:lang w:val="ru-RU"/>
        </w:rPr>
        <w:t>для</w:t>
      </w:r>
      <w:r w:rsidRPr="00A13033">
        <w:rPr>
          <w:lang w:val="es-MX"/>
        </w:rPr>
        <w:t xml:space="preserve"> </w:t>
      </w:r>
      <w:r>
        <w:rPr>
          <w:lang w:val="ru-RU"/>
        </w:rPr>
        <w:t>жертв</w:t>
      </w:r>
      <w:r w:rsidRPr="00A13033">
        <w:rPr>
          <w:lang w:val="es-MX"/>
        </w:rPr>
        <w:t>-</w:t>
      </w:r>
      <w:r>
        <w:rPr>
          <w:lang w:val="ru-RU"/>
        </w:rPr>
        <w:t>инвалидов</w:t>
      </w:r>
      <w:r w:rsidRPr="00A13033">
        <w:rPr>
          <w:lang w:val="es-MX"/>
        </w:rPr>
        <w:t xml:space="preserve"> </w:t>
      </w:r>
      <w:r>
        <w:rPr>
          <w:lang w:val="ru-RU"/>
        </w:rPr>
        <w:t>или</w:t>
      </w:r>
      <w:r w:rsidRPr="00A13033">
        <w:rPr>
          <w:lang w:val="es-MX"/>
        </w:rPr>
        <w:t xml:space="preserve"> </w:t>
      </w:r>
      <w:r>
        <w:rPr>
          <w:lang w:val="ru-RU"/>
        </w:rPr>
        <w:t>инвалидов</w:t>
      </w:r>
      <w:r w:rsidRPr="00A13033">
        <w:rPr>
          <w:lang w:val="es-MX"/>
        </w:rPr>
        <w:t xml:space="preserve">, </w:t>
      </w:r>
      <w:r>
        <w:rPr>
          <w:lang w:val="ru-RU"/>
        </w:rPr>
        <w:t>обвиняемых</w:t>
      </w:r>
      <w:r w:rsidRPr="00A13033">
        <w:rPr>
          <w:lang w:val="es-MX"/>
        </w:rPr>
        <w:t xml:space="preserve"> </w:t>
      </w:r>
      <w:r>
        <w:rPr>
          <w:lang w:val="ru-RU"/>
        </w:rPr>
        <w:t>в</w:t>
      </w:r>
      <w:r w:rsidRPr="00A13033">
        <w:rPr>
          <w:lang w:val="es-MX"/>
        </w:rPr>
        <w:t xml:space="preserve"> </w:t>
      </w:r>
      <w:r>
        <w:rPr>
          <w:lang w:val="ru-RU"/>
        </w:rPr>
        <w:t>рамках</w:t>
      </w:r>
      <w:r w:rsidRPr="00A13033">
        <w:rPr>
          <w:lang w:val="es-MX"/>
        </w:rPr>
        <w:t xml:space="preserve"> </w:t>
      </w:r>
      <w:r>
        <w:rPr>
          <w:lang w:val="ru-RU"/>
        </w:rPr>
        <w:t>уголовного</w:t>
      </w:r>
      <w:r w:rsidRPr="00A13033">
        <w:rPr>
          <w:lang w:val="es-MX"/>
        </w:rPr>
        <w:t xml:space="preserve"> </w:t>
      </w:r>
      <w:r>
        <w:rPr>
          <w:lang w:val="ru-RU"/>
        </w:rPr>
        <w:t>судопроизводства</w:t>
      </w:r>
      <w:r w:rsidRPr="002E6E83">
        <w:rPr>
          <w:sz w:val="18"/>
          <w:szCs w:val="18"/>
          <w:vertAlign w:val="superscript"/>
          <w:lang w:val="es-MX"/>
        </w:rPr>
        <w:footnoteReference w:id="60"/>
      </w:r>
      <w:r>
        <w:rPr>
          <w:lang w:val="es-MX"/>
        </w:rPr>
        <w:t>.</w:t>
      </w:r>
    </w:p>
    <w:p w:rsidR="005875B4" w:rsidRDefault="005875B4" w:rsidP="005875B4">
      <w:pPr>
        <w:pStyle w:val="SingleTxtG"/>
        <w:suppressAutoHyphens/>
        <w:rPr>
          <w:lang w:val="es-MX"/>
        </w:rPr>
      </w:pPr>
      <w:r>
        <w:rPr>
          <w:lang w:val="es-MX"/>
        </w:rPr>
        <w:t>118.</w:t>
      </w:r>
      <w:r>
        <w:rPr>
          <w:lang w:val="es-MX"/>
        </w:rPr>
        <w:tab/>
      </w:r>
      <w:r>
        <w:rPr>
          <w:lang w:val="ru-RU"/>
        </w:rPr>
        <w:t>Для</w:t>
      </w:r>
      <w:r w:rsidRPr="00A13033">
        <w:rPr>
          <w:lang w:val="es-MX"/>
        </w:rPr>
        <w:t xml:space="preserve"> </w:t>
      </w:r>
      <w:r>
        <w:rPr>
          <w:lang w:val="ru-RU"/>
        </w:rPr>
        <w:t>сотрудников</w:t>
      </w:r>
      <w:r w:rsidRPr="00A13033">
        <w:rPr>
          <w:lang w:val="es-MX"/>
        </w:rPr>
        <w:t xml:space="preserve"> </w:t>
      </w:r>
      <w:r>
        <w:rPr>
          <w:lang w:val="ru-RU"/>
        </w:rPr>
        <w:t>прокуратуры</w:t>
      </w:r>
      <w:r w:rsidRPr="00A13033">
        <w:rPr>
          <w:lang w:val="es-MX"/>
        </w:rPr>
        <w:t xml:space="preserve"> </w:t>
      </w:r>
      <w:r>
        <w:rPr>
          <w:lang w:val="ru-RU"/>
        </w:rPr>
        <w:t>был</w:t>
      </w:r>
      <w:r w:rsidRPr="00A13033">
        <w:rPr>
          <w:lang w:val="es-MX"/>
        </w:rPr>
        <w:t xml:space="preserve"> </w:t>
      </w:r>
      <w:r>
        <w:rPr>
          <w:lang w:val="ru-RU"/>
        </w:rPr>
        <w:t>разработан</w:t>
      </w:r>
      <w:r w:rsidRPr="002E6E83">
        <w:rPr>
          <w:sz w:val="18"/>
          <w:szCs w:val="18"/>
          <w:vertAlign w:val="superscript"/>
          <w:lang w:val="es-MX"/>
        </w:rPr>
        <w:footnoteReference w:id="61"/>
      </w:r>
      <w:r w:rsidRPr="00D3760F">
        <w:rPr>
          <w:lang w:val="es-MX"/>
        </w:rPr>
        <w:t xml:space="preserve"> </w:t>
      </w:r>
      <w:r>
        <w:rPr>
          <w:lang w:val="ru-RU"/>
        </w:rPr>
        <w:t>протокол</w:t>
      </w:r>
      <w:r w:rsidRPr="00A13033">
        <w:rPr>
          <w:lang w:val="es-MX"/>
        </w:rPr>
        <w:t xml:space="preserve"> </w:t>
      </w:r>
      <w:r>
        <w:rPr>
          <w:lang w:val="ru-RU"/>
        </w:rPr>
        <w:t>по</w:t>
      </w:r>
      <w:r w:rsidRPr="00A13033">
        <w:rPr>
          <w:lang w:val="es-MX"/>
        </w:rPr>
        <w:t xml:space="preserve"> </w:t>
      </w:r>
      <w:r>
        <w:rPr>
          <w:lang w:val="ru-RU"/>
        </w:rPr>
        <w:t>обращению</w:t>
      </w:r>
      <w:r w:rsidRPr="00A13033">
        <w:rPr>
          <w:lang w:val="es-MX"/>
        </w:rPr>
        <w:t xml:space="preserve"> </w:t>
      </w:r>
      <w:r>
        <w:rPr>
          <w:lang w:val="ru-RU"/>
        </w:rPr>
        <w:t>с</w:t>
      </w:r>
      <w:r w:rsidRPr="00A13033">
        <w:rPr>
          <w:lang w:val="es-MX"/>
        </w:rPr>
        <w:t xml:space="preserve"> </w:t>
      </w:r>
      <w:r>
        <w:rPr>
          <w:lang w:val="ru-RU"/>
        </w:rPr>
        <w:t>инвалидами</w:t>
      </w:r>
      <w:r w:rsidRPr="00A13033">
        <w:rPr>
          <w:lang w:val="es-MX"/>
        </w:rPr>
        <w:t xml:space="preserve"> </w:t>
      </w:r>
      <w:r>
        <w:rPr>
          <w:lang w:val="ru-RU"/>
        </w:rPr>
        <w:t>в</w:t>
      </w:r>
      <w:r w:rsidRPr="00A13033">
        <w:rPr>
          <w:lang w:val="es-MX"/>
        </w:rPr>
        <w:t xml:space="preserve"> </w:t>
      </w:r>
      <w:r>
        <w:rPr>
          <w:lang w:val="ru-RU"/>
        </w:rPr>
        <w:t>ходе</w:t>
      </w:r>
      <w:r w:rsidRPr="00A13033">
        <w:rPr>
          <w:lang w:val="es-MX"/>
        </w:rPr>
        <w:t xml:space="preserve"> </w:t>
      </w:r>
      <w:r>
        <w:rPr>
          <w:lang w:val="ru-RU"/>
        </w:rPr>
        <w:t>первого</w:t>
      </w:r>
      <w:r w:rsidRPr="00A13033">
        <w:rPr>
          <w:lang w:val="es-MX"/>
        </w:rPr>
        <w:t xml:space="preserve"> </w:t>
      </w:r>
      <w:r>
        <w:rPr>
          <w:lang w:val="ru-RU"/>
        </w:rPr>
        <w:t>контакта</w:t>
      </w:r>
      <w:r w:rsidRPr="00D523CA">
        <w:rPr>
          <w:lang w:val="es-MX"/>
        </w:rPr>
        <w:t xml:space="preserve"> </w:t>
      </w:r>
      <w:r>
        <w:rPr>
          <w:lang w:val="ru-RU"/>
        </w:rPr>
        <w:t>на</w:t>
      </w:r>
      <w:r w:rsidRPr="00D523CA">
        <w:rPr>
          <w:lang w:val="es-MX"/>
        </w:rPr>
        <w:t xml:space="preserve"> </w:t>
      </w:r>
      <w:r>
        <w:rPr>
          <w:lang w:val="ru-RU"/>
        </w:rPr>
        <w:t>основе</w:t>
      </w:r>
      <w:r w:rsidRPr="00D523CA">
        <w:rPr>
          <w:lang w:val="es-MX"/>
        </w:rPr>
        <w:t xml:space="preserve"> </w:t>
      </w:r>
      <w:r>
        <w:rPr>
          <w:lang w:val="ru-RU"/>
        </w:rPr>
        <w:t>информационных</w:t>
      </w:r>
      <w:r w:rsidRPr="00D523CA">
        <w:rPr>
          <w:lang w:val="es-MX"/>
        </w:rPr>
        <w:t xml:space="preserve"> </w:t>
      </w:r>
      <w:r>
        <w:rPr>
          <w:lang w:val="ru-RU"/>
        </w:rPr>
        <w:t>брошюр</w:t>
      </w:r>
      <w:r w:rsidRPr="00D523CA">
        <w:rPr>
          <w:lang w:val="es-MX"/>
        </w:rPr>
        <w:t xml:space="preserve"> </w:t>
      </w:r>
      <w:r>
        <w:rPr>
          <w:lang w:val="ru-RU"/>
        </w:rPr>
        <w:t>о</w:t>
      </w:r>
      <w:r w:rsidRPr="00D523CA">
        <w:rPr>
          <w:lang w:val="es-MX"/>
        </w:rPr>
        <w:t xml:space="preserve"> </w:t>
      </w:r>
      <w:r>
        <w:rPr>
          <w:lang w:val="ru-RU"/>
        </w:rPr>
        <w:t>пропаганде</w:t>
      </w:r>
      <w:r w:rsidRPr="00D523CA">
        <w:rPr>
          <w:lang w:val="es-MX"/>
        </w:rPr>
        <w:t xml:space="preserve"> </w:t>
      </w:r>
      <w:r>
        <w:rPr>
          <w:lang w:val="ru-RU"/>
        </w:rPr>
        <w:t>надлежащего</w:t>
      </w:r>
      <w:r w:rsidRPr="00D523CA">
        <w:rPr>
          <w:lang w:val="es-MX"/>
        </w:rPr>
        <w:t xml:space="preserve"> </w:t>
      </w:r>
      <w:r>
        <w:rPr>
          <w:lang w:val="ru-RU"/>
        </w:rPr>
        <w:t>и</w:t>
      </w:r>
      <w:r w:rsidRPr="00D523CA">
        <w:rPr>
          <w:lang w:val="es-MX"/>
        </w:rPr>
        <w:t xml:space="preserve"> </w:t>
      </w:r>
      <w:r>
        <w:rPr>
          <w:lang w:val="ru-RU"/>
        </w:rPr>
        <w:t>достойного</w:t>
      </w:r>
      <w:r w:rsidRPr="00D523CA">
        <w:rPr>
          <w:lang w:val="es-MX"/>
        </w:rPr>
        <w:t xml:space="preserve"> </w:t>
      </w:r>
      <w:r>
        <w:rPr>
          <w:lang w:val="ru-RU"/>
        </w:rPr>
        <w:t>обращения</w:t>
      </w:r>
      <w:r w:rsidRPr="002E6E83">
        <w:rPr>
          <w:sz w:val="18"/>
          <w:szCs w:val="18"/>
          <w:vertAlign w:val="superscript"/>
          <w:lang w:val="es-MX"/>
        </w:rPr>
        <w:footnoteReference w:id="62"/>
      </w:r>
      <w:r w:rsidRPr="00D3760F">
        <w:rPr>
          <w:lang w:val="es-MX"/>
        </w:rPr>
        <w:t xml:space="preserve">, </w:t>
      </w:r>
      <w:r>
        <w:rPr>
          <w:lang w:val="ru-RU"/>
        </w:rPr>
        <w:t>а</w:t>
      </w:r>
      <w:r w:rsidRPr="00D523CA">
        <w:rPr>
          <w:lang w:val="es-MX"/>
        </w:rPr>
        <w:t xml:space="preserve"> 30 </w:t>
      </w:r>
      <w:r>
        <w:rPr>
          <w:lang w:val="ru-RU"/>
        </w:rPr>
        <w:t>января</w:t>
      </w:r>
      <w:r w:rsidRPr="00D523CA">
        <w:rPr>
          <w:lang w:val="es-MX"/>
        </w:rPr>
        <w:t xml:space="preserve"> 2018 </w:t>
      </w:r>
      <w:r>
        <w:rPr>
          <w:lang w:val="ru-RU"/>
        </w:rPr>
        <w:t>года</w:t>
      </w:r>
      <w:r w:rsidRPr="00D523CA">
        <w:rPr>
          <w:lang w:val="es-MX"/>
        </w:rPr>
        <w:t xml:space="preserve"> </w:t>
      </w:r>
      <w:r>
        <w:rPr>
          <w:lang w:val="ru-RU"/>
        </w:rPr>
        <w:t>было</w:t>
      </w:r>
      <w:r w:rsidRPr="00D523CA">
        <w:rPr>
          <w:lang w:val="es-MX"/>
        </w:rPr>
        <w:t xml:space="preserve"> </w:t>
      </w:r>
      <w:r>
        <w:rPr>
          <w:lang w:val="ru-RU"/>
        </w:rPr>
        <w:t>подписано</w:t>
      </w:r>
      <w:r w:rsidRPr="00D523CA">
        <w:rPr>
          <w:lang w:val="es-MX"/>
        </w:rPr>
        <w:t xml:space="preserve"> </w:t>
      </w:r>
      <w:r>
        <w:rPr>
          <w:lang w:val="ru-RU"/>
        </w:rPr>
        <w:t>соглашение</w:t>
      </w:r>
      <w:r w:rsidRPr="00D523CA">
        <w:rPr>
          <w:lang w:val="es-MX"/>
        </w:rPr>
        <w:t xml:space="preserve"> </w:t>
      </w:r>
      <w:r>
        <w:rPr>
          <w:lang w:val="ru-RU"/>
        </w:rPr>
        <w:t>о</w:t>
      </w:r>
      <w:r w:rsidRPr="00D523CA">
        <w:rPr>
          <w:lang w:val="es-MX"/>
        </w:rPr>
        <w:t xml:space="preserve"> </w:t>
      </w:r>
      <w:r>
        <w:rPr>
          <w:lang w:val="ru-RU"/>
        </w:rPr>
        <w:t>сотрудничестве</w:t>
      </w:r>
      <w:r w:rsidRPr="00D523CA">
        <w:rPr>
          <w:lang w:val="es-MX"/>
        </w:rPr>
        <w:t xml:space="preserve"> </w:t>
      </w:r>
      <w:r>
        <w:rPr>
          <w:lang w:val="ru-RU"/>
        </w:rPr>
        <w:t>в</w:t>
      </w:r>
      <w:r w:rsidRPr="00D523CA">
        <w:rPr>
          <w:lang w:val="es-MX"/>
        </w:rPr>
        <w:t xml:space="preserve"> </w:t>
      </w:r>
      <w:r>
        <w:rPr>
          <w:lang w:val="ru-RU"/>
        </w:rPr>
        <w:t>области</w:t>
      </w:r>
      <w:r w:rsidRPr="00D523CA">
        <w:rPr>
          <w:lang w:val="es-MX"/>
        </w:rPr>
        <w:t xml:space="preserve"> </w:t>
      </w:r>
      <w:r>
        <w:rPr>
          <w:lang w:val="ru-RU"/>
        </w:rPr>
        <w:t>содействия</w:t>
      </w:r>
      <w:r w:rsidRPr="00D523CA">
        <w:rPr>
          <w:lang w:val="es-MX"/>
        </w:rPr>
        <w:t xml:space="preserve"> </w:t>
      </w:r>
      <w:r>
        <w:rPr>
          <w:lang w:val="ru-RU"/>
        </w:rPr>
        <w:t>защите</w:t>
      </w:r>
      <w:r w:rsidRPr="00D523CA">
        <w:rPr>
          <w:lang w:val="es-MX"/>
        </w:rPr>
        <w:t xml:space="preserve"> </w:t>
      </w:r>
      <w:r>
        <w:rPr>
          <w:lang w:val="ru-RU"/>
        </w:rPr>
        <w:t>прав</w:t>
      </w:r>
      <w:r w:rsidRPr="00D523CA">
        <w:rPr>
          <w:lang w:val="es-MX"/>
        </w:rPr>
        <w:t xml:space="preserve"> </w:t>
      </w:r>
      <w:r>
        <w:rPr>
          <w:lang w:val="ru-RU"/>
        </w:rPr>
        <w:t>человека</w:t>
      </w:r>
      <w:r w:rsidRPr="00D523CA">
        <w:rPr>
          <w:lang w:val="es-MX"/>
        </w:rPr>
        <w:t xml:space="preserve"> </w:t>
      </w:r>
      <w:r>
        <w:rPr>
          <w:lang w:val="ru-RU"/>
        </w:rPr>
        <w:t>инвалидов</w:t>
      </w:r>
      <w:r w:rsidRPr="00D523CA">
        <w:rPr>
          <w:lang w:val="es-MX"/>
        </w:rPr>
        <w:t xml:space="preserve"> </w:t>
      </w:r>
      <w:r>
        <w:rPr>
          <w:lang w:val="ru-RU"/>
        </w:rPr>
        <w:t>и</w:t>
      </w:r>
      <w:r w:rsidRPr="00D523CA">
        <w:rPr>
          <w:lang w:val="es-MX"/>
        </w:rPr>
        <w:t xml:space="preserve"> </w:t>
      </w:r>
      <w:r>
        <w:rPr>
          <w:lang w:val="ru-RU"/>
        </w:rPr>
        <w:t>обеспечения</w:t>
      </w:r>
      <w:r w:rsidRPr="00D523CA">
        <w:rPr>
          <w:lang w:val="es-MX"/>
        </w:rPr>
        <w:t xml:space="preserve"> </w:t>
      </w:r>
      <w:r>
        <w:rPr>
          <w:lang w:val="ru-RU"/>
        </w:rPr>
        <w:t>их</w:t>
      </w:r>
      <w:r w:rsidRPr="00D523CA">
        <w:rPr>
          <w:lang w:val="es-MX"/>
        </w:rPr>
        <w:t xml:space="preserve"> </w:t>
      </w:r>
      <w:r>
        <w:rPr>
          <w:lang w:val="ru-RU"/>
        </w:rPr>
        <w:t>эффективной</w:t>
      </w:r>
      <w:r w:rsidRPr="00D523CA">
        <w:rPr>
          <w:lang w:val="es-MX"/>
        </w:rPr>
        <w:t xml:space="preserve"> </w:t>
      </w:r>
      <w:r>
        <w:rPr>
          <w:lang w:val="ru-RU"/>
        </w:rPr>
        <w:t>интеграции</w:t>
      </w:r>
      <w:r w:rsidRPr="00D523CA">
        <w:rPr>
          <w:lang w:val="es-MX"/>
        </w:rPr>
        <w:t xml:space="preserve">. </w:t>
      </w:r>
    </w:p>
    <w:p w:rsidR="005875B4" w:rsidRDefault="005875B4" w:rsidP="005875B4">
      <w:pPr>
        <w:pStyle w:val="SingleTxtG"/>
        <w:suppressAutoHyphens/>
        <w:rPr>
          <w:lang w:val="es-MX"/>
        </w:rPr>
      </w:pPr>
      <w:r>
        <w:rPr>
          <w:lang w:val="es-MX"/>
        </w:rPr>
        <w:t>119.</w:t>
      </w:r>
      <w:r>
        <w:rPr>
          <w:lang w:val="es-MX"/>
        </w:rPr>
        <w:tab/>
      </w:r>
      <w:r>
        <w:rPr>
          <w:lang w:val="ru-RU"/>
        </w:rPr>
        <w:t>ОЗПДП</w:t>
      </w:r>
      <w:r w:rsidRPr="00D523CA">
        <w:rPr>
          <w:lang w:val="es-MX"/>
        </w:rPr>
        <w:t xml:space="preserve"> </w:t>
      </w:r>
      <w:r>
        <w:rPr>
          <w:lang w:val="ru-RU"/>
        </w:rPr>
        <w:t>предусматривает</w:t>
      </w:r>
      <w:r w:rsidRPr="00D523CA">
        <w:rPr>
          <w:lang w:val="es-MX"/>
        </w:rPr>
        <w:t xml:space="preserve">, </w:t>
      </w:r>
      <w:r>
        <w:rPr>
          <w:lang w:val="ru-RU"/>
        </w:rPr>
        <w:t>что</w:t>
      </w:r>
      <w:r w:rsidRPr="00D523CA">
        <w:rPr>
          <w:lang w:val="es-MX"/>
        </w:rPr>
        <w:t xml:space="preserve"> </w:t>
      </w:r>
      <w:r>
        <w:rPr>
          <w:lang w:val="ru-RU"/>
        </w:rPr>
        <w:t>дети</w:t>
      </w:r>
      <w:r w:rsidRPr="00D523CA">
        <w:rPr>
          <w:lang w:val="es-MX"/>
        </w:rPr>
        <w:t xml:space="preserve"> </w:t>
      </w:r>
      <w:r>
        <w:rPr>
          <w:lang w:val="ru-RU"/>
        </w:rPr>
        <w:t>и</w:t>
      </w:r>
      <w:r w:rsidRPr="00D523CA">
        <w:rPr>
          <w:lang w:val="es-MX"/>
        </w:rPr>
        <w:t xml:space="preserve"> </w:t>
      </w:r>
      <w:r>
        <w:rPr>
          <w:lang w:val="ru-RU"/>
        </w:rPr>
        <w:t>подростки</w:t>
      </w:r>
      <w:r w:rsidRPr="00D523CA">
        <w:rPr>
          <w:lang w:val="es-MX"/>
        </w:rPr>
        <w:t xml:space="preserve"> </w:t>
      </w:r>
      <w:r>
        <w:rPr>
          <w:lang w:val="ru-RU"/>
        </w:rPr>
        <w:t>имеют</w:t>
      </w:r>
      <w:r w:rsidRPr="00D523CA">
        <w:rPr>
          <w:lang w:val="es-MX"/>
        </w:rPr>
        <w:t xml:space="preserve"> </w:t>
      </w:r>
      <w:r>
        <w:rPr>
          <w:lang w:val="ru-RU"/>
        </w:rPr>
        <w:t>право</w:t>
      </w:r>
      <w:r w:rsidRPr="00D523CA">
        <w:rPr>
          <w:lang w:val="es-MX"/>
        </w:rPr>
        <w:t xml:space="preserve"> </w:t>
      </w:r>
      <w:r>
        <w:rPr>
          <w:lang w:val="ru-RU"/>
        </w:rPr>
        <w:t>на</w:t>
      </w:r>
      <w:r w:rsidRPr="00D523CA">
        <w:rPr>
          <w:lang w:val="es-MX"/>
        </w:rPr>
        <w:t xml:space="preserve"> </w:t>
      </w:r>
      <w:r>
        <w:rPr>
          <w:lang w:val="ru-RU"/>
        </w:rPr>
        <w:t>участие</w:t>
      </w:r>
      <w:r w:rsidRPr="00D523CA">
        <w:rPr>
          <w:lang w:val="es-MX"/>
        </w:rPr>
        <w:t xml:space="preserve">, </w:t>
      </w:r>
      <w:r>
        <w:rPr>
          <w:lang w:val="ru-RU"/>
        </w:rPr>
        <w:t>выражение</w:t>
      </w:r>
      <w:r w:rsidRPr="00D523CA">
        <w:rPr>
          <w:lang w:val="es-MX"/>
        </w:rPr>
        <w:t xml:space="preserve"> </w:t>
      </w:r>
      <w:r>
        <w:rPr>
          <w:lang w:val="ru-RU"/>
        </w:rPr>
        <w:t>своего</w:t>
      </w:r>
      <w:r w:rsidRPr="00D523CA">
        <w:rPr>
          <w:lang w:val="es-MX"/>
        </w:rPr>
        <w:t xml:space="preserve"> </w:t>
      </w:r>
      <w:r>
        <w:rPr>
          <w:lang w:val="ru-RU"/>
        </w:rPr>
        <w:t>мнения</w:t>
      </w:r>
      <w:r w:rsidRPr="00D523CA">
        <w:rPr>
          <w:lang w:val="es-MX"/>
        </w:rPr>
        <w:t xml:space="preserve"> </w:t>
      </w:r>
      <w:r>
        <w:rPr>
          <w:lang w:val="ru-RU"/>
        </w:rPr>
        <w:t>и</w:t>
      </w:r>
      <w:r w:rsidRPr="00D523CA">
        <w:rPr>
          <w:lang w:val="es-MX"/>
        </w:rPr>
        <w:t xml:space="preserve"> </w:t>
      </w:r>
      <w:r>
        <w:rPr>
          <w:lang w:val="ru-RU"/>
        </w:rPr>
        <w:t>учет</w:t>
      </w:r>
      <w:r w:rsidRPr="00D523CA">
        <w:rPr>
          <w:lang w:val="es-MX"/>
        </w:rPr>
        <w:t xml:space="preserve"> </w:t>
      </w:r>
      <w:r>
        <w:rPr>
          <w:lang w:val="ru-RU"/>
        </w:rPr>
        <w:t>их</w:t>
      </w:r>
      <w:r w:rsidRPr="00D523CA">
        <w:rPr>
          <w:lang w:val="es-MX"/>
        </w:rPr>
        <w:t xml:space="preserve"> </w:t>
      </w:r>
      <w:r>
        <w:rPr>
          <w:lang w:val="ru-RU"/>
        </w:rPr>
        <w:t>интересов</w:t>
      </w:r>
      <w:r w:rsidRPr="00D523CA">
        <w:rPr>
          <w:lang w:val="es-MX"/>
        </w:rPr>
        <w:t xml:space="preserve"> </w:t>
      </w:r>
      <w:r>
        <w:rPr>
          <w:lang w:val="ru-RU"/>
        </w:rPr>
        <w:t>в</w:t>
      </w:r>
      <w:r w:rsidRPr="00D523CA">
        <w:rPr>
          <w:lang w:val="es-MX"/>
        </w:rPr>
        <w:t xml:space="preserve"> </w:t>
      </w:r>
      <w:r>
        <w:rPr>
          <w:lang w:val="ru-RU"/>
        </w:rPr>
        <w:t>ходе</w:t>
      </w:r>
      <w:r w:rsidRPr="00D523CA">
        <w:rPr>
          <w:lang w:val="es-MX"/>
        </w:rPr>
        <w:t xml:space="preserve"> </w:t>
      </w:r>
      <w:r>
        <w:rPr>
          <w:lang w:val="ru-RU"/>
        </w:rPr>
        <w:t>судебных</w:t>
      </w:r>
      <w:r w:rsidRPr="00D523CA">
        <w:rPr>
          <w:lang w:val="es-MX"/>
        </w:rPr>
        <w:t xml:space="preserve"> </w:t>
      </w:r>
      <w:r>
        <w:rPr>
          <w:lang w:val="ru-RU"/>
        </w:rPr>
        <w:t xml:space="preserve">разбирательств и на отправление правосудия таким образом, чтобы урегулировались споры, затрагивающие их интересы. За ними признается право на то, чтобы органы государственной власти на трех уровнях государственного управления информировали их о том, каким образом оценивается их мнение и принимаются во внимание их пожелания. </w:t>
      </w:r>
    </w:p>
    <w:p w:rsidR="005875B4" w:rsidRDefault="005875B4" w:rsidP="005875B4">
      <w:pPr>
        <w:pStyle w:val="SingleTxtG"/>
        <w:suppressAutoHyphens/>
        <w:rPr>
          <w:lang w:val="es-MX"/>
        </w:rPr>
      </w:pPr>
      <w:r>
        <w:rPr>
          <w:lang w:val="es-MX"/>
        </w:rPr>
        <w:t>120.</w:t>
      </w:r>
      <w:r>
        <w:rPr>
          <w:lang w:val="es-MX"/>
        </w:rPr>
        <w:tab/>
      </w:r>
      <w:r w:rsidRPr="007503DD">
        <w:rPr>
          <w:i/>
          <w:lang w:val="ru-RU"/>
        </w:rPr>
        <w:t>Национальный</w:t>
      </w:r>
      <w:r w:rsidRPr="007503DD">
        <w:rPr>
          <w:i/>
          <w:lang w:val="es-MX"/>
        </w:rPr>
        <w:t xml:space="preserve"> </w:t>
      </w:r>
      <w:r w:rsidRPr="007503DD">
        <w:rPr>
          <w:i/>
          <w:lang w:val="ru-RU"/>
        </w:rPr>
        <w:t>закон</w:t>
      </w:r>
      <w:r w:rsidRPr="007503DD">
        <w:rPr>
          <w:i/>
          <w:lang w:val="es-MX"/>
        </w:rPr>
        <w:t xml:space="preserve"> </w:t>
      </w:r>
      <w:r w:rsidRPr="007503DD">
        <w:rPr>
          <w:i/>
          <w:lang w:val="ru-RU"/>
        </w:rPr>
        <w:t>о</w:t>
      </w:r>
      <w:r w:rsidRPr="007503DD">
        <w:rPr>
          <w:i/>
          <w:lang w:val="es-MX"/>
        </w:rPr>
        <w:t xml:space="preserve"> </w:t>
      </w:r>
      <w:r w:rsidRPr="007503DD">
        <w:rPr>
          <w:i/>
          <w:lang w:val="ru-RU"/>
        </w:rPr>
        <w:t>комплексной</w:t>
      </w:r>
      <w:r w:rsidRPr="007503DD">
        <w:rPr>
          <w:i/>
          <w:lang w:val="es-MX"/>
        </w:rPr>
        <w:t xml:space="preserve"> </w:t>
      </w:r>
      <w:r w:rsidRPr="007503DD">
        <w:rPr>
          <w:i/>
          <w:lang w:val="ru-RU"/>
        </w:rPr>
        <w:t>системе</w:t>
      </w:r>
      <w:r w:rsidRPr="007503DD">
        <w:rPr>
          <w:i/>
          <w:lang w:val="es-MX"/>
        </w:rPr>
        <w:t xml:space="preserve"> </w:t>
      </w:r>
      <w:r w:rsidRPr="007503DD">
        <w:rPr>
          <w:i/>
          <w:lang w:val="ru-RU"/>
        </w:rPr>
        <w:t>отправления</w:t>
      </w:r>
      <w:r w:rsidRPr="007503DD">
        <w:rPr>
          <w:i/>
          <w:lang w:val="es-MX"/>
        </w:rPr>
        <w:t xml:space="preserve"> </w:t>
      </w:r>
      <w:r w:rsidRPr="007503DD">
        <w:rPr>
          <w:i/>
          <w:lang w:val="ru-RU"/>
        </w:rPr>
        <w:t>уголовного</w:t>
      </w:r>
      <w:r w:rsidRPr="007503DD">
        <w:rPr>
          <w:i/>
          <w:lang w:val="es-MX"/>
        </w:rPr>
        <w:t xml:space="preserve"> </w:t>
      </w:r>
      <w:r w:rsidRPr="007503DD">
        <w:rPr>
          <w:i/>
          <w:lang w:val="ru-RU"/>
        </w:rPr>
        <w:t>правосудия</w:t>
      </w:r>
      <w:r w:rsidRPr="007503DD">
        <w:rPr>
          <w:i/>
          <w:lang w:val="es-MX"/>
        </w:rPr>
        <w:t xml:space="preserve"> </w:t>
      </w:r>
      <w:r w:rsidRPr="007503DD">
        <w:rPr>
          <w:i/>
          <w:lang w:val="ru-RU"/>
        </w:rPr>
        <w:t>в</w:t>
      </w:r>
      <w:r w:rsidRPr="007503DD">
        <w:rPr>
          <w:i/>
          <w:lang w:val="es-MX"/>
        </w:rPr>
        <w:t xml:space="preserve"> </w:t>
      </w:r>
      <w:r w:rsidRPr="007503DD">
        <w:rPr>
          <w:i/>
          <w:lang w:val="ru-RU"/>
        </w:rPr>
        <w:t>отношении</w:t>
      </w:r>
      <w:r w:rsidRPr="007503DD">
        <w:rPr>
          <w:i/>
          <w:lang w:val="es-MX"/>
        </w:rPr>
        <w:t xml:space="preserve"> </w:t>
      </w:r>
      <w:r w:rsidRPr="007503DD">
        <w:rPr>
          <w:i/>
          <w:lang w:val="ru-RU"/>
        </w:rPr>
        <w:t>подростков</w:t>
      </w:r>
      <w:r w:rsidRPr="008A7D2B">
        <w:rPr>
          <w:lang w:val="es-MX"/>
        </w:rPr>
        <w:t xml:space="preserve"> </w:t>
      </w:r>
      <w:r>
        <w:rPr>
          <w:lang w:val="ru-RU"/>
        </w:rPr>
        <w:t>гласит</w:t>
      </w:r>
      <w:r w:rsidRPr="008A7D2B">
        <w:rPr>
          <w:lang w:val="es-MX"/>
        </w:rPr>
        <w:t xml:space="preserve">, </w:t>
      </w:r>
      <w:r>
        <w:rPr>
          <w:lang w:val="ru-RU"/>
        </w:rPr>
        <w:t>что</w:t>
      </w:r>
      <w:r w:rsidRPr="008A7D2B">
        <w:rPr>
          <w:lang w:val="es-MX"/>
        </w:rPr>
        <w:t xml:space="preserve"> </w:t>
      </w:r>
      <w:r>
        <w:rPr>
          <w:lang w:val="ru-RU"/>
        </w:rPr>
        <w:t>подростки</w:t>
      </w:r>
      <w:r w:rsidRPr="008A7D2B">
        <w:rPr>
          <w:lang w:val="es-MX"/>
        </w:rPr>
        <w:t>-</w:t>
      </w:r>
      <w:r>
        <w:rPr>
          <w:lang w:val="ru-RU"/>
        </w:rPr>
        <w:t>инвалиды</w:t>
      </w:r>
      <w:r w:rsidRPr="008A7D2B">
        <w:rPr>
          <w:lang w:val="es-MX"/>
        </w:rPr>
        <w:t xml:space="preserve">, </w:t>
      </w:r>
      <w:r>
        <w:rPr>
          <w:lang w:val="ru-RU"/>
        </w:rPr>
        <w:t>привлекаемые</w:t>
      </w:r>
      <w:r w:rsidRPr="008A7D2B">
        <w:rPr>
          <w:lang w:val="es-MX"/>
        </w:rPr>
        <w:t xml:space="preserve"> </w:t>
      </w:r>
      <w:r>
        <w:rPr>
          <w:lang w:val="ru-RU"/>
        </w:rPr>
        <w:t>к</w:t>
      </w:r>
      <w:r w:rsidRPr="008A7D2B">
        <w:rPr>
          <w:lang w:val="es-MX"/>
        </w:rPr>
        <w:t xml:space="preserve"> </w:t>
      </w:r>
      <w:r>
        <w:rPr>
          <w:lang w:val="ru-RU"/>
        </w:rPr>
        <w:t>судопроизводству</w:t>
      </w:r>
      <w:r w:rsidRPr="008A7D2B">
        <w:rPr>
          <w:lang w:val="es-MX"/>
        </w:rPr>
        <w:t xml:space="preserve">, </w:t>
      </w:r>
      <w:r>
        <w:rPr>
          <w:lang w:val="ru-RU"/>
        </w:rPr>
        <w:t>должны</w:t>
      </w:r>
      <w:r w:rsidRPr="008A7D2B">
        <w:rPr>
          <w:lang w:val="es-MX"/>
        </w:rPr>
        <w:t xml:space="preserve"> </w:t>
      </w:r>
      <w:r>
        <w:rPr>
          <w:lang w:val="ru-RU"/>
        </w:rPr>
        <w:t>в</w:t>
      </w:r>
      <w:r w:rsidRPr="008A7D2B">
        <w:rPr>
          <w:lang w:val="es-MX"/>
        </w:rPr>
        <w:t xml:space="preserve"> </w:t>
      </w:r>
      <w:r>
        <w:rPr>
          <w:lang w:val="ru-RU"/>
        </w:rPr>
        <w:t>ходе</w:t>
      </w:r>
      <w:r w:rsidRPr="008A7D2B">
        <w:rPr>
          <w:lang w:val="es-MX"/>
        </w:rPr>
        <w:t xml:space="preserve"> </w:t>
      </w:r>
      <w:r>
        <w:rPr>
          <w:lang w:val="ru-RU"/>
        </w:rPr>
        <w:t>всех</w:t>
      </w:r>
      <w:r w:rsidRPr="008A7D2B">
        <w:rPr>
          <w:lang w:val="es-MX"/>
        </w:rPr>
        <w:t xml:space="preserve"> </w:t>
      </w:r>
      <w:r>
        <w:rPr>
          <w:lang w:val="ru-RU"/>
        </w:rPr>
        <w:t>процессуальных</w:t>
      </w:r>
      <w:r w:rsidRPr="008A7D2B">
        <w:rPr>
          <w:lang w:val="es-MX"/>
        </w:rPr>
        <w:t xml:space="preserve"> </w:t>
      </w:r>
      <w:r>
        <w:rPr>
          <w:lang w:val="ru-RU"/>
        </w:rPr>
        <w:t>действий</w:t>
      </w:r>
      <w:r w:rsidRPr="008A7D2B">
        <w:rPr>
          <w:lang w:val="es-MX"/>
        </w:rPr>
        <w:t xml:space="preserve"> </w:t>
      </w:r>
      <w:r>
        <w:rPr>
          <w:lang w:val="ru-RU"/>
        </w:rPr>
        <w:t>получать</w:t>
      </w:r>
      <w:r w:rsidRPr="008A7D2B">
        <w:rPr>
          <w:lang w:val="es-MX"/>
        </w:rPr>
        <w:t xml:space="preserve"> </w:t>
      </w:r>
      <w:r>
        <w:rPr>
          <w:lang w:val="ru-RU"/>
        </w:rPr>
        <w:t>помощь</w:t>
      </w:r>
      <w:r w:rsidRPr="008A7D2B">
        <w:rPr>
          <w:lang w:val="es-MX"/>
        </w:rPr>
        <w:t xml:space="preserve"> </w:t>
      </w:r>
      <w:r>
        <w:rPr>
          <w:lang w:val="ru-RU"/>
        </w:rPr>
        <w:t>государственного</w:t>
      </w:r>
      <w:r w:rsidRPr="008A7D2B">
        <w:rPr>
          <w:lang w:val="es-MX"/>
        </w:rPr>
        <w:t xml:space="preserve"> </w:t>
      </w:r>
      <w:r>
        <w:rPr>
          <w:lang w:val="ru-RU"/>
        </w:rPr>
        <w:t>защитника</w:t>
      </w:r>
      <w:r w:rsidRPr="008A7D2B">
        <w:rPr>
          <w:lang w:val="es-MX"/>
        </w:rPr>
        <w:t xml:space="preserve">, </w:t>
      </w:r>
      <w:r>
        <w:rPr>
          <w:lang w:val="ru-RU"/>
        </w:rPr>
        <w:t>а</w:t>
      </w:r>
      <w:r w:rsidRPr="008A7D2B">
        <w:rPr>
          <w:lang w:val="es-MX"/>
        </w:rPr>
        <w:t xml:space="preserve"> </w:t>
      </w:r>
      <w:r>
        <w:rPr>
          <w:lang w:val="ru-RU"/>
        </w:rPr>
        <w:t>также</w:t>
      </w:r>
      <w:r w:rsidRPr="008A7D2B">
        <w:rPr>
          <w:lang w:val="es-MX"/>
        </w:rPr>
        <w:t xml:space="preserve"> </w:t>
      </w:r>
      <w:r>
        <w:rPr>
          <w:lang w:val="ru-RU"/>
        </w:rPr>
        <w:t>услуги</w:t>
      </w:r>
      <w:r w:rsidRPr="008A7D2B">
        <w:rPr>
          <w:lang w:val="es-MX"/>
        </w:rPr>
        <w:t xml:space="preserve"> </w:t>
      </w:r>
      <w:r>
        <w:rPr>
          <w:lang w:val="ru-RU"/>
        </w:rPr>
        <w:t>письменного</w:t>
      </w:r>
      <w:r w:rsidRPr="008A7D2B">
        <w:rPr>
          <w:lang w:val="es-MX"/>
        </w:rPr>
        <w:t xml:space="preserve"> </w:t>
      </w:r>
      <w:r>
        <w:rPr>
          <w:lang w:val="ru-RU"/>
        </w:rPr>
        <w:t>или</w:t>
      </w:r>
      <w:r w:rsidRPr="008A7D2B">
        <w:rPr>
          <w:lang w:val="es-MX"/>
        </w:rPr>
        <w:t xml:space="preserve"> </w:t>
      </w:r>
      <w:r>
        <w:rPr>
          <w:lang w:val="ru-RU"/>
        </w:rPr>
        <w:t>устного</w:t>
      </w:r>
      <w:r w:rsidRPr="008A7D2B">
        <w:rPr>
          <w:lang w:val="es-MX"/>
        </w:rPr>
        <w:t xml:space="preserve"> </w:t>
      </w:r>
      <w:r>
        <w:rPr>
          <w:lang w:val="ru-RU"/>
        </w:rPr>
        <w:t>переводчика</w:t>
      </w:r>
      <w:r w:rsidRPr="008A7D2B">
        <w:rPr>
          <w:lang w:val="es-MX"/>
        </w:rPr>
        <w:t xml:space="preserve">, </w:t>
      </w:r>
      <w:r>
        <w:rPr>
          <w:lang w:val="ru-RU"/>
        </w:rPr>
        <w:t>выделяемого</w:t>
      </w:r>
      <w:r w:rsidRPr="008A7D2B">
        <w:rPr>
          <w:lang w:val="es-MX"/>
        </w:rPr>
        <w:t xml:space="preserve"> </w:t>
      </w:r>
      <w:r>
        <w:rPr>
          <w:lang w:val="ru-RU"/>
        </w:rPr>
        <w:t>судебным</w:t>
      </w:r>
      <w:r w:rsidRPr="008A7D2B">
        <w:rPr>
          <w:lang w:val="es-MX"/>
        </w:rPr>
        <w:t xml:space="preserve"> </w:t>
      </w:r>
      <w:r>
        <w:rPr>
          <w:lang w:val="ru-RU"/>
        </w:rPr>
        <w:t>органом</w:t>
      </w:r>
      <w:r w:rsidRPr="008A7D2B">
        <w:rPr>
          <w:lang w:val="es-MX"/>
        </w:rPr>
        <w:t xml:space="preserve"> </w:t>
      </w:r>
      <w:r>
        <w:rPr>
          <w:lang w:val="ru-RU"/>
        </w:rPr>
        <w:t>или</w:t>
      </w:r>
      <w:r w:rsidRPr="008A7D2B">
        <w:rPr>
          <w:lang w:val="es-MX"/>
        </w:rPr>
        <w:t xml:space="preserve"> </w:t>
      </w:r>
      <w:r>
        <w:rPr>
          <w:lang w:val="ru-RU"/>
        </w:rPr>
        <w:t>назначенного</w:t>
      </w:r>
      <w:r w:rsidRPr="008A7D2B">
        <w:rPr>
          <w:lang w:val="es-MX"/>
        </w:rPr>
        <w:t xml:space="preserve"> </w:t>
      </w:r>
      <w:r>
        <w:rPr>
          <w:lang w:val="ru-RU"/>
        </w:rPr>
        <w:t>самим</w:t>
      </w:r>
      <w:r w:rsidRPr="008A7D2B">
        <w:rPr>
          <w:lang w:val="es-MX"/>
        </w:rPr>
        <w:t xml:space="preserve"> </w:t>
      </w:r>
      <w:r>
        <w:rPr>
          <w:lang w:val="ru-RU"/>
        </w:rPr>
        <w:t>инвалидом</w:t>
      </w:r>
      <w:r w:rsidRPr="008A7D2B">
        <w:rPr>
          <w:lang w:val="es-MX"/>
        </w:rPr>
        <w:t xml:space="preserve">, </w:t>
      </w:r>
      <w:r>
        <w:rPr>
          <w:lang w:val="ru-RU"/>
        </w:rPr>
        <w:t>при</w:t>
      </w:r>
      <w:r w:rsidRPr="008A7D2B">
        <w:rPr>
          <w:lang w:val="es-MX"/>
        </w:rPr>
        <w:t xml:space="preserve"> </w:t>
      </w:r>
      <w:r>
        <w:rPr>
          <w:lang w:val="ru-RU"/>
        </w:rPr>
        <w:t>этом</w:t>
      </w:r>
      <w:r w:rsidRPr="008A7D2B">
        <w:rPr>
          <w:lang w:val="es-MX"/>
        </w:rPr>
        <w:t xml:space="preserve"> </w:t>
      </w:r>
      <w:r>
        <w:rPr>
          <w:lang w:val="ru-RU"/>
        </w:rPr>
        <w:t>для них</w:t>
      </w:r>
      <w:r w:rsidRPr="008A7D2B">
        <w:rPr>
          <w:lang w:val="es-MX"/>
        </w:rPr>
        <w:t xml:space="preserve"> </w:t>
      </w:r>
      <w:r>
        <w:rPr>
          <w:lang w:val="ru-RU"/>
        </w:rPr>
        <w:t>назначается</w:t>
      </w:r>
      <w:r w:rsidRPr="008A7D2B">
        <w:rPr>
          <w:lang w:val="es-MX"/>
        </w:rPr>
        <w:t xml:space="preserve"> </w:t>
      </w:r>
      <w:r>
        <w:rPr>
          <w:lang w:val="ru-RU"/>
        </w:rPr>
        <w:t>квалифицированный</w:t>
      </w:r>
      <w:r w:rsidRPr="008A7D2B">
        <w:rPr>
          <w:lang w:val="es-MX"/>
        </w:rPr>
        <w:t xml:space="preserve"> </w:t>
      </w:r>
      <w:r>
        <w:rPr>
          <w:lang w:val="ru-RU"/>
        </w:rPr>
        <w:t>переводчик</w:t>
      </w:r>
      <w:r w:rsidRPr="008A7D2B">
        <w:rPr>
          <w:lang w:val="es-MX"/>
        </w:rPr>
        <w:t xml:space="preserve">, </w:t>
      </w:r>
      <w:r>
        <w:rPr>
          <w:lang w:val="ru-RU"/>
        </w:rPr>
        <w:t>который</w:t>
      </w:r>
      <w:r w:rsidRPr="008A7D2B">
        <w:rPr>
          <w:lang w:val="es-MX"/>
        </w:rPr>
        <w:t xml:space="preserve"> </w:t>
      </w:r>
      <w:r>
        <w:rPr>
          <w:lang w:val="ru-RU"/>
        </w:rPr>
        <w:t>обеспечивает</w:t>
      </w:r>
      <w:r w:rsidRPr="008A7D2B">
        <w:rPr>
          <w:lang w:val="es-MX"/>
        </w:rPr>
        <w:t xml:space="preserve"> </w:t>
      </w:r>
      <w:r>
        <w:rPr>
          <w:lang w:val="ru-RU"/>
        </w:rPr>
        <w:t>эффективное</w:t>
      </w:r>
      <w:r w:rsidRPr="008A7D2B">
        <w:rPr>
          <w:lang w:val="es-MX"/>
        </w:rPr>
        <w:t xml:space="preserve"> </w:t>
      </w:r>
      <w:r>
        <w:rPr>
          <w:lang w:val="ru-RU"/>
        </w:rPr>
        <w:t>общение</w:t>
      </w:r>
      <w:r w:rsidRPr="008A7D2B">
        <w:rPr>
          <w:lang w:val="es-MX"/>
        </w:rPr>
        <w:t xml:space="preserve">, </w:t>
      </w:r>
      <w:r>
        <w:rPr>
          <w:lang w:val="ru-RU"/>
        </w:rPr>
        <w:t>и</w:t>
      </w:r>
      <w:r w:rsidRPr="008A7D2B">
        <w:rPr>
          <w:lang w:val="es-MX"/>
        </w:rPr>
        <w:t xml:space="preserve"> </w:t>
      </w:r>
      <w:r>
        <w:rPr>
          <w:lang w:val="ru-RU"/>
        </w:rPr>
        <w:t>предоставляется</w:t>
      </w:r>
      <w:r w:rsidRPr="008A7D2B">
        <w:rPr>
          <w:lang w:val="es-MX"/>
        </w:rPr>
        <w:t xml:space="preserve"> </w:t>
      </w:r>
      <w:r>
        <w:rPr>
          <w:lang w:val="ru-RU"/>
        </w:rPr>
        <w:t>возможность</w:t>
      </w:r>
      <w:r w:rsidRPr="008A7D2B">
        <w:rPr>
          <w:lang w:val="es-MX"/>
        </w:rPr>
        <w:t xml:space="preserve"> </w:t>
      </w:r>
      <w:r>
        <w:rPr>
          <w:lang w:val="ru-RU"/>
        </w:rPr>
        <w:t xml:space="preserve">ходатайствовать о применении в ходе процесса разумного приспособления, позволяющего обеспечить их эффективное и полноценное участие. В законе устанавливаются принципы и альтернативные механизмы урегулирования споров на основе дифференцированного и специализированного подхода, позволяющего вносить надлежащие корректировки. </w:t>
      </w:r>
    </w:p>
    <w:p w:rsidR="005875B4" w:rsidRDefault="005875B4" w:rsidP="005875B4">
      <w:pPr>
        <w:pStyle w:val="SingleTxtG"/>
        <w:suppressAutoHyphens/>
        <w:rPr>
          <w:lang w:val="es-MX"/>
        </w:rPr>
      </w:pPr>
      <w:r>
        <w:rPr>
          <w:lang w:val="es-MX"/>
        </w:rPr>
        <w:t>121.</w:t>
      </w:r>
      <w:r>
        <w:rPr>
          <w:lang w:val="es-MX"/>
        </w:rPr>
        <w:tab/>
      </w:r>
      <w:r>
        <w:rPr>
          <w:lang w:val="ru-RU"/>
        </w:rPr>
        <w:t>Федеральная</w:t>
      </w:r>
      <w:r w:rsidRPr="006730C1">
        <w:rPr>
          <w:lang w:val="es-MX"/>
        </w:rPr>
        <w:t xml:space="preserve"> </w:t>
      </w:r>
      <w:r>
        <w:rPr>
          <w:lang w:val="ru-RU"/>
        </w:rPr>
        <w:t>пенитенциарная</w:t>
      </w:r>
      <w:r w:rsidRPr="006730C1">
        <w:rPr>
          <w:lang w:val="es-MX"/>
        </w:rPr>
        <w:t xml:space="preserve"> </w:t>
      </w:r>
      <w:r>
        <w:rPr>
          <w:lang w:val="ru-RU"/>
        </w:rPr>
        <w:t>система</w:t>
      </w:r>
      <w:r w:rsidRPr="006730C1">
        <w:rPr>
          <w:lang w:val="es-MX"/>
        </w:rPr>
        <w:t xml:space="preserve"> </w:t>
      </w:r>
      <w:r>
        <w:rPr>
          <w:lang w:val="ru-RU"/>
        </w:rPr>
        <w:t>принимает</w:t>
      </w:r>
      <w:r w:rsidRPr="006730C1">
        <w:rPr>
          <w:lang w:val="es-MX"/>
        </w:rPr>
        <w:t xml:space="preserve"> </w:t>
      </w:r>
      <w:r>
        <w:rPr>
          <w:lang w:val="ru-RU"/>
        </w:rPr>
        <w:t>меры</w:t>
      </w:r>
      <w:r w:rsidRPr="006730C1">
        <w:rPr>
          <w:lang w:val="es-MX"/>
        </w:rPr>
        <w:t xml:space="preserve"> </w:t>
      </w:r>
      <w:r>
        <w:rPr>
          <w:lang w:val="ru-RU"/>
        </w:rPr>
        <w:t>для</w:t>
      </w:r>
      <w:r w:rsidRPr="006730C1">
        <w:rPr>
          <w:lang w:val="es-MX"/>
        </w:rPr>
        <w:t xml:space="preserve"> </w:t>
      </w:r>
      <w:r>
        <w:rPr>
          <w:lang w:val="ru-RU"/>
        </w:rPr>
        <w:t>предоставления</w:t>
      </w:r>
      <w:r w:rsidRPr="006730C1">
        <w:rPr>
          <w:lang w:val="es-MX"/>
        </w:rPr>
        <w:t xml:space="preserve"> </w:t>
      </w:r>
      <w:r>
        <w:rPr>
          <w:lang w:val="ru-RU"/>
        </w:rPr>
        <w:t>инвалидам</w:t>
      </w:r>
      <w:r w:rsidRPr="006730C1">
        <w:rPr>
          <w:lang w:val="es-MX"/>
        </w:rPr>
        <w:t xml:space="preserve">, </w:t>
      </w:r>
      <w:r>
        <w:rPr>
          <w:lang w:val="ru-RU"/>
        </w:rPr>
        <w:t>лишенным</w:t>
      </w:r>
      <w:r w:rsidRPr="006730C1">
        <w:rPr>
          <w:lang w:val="es-MX"/>
        </w:rPr>
        <w:t xml:space="preserve"> </w:t>
      </w:r>
      <w:r>
        <w:rPr>
          <w:lang w:val="ru-RU"/>
        </w:rPr>
        <w:t>свободы</w:t>
      </w:r>
      <w:r w:rsidRPr="006730C1">
        <w:rPr>
          <w:lang w:val="es-MX"/>
        </w:rPr>
        <w:t xml:space="preserve">, </w:t>
      </w:r>
      <w:r>
        <w:rPr>
          <w:lang w:val="ru-RU"/>
        </w:rPr>
        <w:t>таких</w:t>
      </w:r>
      <w:r w:rsidRPr="006730C1">
        <w:rPr>
          <w:lang w:val="es-MX"/>
        </w:rPr>
        <w:t xml:space="preserve"> </w:t>
      </w:r>
      <w:r>
        <w:rPr>
          <w:lang w:val="ru-RU"/>
        </w:rPr>
        <w:t>минимальных</w:t>
      </w:r>
      <w:r w:rsidRPr="006730C1">
        <w:rPr>
          <w:lang w:val="es-MX"/>
        </w:rPr>
        <w:t xml:space="preserve"> </w:t>
      </w:r>
      <w:r>
        <w:rPr>
          <w:lang w:val="ru-RU"/>
        </w:rPr>
        <w:t>возможностей</w:t>
      </w:r>
      <w:r w:rsidRPr="006730C1">
        <w:rPr>
          <w:lang w:val="es-MX"/>
        </w:rPr>
        <w:t xml:space="preserve">, </w:t>
      </w:r>
      <w:r>
        <w:rPr>
          <w:lang w:val="ru-RU"/>
        </w:rPr>
        <w:t>как</w:t>
      </w:r>
      <w:r w:rsidRPr="006730C1">
        <w:rPr>
          <w:lang w:val="es-MX"/>
        </w:rPr>
        <w:t xml:space="preserve">: </w:t>
      </w:r>
      <w:r>
        <w:rPr>
          <w:lang w:val="ru-RU"/>
        </w:rPr>
        <w:t>соответствующее</w:t>
      </w:r>
      <w:r w:rsidRPr="006730C1">
        <w:rPr>
          <w:lang w:val="es-MX"/>
        </w:rPr>
        <w:t xml:space="preserve"> </w:t>
      </w:r>
      <w:r>
        <w:rPr>
          <w:lang w:val="ru-RU"/>
        </w:rPr>
        <w:t>оборудование</w:t>
      </w:r>
      <w:r w:rsidRPr="006730C1">
        <w:rPr>
          <w:lang w:val="es-MX"/>
        </w:rPr>
        <w:t xml:space="preserve"> </w:t>
      </w:r>
      <w:r>
        <w:rPr>
          <w:lang w:val="ru-RU"/>
        </w:rPr>
        <w:t>душевых</w:t>
      </w:r>
      <w:r w:rsidRPr="006730C1">
        <w:rPr>
          <w:lang w:val="es-MX"/>
        </w:rPr>
        <w:t xml:space="preserve"> </w:t>
      </w:r>
      <w:r>
        <w:rPr>
          <w:lang w:val="ru-RU"/>
        </w:rPr>
        <w:t>кабин</w:t>
      </w:r>
      <w:r w:rsidRPr="006730C1">
        <w:rPr>
          <w:lang w:val="es-MX"/>
        </w:rPr>
        <w:t xml:space="preserve">; </w:t>
      </w:r>
      <w:r>
        <w:rPr>
          <w:lang w:val="ru-RU"/>
        </w:rPr>
        <w:t>публикация</w:t>
      </w:r>
      <w:r w:rsidRPr="006730C1">
        <w:rPr>
          <w:lang w:val="es-MX"/>
        </w:rPr>
        <w:t xml:space="preserve"> </w:t>
      </w:r>
      <w:r>
        <w:rPr>
          <w:lang w:val="ru-RU"/>
        </w:rPr>
        <w:t>правил</w:t>
      </w:r>
      <w:r w:rsidRPr="006730C1">
        <w:rPr>
          <w:lang w:val="es-MX"/>
        </w:rPr>
        <w:t xml:space="preserve"> </w:t>
      </w:r>
      <w:r>
        <w:rPr>
          <w:lang w:val="ru-RU"/>
        </w:rPr>
        <w:t>федеральных</w:t>
      </w:r>
      <w:r w:rsidRPr="006730C1">
        <w:rPr>
          <w:lang w:val="es-MX"/>
        </w:rPr>
        <w:t xml:space="preserve"> </w:t>
      </w:r>
      <w:r>
        <w:rPr>
          <w:lang w:val="ru-RU"/>
        </w:rPr>
        <w:t>центров</w:t>
      </w:r>
      <w:r w:rsidRPr="006730C1">
        <w:rPr>
          <w:lang w:val="es-MX"/>
        </w:rPr>
        <w:t xml:space="preserve"> </w:t>
      </w:r>
      <w:r>
        <w:rPr>
          <w:lang w:val="ru-RU"/>
        </w:rPr>
        <w:t>социальной</w:t>
      </w:r>
      <w:r w:rsidRPr="006730C1">
        <w:rPr>
          <w:lang w:val="es-MX"/>
        </w:rPr>
        <w:t xml:space="preserve"> </w:t>
      </w:r>
      <w:r>
        <w:rPr>
          <w:lang w:val="ru-RU"/>
        </w:rPr>
        <w:t>реабилитации</w:t>
      </w:r>
      <w:r w:rsidRPr="006730C1">
        <w:rPr>
          <w:lang w:val="es-MX"/>
        </w:rPr>
        <w:t xml:space="preserve"> </w:t>
      </w:r>
      <w:r>
        <w:rPr>
          <w:lang w:val="ru-RU"/>
        </w:rPr>
        <w:t>шрифтом</w:t>
      </w:r>
      <w:r w:rsidRPr="006730C1">
        <w:rPr>
          <w:lang w:val="es-MX"/>
        </w:rPr>
        <w:t xml:space="preserve"> </w:t>
      </w:r>
      <w:r>
        <w:rPr>
          <w:lang w:val="ru-RU"/>
        </w:rPr>
        <w:t>Брайля</w:t>
      </w:r>
      <w:r w:rsidRPr="006730C1">
        <w:rPr>
          <w:lang w:val="es-MX"/>
        </w:rPr>
        <w:t xml:space="preserve">; </w:t>
      </w:r>
      <w:r>
        <w:rPr>
          <w:lang w:val="ru-RU"/>
        </w:rPr>
        <w:t>устройство</w:t>
      </w:r>
      <w:r w:rsidRPr="006730C1">
        <w:rPr>
          <w:lang w:val="es-MX"/>
        </w:rPr>
        <w:t xml:space="preserve"> </w:t>
      </w:r>
      <w:r>
        <w:rPr>
          <w:lang w:val="ru-RU"/>
        </w:rPr>
        <w:t>в</w:t>
      </w:r>
      <w:r w:rsidRPr="006730C1">
        <w:rPr>
          <w:lang w:val="es-MX"/>
        </w:rPr>
        <w:t xml:space="preserve"> </w:t>
      </w:r>
      <w:r>
        <w:rPr>
          <w:lang w:val="ru-RU"/>
        </w:rPr>
        <w:t>помещениях</w:t>
      </w:r>
      <w:r w:rsidRPr="006730C1">
        <w:rPr>
          <w:lang w:val="es-MX"/>
        </w:rPr>
        <w:t xml:space="preserve"> </w:t>
      </w:r>
      <w:r>
        <w:rPr>
          <w:lang w:val="ru-RU"/>
        </w:rPr>
        <w:t>пунктов</w:t>
      </w:r>
      <w:r w:rsidRPr="006730C1">
        <w:rPr>
          <w:lang w:val="es-MX"/>
        </w:rPr>
        <w:t xml:space="preserve"> </w:t>
      </w:r>
      <w:r>
        <w:rPr>
          <w:lang w:val="ru-RU"/>
        </w:rPr>
        <w:t>для</w:t>
      </w:r>
      <w:r w:rsidRPr="006730C1">
        <w:rPr>
          <w:lang w:val="es-MX"/>
        </w:rPr>
        <w:t xml:space="preserve"> </w:t>
      </w:r>
      <w:r>
        <w:rPr>
          <w:lang w:val="ru-RU"/>
        </w:rPr>
        <w:t>получения</w:t>
      </w:r>
      <w:r w:rsidRPr="006730C1">
        <w:rPr>
          <w:lang w:val="es-MX"/>
        </w:rPr>
        <w:t xml:space="preserve"> </w:t>
      </w:r>
      <w:r>
        <w:rPr>
          <w:lang w:val="ru-RU"/>
        </w:rPr>
        <w:t>медицинской</w:t>
      </w:r>
      <w:r w:rsidRPr="006730C1">
        <w:rPr>
          <w:lang w:val="es-MX"/>
        </w:rPr>
        <w:t xml:space="preserve"> </w:t>
      </w:r>
      <w:r>
        <w:rPr>
          <w:lang w:val="ru-RU"/>
        </w:rPr>
        <w:t>и</w:t>
      </w:r>
      <w:r w:rsidRPr="006730C1">
        <w:rPr>
          <w:lang w:val="es-MX"/>
        </w:rPr>
        <w:t xml:space="preserve"> </w:t>
      </w:r>
      <w:r>
        <w:rPr>
          <w:lang w:val="ru-RU"/>
        </w:rPr>
        <w:t>психологической</w:t>
      </w:r>
      <w:r w:rsidRPr="006730C1">
        <w:rPr>
          <w:lang w:val="es-MX"/>
        </w:rPr>
        <w:t xml:space="preserve"> </w:t>
      </w:r>
      <w:r>
        <w:rPr>
          <w:lang w:val="ru-RU"/>
        </w:rPr>
        <w:t>помощи</w:t>
      </w:r>
      <w:r w:rsidRPr="006730C1">
        <w:rPr>
          <w:lang w:val="es-MX"/>
        </w:rPr>
        <w:t xml:space="preserve">; </w:t>
      </w:r>
      <w:r>
        <w:rPr>
          <w:lang w:val="ru-RU"/>
        </w:rPr>
        <w:t>предложение</w:t>
      </w:r>
      <w:r w:rsidRPr="0049074C">
        <w:rPr>
          <w:lang w:val="es-MX"/>
        </w:rPr>
        <w:t xml:space="preserve"> </w:t>
      </w:r>
      <w:r>
        <w:rPr>
          <w:lang w:val="ru-RU"/>
        </w:rPr>
        <w:t>таких</w:t>
      </w:r>
      <w:r w:rsidRPr="0049074C">
        <w:rPr>
          <w:lang w:val="es-MX"/>
        </w:rPr>
        <w:t xml:space="preserve"> </w:t>
      </w:r>
      <w:r>
        <w:rPr>
          <w:lang w:val="ru-RU"/>
        </w:rPr>
        <w:t>видов</w:t>
      </w:r>
      <w:r w:rsidRPr="0049074C">
        <w:rPr>
          <w:lang w:val="es-MX"/>
        </w:rPr>
        <w:t xml:space="preserve"> </w:t>
      </w:r>
      <w:r>
        <w:rPr>
          <w:lang w:val="ru-RU"/>
        </w:rPr>
        <w:t>деятельности</w:t>
      </w:r>
      <w:r w:rsidRPr="0049074C">
        <w:rPr>
          <w:lang w:val="es-MX"/>
        </w:rPr>
        <w:t xml:space="preserve">, </w:t>
      </w:r>
      <w:r>
        <w:rPr>
          <w:lang w:val="ru-RU"/>
        </w:rPr>
        <w:t>как</w:t>
      </w:r>
      <w:r w:rsidRPr="0049074C">
        <w:rPr>
          <w:lang w:val="es-MX"/>
        </w:rPr>
        <w:t xml:space="preserve"> </w:t>
      </w:r>
      <w:r>
        <w:rPr>
          <w:lang w:val="ru-RU"/>
        </w:rPr>
        <w:t>занятие</w:t>
      </w:r>
      <w:r w:rsidRPr="0049074C">
        <w:rPr>
          <w:lang w:val="es-MX"/>
        </w:rPr>
        <w:t xml:space="preserve"> </w:t>
      </w:r>
      <w:r>
        <w:rPr>
          <w:lang w:val="ru-RU"/>
        </w:rPr>
        <w:t>учебой</w:t>
      </w:r>
      <w:r w:rsidRPr="0049074C">
        <w:rPr>
          <w:lang w:val="es-MX"/>
        </w:rPr>
        <w:t xml:space="preserve"> </w:t>
      </w:r>
      <w:r>
        <w:rPr>
          <w:lang w:val="ru-RU"/>
        </w:rPr>
        <w:t>и</w:t>
      </w:r>
      <w:r w:rsidRPr="0049074C">
        <w:rPr>
          <w:lang w:val="es-MX"/>
        </w:rPr>
        <w:t xml:space="preserve"> </w:t>
      </w:r>
      <w:r>
        <w:rPr>
          <w:lang w:val="ru-RU"/>
        </w:rPr>
        <w:t>общественно</w:t>
      </w:r>
      <w:r w:rsidRPr="0049074C">
        <w:rPr>
          <w:lang w:val="es-MX"/>
        </w:rPr>
        <w:t>-</w:t>
      </w:r>
      <w:r>
        <w:rPr>
          <w:lang w:val="ru-RU"/>
        </w:rPr>
        <w:t>полезным</w:t>
      </w:r>
      <w:r w:rsidRPr="0049074C">
        <w:rPr>
          <w:lang w:val="es-MX"/>
        </w:rPr>
        <w:t xml:space="preserve"> </w:t>
      </w:r>
      <w:r>
        <w:rPr>
          <w:lang w:val="ru-RU"/>
        </w:rPr>
        <w:t>трудом</w:t>
      </w:r>
      <w:r w:rsidRPr="0049074C">
        <w:rPr>
          <w:lang w:val="es-MX"/>
        </w:rPr>
        <w:t xml:space="preserve">; </w:t>
      </w:r>
      <w:r>
        <w:rPr>
          <w:lang w:val="ru-RU"/>
        </w:rPr>
        <w:t>помощь</w:t>
      </w:r>
      <w:r w:rsidRPr="0049074C">
        <w:rPr>
          <w:lang w:val="es-MX"/>
        </w:rPr>
        <w:t xml:space="preserve"> </w:t>
      </w:r>
      <w:r>
        <w:rPr>
          <w:lang w:val="ru-RU"/>
        </w:rPr>
        <w:t>в</w:t>
      </w:r>
      <w:r w:rsidRPr="0049074C">
        <w:rPr>
          <w:lang w:val="es-MX"/>
        </w:rPr>
        <w:t xml:space="preserve"> </w:t>
      </w:r>
      <w:r>
        <w:rPr>
          <w:lang w:val="ru-RU"/>
        </w:rPr>
        <w:t>виде</w:t>
      </w:r>
      <w:r w:rsidRPr="0049074C">
        <w:rPr>
          <w:lang w:val="es-MX"/>
        </w:rPr>
        <w:t xml:space="preserve"> </w:t>
      </w:r>
      <w:r>
        <w:rPr>
          <w:lang w:val="ru-RU"/>
        </w:rPr>
        <w:t>перевода</w:t>
      </w:r>
      <w:r w:rsidRPr="0049074C">
        <w:rPr>
          <w:lang w:val="es-MX"/>
        </w:rPr>
        <w:t xml:space="preserve"> </w:t>
      </w:r>
      <w:r>
        <w:rPr>
          <w:lang w:val="ru-RU"/>
        </w:rPr>
        <w:t>на</w:t>
      </w:r>
      <w:r w:rsidRPr="0049074C">
        <w:rPr>
          <w:lang w:val="es-MX"/>
        </w:rPr>
        <w:t xml:space="preserve"> </w:t>
      </w:r>
      <w:r>
        <w:rPr>
          <w:lang w:val="ru-RU"/>
        </w:rPr>
        <w:t>МЯЖ</w:t>
      </w:r>
      <w:r w:rsidRPr="0049074C">
        <w:rPr>
          <w:lang w:val="es-MX"/>
        </w:rPr>
        <w:t xml:space="preserve">; </w:t>
      </w:r>
      <w:r>
        <w:rPr>
          <w:lang w:val="ru-RU"/>
        </w:rPr>
        <w:t>оборудование</w:t>
      </w:r>
      <w:r w:rsidRPr="0049074C">
        <w:rPr>
          <w:lang w:val="es-MX"/>
        </w:rPr>
        <w:t xml:space="preserve"> </w:t>
      </w:r>
      <w:r>
        <w:rPr>
          <w:lang w:val="ru-RU"/>
        </w:rPr>
        <w:t>пандусов</w:t>
      </w:r>
      <w:r w:rsidRPr="0049074C">
        <w:rPr>
          <w:lang w:val="es-MX"/>
        </w:rPr>
        <w:t xml:space="preserve"> </w:t>
      </w:r>
      <w:r>
        <w:rPr>
          <w:lang w:val="ru-RU"/>
        </w:rPr>
        <w:t>для</w:t>
      </w:r>
      <w:r w:rsidRPr="0049074C">
        <w:rPr>
          <w:lang w:val="es-MX"/>
        </w:rPr>
        <w:t xml:space="preserve"> </w:t>
      </w:r>
      <w:r>
        <w:rPr>
          <w:lang w:val="ru-RU"/>
        </w:rPr>
        <w:t>доступа</w:t>
      </w:r>
      <w:r w:rsidRPr="0049074C">
        <w:rPr>
          <w:lang w:val="es-MX"/>
        </w:rPr>
        <w:t xml:space="preserve"> </w:t>
      </w:r>
      <w:r>
        <w:rPr>
          <w:lang w:val="ru-RU"/>
        </w:rPr>
        <w:t>и</w:t>
      </w:r>
      <w:r w:rsidRPr="0049074C">
        <w:rPr>
          <w:lang w:val="es-MX"/>
        </w:rPr>
        <w:t xml:space="preserve"> </w:t>
      </w:r>
      <w:r>
        <w:rPr>
          <w:lang w:val="ru-RU"/>
        </w:rPr>
        <w:t>пребывания</w:t>
      </w:r>
      <w:r w:rsidRPr="0049074C">
        <w:rPr>
          <w:lang w:val="es-MX"/>
        </w:rPr>
        <w:t xml:space="preserve">; </w:t>
      </w:r>
      <w:r>
        <w:rPr>
          <w:lang w:val="ru-RU"/>
        </w:rPr>
        <w:t>программы</w:t>
      </w:r>
      <w:r w:rsidRPr="0049074C">
        <w:rPr>
          <w:lang w:val="es-MX"/>
        </w:rPr>
        <w:t xml:space="preserve"> </w:t>
      </w:r>
      <w:r>
        <w:rPr>
          <w:lang w:val="ru-RU"/>
        </w:rPr>
        <w:t>занятия</w:t>
      </w:r>
      <w:r w:rsidRPr="0049074C">
        <w:rPr>
          <w:lang w:val="es-MX"/>
        </w:rPr>
        <w:t xml:space="preserve"> </w:t>
      </w:r>
      <w:r>
        <w:rPr>
          <w:lang w:val="ru-RU"/>
        </w:rPr>
        <w:t>адаптивным спортом</w:t>
      </w:r>
      <w:r w:rsidRPr="0049074C">
        <w:rPr>
          <w:lang w:val="es-MX"/>
        </w:rPr>
        <w:t xml:space="preserve">, </w:t>
      </w:r>
      <w:r>
        <w:rPr>
          <w:lang w:val="ru-RU"/>
        </w:rPr>
        <w:t>а</w:t>
      </w:r>
      <w:r w:rsidRPr="0049074C">
        <w:rPr>
          <w:lang w:val="es-MX"/>
        </w:rPr>
        <w:t xml:space="preserve"> </w:t>
      </w:r>
      <w:r>
        <w:rPr>
          <w:lang w:val="ru-RU"/>
        </w:rPr>
        <w:t>также</w:t>
      </w:r>
      <w:r w:rsidRPr="0049074C">
        <w:rPr>
          <w:lang w:val="es-MX"/>
        </w:rPr>
        <w:t xml:space="preserve"> </w:t>
      </w:r>
      <w:r>
        <w:rPr>
          <w:lang w:val="ru-RU"/>
        </w:rPr>
        <w:t>стимуляция</w:t>
      </w:r>
      <w:r w:rsidRPr="0049074C">
        <w:rPr>
          <w:lang w:val="es-MX"/>
        </w:rPr>
        <w:t xml:space="preserve"> </w:t>
      </w:r>
      <w:r>
        <w:rPr>
          <w:lang w:val="ru-RU"/>
        </w:rPr>
        <w:t>и</w:t>
      </w:r>
      <w:r w:rsidRPr="0049074C">
        <w:rPr>
          <w:lang w:val="es-MX"/>
        </w:rPr>
        <w:t xml:space="preserve"> </w:t>
      </w:r>
      <w:r>
        <w:rPr>
          <w:lang w:val="ru-RU"/>
        </w:rPr>
        <w:t>развитие</w:t>
      </w:r>
      <w:r w:rsidRPr="0049074C">
        <w:rPr>
          <w:lang w:val="es-MX"/>
        </w:rPr>
        <w:t xml:space="preserve"> </w:t>
      </w:r>
      <w:r>
        <w:rPr>
          <w:lang w:val="ru-RU"/>
        </w:rPr>
        <w:t>двигательной</w:t>
      </w:r>
      <w:r w:rsidRPr="0049074C">
        <w:rPr>
          <w:lang w:val="es-MX"/>
        </w:rPr>
        <w:t xml:space="preserve"> </w:t>
      </w:r>
      <w:r>
        <w:rPr>
          <w:lang w:val="ru-RU"/>
        </w:rPr>
        <w:t>активности</w:t>
      </w:r>
      <w:r w:rsidRPr="0049074C">
        <w:rPr>
          <w:lang w:val="es-MX"/>
        </w:rPr>
        <w:t xml:space="preserve">. </w:t>
      </w:r>
      <w:r>
        <w:rPr>
          <w:lang w:val="ru-RU"/>
        </w:rPr>
        <w:t xml:space="preserve">Проводится подготовка и информирование персонала о праве лиц в уязвимом положении и инвалидов на равенство, </w:t>
      </w:r>
      <w:proofErr w:type="spellStart"/>
      <w:r>
        <w:rPr>
          <w:lang w:val="ru-RU"/>
        </w:rPr>
        <w:t>недискриминацию</w:t>
      </w:r>
      <w:proofErr w:type="spellEnd"/>
      <w:r>
        <w:rPr>
          <w:lang w:val="ru-RU"/>
        </w:rPr>
        <w:t xml:space="preserve">, интеграцию и о других правах человека, а также по вопросам выявления, предупреждения и искоренения дискриминационной практики в федеральных пенитенциарных центрах.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14</w:t>
      </w:r>
    </w:p>
    <w:p w:rsidR="005875B4" w:rsidRDefault="005875B4" w:rsidP="005875B4">
      <w:pPr>
        <w:pStyle w:val="SingleTxtG"/>
        <w:suppressAutoHyphens/>
        <w:rPr>
          <w:lang w:val="es-MX"/>
        </w:rPr>
      </w:pPr>
      <w:r>
        <w:rPr>
          <w:lang w:val="es-MX"/>
        </w:rPr>
        <w:t>122.</w:t>
      </w:r>
      <w:r>
        <w:rPr>
          <w:lang w:val="es-MX"/>
        </w:rPr>
        <w:tab/>
      </w:r>
      <w:r>
        <w:rPr>
          <w:lang w:val="ru-RU"/>
        </w:rPr>
        <w:t>В</w:t>
      </w:r>
      <w:r w:rsidRPr="0049074C">
        <w:rPr>
          <w:lang w:val="es-MX"/>
        </w:rPr>
        <w:t xml:space="preserve"> </w:t>
      </w:r>
      <w:r>
        <w:rPr>
          <w:lang w:val="ru-RU"/>
        </w:rPr>
        <w:t>Мексике</w:t>
      </w:r>
      <w:r w:rsidRPr="0049074C">
        <w:rPr>
          <w:lang w:val="es-MX"/>
        </w:rPr>
        <w:t xml:space="preserve"> </w:t>
      </w:r>
      <w:r>
        <w:rPr>
          <w:lang w:val="ru-RU"/>
        </w:rPr>
        <w:t>не</w:t>
      </w:r>
      <w:r w:rsidRPr="0049074C">
        <w:rPr>
          <w:lang w:val="es-MX"/>
        </w:rPr>
        <w:t xml:space="preserve"> </w:t>
      </w:r>
      <w:r>
        <w:rPr>
          <w:lang w:val="ru-RU"/>
        </w:rPr>
        <w:t>существует</w:t>
      </w:r>
      <w:r w:rsidRPr="0049074C">
        <w:rPr>
          <w:lang w:val="es-MX"/>
        </w:rPr>
        <w:t xml:space="preserve"> </w:t>
      </w:r>
      <w:r>
        <w:rPr>
          <w:lang w:val="ru-RU"/>
        </w:rPr>
        <w:t>законодательства</w:t>
      </w:r>
      <w:r w:rsidRPr="0049074C">
        <w:rPr>
          <w:lang w:val="es-MX"/>
        </w:rPr>
        <w:t xml:space="preserve">, </w:t>
      </w:r>
      <w:r>
        <w:rPr>
          <w:lang w:val="ru-RU"/>
        </w:rPr>
        <w:t>разрешающего</w:t>
      </w:r>
      <w:r w:rsidRPr="0049074C">
        <w:rPr>
          <w:lang w:val="es-MX"/>
        </w:rPr>
        <w:t xml:space="preserve"> </w:t>
      </w:r>
      <w:r>
        <w:rPr>
          <w:lang w:val="ru-RU"/>
        </w:rPr>
        <w:t>помещение</w:t>
      </w:r>
      <w:r w:rsidRPr="0049074C">
        <w:rPr>
          <w:lang w:val="es-MX"/>
        </w:rPr>
        <w:t xml:space="preserve"> </w:t>
      </w:r>
      <w:r>
        <w:rPr>
          <w:lang w:val="ru-RU"/>
        </w:rPr>
        <w:t>в</w:t>
      </w:r>
      <w:r w:rsidRPr="0049074C">
        <w:rPr>
          <w:lang w:val="es-MX"/>
        </w:rPr>
        <w:t xml:space="preserve"> </w:t>
      </w:r>
      <w:r>
        <w:rPr>
          <w:lang w:val="ru-RU"/>
        </w:rPr>
        <w:t>специализированное</w:t>
      </w:r>
      <w:r w:rsidRPr="0049074C">
        <w:rPr>
          <w:lang w:val="es-MX"/>
        </w:rPr>
        <w:t xml:space="preserve"> </w:t>
      </w:r>
      <w:r>
        <w:rPr>
          <w:lang w:val="ru-RU"/>
        </w:rPr>
        <w:t>учреждение</w:t>
      </w:r>
      <w:r w:rsidRPr="0049074C">
        <w:rPr>
          <w:lang w:val="es-MX"/>
        </w:rPr>
        <w:t xml:space="preserve"> </w:t>
      </w:r>
      <w:r>
        <w:rPr>
          <w:lang w:val="ru-RU"/>
        </w:rPr>
        <w:t>или</w:t>
      </w:r>
      <w:r w:rsidRPr="0049074C">
        <w:rPr>
          <w:lang w:val="es-MX"/>
        </w:rPr>
        <w:t xml:space="preserve"> </w:t>
      </w:r>
      <w:r>
        <w:rPr>
          <w:lang w:val="ru-RU"/>
        </w:rPr>
        <w:t>лишение</w:t>
      </w:r>
      <w:r w:rsidRPr="0049074C">
        <w:rPr>
          <w:lang w:val="es-MX"/>
        </w:rPr>
        <w:t xml:space="preserve"> </w:t>
      </w:r>
      <w:r>
        <w:rPr>
          <w:lang w:val="ru-RU"/>
        </w:rPr>
        <w:t>свободы</w:t>
      </w:r>
      <w:r w:rsidRPr="0049074C">
        <w:rPr>
          <w:lang w:val="es-MX"/>
        </w:rPr>
        <w:t xml:space="preserve"> </w:t>
      </w:r>
      <w:r>
        <w:rPr>
          <w:lang w:val="ru-RU"/>
        </w:rPr>
        <w:t>по</w:t>
      </w:r>
      <w:r w:rsidRPr="0049074C">
        <w:rPr>
          <w:lang w:val="es-MX"/>
        </w:rPr>
        <w:t xml:space="preserve"> </w:t>
      </w:r>
      <w:r>
        <w:rPr>
          <w:lang w:val="ru-RU"/>
        </w:rPr>
        <w:t>причине</w:t>
      </w:r>
      <w:r w:rsidRPr="0049074C">
        <w:rPr>
          <w:lang w:val="es-MX"/>
        </w:rPr>
        <w:t xml:space="preserve"> </w:t>
      </w:r>
      <w:r>
        <w:rPr>
          <w:lang w:val="ru-RU"/>
        </w:rPr>
        <w:t>инвалидности</w:t>
      </w:r>
      <w:r w:rsidRPr="002E6E83">
        <w:rPr>
          <w:sz w:val="18"/>
          <w:szCs w:val="18"/>
          <w:vertAlign w:val="superscript"/>
          <w:lang w:val="es-MX"/>
        </w:rPr>
        <w:footnoteReference w:id="63"/>
      </w:r>
      <w:r>
        <w:rPr>
          <w:lang w:val="es-MX"/>
        </w:rPr>
        <w:t>.</w:t>
      </w:r>
      <w:r w:rsidRPr="00D3760F">
        <w:rPr>
          <w:lang w:val="es-MX"/>
        </w:rPr>
        <w:t xml:space="preserve"> </w:t>
      </w:r>
    </w:p>
    <w:p w:rsidR="005875B4" w:rsidRPr="006431A6" w:rsidRDefault="005875B4" w:rsidP="005875B4">
      <w:pPr>
        <w:pStyle w:val="SingleTxtG"/>
        <w:suppressAutoHyphens/>
        <w:rPr>
          <w:lang w:val="ru-RU"/>
        </w:rPr>
      </w:pPr>
      <w:r>
        <w:rPr>
          <w:lang w:val="es-MX"/>
        </w:rPr>
        <w:t>123.</w:t>
      </w:r>
      <w:r>
        <w:rPr>
          <w:lang w:val="es-MX"/>
        </w:rPr>
        <w:tab/>
      </w:r>
      <w:r>
        <w:rPr>
          <w:lang w:val="ru-RU"/>
        </w:rPr>
        <w:t>После</w:t>
      </w:r>
      <w:r w:rsidRPr="006E2A42">
        <w:rPr>
          <w:lang w:val="es-MX"/>
        </w:rPr>
        <w:t xml:space="preserve"> </w:t>
      </w:r>
      <w:r>
        <w:rPr>
          <w:lang w:val="ru-RU"/>
        </w:rPr>
        <w:t>введения</w:t>
      </w:r>
      <w:r w:rsidRPr="006E2A42">
        <w:rPr>
          <w:lang w:val="es-MX"/>
        </w:rPr>
        <w:t xml:space="preserve"> </w:t>
      </w:r>
      <w:r>
        <w:rPr>
          <w:lang w:val="ru-RU"/>
        </w:rPr>
        <w:t>в</w:t>
      </w:r>
      <w:r w:rsidRPr="006E2A42">
        <w:rPr>
          <w:lang w:val="es-MX"/>
        </w:rPr>
        <w:t xml:space="preserve"> </w:t>
      </w:r>
      <w:r>
        <w:rPr>
          <w:lang w:val="ru-RU"/>
        </w:rPr>
        <w:t>действие</w:t>
      </w:r>
      <w:r w:rsidRPr="006E2A42">
        <w:rPr>
          <w:lang w:val="es-MX"/>
        </w:rPr>
        <w:t xml:space="preserve"> </w:t>
      </w:r>
      <w:r>
        <w:rPr>
          <w:lang w:val="ru-RU"/>
        </w:rPr>
        <w:t>норм</w:t>
      </w:r>
      <w:r w:rsidRPr="006431A6">
        <w:rPr>
          <w:lang w:val="es-MX"/>
        </w:rPr>
        <w:t xml:space="preserve"> </w:t>
      </w:r>
      <w:r w:rsidRPr="007503DD">
        <w:rPr>
          <w:i/>
          <w:lang w:val="es-MX"/>
        </w:rPr>
        <w:t xml:space="preserve">NOM-025-SSA2-2014 </w:t>
      </w:r>
      <w:r w:rsidRPr="006E2A42">
        <w:rPr>
          <w:lang w:val="ru-RU"/>
        </w:rPr>
        <w:t>регламентируется</w:t>
      </w:r>
      <w:r w:rsidRPr="006E2A42">
        <w:rPr>
          <w:lang w:val="es-MX"/>
        </w:rPr>
        <w:t xml:space="preserve"> </w:t>
      </w:r>
      <w:r>
        <w:rPr>
          <w:lang w:val="ru-RU"/>
        </w:rPr>
        <w:t>добровольное</w:t>
      </w:r>
      <w:r w:rsidRPr="006E2A42">
        <w:rPr>
          <w:lang w:val="es-MX"/>
        </w:rPr>
        <w:t xml:space="preserve"> </w:t>
      </w:r>
      <w:r>
        <w:rPr>
          <w:lang w:val="ru-RU"/>
        </w:rPr>
        <w:t>поступление</w:t>
      </w:r>
      <w:r w:rsidRPr="006E2A42">
        <w:rPr>
          <w:lang w:val="es-MX"/>
        </w:rPr>
        <w:t xml:space="preserve"> </w:t>
      </w:r>
      <w:r>
        <w:rPr>
          <w:lang w:val="ru-RU"/>
        </w:rPr>
        <w:t>пациента</w:t>
      </w:r>
      <w:r w:rsidRPr="006E2A42">
        <w:rPr>
          <w:lang w:val="es-MX"/>
        </w:rPr>
        <w:t xml:space="preserve"> </w:t>
      </w:r>
      <w:r>
        <w:rPr>
          <w:lang w:val="ru-RU"/>
        </w:rPr>
        <w:t>в</w:t>
      </w:r>
      <w:r w:rsidRPr="006E2A42">
        <w:rPr>
          <w:lang w:val="es-MX"/>
        </w:rPr>
        <w:t xml:space="preserve"> </w:t>
      </w:r>
      <w:r>
        <w:rPr>
          <w:lang w:val="ru-RU"/>
        </w:rPr>
        <w:t>специализированное</w:t>
      </w:r>
      <w:r w:rsidRPr="006E2A42">
        <w:rPr>
          <w:lang w:val="es-MX"/>
        </w:rPr>
        <w:t xml:space="preserve"> </w:t>
      </w:r>
      <w:r>
        <w:rPr>
          <w:lang w:val="ru-RU"/>
        </w:rPr>
        <w:t>учреждение</w:t>
      </w:r>
      <w:r w:rsidRPr="002E6E83">
        <w:rPr>
          <w:sz w:val="18"/>
          <w:szCs w:val="18"/>
          <w:vertAlign w:val="superscript"/>
          <w:lang w:val="es-MX"/>
        </w:rPr>
        <w:footnoteReference w:id="64"/>
      </w:r>
      <w:r w:rsidRPr="00D3760F">
        <w:rPr>
          <w:lang w:val="es-MX"/>
        </w:rPr>
        <w:t xml:space="preserve">; </w:t>
      </w:r>
      <w:r>
        <w:rPr>
          <w:lang w:val="ru-RU"/>
        </w:rPr>
        <w:t>такая</w:t>
      </w:r>
      <w:r w:rsidRPr="006E2A42">
        <w:rPr>
          <w:lang w:val="es-MX"/>
        </w:rPr>
        <w:t xml:space="preserve"> </w:t>
      </w:r>
      <w:r>
        <w:rPr>
          <w:lang w:val="ru-RU"/>
        </w:rPr>
        <w:t>модель</w:t>
      </w:r>
      <w:r w:rsidRPr="006E2A42">
        <w:rPr>
          <w:lang w:val="es-MX"/>
        </w:rPr>
        <w:t xml:space="preserve"> </w:t>
      </w:r>
      <w:r>
        <w:rPr>
          <w:lang w:val="ru-RU"/>
        </w:rPr>
        <w:t>характеризуется</w:t>
      </w:r>
      <w:r w:rsidRPr="006E2A42">
        <w:rPr>
          <w:lang w:val="es-MX"/>
        </w:rPr>
        <w:t xml:space="preserve"> </w:t>
      </w:r>
      <w:r>
        <w:rPr>
          <w:lang w:val="ru-RU"/>
        </w:rPr>
        <w:t>необходимостью</w:t>
      </w:r>
      <w:r w:rsidRPr="006E2A42">
        <w:rPr>
          <w:lang w:val="es-MX"/>
        </w:rPr>
        <w:t xml:space="preserve"> </w:t>
      </w:r>
      <w:r>
        <w:rPr>
          <w:lang w:val="ru-RU"/>
        </w:rPr>
        <w:t>социальной</w:t>
      </w:r>
      <w:r w:rsidRPr="006E2A42">
        <w:rPr>
          <w:lang w:val="es-MX"/>
        </w:rPr>
        <w:t xml:space="preserve"> </w:t>
      </w:r>
      <w:proofErr w:type="spellStart"/>
      <w:r>
        <w:rPr>
          <w:lang w:val="ru-RU"/>
        </w:rPr>
        <w:t>реинтеграции</w:t>
      </w:r>
      <w:proofErr w:type="spellEnd"/>
      <w:r w:rsidRPr="006E2A42">
        <w:rPr>
          <w:lang w:val="es-MX"/>
        </w:rPr>
        <w:t xml:space="preserve"> </w:t>
      </w:r>
      <w:r>
        <w:rPr>
          <w:lang w:val="ru-RU"/>
        </w:rPr>
        <w:t>лиц</w:t>
      </w:r>
      <w:r w:rsidRPr="006E2A42">
        <w:rPr>
          <w:lang w:val="es-MX"/>
        </w:rPr>
        <w:t xml:space="preserve"> </w:t>
      </w:r>
      <w:r>
        <w:rPr>
          <w:lang w:val="ru-RU"/>
        </w:rPr>
        <w:t>с</w:t>
      </w:r>
      <w:r w:rsidRPr="006E2A42">
        <w:rPr>
          <w:lang w:val="es-MX"/>
        </w:rPr>
        <w:t xml:space="preserve"> </w:t>
      </w:r>
      <w:r>
        <w:rPr>
          <w:lang w:val="ru-RU"/>
        </w:rPr>
        <w:t>психическими</w:t>
      </w:r>
      <w:r w:rsidRPr="006E2A42">
        <w:rPr>
          <w:lang w:val="es-MX"/>
        </w:rPr>
        <w:t xml:space="preserve"> </w:t>
      </w:r>
      <w:r>
        <w:rPr>
          <w:lang w:val="ru-RU"/>
        </w:rPr>
        <w:t>или</w:t>
      </w:r>
      <w:r w:rsidRPr="006E2A42">
        <w:rPr>
          <w:lang w:val="es-MX"/>
        </w:rPr>
        <w:t xml:space="preserve"> </w:t>
      </w:r>
      <w:r>
        <w:rPr>
          <w:lang w:val="ru-RU"/>
        </w:rPr>
        <w:t>психосоциальными</w:t>
      </w:r>
      <w:r w:rsidRPr="006E2A42">
        <w:rPr>
          <w:lang w:val="es-MX"/>
        </w:rPr>
        <w:t xml:space="preserve"> </w:t>
      </w:r>
      <w:r>
        <w:rPr>
          <w:lang w:val="ru-RU"/>
        </w:rPr>
        <w:t>расстройствами</w:t>
      </w:r>
      <w:r w:rsidRPr="006E2A42">
        <w:rPr>
          <w:lang w:val="es-MX"/>
        </w:rPr>
        <w:t xml:space="preserve">, </w:t>
      </w:r>
      <w:r>
        <w:rPr>
          <w:lang w:val="ru-RU"/>
        </w:rPr>
        <w:t>способствуя</w:t>
      </w:r>
      <w:r w:rsidRPr="006E2A42">
        <w:rPr>
          <w:lang w:val="es-MX"/>
        </w:rPr>
        <w:t xml:space="preserve"> </w:t>
      </w:r>
      <w:r>
        <w:rPr>
          <w:lang w:val="ru-RU"/>
        </w:rPr>
        <w:t>непрерывности</w:t>
      </w:r>
      <w:r w:rsidRPr="006E2A42">
        <w:rPr>
          <w:lang w:val="es-MX"/>
        </w:rPr>
        <w:t xml:space="preserve"> </w:t>
      </w:r>
      <w:r>
        <w:rPr>
          <w:lang w:val="ru-RU"/>
        </w:rPr>
        <w:t>лечения</w:t>
      </w:r>
      <w:r w:rsidRPr="006E2A42">
        <w:rPr>
          <w:lang w:val="es-MX"/>
        </w:rPr>
        <w:t xml:space="preserve"> </w:t>
      </w:r>
      <w:r>
        <w:rPr>
          <w:lang w:val="ru-RU"/>
        </w:rPr>
        <w:t>путем</w:t>
      </w:r>
      <w:r w:rsidRPr="006E2A42">
        <w:rPr>
          <w:lang w:val="es-MX"/>
        </w:rPr>
        <w:t xml:space="preserve"> </w:t>
      </w:r>
      <w:r>
        <w:rPr>
          <w:lang w:val="ru-RU"/>
        </w:rPr>
        <w:t>осуществления</w:t>
      </w:r>
      <w:r w:rsidRPr="006E2A42">
        <w:rPr>
          <w:lang w:val="es-MX"/>
        </w:rPr>
        <w:t xml:space="preserve"> </w:t>
      </w:r>
      <w:r>
        <w:rPr>
          <w:lang w:val="ru-RU"/>
        </w:rPr>
        <w:t>общинных</w:t>
      </w:r>
      <w:r w:rsidRPr="006E2A42">
        <w:rPr>
          <w:lang w:val="es-MX"/>
        </w:rPr>
        <w:t xml:space="preserve"> </w:t>
      </w:r>
      <w:r>
        <w:rPr>
          <w:lang w:val="ru-RU"/>
        </w:rPr>
        <w:t>программ</w:t>
      </w:r>
      <w:r w:rsidRPr="006E2A42">
        <w:rPr>
          <w:lang w:val="es-MX"/>
        </w:rPr>
        <w:t xml:space="preserve"> </w:t>
      </w:r>
      <w:r>
        <w:rPr>
          <w:lang w:val="ru-RU"/>
        </w:rPr>
        <w:t>в</w:t>
      </w:r>
      <w:r w:rsidRPr="006E2A42">
        <w:rPr>
          <w:lang w:val="es-MX"/>
        </w:rPr>
        <w:t xml:space="preserve"> </w:t>
      </w:r>
      <w:r>
        <w:rPr>
          <w:lang w:val="ru-RU"/>
        </w:rPr>
        <w:t>больницах</w:t>
      </w:r>
      <w:r w:rsidRPr="006E2A42">
        <w:rPr>
          <w:lang w:val="es-MX"/>
        </w:rPr>
        <w:t xml:space="preserve">, </w:t>
      </w:r>
      <w:r>
        <w:rPr>
          <w:lang w:val="ru-RU"/>
        </w:rPr>
        <w:t>амбулаторных</w:t>
      </w:r>
      <w:r w:rsidRPr="006E2A42">
        <w:rPr>
          <w:lang w:val="es-MX"/>
        </w:rPr>
        <w:t xml:space="preserve"> </w:t>
      </w:r>
      <w:r>
        <w:rPr>
          <w:lang w:val="ru-RU"/>
        </w:rPr>
        <w:t>службах</w:t>
      </w:r>
      <w:r w:rsidRPr="006E2A42">
        <w:rPr>
          <w:lang w:val="es-MX"/>
        </w:rPr>
        <w:t xml:space="preserve">, </w:t>
      </w:r>
      <w:r>
        <w:rPr>
          <w:lang w:val="ru-RU"/>
        </w:rPr>
        <w:t>дневных</w:t>
      </w:r>
      <w:r w:rsidRPr="006E2A42">
        <w:rPr>
          <w:lang w:val="es-MX"/>
        </w:rPr>
        <w:t xml:space="preserve"> </w:t>
      </w:r>
      <w:r>
        <w:rPr>
          <w:lang w:val="ru-RU"/>
        </w:rPr>
        <w:t>центрах</w:t>
      </w:r>
      <w:r w:rsidRPr="006E2A42">
        <w:rPr>
          <w:lang w:val="es-MX"/>
        </w:rPr>
        <w:t xml:space="preserve">, </w:t>
      </w:r>
      <w:r>
        <w:rPr>
          <w:lang w:val="ru-RU"/>
        </w:rPr>
        <w:t>домах</w:t>
      </w:r>
      <w:r w:rsidRPr="006A2D63">
        <w:rPr>
          <w:lang w:val="es-MX"/>
        </w:rPr>
        <w:t xml:space="preserve"> </w:t>
      </w:r>
      <w:r>
        <w:rPr>
          <w:lang w:val="ru-RU"/>
        </w:rPr>
        <w:t>промежуточной</w:t>
      </w:r>
      <w:r w:rsidRPr="006A2D63">
        <w:rPr>
          <w:lang w:val="es-MX"/>
        </w:rPr>
        <w:t xml:space="preserve"> </w:t>
      </w:r>
      <w:r>
        <w:rPr>
          <w:lang w:val="ru-RU"/>
        </w:rPr>
        <w:t>реабилитации</w:t>
      </w:r>
      <w:r w:rsidRPr="006A2D63">
        <w:rPr>
          <w:lang w:val="es-MX"/>
        </w:rPr>
        <w:t xml:space="preserve">, </w:t>
      </w:r>
      <w:r>
        <w:rPr>
          <w:lang w:val="ru-RU"/>
        </w:rPr>
        <w:t>защищенных</w:t>
      </w:r>
      <w:r w:rsidRPr="006A2D63">
        <w:rPr>
          <w:lang w:val="es-MX"/>
        </w:rPr>
        <w:t xml:space="preserve"> </w:t>
      </w:r>
      <w:r>
        <w:rPr>
          <w:lang w:val="ru-RU"/>
        </w:rPr>
        <w:t>мастерских</w:t>
      </w:r>
      <w:r w:rsidRPr="006A2D63">
        <w:rPr>
          <w:lang w:val="es-MX"/>
        </w:rPr>
        <w:t xml:space="preserve"> </w:t>
      </w:r>
      <w:r>
        <w:rPr>
          <w:lang w:val="ru-RU"/>
        </w:rPr>
        <w:t>и</w:t>
      </w:r>
      <w:r w:rsidRPr="006A2D63">
        <w:rPr>
          <w:lang w:val="es-MX"/>
        </w:rPr>
        <w:t xml:space="preserve"> </w:t>
      </w:r>
      <w:r>
        <w:rPr>
          <w:lang w:val="ru-RU"/>
        </w:rPr>
        <w:t>других</w:t>
      </w:r>
      <w:r w:rsidRPr="006A2D63">
        <w:rPr>
          <w:lang w:val="es-MX"/>
        </w:rPr>
        <w:t xml:space="preserve"> </w:t>
      </w:r>
      <w:r>
        <w:rPr>
          <w:lang w:val="ru-RU"/>
        </w:rPr>
        <w:t>заведениях</w:t>
      </w:r>
      <w:r w:rsidRPr="006A2D63">
        <w:rPr>
          <w:lang w:val="es-MX"/>
        </w:rPr>
        <w:t xml:space="preserve"> </w:t>
      </w:r>
      <w:r>
        <w:rPr>
          <w:lang w:val="ru-RU"/>
        </w:rPr>
        <w:t>с</w:t>
      </w:r>
      <w:r w:rsidRPr="006A2D63">
        <w:rPr>
          <w:lang w:val="es-MX"/>
        </w:rPr>
        <w:t xml:space="preserve"> </w:t>
      </w:r>
      <w:r>
        <w:rPr>
          <w:lang w:val="ru-RU"/>
        </w:rPr>
        <w:t>особым</w:t>
      </w:r>
      <w:r w:rsidRPr="006A2D63">
        <w:rPr>
          <w:lang w:val="es-MX"/>
        </w:rPr>
        <w:t xml:space="preserve"> </w:t>
      </w:r>
      <w:r>
        <w:rPr>
          <w:lang w:val="ru-RU"/>
        </w:rPr>
        <w:t>упором</w:t>
      </w:r>
      <w:r w:rsidRPr="006A2D63">
        <w:rPr>
          <w:lang w:val="es-MX"/>
        </w:rPr>
        <w:t xml:space="preserve"> </w:t>
      </w:r>
      <w:r>
        <w:rPr>
          <w:lang w:val="ru-RU"/>
        </w:rPr>
        <w:t>на</w:t>
      </w:r>
      <w:r w:rsidRPr="006A2D63">
        <w:rPr>
          <w:lang w:val="es-MX"/>
        </w:rPr>
        <w:t xml:space="preserve"> </w:t>
      </w:r>
      <w:r>
        <w:rPr>
          <w:lang w:val="ru-RU"/>
        </w:rPr>
        <w:t>профилактику</w:t>
      </w:r>
      <w:r w:rsidRPr="006A2D63">
        <w:rPr>
          <w:lang w:val="es-MX"/>
        </w:rPr>
        <w:t xml:space="preserve"> </w:t>
      </w:r>
      <w:r>
        <w:rPr>
          <w:lang w:val="ru-RU"/>
        </w:rPr>
        <w:t>и</w:t>
      </w:r>
      <w:r w:rsidRPr="006A2D63">
        <w:rPr>
          <w:lang w:val="es-MX"/>
        </w:rPr>
        <w:t xml:space="preserve"> </w:t>
      </w:r>
      <w:r>
        <w:rPr>
          <w:lang w:val="ru-RU"/>
        </w:rPr>
        <w:t>с</w:t>
      </w:r>
      <w:r w:rsidRPr="006A2D63">
        <w:rPr>
          <w:lang w:val="es-MX"/>
        </w:rPr>
        <w:t xml:space="preserve"> </w:t>
      </w:r>
      <w:r>
        <w:rPr>
          <w:lang w:val="ru-RU"/>
        </w:rPr>
        <w:t>применением</w:t>
      </w:r>
      <w:r w:rsidRPr="006A2D63">
        <w:rPr>
          <w:lang w:val="es-MX"/>
        </w:rPr>
        <w:t xml:space="preserve"> </w:t>
      </w:r>
      <w:r>
        <w:rPr>
          <w:lang w:val="ru-RU"/>
        </w:rPr>
        <w:t>комплексного</w:t>
      </w:r>
      <w:r w:rsidRPr="006A2D63">
        <w:rPr>
          <w:lang w:val="es-MX"/>
        </w:rPr>
        <w:t xml:space="preserve"> </w:t>
      </w:r>
      <w:r>
        <w:rPr>
          <w:lang w:val="ru-RU"/>
        </w:rPr>
        <w:t>подхода</w:t>
      </w:r>
      <w:r w:rsidRPr="006A2D63">
        <w:rPr>
          <w:lang w:val="es-MX"/>
        </w:rPr>
        <w:t xml:space="preserve">, </w:t>
      </w:r>
      <w:r>
        <w:rPr>
          <w:lang w:val="ru-RU"/>
        </w:rPr>
        <w:t>учитывающего</w:t>
      </w:r>
      <w:r w:rsidRPr="006A2D63">
        <w:rPr>
          <w:lang w:val="es-MX"/>
        </w:rPr>
        <w:t xml:space="preserve"> </w:t>
      </w:r>
      <w:r>
        <w:rPr>
          <w:lang w:val="ru-RU"/>
        </w:rPr>
        <w:t>сложность</w:t>
      </w:r>
      <w:r w:rsidRPr="006A2D63">
        <w:rPr>
          <w:lang w:val="es-MX"/>
        </w:rPr>
        <w:t xml:space="preserve"> </w:t>
      </w:r>
      <w:r>
        <w:rPr>
          <w:lang w:val="ru-RU"/>
        </w:rPr>
        <w:t>биологических</w:t>
      </w:r>
      <w:r w:rsidRPr="006A2D63">
        <w:rPr>
          <w:lang w:val="es-MX"/>
        </w:rPr>
        <w:t xml:space="preserve">, </w:t>
      </w:r>
      <w:r>
        <w:rPr>
          <w:lang w:val="ru-RU"/>
        </w:rPr>
        <w:t>психологических</w:t>
      </w:r>
      <w:r w:rsidRPr="006A2D63">
        <w:rPr>
          <w:lang w:val="es-MX"/>
        </w:rPr>
        <w:t xml:space="preserve">, </w:t>
      </w:r>
      <w:r>
        <w:rPr>
          <w:lang w:val="ru-RU"/>
        </w:rPr>
        <w:t>социальных</w:t>
      </w:r>
      <w:r w:rsidRPr="006A2D63">
        <w:rPr>
          <w:lang w:val="es-MX"/>
        </w:rPr>
        <w:t xml:space="preserve"> </w:t>
      </w:r>
      <w:r>
        <w:rPr>
          <w:lang w:val="ru-RU"/>
        </w:rPr>
        <w:t>и</w:t>
      </w:r>
      <w:r w:rsidRPr="006A2D63">
        <w:rPr>
          <w:lang w:val="es-MX"/>
        </w:rPr>
        <w:t xml:space="preserve"> </w:t>
      </w:r>
      <w:r>
        <w:rPr>
          <w:lang w:val="ru-RU"/>
        </w:rPr>
        <w:t>гендерных</w:t>
      </w:r>
      <w:r w:rsidRPr="006A2D63">
        <w:rPr>
          <w:lang w:val="es-MX"/>
        </w:rPr>
        <w:t xml:space="preserve"> </w:t>
      </w:r>
      <w:r>
        <w:rPr>
          <w:lang w:val="ru-RU"/>
        </w:rPr>
        <w:t>аспектов</w:t>
      </w:r>
      <w:r w:rsidRPr="006A2D63">
        <w:rPr>
          <w:lang w:val="es-MX"/>
        </w:rPr>
        <w:t xml:space="preserve"> </w:t>
      </w:r>
      <w:r>
        <w:rPr>
          <w:lang w:val="ru-RU"/>
        </w:rPr>
        <w:t>и</w:t>
      </w:r>
      <w:r w:rsidRPr="006A2D63">
        <w:rPr>
          <w:lang w:val="es-MX"/>
        </w:rPr>
        <w:t xml:space="preserve"> </w:t>
      </w:r>
      <w:r>
        <w:rPr>
          <w:lang w:val="ru-RU"/>
        </w:rPr>
        <w:t>особенности</w:t>
      </w:r>
      <w:r w:rsidRPr="006A2D63">
        <w:rPr>
          <w:lang w:val="es-MX"/>
        </w:rPr>
        <w:t xml:space="preserve"> </w:t>
      </w:r>
      <w:r>
        <w:rPr>
          <w:lang w:val="ru-RU"/>
        </w:rPr>
        <w:t>групп</w:t>
      </w:r>
      <w:r w:rsidRPr="006A2D63">
        <w:rPr>
          <w:lang w:val="es-MX"/>
        </w:rPr>
        <w:t xml:space="preserve"> </w:t>
      </w:r>
      <w:r>
        <w:rPr>
          <w:lang w:val="ru-RU"/>
        </w:rPr>
        <w:t>в</w:t>
      </w:r>
      <w:r w:rsidRPr="006A2D63">
        <w:rPr>
          <w:lang w:val="es-MX"/>
        </w:rPr>
        <w:t xml:space="preserve"> </w:t>
      </w:r>
      <w:r>
        <w:rPr>
          <w:lang w:val="ru-RU"/>
        </w:rPr>
        <w:t>уязвимом</w:t>
      </w:r>
      <w:r w:rsidRPr="006A2D63">
        <w:rPr>
          <w:lang w:val="es-MX"/>
        </w:rPr>
        <w:t xml:space="preserve"> </w:t>
      </w:r>
      <w:r>
        <w:rPr>
          <w:lang w:val="ru-RU"/>
        </w:rPr>
        <w:t>положении</w:t>
      </w:r>
      <w:r>
        <w:rPr>
          <w:lang w:val="es-MX"/>
        </w:rPr>
        <w:t>.</w:t>
      </w:r>
    </w:p>
    <w:p w:rsidR="005875B4" w:rsidRDefault="005875B4" w:rsidP="005875B4">
      <w:pPr>
        <w:pStyle w:val="SingleTxtG"/>
        <w:suppressAutoHyphens/>
        <w:rPr>
          <w:lang w:val="es-MX"/>
        </w:rPr>
      </w:pPr>
      <w:r>
        <w:rPr>
          <w:lang w:val="es-MX"/>
        </w:rPr>
        <w:t>124.</w:t>
      </w:r>
      <w:r>
        <w:rPr>
          <w:lang w:val="es-MX"/>
        </w:rPr>
        <w:tab/>
      </w:r>
      <w:r>
        <w:rPr>
          <w:lang w:val="ru-RU"/>
        </w:rPr>
        <w:t>В</w:t>
      </w:r>
      <w:r w:rsidRPr="006A2D63">
        <w:rPr>
          <w:lang w:val="es-MX"/>
        </w:rPr>
        <w:t xml:space="preserve"> </w:t>
      </w:r>
      <w:r>
        <w:rPr>
          <w:lang w:val="ru-RU"/>
        </w:rPr>
        <w:t>случаях</w:t>
      </w:r>
      <w:r w:rsidRPr="006A2D63">
        <w:rPr>
          <w:lang w:val="es-MX"/>
        </w:rPr>
        <w:t xml:space="preserve"> </w:t>
      </w:r>
      <w:r>
        <w:rPr>
          <w:lang w:val="ru-RU"/>
        </w:rPr>
        <w:t>недобровольного</w:t>
      </w:r>
      <w:r w:rsidRPr="006A2D63">
        <w:rPr>
          <w:lang w:val="es-MX"/>
        </w:rPr>
        <w:t xml:space="preserve"> </w:t>
      </w:r>
      <w:r>
        <w:rPr>
          <w:lang w:val="ru-RU"/>
        </w:rPr>
        <w:t>помещения</w:t>
      </w:r>
      <w:r w:rsidRPr="006A2D63">
        <w:rPr>
          <w:lang w:val="es-MX"/>
        </w:rPr>
        <w:t xml:space="preserve"> </w:t>
      </w:r>
      <w:r>
        <w:rPr>
          <w:lang w:val="ru-RU"/>
        </w:rPr>
        <w:t>в</w:t>
      </w:r>
      <w:r w:rsidRPr="006A2D63">
        <w:rPr>
          <w:lang w:val="es-MX"/>
        </w:rPr>
        <w:t xml:space="preserve"> </w:t>
      </w:r>
      <w:r>
        <w:rPr>
          <w:lang w:val="ru-RU"/>
        </w:rPr>
        <w:t>учреждения</w:t>
      </w:r>
      <w:r w:rsidRPr="006A2D63">
        <w:rPr>
          <w:lang w:val="es-MX"/>
        </w:rPr>
        <w:t xml:space="preserve"> </w:t>
      </w:r>
      <w:r>
        <w:rPr>
          <w:lang w:val="ru-RU"/>
        </w:rPr>
        <w:t>в</w:t>
      </w:r>
      <w:r w:rsidRPr="006A2D63">
        <w:rPr>
          <w:lang w:val="es-MX"/>
        </w:rPr>
        <w:t xml:space="preserve"> </w:t>
      </w:r>
      <w:r>
        <w:rPr>
          <w:lang w:val="ru-RU"/>
        </w:rPr>
        <w:t>качестве</w:t>
      </w:r>
      <w:r w:rsidRPr="006A2D63">
        <w:rPr>
          <w:lang w:val="es-MX"/>
        </w:rPr>
        <w:t xml:space="preserve"> </w:t>
      </w:r>
      <w:r>
        <w:rPr>
          <w:lang w:val="ru-RU"/>
        </w:rPr>
        <w:t>последнего</w:t>
      </w:r>
      <w:r w:rsidRPr="006A2D63">
        <w:rPr>
          <w:lang w:val="es-MX"/>
        </w:rPr>
        <w:t xml:space="preserve"> </w:t>
      </w:r>
      <w:r>
        <w:rPr>
          <w:lang w:val="ru-RU"/>
        </w:rPr>
        <w:t>доступного</w:t>
      </w:r>
      <w:r w:rsidRPr="006A2D63">
        <w:rPr>
          <w:lang w:val="es-MX"/>
        </w:rPr>
        <w:t xml:space="preserve"> </w:t>
      </w:r>
      <w:r>
        <w:rPr>
          <w:lang w:val="ru-RU"/>
        </w:rPr>
        <w:t>средства</w:t>
      </w:r>
      <w:r w:rsidRPr="006A2D63">
        <w:rPr>
          <w:lang w:val="es-MX"/>
        </w:rPr>
        <w:t xml:space="preserve"> </w:t>
      </w:r>
      <w:r>
        <w:rPr>
          <w:lang w:val="ru-RU"/>
        </w:rPr>
        <w:t>лечения</w:t>
      </w:r>
      <w:r w:rsidRPr="006A2D63">
        <w:rPr>
          <w:lang w:val="es-MX"/>
        </w:rPr>
        <w:t xml:space="preserve"> </w:t>
      </w:r>
      <w:r>
        <w:rPr>
          <w:lang w:val="ru-RU"/>
        </w:rPr>
        <w:t>требуется</w:t>
      </w:r>
      <w:r w:rsidRPr="006A2D63">
        <w:rPr>
          <w:lang w:val="es-MX"/>
        </w:rPr>
        <w:t xml:space="preserve"> </w:t>
      </w:r>
      <w:r>
        <w:rPr>
          <w:lang w:val="ru-RU"/>
        </w:rPr>
        <w:t>проведение</w:t>
      </w:r>
      <w:r w:rsidRPr="006A2D63">
        <w:rPr>
          <w:lang w:val="es-MX"/>
        </w:rPr>
        <w:t xml:space="preserve"> </w:t>
      </w:r>
      <w:r>
        <w:rPr>
          <w:lang w:val="ru-RU"/>
        </w:rPr>
        <w:t>психологической</w:t>
      </w:r>
      <w:r w:rsidRPr="006A2D63">
        <w:rPr>
          <w:lang w:val="es-MX"/>
        </w:rPr>
        <w:t xml:space="preserve">, </w:t>
      </w:r>
      <w:r>
        <w:rPr>
          <w:lang w:val="ru-RU"/>
        </w:rPr>
        <w:t>неврологической</w:t>
      </w:r>
      <w:r w:rsidRPr="006A2D63">
        <w:rPr>
          <w:lang w:val="es-MX"/>
        </w:rPr>
        <w:t xml:space="preserve">, </w:t>
      </w:r>
      <w:r>
        <w:rPr>
          <w:lang w:val="ru-RU"/>
        </w:rPr>
        <w:t>психиатрической</w:t>
      </w:r>
      <w:r w:rsidRPr="006A2D63">
        <w:rPr>
          <w:lang w:val="es-MX"/>
        </w:rPr>
        <w:t xml:space="preserve"> </w:t>
      </w:r>
      <w:r>
        <w:rPr>
          <w:lang w:val="ru-RU"/>
        </w:rPr>
        <w:t>диагностики</w:t>
      </w:r>
      <w:r w:rsidRPr="006A2D63">
        <w:rPr>
          <w:lang w:val="es-MX"/>
        </w:rPr>
        <w:t xml:space="preserve"> </w:t>
      </w:r>
      <w:r>
        <w:rPr>
          <w:lang w:val="ru-RU"/>
        </w:rPr>
        <w:t>и</w:t>
      </w:r>
      <w:r w:rsidRPr="006A2D63">
        <w:rPr>
          <w:lang w:val="es-MX"/>
        </w:rPr>
        <w:t xml:space="preserve"> </w:t>
      </w:r>
      <w:r>
        <w:rPr>
          <w:lang w:val="ru-RU"/>
        </w:rPr>
        <w:t>необходимых</w:t>
      </w:r>
      <w:r w:rsidRPr="006A2D63">
        <w:rPr>
          <w:lang w:val="es-MX"/>
        </w:rPr>
        <w:t xml:space="preserve"> </w:t>
      </w:r>
      <w:r>
        <w:rPr>
          <w:lang w:val="ru-RU"/>
        </w:rPr>
        <w:t>консультаций</w:t>
      </w:r>
      <w:r w:rsidRPr="006A2D63">
        <w:rPr>
          <w:lang w:val="es-MX"/>
        </w:rPr>
        <w:t xml:space="preserve"> </w:t>
      </w:r>
      <w:r>
        <w:rPr>
          <w:lang w:val="ru-RU"/>
        </w:rPr>
        <w:t>медицинских</w:t>
      </w:r>
      <w:r w:rsidRPr="006A2D63">
        <w:rPr>
          <w:lang w:val="es-MX"/>
        </w:rPr>
        <w:t xml:space="preserve"> </w:t>
      </w:r>
      <w:r>
        <w:rPr>
          <w:lang w:val="ru-RU"/>
        </w:rPr>
        <w:t>специалистов</w:t>
      </w:r>
      <w:r w:rsidRPr="006A2D63">
        <w:rPr>
          <w:lang w:val="es-MX"/>
        </w:rPr>
        <w:t xml:space="preserve"> </w:t>
      </w:r>
      <w:r>
        <w:rPr>
          <w:lang w:val="ru-RU"/>
        </w:rPr>
        <w:t>в</w:t>
      </w:r>
      <w:r w:rsidRPr="006A2D63">
        <w:rPr>
          <w:lang w:val="es-MX"/>
        </w:rPr>
        <w:t xml:space="preserve"> </w:t>
      </w:r>
      <w:r>
        <w:rPr>
          <w:lang w:val="ru-RU"/>
        </w:rPr>
        <w:t>зависимости</w:t>
      </w:r>
      <w:r w:rsidRPr="006A2D63">
        <w:rPr>
          <w:lang w:val="es-MX"/>
        </w:rPr>
        <w:t xml:space="preserve"> </w:t>
      </w:r>
      <w:r>
        <w:rPr>
          <w:lang w:val="ru-RU"/>
        </w:rPr>
        <w:t>от</w:t>
      </w:r>
      <w:r w:rsidRPr="006A2D63">
        <w:rPr>
          <w:lang w:val="es-MX"/>
        </w:rPr>
        <w:t xml:space="preserve"> </w:t>
      </w:r>
      <w:r>
        <w:rPr>
          <w:lang w:val="ru-RU"/>
        </w:rPr>
        <w:t>клинического</w:t>
      </w:r>
      <w:r w:rsidRPr="006A2D63">
        <w:rPr>
          <w:lang w:val="es-MX"/>
        </w:rPr>
        <w:t xml:space="preserve"> </w:t>
      </w:r>
      <w:r>
        <w:rPr>
          <w:lang w:val="ru-RU"/>
        </w:rPr>
        <w:t>состояния</w:t>
      </w:r>
      <w:r w:rsidRPr="006A2D63">
        <w:rPr>
          <w:lang w:val="es-MX"/>
        </w:rPr>
        <w:t xml:space="preserve"> </w:t>
      </w:r>
      <w:r>
        <w:rPr>
          <w:lang w:val="ru-RU"/>
        </w:rPr>
        <w:t>лица</w:t>
      </w:r>
      <w:r w:rsidRPr="006A2D63">
        <w:rPr>
          <w:lang w:val="es-MX"/>
        </w:rPr>
        <w:t xml:space="preserve"> </w:t>
      </w:r>
      <w:r>
        <w:rPr>
          <w:lang w:val="ru-RU"/>
        </w:rPr>
        <w:t>наряду</w:t>
      </w:r>
      <w:r w:rsidRPr="006A2D63">
        <w:rPr>
          <w:lang w:val="es-MX"/>
        </w:rPr>
        <w:t xml:space="preserve"> </w:t>
      </w:r>
      <w:r>
        <w:rPr>
          <w:lang w:val="ru-RU"/>
        </w:rPr>
        <w:t>с</w:t>
      </w:r>
      <w:r w:rsidRPr="006A2D63">
        <w:rPr>
          <w:lang w:val="es-MX"/>
        </w:rPr>
        <w:t xml:space="preserve"> </w:t>
      </w:r>
      <w:r>
        <w:rPr>
          <w:lang w:val="ru-RU"/>
        </w:rPr>
        <w:t>предоставлением</w:t>
      </w:r>
      <w:r w:rsidRPr="006A2D63">
        <w:rPr>
          <w:lang w:val="es-MX"/>
        </w:rPr>
        <w:t xml:space="preserve"> </w:t>
      </w:r>
      <w:r>
        <w:rPr>
          <w:lang w:val="ru-RU"/>
        </w:rPr>
        <w:t xml:space="preserve">услуг по защите, укреплению, восстановлению и непрерывному поддержанию психического здоровья качественным образом, в теплой обстановке, условиях безопасности и с применением общинного подхода, учитывающего гендерные различия. Они включают меры по укреплению здоровья, профилактические, диагностические и терапевтические мероприятия, и в том числе назначение фармакологических средств и психотерапевтического лечения, равно как и психосоциальную реабилитацию. </w:t>
      </w:r>
    </w:p>
    <w:p w:rsidR="005875B4" w:rsidRDefault="005875B4" w:rsidP="005875B4">
      <w:pPr>
        <w:pStyle w:val="SingleTxtG"/>
        <w:suppressAutoHyphens/>
        <w:rPr>
          <w:lang w:val="es-MX"/>
        </w:rPr>
      </w:pPr>
      <w:r>
        <w:rPr>
          <w:lang w:val="es-MX"/>
        </w:rPr>
        <w:t>125.</w:t>
      </w:r>
      <w:r>
        <w:rPr>
          <w:lang w:val="es-MX"/>
        </w:rPr>
        <w:tab/>
      </w:r>
      <w:r>
        <w:rPr>
          <w:lang w:val="ru-RU"/>
        </w:rPr>
        <w:t>Услуги</w:t>
      </w:r>
      <w:r w:rsidRPr="00F85113">
        <w:rPr>
          <w:lang w:val="es-MX"/>
        </w:rPr>
        <w:t xml:space="preserve"> </w:t>
      </w:r>
      <w:r>
        <w:rPr>
          <w:lang w:val="ru-RU"/>
        </w:rPr>
        <w:t>стационарного</w:t>
      </w:r>
      <w:r w:rsidRPr="00F85113">
        <w:rPr>
          <w:lang w:val="es-MX"/>
        </w:rPr>
        <w:t xml:space="preserve"> </w:t>
      </w:r>
      <w:r>
        <w:rPr>
          <w:lang w:val="ru-RU"/>
        </w:rPr>
        <w:t>лечения</w:t>
      </w:r>
      <w:r w:rsidRPr="00F85113">
        <w:rPr>
          <w:lang w:val="es-MX"/>
        </w:rPr>
        <w:t xml:space="preserve"> </w:t>
      </w:r>
      <w:r>
        <w:rPr>
          <w:lang w:val="ru-RU"/>
        </w:rPr>
        <w:t>предоставляются</w:t>
      </w:r>
      <w:r w:rsidRPr="00F85113">
        <w:rPr>
          <w:lang w:val="es-MX"/>
        </w:rPr>
        <w:t xml:space="preserve"> </w:t>
      </w:r>
      <w:r>
        <w:rPr>
          <w:lang w:val="ru-RU"/>
        </w:rPr>
        <w:t>в</w:t>
      </w:r>
      <w:r w:rsidRPr="00F85113">
        <w:rPr>
          <w:lang w:val="es-MX"/>
        </w:rPr>
        <w:t xml:space="preserve"> </w:t>
      </w:r>
      <w:r>
        <w:rPr>
          <w:lang w:val="ru-RU"/>
        </w:rPr>
        <w:t>детской</w:t>
      </w:r>
      <w:r w:rsidRPr="00F85113">
        <w:rPr>
          <w:lang w:val="es-MX"/>
        </w:rPr>
        <w:t xml:space="preserve"> </w:t>
      </w:r>
      <w:r>
        <w:rPr>
          <w:lang w:val="ru-RU"/>
        </w:rPr>
        <w:t>психиатрической</w:t>
      </w:r>
      <w:r w:rsidRPr="00F85113">
        <w:rPr>
          <w:lang w:val="es-MX"/>
        </w:rPr>
        <w:t xml:space="preserve"> </w:t>
      </w:r>
      <w:r>
        <w:rPr>
          <w:lang w:val="ru-RU"/>
        </w:rPr>
        <w:t>больнице</w:t>
      </w:r>
      <w:r w:rsidRPr="00F85113">
        <w:rPr>
          <w:lang w:val="es-MX"/>
        </w:rPr>
        <w:t xml:space="preserve"> «</w:t>
      </w:r>
      <w:r>
        <w:rPr>
          <w:lang w:val="ru-RU"/>
        </w:rPr>
        <w:t>Д</w:t>
      </w:r>
      <w:r w:rsidRPr="00F85113">
        <w:rPr>
          <w:lang w:val="es-MX"/>
        </w:rPr>
        <w:t>-</w:t>
      </w:r>
      <w:r>
        <w:rPr>
          <w:lang w:val="ru-RU"/>
        </w:rPr>
        <w:t>р</w:t>
      </w:r>
      <w:r w:rsidRPr="00F85113">
        <w:rPr>
          <w:lang w:val="es-MX"/>
        </w:rPr>
        <w:t xml:space="preserve"> </w:t>
      </w:r>
      <w:r>
        <w:rPr>
          <w:lang w:val="ru-RU"/>
        </w:rPr>
        <w:t>Хуан</w:t>
      </w:r>
      <w:r w:rsidRPr="00F85113">
        <w:rPr>
          <w:lang w:val="es-MX"/>
        </w:rPr>
        <w:t xml:space="preserve"> </w:t>
      </w:r>
      <w:r>
        <w:rPr>
          <w:lang w:val="ru-RU"/>
        </w:rPr>
        <w:t>Н</w:t>
      </w:r>
      <w:r w:rsidRPr="00F85113">
        <w:rPr>
          <w:lang w:val="es-MX"/>
        </w:rPr>
        <w:t xml:space="preserve">. </w:t>
      </w:r>
      <w:proofErr w:type="spellStart"/>
      <w:r>
        <w:rPr>
          <w:lang w:val="ru-RU"/>
        </w:rPr>
        <w:t>Наварро</w:t>
      </w:r>
      <w:proofErr w:type="spellEnd"/>
      <w:r>
        <w:rPr>
          <w:lang w:val="ru-RU"/>
        </w:rPr>
        <w:t xml:space="preserve">», а также в психиатрических больницах «Фрай </w:t>
      </w:r>
      <w:proofErr w:type="spellStart"/>
      <w:r>
        <w:rPr>
          <w:lang w:val="ru-RU"/>
        </w:rPr>
        <w:t>Бернардино</w:t>
      </w:r>
      <w:proofErr w:type="spellEnd"/>
      <w:r>
        <w:rPr>
          <w:lang w:val="ru-RU"/>
        </w:rPr>
        <w:t xml:space="preserve"> </w:t>
      </w:r>
      <w:proofErr w:type="spellStart"/>
      <w:r>
        <w:rPr>
          <w:lang w:val="ru-RU"/>
        </w:rPr>
        <w:t>Альварес</w:t>
      </w:r>
      <w:proofErr w:type="spellEnd"/>
      <w:r>
        <w:rPr>
          <w:lang w:val="ru-RU"/>
        </w:rPr>
        <w:t>» и «</w:t>
      </w:r>
      <w:proofErr w:type="spellStart"/>
      <w:r>
        <w:rPr>
          <w:lang w:val="ru-RU"/>
        </w:rPr>
        <w:t>Самуэль</w:t>
      </w:r>
      <w:proofErr w:type="spellEnd"/>
      <w:r>
        <w:rPr>
          <w:lang w:val="ru-RU"/>
        </w:rPr>
        <w:t xml:space="preserve"> </w:t>
      </w:r>
      <w:proofErr w:type="spellStart"/>
      <w:r>
        <w:rPr>
          <w:lang w:val="ru-RU"/>
        </w:rPr>
        <w:t>Рамирес</w:t>
      </w:r>
      <w:proofErr w:type="spellEnd"/>
      <w:r>
        <w:rPr>
          <w:lang w:val="ru-RU"/>
        </w:rPr>
        <w:t xml:space="preserve"> Морено». В</w:t>
      </w:r>
      <w:r w:rsidRPr="00F85113">
        <w:rPr>
          <w:lang w:val="es-MX"/>
        </w:rPr>
        <w:t xml:space="preserve"> 2013 </w:t>
      </w:r>
      <w:r>
        <w:rPr>
          <w:lang w:val="ru-RU"/>
        </w:rPr>
        <w:t>году</w:t>
      </w:r>
      <w:r w:rsidRPr="00F85113">
        <w:rPr>
          <w:lang w:val="es-MX"/>
        </w:rPr>
        <w:t xml:space="preserve"> </w:t>
      </w:r>
      <w:r>
        <w:rPr>
          <w:lang w:val="ru-RU"/>
        </w:rPr>
        <w:t>насчитывалось</w:t>
      </w:r>
      <w:r w:rsidRPr="00F85113">
        <w:rPr>
          <w:lang w:val="es-MX"/>
        </w:rPr>
        <w:t xml:space="preserve"> 4</w:t>
      </w:r>
      <w:r w:rsidR="004150FF">
        <w:rPr>
          <w:lang w:val="ru-RU"/>
        </w:rPr>
        <w:t> </w:t>
      </w:r>
      <w:r w:rsidRPr="00F85113">
        <w:rPr>
          <w:lang w:val="es-MX"/>
        </w:rPr>
        <w:t xml:space="preserve">298 </w:t>
      </w:r>
      <w:r>
        <w:rPr>
          <w:lang w:val="ru-RU"/>
        </w:rPr>
        <w:t>лиц</w:t>
      </w:r>
      <w:r w:rsidRPr="00F85113">
        <w:rPr>
          <w:lang w:val="es-MX"/>
        </w:rPr>
        <w:t xml:space="preserve">, </w:t>
      </w:r>
      <w:r>
        <w:rPr>
          <w:lang w:val="ru-RU"/>
        </w:rPr>
        <w:t>принудительно</w:t>
      </w:r>
      <w:r w:rsidRPr="00F85113">
        <w:rPr>
          <w:lang w:val="es-MX"/>
        </w:rPr>
        <w:t xml:space="preserve"> </w:t>
      </w:r>
      <w:r>
        <w:rPr>
          <w:lang w:val="ru-RU"/>
        </w:rPr>
        <w:t>помещенных</w:t>
      </w:r>
      <w:r w:rsidRPr="00F85113">
        <w:rPr>
          <w:lang w:val="es-MX"/>
        </w:rPr>
        <w:t xml:space="preserve"> </w:t>
      </w:r>
      <w:r>
        <w:rPr>
          <w:lang w:val="ru-RU"/>
        </w:rPr>
        <w:t>в</w:t>
      </w:r>
      <w:r w:rsidRPr="00F85113">
        <w:rPr>
          <w:lang w:val="es-MX"/>
        </w:rPr>
        <w:t xml:space="preserve"> </w:t>
      </w:r>
      <w:r>
        <w:rPr>
          <w:lang w:val="ru-RU"/>
        </w:rPr>
        <w:t>специализированные</w:t>
      </w:r>
      <w:r w:rsidRPr="00F85113">
        <w:rPr>
          <w:lang w:val="es-MX"/>
        </w:rPr>
        <w:t xml:space="preserve"> </w:t>
      </w:r>
      <w:r>
        <w:rPr>
          <w:lang w:val="ru-RU"/>
        </w:rPr>
        <w:t>учреждения</w:t>
      </w:r>
      <w:r w:rsidRPr="00F85113">
        <w:rPr>
          <w:lang w:val="es-MX"/>
        </w:rPr>
        <w:t xml:space="preserve"> (92%), </w:t>
      </w:r>
      <w:r>
        <w:rPr>
          <w:lang w:val="ru-RU"/>
        </w:rPr>
        <w:t>в</w:t>
      </w:r>
      <w:r w:rsidR="004150FF">
        <w:rPr>
          <w:lang w:val="ru-RU"/>
        </w:rPr>
        <w:t> </w:t>
      </w:r>
      <w:r w:rsidRPr="00F85113">
        <w:rPr>
          <w:lang w:val="es-MX"/>
        </w:rPr>
        <w:t xml:space="preserve">2014 </w:t>
      </w:r>
      <w:r>
        <w:rPr>
          <w:lang w:val="ru-RU"/>
        </w:rPr>
        <w:t>году</w:t>
      </w:r>
      <w:r w:rsidRPr="00F85113">
        <w:rPr>
          <w:lang w:val="es-MX"/>
        </w:rPr>
        <w:t xml:space="preserve"> </w:t>
      </w:r>
      <w:r>
        <w:rPr>
          <w:lang w:val="es-MX"/>
        </w:rPr>
        <w:t>–</w:t>
      </w:r>
      <w:r w:rsidRPr="00F85113">
        <w:rPr>
          <w:lang w:val="es-MX"/>
        </w:rPr>
        <w:t xml:space="preserve"> 3 515 (74%</w:t>
      </w:r>
      <w:r>
        <w:rPr>
          <w:lang w:val="ru-RU"/>
        </w:rPr>
        <w:t>), в 2015 году – 3 147 (87%), в 2016 году – 4 169 (85%) и в 2017</w:t>
      </w:r>
      <w:r w:rsidR="004150FF">
        <w:rPr>
          <w:lang w:val="ru-RU"/>
        </w:rPr>
        <w:t> </w:t>
      </w:r>
      <w:r>
        <w:rPr>
          <w:lang w:val="ru-RU"/>
        </w:rPr>
        <w:t>году – 3 725 таких лиц (87%).</w:t>
      </w:r>
      <w:r w:rsidRPr="00D3760F">
        <w:rPr>
          <w:lang w:val="es-MX"/>
        </w:rPr>
        <w:t xml:space="preserve"> </w:t>
      </w:r>
    </w:p>
    <w:p w:rsidR="005875B4" w:rsidRDefault="005875B4" w:rsidP="005875B4">
      <w:pPr>
        <w:pStyle w:val="SingleTxtG"/>
        <w:suppressAutoHyphens/>
        <w:rPr>
          <w:lang w:val="es-MX"/>
        </w:rPr>
      </w:pPr>
      <w:r>
        <w:rPr>
          <w:lang w:val="es-MX"/>
        </w:rPr>
        <w:t>126.</w:t>
      </w:r>
      <w:r>
        <w:rPr>
          <w:lang w:val="es-MX"/>
        </w:rPr>
        <w:tab/>
      </w:r>
      <w:r>
        <w:rPr>
          <w:lang w:val="ru-RU"/>
        </w:rPr>
        <w:t>Начиная</w:t>
      </w:r>
      <w:r w:rsidRPr="00297B5D">
        <w:rPr>
          <w:lang w:val="es-MX"/>
        </w:rPr>
        <w:t xml:space="preserve"> </w:t>
      </w:r>
      <w:r>
        <w:rPr>
          <w:lang w:val="ru-RU"/>
        </w:rPr>
        <w:t>с</w:t>
      </w:r>
      <w:r w:rsidRPr="00297B5D">
        <w:rPr>
          <w:lang w:val="es-MX"/>
        </w:rPr>
        <w:t xml:space="preserve"> 2013 </w:t>
      </w:r>
      <w:r>
        <w:rPr>
          <w:lang w:val="ru-RU"/>
        </w:rPr>
        <w:t>года</w:t>
      </w:r>
      <w:r w:rsidRPr="00297B5D">
        <w:rPr>
          <w:lang w:val="es-MX"/>
        </w:rPr>
        <w:t xml:space="preserve"> </w:t>
      </w:r>
      <w:r>
        <w:rPr>
          <w:lang w:val="ru-RU"/>
        </w:rPr>
        <w:t>имеется</w:t>
      </w:r>
      <w:r w:rsidRPr="00297B5D">
        <w:rPr>
          <w:lang w:val="es-MX"/>
        </w:rPr>
        <w:t xml:space="preserve"> </w:t>
      </w:r>
      <w:r>
        <w:rPr>
          <w:lang w:val="ru-RU"/>
        </w:rPr>
        <w:t>программа</w:t>
      </w:r>
      <w:r w:rsidRPr="00297B5D">
        <w:rPr>
          <w:lang w:val="es-MX"/>
        </w:rPr>
        <w:t xml:space="preserve"> </w:t>
      </w:r>
      <w:r>
        <w:rPr>
          <w:lang w:val="ru-RU"/>
        </w:rPr>
        <w:t>действий</w:t>
      </w:r>
      <w:r w:rsidRPr="00297B5D">
        <w:rPr>
          <w:lang w:val="es-MX"/>
        </w:rPr>
        <w:t xml:space="preserve"> </w:t>
      </w:r>
      <w:r>
        <w:rPr>
          <w:lang w:val="ru-RU"/>
        </w:rPr>
        <w:t>по</w:t>
      </w:r>
      <w:r w:rsidRPr="00297B5D">
        <w:rPr>
          <w:lang w:val="es-MX"/>
        </w:rPr>
        <w:t xml:space="preserve"> </w:t>
      </w:r>
      <w:r>
        <w:rPr>
          <w:lang w:val="ru-RU"/>
        </w:rPr>
        <w:t>улучшению</w:t>
      </w:r>
      <w:r w:rsidRPr="00297B5D">
        <w:rPr>
          <w:lang w:val="es-MX"/>
        </w:rPr>
        <w:t xml:space="preserve"> </w:t>
      </w:r>
      <w:r>
        <w:rPr>
          <w:lang w:val="ru-RU"/>
        </w:rPr>
        <w:t>соблюдения</w:t>
      </w:r>
      <w:r w:rsidRPr="00297B5D">
        <w:rPr>
          <w:lang w:val="es-MX"/>
        </w:rPr>
        <w:t xml:space="preserve"> </w:t>
      </w:r>
      <w:r>
        <w:rPr>
          <w:lang w:val="ru-RU"/>
        </w:rPr>
        <w:t>прав</w:t>
      </w:r>
      <w:r w:rsidRPr="00297B5D">
        <w:rPr>
          <w:lang w:val="es-MX"/>
        </w:rPr>
        <w:t xml:space="preserve"> </w:t>
      </w:r>
      <w:r>
        <w:rPr>
          <w:lang w:val="ru-RU"/>
        </w:rPr>
        <w:t>человека</w:t>
      </w:r>
      <w:r w:rsidRPr="00297B5D">
        <w:rPr>
          <w:lang w:val="es-MX"/>
        </w:rPr>
        <w:t xml:space="preserve">, </w:t>
      </w:r>
      <w:r>
        <w:rPr>
          <w:lang w:val="ru-RU"/>
        </w:rPr>
        <w:t>которая</w:t>
      </w:r>
      <w:r w:rsidRPr="00297B5D">
        <w:rPr>
          <w:lang w:val="es-MX"/>
        </w:rPr>
        <w:t xml:space="preserve"> </w:t>
      </w:r>
      <w:r>
        <w:rPr>
          <w:lang w:val="ru-RU"/>
        </w:rPr>
        <w:t>включает</w:t>
      </w:r>
      <w:r w:rsidRPr="00297B5D">
        <w:rPr>
          <w:lang w:val="es-MX"/>
        </w:rPr>
        <w:t xml:space="preserve">: </w:t>
      </w:r>
      <w:r>
        <w:rPr>
          <w:lang w:val="ru-RU"/>
        </w:rPr>
        <w:t>распространение</w:t>
      </w:r>
      <w:r w:rsidRPr="00297B5D">
        <w:rPr>
          <w:lang w:val="es-MX"/>
        </w:rPr>
        <w:t xml:space="preserve"> </w:t>
      </w:r>
      <w:r>
        <w:rPr>
          <w:lang w:val="ru-RU"/>
        </w:rPr>
        <w:t>информации</w:t>
      </w:r>
      <w:r w:rsidRPr="00297B5D">
        <w:rPr>
          <w:lang w:val="es-MX"/>
        </w:rPr>
        <w:t xml:space="preserve"> </w:t>
      </w:r>
      <w:r>
        <w:rPr>
          <w:lang w:val="ru-RU"/>
        </w:rPr>
        <w:t>о</w:t>
      </w:r>
      <w:r w:rsidRPr="00297B5D">
        <w:rPr>
          <w:lang w:val="es-MX"/>
        </w:rPr>
        <w:t xml:space="preserve"> </w:t>
      </w:r>
      <w:r>
        <w:rPr>
          <w:lang w:val="ru-RU"/>
        </w:rPr>
        <w:t>правах</w:t>
      </w:r>
      <w:r w:rsidRPr="00297B5D">
        <w:rPr>
          <w:lang w:val="es-MX"/>
        </w:rPr>
        <w:t xml:space="preserve"> </w:t>
      </w:r>
      <w:r>
        <w:rPr>
          <w:lang w:val="ru-RU"/>
        </w:rPr>
        <w:t>человека</w:t>
      </w:r>
      <w:r w:rsidRPr="00297B5D">
        <w:rPr>
          <w:lang w:val="es-MX"/>
        </w:rPr>
        <w:t xml:space="preserve"> </w:t>
      </w:r>
      <w:r>
        <w:rPr>
          <w:lang w:val="ru-RU"/>
        </w:rPr>
        <w:t>среди</w:t>
      </w:r>
      <w:r w:rsidRPr="00297B5D">
        <w:rPr>
          <w:lang w:val="es-MX"/>
        </w:rPr>
        <w:t xml:space="preserve"> </w:t>
      </w:r>
      <w:r>
        <w:rPr>
          <w:lang w:val="ru-RU"/>
        </w:rPr>
        <w:t>пользователей</w:t>
      </w:r>
      <w:r w:rsidRPr="00297B5D">
        <w:rPr>
          <w:lang w:val="es-MX"/>
        </w:rPr>
        <w:t xml:space="preserve">, </w:t>
      </w:r>
      <w:r>
        <w:rPr>
          <w:lang w:val="ru-RU"/>
        </w:rPr>
        <w:t>семей</w:t>
      </w:r>
      <w:r w:rsidRPr="00297B5D">
        <w:rPr>
          <w:lang w:val="es-MX"/>
        </w:rPr>
        <w:t xml:space="preserve"> </w:t>
      </w:r>
      <w:r>
        <w:rPr>
          <w:lang w:val="ru-RU"/>
        </w:rPr>
        <w:t>и</w:t>
      </w:r>
      <w:r w:rsidRPr="00297B5D">
        <w:rPr>
          <w:lang w:val="es-MX"/>
        </w:rPr>
        <w:t xml:space="preserve"> </w:t>
      </w:r>
      <w:r>
        <w:rPr>
          <w:lang w:val="ru-RU"/>
        </w:rPr>
        <w:t>широкой</w:t>
      </w:r>
      <w:r w:rsidRPr="00297B5D">
        <w:rPr>
          <w:lang w:val="es-MX"/>
        </w:rPr>
        <w:t xml:space="preserve"> </w:t>
      </w:r>
      <w:r>
        <w:rPr>
          <w:lang w:val="ru-RU"/>
        </w:rPr>
        <w:t>общественности</w:t>
      </w:r>
      <w:r w:rsidRPr="00297B5D">
        <w:rPr>
          <w:lang w:val="es-MX"/>
        </w:rPr>
        <w:t xml:space="preserve">, </w:t>
      </w:r>
      <w:r>
        <w:rPr>
          <w:lang w:val="ru-RU"/>
        </w:rPr>
        <w:t>подготовку</w:t>
      </w:r>
      <w:r w:rsidRPr="00297B5D">
        <w:rPr>
          <w:lang w:val="es-MX"/>
        </w:rPr>
        <w:t xml:space="preserve"> </w:t>
      </w:r>
      <w:r>
        <w:rPr>
          <w:lang w:val="ru-RU"/>
        </w:rPr>
        <w:t>медицинского</w:t>
      </w:r>
      <w:r w:rsidRPr="00297B5D">
        <w:rPr>
          <w:lang w:val="es-MX"/>
        </w:rPr>
        <w:t xml:space="preserve"> </w:t>
      </w:r>
      <w:r>
        <w:rPr>
          <w:lang w:val="ru-RU"/>
        </w:rPr>
        <w:t>персонала</w:t>
      </w:r>
      <w:r w:rsidRPr="00297B5D">
        <w:rPr>
          <w:lang w:val="es-MX"/>
        </w:rPr>
        <w:t xml:space="preserve">, </w:t>
      </w:r>
      <w:r>
        <w:rPr>
          <w:lang w:val="ru-RU"/>
        </w:rPr>
        <w:t>надзор</w:t>
      </w:r>
      <w:r w:rsidRPr="00297B5D">
        <w:rPr>
          <w:lang w:val="es-MX"/>
        </w:rPr>
        <w:t xml:space="preserve"> </w:t>
      </w:r>
      <w:r>
        <w:rPr>
          <w:lang w:val="ru-RU"/>
        </w:rPr>
        <w:t>за</w:t>
      </w:r>
      <w:r w:rsidRPr="00297B5D">
        <w:rPr>
          <w:lang w:val="es-MX"/>
        </w:rPr>
        <w:t xml:space="preserve"> </w:t>
      </w:r>
      <w:r>
        <w:rPr>
          <w:lang w:val="ru-RU"/>
        </w:rPr>
        <w:t>осуществлением</w:t>
      </w:r>
      <w:r w:rsidRPr="00297B5D">
        <w:rPr>
          <w:lang w:val="es-MX"/>
        </w:rPr>
        <w:t xml:space="preserve"> </w:t>
      </w:r>
      <w:r>
        <w:rPr>
          <w:lang w:val="ru-RU"/>
        </w:rPr>
        <w:t>принципа</w:t>
      </w:r>
      <w:r w:rsidRPr="00297B5D">
        <w:rPr>
          <w:lang w:val="es-MX"/>
        </w:rPr>
        <w:t xml:space="preserve"> </w:t>
      </w:r>
      <w:r>
        <w:rPr>
          <w:lang w:val="ru-RU"/>
        </w:rPr>
        <w:t>осознанного</w:t>
      </w:r>
      <w:r w:rsidRPr="00297B5D">
        <w:rPr>
          <w:lang w:val="es-MX"/>
        </w:rPr>
        <w:t xml:space="preserve"> </w:t>
      </w:r>
      <w:r>
        <w:rPr>
          <w:lang w:val="ru-RU"/>
        </w:rPr>
        <w:t>согласия</w:t>
      </w:r>
      <w:r w:rsidRPr="00297B5D">
        <w:rPr>
          <w:lang w:val="es-MX"/>
        </w:rPr>
        <w:t xml:space="preserve"> </w:t>
      </w:r>
      <w:r>
        <w:rPr>
          <w:lang w:val="ru-RU"/>
        </w:rPr>
        <w:t>и</w:t>
      </w:r>
      <w:r w:rsidRPr="00297B5D">
        <w:rPr>
          <w:lang w:val="es-MX"/>
        </w:rPr>
        <w:t xml:space="preserve"> </w:t>
      </w:r>
      <w:r>
        <w:rPr>
          <w:lang w:val="ru-RU"/>
        </w:rPr>
        <w:t>протокола</w:t>
      </w:r>
      <w:r w:rsidRPr="00297B5D">
        <w:rPr>
          <w:lang w:val="es-MX"/>
        </w:rPr>
        <w:t xml:space="preserve"> </w:t>
      </w:r>
      <w:r>
        <w:rPr>
          <w:lang w:val="ru-RU"/>
        </w:rPr>
        <w:t>о</w:t>
      </w:r>
      <w:r w:rsidRPr="00297B5D">
        <w:rPr>
          <w:lang w:val="es-MX"/>
        </w:rPr>
        <w:t xml:space="preserve"> </w:t>
      </w:r>
      <w:r>
        <w:rPr>
          <w:lang w:val="ru-RU"/>
        </w:rPr>
        <w:t>применении</w:t>
      </w:r>
      <w:r w:rsidRPr="00297B5D">
        <w:rPr>
          <w:lang w:val="es-MX"/>
        </w:rPr>
        <w:t xml:space="preserve"> </w:t>
      </w:r>
      <w:r>
        <w:rPr>
          <w:lang w:val="ru-RU"/>
        </w:rPr>
        <w:t>средств</w:t>
      </w:r>
      <w:r w:rsidRPr="00297B5D">
        <w:rPr>
          <w:lang w:val="es-MX"/>
        </w:rPr>
        <w:t xml:space="preserve"> </w:t>
      </w:r>
      <w:r>
        <w:rPr>
          <w:lang w:val="ru-RU"/>
        </w:rPr>
        <w:t>физического</w:t>
      </w:r>
      <w:r w:rsidRPr="00297B5D">
        <w:rPr>
          <w:lang w:val="es-MX"/>
        </w:rPr>
        <w:t xml:space="preserve"> </w:t>
      </w:r>
      <w:r>
        <w:rPr>
          <w:lang w:val="ru-RU"/>
        </w:rPr>
        <w:t>сдерживания</w:t>
      </w:r>
      <w:r w:rsidRPr="00297B5D">
        <w:rPr>
          <w:lang w:val="es-MX"/>
        </w:rPr>
        <w:t xml:space="preserve"> </w:t>
      </w:r>
      <w:r>
        <w:rPr>
          <w:lang w:val="ru-RU"/>
        </w:rPr>
        <w:t>к</w:t>
      </w:r>
      <w:r w:rsidRPr="00297B5D">
        <w:rPr>
          <w:lang w:val="es-MX"/>
        </w:rPr>
        <w:t xml:space="preserve"> </w:t>
      </w:r>
      <w:r>
        <w:rPr>
          <w:lang w:val="ru-RU"/>
        </w:rPr>
        <w:t>стационарным</w:t>
      </w:r>
      <w:r w:rsidRPr="00297B5D">
        <w:rPr>
          <w:lang w:val="es-MX"/>
        </w:rPr>
        <w:t xml:space="preserve"> </w:t>
      </w:r>
      <w:r>
        <w:rPr>
          <w:lang w:val="ru-RU"/>
        </w:rPr>
        <w:t>больным</w:t>
      </w:r>
      <w:r w:rsidRPr="00297B5D">
        <w:rPr>
          <w:lang w:val="es-MX"/>
        </w:rPr>
        <w:t>,</w:t>
      </w:r>
      <w:r w:rsidR="009B49D4">
        <w:rPr>
          <w:lang w:val="es-MX"/>
        </w:rPr>
        <w:t xml:space="preserve"> </w:t>
      </w:r>
      <w:r>
        <w:rPr>
          <w:lang w:val="ru-RU"/>
        </w:rPr>
        <w:t>предоставление</w:t>
      </w:r>
      <w:r w:rsidRPr="00297B5D">
        <w:rPr>
          <w:lang w:val="es-MX"/>
        </w:rPr>
        <w:t xml:space="preserve"> </w:t>
      </w:r>
      <w:r>
        <w:rPr>
          <w:lang w:val="ru-RU"/>
        </w:rPr>
        <w:t>медицинской</w:t>
      </w:r>
      <w:r w:rsidRPr="00297B5D">
        <w:rPr>
          <w:lang w:val="es-MX"/>
        </w:rPr>
        <w:t xml:space="preserve"> </w:t>
      </w:r>
      <w:r>
        <w:rPr>
          <w:lang w:val="ru-RU"/>
        </w:rPr>
        <w:t>и</w:t>
      </w:r>
      <w:r w:rsidRPr="00297B5D">
        <w:rPr>
          <w:lang w:val="es-MX"/>
        </w:rPr>
        <w:t xml:space="preserve"> </w:t>
      </w:r>
      <w:r>
        <w:rPr>
          <w:lang w:val="ru-RU"/>
        </w:rPr>
        <w:t>психологической</w:t>
      </w:r>
      <w:r w:rsidRPr="00297B5D">
        <w:rPr>
          <w:lang w:val="es-MX"/>
        </w:rPr>
        <w:t xml:space="preserve"> </w:t>
      </w:r>
      <w:r>
        <w:rPr>
          <w:lang w:val="ru-RU"/>
        </w:rPr>
        <w:t>помощи</w:t>
      </w:r>
      <w:r w:rsidRPr="00297B5D">
        <w:rPr>
          <w:lang w:val="es-MX"/>
        </w:rPr>
        <w:t xml:space="preserve"> </w:t>
      </w:r>
      <w:r>
        <w:rPr>
          <w:lang w:val="ru-RU"/>
        </w:rPr>
        <w:t>жертвам</w:t>
      </w:r>
      <w:r w:rsidRPr="00297B5D">
        <w:rPr>
          <w:lang w:val="es-MX"/>
        </w:rPr>
        <w:t xml:space="preserve">, </w:t>
      </w:r>
      <w:r>
        <w:rPr>
          <w:lang w:val="ru-RU"/>
        </w:rPr>
        <w:t>улучшение</w:t>
      </w:r>
      <w:r w:rsidRPr="00297B5D">
        <w:rPr>
          <w:lang w:val="es-MX"/>
        </w:rPr>
        <w:t xml:space="preserve"> </w:t>
      </w:r>
      <w:r>
        <w:rPr>
          <w:lang w:val="ru-RU"/>
        </w:rPr>
        <w:t>инфраструктуры</w:t>
      </w:r>
      <w:r w:rsidRPr="00297B5D">
        <w:rPr>
          <w:lang w:val="es-MX"/>
        </w:rPr>
        <w:t xml:space="preserve">, </w:t>
      </w:r>
      <w:r>
        <w:rPr>
          <w:lang w:val="ru-RU"/>
        </w:rPr>
        <w:t>надзор</w:t>
      </w:r>
      <w:r w:rsidRPr="00297B5D">
        <w:rPr>
          <w:lang w:val="es-MX"/>
        </w:rPr>
        <w:t xml:space="preserve"> </w:t>
      </w:r>
      <w:r>
        <w:rPr>
          <w:lang w:val="ru-RU"/>
        </w:rPr>
        <w:t>за</w:t>
      </w:r>
      <w:r w:rsidRPr="00297B5D">
        <w:rPr>
          <w:lang w:val="es-MX"/>
        </w:rPr>
        <w:t xml:space="preserve"> </w:t>
      </w:r>
      <w:r>
        <w:rPr>
          <w:lang w:val="ru-RU"/>
        </w:rPr>
        <w:t>гигиеническими</w:t>
      </w:r>
      <w:r w:rsidRPr="00297B5D">
        <w:rPr>
          <w:lang w:val="es-MX"/>
        </w:rPr>
        <w:t xml:space="preserve"> </w:t>
      </w:r>
      <w:r>
        <w:rPr>
          <w:lang w:val="ru-RU"/>
        </w:rPr>
        <w:t>условиями</w:t>
      </w:r>
      <w:r w:rsidRPr="00297B5D">
        <w:rPr>
          <w:lang w:val="es-MX"/>
        </w:rPr>
        <w:t xml:space="preserve"> </w:t>
      </w:r>
      <w:r>
        <w:rPr>
          <w:lang w:val="ru-RU"/>
        </w:rPr>
        <w:t>и</w:t>
      </w:r>
      <w:r w:rsidRPr="00297B5D">
        <w:rPr>
          <w:lang w:val="es-MX"/>
        </w:rPr>
        <w:t xml:space="preserve"> </w:t>
      </w:r>
      <w:r>
        <w:rPr>
          <w:lang w:val="ru-RU"/>
        </w:rPr>
        <w:t>содержанием</w:t>
      </w:r>
      <w:r w:rsidRPr="00297B5D">
        <w:rPr>
          <w:lang w:val="es-MX"/>
        </w:rPr>
        <w:t xml:space="preserve"> </w:t>
      </w:r>
      <w:r>
        <w:rPr>
          <w:lang w:val="ru-RU"/>
        </w:rPr>
        <w:t>объектов</w:t>
      </w:r>
      <w:r w:rsidRPr="00297B5D">
        <w:rPr>
          <w:lang w:val="es-MX"/>
        </w:rPr>
        <w:t xml:space="preserve">, </w:t>
      </w:r>
      <w:r>
        <w:rPr>
          <w:lang w:val="ru-RU"/>
        </w:rPr>
        <w:t>снабжение</w:t>
      </w:r>
      <w:r w:rsidRPr="00297B5D">
        <w:rPr>
          <w:lang w:val="es-MX"/>
        </w:rPr>
        <w:t xml:space="preserve"> </w:t>
      </w:r>
      <w:r>
        <w:rPr>
          <w:lang w:val="ru-RU"/>
        </w:rPr>
        <w:t>медикаментами</w:t>
      </w:r>
      <w:r w:rsidRPr="00297B5D">
        <w:rPr>
          <w:lang w:val="es-MX"/>
        </w:rPr>
        <w:t xml:space="preserve">, </w:t>
      </w:r>
      <w:r>
        <w:rPr>
          <w:lang w:val="ru-RU"/>
        </w:rPr>
        <w:t>надзор</w:t>
      </w:r>
      <w:r w:rsidRPr="00297B5D">
        <w:rPr>
          <w:lang w:val="es-MX"/>
        </w:rPr>
        <w:t xml:space="preserve"> </w:t>
      </w:r>
      <w:r>
        <w:rPr>
          <w:lang w:val="ru-RU"/>
        </w:rPr>
        <w:t>за</w:t>
      </w:r>
      <w:r w:rsidRPr="00297B5D">
        <w:rPr>
          <w:lang w:val="es-MX"/>
        </w:rPr>
        <w:t xml:space="preserve"> </w:t>
      </w:r>
      <w:r>
        <w:rPr>
          <w:lang w:val="ru-RU"/>
        </w:rPr>
        <w:t>выполнением</w:t>
      </w:r>
      <w:r w:rsidRPr="00297B5D">
        <w:rPr>
          <w:lang w:val="es-MX"/>
        </w:rPr>
        <w:t xml:space="preserve"> </w:t>
      </w:r>
      <w:r>
        <w:rPr>
          <w:lang w:val="ru-RU"/>
        </w:rPr>
        <w:t>протокола</w:t>
      </w:r>
      <w:r w:rsidRPr="00297B5D">
        <w:rPr>
          <w:lang w:val="es-MX"/>
        </w:rPr>
        <w:t xml:space="preserve"> </w:t>
      </w:r>
      <w:proofErr w:type="spellStart"/>
      <w:r>
        <w:rPr>
          <w:lang w:val="ru-RU"/>
        </w:rPr>
        <w:t>электроконвульсивной</w:t>
      </w:r>
      <w:proofErr w:type="spellEnd"/>
      <w:r w:rsidRPr="00297B5D">
        <w:rPr>
          <w:lang w:val="es-MX"/>
        </w:rPr>
        <w:t xml:space="preserve"> </w:t>
      </w:r>
      <w:r>
        <w:rPr>
          <w:lang w:val="ru-RU"/>
        </w:rPr>
        <w:t>терапии</w:t>
      </w:r>
      <w:r w:rsidRPr="00297B5D">
        <w:rPr>
          <w:lang w:val="es-MX"/>
        </w:rPr>
        <w:t xml:space="preserve"> </w:t>
      </w:r>
      <w:r>
        <w:rPr>
          <w:lang w:val="ru-RU"/>
        </w:rPr>
        <w:t>и</w:t>
      </w:r>
      <w:r w:rsidRPr="00297B5D">
        <w:rPr>
          <w:lang w:val="es-MX"/>
        </w:rPr>
        <w:t xml:space="preserve"> </w:t>
      </w:r>
      <w:r>
        <w:rPr>
          <w:lang w:val="ru-RU"/>
        </w:rPr>
        <w:t>мер</w:t>
      </w:r>
      <w:r w:rsidRPr="00297B5D">
        <w:rPr>
          <w:lang w:val="es-MX"/>
        </w:rPr>
        <w:t xml:space="preserve"> </w:t>
      </w:r>
      <w:r>
        <w:rPr>
          <w:lang w:val="ru-RU"/>
        </w:rPr>
        <w:t>в</w:t>
      </w:r>
      <w:r w:rsidRPr="00C64B94">
        <w:rPr>
          <w:lang w:val="es-MX"/>
        </w:rPr>
        <w:t xml:space="preserve"> </w:t>
      </w:r>
      <w:r>
        <w:rPr>
          <w:lang w:val="ru-RU"/>
        </w:rPr>
        <w:t>области</w:t>
      </w:r>
      <w:r w:rsidRPr="00C64B94">
        <w:rPr>
          <w:lang w:val="es-MX"/>
        </w:rPr>
        <w:t xml:space="preserve"> </w:t>
      </w:r>
      <w:r>
        <w:rPr>
          <w:lang w:val="ru-RU"/>
        </w:rPr>
        <w:t>общинной</w:t>
      </w:r>
      <w:r w:rsidRPr="00C64B94">
        <w:rPr>
          <w:lang w:val="es-MX"/>
        </w:rPr>
        <w:t xml:space="preserve"> </w:t>
      </w:r>
      <w:r>
        <w:rPr>
          <w:lang w:val="ru-RU"/>
        </w:rPr>
        <w:t>психотерапии</w:t>
      </w:r>
      <w:r w:rsidRPr="00C64B94">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15</w:t>
      </w:r>
    </w:p>
    <w:p w:rsidR="005875B4" w:rsidRDefault="005875B4" w:rsidP="005875B4">
      <w:pPr>
        <w:pStyle w:val="SingleTxtG"/>
        <w:suppressAutoHyphens/>
        <w:rPr>
          <w:lang w:val="es-MX"/>
        </w:rPr>
      </w:pPr>
      <w:r>
        <w:rPr>
          <w:lang w:val="es-MX"/>
        </w:rPr>
        <w:t>127.</w:t>
      </w:r>
      <w:r>
        <w:rPr>
          <w:lang w:val="es-MX"/>
        </w:rPr>
        <w:tab/>
      </w:r>
      <w:r w:rsidRPr="007503DD">
        <w:rPr>
          <w:i/>
          <w:lang w:val="ru-RU"/>
        </w:rPr>
        <w:t>Общий</w:t>
      </w:r>
      <w:r w:rsidRPr="007503DD">
        <w:rPr>
          <w:i/>
          <w:lang w:val="es-MX"/>
        </w:rPr>
        <w:t xml:space="preserve"> </w:t>
      </w:r>
      <w:r w:rsidRPr="007503DD">
        <w:rPr>
          <w:i/>
          <w:lang w:val="ru-RU"/>
        </w:rPr>
        <w:t>закон</w:t>
      </w:r>
      <w:r w:rsidRPr="007503DD">
        <w:rPr>
          <w:i/>
          <w:lang w:val="es-MX"/>
        </w:rPr>
        <w:t xml:space="preserve"> </w:t>
      </w:r>
      <w:r w:rsidRPr="007503DD">
        <w:rPr>
          <w:i/>
          <w:lang w:val="ru-RU"/>
        </w:rPr>
        <w:t>о</w:t>
      </w:r>
      <w:r w:rsidRPr="007503DD">
        <w:rPr>
          <w:i/>
          <w:lang w:val="es-MX"/>
        </w:rPr>
        <w:t xml:space="preserve"> </w:t>
      </w:r>
      <w:r w:rsidRPr="007503DD">
        <w:rPr>
          <w:i/>
          <w:lang w:val="ru-RU"/>
        </w:rPr>
        <w:t>предупреждении</w:t>
      </w:r>
      <w:r w:rsidRPr="007503DD">
        <w:rPr>
          <w:i/>
          <w:lang w:val="es-MX"/>
        </w:rPr>
        <w:t xml:space="preserve">, </w:t>
      </w:r>
      <w:r w:rsidRPr="007503DD">
        <w:rPr>
          <w:i/>
          <w:lang w:val="ru-RU"/>
        </w:rPr>
        <w:t>расследовании</w:t>
      </w:r>
      <w:r w:rsidRPr="007503DD">
        <w:rPr>
          <w:i/>
          <w:lang w:val="es-MX"/>
        </w:rPr>
        <w:t xml:space="preserve"> </w:t>
      </w:r>
      <w:r w:rsidRPr="007503DD">
        <w:rPr>
          <w:i/>
          <w:lang w:val="ru-RU"/>
        </w:rPr>
        <w:t>и</w:t>
      </w:r>
      <w:r w:rsidRPr="007503DD">
        <w:rPr>
          <w:i/>
          <w:lang w:val="es-MX"/>
        </w:rPr>
        <w:t xml:space="preserve"> </w:t>
      </w:r>
      <w:r w:rsidRPr="007503DD">
        <w:rPr>
          <w:i/>
          <w:lang w:val="ru-RU"/>
        </w:rPr>
        <w:t>наказании</w:t>
      </w:r>
      <w:r w:rsidRPr="007503DD">
        <w:rPr>
          <w:i/>
          <w:lang w:val="es-MX"/>
        </w:rPr>
        <w:t xml:space="preserve"> </w:t>
      </w:r>
      <w:r w:rsidRPr="007503DD">
        <w:rPr>
          <w:i/>
          <w:lang w:val="ru-RU"/>
        </w:rPr>
        <w:t>виновных</w:t>
      </w:r>
      <w:r w:rsidRPr="007503DD">
        <w:rPr>
          <w:i/>
          <w:lang w:val="es-MX"/>
        </w:rPr>
        <w:t xml:space="preserve"> </w:t>
      </w:r>
      <w:r w:rsidRPr="007503DD">
        <w:rPr>
          <w:i/>
          <w:lang w:val="ru-RU"/>
        </w:rPr>
        <w:t>в</w:t>
      </w:r>
      <w:r w:rsidRPr="007503DD">
        <w:rPr>
          <w:i/>
          <w:lang w:val="es-MX"/>
        </w:rPr>
        <w:t xml:space="preserve"> </w:t>
      </w:r>
      <w:r w:rsidRPr="007503DD">
        <w:rPr>
          <w:i/>
          <w:lang w:val="ru-RU"/>
        </w:rPr>
        <w:t>применении</w:t>
      </w:r>
      <w:r w:rsidRPr="007503DD">
        <w:rPr>
          <w:i/>
          <w:lang w:val="es-MX"/>
        </w:rPr>
        <w:t xml:space="preserve"> </w:t>
      </w:r>
      <w:r w:rsidRPr="007503DD">
        <w:rPr>
          <w:i/>
          <w:lang w:val="ru-RU"/>
        </w:rPr>
        <w:t>пыток</w:t>
      </w:r>
      <w:r w:rsidRPr="007503DD">
        <w:rPr>
          <w:i/>
          <w:lang w:val="es-MX"/>
        </w:rPr>
        <w:t xml:space="preserve"> </w:t>
      </w:r>
      <w:r w:rsidRPr="007503DD">
        <w:rPr>
          <w:i/>
          <w:lang w:val="ru-RU"/>
        </w:rPr>
        <w:t>и</w:t>
      </w:r>
      <w:r w:rsidRPr="007503DD">
        <w:rPr>
          <w:i/>
          <w:lang w:val="es-MX"/>
        </w:rPr>
        <w:t xml:space="preserve"> </w:t>
      </w:r>
      <w:r w:rsidRPr="007503DD">
        <w:rPr>
          <w:i/>
          <w:lang w:val="ru-RU"/>
        </w:rPr>
        <w:t>других</w:t>
      </w:r>
      <w:r w:rsidRPr="007503DD">
        <w:rPr>
          <w:i/>
          <w:lang w:val="es-MX"/>
        </w:rPr>
        <w:t xml:space="preserve"> </w:t>
      </w:r>
      <w:r w:rsidRPr="007503DD">
        <w:rPr>
          <w:i/>
          <w:lang w:val="ru-RU"/>
        </w:rPr>
        <w:t>жестоких</w:t>
      </w:r>
      <w:r w:rsidRPr="007503DD">
        <w:rPr>
          <w:i/>
          <w:lang w:val="es-MX"/>
        </w:rPr>
        <w:t xml:space="preserve">, </w:t>
      </w:r>
      <w:r w:rsidRPr="007503DD">
        <w:rPr>
          <w:i/>
          <w:lang w:val="ru-RU"/>
        </w:rPr>
        <w:t>бесчеловечных</w:t>
      </w:r>
      <w:r w:rsidRPr="007503DD">
        <w:rPr>
          <w:i/>
          <w:lang w:val="es-MX"/>
        </w:rPr>
        <w:t xml:space="preserve"> </w:t>
      </w:r>
      <w:r w:rsidRPr="007503DD">
        <w:rPr>
          <w:i/>
          <w:lang w:val="ru-RU"/>
        </w:rPr>
        <w:t>или</w:t>
      </w:r>
      <w:r w:rsidRPr="007503DD">
        <w:rPr>
          <w:i/>
          <w:lang w:val="es-MX"/>
        </w:rPr>
        <w:t xml:space="preserve"> </w:t>
      </w:r>
      <w:r w:rsidRPr="007503DD">
        <w:rPr>
          <w:i/>
          <w:lang w:val="ru-RU"/>
        </w:rPr>
        <w:t>унижающих</w:t>
      </w:r>
      <w:r w:rsidRPr="007503DD">
        <w:rPr>
          <w:i/>
          <w:lang w:val="es-MX"/>
        </w:rPr>
        <w:t xml:space="preserve"> </w:t>
      </w:r>
      <w:r w:rsidRPr="007503DD">
        <w:rPr>
          <w:i/>
          <w:lang w:val="ru-RU"/>
        </w:rPr>
        <w:t>достоинство</w:t>
      </w:r>
      <w:r w:rsidRPr="007503DD">
        <w:rPr>
          <w:i/>
          <w:lang w:val="es-MX"/>
        </w:rPr>
        <w:t xml:space="preserve"> </w:t>
      </w:r>
      <w:r w:rsidRPr="007503DD">
        <w:rPr>
          <w:i/>
          <w:lang w:val="ru-RU"/>
        </w:rPr>
        <w:t>видах</w:t>
      </w:r>
      <w:r w:rsidRPr="007503DD">
        <w:rPr>
          <w:i/>
          <w:lang w:val="es-MX"/>
        </w:rPr>
        <w:t xml:space="preserve"> </w:t>
      </w:r>
      <w:r w:rsidRPr="007503DD">
        <w:rPr>
          <w:i/>
          <w:lang w:val="ru-RU"/>
        </w:rPr>
        <w:t>обращения</w:t>
      </w:r>
      <w:r w:rsidRPr="007503DD">
        <w:rPr>
          <w:i/>
          <w:lang w:val="es-MX"/>
        </w:rPr>
        <w:t xml:space="preserve"> </w:t>
      </w:r>
      <w:r w:rsidRPr="007503DD">
        <w:rPr>
          <w:i/>
          <w:lang w:val="ru-RU"/>
        </w:rPr>
        <w:t>и</w:t>
      </w:r>
      <w:r w:rsidRPr="007503DD">
        <w:rPr>
          <w:i/>
          <w:lang w:val="es-MX"/>
        </w:rPr>
        <w:t xml:space="preserve"> </w:t>
      </w:r>
      <w:r w:rsidRPr="007503DD">
        <w:rPr>
          <w:i/>
          <w:lang w:val="ru-RU"/>
        </w:rPr>
        <w:t>наказания</w:t>
      </w:r>
      <w:r w:rsidRPr="008922DD">
        <w:rPr>
          <w:lang w:val="es-MX"/>
        </w:rPr>
        <w:t xml:space="preserve"> </w:t>
      </w:r>
      <w:r>
        <w:rPr>
          <w:lang w:val="ru-RU"/>
        </w:rPr>
        <w:t>квалифицирует</w:t>
      </w:r>
      <w:r w:rsidRPr="008922DD">
        <w:rPr>
          <w:lang w:val="es-MX"/>
        </w:rPr>
        <w:t xml:space="preserve"> </w:t>
      </w:r>
      <w:r>
        <w:rPr>
          <w:lang w:val="ru-RU"/>
        </w:rPr>
        <w:t>уголовные</w:t>
      </w:r>
      <w:r w:rsidRPr="008922DD">
        <w:rPr>
          <w:lang w:val="es-MX"/>
        </w:rPr>
        <w:t xml:space="preserve"> </w:t>
      </w:r>
      <w:r>
        <w:rPr>
          <w:lang w:val="ru-RU"/>
        </w:rPr>
        <w:t>преступления</w:t>
      </w:r>
      <w:r w:rsidRPr="008922DD">
        <w:rPr>
          <w:lang w:val="es-MX"/>
        </w:rPr>
        <w:t xml:space="preserve"> </w:t>
      </w:r>
      <w:r>
        <w:rPr>
          <w:lang w:val="ru-RU"/>
        </w:rPr>
        <w:t>пыток</w:t>
      </w:r>
      <w:r w:rsidRPr="008922DD">
        <w:rPr>
          <w:lang w:val="es-MX"/>
        </w:rPr>
        <w:t xml:space="preserve"> </w:t>
      </w:r>
      <w:r>
        <w:rPr>
          <w:lang w:val="ru-RU"/>
        </w:rPr>
        <w:t>и</w:t>
      </w:r>
      <w:r w:rsidRPr="008922DD">
        <w:rPr>
          <w:lang w:val="es-MX"/>
        </w:rPr>
        <w:t xml:space="preserve"> </w:t>
      </w:r>
      <w:r>
        <w:rPr>
          <w:lang w:val="ru-RU"/>
        </w:rPr>
        <w:t>других</w:t>
      </w:r>
      <w:r w:rsidRPr="008922DD">
        <w:rPr>
          <w:lang w:val="es-MX"/>
        </w:rPr>
        <w:t xml:space="preserve"> </w:t>
      </w:r>
      <w:r>
        <w:rPr>
          <w:lang w:val="ru-RU"/>
        </w:rPr>
        <w:t>жестоких</w:t>
      </w:r>
      <w:r w:rsidRPr="008922DD">
        <w:rPr>
          <w:lang w:val="es-MX"/>
        </w:rPr>
        <w:t xml:space="preserve">, </w:t>
      </w:r>
      <w:r>
        <w:rPr>
          <w:lang w:val="ru-RU"/>
        </w:rPr>
        <w:t>бесчеловечных</w:t>
      </w:r>
      <w:r w:rsidRPr="008922DD">
        <w:rPr>
          <w:lang w:val="es-MX"/>
        </w:rPr>
        <w:t xml:space="preserve"> </w:t>
      </w:r>
      <w:r>
        <w:rPr>
          <w:lang w:val="ru-RU"/>
        </w:rPr>
        <w:t>или</w:t>
      </w:r>
      <w:r w:rsidRPr="008922DD">
        <w:rPr>
          <w:lang w:val="es-MX"/>
        </w:rPr>
        <w:t xml:space="preserve"> </w:t>
      </w:r>
      <w:r>
        <w:rPr>
          <w:lang w:val="ru-RU"/>
        </w:rPr>
        <w:t>унижающих</w:t>
      </w:r>
      <w:r w:rsidRPr="008922DD">
        <w:rPr>
          <w:lang w:val="es-MX"/>
        </w:rPr>
        <w:t xml:space="preserve"> </w:t>
      </w:r>
      <w:r>
        <w:rPr>
          <w:lang w:val="ru-RU"/>
        </w:rPr>
        <w:t>достоинство</w:t>
      </w:r>
      <w:r w:rsidRPr="008922DD">
        <w:rPr>
          <w:lang w:val="es-MX"/>
        </w:rPr>
        <w:t xml:space="preserve"> </w:t>
      </w:r>
      <w:r>
        <w:rPr>
          <w:lang w:val="ru-RU"/>
        </w:rPr>
        <w:t>видов</w:t>
      </w:r>
      <w:r w:rsidRPr="008922DD">
        <w:rPr>
          <w:lang w:val="es-MX"/>
        </w:rPr>
        <w:t xml:space="preserve"> </w:t>
      </w:r>
      <w:r>
        <w:rPr>
          <w:lang w:val="ru-RU"/>
        </w:rPr>
        <w:t>обращения</w:t>
      </w:r>
      <w:r w:rsidRPr="008922DD">
        <w:rPr>
          <w:lang w:val="es-MX"/>
        </w:rPr>
        <w:t xml:space="preserve"> </w:t>
      </w:r>
      <w:r>
        <w:rPr>
          <w:lang w:val="ru-RU"/>
        </w:rPr>
        <w:t>и</w:t>
      </w:r>
      <w:r w:rsidRPr="008922DD">
        <w:rPr>
          <w:lang w:val="es-MX"/>
        </w:rPr>
        <w:t xml:space="preserve"> </w:t>
      </w:r>
      <w:r>
        <w:rPr>
          <w:lang w:val="ru-RU"/>
        </w:rPr>
        <w:t>наказания</w:t>
      </w:r>
      <w:r w:rsidRPr="008922DD">
        <w:rPr>
          <w:lang w:val="es-MX"/>
        </w:rPr>
        <w:t xml:space="preserve"> </w:t>
      </w:r>
      <w:r>
        <w:rPr>
          <w:lang w:val="ru-RU"/>
        </w:rPr>
        <w:t>и</w:t>
      </w:r>
      <w:r w:rsidRPr="008922DD">
        <w:rPr>
          <w:lang w:val="es-MX"/>
        </w:rPr>
        <w:t xml:space="preserve"> </w:t>
      </w:r>
      <w:r>
        <w:rPr>
          <w:lang w:val="ru-RU"/>
        </w:rPr>
        <w:t>предусматривает</w:t>
      </w:r>
      <w:r w:rsidRPr="008922DD">
        <w:rPr>
          <w:lang w:val="es-MX"/>
        </w:rPr>
        <w:t xml:space="preserve"> </w:t>
      </w:r>
      <w:r>
        <w:rPr>
          <w:lang w:val="ru-RU"/>
        </w:rPr>
        <w:t>наказания</w:t>
      </w:r>
      <w:r w:rsidRPr="008922DD">
        <w:rPr>
          <w:lang w:val="es-MX"/>
        </w:rPr>
        <w:t xml:space="preserve"> </w:t>
      </w:r>
      <w:r>
        <w:rPr>
          <w:lang w:val="ru-RU"/>
        </w:rPr>
        <w:t>за</w:t>
      </w:r>
      <w:r w:rsidRPr="008922DD">
        <w:rPr>
          <w:lang w:val="es-MX"/>
        </w:rPr>
        <w:t xml:space="preserve"> </w:t>
      </w:r>
      <w:r>
        <w:rPr>
          <w:lang w:val="ru-RU"/>
        </w:rPr>
        <w:t>их</w:t>
      </w:r>
      <w:r w:rsidRPr="008922DD">
        <w:rPr>
          <w:lang w:val="es-MX"/>
        </w:rPr>
        <w:t xml:space="preserve"> </w:t>
      </w:r>
      <w:r>
        <w:rPr>
          <w:lang w:val="ru-RU"/>
        </w:rPr>
        <w:t>применение</w:t>
      </w:r>
      <w:r w:rsidRPr="008922DD">
        <w:rPr>
          <w:lang w:val="es-MX"/>
        </w:rPr>
        <w:t xml:space="preserve"> </w:t>
      </w:r>
      <w:r>
        <w:rPr>
          <w:lang w:val="ru-RU"/>
        </w:rPr>
        <w:t>с</w:t>
      </w:r>
      <w:r w:rsidRPr="008922DD">
        <w:rPr>
          <w:lang w:val="es-MX"/>
        </w:rPr>
        <w:t xml:space="preserve"> </w:t>
      </w:r>
      <w:r>
        <w:rPr>
          <w:lang w:val="ru-RU"/>
        </w:rPr>
        <w:t>использованием</w:t>
      </w:r>
      <w:r w:rsidRPr="008922DD">
        <w:rPr>
          <w:lang w:val="es-MX"/>
        </w:rPr>
        <w:t xml:space="preserve"> </w:t>
      </w:r>
      <w:r>
        <w:rPr>
          <w:lang w:val="ru-RU"/>
        </w:rPr>
        <w:t>в</w:t>
      </w:r>
      <w:r w:rsidRPr="008922DD">
        <w:rPr>
          <w:lang w:val="es-MX"/>
        </w:rPr>
        <w:t xml:space="preserve"> </w:t>
      </w:r>
      <w:r>
        <w:rPr>
          <w:lang w:val="ru-RU"/>
        </w:rPr>
        <w:t>качестве одного из</w:t>
      </w:r>
      <w:r w:rsidRPr="008922DD">
        <w:rPr>
          <w:lang w:val="es-MX"/>
        </w:rPr>
        <w:t xml:space="preserve"> </w:t>
      </w:r>
      <w:r>
        <w:rPr>
          <w:lang w:val="ru-RU"/>
        </w:rPr>
        <w:t>своих</w:t>
      </w:r>
      <w:r w:rsidRPr="008922DD">
        <w:rPr>
          <w:lang w:val="es-MX"/>
        </w:rPr>
        <w:t xml:space="preserve"> </w:t>
      </w:r>
      <w:r>
        <w:rPr>
          <w:lang w:val="ru-RU"/>
        </w:rPr>
        <w:t>принципов</w:t>
      </w:r>
      <w:r w:rsidRPr="008922DD">
        <w:rPr>
          <w:lang w:val="es-MX"/>
        </w:rPr>
        <w:t xml:space="preserve"> </w:t>
      </w:r>
      <w:r>
        <w:rPr>
          <w:lang w:val="ru-RU"/>
        </w:rPr>
        <w:t>дифференцированного</w:t>
      </w:r>
      <w:r w:rsidRPr="008922DD">
        <w:rPr>
          <w:lang w:val="es-MX"/>
        </w:rPr>
        <w:t xml:space="preserve"> </w:t>
      </w:r>
      <w:r>
        <w:rPr>
          <w:lang w:val="ru-RU"/>
        </w:rPr>
        <w:t>и</w:t>
      </w:r>
      <w:r w:rsidRPr="008922DD">
        <w:rPr>
          <w:lang w:val="es-MX"/>
        </w:rPr>
        <w:t xml:space="preserve"> </w:t>
      </w:r>
      <w:r>
        <w:rPr>
          <w:lang w:val="ru-RU"/>
        </w:rPr>
        <w:t>специализированного</w:t>
      </w:r>
      <w:r w:rsidRPr="008922DD">
        <w:rPr>
          <w:lang w:val="es-MX"/>
        </w:rPr>
        <w:t xml:space="preserve"> </w:t>
      </w:r>
      <w:r>
        <w:rPr>
          <w:lang w:val="ru-RU"/>
        </w:rPr>
        <w:t>подхода</w:t>
      </w:r>
      <w:r w:rsidRPr="008922DD">
        <w:rPr>
          <w:lang w:val="es-MX"/>
        </w:rPr>
        <w:t xml:space="preserve">, </w:t>
      </w:r>
      <w:r>
        <w:rPr>
          <w:lang w:val="ru-RU"/>
        </w:rPr>
        <w:t>состоящего</w:t>
      </w:r>
      <w:r w:rsidRPr="008922DD">
        <w:rPr>
          <w:lang w:val="es-MX"/>
        </w:rPr>
        <w:t xml:space="preserve"> </w:t>
      </w:r>
      <w:r>
        <w:rPr>
          <w:lang w:val="ru-RU"/>
        </w:rPr>
        <w:t>в</w:t>
      </w:r>
      <w:r w:rsidRPr="008922DD">
        <w:rPr>
          <w:lang w:val="es-MX"/>
        </w:rPr>
        <w:t xml:space="preserve"> </w:t>
      </w:r>
      <w:r>
        <w:rPr>
          <w:lang w:val="ru-RU"/>
        </w:rPr>
        <w:t>том</w:t>
      </w:r>
      <w:r w:rsidRPr="008922DD">
        <w:rPr>
          <w:lang w:val="es-MX"/>
        </w:rPr>
        <w:t xml:space="preserve">, </w:t>
      </w:r>
      <w:r>
        <w:rPr>
          <w:lang w:val="ru-RU"/>
        </w:rPr>
        <w:t>что</w:t>
      </w:r>
      <w:r w:rsidRPr="008922DD">
        <w:rPr>
          <w:lang w:val="es-MX"/>
        </w:rPr>
        <w:t xml:space="preserve"> </w:t>
      </w:r>
      <w:r>
        <w:rPr>
          <w:lang w:val="ru-RU"/>
        </w:rPr>
        <w:t>применение</w:t>
      </w:r>
      <w:r w:rsidRPr="008922DD">
        <w:rPr>
          <w:lang w:val="es-MX"/>
        </w:rPr>
        <w:t xml:space="preserve"> </w:t>
      </w:r>
      <w:r>
        <w:rPr>
          <w:lang w:val="ru-RU"/>
        </w:rPr>
        <w:t>этой</w:t>
      </w:r>
      <w:r w:rsidRPr="008922DD">
        <w:rPr>
          <w:lang w:val="es-MX"/>
        </w:rPr>
        <w:t xml:space="preserve"> </w:t>
      </w:r>
      <w:r>
        <w:rPr>
          <w:lang w:val="ru-RU"/>
        </w:rPr>
        <w:t>нормы</w:t>
      </w:r>
      <w:r w:rsidRPr="008922DD">
        <w:rPr>
          <w:lang w:val="es-MX"/>
        </w:rPr>
        <w:t xml:space="preserve"> </w:t>
      </w:r>
      <w:r>
        <w:rPr>
          <w:lang w:val="ru-RU"/>
        </w:rPr>
        <w:t>должно</w:t>
      </w:r>
      <w:r w:rsidRPr="008922DD">
        <w:rPr>
          <w:lang w:val="es-MX"/>
        </w:rPr>
        <w:t xml:space="preserve"> </w:t>
      </w:r>
      <w:r>
        <w:rPr>
          <w:lang w:val="ru-RU"/>
        </w:rPr>
        <w:t>учитывать</w:t>
      </w:r>
      <w:r w:rsidRPr="008922DD">
        <w:rPr>
          <w:lang w:val="es-MX"/>
        </w:rPr>
        <w:t xml:space="preserve">, </w:t>
      </w:r>
      <w:r>
        <w:rPr>
          <w:lang w:val="ru-RU"/>
        </w:rPr>
        <w:t>среди</w:t>
      </w:r>
      <w:r w:rsidRPr="008922DD">
        <w:rPr>
          <w:lang w:val="es-MX"/>
        </w:rPr>
        <w:t xml:space="preserve"> </w:t>
      </w:r>
      <w:r>
        <w:rPr>
          <w:lang w:val="ru-RU"/>
        </w:rPr>
        <w:t>прочего</w:t>
      </w:r>
      <w:r w:rsidRPr="008922DD">
        <w:rPr>
          <w:lang w:val="es-MX"/>
        </w:rPr>
        <w:t xml:space="preserve">, </w:t>
      </w:r>
      <w:r>
        <w:rPr>
          <w:lang w:val="ru-RU"/>
        </w:rPr>
        <w:t xml:space="preserve">состояние инвалидности, которой страдают жертвы таких преступлений. </w:t>
      </w:r>
    </w:p>
    <w:p w:rsidR="005875B4" w:rsidRDefault="005875B4" w:rsidP="005875B4">
      <w:pPr>
        <w:pStyle w:val="SingleTxtG"/>
        <w:suppressAutoHyphens/>
        <w:rPr>
          <w:lang w:val="es-MX"/>
        </w:rPr>
      </w:pPr>
      <w:r>
        <w:rPr>
          <w:lang w:val="es-MX"/>
        </w:rPr>
        <w:t>128.</w:t>
      </w:r>
      <w:r>
        <w:rPr>
          <w:lang w:val="es-MX"/>
        </w:rPr>
        <w:tab/>
      </w:r>
      <w:r w:rsidRPr="00D3760F">
        <w:rPr>
          <w:lang w:val="es-MX"/>
        </w:rPr>
        <w:t xml:space="preserve"> </w:t>
      </w:r>
      <w:r>
        <w:rPr>
          <w:lang w:val="ru-RU"/>
        </w:rPr>
        <w:t>В тех случаях, если жертва является инвалидом, предусмотренные меры наказания увеличиваются наполовину. При</w:t>
      </w:r>
      <w:r w:rsidRPr="006245AB">
        <w:rPr>
          <w:lang w:val="es-MX"/>
        </w:rPr>
        <w:t xml:space="preserve"> </w:t>
      </w:r>
      <w:r>
        <w:rPr>
          <w:lang w:val="ru-RU"/>
        </w:rPr>
        <w:t>НКПЧ</w:t>
      </w:r>
      <w:r w:rsidRPr="006245AB">
        <w:rPr>
          <w:lang w:val="es-MX"/>
        </w:rPr>
        <w:t xml:space="preserve"> </w:t>
      </w:r>
      <w:r>
        <w:rPr>
          <w:lang w:val="ru-RU"/>
        </w:rPr>
        <w:t>был</w:t>
      </w:r>
      <w:r w:rsidRPr="006245AB">
        <w:rPr>
          <w:lang w:val="es-MX"/>
        </w:rPr>
        <w:t xml:space="preserve"> </w:t>
      </w:r>
      <w:r>
        <w:rPr>
          <w:lang w:val="ru-RU"/>
        </w:rPr>
        <w:t>создан</w:t>
      </w:r>
      <w:r w:rsidRPr="006245AB">
        <w:rPr>
          <w:lang w:val="es-MX"/>
        </w:rPr>
        <w:t xml:space="preserve"> </w:t>
      </w:r>
      <w:r>
        <w:rPr>
          <w:lang w:val="ru-RU"/>
        </w:rPr>
        <w:t>Национальный</w:t>
      </w:r>
      <w:r w:rsidRPr="006245AB">
        <w:rPr>
          <w:lang w:val="es-MX"/>
        </w:rPr>
        <w:t xml:space="preserve"> </w:t>
      </w:r>
      <w:r>
        <w:rPr>
          <w:lang w:val="ru-RU"/>
        </w:rPr>
        <w:t>механизм</w:t>
      </w:r>
      <w:r w:rsidRPr="002E6E83">
        <w:rPr>
          <w:sz w:val="18"/>
          <w:szCs w:val="18"/>
          <w:vertAlign w:val="superscript"/>
          <w:lang w:val="es-MX"/>
        </w:rPr>
        <w:footnoteReference w:id="65"/>
      </w:r>
      <w:r w:rsidRPr="00D3760F">
        <w:rPr>
          <w:lang w:val="es-MX"/>
        </w:rPr>
        <w:t xml:space="preserve">, </w:t>
      </w:r>
      <w:r>
        <w:rPr>
          <w:lang w:val="ru-RU"/>
        </w:rPr>
        <w:t>которому</w:t>
      </w:r>
      <w:r w:rsidRPr="006245AB">
        <w:rPr>
          <w:lang w:val="es-MX"/>
        </w:rPr>
        <w:t xml:space="preserve"> </w:t>
      </w:r>
      <w:r>
        <w:rPr>
          <w:lang w:val="ru-RU"/>
        </w:rPr>
        <w:t>гарантирована</w:t>
      </w:r>
      <w:r w:rsidRPr="006245AB">
        <w:rPr>
          <w:lang w:val="es-MX"/>
        </w:rPr>
        <w:t xml:space="preserve"> </w:t>
      </w:r>
      <w:r>
        <w:rPr>
          <w:lang w:val="ru-RU"/>
        </w:rPr>
        <w:t>автономия</w:t>
      </w:r>
      <w:r w:rsidRPr="006245AB">
        <w:rPr>
          <w:lang w:val="es-MX"/>
        </w:rPr>
        <w:t xml:space="preserve"> </w:t>
      </w:r>
      <w:r>
        <w:rPr>
          <w:lang w:val="ru-RU"/>
        </w:rPr>
        <w:t>и</w:t>
      </w:r>
      <w:r w:rsidRPr="006245AB">
        <w:rPr>
          <w:lang w:val="es-MX"/>
        </w:rPr>
        <w:t xml:space="preserve"> </w:t>
      </w:r>
      <w:r>
        <w:rPr>
          <w:lang w:val="ru-RU"/>
        </w:rPr>
        <w:t>специализация</w:t>
      </w:r>
      <w:r w:rsidRPr="006245AB">
        <w:rPr>
          <w:lang w:val="es-MX"/>
        </w:rPr>
        <w:t xml:space="preserve"> </w:t>
      </w:r>
      <w:r>
        <w:rPr>
          <w:lang w:val="ru-RU"/>
        </w:rPr>
        <w:t>в</w:t>
      </w:r>
      <w:r w:rsidRPr="006245AB">
        <w:rPr>
          <w:lang w:val="es-MX"/>
        </w:rPr>
        <w:t xml:space="preserve"> </w:t>
      </w:r>
      <w:r>
        <w:rPr>
          <w:lang w:val="ru-RU"/>
        </w:rPr>
        <w:t>его</w:t>
      </w:r>
      <w:r w:rsidRPr="006245AB">
        <w:rPr>
          <w:lang w:val="es-MX"/>
        </w:rPr>
        <w:t xml:space="preserve"> </w:t>
      </w:r>
      <w:r>
        <w:rPr>
          <w:lang w:val="ru-RU"/>
        </w:rPr>
        <w:t>независимой</w:t>
      </w:r>
      <w:r w:rsidRPr="006245AB">
        <w:rPr>
          <w:lang w:val="es-MX"/>
        </w:rPr>
        <w:t xml:space="preserve"> </w:t>
      </w:r>
      <w:r>
        <w:rPr>
          <w:lang w:val="ru-RU"/>
        </w:rPr>
        <w:t>деятельности</w:t>
      </w:r>
      <w:r w:rsidRPr="006245AB">
        <w:rPr>
          <w:lang w:val="es-MX"/>
        </w:rPr>
        <w:t xml:space="preserve"> </w:t>
      </w:r>
      <w:r>
        <w:rPr>
          <w:lang w:val="ru-RU"/>
        </w:rPr>
        <w:t>в</w:t>
      </w:r>
      <w:r w:rsidRPr="006245AB">
        <w:rPr>
          <w:lang w:val="es-MX"/>
        </w:rPr>
        <w:t xml:space="preserve"> </w:t>
      </w:r>
      <w:r>
        <w:rPr>
          <w:lang w:val="ru-RU"/>
        </w:rPr>
        <w:t>качестве</w:t>
      </w:r>
      <w:r w:rsidRPr="006245AB">
        <w:rPr>
          <w:lang w:val="es-MX"/>
        </w:rPr>
        <w:t xml:space="preserve"> </w:t>
      </w:r>
      <w:r>
        <w:rPr>
          <w:lang w:val="ru-RU"/>
        </w:rPr>
        <w:t>технического</w:t>
      </w:r>
      <w:r w:rsidRPr="006245AB">
        <w:rPr>
          <w:lang w:val="es-MX"/>
        </w:rPr>
        <w:t xml:space="preserve"> </w:t>
      </w:r>
      <w:r>
        <w:rPr>
          <w:lang w:val="ru-RU"/>
        </w:rPr>
        <w:t>комитета</w:t>
      </w:r>
      <w:r w:rsidRPr="006245AB">
        <w:rPr>
          <w:lang w:val="es-MX"/>
        </w:rPr>
        <w:t xml:space="preserve"> </w:t>
      </w:r>
      <w:r>
        <w:rPr>
          <w:lang w:val="ru-RU"/>
        </w:rPr>
        <w:t>как</w:t>
      </w:r>
      <w:r w:rsidRPr="006245AB">
        <w:rPr>
          <w:lang w:val="es-MX"/>
        </w:rPr>
        <w:t xml:space="preserve"> </w:t>
      </w:r>
      <w:r>
        <w:rPr>
          <w:lang w:val="ru-RU"/>
        </w:rPr>
        <w:t>органа</w:t>
      </w:r>
      <w:r w:rsidRPr="006245AB">
        <w:rPr>
          <w:lang w:val="es-MX"/>
        </w:rPr>
        <w:t xml:space="preserve"> </w:t>
      </w:r>
      <w:r>
        <w:rPr>
          <w:lang w:val="ru-RU"/>
        </w:rPr>
        <w:t>правительства</w:t>
      </w:r>
      <w:r w:rsidRPr="006245AB">
        <w:rPr>
          <w:lang w:val="es-MX"/>
        </w:rPr>
        <w:t xml:space="preserve">, </w:t>
      </w:r>
      <w:r>
        <w:rPr>
          <w:lang w:val="ru-RU"/>
        </w:rPr>
        <w:t>работающего</w:t>
      </w:r>
      <w:r w:rsidRPr="006245AB">
        <w:rPr>
          <w:lang w:val="es-MX"/>
        </w:rPr>
        <w:t xml:space="preserve"> </w:t>
      </w:r>
      <w:r>
        <w:rPr>
          <w:lang w:val="ru-RU"/>
        </w:rPr>
        <w:t>в</w:t>
      </w:r>
      <w:r w:rsidRPr="006245AB">
        <w:rPr>
          <w:lang w:val="es-MX"/>
        </w:rPr>
        <w:t xml:space="preserve"> </w:t>
      </w:r>
      <w:r>
        <w:rPr>
          <w:lang w:val="ru-RU"/>
        </w:rPr>
        <w:t>составе</w:t>
      </w:r>
      <w:r w:rsidRPr="006245AB">
        <w:rPr>
          <w:lang w:val="es-MX"/>
        </w:rPr>
        <w:t xml:space="preserve"> </w:t>
      </w:r>
      <w:r>
        <w:rPr>
          <w:lang w:val="ru-RU"/>
        </w:rPr>
        <w:t>четырех</w:t>
      </w:r>
      <w:r w:rsidRPr="006245AB">
        <w:rPr>
          <w:lang w:val="es-MX"/>
        </w:rPr>
        <w:t xml:space="preserve"> </w:t>
      </w:r>
      <w:r>
        <w:rPr>
          <w:lang w:val="ru-RU"/>
        </w:rPr>
        <w:t>независимых</w:t>
      </w:r>
      <w:r w:rsidRPr="006245AB">
        <w:rPr>
          <w:lang w:val="es-MX"/>
        </w:rPr>
        <w:t xml:space="preserve"> </w:t>
      </w:r>
      <w:r>
        <w:rPr>
          <w:lang w:val="ru-RU"/>
        </w:rPr>
        <w:t>экспертов</w:t>
      </w:r>
      <w:r w:rsidRPr="006245AB">
        <w:rPr>
          <w:lang w:val="es-MX"/>
        </w:rPr>
        <w:t xml:space="preserve"> </w:t>
      </w:r>
      <w:r>
        <w:rPr>
          <w:lang w:val="ru-RU"/>
        </w:rPr>
        <w:t>в</w:t>
      </w:r>
      <w:r w:rsidRPr="006245AB">
        <w:rPr>
          <w:lang w:val="es-MX"/>
        </w:rPr>
        <w:t xml:space="preserve"> </w:t>
      </w:r>
      <w:r>
        <w:rPr>
          <w:lang w:val="ru-RU"/>
        </w:rPr>
        <w:t>области</w:t>
      </w:r>
      <w:r w:rsidRPr="006245AB">
        <w:rPr>
          <w:lang w:val="es-MX"/>
        </w:rPr>
        <w:t xml:space="preserve"> </w:t>
      </w:r>
      <w:r>
        <w:rPr>
          <w:lang w:val="ru-RU"/>
        </w:rPr>
        <w:t>предупреждения</w:t>
      </w:r>
      <w:r w:rsidRPr="006245AB">
        <w:rPr>
          <w:lang w:val="es-MX"/>
        </w:rPr>
        <w:t xml:space="preserve"> </w:t>
      </w:r>
      <w:r>
        <w:rPr>
          <w:lang w:val="ru-RU"/>
        </w:rPr>
        <w:t>пыток</w:t>
      </w:r>
      <w:r w:rsidRPr="006245AB">
        <w:rPr>
          <w:lang w:val="es-MX"/>
        </w:rPr>
        <w:t xml:space="preserve">. </w:t>
      </w:r>
    </w:p>
    <w:p w:rsidR="005875B4" w:rsidRDefault="005875B4" w:rsidP="005875B4">
      <w:pPr>
        <w:pStyle w:val="SingleTxtG"/>
        <w:suppressAutoHyphens/>
        <w:rPr>
          <w:lang w:val="es-MX"/>
        </w:rPr>
      </w:pPr>
      <w:r>
        <w:rPr>
          <w:lang w:val="es-MX"/>
        </w:rPr>
        <w:t>129.</w:t>
      </w:r>
      <w:r>
        <w:rPr>
          <w:lang w:val="es-MX"/>
        </w:rPr>
        <w:tab/>
      </w:r>
      <w:r>
        <w:rPr>
          <w:lang w:val="ru-RU"/>
        </w:rPr>
        <w:t>Медицинские учреждения обеспечивают гарантии прав инвалидов посредством достойного обращения, мониторинга действий медицинского персонала, предупреждения и пресечения практики нарушения прав в рамках административного, гражданского или уголовного производства. Несоблюдение</w:t>
      </w:r>
      <w:r w:rsidRPr="006245AB">
        <w:rPr>
          <w:lang w:val="es-MX"/>
        </w:rPr>
        <w:t xml:space="preserve"> </w:t>
      </w:r>
      <w:r>
        <w:rPr>
          <w:lang w:val="ru-RU"/>
        </w:rPr>
        <w:t>обязательств</w:t>
      </w:r>
      <w:r w:rsidRPr="006245AB">
        <w:rPr>
          <w:lang w:val="es-MX"/>
        </w:rPr>
        <w:t xml:space="preserve">, </w:t>
      </w:r>
      <w:r>
        <w:rPr>
          <w:lang w:val="ru-RU"/>
        </w:rPr>
        <w:t>регламентированных</w:t>
      </w:r>
      <w:r w:rsidRPr="006245AB">
        <w:rPr>
          <w:lang w:val="es-MX"/>
        </w:rPr>
        <w:t xml:space="preserve"> </w:t>
      </w:r>
      <w:r>
        <w:rPr>
          <w:lang w:val="ru-RU"/>
        </w:rPr>
        <w:t>в</w:t>
      </w:r>
      <w:r w:rsidRPr="006245AB">
        <w:rPr>
          <w:lang w:val="es-MX"/>
        </w:rPr>
        <w:t xml:space="preserve"> </w:t>
      </w:r>
      <w:r>
        <w:rPr>
          <w:lang w:val="ru-RU"/>
        </w:rPr>
        <w:t>акте</w:t>
      </w:r>
      <w:r w:rsidRPr="006245AB">
        <w:rPr>
          <w:lang w:val="es-MX"/>
        </w:rPr>
        <w:t xml:space="preserve"> </w:t>
      </w:r>
      <w:r>
        <w:rPr>
          <w:lang w:val="ru-RU"/>
        </w:rPr>
        <w:t>о</w:t>
      </w:r>
      <w:r w:rsidRPr="006245AB">
        <w:rPr>
          <w:lang w:val="es-MX"/>
        </w:rPr>
        <w:t xml:space="preserve"> </w:t>
      </w:r>
      <w:r>
        <w:rPr>
          <w:lang w:val="ru-RU"/>
        </w:rPr>
        <w:t>медицинской</w:t>
      </w:r>
      <w:r w:rsidRPr="006245AB">
        <w:rPr>
          <w:lang w:val="es-MX"/>
        </w:rPr>
        <w:t xml:space="preserve"> </w:t>
      </w:r>
      <w:r>
        <w:rPr>
          <w:lang w:val="ru-RU"/>
        </w:rPr>
        <w:t>помощи</w:t>
      </w:r>
      <w:r w:rsidRPr="006245AB">
        <w:rPr>
          <w:lang w:val="es-MX"/>
        </w:rPr>
        <w:t xml:space="preserve">, </w:t>
      </w:r>
      <w:r>
        <w:rPr>
          <w:lang w:val="ru-RU"/>
        </w:rPr>
        <w:t>может</w:t>
      </w:r>
      <w:r w:rsidRPr="006245AB">
        <w:rPr>
          <w:lang w:val="es-MX"/>
        </w:rPr>
        <w:t xml:space="preserve"> </w:t>
      </w:r>
      <w:r>
        <w:rPr>
          <w:lang w:val="ru-RU"/>
        </w:rPr>
        <w:t>влечь</w:t>
      </w:r>
      <w:r w:rsidRPr="006245AB">
        <w:rPr>
          <w:lang w:val="es-MX"/>
        </w:rPr>
        <w:t xml:space="preserve"> </w:t>
      </w:r>
      <w:r>
        <w:rPr>
          <w:lang w:val="ru-RU"/>
        </w:rPr>
        <w:t>за</w:t>
      </w:r>
      <w:r w:rsidRPr="006245AB">
        <w:rPr>
          <w:lang w:val="es-MX"/>
        </w:rPr>
        <w:t xml:space="preserve"> </w:t>
      </w:r>
      <w:r>
        <w:rPr>
          <w:lang w:val="ru-RU"/>
        </w:rPr>
        <w:t>собой</w:t>
      </w:r>
      <w:r w:rsidRPr="006245AB">
        <w:rPr>
          <w:lang w:val="es-MX"/>
        </w:rPr>
        <w:t xml:space="preserve"> </w:t>
      </w:r>
      <w:r>
        <w:rPr>
          <w:lang w:val="ru-RU"/>
        </w:rPr>
        <w:t>разбирательство</w:t>
      </w:r>
      <w:r w:rsidRPr="006245AB">
        <w:rPr>
          <w:lang w:val="es-MX"/>
        </w:rPr>
        <w:t xml:space="preserve"> </w:t>
      </w:r>
      <w:r>
        <w:rPr>
          <w:lang w:val="ru-RU"/>
        </w:rPr>
        <w:t>в</w:t>
      </w:r>
      <w:r w:rsidRPr="006245AB">
        <w:rPr>
          <w:lang w:val="es-MX"/>
        </w:rPr>
        <w:t xml:space="preserve"> </w:t>
      </w:r>
      <w:r>
        <w:rPr>
          <w:lang w:val="ru-RU"/>
        </w:rPr>
        <w:t>двух</w:t>
      </w:r>
      <w:r w:rsidRPr="006245AB">
        <w:rPr>
          <w:lang w:val="es-MX"/>
        </w:rPr>
        <w:t xml:space="preserve"> </w:t>
      </w:r>
      <w:r>
        <w:rPr>
          <w:lang w:val="ru-RU"/>
        </w:rPr>
        <w:t>инстанциях</w:t>
      </w:r>
      <w:r w:rsidRPr="006245AB">
        <w:rPr>
          <w:lang w:val="es-MX"/>
        </w:rPr>
        <w:t xml:space="preserve">: </w:t>
      </w:r>
      <w:r>
        <w:rPr>
          <w:lang w:val="ru-RU"/>
        </w:rPr>
        <w:t>в</w:t>
      </w:r>
      <w:r w:rsidRPr="006245AB">
        <w:rPr>
          <w:lang w:val="es-MX"/>
        </w:rPr>
        <w:t xml:space="preserve"> </w:t>
      </w:r>
      <w:r>
        <w:rPr>
          <w:lang w:val="ru-RU"/>
        </w:rPr>
        <w:t>судебной</w:t>
      </w:r>
      <w:r w:rsidRPr="006245AB">
        <w:rPr>
          <w:lang w:val="es-MX"/>
        </w:rPr>
        <w:t xml:space="preserve"> </w:t>
      </w:r>
      <w:r>
        <w:rPr>
          <w:lang w:val="ru-RU"/>
        </w:rPr>
        <w:t>инстанции</w:t>
      </w:r>
      <w:r w:rsidRPr="00E82EFE">
        <w:rPr>
          <w:lang w:val="es-MX"/>
        </w:rPr>
        <w:t xml:space="preserve"> </w:t>
      </w:r>
      <w:r>
        <w:rPr>
          <w:lang w:val="ru-RU"/>
        </w:rPr>
        <w:t>по</w:t>
      </w:r>
      <w:r w:rsidRPr="00E82EFE">
        <w:rPr>
          <w:lang w:val="es-MX"/>
        </w:rPr>
        <w:t xml:space="preserve"> </w:t>
      </w:r>
      <w:r>
        <w:rPr>
          <w:lang w:val="ru-RU"/>
        </w:rPr>
        <w:t>представлению</w:t>
      </w:r>
      <w:r w:rsidRPr="00E82EFE">
        <w:rPr>
          <w:lang w:val="es-MX"/>
        </w:rPr>
        <w:t xml:space="preserve"> </w:t>
      </w:r>
      <w:r>
        <w:rPr>
          <w:lang w:val="ru-RU"/>
        </w:rPr>
        <w:t>прокуратуры</w:t>
      </w:r>
      <w:r w:rsidRPr="006245AB">
        <w:rPr>
          <w:lang w:val="es-MX"/>
        </w:rPr>
        <w:t xml:space="preserve"> </w:t>
      </w:r>
      <w:r>
        <w:rPr>
          <w:lang w:val="ru-RU"/>
        </w:rPr>
        <w:t xml:space="preserve">и гражданских судах или КОНАМЕД. </w:t>
      </w:r>
    </w:p>
    <w:p w:rsidR="005875B4" w:rsidRPr="00D3760F" w:rsidRDefault="005875B4" w:rsidP="005875B4">
      <w:pPr>
        <w:pStyle w:val="HChG"/>
        <w:rPr>
          <w:lang w:val="es-MX"/>
        </w:rPr>
      </w:pPr>
      <w:r>
        <w:rPr>
          <w:lang w:val="es-MX"/>
        </w:rPr>
        <w:tab/>
      </w:r>
      <w:r>
        <w:rPr>
          <w:lang w:val="es-MX"/>
        </w:rPr>
        <w:tab/>
      </w:r>
      <w:proofErr w:type="spellStart"/>
      <w:r w:rsidRPr="00E86495">
        <w:rPr>
          <w:lang w:val="es-MX"/>
        </w:rPr>
        <w:t>Статья</w:t>
      </w:r>
      <w:proofErr w:type="spellEnd"/>
      <w:r w:rsidRPr="00D3760F">
        <w:rPr>
          <w:lang w:val="es-MX"/>
        </w:rPr>
        <w:t xml:space="preserve"> 16</w:t>
      </w:r>
    </w:p>
    <w:p w:rsidR="005875B4" w:rsidRDefault="005875B4" w:rsidP="005875B4">
      <w:pPr>
        <w:pStyle w:val="SingleTxtG"/>
        <w:suppressAutoHyphens/>
        <w:rPr>
          <w:lang w:val="es-MX"/>
        </w:rPr>
      </w:pPr>
      <w:r>
        <w:rPr>
          <w:lang w:val="es-MX"/>
        </w:rPr>
        <w:t>130.</w:t>
      </w:r>
      <w:r>
        <w:rPr>
          <w:lang w:val="es-MX"/>
        </w:rPr>
        <w:tab/>
      </w:r>
      <w:r>
        <w:rPr>
          <w:lang w:val="ru-RU"/>
        </w:rPr>
        <w:t>Важным</w:t>
      </w:r>
      <w:r w:rsidRPr="007A5E53">
        <w:rPr>
          <w:lang w:val="es-MX"/>
        </w:rPr>
        <w:t xml:space="preserve"> </w:t>
      </w:r>
      <w:r>
        <w:rPr>
          <w:lang w:val="ru-RU"/>
        </w:rPr>
        <w:t>аспектом</w:t>
      </w:r>
      <w:r w:rsidRPr="007A5E53">
        <w:rPr>
          <w:lang w:val="es-MX"/>
        </w:rPr>
        <w:t xml:space="preserve"> </w:t>
      </w:r>
      <w:r>
        <w:rPr>
          <w:lang w:val="ru-RU"/>
        </w:rPr>
        <w:t>действенной</w:t>
      </w:r>
      <w:r w:rsidRPr="007A5E53">
        <w:rPr>
          <w:lang w:val="es-MX"/>
        </w:rPr>
        <w:t xml:space="preserve"> </w:t>
      </w:r>
      <w:r>
        <w:rPr>
          <w:lang w:val="ru-RU"/>
        </w:rPr>
        <w:t>политики</w:t>
      </w:r>
      <w:r w:rsidRPr="007A5E53">
        <w:rPr>
          <w:lang w:val="es-MX"/>
        </w:rPr>
        <w:t xml:space="preserve"> </w:t>
      </w:r>
      <w:r>
        <w:rPr>
          <w:lang w:val="ru-RU"/>
        </w:rPr>
        <w:t>предупреждения</w:t>
      </w:r>
      <w:r w:rsidRPr="007A5E53">
        <w:rPr>
          <w:lang w:val="es-MX"/>
        </w:rPr>
        <w:t xml:space="preserve"> </w:t>
      </w:r>
      <w:r>
        <w:rPr>
          <w:lang w:val="ru-RU"/>
        </w:rPr>
        <w:t>насилия</w:t>
      </w:r>
      <w:r w:rsidRPr="007A5E53">
        <w:rPr>
          <w:lang w:val="es-MX"/>
        </w:rPr>
        <w:t xml:space="preserve"> </w:t>
      </w:r>
      <w:r>
        <w:rPr>
          <w:lang w:val="ru-RU"/>
        </w:rPr>
        <w:t>в</w:t>
      </w:r>
      <w:r w:rsidRPr="007A5E53">
        <w:rPr>
          <w:lang w:val="es-MX"/>
        </w:rPr>
        <w:t xml:space="preserve"> </w:t>
      </w:r>
      <w:r>
        <w:rPr>
          <w:lang w:val="ru-RU"/>
        </w:rPr>
        <w:t>отношении</w:t>
      </w:r>
      <w:r w:rsidRPr="007A5E53">
        <w:rPr>
          <w:lang w:val="es-MX"/>
        </w:rPr>
        <w:t xml:space="preserve"> </w:t>
      </w:r>
      <w:r>
        <w:rPr>
          <w:lang w:val="ru-RU"/>
        </w:rPr>
        <w:t>женщин</w:t>
      </w:r>
      <w:r w:rsidRPr="002E6E83">
        <w:rPr>
          <w:sz w:val="18"/>
          <w:szCs w:val="18"/>
          <w:vertAlign w:val="superscript"/>
          <w:lang w:val="es-MX"/>
        </w:rPr>
        <w:footnoteReference w:id="66"/>
      </w:r>
      <w:r w:rsidRPr="00D3760F">
        <w:rPr>
          <w:lang w:val="es-MX"/>
        </w:rPr>
        <w:t xml:space="preserve"> </w:t>
      </w:r>
      <w:r>
        <w:rPr>
          <w:lang w:val="ru-RU"/>
        </w:rPr>
        <w:t>и</w:t>
      </w:r>
      <w:r w:rsidRPr="007A5E53">
        <w:rPr>
          <w:lang w:val="es-MX"/>
        </w:rPr>
        <w:t xml:space="preserve"> </w:t>
      </w:r>
      <w:r>
        <w:rPr>
          <w:lang w:val="ru-RU"/>
        </w:rPr>
        <w:t>достижения</w:t>
      </w:r>
      <w:r w:rsidRPr="007A5E53">
        <w:rPr>
          <w:lang w:val="es-MX"/>
        </w:rPr>
        <w:t xml:space="preserve"> </w:t>
      </w:r>
      <w:r>
        <w:rPr>
          <w:lang w:val="ru-RU"/>
        </w:rPr>
        <w:t>целей</w:t>
      </w:r>
      <w:r w:rsidRPr="007A5E53">
        <w:rPr>
          <w:lang w:val="es-MX"/>
        </w:rPr>
        <w:t xml:space="preserve"> </w:t>
      </w:r>
      <w:r>
        <w:rPr>
          <w:lang w:val="ru-RU"/>
        </w:rPr>
        <w:t>НПР</w:t>
      </w:r>
      <w:r w:rsidRPr="007A5E53">
        <w:rPr>
          <w:lang w:val="es-MX"/>
        </w:rPr>
        <w:t xml:space="preserve"> «</w:t>
      </w:r>
      <w:r>
        <w:rPr>
          <w:lang w:val="ru-RU"/>
        </w:rPr>
        <w:t>Обеспечение</w:t>
      </w:r>
      <w:r w:rsidRPr="007A5E53">
        <w:rPr>
          <w:lang w:val="es-MX"/>
        </w:rPr>
        <w:t xml:space="preserve"> </w:t>
      </w:r>
      <w:r>
        <w:rPr>
          <w:lang w:val="ru-RU"/>
        </w:rPr>
        <w:t>мира</w:t>
      </w:r>
      <w:r w:rsidRPr="007A5E53">
        <w:rPr>
          <w:lang w:val="es-MX"/>
        </w:rPr>
        <w:t xml:space="preserve"> </w:t>
      </w:r>
      <w:r>
        <w:rPr>
          <w:lang w:val="ru-RU"/>
        </w:rPr>
        <w:t>в</w:t>
      </w:r>
      <w:r w:rsidRPr="007A5E53">
        <w:rPr>
          <w:lang w:val="es-MX"/>
        </w:rPr>
        <w:t xml:space="preserve"> </w:t>
      </w:r>
      <w:r>
        <w:rPr>
          <w:lang w:val="ru-RU"/>
        </w:rPr>
        <w:t>Мексике</w:t>
      </w:r>
      <w:r w:rsidRPr="007A5E53">
        <w:rPr>
          <w:lang w:val="es-MX"/>
        </w:rPr>
        <w:t xml:space="preserve">» </w:t>
      </w:r>
      <w:r>
        <w:rPr>
          <w:lang w:val="ru-RU"/>
        </w:rPr>
        <w:t>является</w:t>
      </w:r>
      <w:r w:rsidRPr="007A5E53">
        <w:rPr>
          <w:lang w:val="es-MX"/>
        </w:rPr>
        <w:t xml:space="preserve"> </w:t>
      </w:r>
      <w:r>
        <w:rPr>
          <w:lang w:val="ru-RU"/>
        </w:rPr>
        <w:t>укрепление</w:t>
      </w:r>
      <w:r w:rsidRPr="007A5E53">
        <w:rPr>
          <w:lang w:val="es-MX"/>
        </w:rPr>
        <w:t xml:space="preserve"> </w:t>
      </w:r>
      <w:r>
        <w:rPr>
          <w:lang w:val="ru-RU"/>
        </w:rPr>
        <w:t>ЦПЖ</w:t>
      </w:r>
      <w:r w:rsidRPr="007A5E53">
        <w:rPr>
          <w:lang w:val="es-MX"/>
        </w:rPr>
        <w:t xml:space="preserve">, </w:t>
      </w:r>
      <w:r>
        <w:rPr>
          <w:lang w:val="ru-RU"/>
        </w:rPr>
        <w:t>наряду</w:t>
      </w:r>
      <w:r w:rsidRPr="007A5E53">
        <w:rPr>
          <w:lang w:val="es-MX"/>
        </w:rPr>
        <w:t xml:space="preserve"> </w:t>
      </w:r>
      <w:r>
        <w:rPr>
          <w:lang w:val="ru-RU"/>
        </w:rPr>
        <w:t>с</w:t>
      </w:r>
      <w:r w:rsidRPr="007A5E53">
        <w:rPr>
          <w:lang w:val="es-MX"/>
        </w:rPr>
        <w:t xml:space="preserve"> </w:t>
      </w:r>
      <w:r>
        <w:rPr>
          <w:lang w:val="ru-RU"/>
        </w:rPr>
        <w:t>осуществлением</w:t>
      </w:r>
      <w:r w:rsidRPr="007A5E53">
        <w:rPr>
          <w:lang w:val="es-MX"/>
        </w:rPr>
        <w:t xml:space="preserve"> </w:t>
      </w:r>
      <w:r>
        <w:rPr>
          <w:lang w:val="ru-RU"/>
        </w:rPr>
        <w:t>Комплексной</w:t>
      </w:r>
      <w:r w:rsidRPr="007A5E53">
        <w:rPr>
          <w:lang w:val="es-MX"/>
        </w:rPr>
        <w:t xml:space="preserve"> </w:t>
      </w:r>
      <w:r>
        <w:rPr>
          <w:lang w:val="ru-RU"/>
        </w:rPr>
        <w:t>программы</w:t>
      </w:r>
      <w:r w:rsidRPr="007A5E53">
        <w:rPr>
          <w:lang w:val="es-MX"/>
        </w:rPr>
        <w:t xml:space="preserve"> </w:t>
      </w:r>
      <w:r>
        <w:rPr>
          <w:lang w:val="ru-RU"/>
        </w:rPr>
        <w:t>по</w:t>
      </w:r>
      <w:r w:rsidRPr="007A5E53">
        <w:rPr>
          <w:lang w:val="es-MX"/>
        </w:rPr>
        <w:t xml:space="preserve"> </w:t>
      </w:r>
      <w:r>
        <w:rPr>
          <w:lang w:val="ru-RU"/>
        </w:rPr>
        <w:t>предупреждению</w:t>
      </w:r>
      <w:r w:rsidRPr="007A5E53">
        <w:rPr>
          <w:lang w:val="es-MX"/>
        </w:rPr>
        <w:t xml:space="preserve">, </w:t>
      </w:r>
      <w:r>
        <w:rPr>
          <w:lang w:val="ru-RU"/>
        </w:rPr>
        <w:t>реагированию</w:t>
      </w:r>
      <w:r w:rsidRPr="007A5E53">
        <w:rPr>
          <w:lang w:val="es-MX"/>
        </w:rPr>
        <w:t xml:space="preserve">, </w:t>
      </w:r>
      <w:r>
        <w:rPr>
          <w:lang w:val="ru-RU"/>
        </w:rPr>
        <w:t>пресечению</w:t>
      </w:r>
      <w:r w:rsidRPr="007A5E53">
        <w:rPr>
          <w:lang w:val="es-MX"/>
        </w:rPr>
        <w:t xml:space="preserve"> </w:t>
      </w:r>
      <w:r>
        <w:rPr>
          <w:lang w:val="ru-RU"/>
        </w:rPr>
        <w:t>и</w:t>
      </w:r>
      <w:r w:rsidRPr="007A5E53">
        <w:rPr>
          <w:lang w:val="es-MX"/>
        </w:rPr>
        <w:t xml:space="preserve"> </w:t>
      </w:r>
      <w:r>
        <w:rPr>
          <w:lang w:val="ru-RU"/>
        </w:rPr>
        <w:t>искоренению</w:t>
      </w:r>
      <w:r w:rsidRPr="007A5E53">
        <w:rPr>
          <w:lang w:val="es-MX"/>
        </w:rPr>
        <w:t xml:space="preserve"> </w:t>
      </w:r>
      <w:r>
        <w:rPr>
          <w:lang w:val="ru-RU"/>
        </w:rPr>
        <w:t>насилия</w:t>
      </w:r>
      <w:r w:rsidRPr="007A5E53">
        <w:rPr>
          <w:lang w:val="es-MX"/>
        </w:rPr>
        <w:t xml:space="preserve"> </w:t>
      </w:r>
      <w:r>
        <w:rPr>
          <w:lang w:val="ru-RU"/>
        </w:rPr>
        <w:t>в</w:t>
      </w:r>
      <w:r w:rsidRPr="007A5E53">
        <w:rPr>
          <w:lang w:val="es-MX"/>
        </w:rPr>
        <w:t xml:space="preserve"> </w:t>
      </w:r>
      <w:r>
        <w:rPr>
          <w:lang w:val="ru-RU"/>
        </w:rPr>
        <w:t>отношении</w:t>
      </w:r>
      <w:r w:rsidRPr="007A5E53">
        <w:rPr>
          <w:lang w:val="es-MX"/>
        </w:rPr>
        <w:t xml:space="preserve"> </w:t>
      </w:r>
      <w:r>
        <w:rPr>
          <w:lang w:val="ru-RU"/>
        </w:rPr>
        <w:t>женщин</w:t>
      </w:r>
      <w:r w:rsidRPr="007A5E53">
        <w:rPr>
          <w:lang w:val="es-MX"/>
        </w:rPr>
        <w:t xml:space="preserve"> </w:t>
      </w:r>
      <w:r>
        <w:rPr>
          <w:lang w:val="ru-RU"/>
        </w:rPr>
        <w:t>на</w:t>
      </w:r>
      <w:r w:rsidRPr="007A5E53">
        <w:rPr>
          <w:lang w:val="es-MX"/>
        </w:rPr>
        <w:t xml:space="preserve"> 2014-2018 </w:t>
      </w:r>
      <w:r>
        <w:rPr>
          <w:lang w:val="ru-RU"/>
        </w:rPr>
        <w:t>годы</w:t>
      </w:r>
      <w:r w:rsidRPr="007A5E53">
        <w:rPr>
          <w:lang w:val="es-MX"/>
        </w:rPr>
        <w:t xml:space="preserve">, </w:t>
      </w:r>
      <w:r>
        <w:rPr>
          <w:lang w:val="ru-RU"/>
        </w:rPr>
        <w:t>которая</w:t>
      </w:r>
      <w:r w:rsidRPr="007A5E53">
        <w:rPr>
          <w:lang w:val="es-MX"/>
        </w:rPr>
        <w:t xml:space="preserve"> </w:t>
      </w:r>
      <w:r>
        <w:rPr>
          <w:lang w:val="ru-RU"/>
        </w:rPr>
        <w:t>предусматривает</w:t>
      </w:r>
      <w:r w:rsidRPr="007A5E53">
        <w:rPr>
          <w:lang w:val="es-MX"/>
        </w:rPr>
        <w:t xml:space="preserve"> </w:t>
      </w:r>
      <w:r>
        <w:rPr>
          <w:lang w:val="ru-RU"/>
        </w:rPr>
        <w:t>укрепление</w:t>
      </w:r>
      <w:r w:rsidRPr="007A5E53">
        <w:rPr>
          <w:lang w:val="es-MX"/>
        </w:rPr>
        <w:t xml:space="preserve"> </w:t>
      </w:r>
      <w:r>
        <w:rPr>
          <w:lang w:val="ru-RU"/>
        </w:rPr>
        <w:t>и</w:t>
      </w:r>
      <w:r w:rsidRPr="007A5E53">
        <w:rPr>
          <w:lang w:val="es-MX"/>
        </w:rPr>
        <w:t xml:space="preserve"> </w:t>
      </w:r>
      <w:r>
        <w:rPr>
          <w:lang w:val="ru-RU"/>
        </w:rPr>
        <w:t>развитие</w:t>
      </w:r>
      <w:r w:rsidRPr="007A5E53">
        <w:rPr>
          <w:lang w:val="es-MX"/>
        </w:rPr>
        <w:t xml:space="preserve"> </w:t>
      </w:r>
      <w:r>
        <w:rPr>
          <w:lang w:val="ru-RU"/>
        </w:rPr>
        <w:t>центров</w:t>
      </w:r>
      <w:r w:rsidRPr="007A5E53">
        <w:rPr>
          <w:lang w:val="es-MX"/>
        </w:rPr>
        <w:t xml:space="preserve"> </w:t>
      </w:r>
      <w:r>
        <w:rPr>
          <w:lang w:val="ru-RU"/>
        </w:rPr>
        <w:t>комплексного</w:t>
      </w:r>
      <w:r w:rsidRPr="007A5E53">
        <w:rPr>
          <w:lang w:val="es-MX"/>
        </w:rPr>
        <w:t xml:space="preserve"> </w:t>
      </w:r>
      <w:r>
        <w:rPr>
          <w:lang w:val="ru-RU"/>
        </w:rPr>
        <w:t>обслуживания</w:t>
      </w:r>
      <w:r w:rsidRPr="007A5E53">
        <w:rPr>
          <w:lang w:val="es-MX"/>
        </w:rPr>
        <w:t xml:space="preserve"> </w:t>
      </w:r>
      <w:r>
        <w:rPr>
          <w:lang w:val="ru-RU"/>
        </w:rPr>
        <w:t>и</w:t>
      </w:r>
      <w:r w:rsidRPr="007A5E53">
        <w:rPr>
          <w:lang w:val="es-MX"/>
        </w:rPr>
        <w:t xml:space="preserve"> </w:t>
      </w:r>
      <w:r>
        <w:rPr>
          <w:lang w:val="ru-RU"/>
        </w:rPr>
        <w:t>временных</w:t>
      </w:r>
      <w:r w:rsidRPr="007A5E53">
        <w:rPr>
          <w:lang w:val="es-MX"/>
        </w:rPr>
        <w:t xml:space="preserve"> </w:t>
      </w:r>
      <w:r>
        <w:rPr>
          <w:lang w:val="ru-RU"/>
        </w:rPr>
        <w:t>приютов</w:t>
      </w:r>
      <w:r w:rsidRPr="007A5E53">
        <w:rPr>
          <w:lang w:val="es-MX"/>
        </w:rPr>
        <w:t xml:space="preserve"> </w:t>
      </w:r>
      <w:r>
        <w:rPr>
          <w:lang w:val="ru-RU"/>
        </w:rPr>
        <w:t>и</w:t>
      </w:r>
      <w:r w:rsidRPr="007A5E53">
        <w:rPr>
          <w:lang w:val="es-MX"/>
        </w:rPr>
        <w:t xml:space="preserve"> </w:t>
      </w:r>
      <w:r>
        <w:rPr>
          <w:lang w:val="ru-RU"/>
        </w:rPr>
        <w:t>предоставление</w:t>
      </w:r>
      <w:r w:rsidRPr="007A5E53">
        <w:rPr>
          <w:lang w:val="es-MX"/>
        </w:rPr>
        <w:t xml:space="preserve"> </w:t>
      </w:r>
      <w:r>
        <w:rPr>
          <w:lang w:val="ru-RU"/>
        </w:rPr>
        <w:t>бесплатных</w:t>
      </w:r>
      <w:r w:rsidRPr="007A5E53">
        <w:rPr>
          <w:lang w:val="es-MX"/>
        </w:rPr>
        <w:t xml:space="preserve"> </w:t>
      </w:r>
      <w:r>
        <w:rPr>
          <w:lang w:val="ru-RU"/>
        </w:rPr>
        <w:t>и</w:t>
      </w:r>
      <w:r w:rsidRPr="007A5E53">
        <w:rPr>
          <w:lang w:val="es-MX"/>
        </w:rPr>
        <w:t xml:space="preserve"> </w:t>
      </w:r>
      <w:r>
        <w:rPr>
          <w:lang w:val="ru-RU"/>
        </w:rPr>
        <w:t>доступных</w:t>
      </w:r>
      <w:r w:rsidRPr="007A5E53">
        <w:rPr>
          <w:lang w:val="es-MX"/>
        </w:rPr>
        <w:t xml:space="preserve"> </w:t>
      </w:r>
      <w:r>
        <w:rPr>
          <w:lang w:val="ru-RU"/>
        </w:rPr>
        <w:t>услуг</w:t>
      </w:r>
      <w:r w:rsidRPr="007A5E53">
        <w:rPr>
          <w:lang w:val="es-MX"/>
        </w:rPr>
        <w:t xml:space="preserve"> </w:t>
      </w:r>
      <w:r>
        <w:rPr>
          <w:lang w:val="ru-RU"/>
        </w:rPr>
        <w:t>по</w:t>
      </w:r>
      <w:r w:rsidRPr="007A5E53">
        <w:rPr>
          <w:lang w:val="es-MX"/>
        </w:rPr>
        <w:t xml:space="preserve"> </w:t>
      </w:r>
      <w:r>
        <w:rPr>
          <w:lang w:val="ru-RU"/>
        </w:rPr>
        <w:t>оказанию</w:t>
      </w:r>
      <w:r w:rsidRPr="007A5E53">
        <w:rPr>
          <w:lang w:val="es-MX"/>
        </w:rPr>
        <w:t xml:space="preserve"> </w:t>
      </w:r>
      <w:r>
        <w:rPr>
          <w:lang w:val="ru-RU"/>
        </w:rPr>
        <w:t>женщинам</w:t>
      </w:r>
      <w:r w:rsidRPr="007A5E53">
        <w:rPr>
          <w:lang w:val="es-MX"/>
        </w:rPr>
        <w:t xml:space="preserve"> </w:t>
      </w:r>
      <w:r>
        <w:rPr>
          <w:lang w:val="ru-RU"/>
        </w:rPr>
        <w:t>специализированной</w:t>
      </w:r>
      <w:r w:rsidRPr="007A5E53">
        <w:rPr>
          <w:lang w:val="es-MX"/>
        </w:rPr>
        <w:t xml:space="preserve"> </w:t>
      </w:r>
      <w:r>
        <w:rPr>
          <w:lang w:val="ru-RU"/>
        </w:rPr>
        <w:t>помощи</w:t>
      </w:r>
      <w:r w:rsidRPr="007A5E53">
        <w:rPr>
          <w:lang w:val="es-MX"/>
        </w:rPr>
        <w:t xml:space="preserve">. </w:t>
      </w:r>
    </w:p>
    <w:p w:rsidR="005875B4" w:rsidRDefault="005875B4" w:rsidP="005875B4">
      <w:pPr>
        <w:pStyle w:val="SingleTxtG"/>
        <w:suppressAutoHyphens/>
        <w:rPr>
          <w:lang w:val="es-MX"/>
        </w:rPr>
      </w:pPr>
      <w:r>
        <w:rPr>
          <w:lang w:val="es-MX"/>
        </w:rPr>
        <w:t>131.</w:t>
      </w:r>
      <w:r>
        <w:rPr>
          <w:lang w:val="es-MX"/>
        </w:rPr>
        <w:tab/>
      </w:r>
      <w:r>
        <w:rPr>
          <w:lang w:val="ru-RU"/>
        </w:rPr>
        <w:t>ЦПЖ</w:t>
      </w:r>
      <w:r w:rsidRPr="007A5E53">
        <w:rPr>
          <w:lang w:val="es-MX"/>
        </w:rPr>
        <w:t xml:space="preserve"> </w:t>
      </w:r>
      <w:r>
        <w:rPr>
          <w:lang w:val="ru-RU"/>
        </w:rPr>
        <w:t>оказывают</w:t>
      </w:r>
      <w:r w:rsidRPr="007A5E53">
        <w:rPr>
          <w:lang w:val="es-MX"/>
        </w:rPr>
        <w:t xml:space="preserve"> </w:t>
      </w:r>
      <w:r>
        <w:rPr>
          <w:lang w:val="ru-RU"/>
        </w:rPr>
        <w:t>психологическую</w:t>
      </w:r>
      <w:r w:rsidRPr="007A5E53">
        <w:rPr>
          <w:lang w:val="es-MX"/>
        </w:rPr>
        <w:t xml:space="preserve">, </w:t>
      </w:r>
      <w:r>
        <w:rPr>
          <w:lang w:val="ru-RU"/>
        </w:rPr>
        <w:t>юридическую</w:t>
      </w:r>
      <w:r w:rsidRPr="007A5E53">
        <w:rPr>
          <w:lang w:val="es-MX"/>
        </w:rPr>
        <w:t xml:space="preserve"> </w:t>
      </w:r>
      <w:r>
        <w:rPr>
          <w:lang w:val="ru-RU"/>
        </w:rPr>
        <w:t>и</w:t>
      </w:r>
      <w:r w:rsidRPr="007A5E53">
        <w:rPr>
          <w:lang w:val="es-MX"/>
        </w:rPr>
        <w:t xml:space="preserve"> </w:t>
      </w:r>
      <w:r>
        <w:rPr>
          <w:lang w:val="ru-RU"/>
        </w:rPr>
        <w:t>медицинскую</w:t>
      </w:r>
      <w:r w:rsidRPr="007A5E53">
        <w:rPr>
          <w:lang w:val="es-MX"/>
        </w:rPr>
        <w:t xml:space="preserve"> </w:t>
      </w:r>
      <w:r>
        <w:rPr>
          <w:lang w:val="ru-RU"/>
        </w:rPr>
        <w:t>помощь</w:t>
      </w:r>
      <w:r w:rsidRPr="007A5E53">
        <w:rPr>
          <w:lang w:val="es-MX"/>
        </w:rPr>
        <w:t xml:space="preserve">; </w:t>
      </w:r>
      <w:r>
        <w:rPr>
          <w:lang w:val="ru-RU"/>
        </w:rPr>
        <w:t>предоставляют</w:t>
      </w:r>
      <w:r w:rsidRPr="007A5E53">
        <w:rPr>
          <w:lang w:val="es-MX"/>
        </w:rPr>
        <w:t xml:space="preserve"> </w:t>
      </w:r>
      <w:r>
        <w:rPr>
          <w:lang w:val="ru-RU"/>
        </w:rPr>
        <w:t>временный</w:t>
      </w:r>
      <w:r w:rsidRPr="007A5E53">
        <w:rPr>
          <w:lang w:val="es-MX"/>
        </w:rPr>
        <w:t xml:space="preserve"> </w:t>
      </w:r>
      <w:r>
        <w:rPr>
          <w:lang w:val="ru-RU"/>
        </w:rPr>
        <w:t>приют</w:t>
      </w:r>
      <w:r w:rsidRPr="007A5E53">
        <w:rPr>
          <w:lang w:val="es-MX"/>
        </w:rPr>
        <w:t xml:space="preserve">; </w:t>
      </w:r>
      <w:r>
        <w:rPr>
          <w:lang w:val="ru-RU"/>
        </w:rPr>
        <w:t xml:space="preserve">организуют занятия в игротеках со специалистами в области развития детей, а также семинары по расширению социальных и экономических возможностей и прав женщин, с тем чтобы помочь женщинам выйти из порочного круга насилия. В случае женщин-инвалидов информация предоставляется им в понятной форме, а оказание помощи может происходить на дому. </w:t>
      </w:r>
    </w:p>
    <w:p w:rsidR="005875B4" w:rsidRDefault="005875B4" w:rsidP="005875B4">
      <w:pPr>
        <w:pStyle w:val="SingleTxtG"/>
        <w:suppressAutoHyphens/>
        <w:rPr>
          <w:lang w:val="es-MX"/>
        </w:rPr>
      </w:pPr>
      <w:r>
        <w:rPr>
          <w:lang w:val="es-MX"/>
        </w:rPr>
        <w:t>132.</w:t>
      </w:r>
      <w:r>
        <w:rPr>
          <w:lang w:val="es-MX"/>
        </w:rPr>
        <w:tab/>
      </w:r>
      <w:r>
        <w:rPr>
          <w:lang w:val="ru-RU"/>
        </w:rPr>
        <w:t>В</w:t>
      </w:r>
      <w:r w:rsidRPr="0041068D">
        <w:rPr>
          <w:lang w:val="es-MX"/>
        </w:rPr>
        <w:t xml:space="preserve"> </w:t>
      </w:r>
      <w:r>
        <w:rPr>
          <w:lang w:val="ru-RU"/>
        </w:rPr>
        <w:t>период</w:t>
      </w:r>
      <w:r w:rsidRPr="0041068D">
        <w:rPr>
          <w:lang w:val="es-MX"/>
        </w:rPr>
        <w:t xml:space="preserve"> 2010</w:t>
      </w:r>
      <w:r w:rsidR="004150FF">
        <w:rPr>
          <w:lang w:val="ru-RU"/>
        </w:rPr>
        <w:t>–</w:t>
      </w:r>
      <w:r w:rsidRPr="0041068D">
        <w:rPr>
          <w:lang w:val="es-MX"/>
        </w:rPr>
        <w:t xml:space="preserve">2016 </w:t>
      </w:r>
      <w:r>
        <w:rPr>
          <w:lang w:val="ru-RU"/>
        </w:rPr>
        <w:t>годов</w:t>
      </w:r>
      <w:r w:rsidRPr="0041068D">
        <w:rPr>
          <w:lang w:val="es-MX"/>
        </w:rPr>
        <w:t xml:space="preserve"> </w:t>
      </w:r>
      <w:r>
        <w:rPr>
          <w:lang w:val="ru-RU"/>
        </w:rPr>
        <w:t>было</w:t>
      </w:r>
      <w:r w:rsidRPr="0041068D">
        <w:rPr>
          <w:lang w:val="es-MX"/>
        </w:rPr>
        <w:t xml:space="preserve"> </w:t>
      </w:r>
      <w:r>
        <w:rPr>
          <w:lang w:val="ru-RU"/>
        </w:rPr>
        <w:t>выделено</w:t>
      </w:r>
      <w:r w:rsidRPr="002E6E83">
        <w:rPr>
          <w:sz w:val="18"/>
          <w:szCs w:val="18"/>
          <w:vertAlign w:val="superscript"/>
          <w:lang w:val="es-MX"/>
        </w:rPr>
        <w:footnoteReference w:id="67"/>
      </w:r>
      <w:r w:rsidRPr="00D3760F">
        <w:rPr>
          <w:lang w:val="es-MX"/>
        </w:rPr>
        <w:t xml:space="preserve"> 239</w:t>
      </w:r>
      <w:r w:rsidRPr="00C64B94">
        <w:rPr>
          <w:lang w:val="es-MX"/>
        </w:rPr>
        <w:t xml:space="preserve"> </w:t>
      </w:r>
      <w:r w:rsidRPr="00D3760F">
        <w:rPr>
          <w:lang w:val="es-MX"/>
        </w:rPr>
        <w:t>702</w:t>
      </w:r>
      <w:r w:rsidRPr="00C64B94">
        <w:rPr>
          <w:lang w:val="es-MX"/>
        </w:rPr>
        <w:t xml:space="preserve"> </w:t>
      </w:r>
      <w:r w:rsidRPr="00D3760F">
        <w:rPr>
          <w:lang w:val="es-MX"/>
        </w:rPr>
        <w:t>540</w:t>
      </w:r>
      <w:r w:rsidRPr="00C64B94">
        <w:rPr>
          <w:lang w:val="es-MX"/>
        </w:rPr>
        <w:t xml:space="preserve"> </w:t>
      </w:r>
      <w:r w:rsidRPr="00D3760F">
        <w:rPr>
          <w:lang w:val="es-MX"/>
        </w:rPr>
        <w:t xml:space="preserve">890 </w:t>
      </w:r>
      <w:r>
        <w:rPr>
          <w:lang w:val="ru-RU"/>
        </w:rPr>
        <w:t>песо</w:t>
      </w:r>
      <w:r w:rsidRPr="0041068D">
        <w:rPr>
          <w:lang w:val="es-MX"/>
        </w:rPr>
        <w:t xml:space="preserve"> </w:t>
      </w:r>
      <w:r>
        <w:rPr>
          <w:lang w:val="ru-RU"/>
        </w:rPr>
        <w:t>на</w:t>
      </w:r>
      <w:r w:rsidRPr="0041068D">
        <w:rPr>
          <w:lang w:val="es-MX"/>
        </w:rPr>
        <w:t xml:space="preserve"> </w:t>
      </w:r>
      <w:r>
        <w:rPr>
          <w:lang w:val="ru-RU"/>
        </w:rPr>
        <w:t>цели</w:t>
      </w:r>
      <w:r w:rsidRPr="0041068D">
        <w:rPr>
          <w:lang w:val="es-MX"/>
        </w:rPr>
        <w:t xml:space="preserve"> </w:t>
      </w:r>
      <w:r>
        <w:rPr>
          <w:lang w:val="ru-RU"/>
        </w:rPr>
        <w:t>строительства</w:t>
      </w:r>
      <w:r w:rsidRPr="0041068D">
        <w:rPr>
          <w:lang w:val="es-MX"/>
        </w:rPr>
        <w:t xml:space="preserve"> </w:t>
      </w:r>
      <w:r>
        <w:rPr>
          <w:lang w:val="ru-RU"/>
        </w:rPr>
        <w:t>и</w:t>
      </w:r>
      <w:r w:rsidRPr="0041068D">
        <w:rPr>
          <w:lang w:val="es-MX"/>
        </w:rPr>
        <w:t xml:space="preserve"> </w:t>
      </w:r>
      <w:r>
        <w:rPr>
          <w:lang w:val="ru-RU"/>
        </w:rPr>
        <w:t>укрепления</w:t>
      </w:r>
      <w:r w:rsidRPr="0041068D">
        <w:rPr>
          <w:lang w:val="es-MX"/>
        </w:rPr>
        <w:t xml:space="preserve"> </w:t>
      </w:r>
      <w:r>
        <w:rPr>
          <w:lang w:val="ru-RU"/>
        </w:rPr>
        <w:t>центров</w:t>
      </w:r>
      <w:r w:rsidRPr="0041068D">
        <w:rPr>
          <w:lang w:val="es-MX"/>
        </w:rPr>
        <w:t xml:space="preserve"> </w:t>
      </w:r>
      <w:r>
        <w:rPr>
          <w:lang w:val="ru-RU"/>
        </w:rPr>
        <w:t>правосудия</w:t>
      </w:r>
      <w:r w:rsidRPr="0041068D">
        <w:rPr>
          <w:lang w:val="es-MX"/>
        </w:rPr>
        <w:t xml:space="preserve"> </w:t>
      </w:r>
      <w:r>
        <w:rPr>
          <w:lang w:val="ru-RU"/>
        </w:rPr>
        <w:t>для</w:t>
      </w:r>
      <w:r w:rsidRPr="0041068D">
        <w:rPr>
          <w:lang w:val="es-MX"/>
        </w:rPr>
        <w:t xml:space="preserve"> </w:t>
      </w:r>
      <w:r>
        <w:rPr>
          <w:lang w:val="ru-RU"/>
        </w:rPr>
        <w:t>женщин</w:t>
      </w:r>
      <w:r w:rsidRPr="00564E6A">
        <w:rPr>
          <w:lang w:val="es-MX"/>
        </w:rPr>
        <w:t xml:space="preserve">, </w:t>
      </w:r>
      <w:r>
        <w:rPr>
          <w:lang w:val="ru-RU"/>
        </w:rPr>
        <w:t>в</w:t>
      </w:r>
      <w:r w:rsidRPr="00564E6A">
        <w:rPr>
          <w:lang w:val="es-MX"/>
        </w:rPr>
        <w:t xml:space="preserve"> </w:t>
      </w:r>
      <w:r>
        <w:rPr>
          <w:lang w:val="ru-RU"/>
        </w:rPr>
        <w:t>которых</w:t>
      </w:r>
      <w:r w:rsidRPr="00564E6A">
        <w:rPr>
          <w:lang w:val="es-MX"/>
        </w:rPr>
        <w:t xml:space="preserve"> </w:t>
      </w:r>
      <w:r>
        <w:rPr>
          <w:lang w:val="ru-RU"/>
        </w:rPr>
        <w:t>с</w:t>
      </w:r>
      <w:r w:rsidRPr="00564E6A">
        <w:rPr>
          <w:lang w:val="es-MX"/>
        </w:rPr>
        <w:t xml:space="preserve"> 2011 </w:t>
      </w:r>
      <w:r>
        <w:rPr>
          <w:lang w:val="ru-RU"/>
        </w:rPr>
        <w:t>года</w:t>
      </w:r>
      <w:r w:rsidRPr="00564E6A">
        <w:rPr>
          <w:lang w:val="es-MX"/>
        </w:rPr>
        <w:t xml:space="preserve"> </w:t>
      </w:r>
      <w:r>
        <w:rPr>
          <w:lang w:val="ru-RU"/>
        </w:rPr>
        <w:t>по</w:t>
      </w:r>
      <w:r w:rsidRPr="00564E6A">
        <w:rPr>
          <w:lang w:val="es-MX"/>
        </w:rPr>
        <w:t xml:space="preserve"> 2017 </w:t>
      </w:r>
      <w:r>
        <w:rPr>
          <w:lang w:val="ru-RU"/>
        </w:rPr>
        <w:t>год</w:t>
      </w:r>
      <w:r w:rsidRPr="00564E6A">
        <w:rPr>
          <w:lang w:val="es-MX"/>
        </w:rPr>
        <w:t xml:space="preserve"> </w:t>
      </w:r>
      <w:r>
        <w:rPr>
          <w:lang w:val="ru-RU"/>
        </w:rPr>
        <w:t>была</w:t>
      </w:r>
      <w:r w:rsidRPr="00564E6A">
        <w:rPr>
          <w:lang w:val="es-MX"/>
        </w:rPr>
        <w:t xml:space="preserve"> </w:t>
      </w:r>
      <w:r>
        <w:rPr>
          <w:lang w:val="ru-RU"/>
        </w:rPr>
        <w:t>оказана</w:t>
      </w:r>
      <w:r w:rsidRPr="00564E6A">
        <w:rPr>
          <w:lang w:val="es-MX"/>
        </w:rPr>
        <w:t xml:space="preserve"> </w:t>
      </w:r>
      <w:r>
        <w:rPr>
          <w:lang w:val="ru-RU"/>
        </w:rPr>
        <w:t>помощь</w:t>
      </w:r>
      <w:r w:rsidRPr="00564E6A">
        <w:rPr>
          <w:lang w:val="es-MX"/>
        </w:rPr>
        <w:t xml:space="preserve"> </w:t>
      </w:r>
      <w:r>
        <w:rPr>
          <w:lang w:val="ru-RU"/>
        </w:rPr>
        <w:t>не</w:t>
      </w:r>
      <w:r w:rsidRPr="00564E6A">
        <w:rPr>
          <w:lang w:val="es-MX"/>
        </w:rPr>
        <w:t xml:space="preserve"> </w:t>
      </w:r>
      <w:r>
        <w:rPr>
          <w:lang w:val="ru-RU"/>
        </w:rPr>
        <w:t>менее</w:t>
      </w:r>
      <w:r w:rsidRPr="00564E6A">
        <w:rPr>
          <w:lang w:val="es-MX"/>
        </w:rPr>
        <w:t xml:space="preserve"> </w:t>
      </w:r>
      <w:r>
        <w:rPr>
          <w:lang w:val="ru-RU"/>
        </w:rPr>
        <w:t>чем</w:t>
      </w:r>
      <w:r w:rsidRPr="00564E6A">
        <w:rPr>
          <w:lang w:val="es-MX"/>
        </w:rPr>
        <w:t xml:space="preserve"> 457 814</w:t>
      </w:r>
      <w:r w:rsidRPr="0041068D">
        <w:rPr>
          <w:lang w:val="es-MX"/>
        </w:rPr>
        <w:t xml:space="preserve"> </w:t>
      </w:r>
      <w:r>
        <w:rPr>
          <w:lang w:val="ru-RU"/>
        </w:rPr>
        <w:t>женщинам</w:t>
      </w:r>
      <w:r w:rsidRPr="00564E6A">
        <w:rPr>
          <w:lang w:val="es-MX"/>
        </w:rPr>
        <w:t xml:space="preserve">, </w:t>
      </w:r>
      <w:r>
        <w:rPr>
          <w:lang w:val="ru-RU"/>
        </w:rPr>
        <w:t>и</w:t>
      </w:r>
      <w:r w:rsidRPr="00564E6A">
        <w:rPr>
          <w:lang w:val="es-MX"/>
        </w:rPr>
        <w:t xml:space="preserve"> </w:t>
      </w:r>
      <w:r>
        <w:rPr>
          <w:lang w:val="ru-RU"/>
        </w:rPr>
        <w:t>в</w:t>
      </w:r>
      <w:r w:rsidRPr="00564E6A">
        <w:rPr>
          <w:lang w:val="es-MX"/>
        </w:rPr>
        <w:t xml:space="preserve"> </w:t>
      </w:r>
      <w:r>
        <w:rPr>
          <w:lang w:val="ru-RU"/>
        </w:rPr>
        <w:t>том</w:t>
      </w:r>
      <w:r w:rsidRPr="00564E6A">
        <w:rPr>
          <w:lang w:val="es-MX"/>
        </w:rPr>
        <w:t xml:space="preserve"> </w:t>
      </w:r>
      <w:r>
        <w:rPr>
          <w:lang w:val="ru-RU"/>
        </w:rPr>
        <w:t>числе</w:t>
      </w:r>
      <w:r w:rsidRPr="00564E6A">
        <w:rPr>
          <w:lang w:val="es-MX"/>
        </w:rPr>
        <w:t xml:space="preserve"> 403</w:t>
      </w:r>
      <w:r w:rsidR="004150FF">
        <w:rPr>
          <w:lang w:val="ru-RU"/>
        </w:rPr>
        <w:t> </w:t>
      </w:r>
      <w:r>
        <w:rPr>
          <w:lang w:val="ru-RU"/>
        </w:rPr>
        <w:t>женщинам</w:t>
      </w:r>
      <w:r w:rsidRPr="00564E6A">
        <w:rPr>
          <w:lang w:val="es-MX"/>
        </w:rPr>
        <w:t>-</w:t>
      </w:r>
      <w:r>
        <w:rPr>
          <w:lang w:val="ru-RU"/>
        </w:rPr>
        <w:t>инвалидам</w:t>
      </w:r>
      <w:r w:rsidRPr="00564E6A">
        <w:rPr>
          <w:lang w:val="es-MX"/>
        </w:rPr>
        <w:t xml:space="preserve"> (218 </w:t>
      </w:r>
      <w:r>
        <w:rPr>
          <w:lang w:val="ru-RU"/>
        </w:rPr>
        <w:t>в</w:t>
      </w:r>
      <w:r w:rsidRPr="00564E6A">
        <w:rPr>
          <w:lang w:val="es-MX"/>
        </w:rPr>
        <w:t xml:space="preserve"> 2016 </w:t>
      </w:r>
      <w:r>
        <w:rPr>
          <w:lang w:val="ru-RU"/>
        </w:rPr>
        <w:t>году</w:t>
      </w:r>
      <w:r w:rsidRPr="00564E6A">
        <w:rPr>
          <w:lang w:val="es-MX"/>
        </w:rPr>
        <w:t xml:space="preserve"> </w:t>
      </w:r>
      <w:r>
        <w:rPr>
          <w:lang w:val="ru-RU"/>
        </w:rPr>
        <w:t>и</w:t>
      </w:r>
      <w:r w:rsidRPr="00564E6A">
        <w:rPr>
          <w:lang w:val="es-MX"/>
        </w:rPr>
        <w:t xml:space="preserve"> 185 </w:t>
      </w:r>
      <w:r>
        <w:rPr>
          <w:lang w:val="ru-RU"/>
        </w:rPr>
        <w:t>в</w:t>
      </w:r>
      <w:r w:rsidRPr="00564E6A">
        <w:rPr>
          <w:lang w:val="es-MX"/>
        </w:rPr>
        <w:t xml:space="preserve"> 2017 </w:t>
      </w:r>
      <w:r>
        <w:rPr>
          <w:lang w:val="ru-RU"/>
        </w:rPr>
        <w:t>году</w:t>
      </w:r>
      <w:r w:rsidRPr="00564E6A">
        <w:rPr>
          <w:lang w:val="es-MX"/>
        </w:rPr>
        <w:t xml:space="preserve">). </w:t>
      </w:r>
      <w:r>
        <w:rPr>
          <w:lang w:val="ru-RU"/>
        </w:rPr>
        <w:t xml:space="preserve">В 26 федеральных субъектах действуют 38 центров правосудия для женщин, располагающих достаточной инфраструктурой и компетентным персоналом для удовлетворения потребностей женщин-инвалидов и их детей. </w:t>
      </w:r>
    </w:p>
    <w:p w:rsidR="005875B4" w:rsidRDefault="005875B4" w:rsidP="005875B4">
      <w:pPr>
        <w:pStyle w:val="SingleTxtG"/>
        <w:suppressAutoHyphens/>
        <w:rPr>
          <w:lang w:val="es-MX"/>
        </w:rPr>
      </w:pPr>
      <w:r>
        <w:rPr>
          <w:lang w:val="es-MX"/>
        </w:rPr>
        <w:t>133.</w:t>
      </w:r>
      <w:r>
        <w:rPr>
          <w:lang w:val="es-MX"/>
        </w:rPr>
        <w:tab/>
      </w:r>
      <w:r>
        <w:rPr>
          <w:lang w:val="ru-RU"/>
        </w:rPr>
        <w:t>В</w:t>
      </w:r>
      <w:r w:rsidRPr="00564E6A">
        <w:rPr>
          <w:lang w:val="es-MX"/>
        </w:rPr>
        <w:t xml:space="preserve"> </w:t>
      </w:r>
      <w:r>
        <w:rPr>
          <w:lang w:val="ru-RU"/>
        </w:rPr>
        <w:t>ноябре</w:t>
      </w:r>
      <w:r w:rsidRPr="00564E6A">
        <w:rPr>
          <w:lang w:val="es-MX"/>
        </w:rPr>
        <w:t xml:space="preserve"> 2013 </w:t>
      </w:r>
      <w:r>
        <w:rPr>
          <w:lang w:val="ru-RU"/>
        </w:rPr>
        <w:t>года</w:t>
      </w:r>
      <w:r w:rsidRPr="00564E6A">
        <w:rPr>
          <w:lang w:val="es-MX"/>
        </w:rPr>
        <w:t xml:space="preserve"> </w:t>
      </w:r>
      <w:r>
        <w:rPr>
          <w:lang w:val="ru-RU"/>
        </w:rPr>
        <w:t>была</w:t>
      </w:r>
      <w:r w:rsidRPr="00564E6A">
        <w:rPr>
          <w:lang w:val="es-MX"/>
        </w:rPr>
        <w:t xml:space="preserve"> </w:t>
      </w:r>
      <w:r>
        <w:rPr>
          <w:lang w:val="ru-RU"/>
        </w:rPr>
        <w:t>открыта</w:t>
      </w:r>
      <w:r w:rsidRPr="00564E6A">
        <w:rPr>
          <w:lang w:val="es-MX"/>
        </w:rPr>
        <w:t xml:space="preserve"> </w:t>
      </w:r>
      <w:r>
        <w:rPr>
          <w:lang w:val="ru-RU"/>
        </w:rPr>
        <w:t>телефонная</w:t>
      </w:r>
      <w:r w:rsidRPr="00564E6A">
        <w:rPr>
          <w:lang w:val="es-MX"/>
        </w:rPr>
        <w:t xml:space="preserve"> </w:t>
      </w:r>
      <w:r>
        <w:rPr>
          <w:lang w:val="ru-RU"/>
        </w:rPr>
        <w:t>линия</w:t>
      </w:r>
      <w:r w:rsidRPr="00564E6A">
        <w:rPr>
          <w:lang w:val="es-MX"/>
        </w:rPr>
        <w:t xml:space="preserve"> 01-800 «</w:t>
      </w:r>
      <w:r>
        <w:rPr>
          <w:lang w:val="ru-RU"/>
        </w:rPr>
        <w:t>Говорите</w:t>
      </w:r>
      <w:r w:rsidRPr="00564E6A">
        <w:rPr>
          <w:lang w:val="es-MX"/>
        </w:rPr>
        <w:t xml:space="preserve">!», </w:t>
      </w:r>
      <w:r>
        <w:rPr>
          <w:lang w:val="ru-RU"/>
        </w:rPr>
        <w:t>на</w:t>
      </w:r>
      <w:r w:rsidR="004150FF">
        <w:rPr>
          <w:lang w:val="ru-RU"/>
        </w:rPr>
        <w:t> </w:t>
      </w:r>
      <w:r>
        <w:rPr>
          <w:lang w:val="ru-RU"/>
        </w:rPr>
        <w:t>которой</w:t>
      </w:r>
      <w:r w:rsidRPr="00564E6A">
        <w:rPr>
          <w:lang w:val="es-MX"/>
        </w:rPr>
        <w:t xml:space="preserve"> </w:t>
      </w:r>
      <w:r>
        <w:rPr>
          <w:lang w:val="ru-RU"/>
        </w:rPr>
        <w:t>в</w:t>
      </w:r>
      <w:r w:rsidRPr="00564E6A">
        <w:rPr>
          <w:lang w:val="es-MX"/>
        </w:rPr>
        <w:t xml:space="preserve"> </w:t>
      </w:r>
      <w:r>
        <w:rPr>
          <w:lang w:val="ru-RU"/>
        </w:rPr>
        <w:t>национальном</w:t>
      </w:r>
      <w:r w:rsidRPr="00564E6A">
        <w:rPr>
          <w:lang w:val="es-MX"/>
        </w:rPr>
        <w:t xml:space="preserve"> </w:t>
      </w:r>
      <w:r>
        <w:rPr>
          <w:lang w:val="ru-RU"/>
        </w:rPr>
        <w:t>масштабе</w:t>
      </w:r>
      <w:r w:rsidRPr="00564E6A">
        <w:rPr>
          <w:lang w:val="es-MX"/>
        </w:rPr>
        <w:t xml:space="preserve"> </w:t>
      </w:r>
      <w:r>
        <w:rPr>
          <w:lang w:val="ru-RU"/>
        </w:rPr>
        <w:t>предлагаются</w:t>
      </w:r>
      <w:r w:rsidRPr="00564E6A">
        <w:rPr>
          <w:lang w:val="es-MX"/>
        </w:rPr>
        <w:t xml:space="preserve"> </w:t>
      </w:r>
      <w:r>
        <w:rPr>
          <w:lang w:val="ru-RU"/>
        </w:rPr>
        <w:t>комплексные услуги жертвам гендерного насилия. С</w:t>
      </w:r>
      <w:r w:rsidRPr="00564E6A">
        <w:rPr>
          <w:lang w:val="es-MX"/>
        </w:rPr>
        <w:t xml:space="preserve"> </w:t>
      </w:r>
      <w:r>
        <w:rPr>
          <w:lang w:val="ru-RU"/>
        </w:rPr>
        <w:t>ноября</w:t>
      </w:r>
      <w:r w:rsidRPr="00564E6A">
        <w:rPr>
          <w:lang w:val="es-MX"/>
        </w:rPr>
        <w:t xml:space="preserve"> 2013 </w:t>
      </w:r>
      <w:r>
        <w:rPr>
          <w:lang w:val="ru-RU"/>
        </w:rPr>
        <w:t>года</w:t>
      </w:r>
      <w:r w:rsidRPr="00564E6A">
        <w:rPr>
          <w:lang w:val="es-MX"/>
        </w:rPr>
        <w:t xml:space="preserve"> </w:t>
      </w:r>
      <w:r>
        <w:rPr>
          <w:lang w:val="ru-RU"/>
        </w:rPr>
        <w:t>по</w:t>
      </w:r>
      <w:r w:rsidRPr="00564E6A">
        <w:rPr>
          <w:lang w:val="es-MX"/>
        </w:rPr>
        <w:t xml:space="preserve"> 31 </w:t>
      </w:r>
      <w:r>
        <w:rPr>
          <w:lang w:val="ru-RU"/>
        </w:rPr>
        <w:t>декабря</w:t>
      </w:r>
      <w:r w:rsidRPr="00564E6A">
        <w:rPr>
          <w:lang w:val="es-MX"/>
        </w:rPr>
        <w:t xml:space="preserve"> 2016 </w:t>
      </w:r>
      <w:r>
        <w:rPr>
          <w:lang w:val="ru-RU"/>
        </w:rPr>
        <w:t>года</w:t>
      </w:r>
      <w:r w:rsidRPr="00564E6A">
        <w:rPr>
          <w:lang w:val="es-MX"/>
        </w:rPr>
        <w:t xml:space="preserve"> </w:t>
      </w:r>
      <w:r>
        <w:rPr>
          <w:lang w:val="ru-RU"/>
        </w:rPr>
        <w:t>эта</w:t>
      </w:r>
      <w:r w:rsidRPr="00564E6A">
        <w:rPr>
          <w:lang w:val="es-MX"/>
        </w:rPr>
        <w:t xml:space="preserve"> </w:t>
      </w:r>
      <w:r>
        <w:rPr>
          <w:lang w:val="ru-RU"/>
        </w:rPr>
        <w:t>линия</w:t>
      </w:r>
      <w:r w:rsidRPr="00564E6A">
        <w:rPr>
          <w:lang w:val="es-MX"/>
        </w:rPr>
        <w:t xml:space="preserve"> </w:t>
      </w:r>
      <w:r>
        <w:rPr>
          <w:lang w:val="ru-RU"/>
        </w:rPr>
        <w:t>предоставила</w:t>
      </w:r>
      <w:r w:rsidRPr="00564E6A">
        <w:rPr>
          <w:lang w:val="es-MX"/>
        </w:rPr>
        <w:t xml:space="preserve"> 64 413 </w:t>
      </w:r>
      <w:r>
        <w:rPr>
          <w:lang w:val="ru-RU"/>
        </w:rPr>
        <w:t>услуг</w:t>
      </w:r>
      <w:r w:rsidRPr="00564E6A">
        <w:rPr>
          <w:lang w:val="es-MX"/>
        </w:rPr>
        <w:t xml:space="preserve">, </w:t>
      </w:r>
      <w:r>
        <w:rPr>
          <w:lang w:val="ru-RU"/>
        </w:rPr>
        <w:t>включая</w:t>
      </w:r>
      <w:r w:rsidRPr="00564E6A">
        <w:rPr>
          <w:lang w:val="es-MX"/>
        </w:rPr>
        <w:t xml:space="preserve">: 61 683 </w:t>
      </w:r>
      <w:r>
        <w:rPr>
          <w:lang w:val="ru-RU"/>
        </w:rPr>
        <w:t>телефонных</w:t>
      </w:r>
      <w:r w:rsidRPr="00564E6A">
        <w:rPr>
          <w:lang w:val="es-MX"/>
        </w:rPr>
        <w:t xml:space="preserve"> </w:t>
      </w:r>
      <w:r>
        <w:rPr>
          <w:lang w:val="ru-RU"/>
        </w:rPr>
        <w:t>вызова, 2 443 чата и 287</w:t>
      </w:r>
      <w:r w:rsidR="004150FF">
        <w:rPr>
          <w:lang w:val="ru-RU"/>
        </w:rPr>
        <w:t> </w:t>
      </w:r>
      <w:r>
        <w:rPr>
          <w:lang w:val="ru-RU"/>
        </w:rPr>
        <w:t xml:space="preserve">электронных сообщений. </w:t>
      </w:r>
    </w:p>
    <w:p w:rsidR="005875B4" w:rsidRDefault="005875B4" w:rsidP="005875B4">
      <w:pPr>
        <w:pStyle w:val="SingleTxtG"/>
        <w:suppressAutoHyphens/>
        <w:rPr>
          <w:lang w:val="es-MX"/>
        </w:rPr>
      </w:pPr>
      <w:r>
        <w:rPr>
          <w:lang w:val="es-MX"/>
        </w:rPr>
        <w:t>134.</w:t>
      </w:r>
      <w:r>
        <w:rPr>
          <w:lang w:val="es-MX"/>
        </w:rPr>
        <w:tab/>
      </w:r>
      <w:r>
        <w:rPr>
          <w:lang w:val="ru-RU"/>
        </w:rPr>
        <w:t>Модуль</w:t>
      </w:r>
      <w:r w:rsidRPr="00877277">
        <w:rPr>
          <w:lang w:val="es-MX"/>
        </w:rPr>
        <w:t xml:space="preserve"> </w:t>
      </w:r>
      <w:r w:rsidRPr="00E71E21">
        <w:rPr>
          <w:lang w:val="ru-RU"/>
        </w:rPr>
        <w:t>управления</w:t>
      </w:r>
      <w:r w:rsidRPr="00E71E21">
        <w:rPr>
          <w:lang w:val="es-MX"/>
        </w:rPr>
        <w:t xml:space="preserve"> </w:t>
      </w:r>
      <w:r>
        <w:rPr>
          <w:lang w:val="ru-RU"/>
        </w:rPr>
        <w:t>социальными</w:t>
      </w:r>
      <w:r w:rsidRPr="00E71E21">
        <w:rPr>
          <w:lang w:val="es-MX"/>
        </w:rPr>
        <w:t xml:space="preserve"> </w:t>
      </w:r>
      <w:r>
        <w:rPr>
          <w:lang w:val="ru-RU"/>
        </w:rPr>
        <w:t>процессами</w:t>
      </w:r>
      <w:r w:rsidRPr="002E6E83">
        <w:rPr>
          <w:sz w:val="18"/>
          <w:szCs w:val="18"/>
          <w:vertAlign w:val="superscript"/>
          <w:lang w:val="es-MX"/>
        </w:rPr>
        <w:footnoteReference w:id="68"/>
      </w:r>
      <w:r w:rsidRPr="00D3760F">
        <w:rPr>
          <w:lang w:val="es-MX"/>
        </w:rPr>
        <w:t xml:space="preserve"> </w:t>
      </w:r>
      <w:r>
        <w:rPr>
          <w:lang w:val="ru-RU"/>
        </w:rPr>
        <w:t>предназначен</w:t>
      </w:r>
      <w:r w:rsidRPr="00877277">
        <w:rPr>
          <w:lang w:val="es-MX"/>
        </w:rPr>
        <w:t xml:space="preserve"> </w:t>
      </w:r>
      <w:r>
        <w:rPr>
          <w:lang w:val="ru-RU"/>
        </w:rPr>
        <w:t>для</w:t>
      </w:r>
      <w:r w:rsidRPr="00877277">
        <w:rPr>
          <w:lang w:val="es-MX"/>
        </w:rPr>
        <w:t xml:space="preserve"> </w:t>
      </w:r>
      <w:r>
        <w:rPr>
          <w:lang w:val="ru-RU"/>
        </w:rPr>
        <w:t>оказания</w:t>
      </w:r>
      <w:r w:rsidRPr="00877277">
        <w:rPr>
          <w:lang w:val="es-MX"/>
        </w:rPr>
        <w:t xml:space="preserve"> </w:t>
      </w:r>
      <w:r>
        <w:rPr>
          <w:lang w:val="ru-RU"/>
        </w:rPr>
        <w:t>юридической</w:t>
      </w:r>
      <w:r w:rsidRPr="00877277">
        <w:rPr>
          <w:lang w:val="es-MX"/>
        </w:rPr>
        <w:t xml:space="preserve"> </w:t>
      </w:r>
      <w:r>
        <w:rPr>
          <w:lang w:val="ru-RU"/>
        </w:rPr>
        <w:t>помощи</w:t>
      </w:r>
      <w:r w:rsidRPr="00877277">
        <w:rPr>
          <w:lang w:val="es-MX"/>
        </w:rPr>
        <w:t xml:space="preserve"> </w:t>
      </w:r>
      <w:r>
        <w:rPr>
          <w:lang w:val="ru-RU"/>
        </w:rPr>
        <w:t>женщинам</w:t>
      </w:r>
      <w:r w:rsidRPr="00877277">
        <w:rPr>
          <w:lang w:val="es-MX"/>
        </w:rPr>
        <w:t xml:space="preserve">, </w:t>
      </w:r>
      <w:r>
        <w:rPr>
          <w:lang w:val="ru-RU"/>
        </w:rPr>
        <w:t>сталкивающимся</w:t>
      </w:r>
      <w:r w:rsidRPr="00877277">
        <w:rPr>
          <w:lang w:val="es-MX"/>
        </w:rPr>
        <w:t xml:space="preserve"> </w:t>
      </w:r>
      <w:r>
        <w:rPr>
          <w:lang w:val="ru-RU"/>
        </w:rPr>
        <w:t>с</w:t>
      </w:r>
      <w:r w:rsidRPr="00877277">
        <w:rPr>
          <w:lang w:val="es-MX"/>
        </w:rPr>
        <w:t xml:space="preserve"> </w:t>
      </w:r>
      <w:r>
        <w:rPr>
          <w:lang w:val="ru-RU"/>
        </w:rPr>
        <w:t>ситуациями</w:t>
      </w:r>
      <w:r w:rsidRPr="00877277">
        <w:rPr>
          <w:lang w:val="es-MX"/>
        </w:rPr>
        <w:t xml:space="preserve"> </w:t>
      </w:r>
      <w:r>
        <w:rPr>
          <w:lang w:val="ru-RU"/>
        </w:rPr>
        <w:t>насилия</w:t>
      </w:r>
      <w:r w:rsidRPr="00877277">
        <w:rPr>
          <w:lang w:val="es-MX"/>
        </w:rPr>
        <w:t xml:space="preserve">. </w:t>
      </w:r>
      <w:r>
        <w:rPr>
          <w:lang w:val="ru-RU"/>
        </w:rPr>
        <w:t>С 2015 года по август 2017 году по телефону или в личной беседе были предоставлены консультации 89 инвалидам</w:t>
      </w:r>
      <w:r w:rsidRPr="002E6E83">
        <w:rPr>
          <w:sz w:val="18"/>
          <w:szCs w:val="18"/>
          <w:vertAlign w:val="superscript"/>
          <w:lang w:val="es-MX"/>
        </w:rPr>
        <w:footnoteReference w:id="69"/>
      </w:r>
      <w:r w:rsidRPr="00D3760F">
        <w:rPr>
          <w:lang w:val="es-MX"/>
        </w:rPr>
        <w:t>.</w:t>
      </w:r>
    </w:p>
    <w:p w:rsidR="005875B4" w:rsidRDefault="005875B4" w:rsidP="005875B4">
      <w:pPr>
        <w:pStyle w:val="SingleTxtG"/>
        <w:suppressAutoHyphens/>
        <w:rPr>
          <w:lang w:val="es-MX"/>
        </w:rPr>
      </w:pPr>
      <w:r>
        <w:rPr>
          <w:lang w:val="es-MX"/>
        </w:rPr>
        <w:t>135.</w:t>
      </w:r>
      <w:r>
        <w:rPr>
          <w:lang w:val="es-MX"/>
        </w:rPr>
        <w:tab/>
      </w:r>
      <w:r>
        <w:rPr>
          <w:lang w:val="ru-RU"/>
        </w:rPr>
        <w:t>Национальный</w:t>
      </w:r>
      <w:r w:rsidRPr="004070DF">
        <w:rPr>
          <w:lang w:val="es-MX"/>
        </w:rPr>
        <w:t xml:space="preserve"> </w:t>
      </w:r>
      <w:r>
        <w:rPr>
          <w:lang w:val="ru-RU"/>
        </w:rPr>
        <w:t>банк</w:t>
      </w:r>
      <w:r w:rsidRPr="004070DF">
        <w:rPr>
          <w:lang w:val="es-MX"/>
        </w:rPr>
        <w:t xml:space="preserve"> </w:t>
      </w:r>
      <w:r>
        <w:rPr>
          <w:lang w:val="ru-RU"/>
        </w:rPr>
        <w:t>данных</w:t>
      </w:r>
      <w:r w:rsidRPr="004070DF">
        <w:rPr>
          <w:lang w:val="es-MX"/>
        </w:rPr>
        <w:t xml:space="preserve"> </w:t>
      </w:r>
      <w:r>
        <w:rPr>
          <w:lang w:val="ru-RU"/>
        </w:rPr>
        <w:t>и</w:t>
      </w:r>
      <w:r w:rsidRPr="004070DF">
        <w:rPr>
          <w:lang w:val="es-MX"/>
        </w:rPr>
        <w:t xml:space="preserve"> </w:t>
      </w:r>
      <w:r>
        <w:rPr>
          <w:lang w:val="ru-RU"/>
        </w:rPr>
        <w:t>информации</w:t>
      </w:r>
      <w:r w:rsidRPr="004070DF">
        <w:rPr>
          <w:lang w:val="es-MX"/>
        </w:rPr>
        <w:t xml:space="preserve"> </w:t>
      </w:r>
      <w:r>
        <w:rPr>
          <w:lang w:val="ru-RU"/>
        </w:rPr>
        <w:t>о</w:t>
      </w:r>
      <w:r w:rsidRPr="004070DF">
        <w:rPr>
          <w:lang w:val="es-MX"/>
        </w:rPr>
        <w:t xml:space="preserve"> </w:t>
      </w:r>
      <w:r>
        <w:rPr>
          <w:lang w:val="ru-RU"/>
        </w:rPr>
        <w:t>случаях</w:t>
      </w:r>
      <w:r w:rsidRPr="004070DF">
        <w:rPr>
          <w:lang w:val="es-MX"/>
        </w:rPr>
        <w:t xml:space="preserve"> </w:t>
      </w:r>
      <w:r>
        <w:rPr>
          <w:lang w:val="ru-RU"/>
        </w:rPr>
        <w:t>насилия</w:t>
      </w:r>
      <w:r w:rsidRPr="004070DF">
        <w:rPr>
          <w:lang w:val="es-MX"/>
        </w:rPr>
        <w:t xml:space="preserve"> </w:t>
      </w:r>
      <w:r>
        <w:rPr>
          <w:lang w:val="ru-RU"/>
        </w:rPr>
        <w:t>в</w:t>
      </w:r>
      <w:r w:rsidRPr="004070DF">
        <w:rPr>
          <w:lang w:val="es-MX"/>
        </w:rPr>
        <w:t xml:space="preserve"> </w:t>
      </w:r>
      <w:r>
        <w:rPr>
          <w:lang w:val="ru-RU"/>
        </w:rPr>
        <w:t>отношении</w:t>
      </w:r>
      <w:r w:rsidRPr="004070DF">
        <w:rPr>
          <w:lang w:val="es-MX"/>
        </w:rPr>
        <w:t xml:space="preserve"> </w:t>
      </w:r>
      <w:r>
        <w:rPr>
          <w:lang w:val="ru-RU"/>
        </w:rPr>
        <w:t>женщин</w:t>
      </w:r>
      <w:r w:rsidRPr="002E6E83">
        <w:rPr>
          <w:sz w:val="18"/>
          <w:szCs w:val="18"/>
          <w:vertAlign w:val="superscript"/>
          <w:lang w:val="es-MX"/>
        </w:rPr>
        <w:footnoteReference w:id="70"/>
      </w:r>
      <w:r w:rsidRPr="004070DF">
        <w:rPr>
          <w:lang w:val="es-MX"/>
        </w:rPr>
        <w:t xml:space="preserve"> </w:t>
      </w:r>
      <w:r>
        <w:rPr>
          <w:lang w:val="ru-RU"/>
        </w:rPr>
        <w:t>в</w:t>
      </w:r>
      <w:r w:rsidRPr="004070DF">
        <w:rPr>
          <w:lang w:val="es-MX"/>
        </w:rPr>
        <w:t xml:space="preserve"> </w:t>
      </w:r>
      <w:r>
        <w:rPr>
          <w:lang w:val="ru-RU"/>
        </w:rPr>
        <w:t>электронном</w:t>
      </w:r>
      <w:r w:rsidRPr="004070DF">
        <w:rPr>
          <w:lang w:val="es-MX"/>
        </w:rPr>
        <w:t xml:space="preserve"> </w:t>
      </w:r>
      <w:r>
        <w:rPr>
          <w:lang w:val="ru-RU"/>
        </w:rPr>
        <w:t>виде</w:t>
      </w:r>
      <w:r w:rsidRPr="004070DF">
        <w:rPr>
          <w:lang w:val="es-MX"/>
        </w:rPr>
        <w:t xml:space="preserve"> </w:t>
      </w:r>
      <w:r>
        <w:rPr>
          <w:lang w:val="ru-RU"/>
        </w:rPr>
        <w:t>документирует</w:t>
      </w:r>
      <w:r w:rsidRPr="004070DF">
        <w:rPr>
          <w:lang w:val="es-MX"/>
        </w:rPr>
        <w:t xml:space="preserve"> </w:t>
      </w:r>
      <w:r>
        <w:rPr>
          <w:lang w:val="ru-RU"/>
        </w:rPr>
        <w:t>каждый</w:t>
      </w:r>
      <w:r w:rsidRPr="004070DF">
        <w:rPr>
          <w:lang w:val="es-MX"/>
        </w:rPr>
        <w:t xml:space="preserve"> </w:t>
      </w:r>
      <w:r>
        <w:rPr>
          <w:lang w:val="ru-RU"/>
        </w:rPr>
        <w:t>случай</w:t>
      </w:r>
      <w:r w:rsidRPr="004070DF">
        <w:rPr>
          <w:lang w:val="es-MX"/>
        </w:rPr>
        <w:t xml:space="preserve"> </w:t>
      </w:r>
      <w:r>
        <w:rPr>
          <w:lang w:val="ru-RU"/>
        </w:rPr>
        <w:t>систематического</w:t>
      </w:r>
      <w:r w:rsidRPr="004070DF">
        <w:rPr>
          <w:lang w:val="es-MX"/>
        </w:rPr>
        <w:t xml:space="preserve"> </w:t>
      </w:r>
      <w:r>
        <w:rPr>
          <w:lang w:val="ru-RU"/>
        </w:rPr>
        <w:t>применения</w:t>
      </w:r>
      <w:r w:rsidRPr="004070DF">
        <w:rPr>
          <w:lang w:val="es-MX"/>
        </w:rPr>
        <w:t xml:space="preserve"> </w:t>
      </w:r>
      <w:r>
        <w:rPr>
          <w:lang w:val="ru-RU"/>
        </w:rPr>
        <w:t>насилия</w:t>
      </w:r>
      <w:r w:rsidRPr="004070DF">
        <w:rPr>
          <w:lang w:val="es-MX"/>
        </w:rPr>
        <w:t xml:space="preserve"> </w:t>
      </w:r>
      <w:r>
        <w:rPr>
          <w:lang w:val="ru-RU"/>
        </w:rPr>
        <w:t>в</w:t>
      </w:r>
      <w:r w:rsidRPr="004070DF">
        <w:rPr>
          <w:lang w:val="es-MX"/>
        </w:rPr>
        <w:t xml:space="preserve"> </w:t>
      </w:r>
      <w:r>
        <w:rPr>
          <w:lang w:val="ru-RU"/>
        </w:rPr>
        <w:t>отношении</w:t>
      </w:r>
      <w:r w:rsidRPr="004070DF">
        <w:rPr>
          <w:lang w:val="es-MX"/>
        </w:rPr>
        <w:t xml:space="preserve"> </w:t>
      </w:r>
      <w:r>
        <w:rPr>
          <w:lang w:val="ru-RU"/>
        </w:rPr>
        <w:t>женщин</w:t>
      </w:r>
      <w:r w:rsidRPr="004070DF">
        <w:rPr>
          <w:lang w:val="es-MX"/>
        </w:rPr>
        <w:t xml:space="preserve"> </w:t>
      </w:r>
      <w:r>
        <w:rPr>
          <w:lang w:val="ru-RU"/>
        </w:rPr>
        <w:t>в</w:t>
      </w:r>
      <w:r w:rsidRPr="004070DF">
        <w:rPr>
          <w:lang w:val="es-MX"/>
        </w:rPr>
        <w:t xml:space="preserve"> 32 </w:t>
      </w:r>
      <w:r>
        <w:rPr>
          <w:lang w:val="ru-RU"/>
        </w:rPr>
        <w:t>федеральных</w:t>
      </w:r>
      <w:r w:rsidRPr="004070DF">
        <w:rPr>
          <w:lang w:val="es-MX"/>
        </w:rPr>
        <w:t xml:space="preserve"> </w:t>
      </w:r>
      <w:r>
        <w:rPr>
          <w:lang w:val="ru-RU"/>
        </w:rPr>
        <w:t>субъектах</w:t>
      </w:r>
      <w:r w:rsidRPr="004070DF">
        <w:rPr>
          <w:lang w:val="es-MX"/>
        </w:rPr>
        <w:t xml:space="preserve">, </w:t>
      </w:r>
      <w:r>
        <w:rPr>
          <w:lang w:val="ru-RU"/>
        </w:rPr>
        <w:t>содействуя</w:t>
      </w:r>
      <w:r w:rsidRPr="004070DF">
        <w:rPr>
          <w:lang w:val="es-MX"/>
        </w:rPr>
        <w:t xml:space="preserve"> </w:t>
      </w:r>
      <w:r>
        <w:rPr>
          <w:lang w:val="ru-RU"/>
        </w:rPr>
        <w:t>выявлению</w:t>
      </w:r>
      <w:r w:rsidRPr="004070DF">
        <w:rPr>
          <w:lang w:val="es-MX"/>
        </w:rPr>
        <w:t xml:space="preserve"> </w:t>
      </w:r>
      <w:r>
        <w:rPr>
          <w:lang w:val="ru-RU"/>
        </w:rPr>
        <w:t>случаев</w:t>
      </w:r>
      <w:r w:rsidRPr="004070DF">
        <w:rPr>
          <w:lang w:val="es-MX"/>
        </w:rPr>
        <w:t xml:space="preserve"> </w:t>
      </w:r>
      <w:proofErr w:type="spellStart"/>
      <w:r>
        <w:rPr>
          <w:lang w:val="ru-RU"/>
        </w:rPr>
        <w:t>виктимизации</w:t>
      </w:r>
      <w:proofErr w:type="spellEnd"/>
      <w:r w:rsidRPr="004070DF">
        <w:rPr>
          <w:lang w:val="es-MX"/>
        </w:rPr>
        <w:t xml:space="preserve"> </w:t>
      </w:r>
      <w:r>
        <w:rPr>
          <w:lang w:val="ru-RU"/>
        </w:rPr>
        <w:t>женщин</w:t>
      </w:r>
      <w:r w:rsidRPr="004070DF">
        <w:rPr>
          <w:lang w:val="es-MX"/>
        </w:rPr>
        <w:t xml:space="preserve"> </w:t>
      </w:r>
      <w:r>
        <w:rPr>
          <w:lang w:val="ru-RU"/>
        </w:rPr>
        <w:t>и</w:t>
      </w:r>
      <w:r w:rsidRPr="004070DF">
        <w:rPr>
          <w:lang w:val="es-MX"/>
        </w:rPr>
        <w:t xml:space="preserve"> </w:t>
      </w:r>
      <w:r>
        <w:rPr>
          <w:lang w:val="ru-RU"/>
        </w:rPr>
        <w:t>совершенствованию</w:t>
      </w:r>
      <w:r w:rsidRPr="004070DF">
        <w:rPr>
          <w:lang w:val="es-MX"/>
        </w:rPr>
        <w:t xml:space="preserve"> </w:t>
      </w:r>
      <w:r>
        <w:rPr>
          <w:lang w:val="ru-RU"/>
        </w:rPr>
        <w:t>услуг</w:t>
      </w:r>
      <w:r w:rsidRPr="004070DF">
        <w:rPr>
          <w:lang w:val="es-MX"/>
        </w:rPr>
        <w:t xml:space="preserve">, </w:t>
      </w:r>
      <w:r>
        <w:rPr>
          <w:lang w:val="ru-RU"/>
        </w:rPr>
        <w:t>предоставляемых</w:t>
      </w:r>
      <w:r w:rsidRPr="004070DF">
        <w:rPr>
          <w:lang w:val="es-MX"/>
        </w:rPr>
        <w:t xml:space="preserve"> </w:t>
      </w:r>
      <w:r>
        <w:rPr>
          <w:lang w:val="ru-RU"/>
        </w:rPr>
        <w:t>учреждениями</w:t>
      </w:r>
      <w:r w:rsidRPr="004070DF">
        <w:rPr>
          <w:lang w:val="es-MX"/>
        </w:rPr>
        <w:t>.</w:t>
      </w:r>
      <w:r w:rsidR="009B49D4">
        <w:rPr>
          <w:lang w:val="ru-RU"/>
        </w:rPr>
        <w:t xml:space="preserve"> </w:t>
      </w:r>
    </w:p>
    <w:p w:rsidR="005875B4" w:rsidRDefault="005875B4" w:rsidP="005875B4">
      <w:pPr>
        <w:pStyle w:val="SingleTxtG"/>
        <w:suppressAutoHyphens/>
        <w:rPr>
          <w:lang w:val="es-MX"/>
        </w:rPr>
      </w:pPr>
      <w:r>
        <w:rPr>
          <w:lang w:val="es-MX"/>
        </w:rPr>
        <w:t>136.</w:t>
      </w:r>
      <w:r>
        <w:rPr>
          <w:lang w:val="es-MX"/>
        </w:rPr>
        <w:tab/>
      </w:r>
      <w:r>
        <w:rPr>
          <w:lang w:val="ru-RU"/>
        </w:rPr>
        <w:t>Из</w:t>
      </w:r>
      <w:r w:rsidRPr="004070DF">
        <w:rPr>
          <w:lang w:val="es-MX"/>
        </w:rPr>
        <w:t xml:space="preserve"> 230 206 </w:t>
      </w:r>
      <w:r>
        <w:rPr>
          <w:lang w:val="ru-RU"/>
        </w:rPr>
        <w:t>зарегистрированных</w:t>
      </w:r>
      <w:r w:rsidRPr="004070DF">
        <w:rPr>
          <w:lang w:val="es-MX"/>
        </w:rPr>
        <w:t xml:space="preserve"> </w:t>
      </w:r>
      <w:r>
        <w:rPr>
          <w:lang w:val="ru-RU"/>
        </w:rPr>
        <w:t>случаев</w:t>
      </w:r>
      <w:r w:rsidRPr="004070DF">
        <w:rPr>
          <w:lang w:val="es-MX"/>
        </w:rPr>
        <w:t xml:space="preserve"> </w:t>
      </w:r>
      <w:r>
        <w:rPr>
          <w:lang w:val="ru-RU"/>
        </w:rPr>
        <w:t>применения</w:t>
      </w:r>
      <w:r w:rsidRPr="004070DF">
        <w:rPr>
          <w:lang w:val="es-MX"/>
        </w:rPr>
        <w:t xml:space="preserve"> </w:t>
      </w:r>
      <w:r>
        <w:rPr>
          <w:lang w:val="ru-RU"/>
        </w:rPr>
        <w:t>гендерного</w:t>
      </w:r>
      <w:r w:rsidRPr="004070DF">
        <w:rPr>
          <w:lang w:val="es-MX"/>
        </w:rPr>
        <w:t xml:space="preserve"> </w:t>
      </w:r>
      <w:r>
        <w:rPr>
          <w:lang w:val="ru-RU"/>
        </w:rPr>
        <w:t>насилия</w:t>
      </w:r>
      <w:r w:rsidRPr="004070DF">
        <w:rPr>
          <w:lang w:val="es-MX"/>
        </w:rPr>
        <w:t xml:space="preserve"> </w:t>
      </w:r>
      <w:r>
        <w:rPr>
          <w:lang w:val="ru-RU"/>
        </w:rPr>
        <w:t>в</w:t>
      </w:r>
      <w:r w:rsidRPr="004070DF">
        <w:rPr>
          <w:lang w:val="es-MX"/>
        </w:rPr>
        <w:t xml:space="preserve"> </w:t>
      </w:r>
      <w:r>
        <w:rPr>
          <w:lang w:val="ru-RU"/>
        </w:rPr>
        <w:t>отношении</w:t>
      </w:r>
      <w:r w:rsidRPr="004070DF">
        <w:rPr>
          <w:lang w:val="es-MX"/>
        </w:rPr>
        <w:t xml:space="preserve"> </w:t>
      </w:r>
      <w:r>
        <w:rPr>
          <w:lang w:val="ru-RU"/>
        </w:rPr>
        <w:t>девочек</w:t>
      </w:r>
      <w:r w:rsidRPr="004070DF">
        <w:rPr>
          <w:lang w:val="es-MX"/>
        </w:rPr>
        <w:t xml:space="preserve">, </w:t>
      </w:r>
      <w:r>
        <w:rPr>
          <w:lang w:val="ru-RU"/>
        </w:rPr>
        <w:t>подростков</w:t>
      </w:r>
      <w:r w:rsidRPr="004070DF">
        <w:rPr>
          <w:lang w:val="es-MX"/>
        </w:rPr>
        <w:t xml:space="preserve"> </w:t>
      </w:r>
      <w:r>
        <w:rPr>
          <w:lang w:val="ru-RU"/>
        </w:rPr>
        <w:t>и</w:t>
      </w:r>
      <w:r w:rsidRPr="004070DF">
        <w:rPr>
          <w:lang w:val="es-MX"/>
        </w:rPr>
        <w:t xml:space="preserve"> </w:t>
      </w:r>
      <w:r>
        <w:rPr>
          <w:lang w:val="ru-RU"/>
        </w:rPr>
        <w:t>женщин</w:t>
      </w:r>
      <w:r w:rsidRPr="004070DF">
        <w:rPr>
          <w:lang w:val="es-MX"/>
        </w:rPr>
        <w:t xml:space="preserve"> </w:t>
      </w:r>
      <w:r>
        <w:rPr>
          <w:lang w:val="ru-RU"/>
        </w:rPr>
        <w:t>преобладают</w:t>
      </w:r>
      <w:r w:rsidRPr="004070DF">
        <w:rPr>
          <w:lang w:val="es-MX"/>
        </w:rPr>
        <w:t xml:space="preserve"> </w:t>
      </w:r>
      <w:r>
        <w:rPr>
          <w:lang w:val="ru-RU"/>
        </w:rPr>
        <w:t>акты</w:t>
      </w:r>
      <w:r w:rsidRPr="004070DF">
        <w:rPr>
          <w:lang w:val="es-MX"/>
        </w:rPr>
        <w:t xml:space="preserve"> </w:t>
      </w:r>
      <w:r>
        <w:rPr>
          <w:lang w:val="ru-RU"/>
        </w:rPr>
        <w:t>психологического</w:t>
      </w:r>
      <w:r w:rsidRPr="004070DF">
        <w:rPr>
          <w:lang w:val="es-MX"/>
        </w:rPr>
        <w:t xml:space="preserve"> </w:t>
      </w:r>
      <w:r>
        <w:rPr>
          <w:lang w:val="ru-RU"/>
        </w:rPr>
        <w:t>насилия</w:t>
      </w:r>
      <w:r w:rsidRPr="004070DF">
        <w:rPr>
          <w:lang w:val="es-MX"/>
        </w:rPr>
        <w:t xml:space="preserve"> </w:t>
      </w:r>
      <w:r w:rsidRPr="00D3760F">
        <w:rPr>
          <w:lang w:val="es-MX"/>
        </w:rPr>
        <w:t xml:space="preserve">(43%), </w:t>
      </w:r>
      <w:r>
        <w:rPr>
          <w:lang w:val="ru-RU"/>
        </w:rPr>
        <w:t>за ними следуют</w:t>
      </w:r>
      <w:r w:rsidRPr="004070DF">
        <w:rPr>
          <w:lang w:val="es-MX"/>
        </w:rPr>
        <w:t xml:space="preserve"> </w:t>
      </w:r>
      <w:r>
        <w:rPr>
          <w:lang w:val="ru-RU"/>
        </w:rPr>
        <w:t>случаи</w:t>
      </w:r>
      <w:r w:rsidRPr="004070DF">
        <w:rPr>
          <w:lang w:val="es-MX"/>
        </w:rPr>
        <w:t xml:space="preserve"> </w:t>
      </w:r>
      <w:r>
        <w:rPr>
          <w:lang w:val="ru-RU"/>
        </w:rPr>
        <w:t>физического</w:t>
      </w:r>
      <w:r>
        <w:rPr>
          <w:lang w:val="es-MX"/>
        </w:rPr>
        <w:t xml:space="preserve"> </w:t>
      </w:r>
      <w:r w:rsidRPr="00D3760F">
        <w:rPr>
          <w:lang w:val="es-MX"/>
        </w:rPr>
        <w:t xml:space="preserve">(26%), </w:t>
      </w:r>
      <w:r>
        <w:rPr>
          <w:lang w:val="ru-RU"/>
        </w:rPr>
        <w:t xml:space="preserve">экономического </w:t>
      </w:r>
      <w:r w:rsidRPr="00D3760F">
        <w:rPr>
          <w:lang w:val="es-MX"/>
        </w:rPr>
        <w:t xml:space="preserve">(16%), </w:t>
      </w:r>
      <w:r>
        <w:rPr>
          <w:lang w:val="ru-RU"/>
        </w:rPr>
        <w:t>родительского</w:t>
      </w:r>
      <w:r w:rsidRPr="004070DF">
        <w:rPr>
          <w:lang w:val="es-MX"/>
        </w:rPr>
        <w:t xml:space="preserve"> </w:t>
      </w:r>
      <w:r w:rsidRPr="00D3760F">
        <w:rPr>
          <w:lang w:val="es-MX"/>
        </w:rPr>
        <w:t xml:space="preserve">(7%), </w:t>
      </w:r>
      <w:r>
        <w:rPr>
          <w:lang w:val="ru-RU"/>
        </w:rPr>
        <w:t>сексуального</w:t>
      </w:r>
      <w:r w:rsidRPr="004070DF">
        <w:rPr>
          <w:lang w:val="es-MX"/>
        </w:rPr>
        <w:t xml:space="preserve"> </w:t>
      </w:r>
      <w:r w:rsidRPr="00D3760F">
        <w:rPr>
          <w:lang w:val="es-MX"/>
        </w:rPr>
        <w:t xml:space="preserve">(6%) </w:t>
      </w:r>
      <w:r>
        <w:rPr>
          <w:lang w:val="ru-RU"/>
        </w:rPr>
        <w:t>насилия</w:t>
      </w:r>
      <w:r w:rsidRPr="004070DF">
        <w:rPr>
          <w:lang w:val="es-MX"/>
        </w:rPr>
        <w:t xml:space="preserve"> </w:t>
      </w:r>
      <w:r>
        <w:rPr>
          <w:lang w:val="ru-RU"/>
        </w:rPr>
        <w:t>и</w:t>
      </w:r>
      <w:r w:rsidRPr="004070DF">
        <w:rPr>
          <w:lang w:val="es-MX"/>
        </w:rPr>
        <w:t xml:space="preserve"> </w:t>
      </w:r>
      <w:r>
        <w:rPr>
          <w:lang w:val="ru-RU"/>
        </w:rPr>
        <w:t>другие</w:t>
      </w:r>
      <w:r w:rsidRPr="004070DF">
        <w:rPr>
          <w:lang w:val="es-MX"/>
        </w:rPr>
        <w:t xml:space="preserve"> </w:t>
      </w:r>
      <w:r>
        <w:rPr>
          <w:lang w:val="ru-RU"/>
        </w:rPr>
        <w:t>виды</w:t>
      </w:r>
      <w:r w:rsidRPr="004070DF">
        <w:rPr>
          <w:lang w:val="es-MX"/>
        </w:rPr>
        <w:t xml:space="preserve"> </w:t>
      </w:r>
      <w:r>
        <w:rPr>
          <w:lang w:val="ru-RU"/>
        </w:rPr>
        <w:t>насилия</w:t>
      </w:r>
      <w:r>
        <w:rPr>
          <w:lang w:val="es-MX"/>
        </w:rPr>
        <w:t xml:space="preserve"> </w:t>
      </w:r>
      <w:r w:rsidRPr="00D3760F">
        <w:rPr>
          <w:lang w:val="es-MX"/>
        </w:rPr>
        <w:t>(2%).</w:t>
      </w:r>
    </w:p>
    <w:p w:rsidR="005875B4" w:rsidRDefault="005875B4" w:rsidP="005875B4">
      <w:pPr>
        <w:pStyle w:val="SingleTxtG"/>
        <w:suppressAutoHyphens/>
        <w:rPr>
          <w:lang w:val="es-MX"/>
        </w:rPr>
      </w:pPr>
      <w:r>
        <w:rPr>
          <w:lang w:val="es-MX"/>
        </w:rPr>
        <w:t>137.</w:t>
      </w:r>
      <w:r>
        <w:rPr>
          <w:lang w:val="es-MX"/>
        </w:rPr>
        <w:tab/>
      </w:r>
      <w:r w:rsidRPr="004070DF">
        <w:rPr>
          <w:lang w:val="es-MX"/>
        </w:rPr>
        <w:t xml:space="preserve">218 </w:t>
      </w:r>
      <w:r>
        <w:rPr>
          <w:lang w:val="ru-RU"/>
        </w:rPr>
        <w:t>случаев</w:t>
      </w:r>
      <w:r w:rsidRPr="004070DF">
        <w:rPr>
          <w:lang w:val="es-MX"/>
        </w:rPr>
        <w:t xml:space="preserve"> </w:t>
      </w:r>
      <w:r>
        <w:rPr>
          <w:lang w:val="ru-RU"/>
        </w:rPr>
        <w:t>касаются</w:t>
      </w:r>
      <w:r w:rsidRPr="004070DF">
        <w:rPr>
          <w:lang w:val="es-MX"/>
        </w:rPr>
        <w:t xml:space="preserve"> </w:t>
      </w:r>
      <w:r>
        <w:rPr>
          <w:lang w:val="ru-RU"/>
        </w:rPr>
        <w:t>женщин</w:t>
      </w:r>
      <w:r w:rsidRPr="004070DF">
        <w:rPr>
          <w:lang w:val="es-MX"/>
        </w:rPr>
        <w:t>-</w:t>
      </w:r>
      <w:r>
        <w:rPr>
          <w:lang w:val="ru-RU"/>
        </w:rPr>
        <w:t>инвалидов</w:t>
      </w:r>
      <w:r w:rsidRPr="004070DF">
        <w:rPr>
          <w:lang w:val="es-MX"/>
        </w:rPr>
        <w:t xml:space="preserve"> </w:t>
      </w:r>
      <w:r>
        <w:rPr>
          <w:lang w:val="ru-RU"/>
        </w:rPr>
        <w:t>в</w:t>
      </w:r>
      <w:r w:rsidRPr="004070DF">
        <w:rPr>
          <w:lang w:val="es-MX"/>
        </w:rPr>
        <w:t xml:space="preserve"> </w:t>
      </w:r>
      <w:r>
        <w:rPr>
          <w:lang w:val="ru-RU"/>
        </w:rPr>
        <w:t>возрасте</w:t>
      </w:r>
      <w:r w:rsidRPr="004070DF">
        <w:rPr>
          <w:lang w:val="es-MX"/>
        </w:rPr>
        <w:t xml:space="preserve"> </w:t>
      </w:r>
      <w:r>
        <w:rPr>
          <w:lang w:val="ru-RU"/>
        </w:rPr>
        <w:t>от</w:t>
      </w:r>
      <w:r w:rsidRPr="004070DF">
        <w:rPr>
          <w:lang w:val="es-MX"/>
        </w:rPr>
        <w:t xml:space="preserve"> 19 </w:t>
      </w:r>
      <w:r>
        <w:rPr>
          <w:lang w:val="ru-RU"/>
        </w:rPr>
        <w:t>до</w:t>
      </w:r>
      <w:r w:rsidRPr="004070DF">
        <w:rPr>
          <w:lang w:val="es-MX"/>
        </w:rPr>
        <w:t xml:space="preserve"> 40</w:t>
      </w:r>
      <w:r>
        <w:rPr>
          <w:lang w:val="ru-RU"/>
        </w:rPr>
        <w:t xml:space="preserve"> лет. Банк</w:t>
      </w:r>
      <w:r w:rsidRPr="006D7045">
        <w:rPr>
          <w:lang w:val="es-MX"/>
        </w:rPr>
        <w:t xml:space="preserve"> </w:t>
      </w:r>
      <w:r>
        <w:rPr>
          <w:lang w:val="ru-RU"/>
        </w:rPr>
        <w:t>выявляет</w:t>
      </w:r>
      <w:r w:rsidRPr="006D7045">
        <w:rPr>
          <w:lang w:val="es-MX"/>
        </w:rPr>
        <w:t xml:space="preserve"> </w:t>
      </w:r>
      <w:r>
        <w:rPr>
          <w:lang w:val="ru-RU"/>
        </w:rPr>
        <w:t>ситуации</w:t>
      </w:r>
      <w:r w:rsidRPr="006D7045">
        <w:rPr>
          <w:lang w:val="es-MX"/>
        </w:rPr>
        <w:t xml:space="preserve">, </w:t>
      </w:r>
      <w:r>
        <w:rPr>
          <w:lang w:val="ru-RU"/>
        </w:rPr>
        <w:t>требующие</w:t>
      </w:r>
      <w:r w:rsidRPr="006D7045">
        <w:rPr>
          <w:lang w:val="es-MX"/>
        </w:rPr>
        <w:t xml:space="preserve"> </w:t>
      </w:r>
      <w:r>
        <w:rPr>
          <w:lang w:val="ru-RU"/>
        </w:rPr>
        <w:t>принятия</w:t>
      </w:r>
      <w:r w:rsidRPr="006D7045">
        <w:rPr>
          <w:lang w:val="es-MX"/>
        </w:rPr>
        <w:t xml:space="preserve"> </w:t>
      </w:r>
      <w:r>
        <w:rPr>
          <w:lang w:val="ru-RU"/>
        </w:rPr>
        <w:t>неотложных</w:t>
      </w:r>
      <w:r w:rsidRPr="006D7045">
        <w:rPr>
          <w:lang w:val="es-MX"/>
        </w:rPr>
        <w:t xml:space="preserve"> </w:t>
      </w:r>
      <w:r>
        <w:rPr>
          <w:lang w:val="ru-RU"/>
        </w:rPr>
        <w:t xml:space="preserve">мер в наилучших интересах женщин-инвалидов, оказавшихся в ситуации насилия, и определяет в каких географических районах и сферах жизни общества необходимы более активные усилия для улучшения положения в этой области. </w:t>
      </w:r>
    </w:p>
    <w:p w:rsidR="005875B4" w:rsidRDefault="005875B4" w:rsidP="005875B4">
      <w:pPr>
        <w:pStyle w:val="SingleTxtG"/>
        <w:suppressAutoHyphens/>
        <w:rPr>
          <w:lang w:val="es-MX"/>
        </w:rPr>
      </w:pPr>
      <w:r>
        <w:rPr>
          <w:lang w:val="es-MX"/>
        </w:rPr>
        <w:t>138.</w:t>
      </w:r>
      <w:r>
        <w:rPr>
          <w:lang w:val="es-MX"/>
        </w:rPr>
        <w:tab/>
      </w:r>
      <w:r>
        <w:rPr>
          <w:lang w:val="ru-RU"/>
        </w:rPr>
        <w:t>Специальный</w:t>
      </w:r>
      <w:r w:rsidRPr="006D7045">
        <w:rPr>
          <w:lang w:val="es-MX"/>
        </w:rPr>
        <w:t xml:space="preserve"> </w:t>
      </w:r>
      <w:r>
        <w:rPr>
          <w:lang w:val="ru-RU"/>
        </w:rPr>
        <w:t>технический</w:t>
      </w:r>
      <w:r w:rsidRPr="006D7045">
        <w:rPr>
          <w:lang w:val="es-MX"/>
        </w:rPr>
        <w:t xml:space="preserve"> </w:t>
      </w:r>
      <w:r>
        <w:rPr>
          <w:lang w:val="ru-RU"/>
        </w:rPr>
        <w:t>комитет</w:t>
      </w:r>
      <w:r w:rsidRPr="006D7045">
        <w:rPr>
          <w:lang w:val="es-MX"/>
        </w:rPr>
        <w:t xml:space="preserve"> </w:t>
      </w:r>
      <w:r>
        <w:rPr>
          <w:lang w:val="ru-RU"/>
        </w:rPr>
        <w:t>по</w:t>
      </w:r>
      <w:r w:rsidRPr="006D7045">
        <w:rPr>
          <w:lang w:val="es-MX"/>
        </w:rPr>
        <w:t xml:space="preserve"> </w:t>
      </w:r>
      <w:r>
        <w:rPr>
          <w:lang w:val="ru-RU"/>
        </w:rPr>
        <w:t>информации</w:t>
      </w:r>
      <w:r w:rsidRPr="006D7045">
        <w:rPr>
          <w:lang w:val="es-MX"/>
        </w:rPr>
        <w:t xml:space="preserve"> </w:t>
      </w:r>
      <w:r>
        <w:rPr>
          <w:lang w:val="ru-RU"/>
        </w:rPr>
        <w:t>с</w:t>
      </w:r>
      <w:r w:rsidRPr="006D7045">
        <w:rPr>
          <w:lang w:val="es-MX"/>
        </w:rPr>
        <w:t xml:space="preserve"> </w:t>
      </w:r>
      <w:r>
        <w:rPr>
          <w:lang w:val="ru-RU"/>
        </w:rPr>
        <w:t>учетом</w:t>
      </w:r>
      <w:r w:rsidRPr="006D7045">
        <w:rPr>
          <w:lang w:val="es-MX"/>
        </w:rPr>
        <w:t xml:space="preserve"> </w:t>
      </w:r>
      <w:r>
        <w:rPr>
          <w:lang w:val="ru-RU"/>
        </w:rPr>
        <w:t>гендерного</w:t>
      </w:r>
      <w:r w:rsidRPr="006D7045">
        <w:rPr>
          <w:lang w:val="es-MX"/>
        </w:rPr>
        <w:t xml:space="preserve"> </w:t>
      </w:r>
      <w:r>
        <w:rPr>
          <w:lang w:val="ru-RU"/>
        </w:rPr>
        <w:t>аспекта</w:t>
      </w:r>
      <w:r w:rsidRPr="006D7045">
        <w:rPr>
          <w:lang w:val="es-MX"/>
        </w:rPr>
        <w:t xml:space="preserve"> </w:t>
      </w:r>
      <w:r>
        <w:rPr>
          <w:lang w:val="ru-RU"/>
        </w:rPr>
        <w:t>разработал</w:t>
      </w:r>
      <w:r w:rsidRPr="006D7045">
        <w:rPr>
          <w:lang w:val="es-MX"/>
        </w:rPr>
        <w:t xml:space="preserve"> </w:t>
      </w:r>
      <w:r w:rsidRPr="007503DD">
        <w:rPr>
          <w:i/>
          <w:lang w:val="ru-RU"/>
        </w:rPr>
        <w:t>Руководящие</w:t>
      </w:r>
      <w:r w:rsidRPr="007503DD">
        <w:rPr>
          <w:i/>
          <w:lang w:val="es-MX"/>
        </w:rPr>
        <w:t xml:space="preserve"> </w:t>
      </w:r>
      <w:r w:rsidRPr="007503DD">
        <w:rPr>
          <w:i/>
          <w:lang w:val="ru-RU"/>
        </w:rPr>
        <w:t>принципы</w:t>
      </w:r>
      <w:r w:rsidRPr="007503DD">
        <w:rPr>
          <w:i/>
          <w:lang w:val="es-MX"/>
        </w:rPr>
        <w:t xml:space="preserve"> </w:t>
      </w:r>
      <w:r w:rsidRPr="007503DD">
        <w:rPr>
          <w:i/>
          <w:lang w:val="ru-RU"/>
        </w:rPr>
        <w:t>учета</w:t>
      </w:r>
      <w:r w:rsidRPr="007503DD">
        <w:rPr>
          <w:i/>
          <w:lang w:val="es-MX"/>
        </w:rPr>
        <w:t xml:space="preserve"> </w:t>
      </w:r>
      <w:r w:rsidRPr="007503DD">
        <w:rPr>
          <w:i/>
          <w:lang w:val="ru-RU"/>
        </w:rPr>
        <w:t>гендерного</w:t>
      </w:r>
      <w:r w:rsidRPr="007503DD">
        <w:rPr>
          <w:i/>
          <w:lang w:val="es-MX"/>
        </w:rPr>
        <w:t xml:space="preserve"> </w:t>
      </w:r>
      <w:r w:rsidRPr="007503DD">
        <w:rPr>
          <w:i/>
          <w:lang w:val="ru-RU"/>
        </w:rPr>
        <w:t>аспекта</w:t>
      </w:r>
      <w:r w:rsidRPr="007503DD">
        <w:rPr>
          <w:i/>
          <w:lang w:val="es-MX"/>
        </w:rPr>
        <w:t xml:space="preserve"> </w:t>
      </w:r>
      <w:r w:rsidRPr="007503DD">
        <w:rPr>
          <w:i/>
          <w:lang w:val="ru-RU"/>
        </w:rPr>
        <w:t>в</w:t>
      </w:r>
      <w:r w:rsidRPr="007503DD">
        <w:rPr>
          <w:i/>
          <w:lang w:val="es-MX"/>
        </w:rPr>
        <w:t xml:space="preserve"> </w:t>
      </w:r>
      <w:r w:rsidRPr="007503DD">
        <w:rPr>
          <w:i/>
          <w:lang w:val="ru-RU"/>
        </w:rPr>
        <w:t>национальной</w:t>
      </w:r>
      <w:r w:rsidRPr="007503DD">
        <w:rPr>
          <w:i/>
          <w:lang w:val="es-MX"/>
        </w:rPr>
        <w:t xml:space="preserve"> </w:t>
      </w:r>
      <w:r w:rsidRPr="007503DD">
        <w:rPr>
          <w:i/>
          <w:lang w:val="ru-RU"/>
        </w:rPr>
        <w:t>системе</w:t>
      </w:r>
      <w:r w:rsidRPr="007503DD">
        <w:rPr>
          <w:i/>
          <w:lang w:val="es-MX"/>
        </w:rPr>
        <w:t xml:space="preserve"> </w:t>
      </w:r>
      <w:r w:rsidRPr="007503DD">
        <w:rPr>
          <w:i/>
          <w:lang w:val="ru-RU"/>
        </w:rPr>
        <w:t>статистической</w:t>
      </w:r>
      <w:r w:rsidRPr="007503DD">
        <w:rPr>
          <w:i/>
          <w:lang w:val="es-MX"/>
        </w:rPr>
        <w:t xml:space="preserve"> </w:t>
      </w:r>
      <w:r w:rsidRPr="007503DD">
        <w:rPr>
          <w:i/>
          <w:lang w:val="ru-RU"/>
        </w:rPr>
        <w:t>и</w:t>
      </w:r>
      <w:r w:rsidRPr="007503DD">
        <w:rPr>
          <w:i/>
          <w:lang w:val="es-MX"/>
        </w:rPr>
        <w:t xml:space="preserve"> </w:t>
      </w:r>
      <w:r w:rsidRPr="007503DD">
        <w:rPr>
          <w:i/>
          <w:lang w:val="ru-RU"/>
        </w:rPr>
        <w:t>географической</w:t>
      </w:r>
      <w:r w:rsidRPr="007503DD">
        <w:rPr>
          <w:i/>
          <w:lang w:val="es-MX"/>
        </w:rPr>
        <w:t xml:space="preserve"> </w:t>
      </w:r>
      <w:r w:rsidRPr="007503DD">
        <w:rPr>
          <w:i/>
          <w:lang w:val="ru-RU"/>
        </w:rPr>
        <w:t>информации</w:t>
      </w:r>
      <w:r w:rsidRPr="002E6E83">
        <w:rPr>
          <w:sz w:val="18"/>
          <w:szCs w:val="18"/>
          <w:vertAlign w:val="superscript"/>
          <w:lang w:val="es-MX"/>
        </w:rPr>
        <w:footnoteReference w:id="71"/>
      </w:r>
      <w:r w:rsidRPr="006D7045">
        <w:rPr>
          <w:lang w:val="es-MX"/>
        </w:rPr>
        <w:t xml:space="preserve">, </w:t>
      </w:r>
      <w:r>
        <w:rPr>
          <w:lang w:val="ru-RU"/>
        </w:rPr>
        <w:t>положения</w:t>
      </w:r>
      <w:r w:rsidRPr="006D7045">
        <w:rPr>
          <w:lang w:val="es-MX"/>
        </w:rPr>
        <w:t xml:space="preserve"> </w:t>
      </w:r>
      <w:r>
        <w:rPr>
          <w:lang w:val="ru-RU"/>
        </w:rPr>
        <w:t>которых</w:t>
      </w:r>
      <w:r w:rsidRPr="006D7045">
        <w:rPr>
          <w:lang w:val="es-MX"/>
        </w:rPr>
        <w:t xml:space="preserve"> </w:t>
      </w:r>
      <w:r>
        <w:rPr>
          <w:lang w:val="ru-RU"/>
        </w:rPr>
        <w:t>предусматривают</w:t>
      </w:r>
      <w:r w:rsidRPr="006D7045">
        <w:rPr>
          <w:lang w:val="es-MX"/>
        </w:rPr>
        <w:t xml:space="preserve">, </w:t>
      </w:r>
      <w:r>
        <w:rPr>
          <w:lang w:val="ru-RU"/>
        </w:rPr>
        <w:t>что</w:t>
      </w:r>
      <w:r w:rsidRPr="006D7045">
        <w:rPr>
          <w:lang w:val="es-MX"/>
        </w:rPr>
        <w:t xml:space="preserve"> </w:t>
      </w:r>
      <w:r>
        <w:rPr>
          <w:lang w:val="ru-RU"/>
        </w:rPr>
        <w:t>все</w:t>
      </w:r>
      <w:r w:rsidRPr="006D7045">
        <w:rPr>
          <w:lang w:val="es-MX"/>
        </w:rPr>
        <w:t xml:space="preserve"> </w:t>
      </w:r>
      <w:r>
        <w:rPr>
          <w:lang w:val="ru-RU"/>
        </w:rPr>
        <w:t>учреждения</w:t>
      </w:r>
      <w:r w:rsidRPr="006D7045">
        <w:rPr>
          <w:lang w:val="es-MX"/>
        </w:rPr>
        <w:t xml:space="preserve">, </w:t>
      </w:r>
      <w:r>
        <w:rPr>
          <w:lang w:val="ru-RU"/>
        </w:rPr>
        <w:t>участвующие</w:t>
      </w:r>
      <w:r w:rsidRPr="006D7045">
        <w:rPr>
          <w:lang w:val="es-MX"/>
        </w:rPr>
        <w:t xml:space="preserve"> </w:t>
      </w:r>
      <w:r>
        <w:rPr>
          <w:lang w:val="ru-RU"/>
        </w:rPr>
        <w:t>в</w:t>
      </w:r>
      <w:r w:rsidRPr="006D7045">
        <w:rPr>
          <w:lang w:val="es-MX"/>
        </w:rPr>
        <w:t xml:space="preserve"> </w:t>
      </w:r>
      <w:r>
        <w:rPr>
          <w:lang w:val="ru-RU"/>
        </w:rPr>
        <w:t>подготовке</w:t>
      </w:r>
      <w:r w:rsidRPr="006D7045">
        <w:rPr>
          <w:lang w:val="es-MX"/>
        </w:rPr>
        <w:t xml:space="preserve">, </w:t>
      </w:r>
      <w:r>
        <w:rPr>
          <w:lang w:val="ru-RU"/>
        </w:rPr>
        <w:t>накоплении</w:t>
      </w:r>
      <w:r w:rsidRPr="006D7045">
        <w:rPr>
          <w:lang w:val="es-MX"/>
        </w:rPr>
        <w:t xml:space="preserve"> </w:t>
      </w:r>
      <w:r>
        <w:rPr>
          <w:lang w:val="ru-RU"/>
        </w:rPr>
        <w:t>и</w:t>
      </w:r>
      <w:r w:rsidRPr="006D7045">
        <w:rPr>
          <w:lang w:val="es-MX"/>
        </w:rPr>
        <w:t xml:space="preserve"> </w:t>
      </w:r>
      <w:r>
        <w:rPr>
          <w:lang w:val="ru-RU"/>
        </w:rPr>
        <w:t>распространении</w:t>
      </w:r>
      <w:r w:rsidRPr="006D7045">
        <w:rPr>
          <w:lang w:val="es-MX"/>
        </w:rPr>
        <w:t xml:space="preserve"> </w:t>
      </w:r>
      <w:r>
        <w:rPr>
          <w:lang w:val="ru-RU"/>
        </w:rPr>
        <w:t>общественно</w:t>
      </w:r>
      <w:r w:rsidRPr="006D7045">
        <w:rPr>
          <w:lang w:val="es-MX"/>
        </w:rPr>
        <w:t xml:space="preserve"> </w:t>
      </w:r>
      <w:r>
        <w:rPr>
          <w:lang w:val="ru-RU"/>
        </w:rPr>
        <w:t>значимой</w:t>
      </w:r>
      <w:r w:rsidRPr="006D7045">
        <w:rPr>
          <w:lang w:val="es-MX"/>
        </w:rPr>
        <w:t xml:space="preserve"> </w:t>
      </w:r>
      <w:r>
        <w:rPr>
          <w:lang w:val="ru-RU"/>
        </w:rPr>
        <w:t>в</w:t>
      </w:r>
      <w:r w:rsidRPr="006D7045">
        <w:rPr>
          <w:lang w:val="es-MX"/>
        </w:rPr>
        <w:t xml:space="preserve"> </w:t>
      </w:r>
      <w:r>
        <w:rPr>
          <w:lang w:val="ru-RU"/>
        </w:rPr>
        <w:t>национальном</w:t>
      </w:r>
      <w:r w:rsidRPr="006D7045">
        <w:rPr>
          <w:lang w:val="es-MX"/>
        </w:rPr>
        <w:t xml:space="preserve"> </w:t>
      </w:r>
      <w:r>
        <w:rPr>
          <w:lang w:val="ru-RU"/>
        </w:rPr>
        <w:t>масштабе</w:t>
      </w:r>
      <w:r w:rsidRPr="006D7045">
        <w:rPr>
          <w:lang w:val="es-MX"/>
        </w:rPr>
        <w:t xml:space="preserve"> </w:t>
      </w:r>
      <w:r>
        <w:rPr>
          <w:lang w:val="ru-RU"/>
        </w:rPr>
        <w:t>информации с</w:t>
      </w:r>
      <w:r w:rsidRPr="006D7045">
        <w:rPr>
          <w:lang w:val="es-MX"/>
        </w:rPr>
        <w:t xml:space="preserve"> </w:t>
      </w:r>
      <w:r>
        <w:rPr>
          <w:lang w:val="ru-RU"/>
        </w:rPr>
        <w:t>учетом</w:t>
      </w:r>
      <w:r w:rsidRPr="006D7045">
        <w:rPr>
          <w:lang w:val="es-MX"/>
        </w:rPr>
        <w:t xml:space="preserve"> </w:t>
      </w:r>
      <w:r>
        <w:rPr>
          <w:lang w:val="ru-RU"/>
        </w:rPr>
        <w:t>гендерных</w:t>
      </w:r>
      <w:r w:rsidRPr="006D7045">
        <w:rPr>
          <w:lang w:val="es-MX"/>
        </w:rPr>
        <w:t xml:space="preserve"> </w:t>
      </w:r>
      <w:r>
        <w:rPr>
          <w:lang w:val="ru-RU"/>
        </w:rPr>
        <w:t>аспектов</w:t>
      </w:r>
      <w:r w:rsidRPr="006D7045">
        <w:rPr>
          <w:lang w:val="es-MX"/>
        </w:rPr>
        <w:t xml:space="preserve">, </w:t>
      </w:r>
      <w:r>
        <w:rPr>
          <w:lang w:val="ru-RU"/>
        </w:rPr>
        <w:t>предоставляют</w:t>
      </w:r>
      <w:r w:rsidRPr="006D7045">
        <w:rPr>
          <w:lang w:val="es-MX"/>
        </w:rPr>
        <w:t xml:space="preserve"> </w:t>
      </w:r>
      <w:r>
        <w:rPr>
          <w:lang w:val="ru-RU"/>
        </w:rPr>
        <w:t>полезную</w:t>
      </w:r>
      <w:r w:rsidRPr="006D7045">
        <w:rPr>
          <w:lang w:val="es-MX"/>
        </w:rPr>
        <w:t xml:space="preserve"> </w:t>
      </w:r>
      <w:r>
        <w:rPr>
          <w:lang w:val="ru-RU"/>
        </w:rPr>
        <w:t>информацию</w:t>
      </w:r>
      <w:r w:rsidRPr="006D7045">
        <w:rPr>
          <w:lang w:val="es-MX"/>
        </w:rPr>
        <w:t xml:space="preserve"> </w:t>
      </w:r>
      <w:r>
        <w:rPr>
          <w:lang w:val="ru-RU"/>
        </w:rPr>
        <w:t>для</w:t>
      </w:r>
      <w:r w:rsidRPr="006D7045">
        <w:rPr>
          <w:lang w:val="es-MX"/>
        </w:rPr>
        <w:t xml:space="preserve"> </w:t>
      </w:r>
      <w:r>
        <w:rPr>
          <w:lang w:val="ru-RU"/>
        </w:rPr>
        <w:t>разработки</w:t>
      </w:r>
      <w:r w:rsidRPr="006D7045">
        <w:rPr>
          <w:lang w:val="es-MX"/>
        </w:rPr>
        <w:t xml:space="preserve"> </w:t>
      </w:r>
      <w:r>
        <w:rPr>
          <w:lang w:val="ru-RU"/>
        </w:rPr>
        <w:t>и</w:t>
      </w:r>
      <w:r w:rsidRPr="006D7045">
        <w:rPr>
          <w:lang w:val="es-MX"/>
        </w:rPr>
        <w:t xml:space="preserve"> </w:t>
      </w:r>
      <w:r>
        <w:rPr>
          <w:lang w:val="ru-RU"/>
        </w:rPr>
        <w:t>оценки</w:t>
      </w:r>
      <w:r w:rsidRPr="006D7045">
        <w:rPr>
          <w:lang w:val="es-MX"/>
        </w:rPr>
        <w:t xml:space="preserve"> </w:t>
      </w:r>
      <w:r>
        <w:rPr>
          <w:lang w:val="ru-RU"/>
        </w:rPr>
        <w:t>государственной</w:t>
      </w:r>
      <w:r w:rsidRPr="006D7045">
        <w:rPr>
          <w:lang w:val="es-MX"/>
        </w:rPr>
        <w:t xml:space="preserve"> </w:t>
      </w:r>
      <w:r>
        <w:rPr>
          <w:lang w:val="ru-RU"/>
        </w:rPr>
        <w:t>политики</w:t>
      </w:r>
      <w:r w:rsidRPr="006D7045">
        <w:rPr>
          <w:lang w:val="es-MX"/>
        </w:rPr>
        <w:t xml:space="preserve">, </w:t>
      </w:r>
      <w:r>
        <w:rPr>
          <w:lang w:val="ru-RU"/>
        </w:rPr>
        <w:t>направленной</w:t>
      </w:r>
      <w:r w:rsidRPr="006D7045">
        <w:rPr>
          <w:lang w:val="es-MX"/>
        </w:rPr>
        <w:t xml:space="preserve"> </w:t>
      </w:r>
      <w:r>
        <w:rPr>
          <w:lang w:val="ru-RU"/>
        </w:rPr>
        <w:t>на</w:t>
      </w:r>
      <w:r w:rsidRPr="006D7045">
        <w:rPr>
          <w:lang w:val="es-MX"/>
        </w:rPr>
        <w:t xml:space="preserve"> </w:t>
      </w:r>
      <w:r>
        <w:rPr>
          <w:lang w:val="ru-RU"/>
        </w:rPr>
        <w:t>ликвидацию</w:t>
      </w:r>
      <w:r w:rsidRPr="006D7045">
        <w:rPr>
          <w:lang w:val="es-MX"/>
        </w:rPr>
        <w:t xml:space="preserve"> </w:t>
      </w:r>
      <w:r>
        <w:rPr>
          <w:lang w:val="ru-RU"/>
        </w:rPr>
        <w:t>социального</w:t>
      </w:r>
      <w:r w:rsidRPr="006D7045">
        <w:rPr>
          <w:lang w:val="es-MX"/>
        </w:rPr>
        <w:t xml:space="preserve">, </w:t>
      </w:r>
      <w:r>
        <w:rPr>
          <w:lang w:val="ru-RU"/>
        </w:rPr>
        <w:t>экономического</w:t>
      </w:r>
      <w:r w:rsidRPr="006D7045">
        <w:rPr>
          <w:lang w:val="es-MX"/>
        </w:rPr>
        <w:t xml:space="preserve">, </w:t>
      </w:r>
      <w:r>
        <w:rPr>
          <w:lang w:val="ru-RU"/>
        </w:rPr>
        <w:t>политического</w:t>
      </w:r>
      <w:r w:rsidRPr="006D7045">
        <w:rPr>
          <w:lang w:val="es-MX"/>
        </w:rPr>
        <w:t xml:space="preserve"> </w:t>
      </w:r>
      <w:r>
        <w:rPr>
          <w:lang w:val="ru-RU"/>
        </w:rPr>
        <w:t>и</w:t>
      </w:r>
      <w:r w:rsidRPr="006D7045">
        <w:rPr>
          <w:lang w:val="es-MX"/>
        </w:rPr>
        <w:t xml:space="preserve"> </w:t>
      </w:r>
      <w:r>
        <w:rPr>
          <w:lang w:val="ru-RU"/>
        </w:rPr>
        <w:t>культурного</w:t>
      </w:r>
      <w:r w:rsidRPr="006D7045">
        <w:rPr>
          <w:lang w:val="es-MX"/>
        </w:rPr>
        <w:t xml:space="preserve"> </w:t>
      </w:r>
      <w:r>
        <w:rPr>
          <w:lang w:val="ru-RU"/>
        </w:rPr>
        <w:t>неравенства</w:t>
      </w:r>
      <w:r w:rsidRPr="006D7045">
        <w:rPr>
          <w:lang w:val="es-MX"/>
        </w:rPr>
        <w:t xml:space="preserve"> </w:t>
      </w:r>
      <w:r>
        <w:rPr>
          <w:lang w:val="ru-RU"/>
        </w:rPr>
        <w:t>между</w:t>
      </w:r>
      <w:r w:rsidRPr="006D7045">
        <w:rPr>
          <w:lang w:val="es-MX"/>
        </w:rPr>
        <w:t xml:space="preserve"> </w:t>
      </w:r>
      <w:r>
        <w:rPr>
          <w:lang w:val="ru-RU"/>
        </w:rPr>
        <w:t>женщинами</w:t>
      </w:r>
      <w:r w:rsidRPr="006D7045">
        <w:rPr>
          <w:lang w:val="es-MX"/>
        </w:rPr>
        <w:t xml:space="preserve"> </w:t>
      </w:r>
      <w:r>
        <w:rPr>
          <w:lang w:val="ru-RU"/>
        </w:rPr>
        <w:t>и</w:t>
      </w:r>
      <w:r w:rsidRPr="006D7045">
        <w:rPr>
          <w:lang w:val="es-MX"/>
        </w:rPr>
        <w:t xml:space="preserve"> </w:t>
      </w:r>
      <w:r>
        <w:rPr>
          <w:lang w:val="ru-RU"/>
        </w:rPr>
        <w:t>мужчинами</w:t>
      </w:r>
      <w:r w:rsidRPr="006D7045">
        <w:rPr>
          <w:lang w:val="es-MX"/>
        </w:rPr>
        <w:t xml:space="preserve">. </w:t>
      </w:r>
    </w:p>
    <w:p w:rsidR="005875B4" w:rsidRDefault="005875B4" w:rsidP="005875B4">
      <w:pPr>
        <w:pStyle w:val="SingleTxtG"/>
        <w:suppressAutoHyphens/>
        <w:rPr>
          <w:lang w:val="es-MX"/>
        </w:rPr>
      </w:pPr>
      <w:r>
        <w:rPr>
          <w:lang w:val="es-MX"/>
        </w:rPr>
        <w:t>139.</w:t>
      </w:r>
      <w:r>
        <w:rPr>
          <w:lang w:val="es-MX"/>
        </w:rPr>
        <w:tab/>
      </w:r>
      <w:r>
        <w:rPr>
          <w:lang w:val="ru-RU"/>
        </w:rPr>
        <w:t>Цель</w:t>
      </w:r>
      <w:r w:rsidRPr="00510EE8">
        <w:rPr>
          <w:lang w:val="es-MX"/>
        </w:rPr>
        <w:t xml:space="preserve"> </w:t>
      </w:r>
      <w:r>
        <w:rPr>
          <w:lang w:val="ru-RU"/>
        </w:rPr>
        <w:t>ПАИМЕФ</w:t>
      </w:r>
      <w:r w:rsidRPr="00510EE8">
        <w:rPr>
          <w:lang w:val="es-MX"/>
        </w:rPr>
        <w:t xml:space="preserve"> </w:t>
      </w:r>
      <w:r>
        <w:rPr>
          <w:lang w:val="ru-RU"/>
        </w:rPr>
        <w:t>заключается</w:t>
      </w:r>
      <w:r w:rsidRPr="00510EE8">
        <w:rPr>
          <w:lang w:val="es-MX"/>
        </w:rPr>
        <w:t xml:space="preserve"> </w:t>
      </w:r>
      <w:r>
        <w:rPr>
          <w:lang w:val="ru-RU"/>
        </w:rPr>
        <w:t>в</w:t>
      </w:r>
      <w:r w:rsidRPr="00510EE8">
        <w:rPr>
          <w:lang w:val="es-MX"/>
        </w:rPr>
        <w:t xml:space="preserve"> </w:t>
      </w:r>
      <w:r>
        <w:rPr>
          <w:lang w:val="ru-RU"/>
        </w:rPr>
        <w:t>построении</w:t>
      </w:r>
      <w:r w:rsidRPr="00510EE8">
        <w:rPr>
          <w:lang w:val="es-MX"/>
        </w:rPr>
        <w:t xml:space="preserve"> </w:t>
      </w:r>
      <w:r>
        <w:rPr>
          <w:lang w:val="ru-RU"/>
        </w:rPr>
        <w:t>равноправного</w:t>
      </w:r>
      <w:r w:rsidRPr="00510EE8">
        <w:rPr>
          <w:lang w:val="es-MX"/>
        </w:rPr>
        <w:t xml:space="preserve"> </w:t>
      </w:r>
      <w:r>
        <w:rPr>
          <w:lang w:val="ru-RU"/>
        </w:rPr>
        <w:t>общества</w:t>
      </w:r>
      <w:r w:rsidRPr="00510EE8">
        <w:rPr>
          <w:lang w:val="es-MX"/>
        </w:rPr>
        <w:t xml:space="preserve"> </w:t>
      </w:r>
      <w:r>
        <w:rPr>
          <w:lang w:val="ru-RU"/>
        </w:rPr>
        <w:t>посредством</w:t>
      </w:r>
      <w:r w:rsidRPr="00510EE8">
        <w:rPr>
          <w:lang w:val="es-MX"/>
        </w:rPr>
        <w:t xml:space="preserve"> </w:t>
      </w:r>
      <w:r>
        <w:rPr>
          <w:lang w:val="ru-RU"/>
        </w:rPr>
        <w:t>укрепления</w:t>
      </w:r>
      <w:r w:rsidRPr="00510EE8">
        <w:rPr>
          <w:lang w:val="es-MX"/>
        </w:rPr>
        <w:t xml:space="preserve"> </w:t>
      </w:r>
      <w:r>
        <w:rPr>
          <w:lang w:val="ru-RU"/>
        </w:rPr>
        <w:t>мер</w:t>
      </w:r>
      <w:r w:rsidRPr="00510EE8">
        <w:rPr>
          <w:lang w:val="es-MX"/>
        </w:rPr>
        <w:t xml:space="preserve"> </w:t>
      </w:r>
      <w:r>
        <w:rPr>
          <w:lang w:val="ru-RU"/>
        </w:rPr>
        <w:t>профилактики</w:t>
      </w:r>
      <w:r w:rsidRPr="00510EE8">
        <w:rPr>
          <w:lang w:val="es-MX"/>
        </w:rPr>
        <w:t xml:space="preserve"> </w:t>
      </w:r>
      <w:r>
        <w:rPr>
          <w:lang w:val="ru-RU"/>
        </w:rPr>
        <w:t>и</w:t>
      </w:r>
      <w:r w:rsidRPr="00510EE8">
        <w:rPr>
          <w:lang w:val="es-MX"/>
        </w:rPr>
        <w:t xml:space="preserve"> </w:t>
      </w:r>
      <w:r>
        <w:rPr>
          <w:lang w:val="ru-RU"/>
        </w:rPr>
        <w:t>реагирования</w:t>
      </w:r>
      <w:r w:rsidRPr="00510EE8">
        <w:rPr>
          <w:lang w:val="es-MX"/>
        </w:rPr>
        <w:t xml:space="preserve">, </w:t>
      </w:r>
      <w:r>
        <w:rPr>
          <w:lang w:val="ru-RU"/>
        </w:rPr>
        <w:t>направленных</w:t>
      </w:r>
      <w:r w:rsidRPr="00510EE8">
        <w:rPr>
          <w:lang w:val="es-MX"/>
        </w:rPr>
        <w:t xml:space="preserve"> </w:t>
      </w:r>
      <w:r>
        <w:rPr>
          <w:lang w:val="ru-RU"/>
        </w:rPr>
        <w:t>на</w:t>
      </w:r>
      <w:r w:rsidRPr="00510EE8">
        <w:rPr>
          <w:lang w:val="es-MX"/>
        </w:rPr>
        <w:t xml:space="preserve"> </w:t>
      </w:r>
      <w:r>
        <w:rPr>
          <w:lang w:val="ru-RU"/>
        </w:rPr>
        <w:t>сокращение</w:t>
      </w:r>
      <w:r w:rsidRPr="00510EE8">
        <w:rPr>
          <w:lang w:val="es-MX"/>
        </w:rPr>
        <w:t xml:space="preserve"> </w:t>
      </w:r>
      <w:r>
        <w:rPr>
          <w:lang w:val="ru-RU"/>
        </w:rPr>
        <w:t>масштабов</w:t>
      </w:r>
      <w:r w:rsidRPr="00510EE8">
        <w:rPr>
          <w:lang w:val="es-MX"/>
        </w:rPr>
        <w:t xml:space="preserve"> </w:t>
      </w:r>
      <w:r>
        <w:rPr>
          <w:lang w:val="ru-RU"/>
        </w:rPr>
        <w:t>насилия</w:t>
      </w:r>
      <w:r w:rsidRPr="00510EE8">
        <w:rPr>
          <w:lang w:val="es-MX"/>
        </w:rPr>
        <w:t xml:space="preserve"> </w:t>
      </w:r>
      <w:r>
        <w:rPr>
          <w:lang w:val="ru-RU"/>
        </w:rPr>
        <w:t>в</w:t>
      </w:r>
      <w:r w:rsidRPr="00510EE8">
        <w:rPr>
          <w:lang w:val="es-MX"/>
        </w:rPr>
        <w:t xml:space="preserve"> </w:t>
      </w:r>
      <w:r>
        <w:rPr>
          <w:lang w:val="ru-RU"/>
        </w:rPr>
        <w:t>отношении</w:t>
      </w:r>
      <w:r w:rsidRPr="00510EE8">
        <w:rPr>
          <w:lang w:val="es-MX"/>
        </w:rPr>
        <w:t xml:space="preserve"> </w:t>
      </w:r>
      <w:r>
        <w:rPr>
          <w:lang w:val="ru-RU"/>
        </w:rPr>
        <w:t xml:space="preserve">женщин, путем осуществления ежегодных программ поощрения функционирования 32 ведомств по делам женщин, которые действуют в штатах в координации с государственными и общественными структурами. Начиная с 2014 года их правила функционирования содержат конкретные ссылки на инвалидов, включая: подход, основанных на правах человека, подготовку и информирования различных общественных субъектов относительно гендерной проблематики, вопросов прав человека и насилия в отношении женщин. </w:t>
      </w:r>
    </w:p>
    <w:p w:rsidR="005875B4" w:rsidRDefault="005875B4" w:rsidP="005875B4">
      <w:pPr>
        <w:pStyle w:val="SingleTxtG"/>
        <w:suppressAutoHyphens/>
        <w:rPr>
          <w:lang w:val="es-MX"/>
        </w:rPr>
      </w:pPr>
      <w:r>
        <w:rPr>
          <w:lang w:val="es-MX"/>
        </w:rPr>
        <w:t>140.</w:t>
      </w:r>
      <w:r>
        <w:rPr>
          <w:lang w:val="es-MX"/>
        </w:rPr>
        <w:tab/>
      </w:r>
      <w:r>
        <w:rPr>
          <w:lang w:val="ru-RU"/>
        </w:rPr>
        <w:t>В 2015</w:t>
      </w:r>
      <w:r w:rsidR="006D4F70">
        <w:rPr>
          <w:lang w:val="ru-RU"/>
        </w:rPr>
        <w:t>–</w:t>
      </w:r>
      <w:r>
        <w:rPr>
          <w:lang w:val="ru-RU"/>
        </w:rPr>
        <w:t>2017 годах услугами ПАИМЕФ по оказанию помощи воспользовались 5 243 женщин-инвалидов. В 2015 году была оказана поддержка 337 отделениям по специальному уходу, из которых в 149 отделениях были оборудованы пандусы для обеспечения доступа инвалидов с нарушениями двигательных функций, а</w:t>
      </w:r>
      <w:r w:rsidR="006D4F70">
        <w:rPr>
          <w:lang w:val="ru-RU"/>
        </w:rPr>
        <w:t> </w:t>
      </w:r>
      <w:r>
        <w:rPr>
          <w:lang w:val="ru-RU"/>
        </w:rPr>
        <w:t>в</w:t>
      </w:r>
      <w:r w:rsidR="006D4F70">
        <w:rPr>
          <w:lang w:val="ru-RU"/>
        </w:rPr>
        <w:t> </w:t>
      </w:r>
      <w:r>
        <w:rPr>
          <w:lang w:val="ru-RU"/>
        </w:rPr>
        <w:t>102</w:t>
      </w:r>
      <w:r w:rsidR="006D4F70">
        <w:rPr>
          <w:lang w:val="ru-RU"/>
        </w:rPr>
        <w:t> </w:t>
      </w:r>
      <w:r>
        <w:rPr>
          <w:lang w:val="ru-RU"/>
        </w:rPr>
        <w:t>отделениях были оборудованы специальные приспособления и помещения. В</w:t>
      </w:r>
      <w:r w:rsidR="006D4F70">
        <w:rPr>
          <w:lang w:val="ru-RU"/>
        </w:rPr>
        <w:t> </w:t>
      </w:r>
      <w:r w:rsidRPr="00004CB2">
        <w:rPr>
          <w:lang w:val="es-MX"/>
        </w:rPr>
        <w:t>2016</w:t>
      </w:r>
      <w:r w:rsidR="006D4F70">
        <w:rPr>
          <w:lang w:val="ru-RU"/>
        </w:rPr>
        <w:t> </w:t>
      </w:r>
      <w:r>
        <w:rPr>
          <w:lang w:val="ru-RU"/>
        </w:rPr>
        <w:t>году</w:t>
      </w:r>
      <w:r w:rsidRPr="00004CB2">
        <w:rPr>
          <w:lang w:val="es-MX"/>
        </w:rPr>
        <w:t xml:space="preserve"> </w:t>
      </w:r>
      <w:r>
        <w:rPr>
          <w:lang w:val="ru-RU"/>
        </w:rPr>
        <w:t>была</w:t>
      </w:r>
      <w:r w:rsidRPr="00004CB2">
        <w:rPr>
          <w:lang w:val="es-MX"/>
        </w:rPr>
        <w:t xml:space="preserve"> </w:t>
      </w:r>
      <w:r>
        <w:rPr>
          <w:lang w:val="ru-RU"/>
        </w:rPr>
        <w:t>оказана</w:t>
      </w:r>
      <w:r w:rsidRPr="00004CB2">
        <w:rPr>
          <w:lang w:val="es-MX"/>
        </w:rPr>
        <w:t xml:space="preserve"> </w:t>
      </w:r>
      <w:r>
        <w:rPr>
          <w:lang w:val="ru-RU"/>
        </w:rPr>
        <w:t>поддержка</w:t>
      </w:r>
      <w:r w:rsidRPr="00004CB2">
        <w:rPr>
          <w:lang w:val="es-MX"/>
        </w:rPr>
        <w:t xml:space="preserve"> 381 </w:t>
      </w:r>
      <w:r>
        <w:rPr>
          <w:lang w:val="ru-RU"/>
        </w:rPr>
        <w:t>отделению</w:t>
      </w:r>
      <w:r w:rsidRPr="00004CB2">
        <w:rPr>
          <w:lang w:val="es-MX"/>
        </w:rPr>
        <w:t xml:space="preserve"> </w:t>
      </w:r>
      <w:r>
        <w:rPr>
          <w:lang w:val="ru-RU"/>
        </w:rPr>
        <w:t>по</w:t>
      </w:r>
      <w:r w:rsidRPr="00004CB2">
        <w:rPr>
          <w:lang w:val="es-MX"/>
        </w:rPr>
        <w:t xml:space="preserve"> </w:t>
      </w:r>
      <w:r>
        <w:rPr>
          <w:lang w:val="ru-RU"/>
        </w:rPr>
        <w:t>специальному</w:t>
      </w:r>
      <w:r w:rsidRPr="00004CB2">
        <w:rPr>
          <w:lang w:val="es-MX"/>
        </w:rPr>
        <w:t xml:space="preserve"> </w:t>
      </w:r>
      <w:r>
        <w:rPr>
          <w:lang w:val="ru-RU"/>
        </w:rPr>
        <w:t>уходу</w:t>
      </w:r>
      <w:r w:rsidRPr="00004CB2">
        <w:rPr>
          <w:lang w:val="es-MX"/>
        </w:rPr>
        <w:t xml:space="preserve">; </w:t>
      </w:r>
      <w:r>
        <w:rPr>
          <w:lang w:val="ru-RU"/>
        </w:rPr>
        <w:t>из</w:t>
      </w:r>
      <w:r w:rsidRPr="00004CB2">
        <w:rPr>
          <w:lang w:val="es-MX"/>
        </w:rPr>
        <w:t xml:space="preserve"> </w:t>
      </w:r>
      <w:r>
        <w:rPr>
          <w:lang w:val="ru-RU"/>
        </w:rPr>
        <w:t>них</w:t>
      </w:r>
      <w:r w:rsidRPr="00004CB2">
        <w:rPr>
          <w:lang w:val="es-MX"/>
        </w:rPr>
        <w:t xml:space="preserve"> </w:t>
      </w:r>
      <w:r>
        <w:rPr>
          <w:lang w:val="ru-RU"/>
        </w:rPr>
        <w:t>в</w:t>
      </w:r>
      <w:r w:rsidRPr="00004CB2">
        <w:rPr>
          <w:lang w:val="es-MX"/>
        </w:rPr>
        <w:t xml:space="preserve"> 136 </w:t>
      </w:r>
      <w:r>
        <w:rPr>
          <w:lang w:val="ru-RU"/>
        </w:rPr>
        <w:t>отделениях</w:t>
      </w:r>
      <w:r w:rsidRPr="00004CB2">
        <w:rPr>
          <w:lang w:val="es-MX"/>
        </w:rPr>
        <w:t xml:space="preserve"> </w:t>
      </w:r>
      <w:r>
        <w:rPr>
          <w:lang w:val="ru-RU"/>
        </w:rPr>
        <w:t>были</w:t>
      </w:r>
      <w:r w:rsidRPr="00004CB2">
        <w:rPr>
          <w:lang w:val="es-MX"/>
        </w:rPr>
        <w:t xml:space="preserve"> </w:t>
      </w:r>
      <w:r>
        <w:rPr>
          <w:lang w:val="ru-RU"/>
        </w:rPr>
        <w:t>оборудованы</w:t>
      </w:r>
      <w:r w:rsidRPr="00004CB2">
        <w:rPr>
          <w:lang w:val="es-MX"/>
        </w:rPr>
        <w:t xml:space="preserve"> </w:t>
      </w:r>
      <w:r>
        <w:rPr>
          <w:lang w:val="ru-RU"/>
        </w:rPr>
        <w:t>пандусы</w:t>
      </w:r>
      <w:r w:rsidRPr="00004CB2">
        <w:rPr>
          <w:lang w:val="es-MX"/>
        </w:rPr>
        <w:t xml:space="preserve"> </w:t>
      </w:r>
      <w:r>
        <w:rPr>
          <w:lang w:val="ru-RU"/>
        </w:rPr>
        <w:t>для</w:t>
      </w:r>
      <w:r w:rsidRPr="00004CB2">
        <w:rPr>
          <w:lang w:val="es-MX"/>
        </w:rPr>
        <w:t xml:space="preserve"> </w:t>
      </w:r>
      <w:r>
        <w:rPr>
          <w:lang w:val="ru-RU"/>
        </w:rPr>
        <w:t>облегчения</w:t>
      </w:r>
      <w:r w:rsidRPr="00004CB2">
        <w:rPr>
          <w:lang w:val="es-MX"/>
        </w:rPr>
        <w:t xml:space="preserve"> </w:t>
      </w:r>
      <w:r>
        <w:rPr>
          <w:lang w:val="ru-RU"/>
        </w:rPr>
        <w:t>доступа</w:t>
      </w:r>
      <w:r w:rsidRPr="00004CB2">
        <w:rPr>
          <w:lang w:val="es-MX"/>
        </w:rPr>
        <w:t xml:space="preserve">, </w:t>
      </w:r>
      <w:r>
        <w:rPr>
          <w:lang w:val="ru-RU"/>
        </w:rPr>
        <w:t>а</w:t>
      </w:r>
      <w:r w:rsidRPr="00004CB2">
        <w:rPr>
          <w:lang w:val="es-MX"/>
        </w:rPr>
        <w:t xml:space="preserve"> </w:t>
      </w:r>
      <w:r>
        <w:rPr>
          <w:lang w:val="ru-RU"/>
        </w:rPr>
        <w:t>в</w:t>
      </w:r>
      <w:r w:rsidRPr="00004CB2">
        <w:rPr>
          <w:lang w:val="es-MX"/>
        </w:rPr>
        <w:t xml:space="preserve"> 72 </w:t>
      </w:r>
      <w:r>
        <w:rPr>
          <w:lang w:val="ru-RU"/>
        </w:rPr>
        <w:t>отделениях</w:t>
      </w:r>
      <w:r w:rsidRPr="00004CB2">
        <w:rPr>
          <w:lang w:val="es-MX"/>
        </w:rPr>
        <w:t xml:space="preserve"> </w:t>
      </w:r>
      <w:r>
        <w:rPr>
          <w:lang w:val="ru-RU"/>
        </w:rPr>
        <w:t xml:space="preserve">были обустроены и оснащены помещения. </w:t>
      </w:r>
    </w:p>
    <w:p w:rsidR="005875B4" w:rsidRDefault="005875B4" w:rsidP="005875B4">
      <w:pPr>
        <w:pStyle w:val="SingleTxtG"/>
        <w:suppressAutoHyphens/>
        <w:rPr>
          <w:lang w:val="es-MX"/>
        </w:rPr>
      </w:pPr>
      <w:r>
        <w:rPr>
          <w:lang w:val="es-MX"/>
        </w:rPr>
        <w:t>141.</w:t>
      </w:r>
      <w:r>
        <w:rPr>
          <w:lang w:val="es-MX"/>
        </w:rPr>
        <w:tab/>
      </w:r>
      <w:r>
        <w:rPr>
          <w:lang w:val="ru-RU"/>
        </w:rPr>
        <w:t>Сеть</w:t>
      </w:r>
      <w:r w:rsidRPr="005157F3">
        <w:rPr>
          <w:lang w:val="es-MX"/>
        </w:rPr>
        <w:t xml:space="preserve"> </w:t>
      </w:r>
      <w:r>
        <w:rPr>
          <w:lang w:val="ru-RU"/>
        </w:rPr>
        <w:t>судебной</w:t>
      </w:r>
      <w:r w:rsidRPr="005157F3">
        <w:rPr>
          <w:lang w:val="es-MX"/>
        </w:rPr>
        <w:t xml:space="preserve"> </w:t>
      </w:r>
      <w:r>
        <w:rPr>
          <w:lang w:val="ru-RU"/>
        </w:rPr>
        <w:t>статистики</w:t>
      </w:r>
      <w:r w:rsidRPr="002E6E83">
        <w:rPr>
          <w:sz w:val="18"/>
          <w:szCs w:val="18"/>
          <w:vertAlign w:val="superscript"/>
          <w:lang w:val="es-MX"/>
        </w:rPr>
        <w:footnoteReference w:id="72"/>
      </w:r>
      <w:r w:rsidRPr="005157F3">
        <w:rPr>
          <w:lang w:val="es-MX"/>
        </w:rPr>
        <w:t xml:space="preserve"> </w:t>
      </w:r>
      <w:r>
        <w:rPr>
          <w:lang w:val="ru-RU"/>
        </w:rPr>
        <w:t>разработала</w:t>
      </w:r>
      <w:r w:rsidRPr="005157F3">
        <w:rPr>
          <w:lang w:val="es-MX"/>
        </w:rPr>
        <w:t xml:space="preserve"> «</w:t>
      </w:r>
      <w:r>
        <w:rPr>
          <w:lang w:val="ru-RU"/>
        </w:rPr>
        <w:t>Единые</w:t>
      </w:r>
      <w:r w:rsidRPr="005157F3">
        <w:rPr>
          <w:lang w:val="es-MX"/>
        </w:rPr>
        <w:t xml:space="preserve"> </w:t>
      </w:r>
      <w:r>
        <w:rPr>
          <w:lang w:val="ru-RU"/>
        </w:rPr>
        <w:t>концептуальные</w:t>
      </w:r>
      <w:r w:rsidRPr="005157F3">
        <w:rPr>
          <w:lang w:val="es-MX"/>
        </w:rPr>
        <w:t xml:space="preserve"> </w:t>
      </w:r>
      <w:r>
        <w:rPr>
          <w:lang w:val="ru-RU"/>
        </w:rPr>
        <w:t>рамки</w:t>
      </w:r>
      <w:r w:rsidRPr="005157F3">
        <w:rPr>
          <w:lang w:val="es-MX"/>
        </w:rPr>
        <w:t xml:space="preserve"> </w:t>
      </w:r>
      <w:r>
        <w:rPr>
          <w:lang w:val="ru-RU"/>
        </w:rPr>
        <w:t>статистики</w:t>
      </w:r>
      <w:r w:rsidRPr="005157F3">
        <w:rPr>
          <w:lang w:val="es-MX"/>
        </w:rPr>
        <w:t xml:space="preserve"> </w:t>
      </w:r>
      <w:r>
        <w:rPr>
          <w:lang w:val="ru-RU"/>
        </w:rPr>
        <w:t>с</w:t>
      </w:r>
      <w:r w:rsidRPr="005157F3">
        <w:rPr>
          <w:lang w:val="es-MX"/>
        </w:rPr>
        <w:t xml:space="preserve"> </w:t>
      </w:r>
      <w:r>
        <w:rPr>
          <w:lang w:val="ru-RU"/>
        </w:rPr>
        <w:t>учетом</w:t>
      </w:r>
      <w:r w:rsidRPr="005157F3">
        <w:rPr>
          <w:lang w:val="es-MX"/>
        </w:rPr>
        <w:t xml:space="preserve"> </w:t>
      </w:r>
      <w:r>
        <w:rPr>
          <w:lang w:val="ru-RU"/>
        </w:rPr>
        <w:t>гендерного</w:t>
      </w:r>
      <w:r w:rsidRPr="005157F3">
        <w:rPr>
          <w:lang w:val="es-MX"/>
        </w:rPr>
        <w:t xml:space="preserve"> </w:t>
      </w:r>
      <w:r>
        <w:rPr>
          <w:lang w:val="ru-RU"/>
        </w:rPr>
        <w:t>аспекта</w:t>
      </w:r>
      <w:r w:rsidRPr="005157F3">
        <w:rPr>
          <w:lang w:val="es-MX"/>
        </w:rPr>
        <w:t xml:space="preserve"> </w:t>
      </w:r>
      <w:r>
        <w:rPr>
          <w:lang w:val="ru-RU"/>
        </w:rPr>
        <w:t>и</w:t>
      </w:r>
      <w:r w:rsidRPr="005157F3">
        <w:rPr>
          <w:lang w:val="es-MX"/>
        </w:rPr>
        <w:t xml:space="preserve"> </w:t>
      </w:r>
      <w:r>
        <w:rPr>
          <w:lang w:val="ru-RU"/>
        </w:rPr>
        <w:t>прав</w:t>
      </w:r>
      <w:r w:rsidRPr="005157F3">
        <w:rPr>
          <w:lang w:val="es-MX"/>
        </w:rPr>
        <w:t xml:space="preserve"> </w:t>
      </w:r>
      <w:r>
        <w:rPr>
          <w:lang w:val="ru-RU"/>
        </w:rPr>
        <w:t>человека</w:t>
      </w:r>
      <w:r w:rsidRPr="005157F3">
        <w:rPr>
          <w:lang w:val="es-MX"/>
        </w:rPr>
        <w:t xml:space="preserve"> </w:t>
      </w:r>
      <w:r>
        <w:rPr>
          <w:lang w:val="ru-RU"/>
        </w:rPr>
        <w:t>по</w:t>
      </w:r>
      <w:r w:rsidRPr="005157F3">
        <w:rPr>
          <w:lang w:val="es-MX"/>
        </w:rPr>
        <w:t xml:space="preserve"> </w:t>
      </w:r>
      <w:r>
        <w:rPr>
          <w:lang w:val="ru-RU"/>
        </w:rPr>
        <w:t>уголовным</w:t>
      </w:r>
      <w:r w:rsidRPr="005157F3">
        <w:rPr>
          <w:lang w:val="es-MX"/>
        </w:rPr>
        <w:t xml:space="preserve"> </w:t>
      </w:r>
      <w:r>
        <w:rPr>
          <w:lang w:val="ru-RU"/>
        </w:rPr>
        <w:t>делам</w:t>
      </w:r>
      <w:r w:rsidRPr="005157F3">
        <w:rPr>
          <w:lang w:val="es-MX"/>
        </w:rPr>
        <w:t xml:space="preserve"> </w:t>
      </w:r>
      <w:r>
        <w:rPr>
          <w:lang w:val="ru-RU"/>
        </w:rPr>
        <w:t>системы</w:t>
      </w:r>
      <w:r w:rsidRPr="005157F3">
        <w:rPr>
          <w:lang w:val="es-MX"/>
        </w:rPr>
        <w:t xml:space="preserve"> </w:t>
      </w:r>
      <w:r>
        <w:rPr>
          <w:lang w:val="ru-RU"/>
        </w:rPr>
        <w:t>состязательного</w:t>
      </w:r>
      <w:r w:rsidRPr="005157F3">
        <w:rPr>
          <w:lang w:val="es-MX"/>
        </w:rPr>
        <w:t xml:space="preserve"> </w:t>
      </w:r>
      <w:r>
        <w:rPr>
          <w:lang w:val="ru-RU"/>
        </w:rPr>
        <w:t>уголовного</w:t>
      </w:r>
      <w:r w:rsidRPr="005157F3">
        <w:rPr>
          <w:lang w:val="es-MX"/>
        </w:rPr>
        <w:t xml:space="preserve"> </w:t>
      </w:r>
      <w:r>
        <w:rPr>
          <w:lang w:val="ru-RU"/>
        </w:rPr>
        <w:t>правосудия</w:t>
      </w:r>
      <w:r w:rsidRPr="005157F3">
        <w:rPr>
          <w:lang w:val="es-MX"/>
        </w:rPr>
        <w:t xml:space="preserve"> </w:t>
      </w:r>
      <w:r>
        <w:rPr>
          <w:lang w:val="ru-RU"/>
        </w:rPr>
        <w:t>общей</w:t>
      </w:r>
      <w:r w:rsidRPr="005157F3">
        <w:rPr>
          <w:lang w:val="es-MX"/>
        </w:rPr>
        <w:t xml:space="preserve"> </w:t>
      </w:r>
      <w:r>
        <w:rPr>
          <w:lang w:val="ru-RU"/>
        </w:rPr>
        <w:t>юрисдикции</w:t>
      </w:r>
      <w:r w:rsidRPr="005157F3">
        <w:rPr>
          <w:lang w:val="es-MX"/>
        </w:rPr>
        <w:t xml:space="preserve">», </w:t>
      </w:r>
      <w:r>
        <w:rPr>
          <w:lang w:val="ru-RU"/>
        </w:rPr>
        <w:t>которые</w:t>
      </w:r>
      <w:r w:rsidRPr="005157F3">
        <w:rPr>
          <w:lang w:val="es-MX"/>
        </w:rPr>
        <w:t xml:space="preserve"> </w:t>
      </w:r>
      <w:r>
        <w:rPr>
          <w:lang w:val="ru-RU"/>
        </w:rPr>
        <w:t>служат</w:t>
      </w:r>
      <w:r w:rsidRPr="005157F3">
        <w:rPr>
          <w:lang w:val="es-MX"/>
        </w:rPr>
        <w:t xml:space="preserve"> </w:t>
      </w:r>
      <w:r>
        <w:rPr>
          <w:lang w:val="ru-RU"/>
        </w:rPr>
        <w:t>моделью</w:t>
      </w:r>
      <w:r w:rsidRPr="005157F3">
        <w:rPr>
          <w:lang w:val="es-MX"/>
        </w:rPr>
        <w:t xml:space="preserve"> </w:t>
      </w:r>
      <w:r>
        <w:rPr>
          <w:lang w:val="ru-RU"/>
        </w:rPr>
        <w:t>и</w:t>
      </w:r>
      <w:r w:rsidRPr="005157F3">
        <w:rPr>
          <w:lang w:val="es-MX"/>
        </w:rPr>
        <w:t xml:space="preserve"> </w:t>
      </w:r>
      <w:r>
        <w:rPr>
          <w:lang w:val="ru-RU"/>
        </w:rPr>
        <w:t>руководством</w:t>
      </w:r>
      <w:r w:rsidRPr="005157F3">
        <w:rPr>
          <w:lang w:val="es-MX"/>
        </w:rPr>
        <w:t xml:space="preserve"> </w:t>
      </w:r>
      <w:r>
        <w:rPr>
          <w:lang w:val="ru-RU"/>
        </w:rPr>
        <w:t>для</w:t>
      </w:r>
      <w:r w:rsidRPr="005157F3">
        <w:rPr>
          <w:lang w:val="es-MX"/>
        </w:rPr>
        <w:t xml:space="preserve"> </w:t>
      </w:r>
      <w:r>
        <w:rPr>
          <w:lang w:val="ru-RU"/>
        </w:rPr>
        <w:t>адаптации</w:t>
      </w:r>
      <w:r w:rsidRPr="005157F3">
        <w:rPr>
          <w:lang w:val="es-MX"/>
        </w:rPr>
        <w:t xml:space="preserve"> </w:t>
      </w:r>
      <w:r>
        <w:rPr>
          <w:lang w:val="ru-RU"/>
        </w:rPr>
        <w:t>и</w:t>
      </w:r>
      <w:r w:rsidRPr="005157F3">
        <w:rPr>
          <w:lang w:val="es-MX"/>
        </w:rPr>
        <w:t>/</w:t>
      </w:r>
      <w:r>
        <w:rPr>
          <w:lang w:val="ru-RU"/>
        </w:rPr>
        <w:t>или</w:t>
      </w:r>
      <w:r w:rsidRPr="005157F3">
        <w:rPr>
          <w:lang w:val="es-MX"/>
        </w:rPr>
        <w:t xml:space="preserve"> </w:t>
      </w:r>
      <w:r>
        <w:rPr>
          <w:lang w:val="ru-RU"/>
        </w:rPr>
        <w:t>создания</w:t>
      </w:r>
      <w:r w:rsidRPr="005157F3">
        <w:rPr>
          <w:lang w:val="es-MX"/>
        </w:rPr>
        <w:t xml:space="preserve"> </w:t>
      </w:r>
      <w:r>
        <w:rPr>
          <w:lang w:val="ru-RU"/>
        </w:rPr>
        <w:t>информационных</w:t>
      </w:r>
      <w:r w:rsidRPr="005157F3">
        <w:rPr>
          <w:lang w:val="es-MX"/>
        </w:rPr>
        <w:t xml:space="preserve"> </w:t>
      </w:r>
      <w:r>
        <w:rPr>
          <w:lang w:val="ru-RU"/>
        </w:rPr>
        <w:t>систем</w:t>
      </w:r>
      <w:r w:rsidRPr="005157F3">
        <w:rPr>
          <w:lang w:val="es-MX"/>
        </w:rPr>
        <w:t xml:space="preserve"> </w:t>
      </w:r>
      <w:r>
        <w:rPr>
          <w:lang w:val="ru-RU"/>
        </w:rPr>
        <w:t>высших</w:t>
      </w:r>
      <w:r w:rsidRPr="005157F3">
        <w:rPr>
          <w:lang w:val="es-MX"/>
        </w:rPr>
        <w:t xml:space="preserve"> </w:t>
      </w:r>
      <w:r>
        <w:rPr>
          <w:lang w:val="ru-RU"/>
        </w:rPr>
        <w:t>судебных</w:t>
      </w:r>
      <w:r w:rsidRPr="005157F3">
        <w:rPr>
          <w:lang w:val="es-MX"/>
        </w:rPr>
        <w:t xml:space="preserve"> </w:t>
      </w:r>
      <w:r>
        <w:rPr>
          <w:lang w:val="ru-RU"/>
        </w:rPr>
        <w:t>инстанций</w:t>
      </w:r>
      <w:r w:rsidRPr="005157F3">
        <w:rPr>
          <w:lang w:val="es-MX"/>
        </w:rPr>
        <w:t xml:space="preserve"> </w:t>
      </w:r>
      <w:r>
        <w:rPr>
          <w:lang w:val="ru-RU"/>
        </w:rPr>
        <w:t>штатов</w:t>
      </w:r>
      <w:r w:rsidRPr="005157F3">
        <w:rPr>
          <w:lang w:val="es-MX"/>
        </w:rPr>
        <w:t>.</w:t>
      </w:r>
      <w:r w:rsidR="009B49D4">
        <w:rPr>
          <w:lang w:val="ru-RU"/>
        </w:rPr>
        <w:t xml:space="preserve"> </w:t>
      </w:r>
      <w:r>
        <w:rPr>
          <w:lang w:val="ru-RU"/>
        </w:rPr>
        <w:t>По</w:t>
      </w:r>
      <w:r w:rsidRPr="005157F3">
        <w:rPr>
          <w:lang w:val="es-MX"/>
        </w:rPr>
        <w:t xml:space="preserve"> </w:t>
      </w:r>
      <w:r>
        <w:rPr>
          <w:lang w:val="ru-RU"/>
        </w:rPr>
        <w:t>состоянию</w:t>
      </w:r>
      <w:r w:rsidRPr="005157F3">
        <w:rPr>
          <w:lang w:val="es-MX"/>
        </w:rPr>
        <w:t xml:space="preserve"> </w:t>
      </w:r>
      <w:r>
        <w:rPr>
          <w:lang w:val="ru-RU"/>
        </w:rPr>
        <w:t>на</w:t>
      </w:r>
      <w:r w:rsidRPr="005157F3">
        <w:rPr>
          <w:lang w:val="es-MX"/>
        </w:rPr>
        <w:t xml:space="preserve"> </w:t>
      </w:r>
      <w:r>
        <w:rPr>
          <w:lang w:val="ru-RU"/>
        </w:rPr>
        <w:t>март</w:t>
      </w:r>
      <w:r w:rsidRPr="005157F3">
        <w:rPr>
          <w:lang w:val="es-MX"/>
        </w:rPr>
        <w:t xml:space="preserve"> 2017 </w:t>
      </w:r>
      <w:r>
        <w:rPr>
          <w:lang w:val="ru-RU"/>
        </w:rPr>
        <w:t>года</w:t>
      </w:r>
      <w:r w:rsidRPr="005157F3">
        <w:rPr>
          <w:lang w:val="es-MX"/>
        </w:rPr>
        <w:t xml:space="preserve"> 17 </w:t>
      </w:r>
      <w:r>
        <w:rPr>
          <w:lang w:val="ru-RU"/>
        </w:rPr>
        <w:t>судов</w:t>
      </w:r>
      <w:r w:rsidRPr="005157F3">
        <w:rPr>
          <w:lang w:val="es-MX"/>
        </w:rPr>
        <w:t xml:space="preserve"> </w:t>
      </w:r>
      <w:r>
        <w:rPr>
          <w:lang w:val="ru-RU"/>
        </w:rPr>
        <w:t>приступили</w:t>
      </w:r>
      <w:r w:rsidRPr="005157F3">
        <w:rPr>
          <w:lang w:val="es-MX"/>
        </w:rPr>
        <w:t xml:space="preserve"> </w:t>
      </w:r>
      <w:r>
        <w:rPr>
          <w:lang w:val="ru-RU"/>
        </w:rPr>
        <w:t>к</w:t>
      </w:r>
      <w:r w:rsidRPr="005157F3">
        <w:rPr>
          <w:lang w:val="es-MX"/>
        </w:rPr>
        <w:t xml:space="preserve"> </w:t>
      </w:r>
      <w:r>
        <w:rPr>
          <w:lang w:val="ru-RU"/>
        </w:rPr>
        <w:t>работе</w:t>
      </w:r>
      <w:r w:rsidRPr="005157F3">
        <w:rPr>
          <w:lang w:val="es-MX"/>
        </w:rPr>
        <w:t xml:space="preserve"> </w:t>
      </w:r>
      <w:r>
        <w:rPr>
          <w:lang w:val="ru-RU"/>
        </w:rPr>
        <w:t>по</w:t>
      </w:r>
      <w:r w:rsidRPr="005157F3">
        <w:rPr>
          <w:lang w:val="es-MX"/>
        </w:rPr>
        <w:t xml:space="preserve"> </w:t>
      </w:r>
      <w:r>
        <w:rPr>
          <w:lang w:val="ru-RU"/>
        </w:rPr>
        <w:t>осуществлению</w:t>
      </w:r>
      <w:r w:rsidRPr="005157F3">
        <w:rPr>
          <w:lang w:val="es-MX"/>
        </w:rPr>
        <w:t xml:space="preserve"> </w:t>
      </w:r>
      <w:r>
        <w:rPr>
          <w:lang w:val="ru-RU"/>
        </w:rPr>
        <w:t>концептуальных</w:t>
      </w:r>
      <w:r w:rsidRPr="005157F3">
        <w:rPr>
          <w:lang w:val="es-MX"/>
        </w:rPr>
        <w:t xml:space="preserve"> </w:t>
      </w:r>
      <w:r>
        <w:rPr>
          <w:lang w:val="ru-RU"/>
        </w:rPr>
        <w:t>рамок</w:t>
      </w:r>
      <w:r w:rsidRPr="005157F3">
        <w:rPr>
          <w:lang w:val="es-MX"/>
        </w:rPr>
        <w:t xml:space="preserve">, </w:t>
      </w:r>
      <w:r>
        <w:rPr>
          <w:lang w:val="ru-RU"/>
        </w:rPr>
        <w:t>включая</w:t>
      </w:r>
      <w:r w:rsidRPr="005157F3">
        <w:rPr>
          <w:lang w:val="es-MX"/>
        </w:rPr>
        <w:t xml:space="preserve"> </w:t>
      </w:r>
      <w:r>
        <w:rPr>
          <w:lang w:val="ru-RU"/>
        </w:rPr>
        <w:t>сбор</w:t>
      </w:r>
      <w:r w:rsidRPr="005157F3">
        <w:rPr>
          <w:lang w:val="es-MX"/>
        </w:rPr>
        <w:t xml:space="preserve"> </w:t>
      </w:r>
      <w:r>
        <w:rPr>
          <w:lang w:val="ru-RU"/>
        </w:rPr>
        <w:t>совокупности</w:t>
      </w:r>
      <w:r w:rsidRPr="008A36E8">
        <w:rPr>
          <w:lang w:val="es-MX"/>
        </w:rPr>
        <w:t xml:space="preserve"> </w:t>
      </w:r>
      <w:r>
        <w:rPr>
          <w:lang w:val="ru-RU"/>
        </w:rPr>
        <w:t>переменных</w:t>
      </w:r>
      <w:r w:rsidRPr="005157F3">
        <w:rPr>
          <w:lang w:val="es-MX"/>
        </w:rPr>
        <w:t xml:space="preserve"> </w:t>
      </w:r>
      <w:r>
        <w:rPr>
          <w:lang w:val="ru-RU"/>
        </w:rPr>
        <w:t xml:space="preserve">данных, в том числе в отношении инвалидов, участвующих в судебных процессах. </w:t>
      </w:r>
    </w:p>
    <w:p w:rsidR="005875B4" w:rsidRDefault="005875B4" w:rsidP="005875B4">
      <w:pPr>
        <w:pStyle w:val="SingleTxtG"/>
        <w:suppressAutoHyphens/>
        <w:rPr>
          <w:lang w:val="es-MX"/>
        </w:rPr>
      </w:pPr>
      <w:r>
        <w:rPr>
          <w:lang w:val="es-MX"/>
        </w:rPr>
        <w:t>142.</w:t>
      </w:r>
      <w:r>
        <w:rPr>
          <w:lang w:val="es-MX"/>
        </w:rPr>
        <w:tab/>
      </w:r>
      <w:r>
        <w:rPr>
          <w:lang w:val="ru-RU"/>
        </w:rPr>
        <w:t>В ОЗПДП признается право детей и подростков на жизнь, свободную от насилия, и на личную неприкосновенность. Он</w:t>
      </w:r>
      <w:r w:rsidRPr="008A36E8">
        <w:rPr>
          <w:lang w:val="es-MX"/>
        </w:rPr>
        <w:t xml:space="preserve"> </w:t>
      </w:r>
      <w:r>
        <w:rPr>
          <w:lang w:val="ru-RU"/>
        </w:rPr>
        <w:t>обязывает</w:t>
      </w:r>
      <w:r w:rsidRPr="008A36E8">
        <w:rPr>
          <w:lang w:val="es-MX"/>
        </w:rPr>
        <w:t xml:space="preserve"> </w:t>
      </w:r>
      <w:r>
        <w:rPr>
          <w:lang w:val="ru-RU"/>
        </w:rPr>
        <w:t>предусматривать</w:t>
      </w:r>
      <w:r w:rsidRPr="008A36E8">
        <w:rPr>
          <w:lang w:val="es-MX"/>
        </w:rPr>
        <w:t xml:space="preserve"> </w:t>
      </w:r>
      <w:r>
        <w:rPr>
          <w:lang w:val="ru-RU"/>
        </w:rPr>
        <w:t>в</w:t>
      </w:r>
      <w:r w:rsidRPr="008A36E8">
        <w:rPr>
          <w:lang w:val="es-MX"/>
        </w:rPr>
        <w:t xml:space="preserve"> </w:t>
      </w:r>
      <w:r>
        <w:rPr>
          <w:lang w:val="ru-RU"/>
        </w:rPr>
        <w:t>протоколах</w:t>
      </w:r>
      <w:r w:rsidRPr="008A36E8">
        <w:rPr>
          <w:lang w:val="es-MX"/>
        </w:rPr>
        <w:t xml:space="preserve"> </w:t>
      </w:r>
      <w:r>
        <w:rPr>
          <w:lang w:val="ru-RU"/>
        </w:rPr>
        <w:t>по</w:t>
      </w:r>
      <w:r w:rsidRPr="008A36E8">
        <w:rPr>
          <w:lang w:val="es-MX"/>
        </w:rPr>
        <w:t xml:space="preserve"> </w:t>
      </w:r>
      <w:r>
        <w:rPr>
          <w:lang w:val="ru-RU"/>
        </w:rPr>
        <w:t>уходу</w:t>
      </w:r>
      <w:r w:rsidRPr="008A36E8">
        <w:rPr>
          <w:lang w:val="es-MX"/>
        </w:rPr>
        <w:t xml:space="preserve"> </w:t>
      </w:r>
      <w:r>
        <w:rPr>
          <w:lang w:val="ru-RU"/>
        </w:rPr>
        <w:t>учет</w:t>
      </w:r>
      <w:r w:rsidRPr="008A36E8">
        <w:rPr>
          <w:lang w:val="es-MX"/>
        </w:rPr>
        <w:t xml:space="preserve"> </w:t>
      </w:r>
      <w:r>
        <w:rPr>
          <w:lang w:val="ru-RU"/>
        </w:rPr>
        <w:t>возраста</w:t>
      </w:r>
      <w:r w:rsidRPr="008A36E8">
        <w:rPr>
          <w:lang w:val="es-MX"/>
        </w:rPr>
        <w:t xml:space="preserve">, </w:t>
      </w:r>
      <w:r>
        <w:rPr>
          <w:lang w:val="ru-RU"/>
        </w:rPr>
        <w:t>степени</w:t>
      </w:r>
      <w:r w:rsidRPr="008A36E8">
        <w:rPr>
          <w:lang w:val="es-MX"/>
        </w:rPr>
        <w:t xml:space="preserve"> </w:t>
      </w:r>
      <w:r>
        <w:rPr>
          <w:lang w:val="ru-RU"/>
        </w:rPr>
        <w:t>развития</w:t>
      </w:r>
      <w:r w:rsidRPr="008A36E8">
        <w:rPr>
          <w:lang w:val="es-MX"/>
        </w:rPr>
        <w:t xml:space="preserve">, </w:t>
      </w:r>
      <w:r>
        <w:rPr>
          <w:lang w:val="ru-RU"/>
        </w:rPr>
        <w:t>когнитивных</w:t>
      </w:r>
      <w:r w:rsidRPr="008A36E8">
        <w:rPr>
          <w:lang w:val="es-MX"/>
        </w:rPr>
        <w:t xml:space="preserve"> </w:t>
      </w:r>
      <w:r>
        <w:rPr>
          <w:lang w:val="ru-RU"/>
        </w:rPr>
        <w:t>способностей</w:t>
      </w:r>
      <w:r w:rsidRPr="008A36E8">
        <w:rPr>
          <w:lang w:val="es-MX"/>
        </w:rPr>
        <w:t xml:space="preserve"> </w:t>
      </w:r>
      <w:r>
        <w:rPr>
          <w:lang w:val="ru-RU"/>
        </w:rPr>
        <w:t>и</w:t>
      </w:r>
      <w:r w:rsidRPr="008A36E8">
        <w:rPr>
          <w:lang w:val="es-MX"/>
        </w:rPr>
        <w:t xml:space="preserve"> </w:t>
      </w:r>
      <w:r>
        <w:rPr>
          <w:lang w:val="ru-RU"/>
        </w:rPr>
        <w:t>зрелости</w:t>
      </w:r>
      <w:r w:rsidRPr="008A36E8">
        <w:rPr>
          <w:lang w:val="es-MX"/>
        </w:rPr>
        <w:t xml:space="preserve"> </w:t>
      </w:r>
      <w:r>
        <w:rPr>
          <w:lang w:val="ru-RU"/>
        </w:rPr>
        <w:t>для</w:t>
      </w:r>
      <w:r w:rsidRPr="008A36E8">
        <w:rPr>
          <w:lang w:val="es-MX"/>
        </w:rPr>
        <w:t xml:space="preserve"> </w:t>
      </w:r>
      <w:r>
        <w:rPr>
          <w:lang w:val="ru-RU"/>
        </w:rPr>
        <w:t>обеспечения</w:t>
      </w:r>
      <w:r w:rsidRPr="008A36E8">
        <w:rPr>
          <w:lang w:val="es-MX"/>
        </w:rPr>
        <w:t xml:space="preserve"> </w:t>
      </w:r>
      <w:r>
        <w:rPr>
          <w:lang w:val="ru-RU"/>
        </w:rPr>
        <w:t>детям</w:t>
      </w:r>
      <w:r w:rsidRPr="008A36E8">
        <w:rPr>
          <w:lang w:val="es-MX"/>
        </w:rPr>
        <w:t xml:space="preserve"> </w:t>
      </w:r>
      <w:r>
        <w:rPr>
          <w:lang w:val="ru-RU"/>
        </w:rPr>
        <w:t>помощи</w:t>
      </w:r>
      <w:r w:rsidRPr="008A36E8">
        <w:rPr>
          <w:lang w:val="es-MX"/>
        </w:rPr>
        <w:t xml:space="preserve"> </w:t>
      </w:r>
      <w:r>
        <w:rPr>
          <w:lang w:val="ru-RU"/>
        </w:rPr>
        <w:t>и</w:t>
      </w:r>
      <w:r w:rsidRPr="008A36E8">
        <w:rPr>
          <w:lang w:val="es-MX"/>
        </w:rPr>
        <w:t xml:space="preserve"> </w:t>
      </w:r>
      <w:r>
        <w:rPr>
          <w:lang w:val="ru-RU"/>
        </w:rPr>
        <w:t>защиты</w:t>
      </w:r>
      <w:r w:rsidRPr="008A36E8">
        <w:rPr>
          <w:lang w:val="es-MX"/>
        </w:rPr>
        <w:t xml:space="preserve">, </w:t>
      </w:r>
      <w:r>
        <w:rPr>
          <w:lang w:val="ru-RU"/>
        </w:rPr>
        <w:t>а</w:t>
      </w:r>
      <w:r w:rsidRPr="008A36E8">
        <w:rPr>
          <w:lang w:val="es-MX"/>
        </w:rPr>
        <w:t xml:space="preserve"> </w:t>
      </w:r>
      <w:r>
        <w:rPr>
          <w:lang w:val="ru-RU"/>
        </w:rPr>
        <w:t>также</w:t>
      </w:r>
      <w:r w:rsidRPr="008A36E8">
        <w:rPr>
          <w:lang w:val="es-MX"/>
        </w:rPr>
        <w:t xml:space="preserve"> </w:t>
      </w:r>
      <w:r>
        <w:rPr>
          <w:lang w:val="ru-RU"/>
        </w:rPr>
        <w:t>полного</w:t>
      </w:r>
      <w:r w:rsidRPr="008A36E8">
        <w:rPr>
          <w:lang w:val="es-MX"/>
        </w:rPr>
        <w:t xml:space="preserve"> </w:t>
      </w:r>
      <w:r>
        <w:rPr>
          <w:lang w:val="ru-RU"/>
        </w:rPr>
        <w:t>возмещения</w:t>
      </w:r>
      <w:r w:rsidRPr="008A36E8">
        <w:rPr>
          <w:lang w:val="es-MX"/>
        </w:rPr>
        <w:t xml:space="preserve"> </w:t>
      </w:r>
      <w:r>
        <w:rPr>
          <w:lang w:val="ru-RU"/>
        </w:rPr>
        <w:t>ущерба</w:t>
      </w:r>
      <w:r w:rsidRPr="008A36E8">
        <w:rPr>
          <w:lang w:val="es-MX"/>
        </w:rPr>
        <w:t xml:space="preserve"> </w:t>
      </w:r>
      <w:r>
        <w:rPr>
          <w:lang w:val="ru-RU"/>
        </w:rPr>
        <w:t xml:space="preserve">при координации деятельности между СИПИННА и Национальной системой по оказанию помощи жертвам. Федеральные и местные власти должны принимать надлежащие меры для физической и психологической реабилитации и восстановления прав детей и подростков, ставших жертвами любых форм насилия. </w:t>
      </w:r>
    </w:p>
    <w:p w:rsidR="005875B4" w:rsidRDefault="005875B4" w:rsidP="005875B4">
      <w:pPr>
        <w:pStyle w:val="SingleTxtG"/>
        <w:suppressAutoHyphens/>
        <w:rPr>
          <w:lang w:val="es-MX"/>
        </w:rPr>
      </w:pPr>
      <w:r>
        <w:rPr>
          <w:lang w:val="es-MX"/>
        </w:rPr>
        <w:t>143.</w:t>
      </w:r>
      <w:r>
        <w:rPr>
          <w:lang w:val="es-MX"/>
        </w:rPr>
        <w:tab/>
      </w:r>
      <w:r>
        <w:rPr>
          <w:lang w:val="ru-RU"/>
        </w:rPr>
        <w:t>В</w:t>
      </w:r>
      <w:r w:rsidRPr="008A36E8">
        <w:rPr>
          <w:lang w:val="es-MX"/>
        </w:rPr>
        <w:t xml:space="preserve"> </w:t>
      </w:r>
      <w:r>
        <w:rPr>
          <w:lang w:val="ru-RU"/>
        </w:rPr>
        <w:t>период</w:t>
      </w:r>
      <w:r w:rsidRPr="008A36E8">
        <w:rPr>
          <w:lang w:val="es-MX"/>
        </w:rPr>
        <w:t xml:space="preserve"> 2014</w:t>
      </w:r>
      <w:r w:rsidR="00C06B36">
        <w:rPr>
          <w:lang w:val="es-MX"/>
        </w:rPr>
        <w:t>–</w:t>
      </w:r>
      <w:r w:rsidRPr="008A36E8">
        <w:rPr>
          <w:lang w:val="es-MX"/>
        </w:rPr>
        <w:t xml:space="preserve">2017 </w:t>
      </w:r>
      <w:r>
        <w:rPr>
          <w:lang w:val="ru-RU"/>
        </w:rPr>
        <w:t>годов</w:t>
      </w:r>
      <w:r w:rsidRPr="008A36E8">
        <w:rPr>
          <w:lang w:val="es-MX"/>
        </w:rPr>
        <w:t xml:space="preserve"> </w:t>
      </w:r>
      <w:r>
        <w:rPr>
          <w:lang w:val="ru-RU"/>
        </w:rPr>
        <w:t>по</w:t>
      </w:r>
      <w:r w:rsidRPr="008A36E8">
        <w:rPr>
          <w:lang w:val="es-MX"/>
        </w:rPr>
        <w:t xml:space="preserve"> </w:t>
      </w:r>
      <w:r>
        <w:rPr>
          <w:lang w:val="ru-RU"/>
        </w:rPr>
        <w:t>линии</w:t>
      </w:r>
      <w:r w:rsidRPr="008A36E8">
        <w:rPr>
          <w:lang w:val="es-MX"/>
        </w:rPr>
        <w:t xml:space="preserve"> </w:t>
      </w:r>
      <w:r>
        <w:rPr>
          <w:lang w:val="ru-RU"/>
        </w:rPr>
        <w:t>ПССИ</w:t>
      </w:r>
      <w:r w:rsidRPr="002E6E83">
        <w:rPr>
          <w:sz w:val="18"/>
          <w:szCs w:val="18"/>
          <w:vertAlign w:val="superscript"/>
          <w:lang w:val="es-MX"/>
        </w:rPr>
        <w:footnoteReference w:id="73"/>
      </w:r>
      <w:r w:rsidRPr="00D3760F">
        <w:rPr>
          <w:lang w:val="es-MX"/>
        </w:rPr>
        <w:t xml:space="preserve"> </w:t>
      </w:r>
      <w:r>
        <w:rPr>
          <w:lang w:val="ru-RU"/>
        </w:rPr>
        <w:t>была</w:t>
      </w:r>
      <w:r w:rsidRPr="00DE4384">
        <w:rPr>
          <w:lang w:val="es-MX"/>
        </w:rPr>
        <w:t xml:space="preserve"> </w:t>
      </w:r>
      <w:r>
        <w:rPr>
          <w:lang w:val="ru-RU"/>
        </w:rPr>
        <w:t>оказана</w:t>
      </w:r>
      <w:r w:rsidRPr="00DE4384">
        <w:rPr>
          <w:lang w:val="es-MX"/>
        </w:rPr>
        <w:t xml:space="preserve"> </w:t>
      </w:r>
      <w:r>
        <w:rPr>
          <w:lang w:val="ru-RU"/>
        </w:rPr>
        <w:t>поддержка</w:t>
      </w:r>
      <w:r w:rsidRPr="00DE4384">
        <w:rPr>
          <w:lang w:val="es-MX"/>
        </w:rPr>
        <w:t xml:space="preserve"> 225</w:t>
      </w:r>
      <w:r w:rsidR="00465E91">
        <w:rPr>
          <w:lang w:val="ru-RU"/>
        </w:rPr>
        <w:t> </w:t>
      </w:r>
      <w:r>
        <w:rPr>
          <w:lang w:val="ru-RU"/>
        </w:rPr>
        <w:t>проектам</w:t>
      </w:r>
      <w:r w:rsidRPr="00DE4384">
        <w:rPr>
          <w:lang w:val="es-MX"/>
        </w:rPr>
        <w:t xml:space="preserve"> </w:t>
      </w:r>
      <w:r>
        <w:rPr>
          <w:lang w:val="ru-RU"/>
        </w:rPr>
        <w:t>по</w:t>
      </w:r>
      <w:r w:rsidRPr="00DE4384">
        <w:rPr>
          <w:lang w:val="es-MX"/>
        </w:rPr>
        <w:t xml:space="preserve"> </w:t>
      </w:r>
      <w:r>
        <w:rPr>
          <w:lang w:val="ru-RU"/>
        </w:rPr>
        <w:t>уходу</w:t>
      </w:r>
      <w:r w:rsidRPr="00DE4384">
        <w:rPr>
          <w:lang w:val="es-MX"/>
        </w:rPr>
        <w:t xml:space="preserve"> </w:t>
      </w:r>
      <w:r>
        <w:rPr>
          <w:lang w:val="ru-RU"/>
        </w:rPr>
        <w:t>за</w:t>
      </w:r>
      <w:r w:rsidRPr="00DE4384">
        <w:rPr>
          <w:lang w:val="es-MX"/>
        </w:rPr>
        <w:t xml:space="preserve"> </w:t>
      </w:r>
      <w:r>
        <w:rPr>
          <w:lang w:val="ru-RU"/>
        </w:rPr>
        <w:t>инвалидами</w:t>
      </w:r>
      <w:r w:rsidRPr="00DE4384">
        <w:rPr>
          <w:lang w:val="es-MX"/>
        </w:rPr>
        <w:t xml:space="preserve">, </w:t>
      </w:r>
      <w:r>
        <w:rPr>
          <w:lang w:val="ru-RU"/>
        </w:rPr>
        <w:t>больными</w:t>
      </w:r>
      <w:r w:rsidRPr="00DE4384">
        <w:rPr>
          <w:lang w:val="es-MX"/>
        </w:rPr>
        <w:t xml:space="preserve"> </w:t>
      </w:r>
      <w:r>
        <w:rPr>
          <w:lang w:val="ru-RU"/>
        </w:rPr>
        <w:t>и</w:t>
      </w:r>
      <w:r w:rsidRPr="00DE4384">
        <w:rPr>
          <w:lang w:val="es-MX"/>
        </w:rPr>
        <w:t xml:space="preserve"> </w:t>
      </w:r>
      <w:r>
        <w:rPr>
          <w:lang w:val="ru-RU"/>
        </w:rPr>
        <w:t>лицами</w:t>
      </w:r>
      <w:r w:rsidRPr="00DE4384">
        <w:rPr>
          <w:lang w:val="es-MX"/>
        </w:rPr>
        <w:t xml:space="preserve"> </w:t>
      </w:r>
      <w:r>
        <w:rPr>
          <w:lang w:val="ru-RU"/>
        </w:rPr>
        <w:t>преклонного</w:t>
      </w:r>
      <w:r w:rsidRPr="00DE4384">
        <w:rPr>
          <w:lang w:val="es-MX"/>
        </w:rPr>
        <w:t xml:space="preserve"> </w:t>
      </w:r>
      <w:r>
        <w:rPr>
          <w:lang w:val="ru-RU"/>
        </w:rPr>
        <w:t>возраста</w:t>
      </w:r>
      <w:r w:rsidRPr="00DE4384">
        <w:rPr>
          <w:lang w:val="es-MX"/>
        </w:rPr>
        <w:t xml:space="preserve"> </w:t>
      </w:r>
      <w:r>
        <w:rPr>
          <w:lang w:val="ru-RU"/>
        </w:rPr>
        <w:t>на</w:t>
      </w:r>
      <w:r w:rsidRPr="00DE4384">
        <w:rPr>
          <w:lang w:val="es-MX"/>
        </w:rPr>
        <w:t xml:space="preserve"> </w:t>
      </w:r>
      <w:r>
        <w:rPr>
          <w:lang w:val="ru-RU"/>
        </w:rPr>
        <w:t>общую</w:t>
      </w:r>
      <w:r w:rsidRPr="00DE4384">
        <w:rPr>
          <w:lang w:val="es-MX"/>
        </w:rPr>
        <w:t xml:space="preserve"> </w:t>
      </w:r>
      <w:r>
        <w:rPr>
          <w:lang w:val="ru-RU"/>
        </w:rPr>
        <w:t>сумму</w:t>
      </w:r>
      <w:r w:rsidRPr="00DE4384">
        <w:rPr>
          <w:lang w:val="es-MX"/>
        </w:rPr>
        <w:t xml:space="preserve"> </w:t>
      </w:r>
      <w:r>
        <w:rPr>
          <w:lang w:val="ru-RU"/>
        </w:rPr>
        <w:t>в</w:t>
      </w:r>
      <w:r w:rsidRPr="00DE4384">
        <w:rPr>
          <w:lang w:val="es-MX"/>
        </w:rPr>
        <w:t xml:space="preserve"> </w:t>
      </w:r>
      <w:r>
        <w:rPr>
          <w:lang w:val="ru-RU"/>
        </w:rPr>
        <w:t>масштабах</w:t>
      </w:r>
      <w:r w:rsidRPr="00DE4384">
        <w:rPr>
          <w:lang w:val="es-MX"/>
        </w:rPr>
        <w:t xml:space="preserve"> </w:t>
      </w:r>
      <w:r>
        <w:rPr>
          <w:lang w:val="ru-RU"/>
        </w:rPr>
        <w:t>Федерации</w:t>
      </w:r>
      <w:r w:rsidRPr="00DE4384">
        <w:rPr>
          <w:lang w:val="es-MX"/>
        </w:rPr>
        <w:t xml:space="preserve"> </w:t>
      </w:r>
      <w:r>
        <w:rPr>
          <w:lang w:val="ru-RU"/>
        </w:rPr>
        <w:t>в</w:t>
      </w:r>
      <w:r w:rsidRPr="00DE4384">
        <w:rPr>
          <w:lang w:val="es-MX"/>
        </w:rPr>
        <w:t xml:space="preserve"> </w:t>
      </w:r>
      <w:r>
        <w:rPr>
          <w:lang w:val="ru-RU"/>
        </w:rPr>
        <w:t xml:space="preserve">размерах </w:t>
      </w:r>
      <w:r w:rsidRPr="00D3760F">
        <w:rPr>
          <w:lang w:val="es-MX"/>
        </w:rPr>
        <w:t>49</w:t>
      </w:r>
      <w:r>
        <w:rPr>
          <w:lang w:val="ru-RU"/>
        </w:rPr>
        <w:t xml:space="preserve"> </w:t>
      </w:r>
      <w:r w:rsidRPr="00D3760F">
        <w:rPr>
          <w:lang w:val="es-MX"/>
        </w:rPr>
        <w:t>149</w:t>
      </w:r>
      <w:r>
        <w:rPr>
          <w:lang w:val="ru-RU"/>
        </w:rPr>
        <w:t xml:space="preserve"> </w:t>
      </w:r>
      <w:r w:rsidRPr="00D3760F">
        <w:rPr>
          <w:lang w:val="es-MX"/>
        </w:rPr>
        <w:t>741</w:t>
      </w:r>
      <w:r>
        <w:rPr>
          <w:lang w:val="es-MX"/>
        </w:rPr>
        <w:t>,</w:t>
      </w:r>
      <w:r w:rsidRPr="00D3760F">
        <w:rPr>
          <w:lang w:val="es-MX"/>
        </w:rPr>
        <w:t xml:space="preserve">00 </w:t>
      </w:r>
      <w:r>
        <w:rPr>
          <w:lang w:val="ru-RU"/>
        </w:rPr>
        <w:t>песо</w:t>
      </w:r>
      <w:r w:rsidRPr="00DE4384">
        <w:rPr>
          <w:lang w:val="es-MX"/>
        </w:rPr>
        <w:t xml:space="preserve">, </w:t>
      </w:r>
      <w:r>
        <w:rPr>
          <w:lang w:val="ru-RU"/>
        </w:rPr>
        <w:t>которыми</w:t>
      </w:r>
      <w:r w:rsidRPr="00DE4384">
        <w:rPr>
          <w:lang w:val="es-MX"/>
        </w:rPr>
        <w:t xml:space="preserve"> </w:t>
      </w:r>
      <w:r>
        <w:rPr>
          <w:lang w:val="ru-RU"/>
        </w:rPr>
        <w:t>воспользовались</w:t>
      </w:r>
      <w:r w:rsidRPr="00DE4384">
        <w:rPr>
          <w:lang w:val="es-MX"/>
        </w:rPr>
        <w:t xml:space="preserve"> 54 246 </w:t>
      </w:r>
      <w:r>
        <w:rPr>
          <w:lang w:val="ru-RU"/>
        </w:rPr>
        <w:t>человек</w:t>
      </w:r>
      <w:r w:rsidRPr="00DE4384">
        <w:rPr>
          <w:lang w:val="es-MX"/>
        </w:rPr>
        <w:t xml:space="preserve"> (35 173 </w:t>
      </w:r>
      <w:r>
        <w:rPr>
          <w:lang w:val="ru-RU"/>
        </w:rPr>
        <w:t>женщины</w:t>
      </w:r>
      <w:r w:rsidRPr="00DE4384">
        <w:rPr>
          <w:lang w:val="es-MX"/>
        </w:rPr>
        <w:t xml:space="preserve"> </w:t>
      </w:r>
      <w:r>
        <w:rPr>
          <w:lang w:val="ru-RU"/>
        </w:rPr>
        <w:t>и</w:t>
      </w:r>
      <w:r w:rsidRPr="00DE4384">
        <w:rPr>
          <w:lang w:val="es-MX"/>
        </w:rPr>
        <w:t xml:space="preserve"> 19 073 </w:t>
      </w:r>
      <w:r>
        <w:rPr>
          <w:lang w:val="ru-RU"/>
        </w:rPr>
        <w:t>мужчины</w:t>
      </w:r>
      <w:r w:rsidRPr="00DE4384">
        <w:rPr>
          <w:lang w:val="es-MX"/>
        </w:rPr>
        <w:t xml:space="preserve">). </w:t>
      </w:r>
    </w:p>
    <w:p w:rsidR="005875B4" w:rsidRDefault="005875B4" w:rsidP="005875B4">
      <w:pPr>
        <w:pStyle w:val="SingleTxtG"/>
        <w:suppressAutoHyphens/>
        <w:rPr>
          <w:lang w:val="es-MX"/>
        </w:rPr>
      </w:pPr>
      <w:r>
        <w:rPr>
          <w:lang w:val="es-MX"/>
        </w:rPr>
        <w:t>144.</w:t>
      </w:r>
      <w:r>
        <w:rPr>
          <w:lang w:val="es-MX"/>
        </w:rPr>
        <w:tab/>
      </w:r>
      <w:r>
        <w:rPr>
          <w:lang w:val="ru-RU"/>
        </w:rPr>
        <w:t>Надзор</w:t>
      </w:r>
      <w:r w:rsidRPr="00DE4384">
        <w:rPr>
          <w:lang w:val="es-MX"/>
        </w:rPr>
        <w:t xml:space="preserve"> </w:t>
      </w:r>
      <w:r>
        <w:rPr>
          <w:lang w:val="ru-RU"/>
        </w:rPr>
        <w:t>за</w:t>
      </w:r>
      <w:r w:rsidRPr="00DE4384">
        <w:rPr>
          <w:lang w:val="es-MX"/>
        </w:rPr>
        <w:t xml:space="preserve"> </w:t>
      </w:r>
      <w:r>
        <w:rPr>
          <w:lang w:val="ru-RU"/>
        </w:rPr>
        <w:t>функционированием</w:t>
      </w:r>
      <w:r w:rsidRPr="00DE4384">
        <w:rPr>
          <w:lang w:val="es-MX"/>
        </w:rPr>
        <w:t xml:space="preserve"> </w:t>
      </w:r>
      <w:r>
        <w:rPr>
          <w:lang w:val="ru-RU"/>
        </w:rPr>
        <w:t>приютов</w:t>
      </w:r>
      <w:r w:rsidRPr="00DE4384">
        <w:rPr>
          <w:lang w:val="es-MX"/>
        </w:rPr>
        <w:t xml:space="preserve"> </w:t>
      </w:r>
      <w:r>
        <w:rPr>
          <w:lang w:val="ru-RU"/>
        </w:rPr>
        <w:t>и</w:t>
      </w:r>
      <w:r w:rsidRPr="00DE4384">
        <w:rPr>
          <w:lang w:val="es-MX"/>
        </w:rPr>
        <w:t xml:space="preserve"> </w:t>
      </w:r>
      <w:r>
        <w:rPr>
          <w:lang w:val="ru-RU"/>
        </w:rPr>
        <w:t>приемных</w:t>
      </w:r>
      <w:r w:rsidRPr="00DE4384">
        <w:rPr>
          <w:lang w:val="es-MX"/>
        </w:rPr>
        <w:t xml:space="preserve"> </w:t>
      </w:r>
      <w:r>
        <w:rPr>
          <w:lang w:val="ru-RU"/>
        </w:rPr>
        <w:t>центров</w:t>
      </w:r>
      <w:r w:rsidRPr="00DE4384">
        <w:rPr>
          <w:lang w:val="es-MX"/>
        </w:rPr>
        <w:t xml:space="preserve"> </w:t>
      </w:r>
      <w:r>
        <w:rPr>
          <w:lang w:val="ru-RU"/>
        </w:rPr>
        <w:t>для</w:t>
      </w:r>
      <w:r w:rsidRPr="00DE4384">
        <w:rPr>
          <w:lang w:val="es-MX"/>
        </w:rPr>
        <w:t xml:space="preserve"> </w:t>
      </w:r>
      <w:r>
        <w:rPr>
          <w:lang w:val="ru-RU"/>
        </w:rPr>
        <w:t>детей-инвалидов</w:t>
      </w:r>
      <w:r w:rsidRPr="00DE4384">
        <w:rPr>
          <w:lang w:val="es-MX"/>
        </w:rPr>
        <w:t xml:space="preserve"> </w:t>
      </w:r>
      <w:r>
        <w:rPr>
          <w:lang w:val="ru-RU"/>
        </w:rPr>
        <w:t>и</w:t>
      </w:r>
      <w:r w:rsidRPr="00DE4384">
        <w:rPr>
          <w:lang w:val="es-MX"/>
        </w:rPr>
        <w:t xml:space="preserve"> </w:t>
      </w:r>
      <w:r>
        <w:rPr>
          <w:lang w:val="ru-RU"/>
        </w:rPr>
        <w:t>подростков</w:t>
      </w:r>
      <w:r w:rsidRPr="00DE4384">
        <w:rPr>
          <w:lang w:val="es-MX"/>
        </w:rPr>
        <w:t>-</w:t>
      </w:r>
      <w:r>
        <w:rPr>
          <w:lang w:val="ru-RU"/>
        </w:rPr>
        <w:t>инвалидов</w:t>
      </w:r>
      <w:r w:rsidRPr="00DE4384">
        <w:rPr>
          <w:lang w:val="es-MX"/>
        </w:rPr>
        <w:t xml:space="preserve"> </w:t>
      </w:r>
      <w:r>
        <w:rPr>
          <w:lang w:val="ru-RU"/>
        </w:rPr>
        <w:t>регламентируется</w:t>
      </w:r>
      <w:r w:rsidRPr="00DE4384">
        <w:rPr>
          <w:lang w:val="es-MX"/>
        </w:rPr>
        <w:t xml:space="preserve"> </w:t>
      </w:r>
      <w:r>
        <w:rPr>
          <w:lang w:val="ru-RU"/>
        </w:rPr>
        <w:t>нормами</w:t>
      </w:r>
      <w:r w:rsidRPr="00DE4384">
        <w:rPr>
          <w:lang w:val="es-MX"/>
        </w:rPr>
        <w:t xml:space="preserve"> </w:t>
      </w:r>
      <w:r w:rsidRPr="007503DD">
        <w:rPr>
          <w:i/>
          <w:lang w:val="es-MX"/>
        </w:rPr>
        <w:t>NOM</w:t>
      </w:r>
      <w:r w:rsidRPr="007503DD">
        <w:rPr>
          <w:i/>
          <w:lang w:val="es-MX"/>
        </w:rPr>
        <w:noBreakHyphen/>
        <w:t>032</w:t>
      </w:r>
      <w:r w:rsidRPr="007503DD">
        <w:rPr>
          <w:i/>
          <w:lang w:val="es-MX"/>
        </w:rPr>
        <w:noBreakHyphen/>
        <w:t>SSA3-2010</w:t>
      </w:r>
      <w:r w:rsidRPr="00D3760F">
        <w:rPr>
          <w:lang w:val="es-MX"/>
        </w:rPr>
        <w:t xml:space="preserve">. </w:t>
      </w:r>
      <w:r>
        <w:rPr>
          <w:lang w:val="ru-RU"/>
        </w:rPr>
        <w:t>В</w:t>
      </w:r>
      <w:r w:rsidRPr="00DE4384">
        <w:rPr>
          <w:lang w:val="es-MX"/>
        </w:rPr>
        <w:t xml:space="preserve"> </w:t>
      </w:r>
      <w:r>
        <w:rPr>
          <w:lang w:val="ru-RU"/>
        </w:rPr>
        <w:t>мае</w:t>
      </w:r>
      <w:r w:rsidRPr="00DE4384">
        <w:rPr>
          <w:lang w:val="es-MX"/>
        </w:rPr>
        <w:t xml:space="preserve"> 2016 </w:t>
      </w:r>
      <w:r>
        <w:rPr>
          <w:lang w:val="ru-RU"/>
        </w:rPr>
        <w:t>года</w:t>
      </w:r>
      <w:r w:rsidRPr="00DE4384">
        <w:rPr>
          <w:lang w:val="es-MX"/>
        </w:rPr>
        <w:t xml:space="preserve"> </w:t>
      </w:r>
      <w:r>
        <w:rPr>
          <w:lang w:val="ru-RU"/>
        </w:rPr>
        <w:t>отдел</w:t>
      </w:r>
      <w:r w:rsidRPr="00DE4384">
        <w:rPr>
          <w:lang w:val="es-MX"/>
        </w:rPr>
        <w:t xml:space="preserve"> </w:t>
      </w:r>
      <w:r>
        <w:rPr>
          <w:lang w:val="ru-RU"/>
        </w:rPr>
        <w:t>по</w:t>
      </w:r>
      <w:r w:rsidRPr="00DE4384">
        <w:rPr>
          <w:lang w:val="es-MX"/>
        </w:rPr>
        <w:t xml:space="preserve"> </w:t>
      </w:r>
      <w:r>
        <w:rPr>
          <w:lang w:val="ru-RU"/>
        </w:rPr>
        <w:t>борьбе</w:t>
      </w:r>
      <w:r w:rsidRPr="00DE4384">
        <w:rPr>
          <w:lang w:val="es-MX"/>
        </w:rPr>
        <w:t xml:space="preserve"> </w:t>
      </w:r>
      <w:r>
        <w:rPr>
          <w:lang w:val="ru-RU"/>
        </w:rPr>
        <w:t>с</w:t>
      </w:r>
      <w:r w:rsidRPr="00DE4384">
        <w:rPr>
          <w:lang w:val="es-MX"/>
        </w:rPr>
        <w:t xml:space="preserve"> </w:t>
      </w:r>
      <w:r>
        <w:rPr>
          <w:lang w:val="ru-RU"/>
        </w:rPr>
        <w:t>сексуальными</w:t>
      </w:r>
      <w:r w:rsidRPr="00DE4384">
        <w:rPr>
          <w:lang w:val="es-MX"/>
        </w:rPr>
        <w:t xml:space="preserve"> </w:t>
      </w:r>
      <w:r>
        <w:rPr>
          <w:lang w:val="ru-RU"/>
        </w:rPr>
        <w:t>преступлениями</w:t>
      </w:r>
      <w:r w:rsidRPr="00DE4384">
        <w:rPr>
          <w:lang w:val="es-MX"/>
        </w:rPr>
        <w:t xml:space="preserve"> </w:t>
      </w:r>
      <w:r>
        <w:rPr>
          <w:lang w:val="ru-RU"/>
        </w:rPr>
        <w:t>Генеральной</w:t>
      </w:r>
      <w:r w:rsidRPr="00DE4384">
        <w:rPr>
          <w:lang w:val="es-MX"/>
        </w:rPr>
        <w:t xml:space="preserve"> </w:t>
      </w:r>
      <w:r>
        <w:rPr>
          <w:lang w:val="ru-RU"/>
        </w:rPr>
        <w:t>прокуратуры</w:t>
      </w:r>
      <w:r w:rsidRPr="00DE4384">
        <w:rPr>
          <w:lang w:val="es-MX"/>
        </w:rPr>
        <w:t xml:space="preserve"> </w:t>
      </w:r>
      <w:r>
        <w:rPr>
          <w:lang w:val="ru-RU"/>
        </w:rPr>
        <w:t>ГМЕХ</w:t>
      </w:r>
      <w:r w:rsidRPr="00DE4384">
        <w:rPr>
          <w:lang w:val="es-MX"/>
        </w:rPr>
        <w:t xml:space="preserve"> </w:t>
      </w:r>
      <w:r>
        <w:rPr>
          <w:lang w:val="ru-RU"/>
        </w:rPr>
        <w:t>и</w:t>
      </w:r>
      <w:r w:rsidRPr="00DE4384">
        <w:rPr>
          <w:lang w:val="es-MX"/>
        </w:rPr>
        <w:t xml:space="preserve"> </w:t>
      </w:r>
      <w:r>
        <w:rPr>
          <w:lang w:val="ru-RU"/>
        </w:rPr>
        <w:t>система</w:t>
      </w:r>
      <w:r w:rsidRPr="00DE4384">
        <w:rPr>
          <w:lang w:val="es-MX"/>
        </w:rPr>
        <w:t xml:space="preserve"> </w:t>
      </w:r>
      <w:r>
        <w:rPr>
          <w:lang w:val="ru-RU"/>
        </w:rPr>
        <w:t>КРС</w:t>
      </w:r>
      <w:r w:rsidRPr="00DE4384">
        <w:rPr>
          <w:lang w:val="es-MX"/>
        </w:rPr>
        <w:t xml:space="preserve"> </w:t>
      </w:r>
      <w:r>
        <w:rPr>
          <w:lang w:val="ru-RU"/>
        </w:rPr>
        <w:t>ГМЕХ</w:t>
      </w:r>
      <w:r w:rsidRPr="00DE4384">
        <w:rPr>
          <w:lang w:val="es-MX"/>
        </w:rPr>
        <w:t xml:space="preserve"> </w:t>
      </w:r>
      <w:r>
        <w:rPr>
          <w:lang w:val="ru-RU"/>
        </w:rPr>
        <w:t xml:space="preserve">закрыли приют семейного типа «Надежда».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17</w:t>
      </w:r>
    </w:p>
    <w:p w:rsidR="005875B4" w:rsidRDefault="005875B4" w:rsidP="005875B4">
      <w:pPr>
        <w:pStyle w:val="SingleTxtG"/>
        <w:suppressAutoHyphens/>
        <w:rPr>
          <w:lang w:val="es-MX"/>
        </w:rPr>
      </w:pPr>
      <w:r>
        <w:rPr>
          <w:lang w:val="es-MX"/>
        </w:rPr>
        <w:t>145.</w:t>
      </w:r>
      <w:r>
        <w:rPr>
          <w:lang w:val="es-MX"/>
        </w:rPr>
        <w:tab/>
      </w:r>
      <w:r>
        <w:rPr>
          <w:lang w:val="ru-RU"/>
        </w:rPr>
        <w:t>Что</w:t>
      </w:r>
      <w:r w:rsidRPr="002B0C29">
        <w:rPr>
          <w:lang w:val="es-MX"/>
        </w:rPr>
        <w:t xml:space="preserve"> </w:t>
      </w:r>
      <w:r>
        <w:rPr>
          <w:lang w:val="ru-RU"/>
        </w:rPr>
        <w:t>касается</w:t>
      </w:r>
      <w:r w:rsidRPr="002B0C29">
        <w:rPr>
          <w:lang w:val="es-MX"/>
        </w:rPr>
        <w:t xml:space="preserve"> </w:t>
      </w:r>
      <w:r>
        <w:rPr>
          <w:lang w:val="ru-RU"/>
        </w:rPr>
        <w:t>рекомендации</w:t>
      </w:r>
      <w:r w:rsidRPr="002B0C29">
        <w:rPr>
          <w:lang w:val="es-MX"/>
        </w:rPr>
        <w:t xml:space="preserve"> </w:t>
      </w:r>
      <w:r>
        <w:rPr>
          <w:lang w:val="ru-RU"/>
        </w:rPr>
        <w:t>о</w:t>
      </w:r>
      <w:r w:rsidRPr="002B0C29">
        <w:rPr>
          <w:lang w:val="es-MX"/>
        </w:rPr>
        <w:t xml:space="preserve"> </w:t>
      </w:r>
      <w:r>
        <w:rPr>
          <w:lang w:val="ru-RU"/>
        </w:rPr>
        <w:t>возбуждении</w:t>
      </w:r>
      <w:r w:rsidRPr="002B0C29">
        <w:rPr>
          <w:lang w:val="es-MX"/>
        </w:rPr>
        <w:t xml:space="preserve"> </w:t>
      </w:r>
      <w:r>
        <w:rPr>
          <w:lang w:val="ru-RU"/>
        </w:rPr>
        <w:t>административных</w:t>
      </w:r>
      <w:r w:rsidRPr="002B0C29">
        <w:rPr>
          <w:lang w:val="es-MX"/>
        </w:rPr>
        <w:t xml:space="preserve"> </w:t>
      </w:r>
      <w:r>
        <w:rPr>
          <w:lang w:val="ru-RU"/>
        </w:rPr>
        <w:t>и</w:t>
      </w:r>
      <w:r w:rsidRPr="002B0C29">
        <w:rPr>
          <w:lang w:val="es-MX"/>
        </w:rPr>
        <w:t xml:space="preserve"> </w:t>
      </w:r>
      <w:r>
        <w:rPr>
          <w:lang w:val="ru-RU"/>
        </w:rPr>
        <w:t>уголовных</w:t>
      </w:r>
      <w:r w:rsidRPr="002B0C29">
        <w:rPr>
          <w:lang w:val="es-MX"/>
        </w:rPr>
        <w:t xml:space="preserve"> </w:t>
      </w:r>
      <w:r>
        <w:rPr>
          <w:lang w:val="ru-RU"/>
        </w:rPr>
        <w:t>расследований</w:t>
      </w:r>
      <w:r w:rsidRPr="002B0C29">
        <w:rPr>
          <w:lang w:val="es-MX"/>
        </w:rPr>
        <w:t xml:space="preserve"> </w:t>
      </w:r>
      <w:r>
        <w:rPr>
          <w:lang w:val="ru-RU"/>
        </w:rPr>
        <w:t>в</w:t>
      </w:r>
      <w:r w:rsidRPr="002B0C29">
        <w:rPr>
          <w:lang w:val="es-MX"/>
        </w:rPr>
        <w:t xml:space="preserve"> </w:t>
      </w:r>
      <w:r>
        <w:rPr>
          <w:lang w:val="ru-RU"/>
        </w:rPr>
        <w:t>случаях</w:t>
      </w:r>
      <w:r w:rsidRPr="002B0C29">
        <w:rPr>
          <w:lang w:val="es-MX"/>
        </w:rPr>
        <w:t xml:space="preserve"> </w:t>
      </w:r>
      <w:r>
        <w:rPr>
          <w:lang w:val="ru-RU"/>
        </w:rPr>
        <w:t>принудительной</w:t>
      </w:r>
      <w:r w:rsidRPr="002B0C29">
        <w:rPr>
          <w:lang w:val="es-MX"/>
        </w:rPr>
        <w:t xml:space="preserve"> </w:t>
      </w:r>
      <w:r>
        <w:rPr>
          <w:lang w:val="ru-RU"/>
        </w:rPr>
        <w:t>стерилизации</w:t>
      </w:r>
      <w:r w:rsidRPr="002B0C29">
        <w:rPr>
          <w:lang w:val="es-MX"/>
        </w:rPr>
        <w:t xml:space="preserve"> </w:t>
      </w:r>
      <w:r>
        <w:rPr>
          <w:lang w:val="ru-RU"/>
        </w:rPr>
        <w:t>девочек</w:t>
      </w:r>
      <w:r w:rsidRPr="002B0C29">
        <w:rPr>
          <w:lang w:val="es-MX"/>
        </w:rPr>
        <w:t xml:space="preserve">, </w:t>
      </w:r>
      <w:r>
        <w:rPr>
          <w:lang w:val="ru-RU"/>
        </w:rPr>
        <w:t>подростков</w:t>
      </w:r>
      <w:r w:rsidRPr="002B0C29">
        <w:rPr>
          <w:lang w:val="es-MX"/>
        </w:rPr>
        <w:t xml:space="preserve"> </w:t>
      </w:r>
      <w:r>
        <w:rPr>
          <w:lang w:val="ru-RU"/>
        </w:rPr>
        <w:t>и</w:t>
      </w:r>
      <w:r w:rsidRPr="002B0C29">
        <w:rPr>
          <w:lang w:val="es-MX"/>
        </w:rPr>
        <w:t xml:space="preserve"> </w:t>
      </w:r>
      <w:r>
        <w:rPr>
          <w:lang w:val="ru-RU"/>
        </w:rPr>
        <w:t>женщин</w:t>
      </w:r>
      <w:r w:rsidRPr="002B0C29">
        <w:rPr>
          <w:lang w:val="es-MX"/>
        </w:rPr>
        <w:t>-</w:t>
      </w:r>
      <w:r>
        <w:rPr>
          <w:lang w:val="ru-RU"/>
        </w:rPr>
        <w:t>инвалидов</w:t>
      </w:r>
      <w:r w:rsidRPr="002B0C29">
        <w:rPr>
          <w:lang w:val="es-MX"/>
        </w:rPr>
        <w:t xml:space="preserve">, </w:t>
      </w:r>
      <w:r>
        <w:rPr>
          <w:lang w:val="ru-RU"/>
        </w:rPr>
        <w:t>то</w:t>
      </w:r>
      <w:r w:rsidRPr="002B0C29">
        <w:rPr>
          <w:lang w:val="es-MX"/>
        </w:rPr>
        <w:t xml:space="preserve"> </w:t>
      </w:r>
      <w:r>
        <w:rPr>
          <w:lang w:val="ru-RU"/>
        </w:rPr>
        <w:t>следует</w:t>
      </w:r>
      <w:r w:rsidRPr="002B0C29">
        <w:rPr>
          <w:lang w:val="es-MX"/>
        </w:rPr>
        <w:t xml:space="preserve"> </w:t>
      </w:r>
      <w:r>
        <w:rPr>
          <w:lang w:val="ru-RU"/>
        </w:rPr>
        <w:t>отметить</w:t>
      </w:r>
      <w:r w:rsidRPr="002B0C29">
        <w:rPr>
          <w:lang w:val="es-MX"/>
        </w:rPr>
        <w:t xml:space="preserve">, </w:t>
      </w:r>
      <w:r>
        <w:rPr>
          <w:lang w:val="ru-RU"/>
        </w:rPr>
        <w:t>что</w:t>
      </w:r>
      <w:r w:rsidRPr="002B0C29">
        <w:rPr>
          <w:lang w:val="es-MX"/>
        </w:rPr>
        <w:t xml:space="preserve"> </w:t>
      </w:r>
      <w:r>
        <w:rPr>
          <w:lang w:val="ru-RU"/>
        </w:rPr>
        <w:t xml:space="preserve">глава </w:t>
      </w:r>
      <w:r w:rsidRPr="00D3760F">
        <w:rPr>
          <w:lang w:val="es-MX"/>
        </w:rPr>
        <w:t xml:space="preserve">VI </w:t>
      </w:r>
      <w:r>
        <w:rPr>
          <w:lang w:val="ru-RU"/>
        </w:rPr>
        <w:t>Общего</w:t>
      </w:r>
      <w:r w:rsidRPr="006515D1">
        <w:rPr>
          <w:lang w:val="es-MX"/>
        </w:rPr>
        <w:t xml:space="preserve"> </w:t>
      </w:r>
      <w:r>
        <w:rPr>
          <w:lang w:val="ru-RU"/>
        </w:rPr>
        <w:t>закона</w:t>
      </w:r>
      <w:r w:rsidRPr="006515D1">
        <w:rPr>
          <w:lang w:val="es-MX"/>
        </w:rPr>
        <w:t xml:space="preserve"> </w:t>
      </w:r>
      <w:r>
        <w:rPr>
          <w:lang w:val="ru-RU"/>
        </w:rPr>
        <w:t>о</w:t>
      </w:r>
      <w:r w:rsidRPr="006515D1">
        <w:rPr>
          <w:lang w:val="es-MX"/>
        </w:rPr>
        <w:t xml:space="preserve"> </w:t>
      </w:r>
      <w:r>
        <w:rPr>
          <w:lang w:val="ru-RU"/>
        </w:rPr>
        <w:t>здравоохранении</w:t>
      </w:r>
      <w:r w:rsidRPr="006515D1">
        <w:rPr>
          <w:lang w:val="es-MX"/>
        </w:rPr>
        <w:t xml:space="preserve">, </w:t>
      </w:r>
      <w:r>
        <w:rPr>
          <w:lang w:val="ru-RU"/>
        </w:rPr>
        <w:t>посвященная</w:t>
      </w:r>
      <w:r w:rsidRPr="006515D1">
        <w:rPr>
          <w:lang w:val="es-MX"/>
        </w:rPr>
        <w:t xml:space="preserve"> </w:t>
      </w:r>
      <w:r>
        <w:rPr>
          <w:lang w:val="ru-RU"/>
        </w:rPr>
        <w:t>планированию</w:t>
      </w:r>
      <w:r w:rsidRPr="006515D1">
        <w:rPr>
          <w:lang w:val="es-MX"/>
        </w:rPr>
        <w:t xml:space="preserve"> </w:t>
      </w:r>
      <w:r>
        <w:rPr>
          <w:lang w:val="ru-RU"/>
        </w:rPr>
        <w:t>семьи</w:t>
      </w:r>
      <w:r w:rsidRPr="006515D1">
        <w:rPr>
          <w:lang w:val="es-MX"/>
        </w:rPr>
        <w:t xml:space="preserve">, </w:t>
      </w:r>
      <w:r>
        <w:rPr>
          <w:lang w:val="ru-RU"/>
        </w:rPr>
        <w:t>гласит</w:t>
      </w:r>
      <w:r w:rsidRPr="006515D1">
        <w:rPr>
          <w:lang w:val="es-MX"/>
        </w:rPr>
        <w:t xml:space="preserve"> </w:t>
      </w:r>
      <w:r>
        <w:rPr>
          <w:lang w:val="ru-RU"/>
        </w:rPr>
        <w:t>следующее</w:t>
      </w:r>
      <w:r w:rsidRPr="006515D1">
        <w:rPr>
          <w:lang w:val="es-MX"/>
        </w:rPr>
        <w:t>: «</w:t>
      </w:r>
      <w:r>
        <w:rPr>
          <w:lang w:val="ru-RU"/>
        </w:rPr>
        <w:t>Лица</w:t>
      </w:r>
      <w:r w:rsidRPr="006515D1">
        <w:rPr>
          <w:lang w:val="es-MX"/>
        </w:rPr>
        <w:t xml:space="preserve">, </w:t>
      </w:r>
      <w:r>
        <w:rPr>
          <w:lang w:val="ru-RU"/>
        </w:rPr>
        <w:t>практикующие</w:t>
      </w:r>
      <w:r w:rsidRPr="006515D1">
        <w:rPr>
          <w:lang w:val="es-MX"/>
        </w:rPr>
        <w:t xml:space="preserve"> </w:t>
      </w:r>
      <w:r>
        <w:rPr>
          <w:lang w:val="ru-RU"/>
        </w:rPr>
        <w:t>стерилизацию</w:t>
      </w:r>
      <w:r w:rsidRPr="006515D1">
        <w:rPr>
          <w:lang w:val="es-MX"/>
        </w:rPr>
        <w:t xml:space="preserve"> </w:t>
      </w:r>
      <w:r>
        <w:rPr>
          <w:lang w:val="ru-RU"/>
        </w:rPr>
        <w:t>без</w:t>
      </w:r>
      <w:r w:rsidRPr="006515D1">
        <w:rPr>
          <w:lang w:val="es-MX"/>
        </w:rPr>
        <w:t xml:space="preserve"> </w:t>
      </w:r>
      <w:r>
        <w:rPr>
          <w:lang w:val="ru-RU"/>
        </w:rPr>
        <w:t>согласия</w:t>
      </w:r>
      <w:r w:rsidRPr="006515D1">
        <w:rPr>
          <w:lang w:val="es-MX"/>
        </w:rPr>
        <w:t xml:space="preserve"> </w:t>
      </w:r>
      <w:r>
        <w:rPr>
          <w:lang w:val="ru-RU"/>
        </w:rPr>
        <w:t>пациента</w:t>
      </w:r>
      <w:r w:rsidRPr="006515D1">
        <w:rPr>
          <w:lang w:val="es-MX"/>
        </w:rPr>
        <w:t xml:space="preserve"> </w:t>
      </w:r>
      <w:r>
        <w:rPr>
          <w:lang w:val="ru-RU"/>
        </w:rPr>
        <w:t>или</w:t>
      </w:r>
      <w:r w:rsidRPr="006515D1">
        <w:rPr>
          <w:lang w:val="es-MX"/>
        </w:rPr>
        <w:t xml:space="preserve"> </w:t>
      </w:r>
      <w:r>
        <w:rPr>
          <w:lang w:val="ru-RU"/>
        </w:rPr>
        <w:t>оказывающие</w:t>
      </w:r>
      <w:r w:rsidRPr="006515D1">
        <w:rPr>
          <w:lang w:val="es-MX"/>
        </w:rPr>
        <w:t xml:space="preserve"> </w:t>
      </w:r>
      <w:r>
        <w:rPr>
          <w:lang w:val="ru-RU"/>
        </w:rPr>
        <w:t>давление</w:t>
      </w:r>
      <w:r w:rsidRPr="006515D1">
        <w:rPr>
          <w:lang w:val="es-MX"/>
        </w:rPr>
        <w:t xml:space="preserve"> </w:t>
      </w:r>
      <w:r>
        <w:rPr>
          <w:lang w:val="ru-RU"/>
        </w:rPr>
        <w:t>с</w:t>
      </w:r>
      <w:r w:rsidRPr="006515D1">
        <w:rPr>
          <w:lang w:val="es-MX"/>
        </w:rPr>
        <w:t xml:space="preserve"> </w:t>
      </w:r>
      <w:r>
        <w:rPr>
          <w:lang w:val="ru-RU"/>
        </w:rPr>
        <w:t>этой</w:t>
      </w:r>
      <w:r w:rsidRPr="006515D1">
        <w:rPr>
          <w:lang w:val="es-MX"/>
        </w:rPr>
        <w:t xml:space="preserve"> </w:t>
      </w:r>
      <w:r>
        <w:rPr>
          <w:lang w:val="ru-RU"/>
        </w:rPr>
        <w:t>целью</w:t>
      </w:r>
      <w:r w:rsidRPr="006515D1">
        <w:rPr>
          <w:lang w:val="es-MX"/>
        </w:rPr>
        <w:t xml:space="preserve"> </w:t>
      </w:r>
      <w:r>
        <w:rPr>
          <w:lang w:val="ru-RU"/>
        </w:rPr>
        <w:t>наказываются</w:t>
      </w:r>
      <w:r w:rsidRPr="006515D1">
        <w:rPr>
          <w:lang w:val="es-MX"/>
        </w:rPr>
        <w:t xml:space="preserve"> </w:t>
      </w:r>
      <w:r>
        <w:rPr>
          <w:lang w:val="ru-RU"/>
        </w:rPr>
        <w:t>в</w:t>
      </w:r>
      <w:r w:rsidRPr="006515D1">
        <w:rPr>
          <w:lang w:val="es-MX"/>
        </w:rPr>
        <w:t xml:space="preserve"> </w:t>
      </w:r>
      <w:r>
        <w:rPr>
          <w:lang w:val="ru-RU"/>
        </w:rPr>
        <w:t>соответствии</w:t>
      </w:r>
      <w:r w:rsidRPr="006515D1">
        <w:rPr>
          <w:lang w:val="es-MX"/>
        </w:rPr>
        <w:t xml:space="preserve"> </w:t>
      </w:r>
      <w:r>
        <w:rPr>
          <w:lang w:val="ru-RU"/>
        </w:rPr>
        <w:t>с</w:t>
      </w:r>
      <w:r w:rsidRPr="006515D1">
        <w:rPr>
          <w:lang w:val="es-MX"/>
        </w:rPr>
        <w:t xml:space="preserve"> </w:t>
      </w:r>
      <w:r>
        <w:rPr>
          <w:lang w:val="ru-RU"/>
        </w:rPr>
        <w:t>положениями</w:t>
      </w:r>
      <w:r w:rsidRPr="006515D1">
        <w:rPr>
          <w:lang w:val="es-MX"/>
        </w:rPr>
        <w:t xml:space="preserve"> </w:t>
      </w:r>
      <w:r>
        <w:rPr>
          <w:lang w:val="ru-RU"/>
        </w:rPr>
        <w:t>настоящего</w:t>
      </w:r>
      <w:r w:rsidRPr="006515D1">
        <w:rPr>
          <w:lang w:val="es-MX"/>
        </w:rPr>
        <w:t xml:space="preserve"> </w:t>
      </w:r>
      <w:r>
        <w:rPr>
          <w:lang w:val="ru-RU"/>
        </w:rPr>
        <w:t>Закона</w:t>
      </w:r>
      <w:r w:rsidRPr="006515D1">
        <w:rPr>
          <w:lang w:val="es-MX"/>
        </w:rPr>
        <w:t xml:space="preserve">, </w:t>
      </w:r>
      <w:r>
        <w:rPr>
          <w:lang w:val="ru-RU"/>
        </w:rPr>
        <w:t>независимо</w:t>
      </w:r>
      <w:r w:rsidRPr="006515D1">
        <w:rPr>
          <w:lang w:val="es-MX"/>
        </w:rPr>
        <w:t xml:space="preserve"> </w:t>
      </w:r>
      <w:r>
        <w:rPr>
          <w:lang w:val="ru-RU"/>
        </w:rPr>
        <w:t>от</w:t>
      </w:r>
      <w:r w:rsidRPr="006515D1">
        <w:rPr>
          <w:lang w:val="es-MX"/>
        </w:rPr>
        <w:t xml:space="preserve"> </w:t>
      </w:r>
      <w:r>
        <w:rPr>
          <w:lang w:val="ru-RU"/>
        </w:rPr>
        <w:t>уголовной</w:t>
      </w:r>
      <w:r w:rsidRPr="006515D1">
        <w:rPr>
          <w:lang w:val="es-MX"/>
        </w:rPr>
        <w:t xml:space="preserve"> </w:t>
      </w:r>
      <w:r>
        <w:rPr>
          <w:lang w:val="ru-RU"/>
        </w:rPr>
        <w:t>ответственности</w:t>
      </w:r>
      <w:r w:rsidRPr="006515D1">
        <w:rPr>
          <w:lang w:val="es-MX"/>
        </w:rPr>
        <w:t xml:space="preserve">, </w:t>
      </w:r>
      <w:r>
        <w:rPr>
          <w:lang w:val="ru-RU"/>
        </w:rPr>
        <w:t>которую</w:t>
      </w:r>
      <w:r w:rsidRPr="006515D1">
        <w:rPr>
          <w:lang w:val="es-MX"/>
        </w:rPr>
        <w:t xml:space="preserve"> </w:t>
      </w:r>
      <w:r>
        <w:rPr>
          <w:lang w:val="ru-RU"/>
        </w:rPr>
        <w:t>влекут</w:t>
      </w:r>
      <w:r w:rsidRPr="006515D1">
        <w:rPr>
          <w:lang w:val="es-MX"/>
        </w:rPr>
        <w:t xml:space="preserve"> </w:t>
      </w:r>
      <w:r>
        <w:rPr>
          <w:lang w:val="ru-RU"/>
        </w:rPr>
        <w:t>за</w:t>
      </w:r>
      <w:r w:rsidRPr="006515D1">
        <w:rPr>
          <w:lang w:val="es-MX"/>
        </w:rPr>
        <w:t xml:space="preserve"> </w:t>
      </w:r>
      <w:r>
        <w:rPr>
          <w:lang w:val="ru-RU"/>
        </w:rPr>
        <w:t>собой</w:t>
      </w:r>
      <w:r w:rsidRPr="006515D1">
        <w:rPr>
          <w:lang w:val="es-MX"/>
        </w:rPr>
        <w:t xml:space="preserve"> </w:t>
      </w:r>
      <w:r>
        <w:rPr>
          <w:lang w:val="ru-RU"/>
        </w:rPr>
        <w:t>такие</w:t>
      </w:r>
      <w:r w:rsidRPr="006515D1">
        <w:rPr>
          <w:lang w:val="es-MX"/>
        </w:rPr>
        <w:t xml:space="preserve"> </w:t>
      </w:r>
      <w:r>
        <w:rPr>
          <w:lang w:val="ru-RU"/>
        </w:rPr>
        <w:t>действия</w:t>
      </w:r>
      <w:r w:rsidRPr="006515D1">
        <w:rPr>
          <w:lang w:val="es-MX"/>
        </w:rPr>
        <w:t xml:space="preserve">». </w:t>
      </w:r>
    </w:p>
    <w:p w:rsidR="005875B4" w:rsidRDefault="005875B4" w:rsidP="005875B4">
      <w:pPr>
        <w:pStyle w:val="SingleTxtG"/>
        <w:suppressAutoHyphens/>
        <w:rPr>
          <w:lang w:val="es-MX"/>
        </w:rPr>
      </w:pPr>
      <w:r>
        <w:rPr>
          <w:lang w:val="es-MX"/>
        </w:rPr>
        <w:t>146.</w:t>
      </w:r>
      <w:r>
        <w:rPr>
          <w:lang w:val="es-MX"/>
        </w:rPr>
        <w:tab/>
      </w:r>
      <w:r>
        <w:rPr>
          <w:lang w:val="ru-RU"/>
        </w:rPr>
        <w:t>Подзаконный</w:t>
      </w:r>
      <w:r w:rsidRPr="006515D1">
        <w:rPr>
          <w:lang w:val="es-MX"/>
        </w:rPr>
        <w:t xml:space="preserve"> </w:t>
      </w:r>
      <w:r>
        <w:rPr>
          <w:lang w:val="ru-RU"/>
        </w:rPr>
        <w:t>акт</w:t>
      </w:r>
      <w:r w:rsidRPr="006515D1">
        <w:rPr>
          <w:lang w:val="es-MX"/>
        </w:rPr>
        <w:t xml:space="preserve"> </w:t>
      </w:r>
      <w:r>
        <w:rPr>
          <w:lang w:val="ru-RU"/>
        </w:rPr>
        <w:t>к</w:t>
      </w:r>
      <w:r w:rsidRPr="00AE271B">
        <w:rPr>
          <w:lang w:val="es-MX"/>
        </w:rPr>
        <w:t xml:space="preserve"> </w:t>
      </w:r>
      <w:r>
        <w:rPr>
          <w:lang w:val="ru-RU"/>
        </w:rPr>
        <w:t>Общему</w:t>
      </w:r>
      <w:r w:rsidRPr="006515D1">
        <w:rPr>
          <w:lang w:val="es-MX"/>
        </w:rPr>
        <w:t xml:space="preserve"> </w:t>
      </w:r>
      <w:r>
        <w:rPr>
          <w:lang w:val="ru-RU"/>
        </w:rPr>
        <w:t>закону</w:t>
      </w:r>
      <w:r w:rsidRPr="006515D1">
        <w:rPr>
          <w:lang w:val="es-MX"/>
        </w:rPr>
        <w:t xml:space="preserve"> </w:t>
      </w:r>
      <w:r>
        <w:rPr>
          <w:lang w:val="ru-RU"/>
        </w:rPr>
        <w:t>о</w:t>
      </w:r>
      <w:r w:rsidRPr="006515D1">
        <w:rPr>
          <w:lang w:val="es-MX"/>
        </w:rPr>
        <w:t xml:space="preserve"> </w:t>
      </w:r>
      <w:r>
        <w:rPr>
          <w:lang w:val="ru-RU"/>
        </w:rPr>
        <w:t>здравоохранении</w:t>
      </w:r>
      <w:r w:rsidRPr="006515D1">
        <w:rPr>
          <w:lang w:val="es-MX"/>
        </w:rPr>
        <w:t xml:space="preserve">, </w:t>
      </w:r>
      <w:r>
        <w:rPr>
          <w:lang w:val="ru-RU"/>
        </w:rPr>
        <w:t>касающийся</w:t>
      </w:r>
      <w:r w:rsidRPr="006515D1">
        <w:rPr>
          <w:lang w:val="es-MX"/>
        </w:rPr>
        <w:t xml:space="preserve"> </w:t>
      </w:r>
      <w:r>
        <w:rPr>
          <w:lang w:val="ru-RU"/>
        </w:rPr>
        <w:t>услуг</w:t>
      </w:r>
      <w:r w:rsidRPr="006515D1">
        <w:rPr>
          <w:lang w:val="es-MX"/>
        </w:rPr>
        <w:t xml:space="preserve"> </w:t>
      </w:r>
      <w:r>
        <w:rPr>
          <w:lang w:val="ru-RU"/>
        </w:rPr>
        <w:t>медицинской</w:t>
      </w:r>
      <w:r w:rsidRPr="006515D1">
        <w:rPr>
          <w:lang w:val="es-MX"/>
        </w:rPr>
        <w:t xml:space="preserve"> </w:t>
      </w:r>
      <w:r>
        <w:rPr>
          <w:lang w:val="ru-RU"/>
        </w:rPr>
        <w:t>помощи</w:t>
      </w:r>
      <w:r w:rsidRPr="006515D1">
        <w:rPr>
          <w:lang w:val="es-MX"/>
        </w:rPr>
        <w:t xml:space="preserve">, </w:t>
      </w:r>
      <w:r>
        <w:rPr>
          <w:lang w:val="ru-RU"/>
        </w:rPr>
        <w:t>обязывает</w:t>
      </w:r>
      <w:r w:rsidRPr="006515D1">
        <w:rPr>
          <w:lang w:val="es-MX"/>
        </w:rPr>
        <w:t xml:space="preserve"> </w:t>
      </w:r>
      <w:r>
        <w:rPr>
          <w:lang w:val="ru-RU"/>
        </w:rPr>
        <w:t>при</w:t>
      </w:r>
      <w:r w:rsidRPr="006515D1">
        <w:rPr>
          <w:lang w:val="es-MX"/>
        </w:rPr>
        <w:t xml:space="preserve"> </w:t>
      </w:r>
      <w:r>
        <w:rPr>
          <w:lang w:val="ru-RU"/>
        </w:rPr>
        <w:t>поступлении</w:t>
      </w:r>
      <w:r w:rsidRPr="006515D1">
        <w:rPr>
          <w:lang w:val="es-MX"/>
        </w:rPr>
        <w:t xml:space="preserve"> </w:t>
      </w:r>
      <w:r>
        <w:rPr>
          <w:lang w:val="ru-RU"/>
        </w:rPr>
        <w:t>пациента</w:t>
      </w:r>
      <w:r w:rsidRPr="006515D1">
        <w:rPr>
          <w:lang w:val="es-MX"/>
        </w:rPr>
        <w:t xml:space="preserve"> </w:t>
      </w:r>
      <w:r>
        <w:rPr>
          <w:lang w:val="ru-RU"/>
        </w:rPr>
        <w:t>брать</w:t>
      </w:r>
      <w:r w:rsidRPr="006515D1">
        <w:rPr>
          <w:lang w:val="es-MX"/>
        </w:rPr>
        <w:t xml:space="preserve"> </w:t>
      </w:r>
      <w:r>
        <w:rPr>
          <w:lang w:val="ru-RU"/>
        </w:rPr>
        <w:t>у</w:t>
      </w:r>
      <w:r w:rsidRPr="006515D1">
        <w:rPr>
          <w:lang w:val="es-MX"/>
        </w:rPr>
        <w:t xml:space="preserve"> </w:t>
      </w:r>
      <w:r>
        <w:rPr>
          <w:lang w:val="ru-RU"/>
        </w:rPr>
        <w:t>него</w:t>
      </w:r>
      <w:r w:rsidRPr="006515D1">
        <w:rPr>
          <w:lang w:val="es-MX"/>
        </w:rPr>
        <w:t xml:space="preserve"> </w:t>
      </w:r>
      <w:r>
        <w:rPr>
          <w:lang w:val="ru-RU"/>
        </w:rPr>
        <w:t>письменное</w:t>
      </w:r>
      <w:r w:rsidRPr="006515D1">
        <w:rPr>
          <w:lang w:val="es-MX"/>
        </w:rPr>
        <w:t xml:space="preserve"> </w:t>
      </w:r>
      <w:r>
        <w:rPr>
          <w:lang w:val="ru-RU"/>
        </w:rPr>
        <w:t>и</w:t>
      </w:r>
      <w:r w:rsidRPr="006515D1">
        <w:rPr>
          <w:lang w:val="es-MX"/>
        </w:rPr>
        <w:t xml:space="preserve"> </w:t>
      </w:r>
      <w:r>
        <w:rPr>
          <w:lang w:val="ru-RU"/>
        </w:rPr>
        <w:t>заверенное</w:t>
      </w:r>
      <w:r w:rsidRPr="006515D1">
        <w:rPr>
          <w:lang w:val="es-MX"/>
        </w:rPr>
        <w:t xml:space="preserve"> </w:t>
      </w:r>
      <w:r>
        <w:rPr>
          <w:lang w:val="ru-RU"/>
        </w:rPr>
        <w:t>подписью</w:t>
      </w:r>
      <w:r w:rsidRPr="006515D1">
        <w:rPr>
          <w:lang w:val="es-MX"/>
        </w:rPr>
        <w:t xml:space="preserve"> </w:t>
      </w:r>
      <w:r>
        <w:rPr>
          <w:lang w:val="ru-RU"/>
        </w:rPr>
        <w:t>разрешение</w:t>
      </w:r>
      <w:r w:rsidRPr="006515D1">
        <w:rPr>
          <w:lang w:val="es-MX"/>
        </w:rPr>
        <w:t xml:space="preserve"> </w:t>
      </w:r>
      <w:r>
        <w:rPr>
          <w:lang w:val="ru-RU"/>
        </w:rPr>
        <w:t>на</w:t>
      </w:r>
      <w:r w:rsidRPr="006515D1">
        <w:rPr>
          <w:lang w:val="es-MX"/>
        </w:rPr>
        <w:t xml:space="preserve"> </w:t>
      </w:r>
      <w:proofErr w:type="spellStart"/>
      <w:r>
        <w:rPr>
          <w:lang w:val="ru-RU"/>
        </w:rPr>
        <w:t>медико</w:t>
      </w:r>
      <w:proofErr w:type="spellEnd"/>
      <w:r w:rsidRPr="006515D1">
        <w:rPr>
          <w:lang w:val="es-MX"/>
        </w:rPr>
        <w:t>-</w:t>
      </w:r>
      <w:r>
        <w:rPr>
          <w:lang w:val="ru-RU"/>
        </w:rPr>
        <w:t>хирургическое</w:t>
      </w:r>
      <w:r w:rsidRPr="006515D1">
        <w:rPr>
          <w:lang w:val="es-MX"/>
        </w:rPr>
        <w:t xml:space="preserve"> </w:t>
      </w:r>
      <w:r>
        <w:rPr>
          <w:lang w:val="ru-RU"/>
        </w:rPr>
        <w:t>вмешательство</w:t>
      </w:r>
      <w:r w:rsidRPr="006515D1">
        <w:rPr>
          <w:lang w:val="es-MX"/>
        </w:rPr>
        <w:t xml:space="preserve"> </w:t>
      </w:r>
      <w:r>
        <w:rPr>
          <w:lang w:val="ru-RU"/>
        </w:rPr>
        <w:t>в</w:t>
      </w:r>
      <w:r w:rsidRPr="006515D1">
        <w:rPr>
          <w:lang w:val="es-MX"/>
        </w:rPr>
        <w:t xml:space="preserve"> </w:t>
      </w:r>
      <w:r>
        <w:rPr>
          <w:lang w:val="ru-RU"/>
        </w:rPr>
        <w:t>целях</w:t>
      </w:r>
      <w:r w:rsidRPr="006515D1">
        <w:rPr>
          <w:lang w:val="es-MX"/>
        </w:rPr>
        <w:t xml:space="preserve"> </w:t>
      </w:r>
      <w:r>
        <w:rPr>
          <w:lang w:val="ru-RU"/>
        </w:rPr>
        <w:t>диагностики</w:t>
      </w:r>
      <w:r w:rsidRPr="006515D1">
        <w:rPr>
          <w:lang w:val="es-MX"/>
        </w:rPr>
        <w:t xml:space="preserve"> </w:t>
      </w:r>
      <w:r>
        <w:rPr>
          <w:lang w:val="ru-RU"/>
        </w:rPr>
        <w:t>или</w:t>
      </w:r>
      <w:r w:rsidRPr="006515D1">
        <w:rPr>
          <w:lang w:val="es-MX"/>
        </w:rPr>
        <w:t xml:space="preserve"> </w:t>
      </w:r>
      <w:r>
        <w:rPr>
          <w:lang w:val="ru-RU"/>
        </w:rPr>
        <w:t>лечения</w:t>
      </w:r>
      <w:r w:rsidRPr="006515D1">
        <w:rPr>
          <w:lang w:val="es-MX"/>
        </w:rPr>
        <w:t xml:space="preserve">, </w:t>
      </w:r>
      <w:r>
        <w:rPr>
          <w:lang w:val="ru-RU"/>
        </w:rPr>
        <w:t>для</w:t>
      </w:r>
      <w:r w:rsidRPr="006515D1">
        <w:rPr>
          <w:lang w:val="es-MX"/>
        </w:rPr>
        <w:t xml:space="preserve"> </w:t>
      </w:r>
      <w:r>
        <w:rPr>
          <w:lang w:val="ru-RU"/>
        </w:rPr>
        <w:t>чего</w:t>
      </w:r>
      <w:r w:rsidRPr="006515D1">
        <w:rPr>
          <w:lang w:val="es-MX"/>
        </w:rPr>
        <w:t xml:space="preserve"> </w:t>
      </w:r>
      <w:r>
        <w:rPr>
          <w:lang w:val="ru-RU"/>
        </w:rPr>
        <w:t>необходимо</w:t>
      </w:r>
      <w:r w:rsidRPr="006515D1">
        <w:rPr>
          <w:lang w:val="es-MX"/>
        </w:rPr>
        <w:t xml:space="preserve"> </w:t>
      </w:r>
      <w:r>
        <w:rPr>
          <w:lang w:val="ru-RU"/>
        </w:rPr>
        <w:t>четко</w:t>
      </w:r>
      <w:r w:rsidRPr="006515D1">
        <w:rPr>
          <w:lang w:val="es-MX"/>
        </w:rPr>
        <w:t xml:space="preserve"> </w:t>
      </w:r>
      <w:r>
        <w:rPr>
          <w:lang w:val="ru-RU"/>
        </w:rPr>
        <w:t>объяснить</w:t>
      </w:r>
      <w:r w:rsidRPr="006515D1">
        <w:rPr>
          <w:lang w:val="es-MX"/>
        </w:rPr>
        <w:t xml:space="preserve"> </w:t>
      </w:r>
      <w:r>
        <w:rPr>
          <w:lang w:val="ru-RU"/>
        </w:rPr>
        <w:t>ему</w:t>
      </w:r>
      <w:r w:rsidRPr="006515D1">
        <w:rPr>
          <w:lang w:val="es-MX"/>
        </w:rPr>
        <w:t xml:space="preserve"> </w:t>
      </w:r>
      <w:r>
        <w:rPr>
          <w:lang w:val="ru-RU"/>
        </w:rPr>
        <w:t>характер</w:t>
      </w:r>
      <w:r w:rsidRPr="006515D1">
        <w:rPr>
          <w:lang w:val="es-MX"/>
        </w:rPr>
        <w:t xml:space="preserve"> </w:t>
      </w:r>
      <w:r>
        <w:rPr>
          <w:lang w:val="ru-RU"/>
        </w:rPr>
        <w:t>этого</w:t>
      </w:r>
      <w:r w:rsidR="009B49D4">
        <w:rPr>
          <w:lang w:val="es-MX"/>
        </w:rPr>
        <w:t xml:space="preserve"> </w:t>
      </w:r>
      <w:r>
        <w:rPr>
          <w:lang w:val="ru-RU"/>
        </w:rPr>
        <w:t>документа</w:t>
      </w:r>
      <w:r w:rsidRPr="002E6E83">
        <w:rPr>
          <w:sz w:val="18"/>
          <w:szCs w:val="18"/>
          <w:vertAlign w:val="superscript"/>
          <w:lang w:val="es-MX"/>
        </w:rPr>
        <w:footnoteReference w:id="74"/>
      </w:r>
      <w:r>
        <w:rPr>
          <w:lang w:val="es-MX"/>
        </w:rPr>
        <w:t>.</w:t>
      </w:r>
    </w:p>
    <w:p w:rsidR="005875B4" w:rsidRDefault="005875B4" w:rsidP="005875B4">
      <w:pPr>
        <w:pStyle w:val="SingleTxtG"/>
        <w:suppressAutoHyphens/>
        <w:rPr>
          <w:lang w:val="es-MX"/>
        </w:rPr>
      </w:pPr>
      <w:r>
        <w:rPr>
          <w:lang w:val="es-MX"/>
        </w:rPr>
        <w:t>147.</w:t>
      </w:r>
      <w:r>
        <w:rPr>
          <w:lang w:val="es-MX"/>
        </w:rPr>
        <w:tab/>
      </w:r>
      <w:r>
        <w:rPr>
          <w:lang w:val="ru-RU"/>
        </w:rPr>
        <w:t>В</w:t>
      </w:r>
      <w:r w:rsidRPr="006515D1">
        <w:rPr>
          <w:lang w:val="ru-RU"/>
        </w:rPr>
        <w:t xml:space="preserve"> </w:t>
      </w:r>
      <w:r>
        <w:rPr>
          <w:lang w:val="ru-RU"/>
        </w:rPr>
        <w:t>соответствии</w:t>
      </w:r>
      <w:r w:rsidRPr="006515D1">
        <w:rPr>
          <w:lang w:val="ru-RU"/>
        </w:rPr>
        <w:t xml:space="preserve"> </w:t>
      </w:r>
      <w:r>
        <w:rPr>
          <w:lang w:val="ru-RU"/>
        </w:rPr>
        <w:t>с</w:t>
      </w:r>
      <w:r w:rsidRPr="006515D1">
        <w:rPr>
          <w:lang w:val="ru-RU"/>
        </w:rPr>
        <w:t xml:space="preserve"> </w:t>
      </w:r>
      <w:r>
        <w:rPr>
          <w:lang w:val="ru-RU"/>
        </w:rPr>
        <w:t xml:space="preserve">нормами </w:t>
      </w:r>
      <w:r w:rsidRPr="007503DD">
        <w:rPr>
          <w:i/>
          <w:lang w:val="es-MX"/>
        </w:rPr>
        <w:t>NOM</w:t>
      </w:r>
      <w:r w:rsidRPr="007503DD">
        <w:rPr>
          <w:i/>
          <w:lang w:val="es-MX"/>
        </w:rPr>
        <w:noBreakHyphen/>
        <w:t>004-SSA3-2012</w:t>
      </w:r>
      <w:r w:rsidRPr="007503DD">
        <w:rPr>
          <w:lang w:val="ru-RU"/>
        </w:rPr>
        <w:t xml:space="preserve"> «</w:t>
      </w:r>
      <w:r>
        <w:rPr>
          <w:lang w:val="ru-RU"/>
        </w:rPr>
        <w:t>Клиническая документация» все учреждения национальной системы здравоохранения информируют пациентов о возможных рисках и предполагаемых улучшениях. Это</w:t>
      </w:r>
      <w:r w:rsidRPr="00883422">
        <w:rPr>
          <w:lang w:val="ru-RU"/>
        </w:rPr>
        <w:t xml:space="preserve"> </w:t>
      </w:r>
      <w:r>
        <w:rPr>
          <w:lang w:val="ru-RU"/>
        </w:rPr>
        <w:t>предписание</w:t>
      </w:r>
      <w:r w:rsidR="009B49D4">
        <w:rPr>
          <w:lang w:val="ru-RU"/>
        </w:rPr>
        <w:t xml:space="preserve"> </w:t>
      </w:r>
      <w:r>
        <w:rPr>
          <w:lang w:val="ru-RU"/>
        </w:rPr>
        <w:t>является</w:t>
      </w:r>
      <w:r w:rsidRPr="00883422">
        <w:rPr>
          <w:lang w:val="ru-RU"/>
        </w:rPr>
        <w:t xml:space="preserve"> </w:t>
      </w:r>
      <w:r>
        <w:rPr>
          <w:lang w:val="ru-RU"/>
        </w:rPr>
        <w:t>обязательным</w:t>
      </w:r>
      <w:r w:rsidRPr="00883422">
        <w:rPr>
          <w:lang w:val="ru-RU"/>
        </w:rPr>
        <w:t xml:space="preserve"> </w:t>
      </w:r>
      <w:r>
        <w:rPr>
          <w:lang w:val="ru-RU"/>
        </w:rPr>
        <w:t>к</w:t>
      </w:r>
      <w:r w:rsidRPr="00883422">
        <w:rPr>
          <w:lang w:val="ru-RU"/>
        </w:rPr>
        <w:t xml:space="preserve"> </w:t>
      </w:r>
      <w:r>
        <w:rPr>
          <w:lang w:val="ru-RU"/>
        </w:rPr>
        <w:t>исполнению медицинским персоналом и учреждениями, оказывающими услуги медицинской помощи, государственного, общественного и частного секторов, включая консультации.</w:t>
      </w:r>
      <w:r w:rsidR="009B49D4">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18</w:t>
      </w:r>
    </w:p>
    <w:p w:rsidR="005875B4" w:rsidRDefault="005875B4" w:rsidP="005875B4">
      <w:pPr>
        <w:pStyle w:val="SingleTxtG"/>
        <w:suppressAutoHyphens/>
        <w:rPr>
          <w:lang w:val="es-MX"/>
        </w:rPr>
      </w:pPr>
      <w:r>
        <w:rPr>
          <w:lang w:val="es-MX"/>
        </w:rPr>
        <w:t>148.</w:t>
      </w:r>
      <w:r>
        <w:rPr>
          <w:lang w:val="es-MX"/>
        </w:rPr>
        <w:tab/>
      </w:r>
      <w:r w:rsidRPr="00975251">
        <w:rPr>
          <w:i/>
          <w:lang w:val="ru-RU"/>
        </w:rPr>
        <w:t>Закон</w:t>
      </w:r>
      <w:r w:rsidRPr="00975251">
        <w:rPr>
          <w:i/>
          <w:lang w:val="es-MX"/>
        </w:rPr>
        <w:t xml:space="preserve"> </w:t>
      </w:r>
      <w:r w:rsidRPr="00975251">
        <w:rPr>
          <w:i/>
          <w:lang w:val="ru-RU"/>
        </w:rPr>
        <w:t>о</w:t>
      </w:r>
      <w:r w:rsidRPr="00975251">
        <w:rPr>
          <w:i/>
          <w:lang w:val="es-MX"/>
        </w:rPr>
        <w:t xml:space="preserve"> </w:t>
      </w:r>
      <w:r w:rsidRPr="00975251">
        <w:rPr>
          <w:i/>
          <w:lang w:val="ru-RU"/>
        </w:rPr>
        <w:t>миграции</w:t>
      </w:r>
      <w:r w:rsidRPr="001A7527">
        <w:rPr>
          <w:lang w:val="es-MX"/>
        </w:rPr>
        <w:t xml:space="preserve"> </w:t>
      </w:r>
      <w:r>
        <w:rPr>
          <w:lang w:val="ru-RU"/>
        </w:rPr>
        <w:t>предусматривает</w:t>
      </w:r>
      <w:r w:rsidRPr="001A7527">
        <w:rPr>
          <w:lang w:val="es-MX"/>
        </w:rPr>
        <w:t xml:space="preserve"> </w:t>
      </w:r>
      <w:r>
        <w:rPr>
          <w:lang w:val="ru-RU"/>
        </w:rPr>
        <w:t>равенство</w:t>
      </w:r>
      <w:r w:rsidRPr="001A7527">
        <w:rPr>
          <w:lang w:val="es-MX"/>
        </w:rPr>
        <w:t xml:space="preserve"> </w:t>
      </w:r>
      <w:r>
        <w:rPr>
          <w:lang w:val="ru-RU"/>
        </w:rPr>
        <w:t>в</w:t>
      </w:r>
      <w:r w:rsidRPr="001A7527">
        <w:rPr>
          <w:lang w:val="es-MX"/>
        </w:rPr>
        <w:t xml:space="preserve"> </w:t>
      </w:r>
      <w:r>
        <w:rPr>
          <w:lang w:val="ru-RU"/>
        </w:rPr>
        <w:t>обращении</w:t>
      </w:r>
      <w:r w:rsidRPr="001A7527">
        <w:rPr>
          <w:lang w:val="es-MX"/>
        </w:rPr>
        <w:t xml:space="preserve"> </w:t>
      </w:r>
      <w:r>
        <w:rPr>
          <w:lang w:val="ru-RU"/>
        </w:rPr>
        <w:t>с</w:t>
      </w:r>
      <w:r w:rsidRPr="001A7527">
        <w:rPr>
          <w:lang w:val="es-MX"/>
        </w:rPr>
        <w:t xml:space="preserve"> </w:t>
      </w:r>
      <w:r>
        <w:rPr>
          <w:lang w:val="ru-RU"/>
        </w:rPr>
        <w:t>мигрантами</w:t>
      </w:r>
      <w:r w:rsidRPr="001A7527">
        <w:rPr>
          <w:lang w:val="es-MX"/>
        </w:rPr>
        <w:t xml:space="preserve"> </w:t>
      </w:r>
      <w:r>
        <w:rPr>
          <w:lang w:val="ru-RU"/>
        </w:rPr>
        <w:t>в</w:t>
      </w:r>
      <w:r w:rsidRPr="001A7527">
        <w:rPr>
          <w:lang w:val="es-MX"/>
        </w:rPr>
        <w:t xml:space="preserve"> </w:t>
      </w:r>
      <w:r>
        <w:rPr>
          <w:lang w:val="ru-RU"/>
        </w:rPr>
        <w:t>качестве</w:t>
      </w:r>
      <w:r w:rsidRPr="001A7527">
        <w:rPr>
          <w:lang w:val="es-MX"/>
        </w:rPr>
        <w:t xml:space="preserve"> </w:t>
      </w:r>
      <w:r>
        <w:rPr>
          <w:lang w:val="ru-RU"/>
        </w:rPr>
        <w:t>принципа</w:t>
      </w:r>
      <w:r w:rsidRPr="001A7527">
        <w:rPr>
          <w:lang w:val="es-MX"/>
        </w:rPr>
        <w:t xml:space="preserve"> </w:t>
      </w:r>
      <w:r>
        <w:rPr>
          <w:lang w:val="ru-RU"/>
        </w:rPr>
        <w:t>государственной</w:t>
      </w:r>
      <w:r w:rsidRPr="001A7527">
        <w:rPr>
          <w:lang w:val="es-MX"/>
        </w:rPr>
        <w:t xml:space="preserve"> </w:t>
      </w:r>
      <w:r>
        <w:rPr>
          <w:lang w:val="ru-RU"/>
        </w:rPr>
        <w:t>миграционной</w:t>
      </w:r>
      <w:r w:rsidRPr="001A7527">
        <w:rPr>
          <w:lang w:val="es-MX"/>
        </w:rPr>
        <w:t xml:space="preserve"> </w:t>
      </w:r>
      <w:r>
        <w:rPr>
          <w:lang w:val="ru-RU"/>
        </w:rPr>
        <w:t>политики</w:t>
      </w:r>
      <w:r w:rsidRPr="001A7527">
        <w:rPr>
          <w:lang w:val="es-MX"/>
        </w:rPr>
        <w:t xml:space="preserve">. </w:t>
      </w:r>
      <w:r>
        <w:rPr>
          <w:lang w:val="ru-RU"/>
        </w:rPr>
        <w:t>Мигрантам</w:t>
      </w:r>
      <w:r w:rsidRPr="001A7527">
        <w:rPr>
          <w:lang w:val="es-MX"/>
        </w:rPr>
        <w:t>-</w:t>
      </w:r>
      <w:r>
        <w:rPr>
          <w:lang w:val="ru-RU"/>
        </w:rPr>
        <w:t>инвалидам</w:t>
      </w:r>
      <w:r w:rsidRPr="001A7527">
        <w:rPr>
          <w:lang w:val="es-MX"/>
        </w:rPr>
        <w:t xml:space="preserve"> </w:t>
      </w:r>
      <w:r>
        <w:rPr>
          <w:lang w:val="ru-RU"/>
        </w:rPr>
        <w:t>или</w:t>
      </w:r>
      <w:r w:rsidRPr="001A7527">
        <w:rPr>
          <w:lang w:val="es-MX"/>
        </w:rPr>
        <w:t xml:space="preserve"> </w:t>
      </w:r>
      <w:r>
        <w:rPr>
          <w:lang w:val="ru-RU"/>
        </w:rPr>
        <w:t>лицам</w:t>
      </w:r>
      <w:r w:rsidRPr="001A7527">
        <w:rPr>
          <w:lang w:val="es-MX"/>
        </w:rPr>
        <w:t xml:space="preserve">, </w:t>
      </w:r>
      <w:r>
        <w:rPr>
          <w:lang w:val="ru-RU"/>
        </w:rPr>
        <w:t>получившим</w:t>
      </w:r>
      <w:r w:rsidRPr="001A7527">
        <w:rPr>
          <w:lang w:val="es-MX"/>
        </w:rPr>
        <w:t xml:space="preserve"> </w:t>
      </w:r>
      <w:r>
        <w:rPr>
          <w:lang w:val="ru-RU"/>
        </w:rPr>
        <w:t>инвалидность</w:t>
      </w:r>
      <w:r w:rsidRPr="001A7527">
        <w:rPr>
          <w:lang w:val="es-MX"/>
        </w:rPr>
        <w:t xml:space="preserve"> </w:t>
      </w:r>
      <w:r>
        <w:rPr>
          <w:lang w:val="ru-RU"/>
        </w:rPr>
        <w:t>в</w:t>
      </w:r>
      <w:r w:rsidRPr="001A7527">
        <w:rPr>
          <w:lang w:val="es-MX"/>
        </w:rPr>
        <w:t xml:space="preserve"> </w:t>
      </w:r>
      <w:r>
        <w:rPr>
          <w:lang w:val="ru-RU"/>
        </w:rPr>
        <w:t>процессе</w:t>
      </w:r>
      <w:r w:rsidRPr="001A7527">
        <w:rPr>
          <w:lang w:val="es-MX"/>
        </w:rPr>
        <w:t xml:space="preserve"> </w:t>
      </w:r>
      <w:r>
        <w:rPr>
          <w:lang w:val="ru-RU"/>
        </w:rPr>
        <w:t>миграционного</w:t>
      </w:r>
      <w:r w:rsidRPr="001A7527">
        <w:rPr>
          <w:lang w:val="es-MX"/>
        </w:rPr>
        <w:t xml:space="preserve"> </w:t>
      </w:r>
      <w:r>
        <w:rPr>
          <w:lang w:val="ru-RU"/>
        </w:rPr>
        <w:t>транзита</w:t>
      </w:r>
      <w:r w:rsidRPr="001A7527">
        <w:rPr>
          <w:lang w:val="es-MX"/>
        </w:rPr>
        <w:t xml:space="preserve">, </w:t>
      </w:r>
      <w:r>
        <w:rPr>
          <w:lang w:val="ru-RU"/>
        </w:rPr>
        <w:t>оказывается</w:t>
      </w:r>
      <w:r w:rsidRPr="002E6E83">
        <w:rPr>
          <w:sz w:val="18"/>
          <w:szCs w:val="18"/>
          <w:vertAlign w:val="superscript"/>
          <w:lang w:val="es-MX"/>
        </w:rPr>
        <w:footnoteReference w:id="75"/>
      </w:r>
      <w:r w:rsidRPr="00D3760F">
        <w:rPr>
          <w:lang w:val="es-MX"/>
        </w:rPr>
        <w:t xml:space="preserve"> </w:t>
      </w:r>
      <w:r>
        <w:rPr>
          <w:lang w:val="ru-RU"/>
        </w:rPr>
        <w:t>неотложная</w:t>
      </w:r>
      <w:r w:rsidRPr="001A7527">
        <w:rPr>
          <w:lang w:val="es-MX"/>
        </w:rPr>
        <w:t xml:space="preserve"> </w:t>
      </w:r>
      <w:r>
        <w:rPr>
          <w:lang w:val="ru-RU"/>
        </w:rPr>
        <w:t>помощь</w:t>
      </w:r>
      <w:r w:rsidRPr="002E6E83">
        <w:rPr>
          <w:sz w:val="18"/>
          <w:szCs w:val="18"/>
          <w:vertAlign w:val="superscript"/>
          <w:lang w:val="es-MX"/>
        </w:rPr>
        <w:footnoteReference w:id="76"/>
      </w:r>
      <w:r w:rsidRPr="001A7527">
        <w:rPr>
          <w:lang w:val="es-MX"/>
        </w:rPr>
        <w:t xml:space="preserve">, </w:t>
      </w:r>
      <w:r>
        <w:rPr>
          <w:lang w:val="ru-RU"/>
        </w:rPr>
        <w:t>которая</w:t>
      </w:r>
      <w:r w:rsidRPr="001A7527">
        <w:rPr>
          <w:lang w:val="es-MX"/>
        </w:rPr>
        <w:t xml:space="preserve"> </w:t>
      </w:r>
      <w:r>
        <w:rPr>
          <w:lang w:val="ru-RU"/>
        </w:rPr>
        <w:t>заключается</w:t>
      </w:r>
      <w:r w:rsidRPr="001A7527">
        <w:rPr>
          <w:lang w:val="es-MX"/>
        </w:rPr>
        <w:t xml:space="preserve"> </w:t>
      </w:r>
      <w:r>
        <w:rPr>
          <w:lang w:val="ru-RU"/>
        </w:rPr>
        <w:t>в</w:t>
      </w:r>
      <w:r w:rsidRPr="001A7527">
        <w:rPr>
          <w:lang w:val="es-MX"/>
        </w:rPr>
        <w:t xml:space="preserve"> </w:t>
      </w:r>
      <w:r>
        <w:rPr>
          <w:lang w:val="ru-RU"/>
        </w:rPr>
        <w:t>стабилизации</w:t>
      </w:r>
      <w:r w:rsidRPr="001A7527">
        <w:rPr>
          <w:lang w:val="es-MX"/>
        </w:rPr>
        <w:t xml:space="preserve"> </w:t>
      </w:r>
      <w:r>
        <w:rPr>
          <w:lang w:val="ru-RU"/>
        </w:rPr>
        <w:t>их</w:t>
      </w:r>
      <w:r w:rsidRPr="001A7527">
        <w:rPr>
          <w:lang w:val="es-MX"/>
        </w:rPr>
        <w:t xml:space="preserve"> </w:t>
      </w:r>
      <w:r>
        <w:rPr>
          <w:lang w:val="ru-RU"/>
        </w:rPr>
        <w:t>состояния</w:t>
      </w:r>
      <w:r w:rsidRPr="001A7527">
        <w:rPr>
          <w:lang w:val="es-MX"/>
        </w:rPr>
        <w:t xml:space="preserve">, </w:t>
      </w:r>
      <w:r>
        <w:rPr>
          <w:lang w:val="ru-RU"/>
        </w:rPr>
        <w:t>а</w:t>
      </w:r>
      <w:r w:rsidRPr="001A7527">
        <w:rPr>
          <w:lang w:val="es-MX"/>
        </w:rPr>
        <w:t xml:space="preserve"> </w:t>
      </w:r>
      <w:r>
        <w:rPr>
          <w:lang w:val="ru-RU"/>
        </w:rPr>
        <w:t>затем</w:t>
      </w:r>
      <w:r w:rsidRPr="001A7527">
        <w:rPr>
          <w:lang w:val="es-MX"/>
        </w:rPr>
        <w:t xml:space="preserve"> </w:t>
      </w:r>
      <w:r>
        <w:rPr>
          <w:lang w:val="ru-RU"/>
        </w:rPr>
        <w:t>в их</w:t>
      </w:r>
      <w:r w:rsidRPr="001A7527">
        <w:rPr>
          <w:lang w:val="es-MX"/>
        </w:rPr>
        <w:t xml:space="preserve"> </w:t>
      </w:r>
      <w:r>
        <w:rPr>
          <w:lang w:val="ru-RU"/>
        </w:rPr>
        <w:t>доставке</w:t>
      </w:r>
      <w:r w:rsidRPr="001A7527">
        <w:rPr>
          <w:lang w:val="es-MX"/>
        </w:rPr>
        <w:t xml:space="preserve"> </w:t>
      </w:r>
      <w:r>
        <w:rPr>
          <w:lang w:val="ru-RU"/>
        </w:rPr>
        <w:t>в</w:t>
      </w:r>
      <w:r w:rsidRPr="001A7527">
        <w:rPr>
          <w:lang w:val="es-MX"/>
        </w:rPr>
        <w:t xml:space="preserve"> </w:t>
      </w:r>
      <w:r>
        <w:rPr>
          <w:lang w:val="ru-RU"/>
        </w:rPr>
        <w:t>приемный</w:t>
      </w:r>
      <w:r w:rsidRPr="001A7527">
        <w:rPr>
          <w:lang w:val="es-MX"/>
        </w:rPr>
        <w:t xml:space="preserve"> </w:t>
      </w:r>
      <w:r>
        <w:rPr>
          <w:lang w:val="ru-RU"/>
        </w:rPr>
        <w:t>центр</w:t>
      </w:r>
      <w:r w:rsidRPr="001A7527">
        <w:rPr>
          <w:lang w:val="es-MX"/>
        </w:rPr>
        <w:t xml:space="preserve"> </w:t>
      </w:r>
      <w:r>
        <w:rPr>
          <w:lang w:val="ru-RU"/>
        </w:rPr>
        <w:t>для</w:t>
      </w:r>
      <w:r w:rsidRPr="001A7527">
        <w:rPr>
          <w:lang w:val="es-MX"/>
        </w:rPr>
        <w:t xml:space="preserve"> </w:t>
      </w:r>
      <w:r>
        <w:rPr>
          <w:lang w:val="ru-RU"/>
        </w:rPr>
        <w:t>восстановления</w:t>
      </w:r>
      <w:r w:rsidRPr="001A7527">
        <w:rPr>
          <w:lang w:val="es-MX"/>
        </w:rPr>
        <w:t xml:space="preserve"> </w:t>
      </w:r>
      <w:r>
        <w:rPr>
          <w:lang w:val="ru-RU"/>
        </w:rPr>
        <w:t>здоровья</w:t>
      </w:r>
      <w:r w:rsidRPr="001A7527">
        <w:rPr>
          <w:lang w:val="es-MX"/>
        </w:rPr>
        <w:t xml:space="preserve"> </w:t>
      </w:r>
      <w:r>
        <w:rPr>
          <w:lang w:val="ru-RU"/>
        </w:rPr>
        <w:t>на</w:t>
      </w:r>
      <w:r w:rsidRPr="001A7527">
        <w:rPr>
          <w:lang w:val="es-MX"/>
        </w:rPr>
        <w:t xml:space="preserve"> </w:t>
      </w:r>
      <w:r>
        <w:rPr>
          <w:lang w:val="ru-RU"/>
        </w:rPr>
        <w:t>срок</w:t>
      </w:r>
      <w:r w:rsidRPr="001A7527">
        <w:rPr>
          <w:lang w:val="es-MX"/>
        </w:rPr>
        <w:t xml:space="preserve"> </w:t>
      </w:r>
      <w:r>
        <w:rPr>
          <w:lang w:val="ru-RU"/>
        </w:rPr>
        <w:t>до</w:t>
      </w:r>
      <w:r w:rsidRPr="001A7527">
        <w:rPr>
          <w:lang w:val="es-MX"/>
        </w:rPr>
        <w:t xml:space="preserve"> </w:t>
      </w:r>
      <w:r>
        <w:rPr>
          <w:lang w:val="ru-RU"/>
        </w:rPr>
        <w:t>трех</w:t>
      </w:r>
      <w:r w:rsidRPr="001A7527">
        <w:rPr>
          <w:lang w:val="es-MX"/>
        </w:rPr>
        <w:t xml:space="preserve"> </w:t>
      </w:r>
      <w:r>
        <w:rPr>
          <w:lang w:val="ru-RU"/>
        </w:rPr>
        <w:t>месяцев</w:t>
      </w:r>
      <w:r w:rsidRPr="001A7527">
        <w:rPr>
          <w:lang w:val="es-MX"/>
        </w:rPr>
        <w:t>.</w:t>
      </w:r>
      <w:r w:rsidR="009B49D4">
        <w:rPr>
          <w:lang w:val="ru-RU"/>
        </w:rPr>
        <w:t xml:space="preserve"> </w:t>
      </w:r>
      <w:r>
        <w:rPr>
          <w:lang w:val="ru-RU"/>
        </w:rPr>
        <w:t>Ведется</w:t>
      </w:r>
      <w:r w:rsidRPr="001A7527">
        <w:rPr>
          <w:lang w:val="es-MX"/>
        </w:rPr>
        <w:t xml:space="preserve"> </w:t>
      </w:r>
      <w:r>
        <w:rPr>
          <w:lang w:val="ru-RU"/>
        </w:rPr>
        <w:t>работа</w:t>
      </w:r>
      <w:r w:rsidRPr="001A7527">
        <w:rPr>
          <w:lang w:val="es-MX"/>
        </w:rPr>
        <w:t xml:space="preserve"> </w:t>
      </w:r>
      <w:r>
        <w:rPr>
          <w:lang w:val="ru-RU"/>
        </w:rPr>
        <w:t>с</w:t>
      </w:r>
      <w:r w:rsidRPr="001A7527">
        <w:rPr>
          <w:lang w:val="es-MX"/>
        </w:rPr>
        <w:t xml:space="preserve"> </w:t>
      </w:r>
      <w:r>
        <w:rPr>
          <w:lang w:val="ru-RU"/>
        </w:rPr>
        <w:t>ОГО</w:t>
      </w:r>
      <w:r w:rsidRPr="001A7527">
        <w:rPr>
          <w:lang w:val="es-MX"/>
        </w:rPr>
        <w:t xml:space="preserve"> </w:t>
      </w:r>
      <w:r>
        <w:rPr>
          <w:lang w:val="ru-RU"/>
        </w:rPr>
        <w:t>и</w:t>
      </w:r>
      <w:r w:rsidRPr="001A7527">
        <w:rPr>
          <w:lang w:val="es-MX"/>
        </w:rPr>
        <w:t xml:space="preserve"> </w:t>
      </w:r>
      <w:r>
        <w:rPr>
          <w:lang w:val="ru-RU"/>
        </w:rPr>
        <w:t>международными</w:t>
      </w:r>
      <w:r w:rsidRPr="001A7527">
        <w:rPr>
          <w:lang w:val="es-MX"/>
        </w:rPr>
        <w:t xml:space="preserve"> </w:t>
      </w:r>
      <w:r>
        <w:rPr>
          <w:lang w:val="ru-RU"/>
        </w:rPr>
        <w:t>организациями</w:t>
      </w:r>
      <w:r w:rsidRPr="001A7527">
        <w:rPr>
          <w:lang w:val="es-MX"/>
        </w:rPr>
        <w:t xml:space="preserve"> </w:t>
      </w:r>
      <w:r>
        <w:rPr>
          <w:lang w:val="ru-RU"/>
        </w:rPr>
        <w:t>по</w:t>
      </w:r>
      <w:r w:rsidRPr="001A7527">
        <w:rPr>
          <w:lang w:val="es-MX"/>
        </w:rPr>
        <w:t xml:space="preserve"> </w:t>
      </w:r>
      <w:r>
        <w:rPr>
          <w:lang w:val="ru-RU"/>
        </w:rPr>
        <w:t>совместному</w:t>
      </w:r>
      <w:r w:rsidRPr="001A7527">
        <w:rPr>
          <w:lang w:val="es-MX"/>
        </w:rPr>
        <w:t xml:space="preserve"> </w:t>
      </w:r>
      <w:r>
        <w:rPr>
          <w:lang w:val="ru-RU"/>
        </w:rPr>
        <w:t>оказанию</w:t>
      </w:r>
      <w:r w:rsidRPr="001A7527">
        <w:rPr>
          <w:lang w:val="es-MX"/>
        </w:rPr>
        <w:t xml:space="preserve"> </w:t>
      </w:r>
      <w:r>
        <w:rPr>
          <w:lang w:val="ru-RU"/>
        </w:rPr>
        <w:t>помощи</w:t>
      </w:r>
      <w:r w:rsidRPr="001A7527">
        <w:rPr>
          <w:lang w:val="es-MX"/>
        </w:rPr>
        <w:t xml:space="preserve"> </w:t>
      </w:r>
      <w:r>
        <w:rPr>
          <w:lang w:val="ru-RU"/>
        </w:rPr>
        <w:t>мигрантам</w:t>
      </w:r>
      <w:r w:rsidRPr="001A7527">
        <w:rPr>
          <w:lang w:val="es-MX"/>
        </w:rPr>
        <w:t xml:space="preserve"> </w:t>
      </w:r>
      <w:r>
        <w:rPr>
          <w:lang w:val="ru-RU"/>
        </w:rPr>
        <w:t>с</w:t>
      </w:r>
      <w:r w:rsidRPr="001A7527">
        <w:rPr>
          <w:lang w:val="es-MX"/>
        </w:rPr>
        <w:t xml:space="preserve"> </w:t>
      </w:r>
      <w:r>
        <w:rPr>
          <w:lang w:val="ru-RU"/>
        </w:rPr>
        <w:t>ампутированными</w:t>
      </w:r>
      <w:r w:rsidRPr="001A7527">
        <w:rPr>
          <w:lang w:val="es-MX"/>
        </w:rPr>
        <w:t xml:space="preserve"> </w:t>
      </w:r>
      <w:r>
        <w:rPr>
          <w:lang w:val="ru-RU"/>
        </w:rPr>
        <w:t>конечностями</w:t>
      </w:r>
      <w:r w:rsidRPr="001A7527">
        <w:rPr>
          <w:lang w:val="es-MX"/>
        </w:rPr>
        <w:t xml:space="preserve">, </w:t>
      </w:r>
      <w:r>
        <w:rPr>
          <w:lang w:val="ru-RU"/>
        </w:rPr>
        <w:t>а</w:t>
      </w:r>
      <w:r w:rsidRPr="001A7527">
        <w:rPr>
          <w:lang w:val="es-MX"/>
        </w:rPr>
        <w:t xml:space="preserve"> </w:t>
      </w:r>
      <w:r>
        <w:rPr>
          <w:lang w:val="ru-RU"/>
        </w:rPr>
        <w:t>также</w:t>
      </w:r>
      <w:r w:rsidRPr="001A7527">
        <w:rPr>
          <w:lang w:val="es-MX"/>
        </w:rPr>
        <w:t xml:space="preserve"> </w:t>
      </w:r>
      <w:r>
        <w:rPr>
          <w:lang w:val="ru-RU"/>
        </w:rPr>
        <w:t>получившим</w:t>
      </w:r>
      <w:r w:rsidRPr="001A7527">
        <w:rPr>
          <w:lang w:val="es-MX"/>
        </w:rPr>
        <w:t xml:space="preserve"> </w:t>
      </w:r>
      <w:r>
        <w:rPr>
          <w:lang w:val="ru-RU"/>
        </w:rPr>
        <w:t>тяжелые</w:t>
      </w:r>
      <w:r w:rsidRPr="001A7527">
        <w:rPr>
          <w:lang w:val="es-MX"/>
        </w:rPr>
        <w:t xml:space="preserve"> </w:t>
      </w:r>
      <w:r>
        <w:rPr>
          <w:lang w:val="ru-RU"/>
        </w:rPr>
        <w:t>травмы</w:t>
      </w:r>
      <w:r w:rsidRPr="001A7527">
        <w:rPr>
          <w:lang w:val="es-MX"/>
        </w:rPr>
        <w:t xml:space="preserve"> </w:t>
      </w:r>
      <w:r>
        <w:rPr>
          <w:lang w:val="ru-RU"/>
        </w:rPr>
        <w:t>или</w:t>
      </w:r>
      <w:r w:rsidRPr="001A7527">
        <w:rPr>
          <w:lang w:val="es-MX"/>
        </w:rPr>
        <w:t xml:space="preserve"> </w:t>
      </w:r>
      <w:r>
        <w:rPr>
          <w:lang w:val="ru-RU"/>
        </w:rPr>
        <w:t>страдающим</w:t>
      </w:r>
      <w:r w:rsidRPr="001A7527">
        <w:rPr>
          <w:lang w:val="es-MX"/>
        </w:rPr>
        <w:t xml:space="preserve"> </w:t>
      </w:r>
      <w:r>
        <w:rPr>
          <w:lang w:val="ru-RU"/>
        </w:rPr>
        <w:t xml:space="preserve">серьезными заболеваниями. </w:t>
      </w:r>
    </w:p>
    <w:p w:rsidR="005875B4" w:rsidRDefault="005875B4" w:rsidP="005875B4">
      <w:pPr>
        <w:pStyle w:val="SingleTxtG"/>
        <w:suppressAutoHyphens/>
        <w:rPr>
          <w:lang w:val="es-MX"/>
        </w:rPr>
      </w:pPr>
      <w:r>
        <w:rPr>
          <w:lang w:val="es-MX"/>
        </w:rPr>
        <w:t>149.</w:t>
      </w:r>
      <w:r>
        <w:rPr>
          <w:lang w:val="es-MX"/>
        </w:rPr>
        <w:tab/>
      </w:r>
      <w:r>
        <w:rPr>
          <w:lang w:val="ru-RU"/>
        </w:rPr>
        <w:t>Выполняется</w:t>
      </w:r>
      <w:r w:rsidRPr="002E6E83">
        <w:rPr>
          <w:sz w:val="18"/>
          <w:szCs w:val="18"/>
          <w:vertAlign w:val="superscript"/>
          <w:lang w:val="es-MX"/>
        </w:rPr>
        <w:footnoteReference w:id="77"/>
      </w:r>
      <w:r w:rsidRPr="00D3760F">
        <w:rPr>
          <w:lang w:val="es-MX"/>
        </w:rPr>
        <w:t xml:space="preserve"> </w:t>
      </w:r>
      <w:r>
        <w:rPr>
          <w:lang w:val="ru-RU"/>
        </w:rPr>
        <w:t>программа</w:t>
      </w:r>
      <w:r w:rsidRPr="007D2048">
        <w:rPr>
          <w:lang w:val="es-MX"/>
        </w:rPr>
        <w:t xml:space="preserve"> </w:t>
      </w:r>
      <w:r>
        <w:rPr>
          <w:lang w:val="ru-RU"/>
        </w:rPr>
        <w:t>ремонта</w:t>
      </w:r>
      <w:r w:rsidRPr="007D2048">
        <w:rPr>
          <w:lang w:val="es-MX"/>
        </w:rPr>
        <w:t xml:space="preserve"> </w:t>
      </w:r>
      <w:r>
        <w:rPr>
          <w:lang w:val="ru-RU"/>
        </w:rPr>
        <w:t>и</w:t>
      </w:r>
      <w:r w:rsidRPr="007D2048">
        <w:rPr>
          <w:lang w:val="es-MX"/>
        </w:rPr>
        <w:t xml:space="preserve"> </w:t>
      </w:r>
      <w:r>
        <w:rPr>
          <w:lang w:val="ru-RU"/>
        </w:rPr>
        <w:t>нового</w:t>
      </w:r>
      <w:r w:rsidRPr="007D2048">
        <w:rPr>
          <w:lang w:val="es-MX"/>
        </w:rPr>
        <w:t xml:space="preserve"> </w:t>
      </w:r>
      <w:r>
        <w:rPr>
          <w:lang w:val="ru-RU"/>
        </w:rPr>
        <w:t>строительства</w:t>
      </w:r>
      <w:r w:rsidRPr="007D2048">
        <w:rPr>
          <w:lang w:val="es-MX"/>
        </w:rPr>
        <w:t xml:space="preserve">, </w:t>
      </w:r>
      <w:r>
        <w:rPr>
          <w:lang w:val="ru-RU"/>
        </w:rPr>
        <w:t>главным</w:t>
      </w:r>
      <w:r w:rsidRPr="007D2048">
        <w:rPr>
          <w:lang w:val="es-MX"/>
        </w:rPr>
        <w:t xml:space="preserve"> </w:t>
      </w:r>
      <w:r>
        <w:rPr>
          <w:lang w:val="ru-RU"/>
        </w:rPr>
        <w:t>образом</w:t>
      </w:r>
      <w:r w:rsidRPr="007D2048">
        <w:rPr>
          <w:lang w:val="es-MX"/>
        </w:rPr>
        <w:t xml:space="preserve"> </w:t>
      </w:r>
      <w:r>
        <w:rPr>
          <w:lang w:val="ru-RU"/>
        </w:rPr>
        <w:t>в</w:t>
      </w:r>
      <w:r w:rsidRPr="007D2048">
        <w:rPr>
          <w:lang w:val="es-MX"/>
        </w:rPr>
        <w:t xml:space="preserve"> </w:t>
      </w:r>
      <w:r>
        <w:rPr>
          <w:lang w:val="ru-RU"/>
        </w:rPr>
        <w:t>центрах</w:t>
      </w:r>
      <w:r w:rsidRPr="007D2048">
        <w:rPr>
          <w:lang w:val="es-MX"/>
        </w:rPr>
        <w:t xml:space="preserve"> </w:t>
      </w:r>
      <w:r>
        <w:rPr>
          <w:lang w:val="ru-RU"/>
        </w:rPr>
        <w:t>содержания</w:t>
      </w:r>
      <w:r w:rsidRPr="007D2048">
        <w:rPr>
          <w:lang w:val="es-MX"/>
        </w:rPr>
        <w:t xml:space="preserve"> </w:t>
      </w:r>
      <w:r>
        <w:rPr>
          <w:lang w:val="ru-RU"/>
        </w:rPr>
        <w:t>мигрантов</w:t>
      </w:r>
      <w:r w:rsidRPr="007D2048">
        <w:rPr>
          <w:lang w:val="es-MX"/>
        </w:rPr>
        <w:t xml:space="preserve"> </w:t>
      </w:r>
      <w:r>
        <w:rPr>
          <w:lang w:val="ru-RU"/>
        </w:rPr>
        <w:t>и</w:t>
      </w:r>
      <w:r w:rsidRPr="007D2048">
        <w:rPr>
          <w:lang w:val="es-MX"/>
        </w:rPr>
        <w:t xml:space="preserve"> </w:t>
      </w:r>
      <w:r>
        <w:rPr>
          <w:lang w:val="ru-RU"/>
        </w:rPr>
        <w:t>учреждениях</w:t>
      </w:r>
      <w:r w:rsidRPr="007D2048">
        <w:rPr>
          <w:lang w:val="es-MX"/>
        </w:rPr>
        <w:t xml:space="preserve"> </w:t>
      </w:r>
      <w:r>
        <w:rPr>
          <w:lang w:val="ru-RU"/>
        </w:rPr>
        <w:t>по</w:t>
      </w:r>
      <w:r w:rsidRPr="007D2048">
        <w:rPr>
          <w:lang w:val="es-MX"/>
        </w:rPr>
        <w:t xml:space="preserve"> </w:t>
      </w:r>
      <w:r>
        <w:rPr>
          <w:lang w:val="ru-RU"/>
        </w:rPr>
        <w:t>обслуживанию</w:t>
      </w:r>
      <w:r w:rsidRPr="007D2048">
        <w:rPr>
          <w:lang w:val="es-MX"/>
        </w:rPr>
        <w:t xml:space="preserve"> </w:t>
      </w:r>
      <w:r>
        <w:rPr>
          <w:lang w:val="ru-RU"/>
        </w:rPr>
        <w:t>населения</w:t>
      </w:r>
      <w:r w:rsidRPr="007D2048">
        <w:rPr>
          <w:lang w:val="es-MX"/>
        </w:rPr>
        <w:t xml:space="preserve">, </w:t>
      </w:r>
      <w:r>
        <w:rPr>
          <w:lang w:val="ru-RU"/>
        </w:rPr>
        <w:t>предоставляющих</w:t>
      </w:r>
      <w:r w:rsidRPr="007D2048">
        <w:rPr>
          <w:lang w:val="es-MX"/>
        </w:rPr>
        <w:t xml:space="preserve"> </w:t>
      </w:r>
      <w:r>
        <w:rPr>
          <w:lang w:val="ru-RU"/>
        </w:rPr>
        <w:t>помощь</w:t>
      </w:r>
      <w:r w:rsidRPr="007D2048">
        <w:rPr>
          <w:lang w:val="es-MX"/>
        </w:rPr>
        <w:t xml:space="preserve"> </w:t>
      </w:r>
      <w:r>
        <w:rPr>
          <w:lang w:val="ru-RU"/>
        </w:rPr>
        <w:t>мигрантам</w:t>
      </w:r>
      <w:r w:rsidRPr="007D2048">
        <w:rPr>
          <w:lang w:val="es-MX"/>
        </w:rPr>
        <w:t>-</w:t>
      </w:r>
      <w:r>
        <w:rPr>
          <w:lang w:val="ru-RU"/>
        </w:rPr>
        <w:t>инвалидам</w:t>
      </w:r>
      <w:r w:rsidRPr="007D2048">
        <w:rPr>
          <w:lang w:val="es-MX"/>
        </w:rPr>
        <w:t xml:space="preserve">, </w:t>
      </w:r>
      <w:r>
        <w:rPr>
          <w:lang w:val="ru-RU"/>
        </w:rPr>
        <w:t>включая</w:t>
      </w:r>
      <w:r w:rsidRPr="007D2048">
        <w:rPr>
          <w:lang w:val="es-MX"/>
        </w:rPr>
        <w:t xml:space="preserve">: </w:t>
      </w:r>
      <w:r>
        <w:rPr>
          <w:lang w:val="ru-RU"/>
        </w:rPr>
        <w:t>установку</w:t>
      </w:r>
      <w:r w:rsidRPr="007D2048">
        <w:rPr>
          <w:lang w:val="es-MX"/>
        </w:rPr>
        <w:t xml:space="preserve"> </w:t>
      </w:r>
      <w:r>
        <w:rPr>
          <w:lang w:val="ru-RU"/>
        </w:rPr>
        <w:t>пандусов</w:t>
      </w:r>
      <w:r w:rsidRPr="007D2048">
        <w:rPr>
          <w:lang w:val="es-MX"/>
        </w:rPr>
        <w:t xml:space="preserve">, </w:t>
      </w:r>
      <w:r>
        <w:rPr>
          <w:lang w:val="ru-RU"/>
        </w:rPr>
        <w:t>лифтов</w:t>
      </w:r>
      <w:r w:rsidRPr="007D2048">
        <w:rPr>
          <w:lang w:val="es-MX"/>
        </w:rPr>
        <w:t xml:space="preserve"> </w:t>
      </w:r>
      <w:r>
        <w:rPr>
          <w:lang w:val="ru-RU"/>
        </w:rPr>
        <w:t>и</w:t>
      </w:r>
      <w:r w:rsidRPr="007D2048">
        <w:rPr>
          <w:lang w:val="es-MX"/>
        </w:rPr>
        <w:t xml:space="preserve"> </w:t>
      </w:r>
      <w:r>
        <w:rPr>
          <w:lang w:val="ru-RU"/>
        </w:rPr>
        <w:t>поручней</w:t>
      </w:r>
      <w:r w:rsidRPr="007D2048">
        <w:rPr>
          <w:lang w:val="es-MX"/>
        </w:rPr>
        <w:t xml:space="preserve">, </w:t>
      </w:r>
      <w:r>
        <w:rPr>
          <w:lang w:val="ru-RU"/>
        </w:rPr>
        <w:t>оборудование</w:t>
      </w:r>
      <w:r w:rsidRPr="007D2048">
        <w:rPr>
          <w:lang w:val="es-MX"/>
        </w:rPr>
        <w:t xml:space="preserve"> </w:t>
      </w:r>
      <w:proofErr w:type="spellStart"/>
      <w:r>
        <w:rPr>
          <w:lang w:val="ru-RU"/>
        </w:rPr>
        <w:t>санитарно</w:t>
      </w:r>
      <w:proofErr w:type="spellEnd"/>
      <w:r w:rsidRPr="007D2048">
        <w:rPr>
          <w:lang w:val="es-MX"/>
        </w:rPr>
        <w:t>-</w:t>
      </w:r>
      <w:r>
        <w:rPr>
          <w:lang w:val="ru-RU"/>
        </w:rPr>
        <w:t>гигиенических</w:t>
      </w:r>
      <w:r w:rsidRPr="007D2048">
        <w:rPr>
          <w:lang w:val="es-MX"/>
        </w:rPr>
        <w:t xml:space="preserve"> </w:t>
      </w:r>
      <w:r>
        <w:rPr>
          <w:lang w:val="ru-RU"/>
        </w:rPr>
        <w:t>узлов</w:t>
      </w:r>
      <w:r w:rsidRPr="007D2048">
        <w:rPr>
          <w:lang w:val="es-MX"/>
        </w:rPr>
        <w:t xml:space="preserve"> </w:t>
      </w:r>
      <w:r>
        <w:rPr>
          <w:lang w:val="ru-RU"/>
        </w:rPr>
        <w:t>и</w:t>
      </w:r>
      <w:r w:rsidRPr="007D2048">
        <w:rPr>
          <w:lang w:val="es-MX"/>
        </w:rPr>
        <w:t xml:space="preserve"> </w:t>
      </w:r>
      <w:r>
        <w:rPr>
          <w:lang w:val="ru-RU"/>
        </w:rPr>
        <w:t>другие</w:t>
      </w:r>
      <w:r w:rsidRPr="007D2048">
        <w:rPr>
          <w:lang w:val="es-MX"/>
        </w:rPr>
        <w:t xml:space="preserve"> </w:t>
      </w:r>
      <w:r>
        <w:rPr>
          <w:lang w:val="ru-RU"/>
        </w:rPr>
        <w:t>работы</w:t>
      </w:r>
      <w:r w:rsidRPr="007D2048">
        <w:rPr>
          <w:lang w:val="es-MX"/>
        </w:rPr>
        <w:t xml:space="preserve">. </w:t>
      </w:r>
      <w:r>
        <w:rPr>
          <w:lang w:val="ru-RU"/>
        </w:rPr>
        <w:t>Положения договоров, заключаемых для выполнения проектов на объектах для мигрантов, включают проектирование доступных помещений и объектов. К числу новых объектов с оборудованным доступом и оснащенными помещениями относятся «</w:t>
      </w:r>
      <w:proofErr w:type="spellStart"/>
      <w:r>
        <w:rPr>
          <w:lang w:val="ru-RU"/>
        </w:rPr>
        <w:t>Уатулко</w:t>
      </w:r>
      <w:proofErr w:type="spellEnd"/>
      <w:r>
        <w:rPr>
          <w:lang w:val="ru-RU"/>
        </w:rPr>
        <w:t>», «</w:t>
      </w:r>
      <w:proofErr w:type="spellStart"/>
      <w:r>
        <w:rPr>
          <w:lang w:val="ru-RU"/>
        </w:rPr>
        <w:t>Четумал</w:t>
      </w:r>
      <w:proofErr w:type="spellEnd"/>
      <w:r>
        <w:rPr>
          <w:lang w:val="ru-RU"/>
        </w:rPr>
        <w:t>» и «</w:t>
      </w:r>
      <w:proofErr w:type="spellStart"/>
      <w:r>
        <w:rPr>
          <w:lang w:val="ru-RU"/>
        </w:rPr>
        <w:t>Паленке</w:t>
      </w:r>
      <w:proofErr w:type="spellEnd"/>
      <w:r>
        <w:rPr>
          <w:lang w:val="ru-RU"/>
        </w:rPr>
        <w:t xml:space="preserve">». </w:t>
      </w:r>
    </w:p>
    <w:p w:rsidR="005875B4" w:rsidRDefault="005875B4" w:rsidP="005875B4">
      <w:pPr>
        <w:pStyle w:val="SingleTxtG"/>
        <w:suppressAutoHyphens/>
        <w:rPr>
          <w:lang w:val="es-MX"/>
        </w:rPr>
      </w:pPr>
      <w:r>
        <w:rPr>
          <w:lang w:val="es-MX"/>
        </w:rPr>
        <w:t>150.</w:t>
      </w:r>
      <w:r>
        <w:rPr>
          <w:lang w:val="es-MX"/>
        </w:rPr>
        <w:tab/>
      </w:r>
      <w:r>
        <w:rPr>
          <w:lang w:val="ru-RU"/>
        </w:rPr>
        <w:t>Отдельные</w:t>
      </w:r>
      <w:r w:rsidRPr="00644A3E">
        <w:rPr>
          <w:lang w:val="es-MX"/>
        </w:rPr>
        <w:t xml:space="preserve"> </w:t>
      </w:r>
      <w:r>
        <w:rPr>
          <w:lang w:val="ru-RU"/>
        </w:rPr>
        <w:t>прошения</w:t>
      </w:r>
      <w:r w:rsidRPr="00644A3E">
        <w:rPr>
          <w:lang w:val="es-MX"/>
        </w:rPr>
        <w:t xml:space="preserve"> </w:t>
      </w:r>
      <w:r>
        <w:rPr>
          <w:lang w:val="ru-RU"/>
        </w:rPr>
        <w:t>об</w:t>
      </w:r>
      <w:r w:rsidRPr="00644A3E">
        <w:rPr>
          <w:lang w:val="es-MX"/>
        </w:rPr>
        <w:t xml:space="preserve"> </w:t>
      </w:r>
      <w:r>
        <w:rPr>
          <w:lang w:val="ru-RU"/>
        </w:rPr>
        <w:t>убежище</w:t>
      </w:r>
      <w:r w:rsidRPr="00644A3E">
        <w:rPr>
          <w:lang w:val="es-MX"/>
        </w:rPr>
        <w:t xml:space="preserve"> </w:t>
      </w:r>
      <w:r>
        <w:rPr>
          <w:lang w:val="ru-RU"/>
        </w:rPr>
        <w:t>анализируются</w:t>
      </w:r>
      <w:r w:rsidRPr="002E6E83">
        <w:rPr>
          <w:sz w:val="18"/>
          <w:szCs w:val="18"/>
          <w:vertAlign w:val="superscript"/>
          <w:lang w:val="es-MX"/>
        </w:rPr>
        <w:footnoteReference w:id="78"/>
      </w:r>
      <w:r w:rsidRPr="00D3760F">
        <w:rPr>
          <w:lang w:val="es-MX"/>
        </w:rPr>
        <w:t xml:space="preserve"> </w:t>
      </w:r>
      <w:r>
        <w:rPr>
          <w:lang w:val="ru-RU"/>
        </w:rPr>
        <w:t>путем</w:t>
      </w:r>
      <w:r w:rsidRPr="00644A3E">
        <w:rPr>
          <w:lang w:val="es-MX"/>
        </w:rPr>
        <w:t xml:space="preserve"> </w:t>
      </w:r>
      <w:r>
        <w:rPr>
          <w:lang w:val="ru-RU"/>
        </w:rPr>
        <w:t>тщательного</w:t>
      </w:r>
      <w:r w:rsidRPr="00644A3E">
        <w:rPr>
          <w:lang w:val="es-MX"/>
        </w:rPr>
        <w:t xml:space="preserve"> </w:t>
      </w:r>
      <w:r>
        <w:rPr>
          <w:lang w:val="ru-RU"/>
        </w:rPr>
        <w:t>изучения</w:t>
      </w:r>
      <w:r w:rsidRPr="00644A3E">
        <w:rPr>
          <w:lang w:val="es-MX"/>
        </w:rPr>
        <w:t xml:space="preserve"> </w:t>
      </w:r>
      <w:r>
        <w:rPr>
          <w:lang w:val="ru-RU"/>
        </w:rPr>
        <w:t>и</w:t>
      </w:r>
      <w:r w:rsidRPr="00644A3E">
        <w:rPr>
          <w:lang w:val="es-MX"/>
        </w:rPr>
        <w:t xml:space="preserve"> </w:t>
      </w:r>
      <w:r>
        <w:rPr>
          <w:lang w:val="ru-RU"/>
        </w:rPr>
        <w:t>специального</w:t>
      </w:r>
      <w:r w:rsidRPr="00644A3E">
        <w:rPr>
          <w:lang w:val="es-MX"/>
        </w:rPr>
        <w:t xml:space="preserve"> </w:t>
      </w:r>
      <w:r>
        <w:rPr>
          <w:lang w:val="ru-RU"/>
        </w:rPr>
        <w:t>анализа</w:t>
      </w:r>
      <w:r w:rsidRPr="00644A3E">
        <w:rPr>
          <w:lang w:val="es-MX"/>
        </w:rPr>
        <w:t xml:space="preserve"> </w:t>
      </w:r>
      <w:r>
        <w:rPr>
          <w:lang w:val="ru-RU"/>
        </w:rPr>
        <w:t>с</w:t>
      </w:r>
      <w:r w:rsidRPr="00644A3E">
        <w:rPr>
          <w:lang w:val="es-MX"/>
        </w:rPr>
        <w:t xml:space="preserve"> </w:t>
      </w:r>
      <w:r>
        <w:rPr>
          <w:lang w:val="ru-RU"/>
        </w:rPr>
        <w:t>учетом</w:t>
      </w:r>
      <w:r w:rsidRPr="00644A3E">
        <w:rPr>
          <w:lang w:val="es-MX"/>
        </w:rPr>
        <w:t xml:space="preserve"> </w:t>
      </w:r>
      <w:r>
        <w:rPr>
          <w:lang w:val="ru-RU"/>
        </w:rPr>
        <w:t>приоритетных</w:t>
      </w:r>
      <w:r w:rsidRPr="00644A3E">
        <w:rPr>
          <w:lang w:val="es-MX"/>
        </w:rPr>
        <w:t xml:space="preserve"> </w:t>
      </w:r>
      <w:r>
        <w:rPr>
          <w:lang w:val="ru-RU"/>
        </w:rPr>
        <w:t>потребностей</w:t>
      </w:r>
      <w:r w:rsidRPr="00644A3E">
        <w:rPr>
          <w:lang w:val="es-MX"/>
        </w:rPr>
        <w:t xml:space="preserve"> </w:t>
      </w:r>
      <w:r>
        <w:rPr>
          <w:lang w:val="ru-RU"/>
        </w:rPr>
        <w:t>и</w:t>
      </w:r>
      <w:r w:rsidRPr="00644A3E">
        <w:rPr>
          <w:lang w:val="es-MX"/>
        </w:rPr>
        <w:t xml:space="preserve"> </w:t>
      </w:r>
      <w:r>
        <w:rPr>
          <w:lang w:val="ru-RU"/>
        </w:rPr>
        <w:t>в</w:t>
      </w:r>
      <w:r w:rsidRPr="00644A3E">
        <w:rPr>
          <w:lang w:val="es-MX"/>
        </w:rPr>
        <w:t xml:space="preserve"> </w:t>
      </w:r>
      <w:r>
        <w:rPr>
          <w:lang w:val="ru-RU"/>
        </w:rPr>
        <w:t>рамках</w:t>
      </w:r>
      <w:r w:rsidRPr="00644A3E">
        <w:rPr>
          <w:lang w:val="es-MX"/>
        </w:rPr>
        <w:t xml:space="preserve"> </w:t>
      </w:r>
      <w:r>
        <w:rPr>
          <w:lang w:val="ru-RU"/>
        </w:rPr>
        <w:t>сотрудничества</w:t>
      </w:r>
      <w:r w:rsidRPr="00644A3E">
        <w:rPr>
          <w:lang w:val="es-MX"/>
        </w:rPr>
        <w:t xml:space="preserve"> </w:t>
      </w:r>
      <w:r>
        <w:rPr>
          <w:lang w:val="ru-RU"/>
        </w:rPr>
        <w:t>с</w:t>
      </w:r>
      <w:r w:rsidRPr="00644A3E">
        <w:rPr>
          <w:lang w:val="es-MX"/>
        </w:rPr>
        <w:t xml:space="preserve"> </w:t>
      </w:r>
      <w:r>
        <w:rPr>
          <w:lang w:val="ru-RU"/>
        </w:rPr>
        <w:t>другими</w:t>
      </w:r>
      <w:r w:rsidRPr="00644A3E">
        <w:rPr>
          <w:lang w:val="es-MX"/>
        </w:rPr>
        <w:t xml:space="preserve"> </w:t>
      </w:r>
      <w:r>
        <w:rPr>
          <w:lang w:val="ru-RU"/>
        </w:rPr>
        <w:t>учреждениями</w:t>
      </w:r>
      <w:r w:rsidRPr="00644A3E">
        <w:rPr>
          <w:lang w:val="es-MX"/>
        </w:rPr>
        <w:t xml:space="preserve">, </w:t>
      </w:r>
      <w:r>
        <w:rPr>
          <w:lang w:val="ru-RU"/>
        </w:rPr>
        <w:t>международными</w:t>
      </w:r>
      <w:r w:rsidRPr="00644A3E">
        <w:rPr>
          <w:lang w:val="es-MX"/>
        </w:rPr>
        <w:t xml:space="preserve"> </w:t>
      </w:r>
      <w:r>
        <w:rPr>
          <w:lang w:val="ru-RU"/>
        </w:rPr>
        <w:t>организациями</w:t>
      </w:r>
      <w:r w:rsidRPr="00644A3E">
        <w:rPr>
          <w:lang w:val="es-MX"/>
        </w:rPr>
        <w:t xml:space="preserve">, </w:t>
      </w:r>
      <w:r>
        <w:rPr>
          <w:lang w:val="ru-RU"/>
        </w:rPr>
        <w:t>ОГО</w:t>
      </w:r>
      <w:r w:rsidRPr="00644A3E">
        <w:rPr>
          <w:lang w:val="es-MX"/>
        </w:rPr>
        <w:t xml:space="preserve"> </w:t>
      </w:r>
      <w:r>
        <w:rPr>
          <w:lang w:val="ru-RU"/>
        </w:rPr>
        <w:t>и</w:t>
      </w:r>
      <w:r w:rsidRPr="00644A3E">
        <w:rPr>
          <w:lang w:val="es-MX"/>
        </w:rPr>
        <w:t xml:space="preserve"> </w:t>
      </w:r>
      <w:r>
        <w:rPr>
          <w:lang w:val="ru-RU"/>
        </w:rPr>
        <w:t>академическими</w:t>
      </w:r>
      <w:r w:rsidRPr="00644A3E">
        <w:rPr>
          <w:lang w:val="es-MX"/>
        </w:rPr>
        <w:t xml:space="preserve"> </w:t>
      </w:r>
      <w:r>
        <w:rPr>
          <w:lang w:val="ru-RU"/>
        </w:rPr>
        <w:t>кругами</w:t>
      </w:r>
      <w:r w:rsidRPr="00644A3E">
        <w:rPr>
          <w:lang w:val="es-MX"/>
        </w:rPr>
        <w:t xml:space="preserve">, </w:t>
      </w:r>
      <w:r>
        <w:rPr>
          <w:lang w:val="ru-RU"/>
        </w:rPr>
        <w:t>а</w:t>
      </w:r>
      <w:r w:rsidRPr="00EE7A57">
        <w:rPr>
          <w:lang w:val="es-MX"/>
        </w:rPr>
        <w:t xml:space="preserve"> </w:t>
      </w:r>
      <w:r>
        <w:rPr>
          <w:lang w:val="ru-RU"/>
        </w:rPr>
        <w:t>также</w:t>
      </w:r>
      <w:r w:rsidRPr="00EE7A57">
        <w:rPr>
          <w:lang w:val="es-MX"/>
        </w:rPr>
        <w:t xml:space="preserve"> </w:t>
      </w:r>
      <w:r>
        <w:rPr>
          <w:lang w:val="ru-RU"/>
        </w:rPr>
        <w:t>с</w:t>
      </w:r>
      <w:r w:rsidRPr="00EE7A57">
        <w:rPr>
          <w:lang w:val="es-MX"/>
        </w:rPr>
        <w:t xml:space="preserve"> </w:t>
      </w:r>
      <w:proofErr w:type="spellStart"/>
      <w:r>
        <w:rPr>
          <w:lang w:val="ru-RU"/>
        </w:rPr>
        <w:t>уделением</w:t>
      </w:r>
      <w:proofErr w:type="spellEnd"/>
      <w:r w:rsidRPr="00644A3E">
        <w:rPr>
          <w:lang w:val="es-MX"/>
        </w:rPr>
        <w:t xml:space="preserve"> </w:t>
      </w:r>
      <w:r>
        <w:rPr>
          <w:lang w:val="ru-RU"/>
        </w:rPr>
        <w:t>повышенного</w:t>
      </w:r>
      <w:r w:rsidRPr="00644A3E">
        <w:rPr>
          <w:lang w:val="es-MX"/>
        </w:rPr>
        <w:t xml:space="preserve"> </w:t>
      </w:r>
      <w:r>
        <w:rPr>
          <w:lang w:val="ru-RU"/>
        </w:rPr>
        <w:t>внимания</w:t>
      </w:r>
      <w:r w:rsidRPr="00644A3E">
        <w:rPr>
          <w:lang w:val="es-MX"/>
        </w:rPr>
        <w:t xml:space="preserve"> </w:t>
      </w:r>
      <w:proofErr w:type="spellStart"/>
      <w:r>
        <w:rPr>
          <w:lang w:val="ru-RU"/>
        </w:rPr>
        <w:t>недискриминации</w:t>
      </w:r>
      <w:proofErr w:type="spellEnd"/>
      <w:r w:rsidRPr="00644A3E">
        <w:rPr>
          <w:lang w:val="es-MX"/>
        </w:rPr>
        <w:t xml:space="preserve">, </w:t>
      </w:r>
      <w:r>
        <w:rPr>
          <w:lang w:val="ru-RU"/>
        </w:rPr>
        <w:t>воссоединению</w:t>
      </w:r>
      <w:r w:rsidRPr="00644A3E">
        <w:rPr>
          <w:lang w:val="es-MX"/>
        </w:rPr>
        <w:t xml:space="preserve"> </w:t>
      </w:r>
      <w:r>
        <w:rPr>
          <w:lang w:val="ru-RU"/>
        </w:rPr>
        <w:t>семьи</w:t>
      </w:r>
      <w:r w:rsidRPr="00644A3E">
        <w:rPr>
          <w:lang w:val="es-MX"/>
        </w:rPr>
        <w:t xml:space="preserve"> </w:t>
      </w:r>
      <w:r>
        <w:rPr>
          <w:lang w:val="ru-RU"/>
        </w:rPr>
        <w:t>и</w:t>
      </w:r>
      <w:r w:rsidRPr="00644A3E">
        <w:rPr>
          <w:lang w:val="es-MX"/>
        </w:rPr>
        <w:t xml:space="preserve"> </w:t>
      </w:r>
      <w:r>
        <w:rPr>
          <w:lang w:val="ru-RU"/>
        </w:rPr>
        <w:t>интеграции</w:t>
      </w:r>
      <w:r w:rsidRPr="00644A3E">
        <w:rPr>
          <w:lang w:val="es-MX"/>
        </w:rPr>
        <w:t xml:space="preserve"> </w:t>
      </w:r>
      <w:r>
        <w:rPr>
          <w:lang w:val="ru-RU"/>
        </w:rPr>
        <w:t>на</w:t>
      </w:r>
      <w:r w:rsidRPr="00644A3E">
        <w:rPr>
          <w:lang w:val="es-MX"/>
        </w:rPr>
        <w:t xml:space="preserve"> </w:t>
      </w:r>
      <w:r>
        <w:rPr>
          <w:lang w:val="ru-RU"/>
        </w:rPr>
        <w:t>местном</w:t>
      </w:r>
      <w:r w:rsidRPr="00644A3E">
        <w:rPr>
          <w:lang w:val="es-MX"/>
        </w:rPr>
        <w:t xml:space="preserve"> </w:t>
      </w:r>
      <w:r>
        <w:rPr>
          <w:lang w:val="ru-RU"/>
        </w:rPr>
        <w:t>уровне</w:t>
      </w:r>
      <w:r w:rsidRPr="00644A3E">
        <w:rPr>
          <w:lang w:val="es-MX"/>
        </w:rPr>
        <w:t xml:space="preserve">, </w:t>
      </w:r>
      <w:r>
        <w:rPr>
          <w:lang w:val="ru-RU"/>
        </w:rPr>
        <w:t>в</w:t>
      </w:r>
      <w:r w:rsidRPr="00644A3E">
        <w:rPr>
          <w:lang w:val="es-MX"/>
        </w:rPr>
        <w:t xml:space="preserve"> </w:t>
      </w:r>
      <w:r>
        <w:rPr>
          <w:lang w:val="ru-RU"/>
        </w:rPr>
        <w:t>том</w:t>
      </w:r>
      <w:r w:rsidRPr="00644A3E">
        <w:rPr>
          <w:lang w:val="es-MX"/>
        </w:rPr>
        <w:t xml:space="preserve"> </w:t>
      </w:r>
      <w:r>
        <w:rPr>
          <w:lang w:val="ru-RU"/>
        </w:rPr>
        <w:t>числе</w:t>
      </w:r>
      <w:r w:rsidRPr="00644A3E">
        <w:rPr>
          <w:lang w:val="es-MX"/>
        </w:rPr>
        <w:t xml:space="preserve"> </w:t>
      </w:r>
      <w:r>
        <w:rPr>
          <w:lang w:val="ru-RU"/>
        </w:rPr>
        <w:t>в</w:t>
      </w:r>
      <w:r w:rsidRPr="00644A3E">
        <w:rPr>
          <w:lang w:val="es-MX"/>
        </w:rPr>
        <w:t xml:space="preserve"> </w:t>
      </w:r>
      <w:r>
        <w:rPr>
          <w:lang w:val="ru-RU"/>
        </w:rPr>
        <w:t>отношении</w:t>
      </w:r>
      <w:r w:rsidRPr="00644A3E">
        <w:rPr>
          <w:lang w:val="es-MX"/>
        </w:rPr>
        <w:t xml:space="preserve"> </w:t>
      </w:r>
      <w:r>
        <w:rPr>
          <w:lang w:val="ru-RU"/>
        </w:rPr>
        <w:t>инвалидов</w:t>
      </w:r>
      <w:r w:rsidRPr="00644A3E">
        <w:rPr>
          <w:lang w:val="es-MX"/>
        </w:rPr>
        <w:t xml:space="preserve">. </w:t>
      </w:r>
    </w:p>
    <w:p w:rsidR="005875B4" w:rsidRDefault="005875B4" w:rsidP="005875B4">
      <w:pPr>
        <w:pStyle w:val="SingleTxtG"/>
        <w:suppressAutoHyphens/>
        <w:rPr>
          <w:lang w:val="es-MX"/>
        </w:rPr>
      </w:pPr>
      <w:r>
        <w:rPr>
          <w:lang w:val="es-MX"/>
        </w:rPr>
        <w:t>151.</w:t>
      </w:r>
      <w:r>
        <w:rPr>
          <w:lang w:val="es-MX"/>
        </w:rPr>
        <w:tab/>
      </w:r>
      <w:r w:rsidRPr="007503DD">
        <w:rPr>
          <w:i/>
          <w:lang w:val="ru-RU"/>
        </w:rPr>
        <w:t>Положения о выдаче паспортов</w:t>
      </w:r>
      <w:r>
        <w:rPr>
          <w:lang w:val="ru-RU"/>
        </w:rPr>
        <w:t xml:space="preserve"> устанавливают для инвалидов льготу в виде оплаты 50% стоимости получения паспорта. </w:t>
      </w:r>
      <w:r w:rsidRPr="00975251">
        <w:rPr>
          <w:i/>
          <w:lang w:val="ru-RU"/>
        </w:rPr>
        <w:t>Правила</w:t>
      </w:r>
      <w:r w:rsidRPr="00975251">
        <w:rPr>
          <w:i/>
          <w:lang w:val="es-MX"/>
        </w:rPr>
        <w:t xml:space="preserve"> </w:t>
      </w:r>
      <w:r w:rsidRPr="00975251">
        <w:rPr>
          <w:i/>
          <w:lang w:val="ru-RU"/>
        </w:rPr>
        <w:t>оформления</w:t>
      </w:r>
      <w:r w:rsidRPr="00975251">
        <w:rPr>
          <w:i/>
          <w:lang w:val="es-MX"/>
        </w:rPr>
        <w:t xml:space="preserve"> </w:t>
      </w:r>
      <w:r w:rsidRPr="00975251">
        <w:rPr>
          <w:i/>
          <w:lang w:val="ru-RU"/>
        </w:rPr>
        <w:t>паспортов</w:t>
      </w:r>
      <w:r w:rsidRPr="00975251">
        <w:rPr>
          <w:i/>
          <w:lang w:val="es-MX"/>
        </w:rPr>
        <w:t xml:space="preserve">, </w:t>
      </w:r>
      <w:r w:rsidRPr="00975251">
        <w:rPr>
          <w:i/>
          <w:lang w:val="ru-RU"/>
        </w:rPr>
        <w:t>документов</w:t>
      </w:r>
      <w:r w:rsidRPr="00975251">
        <w:rPr>
          <w:i/>
          <w:lang w:val="es-MX"/>
        </w:rPr>
        <w:t xml:space="preserve">, </w:t>
      </w:r>
      <w:r w:rsidRPr="00975251">
        <w:rPr>
          <w:i/>
          <w:lang w:val="ru-RU"/>
        </w:rPr>
        <w:t>удостоверяющих</w:t>
      </w:r>
      <w:r w:rsidRPr="00975251">
        <w:rPr>
          <w:i/>
          <w:lang w:val="es-MX"/>
        </w:rPr>
        <w:t xml:space="preserve"> </w:t>
      </w:r>
      <w:r w:rsidRPr="00975251">
        <w:rPr>
          <w:i/>
          <w:lang w:val="ru-RU"/>
        </w:rPr>
        <w:t>личность</w:t>
      </w:r>
      <w:r w:rsidRPr="00975251">
        <w:rPr>
          <w:i/>
          <w:lang w:val="es-MX"/>
        </w:rPr>
        <w:t xml:space="preserve">, </w:t>
      </w:r>
      <w:r w:rsidRPr="00975251">
        <w:rPr>
          <w:i/>
          <w:lang w:val="ru-RU"/>
        </w:rPr>
        <w:t>и</w:t>
      </w:r>
      <w:r w:rsidRPr="00975251">
        <w:rPr>
          <w:i/>
          <w:lang w:val="es-MX"/>
        </w:rPr>
        <w:t xml:space="preserve"> </w:t>
      </w:r>
      <w:r w:rsidRPr="00975251">
        <w:rPr>
          <w:i/>
          <w:lang w:val="ru-RU"/>
        </w:rPr>
        <w:t>проездных</w:t>
      </w:r>
      <w:r w:rsidRPr="00975251">
        <w:rPr>
          <w:i/>
          <w:lang w:val="es-MX"/>
        </w:rPr>
        <w:t xml:space="preserve"> </w:t>
      </w:r>
      <w:r w:rsidRPr="00975251">
        <w:rPr>
          <w:i/>
          <w:lang w:val="ru-RU"/>
        </w:rPr>
        <w:t>документов</w:t>
      </w:r>
      <w:r w:rsidRPr="00644A3E">
        <w:rPr>
          <w:lang w:val="es-MX"/>
        </w:rPr>
        <w:t xml:space="preserve"> </w:t>
      </w:r>
      <w:r>
        <w:rPr>
          <w:lang w:val="ru-RU"/>
        </w:rPr>
        <w:t>предусматривают</w:t>
      </w:r>
      <w:r w:rsidRPr="00644A3E">
        <w:rPr>
          <w:lang w:val="es-MX"/>
        </w:rPr>
        <w:t xml:space="preserve"> </w:t>
      </w:r>
      <w:r>
        <w:rPr>
          <w:lang w:val="ru-RU"/>
        </w:rPr>
        <w:t>обязанность</w:t>
      </w:r>
      <w:r w:rsidRPr="00644A3E">
        <w:rPr>
          <w:lang w:val="es-MX"/>
        </w:rPr>
        <w:t xml:space="preserve"> </w:t>
      </w:r>
      <w:r>
        <w:rPr>
          <w:lang w:val="ru-RU"/>
        </w:rPr>
        <w:t>осуществления</w:t>
      </w:r>
      <w:r w:rsidRPr="00644A3E">
        <w:rPr>
          <w:lang w:val="es-MX"/>
        </w:rPr>
        <w:t xml:space="preserve"> </w:t>
      </w:r>
      <w:r>
        <w:rPr>
          <w:lang w:val="ru-RU"/>
        </w:rPr>
        <w:t>мер</w:t>
      </w:r>
      <w:r w:rsidRPr="00644A3E">
        <w:rPr>
          <w:lang w:val="es-MX"/>
        </w:rPr>
        <w:t xml:space="preserve"> </w:t>
      </w:r>
      <w:r>
        <w:rPr>
          <w:lang w:val="ru-RU"/>
        </w:rPr>
        <w:t>по</w:t>
      </w:r>
      <w:r w:rsidRPr="00644A3E">
        <w:rPr>
          <w:lang w:val="es-MX"/>
        </w:rPr>
        <w:t xml:space="preserve"> </w:t>
      </w:r>
      <w:r>
        <w:rPr>
          <w:lang w:val="ru-RU"/>
        </w:rPr>
        <w:t>обеспечению</w:t>
      </w:r>
      <w:r w:rsidRPr="00644A3E">
        <w:rPr>
          <w:lang w:val="es-MX"/>
        </w:rPr>
        <w:t xml:space="preserve"> </w:t>
      </w:r>
      <w:r>
        <w:rPr>
          <w:lang w:val="ru-RU"/>
        </w:rPr>
        <w:t>доступности</w:t>
      </w:r>
      <w:r w:rsidRPr="00644A3E">
        <w:rPr>
          <w:lang w:val="es-MX"/>
        </w:rPr>
        <w:t xml:space="preserve"> </w:t>
      </w:r>
      <w:r>
        <w:rPr>
          <w:lang w:val="ru-RU"/>
        </w:rPr>
        <w:t>для</w:t>
      </w:r>
      <w:r w:rsidRPr="00644A3E">
        <w:rPr>
          <w:lang w:val="es-MX"/>
        </w:rPr>
        <w:t xml:space="preserve"> </w:t>
      </w:r>
      <w:r>
        <w:rPr>
          <w:lang w:val="ru-RU"/>
        </w:rPr>
        <w:t>инвалидов</w:t>
      </w:r>
      <w:r w:rsidRPr="00644A3E">
        <w:rPr>
          <w:lang w:val="es-MX"/>
        </w:rPr>
        <w:t xml:space="preserve"> </w:t>
      </w:r>
      <w:r>
        <w:rPr>
          <w:lang w:val="ru-RU"/>
        </w:rPr>
        <w:t>форматов</w:t>
      </w:r>
      <w:r w:rsidRPr="00644A3E">
        <w:rPr>
          <w:lang w:val="es-MX"/>
        </w:rPr>
        <w:t xml:space="preserve"> </w:t>
      </w:r>
      <w:r>
        <w:rPr>
          <w:lang w:val="ru-RU"/>
        </w:rPr>
        <w:t>заявлений</w:t>
      </w:r>
      <w:r w:rsidRPr="00644A3E">
        <w:rPr>
          <w:lang w:val="es-MX"/>
        </w:rPr>
        <w:t xml:space="preserve"> </w:t>
      </w:r>
      <w:r>
        <w:rPr>
          <w:lang w:val="ru-RU"/>
        </w:rPr>
        <w:t>на</w:t>
      </w:r>
      <w:r w:rsidRPr="00644A3E">
        <w:rPr>
          <w:lang w:val="es-MX"/>
        </w:rPr>
        <w:t xml:space="preserve"> </w:t>
      </w:r>
      <w:r>
        <w:rPr>
          <w:lang w:val="ru-RU"/>
        </w:rPr>
        <w:t>получение</w:t>
      </w:r>
      <w:r w:rsidRPr="00644A3E">
        <w:rPr>
          <w:lang w:val="es-MX"/>
        </w:rPr>
        <w:t xml:space="preserve"> </w:t>
      </w:r>
      <w:r>
        <w:rPr>
          <w:lang w:val="ru-RU"/>
        </w:rPr>
        <w:t>паспорта</w:t>
      </w:r>
      <w:r w:rsidRPr="00644A3E">
        <w:rPr>
          <w:lang w:val="es-MX"/>
        </w:rPr>
        <w:t xml:space="preserve">, </w:t>
      </w:r>
      <w:r>
        <w:rPr>
          <w:lang w:val="ru-RU"/>
        </w:rPr>
        <w:t>удостоверения</w:t>
      </w:r>
      <w:r w:rsidRPr="00644A3E">
        <w:rPr>
          <w:lang w:val="es-MX"/>
        </w:rPr>
        <w:t xml:space="preserve"> </w:t>
      </w:r>
      <w:r>
        <w:rPr>
          <w:lang w:val="ru-RU"/>
        </w:rPr>
        <w:t>личности</w:t>
      </w:r>
      <w:r w:rsidRPr="00644A3E">
        <w:rPr>
          <w:lang w:val="es-MX"/>
        </w:rPr>
        <w:t xml:space="preserve"> </w:t>
      </w:r>
      <w:r>
        <w:rPr>
          <w:lang w:val="ru-RU"/>
        </w:rPr>
        <w:t>и</w:t>
      </w:r>
      <w:r w:rsidRPr="00644A3E">
        <w:rPr>
          <w:lang w:val="es-MX"/>
        </w:rPr>
        <w:t xml:space="preserve"> </w:t>
      </w:r>
      <w:r>
        <w:rPr>
          <w:lang w:val="ru-RU"/>
        </w:rPr>
        <w:t>проездного</w:t>
      </w:r>
      <w:r w:rsidRPr="00644A3E">
        <w:rPr>
          <w:lang w:val="es-MX"/>
        </w:rPr>
        <w:t xml:space="preserve"> </w:t>
      </w:r>
      <w:r>
        <w:rPr>
          <w:lang w:val="ru-RU"/>
        </w:rPr>
        <w:t>документа</w:t>
      </w:r>
      <w:r w:rsidRPr="00644A3E">
        <w:rPr>
          <w:lang w:val="es-MX"/>
        </w:rPr>
        <w:t xml:space="preserve">, </w:t>
      </w:r>
      <w:r>
        <w:rPr>
          <w:lang w:val="ru-RU"/>
        </w:rPr>
        <w:t>тем</w:t>
      </w:r>
      <w:r w:rsidRPr="00644A3E">
        <w:rPr>
          <w:lang w:val="es-MX"/>
        </w:rPr>
        <w:t xml:space="preserve"> </w:t>
      </w:r>
      <w:r>
        <w:rPr>
          <w:lang w:val="ru-RU"/>
        </w:rPr>
        <w:t>самым</w:t>
      </w:r>
      <w:r w:rsidRPr="00644A3E">
        <w:rPr>
          <w:lang w:val="es-MX"/>
        </w:rPr>
        <w:t xml:space="preserve"> </w:t>
      </w:r>
      <w:r>
        <w:rPr>
          <w:lang w:val="ru-RU"/>
        </w:rPr>
        <w:t>оказывая</w:t>
      </w:r>
      <w:r w:rsidRPr="006F5BE1">
        <w:rPr>
          <w:lang w:val="es-MX"/>
        </w:rPr>
        <w:t xml:space="preserve"> </w:t>
      </w:r>
      <w:r>
        <w:rPr>
          <w:lang w:val="ru-RU"/>
        </w:rPr>
        <w:t>им</w:t>
      </w:r>
      <w:r w:rsidRPr="006F5BE1">
        <w:rPr>
          <w:lang w:val="es-MX"/>
        </w:rPr>
        <w:t xml:space="preserve"> </w:t>
      </w:r>
      <w:r>
        <w:rPr>
          <w:lang w:val="ru-RU"/>
        </w:rPr>
        <w:t>поддержку</w:t>
      </w:r>
      <w:r w:rsidRPr="006F5BE1">
        <w:rPr>
          <w:lang w:val="es-MX"/>
        </w:rPr>
        <w:t xml:space="preserve">, </w:t>
      </w:r>
      <w:r>
        <w:rPr>
          <w:lang w:val="ru-RU"/>
        </w:rPr>
        <w:t>в</w:t>
      </w:r>
      <w:r w:rsidRPr="006F5BE1">
        <w:rPr>
          <w:lang w:val="es-MX"/>
        </w:rPr>
        <w:t xml:space="preserve"> </w:t>
      </w:r>
      <w:r>
        <w:rPr>
          <w:lang w:val="ru-RU"/>
        </w:rPr>
        <w:t>которой</w:t>
      </w:r>
      <w:r w:rsidRPr="006F5BE1">
        <w:rPr>
          <w:lang w:val="es-MX"/>
        </w:rPr>
        <w:t xml:space="preserve"> </w:t>
      </w:r>
      <w:r>
        <w:rPr>
          <w:lang w:val="ru-RU"/>
        </w:rPr>
        <w:t>они</w:t>
      </w:r>
      <w:r w:rsidRPr="006F5BE1">
        <w:rPr>
          <w:lang w:val="es-MX"/>
        </w:rPr>
        <w:t xml:space="preserve"> </w:t>
      </w:r>
      <w:r>
        <w:rPr>
          <w:lang w:val="ru-RU"/>
        </w:rPr>
        <w:t>нуждаются</w:t>
      </w:r>
      <w:r w:rsidRPr="002E6E83">
        <w:rPr>
          <w:sz w:val="18"/>
          <w:szCs w:val="18"/>
          <w:vertAlign w:val="superscript"/>
          <w:lang w:val="es-MX"/>
        </w:rPr>
        <w:footnoteReference w:id="79"/>
      </w:r>
      <w:r>
        <w:rPr>
          <w:lang w:val="es-MX"/>
        </w:rPr>
        <w:t>.</w:t>
      </w:r>
    </w:p>
    <w:p w:rsidR="005875B4" w:rsidRDefault="005875B4" w:rsidP="005875B4">
      <w:pPr>
        <w:pStyle w:val="SingleTxtG"/>
        <w:suppressAutoHyphens/>
        <w:rPr>
          <w:lang w:val="es-MX"/>
        </w:rPr>
      </w:pPr>
      <w:r>
        <w:rPr>
          <w:lang w:val="es-MX"/>
        </w:rPr>
        <w:t>152.</w:t>
      </w:r>
      <w:r>
        <w:rPr>
          <w:lang w:val="es-MX"/>
        </w:rPr>
        <w:tab/>
      </w:r>
      <w:r>
        <w:rPr>
          <w:lang w:val="ru-RU"/>
        </w:rPr>
        <w:t>Статья</w:t>
      </w:r>
      <w:r w:rsidRPr="006F5BE1">
        <w:rPr>
          <w:lang w:val="es-MX"/>
        </w:rPr>
        <w:t xml:space="preserve"> 4 </w:t>
      </w:r>
      <w:r>
        <w:rPr>
          <w:lang w:val="ru-RU"/>
        </w:rPr>
        <w:t>ПК</w:t>
      </w:r>
      <w:r w:rsidRPr="006F5BE1">
        <w:rPr>
          <w:lang w:val="es-MX"/>
        </w:rPr>
        <w:t xml:space="preserve"> </w:t>
      </w:r>
      <w:r>
        <w:rPr>
          <w:lang w:val="ru-RU"/>
        </w:rPr>
        <w:t>Мексики</w:t>
      </w:r>
      <w:r w:rsidRPr="006F5BE1">
        <w:rPr>
          <w:lang w:val="es-MX"/>
        </w:rPr>
        <w:t xml:space="preserve"> </w:t>
      </w:r>
      <w:r>
        <w:rPr>
          <w:lang w:val="ru-RU"/>
        </w:rPr>
        <w:t>устанавливает</w:t>
      </w:r>
      <w:r w:rsidRPr="006F5BE1">
        <w:rPr>
          <w:lang w:val="es-MX"/>
        </w:rPr>
        <w:t xml:space="preserve">, </w:t>
      </w:r>
      <w:r>
        <w:rPr>
          <w:lang w:val="ru-RU"/>
        </w:rPr>
        <w:t>что</w:t>
      </w:r>
      <w:r w:rsidRPr="006F5BE1">
        <w:rPr>
          <w:lang w:val="es-MX"/>
        </w:rPr>
        <w:t xml:space="preserve"> «</w:t>
      </w:r>
      <w:r>
        <w:rPr>
          <w:lang w:val="ru-RU"/>
        </w:rPr>
        <w:t>каждое</w:t>
      </w:r>
      <w:r w:rsidRPr="006F5BE1">
        <w:rPr>
          <w:lang w:val="es-MX"/>
        </w:rPr>
        <w:t xml:space="preserve"> </w:t>
      </w:r>
      <w:r>
        <w:rPr>
          <w:lang w:val="ru-RU"/>
        </w:rPr>
        <w:t xml:space="preserve">лицо имеет право на личность и незамедлительную регистрацию сразу после рождения. Государство гарантирует осуществление этих прав. Компетентный орган бесплатно выдает первый заверенный экземпляр акта о регистрации рождения». </w:t>
      </w:r>
    </w:p>
    <w:p w:rsidR="005875B4" w:rsidRDefault="005875B4" w:rsidP="005875B4">
      <w:pPr>
        <w:pStyle w:val="SingleTxtG"/>
        <w:suppressAutoHyphens/>
        <w:rPr>
          <w:lang w:val="es-MX"/>
        </w:rPr>
      </w:pPr>
      <w:r>
        <w:rPr>
          <w:lang w:val="es-MX"/>
        </w:rPr>
        <w:t>153.</w:t>
      </w:r>
      <w:r>
        <w:rPr>
          <w:lang w:val="es-MX"/>
        </w:rPr>
        <w:tab/>
      </w:r>
      <w:r w:rsidRPr="007503DD">
        <w:rPr>
          <w:i/>
          <w:lang w:val="ru-RU"/>
        </w:rPr>
        <w:t>Общий</w:t>
      </w:r>
      <w:r w:rsidRPr="007503DD">
        <w:rPr>
          <w:i/>
          <w:lang w:val="es-MX"/>
        </w:rPr>
        <w:t xml:space="preserve"> </w:t>
      </w:r>
      <w:r w:rsidRPr="007503DD">
        <w:rPr>
          <w:i/>
          <w:lang w:val="ru-RU"/>
        </w:rPr>
        <w:t>закон</w:t>
      </w:r>
      <w:r w:rsidRPr="007503DD">
        <w:rPr>
          <w:i/>
          <w:lang w:val="es-MX"/>
        </w:rPr>
        <w:t xml:space="preserve"> </w:t>
      </w:r>
      <w:r w:rsidRPr="007503DD">
        <w:rPr>
          <w:i/>
          <w:lang w:val="ru-RU"/>
        </w:rPr>
        <w:t>о</w:t>
      </w:r>
      <w:r w:rsidRPr="007503DD">
        <w:rPr>
          <w:i/>
          <w:lang w:val="es-MX"/>
        </w:rPr>
        <w:t xml:space="preserve"> </w:t>
      </w:r>
      <w:r w:rsidRPr="007503DD">
        <w:rPr>
          <w:i/>
          <w:lang w:val="ru-RU"/>
        </w:rPr>
        <w:t>населении</w:t>
      </w:r>
      <w:r w:rsidRPr="006F5BE1">
        <w:rPr>
          <w:lang w:val="es-MX"/>
        </w:rPr>
        <w:t xml:space="preserve"> </w:t>
      </w:r>
      <w:r>
        <w:rPr>
          <w:lang w:val="ru-RU"/>
        </w:rPr>
        <w:t>обязывает</w:t>
      </w:r>
      <w:r w:rsidRPr="006F5BE1">
        <w:rPr>
          <w:lang w:val="es-MX"/>
        </w:rPr>
        <w:t xml:space="preserve"> </w:t>
      </w:r>
      <w:r>
        <w:rPr>
          <w:lang w:val="ru-RU"/>
        </w:rPr>
        <w:t>регистрировать</w:t>
      </w:r>
      <w:r w:rsidRPr="006F5BE1">
        <w:rPr>
          <w:lang w:val="es-MX"/>
        </w:rPr>
        <w:t xml:space="preserve"> </w:t>
      </w:r>
      <w:r>
        <w:rPr>
          <w:lang w:val="ru-RU"/>
        </w:rPr>
        <w:t>и</w:t>
      </w:r>
      <w:r w:rsidRPr="006F5BE1">
        <w:rPr>
          <w:lang w:val="es-MX"/>
        </w:rPr>
        <w:t xml:space="preserve"> </w:t>
      </w:r>
      <w:r>
        <w:rPr>
          <w:lang w:val="ru-RU"/>
        </w:rPr>
        <w:t>удостоверять</w:t>
      </w:r>
      <w:r w:rsidRPr="006F5BE1">
        <w:rPr>
          <w:lang w:val="es-MX"/>
        </w:rPr>
        <w:t xml:space="preserve"> </w:t>
      </w:r>
      <w:r>
        <w:rPr>
          <w:lang w:val="ru-RU"/>
        </w:rPr>
        <w:t>личность</w:t>
      </w:r>
      <w:r w:rsidRPr="006F5BE1">
        <w:rPr>
          <w:lang w:val="es-MX"/>
        </w:rPr>
        <w:t xml:space="preserve"> </w:t>
      </w:r>
      <w:r>
        <w:rPr>
          <w:lang w:val="ru-RU"/>
        </w:rPr>
        <w:t>жителей</w:t>
      </w:r>
      <w:r w:rsidRPr="006F5BE1">
        <w:rPr>
          <w:lang w:val="es-MX"/>
        </w:rPr>
        <w:t xml:space="preserve"> </w:t>
      </w:r>
      <w:r>
        <w:rPr>
          <w:lang w:val="ru-RU"/>
        </w:rPr>
        <w:t>страны</w:t>
      </w:r>
      <w:r w:rsidRPr="006F5BE1">
        <w:rPr>
          <w:lang w:val="es-MX"/>
        </w:rPr>
        <w:t xml:space="preserve"> </w:t>
      </w:r>
      <w:r>
        <w:rPr>
          <w:lang w:val="ru-RU"/>
        </w:rPr>
        <w:t>и</w:t>
      </w:r>
      <w:r w:rsidRPr="006F5BE1">
        <w:rPr>
          <w:lang w:val="es-MX"/>
        </w:rPr>
        <w:t xml:space="preserve"> </w:t>
      </w:r>
      <w:r>
        <w:rPr>
          <w:lang w:val="ru-RU"/>
        </w:rPr>
        <w:t>граждан</w:t>
      </w:r>
      <w:r w:rsidRPr="006F5BE1">
        <w:rPr>
          <w:lang w:val="es-MX"/>
        </w:rPr>
        <w:t xml:space="preserve">, </w:t>
      </w:r>
      <w:r>
        <w:rPr>
          <w:lang w:val="ru-RU"/>
        </w:rPr>
        <w:t>постоянно</w:t>
      </w:r>
      <w:r w:rsidRPr="006F5BE1">
        <w:rPr>
          <w:lang w:val="es-MX"/>
        </w:rPr>
        <w:t xml:space="preserve"> </w:t>
      </w:r>
      <w:r>
        <w:rPr>
          <w:lang w:val="ru-RU"/>
        </w:rPr>
        <w:t>проживающих</w:t>
      </w:r>
      <w:r w:rsidRPr="006F5BE1">
        <w:rPr>
          <w:lang w:val="es-MX"/>
        </w:rPr>
        <w:t xml:space="preserve"> </w:t>
      </w:r>
      <w:r>
        <w:rPr>
          <w:lang w:val="ru-RU"/>
        </w:rPr>
        <w:t>за</w:t>
      </w:r>
      <w:r w:rsidRPr="006F5BE1">
        <w:rPr>
          <w:lang w:val="es-MX"/>
        </w:rPr>
        <w:t xml:space="preserve"> </w:t>
      </w:r>
      <w:r>
        <w:rPr>
          <w:lang w:val="ru-RU"/>
        </w:rPr>
        <w:t>границей</w:t>
      </w:r>
      <w:r w:rsidRPr="006F5BE1">
        <w:rPr>
          <w:lang w:val="es-MX"/>
        </w:rPr>
        <w:t xml:space="preserve">, </w:t>
      </w:r>
      <w:r>
        <w:rPr>
          <w:lang w:val="ru-RU"/>
        </w:rPr>
        <w:t>в</w:t>
      </w:r>
      <w:r w:rsidRPr="006F5BE1">
        <w:rPr>
          <w:lang w:val="es-MX"/>
        </w:rPr>
        <w:t xml:space="preserve"> </w:t>
      </w:r>
      <w:r>
        <w:rPr>
          <w:lang w:val="ru-RU"/>
        </w:rPr>
        <w:t>Национальном</w:t>
      </w:r>
      <w:r w:rsidRPr="006F5BE1">
        <w:rPr>
          <w:lang w:val="es-MX"/>
        </w:rPr>
        <w:t xml:space="preserve"> </w:t>
      </w:r>
      <w:r>
        <w:rPr>
          <w:lang w:val="ru-RU"/>
        </w:rPr>
        <w:t>реестре</w:t>
      </w:r>
      <w:r w:rsidRPr="006F5BE1">
        <w:rPr>
          <w:lang w:val="es-MX"/>
        </w:rPr>
        <w:t xml:space="preserve"> </w:t>
      </w:r>
      <w:r>
        <w:rPr>
          <w:lang w:val="ru-RU"/>
        </w:rPr>
        <w:t>населения</w:t>
      </w:r>
      <w:r w:rsidRPr="005D4EA8">
        <w:rPr>
          <w:lang w:val="es-MX"/>
        </w:rPr>
        <w:t xml:space="preserve"> </w:t>
      </w:r>
      <w:r>
        <w:rPr>
          <w:lang w:val="ru-RU"/>
        </w:rPr>
        <w:t>в</w:t>
      </w:r>
      <w:r w:rsidRPr="005D4EA8">
        <w:rPr>
          <w:lang w:val="es-MX"/>
        </w:rPr>
        <w:t xml:space="preserve"> </w:t>
      </w:r>
      <w:r>
        <w:rPr>
          <w:lang w:val="ru-RU"/>
        </w:rPr>
        <w:t>соответствии</w:t>
      </w:r>
      <w:r w:rsidRPr="005D4EA8">
        <w:rPr>
          <w:lang w:val="es-MX"/>
        </w:rPr>
        <w:t xml:space="preserve"> </w:t>
      </w:r>
      <w:r>
        <w:rPr>
          <w:lang w:val="ru-RU"/>
        </w:rPr>
        <w:t>с</w:t>
      </w:r>
      <w:r w:rsidRPr="005D4EA8">
        <w:rPr>
          <w:lang w:val="es-MX"/>
        </w:rPr>
        <w:t xml:space="preserve"> </w:t>
      </w:r>
      <w:r>
        <w:rPr>
          <w:lang w:val="ru-RU"/>
        </w:rPr>
        <w:t>едиными</w:t>
      </w:r>
      <w:r w:rsidRPr="005D4EA8">
        <w:rPr>
          <w:lang w:val="es-MX"/>
        </w:rPr>
        <w:t xml:space="preserve"> </w:t>
      </w:r>
      <w:r>
        <w:rPr>
          <w:lang w:val="ru-RU"/>
        </w:rPr>
        <w:t>идентификаторами</w:t>
      </w:r>
      <w:r w:rsidRPr="005D4EA8">
        <w:rPr>
          <w:lang w:val="es-MX"/>
        </w:rPr>
        <w:t xml:space="preserve"> </w:t>
      </w:r>
      <w:r>
        <w:rPr>
          <w:lang w:val="ru-RU"/>
        </w:rPr>
        <w:t>реестра</w:t>
      </w:r>
      <w:r w:rsidRPr="005D4EA8">
        <w:rPr>
          <w:lang w:val="es-MX"/>
        </w:rPr>
        <w:t xml:space="preserve"> </w:t>
      </w:r>
      <w:r>
        <w:rPr>
          <w:lang w:val="ru-RU"/>
        </w:rPr>
        <w:t>населения</w:t>
      </w:r>
      <w:r w:rsidRPr="005D4EA8">
        <w:rPr>
          <w:lang w:val="es-MX"/>
        </w:rPr>
        <w:t xml:space="preserve">. </w:t>
      </w:r>
    </w:p>
    <w:p w:rsidR="005875B4" w:rsidRDefault="005875B4" w:rsidP="005875B4">
      <w:pPr>
        <w:pStyle w:val="SingleTxtG"/>
        <w:suppressAutoHyphens/>
        <w:rPr>
          <w:lang w:val="es-MX"/>
        </w:rPr>
      </w:pPr>
      <w:r>
        <w:rPr>
          <w:lang w:val="es-MX"/>
        </w:rPr>
        <w:t>154.</w:t>
      </w:r>
      <w:r>
        <w:rPr>
          <w:lang w:val="es-MX"/>
        </w:rPr>
        <w:tab/>
      </w:r>
      <w:r>
        <w:rPr>
          <w:lang w:val="ru-RU"/>
        </w:rPr>
        <w:t>Национальная</w:t>
      </w:r>
      <w:r w:rsidRPr="005D4EA8">
        <w:rPr>
          <w:lang w:val="es-MX"/>
        </w:rPr>
        <w:t xml:space="preserve"> </w:t>
      </w:r>
      <w:r>
        <w:rPr>
          <w:lang w:val="ru-RU"/>
        </w:rPr>
        <w:t>система</w:t>
      </w:r>
      <w:r w:rsidRPr="005D4EA8">
        <w:rPr>
          <w:lang w:val="es-MX"/>
        </w:rPr>
        <w:t xml:space="preserve"> </w:t>
      </w:r>
      <w:r>
        <w:rPr>
          <w:lang w:val="ru-RU"/>
        </w:rPr>
        <w:t>здравоохранения</w:t>
      </w:r>
      <w:r w:rsidRPr="005D4EA8">
        <w:rPr>
          <w:lang w:val="es-MX"/>
        </w:rPr>
        <w:t xml:space="preserve"> </w:t>
      </w:r>
      <w:r>
        <w:rPr>
          <w:lang w:val="ru-RU"/>
        </w:rPr>
        <w:t>составляет</w:t>
      </w:r>
      <w:r w:rsidRPr="005D4EA8">
        <w:rPr>
          <w:lang w:val="es-MX"/>
        </w:rPr>
        <w:t xml:space="preserve"> </w:t>
      </w:r>
      <w:r>
        <w:rPr>
          <w:lang w:val="ru-RU"/>
        </w:rPr>
        <w:t>справку</w:t>
      </w:r>
      <w:r w:rsidRPr="005D4EA8">
        <w:rPr>
          <w:lang w:val="es-MX"/>
        </w:rPr>
        <w:t xml:space="preserve"> </w:t>
      </w:r>
      <w:r>
        <w:rPr>
          <w:lang w:val="ru-RU"/>
        </w:rPr>
        <w:t>о</w:t>
      </w:r>
      <w:r w:rsidRPr="005D4EA8">
        <w:rPr>
          <w:lang w:val="es-MX"/>
        </w:rPr>
        <w:t xml:space="preserve"> </w:t>
      </w:r>
      <w:r>
        <w:rPr>
          <w:lang w:val="ru-RU"/>
        </w:rPr>
        <w:t>рождении</w:t>
      </w:r>
      <w:r w:rsidRPr="002E6E83">
        <w:rPr>
          <w:sz w:val="18"/>
          <w:szCs w:val="18"/>
          <w:vertAlign w:val="superscript"/>
          <w:lang w:val="es-MX"/>
        </w:rPr>
        <w:footnoteReference w:id="80"/>
      </w:r>
      <w:r w:rsidRPr="00D3760F">
        <w:rPr>
          <w:lang w:val="es-MX"/>
        </w:rPr>
        <w:t xml:space="preserve"> </w:t>
      </w:r>
      <w:r>
        <w:rPr>
          <w:lang w:val="ru-RU"/>
        </w:rPr>
        <w:t>детей</w:t>
      </w:r>
      <w:r w:rsidRPr="002E6E83">
        <w:rPr>
          <w:sz w:val="18"/>
          <w:szCs w:val="18"/>
          <w:vertAlign w:val="superscript"/>
          <w:lang w:val="es-MX"/>
        </w:rPr>
        <w:footnoteReference w:id="81"/>
      </w:r>
      <w:r w:rsidRPr="00D3760F">
        <w:rPr>
          <w:lang w:val="es-MX"/>
        </w:rPr>
        <w:t xml:space="preserve">, </w:t>
      </w:r>
      <w:r>
        <w:rPr>
          <w:lang w:val="ru-RU"/>
        </w:rPr>
        <w:t>гарантируя</w:t>
      </w:r>
      <w:r w:rsidRPr="00D7484D">
        <w:rPr>
          <w:lang w:val="es-MX"/>
        </w:rPr>
        <w:t xml:space="preserve"> </w:t>
      </w:r>
      <w:r>
        <w:rPr>
          <w:lang w:val="ru-RU"/>
        </w:rPr>
        <w:t>оперативную</w:t>
      </w:r>
      <w:r w:rsidRPr="00D7484D">
        <w:rPr>
          <w:lang w:val="es-MX"/>
        </w:rPr>
        <w:t xml:space="preserve"> </w:t>
      </w:r>
      <w:r>
        <w:rPr>
          <w:lang w:val="ru-RU"/>
        </w:rPr>
        <w:t>регистрацию</w:t>
      </w:r>
      <w:r w:rsidRPr="00D7484D">
        <w:rPr>
          <w:lang w:val="es-MX"/>
        </w:rPr>
        <w:t xml:space="preserve">, </w:t>
      </w:r>
      <w:r>
        <w:rPr>
          <w:lang w:val="ru-RU"/>
        </w:rPr>
        <w:t>при</w:t>
      </w:r>
      <w:r w:rsidRPr="00D7484D">
        <w:rPr>
          <w:lang w:val="es-MX"/>
        </w:rPr>
        <w:t xml:space="preserve"> </w:t>
      </w:r>
      <w:r>
        <w:rPr>
          <w:lang w:val="ru-RU"/>
        </w:rPr>
        <w:t>наличии</w:t>
      </w:r>
      <w:r w:rsidRPr="00D7484D">
        <w:rPr>
          <w:lang w:val="es-MX"/>
        </w:rPr>
        <w:t xml:space="preserve"> </w:t>
      </w:r>
      <w:r>
        <w:rPr>
          <w:lang w:val="ru-RU"/>
        </w:rPr>
        <w:t>достаточных</w:t>
      </w:r>
      <w:r w:rsidRPr="00D7484D">
        <w:rPr>
          <w:lang w:val="es-MX"/>
        </w:rPr>
        <w:t xml:space="preserve"> </w:t>
      </w:r>
      <w:r>
        <w:rPr>
          <w:lang w:val="ru-RU"/>
        </w:rPr>
        <w:t>ресурсов</w:t>
      </w:r>
      <w:r w:rsidRPr="00D7484D">
        <w:rPr>
          <w:lang w:val="es-MX"/>
        </w:rPr>
        <w:t xml:space="preserve"> </w:t>
      </w:r>
      <w:r>
        <w:rPr>
          <w:lang w:val="ru-RU"/>
        </w:rPr>
        <w:t>для</w:t>
      </w:r>
      <w:r w:rsidRPr="00D7484D">
        <w:rPr>
          <w:lang w:val="es-MX"/>
        </w:rPr>
        <w:t xml:space="preserve"> </w:t>
      </w:r>
      <w:r>
        <w:rPr>
          <w:lang w:val="ru-RU"/>
        </w:rPr>
        <w:t>ее</w:t>
      </w:r>
      <w:r w:rsidRPr="00D7484D">
        <w:rPr>
          <w:lang w:val="es-MX"/>
        </w:rPr>
        <w:t xml:space="preserve"> </w:t>
      </w:r>
      <w:r>
        <w:rPr>
          <w:lang w:val="ru-RU"/>
        </w:rPr>
        <w:t>предоставления</w:t>
      </w:r>
      <w:r w:rsidRPr="00D7484D">
        <w:rPr>
          <w:lang w:val="es-MX"/>
        </w:rPr>
        <w:t xml:space="preserve"> </w:t>
      </w:r>
      <w:r>
        <w:rPr>
          <w:lang w:val="ru-RU"/>
        </w:rPr>
        <w:t>в</w:t>
      </w:r>
      <w:r w:rsidRPr="00D7484D">
        <w:rPr>
          <w:lang w:val="es-MX"/>
        </w:rPr>
        <w:t xml:space="preserve"> </w:t>
      </w:r>
      <w:r>
        <w:rPr>
          <w:lang w:val="ru-RU"/>
        </w:rPr>
        <w:t>течение</w:t>
      </w:r>
      <w:r w:rsidRPr="00D7484D">
        <w:rPr>
          <w:lang w:val="es-MX"/>
        </w:rPr>
        <w:t xml:space="preserve"> </w:t>
      </w:r>
      <w:r>
        <w:rPr>
          <w:lang w:val="ru-RU"/>
        </w:rPr>
        <w:t>трех</w:t>
      </w:r>
      <w:r w:rsidRPr="00D7484D">
        <w:rPr>
          <w:lang w:val="es-MX"/>
        </w:rPr>
        <w:t xml:space="preserve"> </w:t>
      </w:r>
      <w:r>
        <w:rPr>
          <w:lang w:val="ru-RU"/>
        </w:rPr>
        <w:t>дней</w:t>
      </w:r>
      <w:r w:rsidRPr="00D7484D">
        <w:rPr>
          <w:lang w:val="es-MX"/>
        </w:rPr>
        <w:t xml:space="preserve"> </w:t>
      </w:r>
      <w:r>
        <w:rPr>
          <w:lang w:val="ru-RU"/>
        </w:rPr>
        <w:t>после</w:t>
      </w:r>
      <w:r w:rsidRPr="00D7484D">
        <w:rPr>
          <w:lang w:val="es-MX"/>
        </w:rPr>
        <w:t xml:space="preserve"> </w:t>
      </w:r>
      <w:r>
        <w:rPr>
          <w:lang w:val="ru-RU"/>
        </w:rPr>
        <w:t>рождения</w:t>
      </w:r>
      <w:r w:rsidRPr="00D7484D">
        <w:rPr>
          <w:lang w:val="es-MX"/>
        </w:rPr>
        <w:t xml:space="preserve">. </w:t>
      </w:r>
      <w:r>
        <w:rPr>
          <w:lang w:val="ru-RU"/>
        </w:rPr>
        <w:t>В</w:t>
      </w:r>
      <w:r w:rsidRPr="00D7484D">
        <w:rPr>
          <w:lang w:val="es-MX"/>
        </w:rPr>
        <w:t xml:space="preserve"> </w:t>
      </w:r>
      <w:r>
        <w:rPr>
          <w:lang w:val="ru-RU"/>
        </w:rPr>
        <w:t>случае</w:t>
      </w:r>
      <w:r w:rsidRPr="00D7484D">
        <w:rPr>
          <w:lang w:val="es-MX"/>
        </w:rPr>
        <w:t xml:space="preserve"> </w:t>
      </w:r>
      <w:r>
        <w:rPr>
          <w:lang w:val="ru-RU"/>
        </w:rPr>
        <w:t>отсутствия</w:t>
      </w:r>
      <w:r w:rsidRPr="00D7484D">
        <w:rPr>
          <w:lang w:val="es-MX"/>
        </w:rPr>
        <w:t xml:space="preserve"> </w:t>
      </w:r>
      <w:r>
        <w:rPr>
          <w:lang w:val="ru-RU"/>
        </w:rPr>
        <w:t>свидетельства</w:t>
      </w:r>
      <w:r w:rsidRPr="00D7484D">
        <w:rPr>
          <w:lang w:val="es-MX"/>
        </w:rPr>
        <w:t xml:space="preserve"> </w:t>
      </w:r>
      <w:r>
        <w:rPr>
          <w:lang w:val="ru-RU"/>
        </w:rPr>
        <w:t>о</w:t>
      </w:r>
      <w:r w:rsidRPr="00D7484D">
        <w:rPr>
          <w:lang w:val="es-MX"/>
        </w:rPr>
        <w:t xml:space="preserve"> </w:t>
      </w:r>
      <w:r>
        <w:rPr>
          <w:lang w:val="ru-RU"/>
        </w:rPr>
        <w:t>рождении</w:t>
      </w:r>
      <w:r w:rsidRPr="00D7484D">
        <w:rPr>
          <w:lang w:val="es-MX"/>
        </w:rPr>
        <w:t xml:space="preserve"> </w:t>
      </w:r>
      <w:r>
        <w:rPr>
          <w:lang w:val="ru-RU"/>
        </w:rPr>
        <w:t>учреждения</w:t>
      </w:r>
      <w:r w:rsidRPr="00D7484D">
        <w:rPr>
          <w:lang w:val="es-MX"/>
        </w:rPr>
        <w:t xml:space="preserve"> </w:t>
      </w:r>
      <w:r>
        <w:rPr>
          <w:lang w:val="ru-RU"/>
        </w:rPr>
        <w:t>национальной</w:t>
      </w:r>
      <w:r w:rsidRPr="00D7484D">
        <w:rPr>
          <w:lang w:val="es-MX"/>
        </w:rPr>
        <w:t xml:space="preserve"> </w:t>
      </w:r>
      <w:r>
        <w:rPr>
          <w:lang w:val="ru-RU"/>
        </w:rPr>
        <w:t>системы</w:t>
      </w:r>
      <w:r w:rsidRPr="00D7484D">
        <w:rPr>
          <w:lang w:val="es-MX"/>
        </w:rPr>
        <w:t xml:space="preserve"> </w:t>
      </w:r>
      <w:r>
        <w:rPr>
          <w:lang w:val="ru-RU"/>
        </w:rPr>
        <w:t>здравоохранения</w:t>
      </w:r>
      <w:r w:rsidRPr="00D7484D">
        <w:rPr>
          <w:lang w:val="es-MX"/>
        </w:rPr>
        <w:t xml:space="preserve"> </w:t>
      </w:r>
      <w:r>
        <w:rPr>
          <w:lang w:val="ru-RU"/>
        </w:rPr>
        <w:t>временно</w:t>
      </w:r>
      <w:r w:rsidRPr="00D7484D">
        <w:rPr>
          <w:lang w:val="es-MX"/>
        </w:rPr>
        <w:t xml:space="preserve"> </w:t>
      </w:r>
      <w:r>
        <w:rPr>
          <w:lang w:val="ru-RU"/>
        </w:rPr>
        <w:t>используют</w:t>
      </w:r>
      <w:r w:rsidRPr="00D7484D">
        <w:rPr>
          <w:lang w:val="es-MX"/>
        </w:rPr>
        <w:t xml:space="preserve"> </w:t>
      </w:r>
      <w:r>
        <w:rPr>
          <w:lang w:val="ru-RU"/>
        </w:rPr>
        <w:t>справку</w:t>
      </w:r>
      <w:r w:rsidRPr="00D7484D">
        <w:rPr>
          <w:lang w:val="es-MX"/>
        </w:rPr>
        <w:t xml:space="preserve"> </w:t>
      </w:r>
      <w:r>
        <w:rPr>
          <w:lang w:val="ru-RU"/>
        </w:rPr>
        <w:t>о</w:t>
      </w:r>
      <w:r w:rsidRPr="00D7484D">
        <w:rPr>
          <w:lang w:val="es-MX"/>
        </w:rPr>
        <w:t xml:space="preserve"> </w:t>
      </w:r>
      <w:r>
        <w:rPr>
          <w:lang w:val="ru-RU"/>
        </w:rPr>
        <w:t>рождении</w:t>
      </w:r>
      <w:r w:rsidRPr="00D7484D">
        <w:rPr>
          <w:lang w:val="es-MX"/>
        </w:rPr>
        <w:t xml:space="preserve"> </w:t>
      </w:r>
      <w:r>
        <w:rPr>
          <w:lang w:val="ru-RU"/>
        </w:rPr>
        <w:t>в</w:t>
      </w:r>
      <w:r w:rsidRPr="00D7484D">
        <w:rPr>
          <w:lang w:val="es-MX"/>
        </w:rPr>
        <w:t xml:space="preserve"> </w:t>
      </w:r>
      <w:r>
        <w:rPr>
          <w:lang w:val="ru-RU"/>
        </w:rPr>
        <w:t>целях</w:t>
      </w:r>
      <w:r w:rsidRPr="00D7484D">
        <w:rPr>
          <w:lang w:val="es-MX"/>
        </w:rPr>
        <w:t xml:space="preserve"> </w:t>
      </w:r>
      <w:r>
        <w:rPr>
          <w:lang w:val="ru-RU"/>
        </w:rPr>
        <w:t>охвата</w:t>
      </w:r>
      <w:r w:rsidRPr="00D7484D">
        <w:rPr>
          <w:lang w:val="es-MX"/>
        </w:rPr>
        <w:t xml:space="preserve"> </w:t>
      </w:r>
      <w:r>
        <w:rPr>
          <w:lang w:val="ru-RU"/>
        </w:rPr>
        <w:t>медицинскими</w:t>
      </w:r>
      <w:r w:rsidRPr="00D7484D">
        <w:rPr>
          <w:lang w:val="es-MX"/>
        </w:rPr>
        <w:t xml:space="preserve"> </w:t>
      </w:r>
      <w:r>
        <w:rPr>
          <w:lang w:val="ru-RU"/>
        </w:rPr>
        <w:t>программами, в частности для незамедлительной помощи новорожденным.</w:t>
      </w:r>
      <w:r w:rsidR="009B49D4">
        <w:rPr>
          <w:lang w:val="ru-RU"/>
        </w:rPr>
        <w:t xml:space="preserve"> </w:t>
      </w:r>
    </w:p>
    <w:p w:rsidR="005875B4" w:rsidRDefault="005875B4" w:rsidP="005875B4">
      <w:pPr>
        <w:pStyle w:val="SingleTxtG"/>
        <w:suppressAutoHyphens/>
        <w:rPr>
          <w:lang w:val="es-MX"/>
        </w:rPr>
      </w:pPr>
      <w:r>
        <w:rPr>
          <w:lang w:val="es-MX"/>
        </w:rPr>
        <w:t>155.</w:t>
      </w:r>
      <w:r>
        <w:rPr>
          <w:lang w:val="es-MX"/>
        </w:rPr>
        <w:tab/>
      </w:r>
      <w:r>
        <w:rPr>
          <w:lang w:val="ru-RU"/>
        </w:rPr>
        <w:t>В</w:t>
      </w:r>
      <w:r w:rsidRPr="00D7484D">
        <w:rPr>
          <w:lang w:val="es-MX"/>
        </w:rPr>
        <w:t xml:space="preserve"> </w:t>
      </w:r>
      <w:r>
        <w:rPr>
          <w:lang w:val="ru-RU"/>
        </w:rPr>
        <w:t>случае</w:t>
      </w:r>
      <w:r w:rsidRPr="00D7484D">
        <w:rPr>
          <w:lang w:val="es-MX"/>
        </w:rPr>
        <w:t xml:space="preserve"> </w:t>
      </w:r>
      <w:r>
        <w:rPr>
          <w:lang w:val="ru-RU"/>
        </w:rPr>
        <w:t>отсутствия</w:t>
      </w:r>
      <w:r w:rsidRPr="00D7484D">
        <w:rPr>
          <w:lang w:val="es-MX"/>
        </w:rPr>
        <w:t xml:space="preserve"> </w:t>
      </w:r>
      <w:proofErr w:type="spellStart"/>
      <w:r>
        <w:rPr>
          <w:lang w:val="ru-RU"/>
        </w:rPr>
        <w:t>правообладания</w:t>
      </w:r>
      <w:proofErr w:type="spellEnd"/>
      <w:r w:rsidRPr="00D7484D">
        <w:rPr>
          <w:lang w:val="es-MX"/>
        </w:rPr>
        <w:t xml:space="preserve"> </w:t>
      </w:r>
      <w:r>
        <w:rPr>
          <w:lang w:val="ru-RU"/>
        </w:rPr>
        <w:t>на</w:t>
      </w:r>
      <w:r w:rsidRPr="00D7484D">
        <w:rPr>
          <w:lang w:val="es-MX"/>
        </w:rPr>
        <w:t xml:space="preserve"> </w:t>
      </w:r>
      <w:r>
        <w:rPr>
          <w:lang w:val="ru-RU"/>
        </w:rPr>
        <w:t>страхование</w:t>
      </w:r>
      <w:r w:rsidRPr="00D7484D">
        <w:rPr>
          <w:lang w:val="es-MX"/>
        </w:rPr>
        <w:t xml:space="preserve"> </w:t>
      </w:r>
      <w:r>
        <w:rPr>
          <w:lang w:val="ru-RU"/>
        </w:rPr>
        <w:t>в</w:t>
      </w:r>
      <w:r w:rsidRPr="00D7484D">
        <w:rPr>
          <w:lang w:val="es-MX"/>
        </w:rPr>
        <w:t xml:space="preserve"> </w:t>
      </w:r>
      <w:r>
        <w:rPr>
          <w:lang w:val="ru-RU"/>
        </w:rPr>
        <w:t>учреждениях</w:t>
      </w:r>
      <w:r w:rsidRPr="00D7484D">
        <w:rPr>
          <w:lang w:val="es-MX"/>
        </w:rPr>
        <w:t xml:space="preserve"> </w:t>
      </w:r>
      <w:r>
        <w:rPr>
          <w:lang w:val="ru-RU"/>
        </w:rPr>
        <w:t>социального</w:t>
      </w:r>
      <w:r w:rsidRPr="00D7484D">
        <w:rPr>
          <w:lang w:val="es-MX"/>
        </w:rPr>
        <w:t xml:space="preserve"> </w:t>
      </w:r>
      <w:r>
        <w:rPr>
          <w:lang w:val="ru-RU"/>
        </w:rPr>
        <w:t>обеспечения</w:t>
      </w:r>
      <w:r w:rsidRPr="00D7484D">
        <w:rPr>
          <w:lang w:val="es-MX"/>
        </w:rPr>
        <w:t xml:space="preserve"> </w:t>
      </w:r>
      <w:r>
        <w:rPr>
          <w:lang w:val="ru-RU"/>
        </w:rPr>
        <w:t>матери</w:t>
      </w:r>
      <w:r w:rsidRPr="00D7484D">
        <w:rPr>
          <w:lang w:val="es-MX"/>
        </w:rPr>
        <w:t xml:space="preserve"> </w:t>
      </w:r>
      <w:r>
        <w:rPr>
          <w:lang w:val="ru-RU"/>
        </w:rPr>
        <w:t>или</w:t>
      </w:r>
      <w:r w:rsidRPr="00D7484D">
        <w:rPr>
          <w:lang w:val="es-MX"/>
        </w:rPr>
        <w:t xml:space="preserve"> </w:t>
      </w:r>
      <w:r>
        <w:rPr>
          <w:lang w:val="ru-RU"/>
        </w:rPr>
        <w:t>семье</w:t>
      </w:r>
      <w:r w:rsidRPr="00D7484D">
        <w:rPr>
          <w:lang w:val="es-MX"/>
        </w:rPr>
        <w:t xml:space="preserve"> </w:t>
      </w:r>
      <w:r>
        <w:rPr>
          <w:lang w:val="ru-RU"/>
        </w:rPr>
        <w:t>сообщается</w:t>
      </w:r>
      <w:r w:rsidRPr="00D7484D">
        <w:rPr>
          <w:lang w:val="es-MX"/>
        </w:rPr>
        <w:t xml:space="preserve">, </w:t>
      </w:r>
      <w:r>
        <w:rPr>
          <w:lang w:val="ru-RU"/>
        </w:rPr>
        <w:t>что</w:t>
      </w:r>
      <w:r w:rsidRPr="00D7484D">
        <w:rPr>
          <w:lang w:val="es-MX"/>
        </w:rPr>
        <w:t xml:space="preserve"> </w:t>
      </w:r>
      <w:r>
        <w:rPr>
          <w:lang w:val="ru-RU"/>
        </w:rPr>
        <w:t>новорожденные</w:t>
      </w:r>
      <w:r w:rsidRPr="00D7484D">
        <w:rPr>
          <w:lang w:val="es-MX"/>
        </w:rPr>
        <w:t xml:space="preserve"> </w:t>
      </w:r>
      <w:r>
        <w:rPr>
          <w:lang w:val="ru-RU"/>
        </w:rPr>
        <w:t>имеют</w:t>
      </w:r>
      <w:r w:rsidRPr="00D7484D">
        <w:rPr>
          <w:lang w:val="es-MX"/>
        </w:rPr>
        <w:t xml:space="preserve"> </w:t>
      </w:r>
      <w:r>
        <w:rPr>
          <w:lang w:val="ru-RU"/>
        </w:rPr>
        <w:t>право</w:t>
      </w:r>
      <w:r w:rsidRPr="00D7484D">
        <w:rPr>
          <w:lang w:val="es-MX"/>
        </w:rPr>
        <w:t xml:space="preserve"> </w:t>
      </w:r>
      <w:r>
        <w:rPr>
          <w:lang w:val="ru-RU"/>
        </w:rPr>
        <w:t>на</w:t>
      </w:r>
      <w:r w:rsidRPr="00D7484D">
        <w:rPr>
          <w:lang w:val="es-MX"/>
        </w:rPr>
        <w:t xml:space="preserve"> </w:t>
      </w:r>
      <w:r>
        <w:rPr>
          <w:lang w:val="ru-RU"/>
        </w:rPr>
        <w:t>охват</w:t>
      </w:r>
      <w:r w:rsidRPr="00D7484D">
        <w:rPr>
          <w:lang w:val="es-MX"/>
        </w:rPr>
        <w:t xml:space="preserve"> </w:t>
      </w:r>
      <w:r>
        <w:rPr>
          <w:lang w:val="ru-RU"/>
        </w:rPr>
        <w:t>«Медицинской</w:t>
      </w:r>
      <w:r w:rsidRPr="00D7484D">
        <w:rPr>
          <w:lang w:val="es-MX"/>
        </w:rPr>
        <w:t xml:space="preserve"> </w:t>
      </w:r>
      <w:r>
        <w:rPr>
          <w:lang w:val="ru-RU"/>
        </w:rPr>
        <w:t>страховкой</w:t>
      </w:r>
      <w:r w:rsidRPr="00D7484D">
        <w:rPr>
          <w:lang w:val="es-MX"/>
        </w:rPr>
        <w:t xml:space="preserve"> </w:t>
      </w:r>
      <w:r w:rsidRPr="00D3760F">
        <w:rPr>
          <w:lang w:val="es-MX"/>
        </w:rPr>
        <w:t>XXI</w:t>
      </w:r>
      <w:r w:rsidRPr="00D7484D">
        <w:rPr>
          <w:lang w:val="es-MX"/>
        </w:rPr>
        <w:t xml:space="preserve"> </w:t>
      </w:r>
      <w:r>
        <w:rPr>
          <w:lang w:val="ru-RU"/>
        </w:rPr>
        <w:t>века</w:t>
      </w:r>
      <w:r w:rsidRPr="00D7484D">
        <w:rPr>
          <w:lang w:val="es-MX"/>
        </w:rPr>
        <w:t xml:space="preserve">», </w:t>
      </w:r>
      <w:r>
        <w:rPr>
          <w:lang w:val="ru-RU"/>
        </w:rPr>
        <w:t>которая</w:t>
      </w:r>
      <w:r w:rsidRPr="00D7484D">
        <w:rPr>
          <w:lang w:val="es-MX"/>
        </w:rPr>
        <w:t xml:space="preserve"> </w:t>
      </w:r>
      <w:r>
        <w:rPr>
          <w:lang w:val="ru-RU"/>
        </w:rPr>
        <w:t>покрывает</w:t>
      </w:r>
      <w:r w:rsidRPr="00D7484D">
        <w:rPr>
          <w:lang w:val="es-MX"/>
        </w:rPr>
        <w:t xml:space="preserve"> </w:t>
      </w:r>
      <w:r>
        <w:rPr>
          <w:lang w:val="ru-RU"/>
        </w:rPr>
        <w:t>стоимость</w:t>
      </w:r>
      <w:r w:rsidRPr="00E419E8">
        <w:rPr>
          <w:lang w:val="es-MX"/>
        </w:rPr>
        <w:t xml:space="preserve"> </w:t>
      </w:r>
      <w:r>
        <w:rPr>
          <w:lang w:val="ru-RU"/>
        </w:rPr>
        <w:t>профилактических</w:t>
      </w:r>
      <w:r w:rsidRPr="00E419E8">
        <w:rPr>
          <w:lang w:val="es-MX"/>
        </w:rPr>
        <w:t xml:space="preserve">, </w:t>
      </w:r>
      <w:r>
        <w:rPr>
          <w:lang w:val="ru-RU"/>
        </w:rPr>
        <w:t>лечебных</w:t>
      </w:r>
      <w:r w:rsidRPr="00E419E8">
        <w:rPr>
          <w:lang w:val="es-MX"/>
        </w:rPr>
        <w:t xml:space="preserve"> </w:t>
      </w:r>
      <w:r>
        <w:rPr>
          <w:lang w:val="ru-RU"/>
        </w:rPr>
        <w:t>и</w:t>
      </w:r>
      <w:r w:rsidRPr="00E419E8">
        <w:rPr>
          <w:lang w:val="es-MX"/>
        </w:rPr>
        <w:t xml:space="preserve"> </w:t>
      </w:r>
      <w:r>
        <w:rPr>
          <w:lang w:val="ru-RU"/>
        </w:rPr>
        <w:t>реабилитационных</w:t>
      </w:r>
      <w:r w:rsidRPr="00E419E8">
        <w:rPr>
          <w:lang w:val="es-MX"/>
        </w:rPr>
        <w:t xml:space="preserve"> </w:t>
      </w:r>
      <w:r>
        <w:rPr>
          <w:lang w:val="ru-RU"/>
        </w:rPr>
        <w:t>мероприятий</w:t>
      </w:r>
      <w:r w:rsidRPr="00E419E8">
        <w:rPr>
          <w:lang w:val="es-MX"/>
        </w:rPr>
        <w:t xml:space="preserve"> </w:t>
      </w:r>
      <w:r>
        <w:rPr>
          <w:lang w:val="ru-RU"/>
        </w:rPr>
        <w:t>и</w:t>
      </w:r>
      <w:r w:rsidRPr="00E419E8">
        <w:rPr>
          <w:lang w:val="es-MX"/>
        </w:rPr>
        <w:t xml:space="preserve"> </w:t>
      </w:r>
      <w:r>
        <w:rPr>
          <w:lang w:val="ru-RU"/>
        </w:rPr>
        <w:t>паллиативного</w:t>
      </w:r>
      <w:r w:rsidRPr="00E419E8">
        <w:rPr>
          <w:lang w:val="es-MX"/>
        </w:rPr>
        <w:t xml:space="preserve"> </w:t>
      </w:r>
      <w:r>
        <w:rPr>
          <w:lang w:val="ru-RU"/>
        </w:rPr>
        <w:t>ухода</w:t>
      </w:r>
      <w:r w:rsidRPr="00E419E8">
        <w:rPr>
          <w:lang w:val="es-MX"/>
        </w:rPr>
        <w:t xml:space="preserve"> </w:t>
      </w:r>
      <w:r>
        <w:rPr>
          <w:lang w:val="ru-RU"/>
        </w:rPr>
        <w:t>в</w:t>
      </w:r>
      <w:r w:rsidRPr="00E419E8">
        <w:rPr>
          <w:lang w:val="es-MX"/>
        </w:rPr>
        <w:t xml:space="preserve"> </w:t>
      </w:r>
      <w:r>
        <w:rPr>
          <w:lang w:val="ru-RU"/>
        </w:rPr>
        <w:t>отношении</w:t>
      </w:r>
      <w:r w:rsidRPr="00E419E8">
        <w:rPr>
          <w:lang w:val="es-MX"/>
        </w:rPr>
        <w:t xml:space="preserve"> </w:t>
      </w:r>
      <w:r>
        <w:rPr>
          <w:lang w:val="ru-RU"/>
        </w:rPr>
        <w:t>детей</w:t>
      </w:r>
      <w:r w:rsidRPr="00E419E8">
        <w:rPr>
          <w:lang w:val="es-MX"/>
        </w:rPr>
        <w:t xml:space="preserve"> </w:t>
      </w:r>
      <w:r>
        <w:rPr>
          <w:lang w:val="ru-RU"/>
        </w:rPr>
        <w:t>младше</w:t>
      </w:r>
      <w:r w:rsidRPr="00E419E8">
        <w:rPr>
          <w:lang w:val="es-MX"/>
        </w:rPr>
        <w:t xml:space="preserve"> 5 </w:t>
      </w:r>
      <w:r>
        <w:rPr>
          <w:lang w:val="ru-RU"/>
        </w:rPr>
        <w:t>лет</w:t>
      </w:r>
      <w:r w:rsidRPr="00E419E8">
        <w:rPr>
          <w:lang w:val="es-MX"/>
        </w:rPr>
        <w:t xml:space="preserve"> </w:t>
      </w:r>
      <w:r>
        <w:rPr>
          <w:lang w:val="ru-RU"/>
        </w:rPr>
        <w:t>и</w:t>
      </w:r>
      <w:r w:rsidRPr="00E419E8">
        <w:rPr>
          <w:lang w:val="es-MX"/>
        </w:rPr>
        <w:t xml:space="preserve"> </w:t>
      </w:r>
      <w:r>
        <w:rPr>
          <w:lang w:val="ru-RU"/>
        </w:rPr>
        <w:t>их</w:t>
      </w:r>
      <w:r w:rsidRPr="00E419E8">
        <w:rPr>
          <w:lang w:val="es-MX"/>
        </w:rPr>
        <w:t xml:space="preserve"> </w:t>
      </w:r>
      <w:r>
        <w:rPr>
          <w:lang w:val="ru-RU"/>
        </w:rPr>
        <w:t>семей</w:t>
      </w:r>
      <w:r w:rsidRPr="00E419E8">
        <w:rPr>
          <w:lang w:val="es-MX"/>
        </w:rPr>
        <w:t>.</w:t>
      </w:r>
      <w:r w:rsidR="009B49D4">
        <w:rPr>
          <w:lang w:val="ru-RU"/>
        </w:rPr>
        <w:t xml:space="preserve">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19</w:t>
      </w:r>
    </w:p>
    <w:p w:rsidR="005875B4" w:rsidRPr="00D3760F" w:rsidRDefault="005875B4" w:rsidP="005875B4">
      <w:pPr>
        <w:pStyle w:val="SingleTxtG"/>
        <w:suppressAutoHyphens/>
        <w:rPr>
          <w:lang w:val="es-MX"/>
        </w:rPr>
      </w:pPr>
      <w:r w:rsidRPr="00D3760F">
        <w:rPr>
          <w:lang w:val="es-MX"/>
        </w:rPr>
        <w:t>156.</w:t>
      </w:r>
      <w:r w:rsidRPr="00D3760F">
        <w:rPr>
          <w:lang w:val="es-MX"/>
        </w:rPr>
        <w:tab/>
      </w:r>
      <w:r>
        <w:rPr>
          <w:lang w:val="ru-RU"/>
        </w:rPr>
        <w:t>ОЗИИ</w:t>
      </w:r>
      <w:r w:rsidRPr="005D4649">
        <w:rPr>
          <w:lang w:val="es-MX"/>
        </w:rPr>
        <w:t xml:space="preserve"> </w:t>
      </w:r>
      <w:r>
        <w:rPr>
          <w:lang w:val="ru-RU"/>
        </w:rPr>
        <w:t>содействует</w:t>
      </w:r>
      <w:r w:rsidRPr="005D4649">
        <w:rPr>
          <w:lang w:val="es-MX"/>
        </w:rPr>
        <w:t xml:space="preserve"> </w:t>
      </w:r>
      <w:r>
        <w:rPr>
          <w:lang w:val="ru-RU"/>
        </w:rPr>
        <w:t>осуществлению</w:t>
      </w:r>
      <w:r w:rsidRPr="005D4649">
        <w:rPr>
          <w:lang w:val="es-MX"/>
        </w:rPr>
        <w:t xml:space="preserve"> </w:t>
      </w:r>
      <w:r>
        <w:rPr>
          <w:lang w:val="ru-RU"/>
        </w:rPr>
        <w:t>права</w:t>
      </w:r>
      <w:r w:rsidRPr="005D4649">
        <w:rPr>
          <w:lang w:val="es-MX"/>
        </w:rPr>
        <w:t xml:space="preserve"> </w:t>
      </w:r>
      <w:r>
        <w:rPr>
          <w:lang w:val="ru-RU"/>
        </w:rPr>
        <w:t>на</w:t>
      </w:r>
      <w:r w:rsidRPr="005D4649">
        <w:rPr>
          <w:lang w:val="es-MX"/>
        </w:rPr>
        <w:t xml:space="preserve"> </w:t>
      </w:r>
      <w:r>
        <w:rPr>
          <w:lang w:val="ru-RU"/>
        </w:rPr>
        <w:t>повышение</w:t>
      </w:r>
      <w:r w:rsidRPr="005D4649">
        <w:rPr>
          <w:lang w:val="es-MX"/>
        </w:rPr>
        <w:t xml:space="preserve"> </w:t>
      </w:r>
      <w:r>
        <w:rPr>
          <w:lang w:val="ru-RU"/>
        </w:rPr>
        <w:t>индекса</w:t>
      </w:r>
      <w:r w:rsidRPr="005D4649">
        <w:rPr>
          <w:lang w:val="es-MX"/>
        </w:rPr>
        <w:t xml:space="preserve"> </w:t>
      </w:r>
      <w:r>
        <w:rPr>
          <w:lang w:val="ru-RU"/>
        </w:rPr>
        <w:t>развития</w:t>
      </w:r>
      <w:r w:rsidRPr="005D4649">
        <w:rPr>
          <w:lang w:val="es-MX"/>
        </w:rPr>
        <w:t xml:space="preserve"> </w:t>
      </w:r>
      <w:r>
        <w:rPr>
          <w:lang w:val="ru-RU"/>
        </w:rPr>
        <w:t>человеческого</w:t>
      </w:r>
      <w:r w:rsidRPr="005D4649">
        <w:rPr>
          <w:lang w:val="es-MX"/>
        </w:rPr>
        <w:t xml:space="preserve"> </w:t>
      </w:r>
      <w:r>
        <w:rPr>
          <w:lang w:val="ru-RU"/>
        </w:rPr>
        <w:t>потенциала</w:t>
      </w:r>
      <w:r w:rsidRPr="005D4649">
        <w:rPr>
          <w:lang w:val="es-MX"/>
        </w:rPr>
        <w:t xml:space="preserve">, </w:t>
      </w:r>
      <w:r>
        <w:rPr>
          <w:lang w:val="ru-RU"/>
        </w:rPr>
        <w:t>включая</w:t>
      </w:r>
      <w:r w:rsidRPr="005D4649">
        <w:rPr>
          <w:lang w:val="es-MX"/>
        </w:rPr>
        <w:t xml:space="preserve"> </w:t>
      </w:r>
      <w:r>
        <w:rPr>
          <w:lang w:val="ru-RU"/>
        </w:rPr>
        <w:t>достаточное</w:t>
      </w:r>
      <w:r w:rsidRPr="005D4649">
        <w:rPr>
          <w:lang w:val="es-MX"/>
        </w:rPr>
        <w:t xml:space="preserve"> </w:t>
      </w:r>
      <w:r>
        <w:rPr>
          <w:lang w:val="ru-RU"/>
        </w:rPr>
        <w:t>питание</w:t>
      </w:r>
      <w:r w:rsidRPr="005D4649">
        <w:rPr>
          <w:lang w:val="es-MX"/>
        </w:rPr>
        <w:t xml:space="preserve">, </w:t>
      </w:r>
      <w:r>
        <w:rPr>
          <w:lang w:val="ru-RU"/>
        </w:rPr>
        <w:t>одежду</w:t>
      </w:r>
      <w:r w:rsidRPr="005D4649">
        <w:rPr>
          <w:lang w:val="es-MX"/>
        </w:rPr>
        <w:t xml:space="preserve"> </w:t>
      </w:r>
      <w:r>
        <w:rPr>
          <w:lang w:val="ru-RU"/>
        </w:rPr>
        <w:t>и</w:t>
      </w:r>
      <w:r w:rsidRPr="005D4649">
        <w:rPr>
          <w:lang w:val="es-MX"/>
        </w:rPr>
        <w:t xml:space="preserve"> </w:t>
      </w:r>
      <w:r>
        <w:rPr>
          <w:lang w:val="ru-RU"/>
        </w:rPr>
        <w:t>жилище</w:t>
      </w:r>
      <w:r w:rsidRPr="005D4649">
        <w:rPr>
          <w:lang w:val="es-MX"/>
        </w:rPr>
        <w:t xml:space="preserve"> </w:t>
      </w:r>
      <w:r>
        <w:rPr>
          <w:lang w:val="ru-RU"/>
        </w:rPr>
        <w:t>и</w:t>
      </w:r>
      <w:r w:rsidRPr="005D4649">
        <w:rPr>
          <w:lang w:val="es-MX"/>
        </w:rPr>
        <w:t xml:space="preserve"> </w:t>
      </w:r>
      <w:r>
        <w:rPr>
          <w:lang w:val="ru-RU"/>
        </w:rPr>
        <w:t>непрерывное</w:t>
      </w:r>
      <w:r w:rsidRPr="005D4649">
        <w:rPr>
          <w:lang w:val="es-MX"/>
        </w:rPr>
        <w:t xml:space="preserve"> </w:t>
      </w:r>
      <w:r>
        <w:rPr>
          <w:lang w:val="ru-RU"/>
        </w:rPr>
        <w:t>улучшение</w:t>
      </w:r>
      <w:r w:rsidRPr="005D4649">
        <w:rPr>
          <w:lang w:val="es-MX"/>
        </w:rPr>
        <w:t xml:space="preserve"> </w:t>
      </w:r>
      <w:r>
        <w:rPr>
          <w:lang w:val="ru-RU"/>
        </w:rPr>
        <w:t>условий</w:t>
      </w:r>
      <w:r w:rsidRPr="005D4649">
        <w:rPr>
          <w:lang w:val="es-MX"/>
        </w:rPr>
        <w:t xml:space="preserve"> </w:t>
      </w:r>
      <w:r>
        <w:rPr>
          <w:lang w:val="ru-RU"/>
        </w:rPr>
        <w:t>жизни</w:t>
      </w:r>
      <w:r w:rsidRPr="005D4649">
        <w:rPr>
          <w:lang w:val="es-MX"/>
        </w:rPr>
        <w:t xml:space="preserve"> </w:t>
      </w:r>
      <w:r>
        <w:rPr>
          <w:lang w:val="ru-RU"/>
        </w:rPr>
        <w:t>посредством</w:t>
      </w:r>
      <w:r w:rsidRPr="005D4649">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мер</w:t>
      </w:r>
      <w:r w:rsidRPr="005D4649">
        <w:rPr>
          <w:lang w:val="es-MX"/>
        </w:rPr>
        <w:t xml:space="preserve">, </w:t>
      </w:r>
      <w:r>
        <w:rPr>
          <w:lang w:val="ru-RU"/>
        </w:rPr>
        <w:t>гарантирующих</w:t>
      </w:r>
      <w:r w:rsidRPr="005D4649">
        <w:rPr>
          <w:lang w:val="es-MX"/>
        </w:rPr>
        <w:t xml:space="preserve"> </w:t>
      </w:r>
      <w:r>
        <w:rPr>
          <w:lang w:val="ru-RU"/>
        </w:rPr>
        <w:t>доступ</w:t>
      </w:r>
      <w:r w:rsidRPr="005D4649">
        <w:rPr>
          <w:lang w:val="es-MX"/>
        </w:rPr>
        <w:t xml:space="preserve"> </w:t>
      </w:r>
      <w:r>
        <w:rPr>
          <w:lang w:val="ru-RU"/>
        </w:rPr>
        <w:t>инвалидов</w:t>
      </w:r>
      <w:r w:rsidRPr="005D4649">
        <w:rPr>
          <w:lang w:val="es-MX"/>
        </w:rPr>
        <w:t xml:space="preserve"> </w:t>
      </w:r>
      <w:r>
        <w:rPr>
          <w:lang w:val="ru-RU"/>
        </w:rPr>
        <w:t>к</w:t>
      </w:r>
      <w:r w:rsidRPr="005D4649">
        <w:rPr>
          <w:lang w:val="es-MX"/>
        </w:rPr>
        <w:t xml:space="preserve"> </w:t>
      </w:r>
      <w:r>
        <w:rPr>
          <w:lang w:val="ru-RU"/>
        </w:rPr>
        <w:t>мероприятиям</w:t>
      </w:r>
      <w:r w:rsidRPr="005D4649">
        <w:rPr>
          <w:lang w:val="es-MX"/>
        </w:rPr>
        <w:t xml:space="preserve">, </w:t>
      </w:r>
      <w:r>
        <w:rPr>
          <w:lang w:val="ru-RU"/>
        </w:rPr>
        <w:t>программам</w:t>
      </w:r>
      <w:r w:rsidRPr="005D4649">
        <w:rPr>
          <w:lang w:val="es-MX"/>
        </w:rPr>
        <w:t xml:space="preserve"> </w:t>
      </w:r>
      <w:r>
        <w:rPr>
          <w:lang w:val="ru-RU"/>
        </w:rPr>
        <w:t>защиты</w:t>
      </w:r>
      <w:r w:rsidRPr="005D4649">
        <w:rPr>
          <w:lang w:val="es-MX"/>
        </w:rPr>
        <w:t xml:space="preserve"> </w:t>
      </w:r>
      <w:r>
        <w:rPr>
          <w:lang w:val="ru-RU"/>
        </w:rPr>
        <w:t>и</w:t>
      </w:r>
      <w:r w:rsidRPr="005D4649">
        <w:rPr>
          <w:lang w:val="es-MX"/>
        </w:rPr>
        <w:t xml:space="preserve"> </w:t>
      </w:r>
      <w:r>
        <w:rPr>
          <w:lang w:val="ru-RU"/>
        </w:rPr>
        <w:t>социального</w:t>
      </w:r>
      <w:r w:rsidRPr="005D4649">
        <w:rPr>
          <w:lang w:val="es-MX"/>
        </w:rPr>
        <w:t xml:space="preserve"> </w:t>
      </w:r>
      <w:r>
        <w:rPr>
          <w:lang w:val="ru-RU"/>
        </w:rPr>
        <w:t>развития</w:t>
      </w:r>
      <w:r w:rsidRPr="005D4649">
        <w:rPr>
          <w:lang w:val="es-MX"/>
        </w:rPr>
        <w:t xml:space="preserve"> </w:t>
      </w:r>
      <w:r>
        <w:rPr>
          <w:lang w:val="ru-RU"/>
        </w:rPr>
        <w:t>и</w:t>
      </w:r>
      <w:r w:rsidRPr="005D4649">
        <w:rPr>
          <w:lang w:val="es-MX"/>
        </w:rPr>
        <w:t xml:space="preserve"> </w:t>
      </w:r>
      <w:r>
        <w:rPr>
          <w:lang w:val="ru-RU"/>
        </w:rPr>
        <w:t>стратегиям</w:t>
      </w:r>
      <w:r w:rsidRPr="005D4649">
        <w:rPr>
          <w:lang w:val="es-MX"/>
        </w:rPr>
        <w:t xml:space="preserve"> </w:t>
      </w:r>
      <w:r>
        <w:rPr>
          <w:lang w:val="ru-RU"/>
        </w:rPr>
        <w:t>по</w:t>
      </w:r>
      <w:r w:rsidRPr="005D4649">
        <w:rPr>
          <w:lang w:val="es-MX"/>
        </w:rPr>
        <w:t xml:space="preserve"> </w:t>
      </w:r>
      <w:r>
        <w:rPr>
          <w:lang w:val="ru-RU"/>
        </w:rPr>
        <w:t>сокращению</w:t>
      </w:r>
      <w:r w:rsidRPr="005D4649">
        <w:rPr>
          <w:lang w:val="es-MX"/>
        </w:rPr>
        <w:t xml:space="preserve"> </w:t>
      </w:r>
      <w:r>
        <w:rPr>
          <w:lang w:val="ru-RU"/>
        </w:rPr>
        <w:t>масштабов</w:t>
      </w:r>
      <w:r w:rsidRPr="005D4649">
        <w:rPr>
          <w:lang w:val="es-MX"/>
        </w:rPr>
        <w:t xml:space="preserve"> </w:t>
      </w:r>
      <w:r>
        <w:rPr>
          <w:lang w:val="ru-RU"/>
        </w:rPr>
        <w:t>нищеты</w:t>
      </w:r>
      <w:r w:rsidRPr="005D4649">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программ</w:t>
      </w:r>
      <w:r w:rsidRPr="005D4649">
        <w:t xml:space="preserve"> </w:t>
      </w:r>
      <w:r>
        <w:rPr>
          <w:lang w:val="ru-RU"/>
        </w:rPr>
        <w:t>предоставления</w:t>
      </w:r>
      <w:r w:rsidRPr="005D4649">
        <w:t xml:space="preserve"> </w:t>
      </w:r>
      <w:r>
        <w:rPr>
          <w:lang w:val="ru-RU"/>
        </w:rPr>
        <w:t>услуг</w:t>
      </w:r>
      <w:r w:rsidRPr="005D4649">
        <w:t xml:space="preserve"> </w:t>
      </w:r>
      <w:r>
        <w:rPr>
          <w:lang w:val="ru-RU"/>
        </w:rPr>
        <w:t>в</w:t>
      </w:r>
      <w:r w:rsidRPr="005D4649">
        <w:t xml:space="preserve"> </w:t>
      </w:r>
      <w:r>
        <w:rPr>
          <w:lang w:val="ru-RU"/>
        </w:rPr>
        <w:t>области</w:t>
      </w:r>
      <w:r w:rsidRPr="005D4649">
        <w:t xml:space="preserve"> </w:t>
      </w:r>
      <w:r>
        <w:rPr>
          <w:lang w:val="ru-RU"/>
        </w:rPr>
        <w:t>социальной</w:t>
      </w:r>
      <w:r w:rsidRPr="005D4649">
        <w:t xml:space="preserve"> </w:t>
      </w:r>
      <w:r>
        <w:rPr>
          <w:lang w:val="ru-RU"/>
        </w:rPr>
        <w:t>помощи</w:t>
      </w:r>
      <w:r w:rsidRPr="005D4649">
        <w:t xml:space="preserve"> </w:t>
      </w:r>
      <w:r>
        <w:rPr>
          <w:lang w:val="ru-RU"/>
        </w:rPr>
        <w:t>инвалидам</w:t>
      </w:r>
      <w:r w:rsidRPr="005D4649">
        <w:t xml:space="preserve"> </w:t>
      </w:r>
      <w:r>
        <w:rPr>
          <w:lang w:val="ru-RU"/>
        </w:rPr>
        <w:t>в</w:t>
      </w:r>
      <w:r w:rsidRPr="005D4649">
        <w:t xml:space="preserve"> </w:t>
      </w:r>
      <w:r>
        <w:rPr>
          <w:lang w:val="ru-RU"/>
        </w:rPr>
        <w:t>ситуациях</w:t>
      </w:r>
      <w:r w:rsidRPr="005D4649">
        <w:t xml:space="preserve"> </w:t>
      </w:r>
      <w:r>
        <w:rPr>
          <w:lang w:val="ru-RU"/>
        </w:rPr>
        <w:t>бедности</w:t>
      </w:r>
      <w:r w:rsidRPr="005D4649">
        <w:t xml:space="preserve">, </w:t>
      </w:r>
      <w:r>
        <w:rPr>
          <w:lang w:val="ru-RU"/>
        </w:rPr>
        <w:t>отсутствия</w:t>
      </w:r>
      <w:r w:rsidRPr="005D4649">
        <w:t xml:space="preserve"> </w:t>
      </w:r>
      <w:r>
        <w:rPr>
          <w:lang w:val="ru-RU"/>
        </w:rPr>
        <w:t>заботы</w:t>
      </w:r>
      <w:r w:rsidRPr="005D4649">
        <w:t xml:space="preserve"> </w:t>
      </w:r>
      <w:r>
        <w:rPr>
          <w:lang w:val="ru-RU"/>
        </w:rPr>
        <w:t>или</w:t>
      </w:r>
      <w:r w:rsidRPr="005D4649">
        <w:t xml:space="preserve"> </w:t>
      </w:r>
      <w:proofErr w:type="spellStart"/>
      <w:r>
        <w:rPr>
          <w:lang w:val="ru-RU"/>
        </w:rPr>
        <w:t>маргинализации</w:t>
      </w:r>
      <w:proofErr w:type="spellEnd"/>
      <w:r w:rsidRPr="005D4649">
        <w:t xml:space="preserve">, </w:t>
      </w:r>
      <w:r>
        <w:rPr>
          <w:lang w:val="ru-RU"/>
        </w:rPr>
        <w:t>включая</w:t>
      </w:r>
      <w:r w:rsidRPr="005D4649">
        <w:t xml:space="preserve"> </w:t>
      </w:r>
      <w:r>
        <w:rPr>
          <w:lang w:val="ru-RU"/>
        </w:rPr>
        <w:t>услуги</w:t>
      </w:r>
      <w:r w:rsidRPr="005D4649">
        <w:t xml:space="preserve"> </w:t>
      </w:r>
      <w:r>
        <w:rPr>
          <w:lang w:val="ru-RU"/>
        </w:rPr>
        <w:t>по</w:t>
      </w:r>
      <w:r w:rsidRPr="005D4649">
        <w:t xml:space="preserve"> </w:t>
      </w:r>
      <w:r>
        <w:rPr>
          <w:lang w:val="ru-RU"/>
        </w:rPr>
        <w:t>профессиональной</w:t>
      </w:r>
      <w:r w:rsidRPr="005D4649">
        <w:t xml:space="preserve"> </w:t>
      </w:r>
      <w:r>
        <w:rPr>
          <w:lang w:val="ru-RU"/>
        </w:rPr>
        <w:t>подготовке</w:t>
      </w:r>
      <w:r w:rsidRPr="005D4649">
        <w:t xml:space="preserve">, </w:t>
      </w:r>
      <w:r>
        <w:rPr>
          <w:lang w:val="ru-RU"/>
        </w:rPr>
        <w:t>финансовую</w:t>
      </w:r>
      <w:r w:rsidRPr="005D4649">
        <w:t xml:space="preserve"> </w:t>
      </w:r>
      <w:r>
        <w:rPr>
          <w:lang w:val="ru-RU"/>
        </w:rPr>
        <w:t>помощь</w:t>
      </w:r>
      <w:r w:rsidRPr="005D4649">
        <w:t xml:space="preserve"> </w:t>
      </w:r>
      <w:r>
        <w:rPr>
          <w:lang w:val="ru-RU"/>
        </w:rPr>
        <w:t>и</w:t>
      </w:r>
      <w:r w:rsidRPr="005D4649">
        <w:t xml:space="preserve"> </w:t>
      </w:r>
      <w:r>
        <w:rPr>
          <w:lang w:val="ru-RU"/>
        </w:rPr>
        <w:t>временный</w:t>
      </w:r>
      <w:r w:rsidRPr="005D4649">
        <w:t xml:space="preserve"> </w:t>
      </w:r>
      <w:r>
        <w:rPr>
          <w:lang w:val="ru-RU"/>
        </w:rPr>
        <w:t>уход</w:t>
      </w:r>
      <w:r w:rsidRPr="005D4649">
        <w:t xml:space="preserve">, </w:t>
      </w:r>
      <w:r>
        <w:rPr>
          <w:lang w:val="ru-RU"/>
        </w:rPr>
        <w:t>в</w:t>
      </w:r>
      <w:r w:rsidR="00465E91">
        <w:rPr>
          <w:lang w:val="ru-RU"/>
        </w:rPr>
        <w:t> </w:t>
      </w:r>
      <w:r>
        <w:rPr>
          <w:lang w:val="ru-RU"/>
        </w:rPr>
        <w:t>том</w:t>
      </w:r>
      <w:r w:rsidRPr="005D4649">
        <w:t xml:space="preserve"> </w:t>
      </w:r>
      <w:r>
        <w:rPr>
          <w:lang w:val="ru-RU"/>
        </w:rPr>
        <w:t>числе</w:t>
      </w:r>
      <w:r w:rsidRPr="005D4649">
        <w:t xml:space="preserve"> </w:t>
      </w:r>
      <w:r>
        <w:rPr>
          <w:lang w:val="ru-RU"/>
        </w:rPr>
        <w:t>в</w:t>
      </w:r>
      <w:r w:rsidRPr="005D4649">
        <w:t xml:space="preserve"> </w:t>
      </w:r>
      <w:r>
        <w:rPr>
          <w:lang w:val="ru-RU"/>
        </w:rPr>
        <w:t>сельских</w:t>
      </w:r>
      <w:r w:rsidRPr="005D4649">
        <w:t xml:space="preserve"> </w:t>
      </w:r>
      <w:r>
        <w:rPr>
          <w:lang w:val="ru-RU"/>
        </w:rPr>
        <w:t>районах</w:t>
      </w:r>
      <w:r w:rsidRPr="005D4649">
        <w:t xml:space="preserve"> </w:t>
      </w:r>
      <w:r>
        <w:rPr>
          <w:lang w:val="ru-RU"/>
        </w:rPr>
        <w:t>и</w:t>
      </w:r>
      <w:r w:rsidRPr="005D4649">
        <w:t xml:space="preserve"> </w:t>
      </w:r>
      <w:r>
        <w:rPr>
          <w:lang w:val="ru-RU"/>
        </w:rPr>
        <w:t>общинах</w:t>
      </w:r>
      <w:r w:rsidRPr="005D4649">
        <w:t xml:space="preserve"> </w:t>
      </w:r>
      <w:r>
        <w:rPr>
          <w:lang w:val="ru-RU"/>
        </w:rPr>
        <w:t>коренных</w:t>
      </w:r>
      <w:r w:rsidRPr="005D4649">
        <w:t xml:space="preserve"> </w:t>
      </w:r>
      <w:r>
        <w:rPr>
          <w:lang w:val="ru-RU"/>
        </w:rPr>
        <w:t>народов</w:t>
      </w:r>
      <w:r w:rsidRPr="005D4649">
        <w:t xml:space="preserve">; </w:t>
      </w:r>
    </w:p>
    <w:p w:rsidR="005875B4" w:rsidRDefault="005875B4" w:rsidP="005875B4">
      <w:pPr>
        <w:pStyle w:val="Bullet1G"/>
        <w:tabs>
          <w:tab w:val="left" w:pos="1701"/>
        </w:tabs>
        <w:suppressAutoHyphens/>
      </w:pPr>
      <w:r>
        <w:t>•</w:t>
      </w:r>
      <w:r>
        <w:tab/>
      </w:r>
      <w:r>
        <w:rPr>
          <w:lang w:val="ru-RU"/>
        </w:rPr>
        <w:t>открытия</w:t>
      </w:r>
      <w:r w:rsidRPr="005D4649">
        <w:t xml:space="preserve"> </w:t>
      </w:r>
      <w:r>
        <w:rPr>
          <w:lang w:val="ru-RU"/>
        </w:rPr>
        <w:t>специализированных</w:t>
      </w:r>
      <w:r w:rsidRPr="005D4649">
        <w:t xml:space="preserve"> </w:t>
      </w:r>
      <w:r>
        <w:rPr>
          <w:lang w:val="ru-RU"/>
        </w:rPr>
        <w:t>учреждений</w:t>
      </w:r>
      <w:r w:rsidRPr="005D4649">
        <w:t xml:space="preserve"> </w:t>
      </w:r>
      <w:r>
        <w:rPr>
          <w:lang w:val="ru-RU"/>
        </w:rPr>
        <w:t xml:space="preserve">для обеспечения помощи, защиты и крова для инвалидов, живущих в условиях нищеты, отсутствия заботы или </w:t>
      </w:r>
      <w:proofErr w:type="spellStart"/>
      <w:r>
        <w:rPr>
          <w:lang w:val="ru-RU"/>
        </w:rPr>
        <w:t>маргинализации</w:t>
      </w:r>
      <w:proofErr w:type="spellEnd"/>
      <w:r>
        <w:rPr>
          <w:lang w:val="ru-RU"/>
        </w:rPr>
        <w:t xml:space="preserve">. </w:t>
      </w:r>
    </w:p>
    <w:p w:rsidR="005875B4" w:rsidRDefault="005875B4" w:rsidP="005875B4">
      <w:pPr>
        <w:pStyle w:val="SingleTxtG"/>
        <w:suppressAutoHyphens/>
      </w:pPr>
      <w:r>
        <w:t>157.</w:t>
      </w:r>
      <w:r>
        <w:tab/>
      </w:r>
      <w:r>
        <w:rPr>
          <w:lang w:val="ru-RU"/>
        </w:rPr>
        <w:t>Программа</w:t>
      </w:r>
      <w:r w:rsidRPr="005D4649">
        <w:t xml:space="preserve"> «</w:t>
      </w:r>
      <w:r>
        <w:rPr>
          <w:lang w:val="ru-RU"/>
        </w:rPr>
        <w:t>Домохозяйство</w:t>
      </w:r>
      <w:r w:rsidRPr="005D4649">
        <w:t xml:space="preserve">, </w:t>
      </w:r>
      <w:r>
        <w:rPr>
          <w:lang w:val="ru-RU"/>
        </w:rPr>
        <w:t>отвечающее</w:t>
      </w:r>
      <w:r w:rsidRPr="005D4649">
        <w:t xml:space="preserve"> </w:t>
      </w:r>
      <w:r>
        <w:rPr>
          <w:lang w:val="ru-RU"/>
        </w:rPr>
        <w:t>твоим</w:t>
      </w:r>
      <w:r w:rsidRPr="005D4649">
        <w:t xml:space="preserve"> </w:t>
      </w:r>
      <w:r>
        <w:rPr>
          <w:lang w:val="ru-RU"/>
        </w:rPr>
        <w:t>потребностям</w:t>
      </w:r>
      <w:r w:rsidRPr="005D4649">
        <w:t>»</w:t>
      </w:r>
      <w:r w:rsidRPr="002E6E83">
        <w:rPr>
          <w:sz w:val="18"/>
          <w:szCs w:val="18"/>
          <w:vertAlign w:val="superscript"/>
        </w:rPr>
        <w:footnoteReference w:id="82"/>
      </w:r>
      <w:r w:rsidRPr="005D4649">
        <w:t xml:space="preserve"> </w:t>
      </w:r>
      <w:r>
        <w:rPr>
          <w:lang w:val="ru-RU"/>
        </w:rPr>
        <w:t>обеспечивает</w:t>
      </w:r>
      <w:r w:rsidRPr="005D4649">
        <w:t xml:space="preserve"> </w:t>
      </w:r>
      <w:r>
        <w:rPr>
          <w:lang w:val="ru-RU"/>
        </w:rPr>
        <w:t>экономические</w:t>
      </w:r>
      <w:r w:rsidRPr="005D4649">
        <w:t xml:space="preserve"> </w:t>
      </w:r>
      <w:r>
        <w:rPr>
          <w:lang w:val="ru-RU"/>
        </w:rPr>
        <w:t>выгоды</w:t>
      </w:r>
      <w:r w:rsidRPr="005D4649">
        <w:t xml:space="preserve"> </w:t>
      </w:r>
      <w:r>
        <w:rPr>
          <w:lang w:val="ru-RU"/>
        </w:rPr>
        <w:t>для</w:t>
      </w:r>
      <w:r w:rsidRPr="005D4649">
        <w:t xml:space="preserve"> </w:t>
      </w:r>
      <w:r>
        <w:rPr>
          <w:lang w:val="ru-RU"/>
        </w:rPr>
        <w:t>приобретения</w:t>
      </w:r>
      <w:r w:rsidRPr="005D4649">
        <w:t xml:space="preserve"> </w:t>
      </w:r>
      <w:r>
        <w:rPr>
          <w:lang w:val="ru-RU"/>
        </w:rPr>
        <w:t>жилья</w:t>
      </w:r>
      <w:r w:rsidRPr="005D4649">
        <w:t xml:space="preserve"> </w:t>
      </w:r>
      <w:r>
        <w:rPr>
          <w:lang w:val="ru-RU"/>
        </w:rPr>
        <w:t>с</w:t>
      </w:r>
      <w:r w:rsidRPr="005D4649">
        <w:t xml:space="preserve"> </w:t>
      </w:r>
      <w:r>
        <w:rPr>
          <w:lang w:val="ru-RU"/>
        </w:rPr>
        <w:t>доступными</w:t>
      </w:r>
      <w:r w:rsidRPr="005D4649">
        <w:t xml:space="preserve"> </w:t>
      </w:r>
      <w:r>
        <w:rPr>
          <w:lang w:val="ru-RU"/>
        </w:rPr>
        <w:t>объектами</w:t>
      </w:r>
      <w:r w:rsidRPr="005D4649">
        <w:t xml:space="preserve"> </w:t>
      </w:r>
      <w:r>
        <w:rPr>
          <w:lang w:val="ru-RU"/>
        </w:rPr>
        <w:t>и</w:t>
      </w:r>
      <w:r w:rsidRPr="005D4649">
        <w:t xml:space="preserve"> </w:t>
      </w:r>
      <w:r>
        <w:rPr>
          <w:lang w:val="ru-RU"/>
        </w:rPr>
        <w:t>размерами</w:t>
      </w:r>
      <w:r w:rsidRPr="005D4649">
        <w:t xml:space="preserve">, </w:t>
      </w:r>
      <w:r>
        <w:rPr>
          <w:lang w:val="ru-RU"/>
        </w:rPr>
        <w:t>улучшение</w:t>
      </w:r>
      <w:r w:rsidRPr="005D4649">
        <w:t xml:space="preserve"> </w:t>
      </w:r>
      <w:r>
        <w:rPr>
          <w:lang w:val="ru-RU"/>
        </w:rPr>
        <w:t>качества</w:t>
      </w:r>
      <w:r w:rsidRPr="005D4649">
        <w:t xml:space="preserve"> </w:t>
      </w:r>
      <w:r>
        <w:rPr>
          <w:lang w:val="ru-RU"/>
        </w:rPr>
        <w:t>жизни</w:t>
      </w:r>
      <w:r w:rsidRPr="005D4649">
        <w:t xml:space="preserve"> </w:t>
      </w:r>
      <w:r>
        <w:rPr>
          <w:lang w:val="ru-RU"/>
        </w:rPr>
        <w:t>бенефициаров</w:t>
      </w:r>
      <w:r w:rsidRPr="005D4649">
        <w:t xml:space="preserve"> </w:t>
      </w:r>
      <w:r>
        <w:rPr>
          <w:lang w:val="ru-RU"/>
        </w:rPr>
        <w:t>с</w:t>
      </w:r>
      <w:r w:rsidRPr="005D4649">
        <w:t xml:space="preserve"> </w:t>
      </w:r>
      <w:r>
        <w:rPr>
          <w:lang w:val="ru-RU"/>
        </w:rPr>
        <w:t>ограниченными</w:t>
      </w:r>
      <w:r w:rsidRPr="005D4649">
        <w:t xml:space="preserve"> </w:t>
      </w:r>
      <w:r>
        <w:rPr>
          <w:lang w:val="ru-RU"/>
        </w:rPr>
        <w:t>возможностями</w:t>
      </w:r>
      <w:r w:rsidRPr="005D4649">
        <w:t xml:space="preserve">; </w:t>
      </w:r>
      <w:r>
        <w:rPr>
          <w:lang w:val="ru-RU"/>
        </w:rPr>
        <w:t>предоставление</w:t>
      </w:r>
      <w:r w:rsidRPr="005D4649">
        <w:t xml:space="preserve"> </w:t>
      </w:r>
      <w:r>
        <w:rPr>
          <w:lang w:val="ru-RU"/>
        </w:rPr>
        <w:t>кредитов</w:t>
      </w:r>
      <w:r w:rsidRPr="005D4649">
        <w:t xml:space="preserve"> </w:t>
      </w:r>
      <w:r>
        <w:rPr>
          <w:lang w:val="ru-RU"/>
        </w:rPr>
        <w:t>инвалидам</w:t>
      </w:r>
      <w:r w:rsidRPr="005D4649">
        <w:t xml:space="preserve">, </w:t>
      </w:r>
      <w:r>
        <w:rPr>
          <w:lang w:val="ru-RU"/>
        </w:rPr>
        <w:t>участвующим</w:t>
      </w:r>
      <w:r w:rsidRPr="005D4649">
        <w:t xml:space="preserve"> </w:t>
      </w:r>
      <w:r>
        <w:rPr>
          <w:lang w:val="ru-RU"/>
        </w:rPr>
        <w:t>в</w:t>
      </w:r>
      <w:r w:rsidRPr="005D4649">
        <w:t xml:space="preserve"> </w:t>
      </w:r>
      <w:r>
        <w:rPr>
          <w:lang w:val="ru-RU"/>
        </w:rPr>
        <w:t>трудовой</w:t>
      </w:r>
      <w:r w:rsidRPr="005D4649">
        <w:t xml:space="preserve"> </w:t>
      </w:r>
      <w:r>
        <w:rPr>
          <w:lang w:val="ru-RU"/>
        </w:rPr>
        <w:t>деятельности</w:t>
      </w:r>
      <w:r w:rsidRPr="005D4649">
        <w:t xml:space="preserve">, </w:t>
      </w:r>
      <w:r>
        <w:rPr>
          <w:lang w:val="ru-RU"/>
        </w:rPr>
        <w:t>и</w:t>
      </w:r>
      <w:r w:rsidRPr="005D4649">
        <w:t xml:space="preserve"> </w:t>
      </w:r>
      <w:r>
        <w:rPr>
          <w:lang w:val="ru-RU"/>
        </w:rPr>
        <w:t>освобождение от оплаты</w:t>
      </w:r>
      <w:r w:rsidRPr="005D4649">
        <w:t xml:space="preserve"> </w:t>
      </w:r>
      <w:r>
        <w:rPr>
          <w:lang w:val="ru-RU"/>
        </w:rPr>
        <w:t>расходов</w:t>
      </w:r>
      <w:r w:rsidRPr="005D4649">
        <w:t xml:space="preserve"> </w:t>
      </w:r>
      <w:r>
        <w:rPr>
          <w:lang w:val="ru-RU"/>
        </w:rPr>
        <w:t>на</w:t>
      </w:r>
      <w:r w:rsidRPr="005D4649">
        <w:t xml:space="preserve"> </w:t>
      </w:r>
      <w:r>
        <w:rPr>
          <w:lang w:val="ru-RU"/>
        </w:rPr>
        <w:t>получение</w:t>
      </w:r>
      <w:r w:rsidRPr="005D4649">
        <w:t xml:space="preserve"> </w:t>
      </w:r>
      <w:r>
        <w:rPr>
          <w:lang w:val="ru-RU"/>
        </w:rPr>
        <w:t>квалификации</w:t>
      </w:r>
      <w:r w:rsidRPr="005D4649">
        <w:t xml:space="preserve">, </w:t>
      </w:r>
      <w:r>
        <w:rPr>
          <w:lang w:val="ru-RU"/>
        </w:rPr>
        <w:t>финансовых</w:t>
      </w:r>
      <w:r w:rsidRPr="005D4649">
        <w:t xml:space="preserve"> </w:t>
      </w:r>
      <w:r>
        <w:rPr>
          <w:lang w:val="ru-RU"/>
        </w:rPr>
        <w:t>ресурсов</w:t>
      </w:r>
      <w:r w:rsidRPr="005D4649">
        <w:t xml:space="preserve">, </w:t>
      </w:r>
      <w:r>
        <w:rPr>
          <w:lang w:val="ru-RU"/>
        </w:rPr>
        <w:t>операционных и административных расходов</w:t>
      </w:r>
      <w:r w:rsidRPr="005D4649">
        <w:t xml:space="preserve">, </w:t>
      </w:r>
      <w:r>
        <w:rPr>
          <w:lang w:val="ru-RU"/>
        </w:rPr>
        <w:t>которые</w:t>
      </w:r>
      <w:r w:rsidRPr="005D4649">
        <w:t xml:space="preserve"> </w:t>
      </w:r>
      <w:r>
        <w:rPr>
          <w:lang w:val="ru-RU"/>
        </w:rPr>
        <w:t>составляют</w:t>
      </w:r>
      <w:r w:rsidRPr="005D4649">
        <w:t xml:space="preserve"> </w:t>
      </w:r>
      <w:r>
        <w:rPr>
          <w:lang w:val="ru-RU"/>
        </w:rPr>
        <w:t>от</w:t>
      </w:r>
      <w:r w:rsidRPr="005D4649">
        <w:t xml:space="preserve"> 3% </w:t>
      </w:r>
      <w:r>
        <w:rPr>
          <w:lang w:val="ru-RU"/>
        </w:rPr>
        <w:t>до</w:t>
      </w:r>
      <w:r w:rsidRPr="005D4649">
        <w:t xml:space="preserve"> 5% </w:t>
      </w:r>
      <w:r>
        <w:rPr>
          <w:lang w:val="ru-RU"/>
        </w:rPr>
        <w:t>предоставляемой</w:t>
      </w:r>
      <w:r w:rsidRPr="005D4649">
        <w:t xml:space="preserve"> </w:t>
      </w:r>
      <w:r>
        <w:rPr>
          <w:lang w:val="ru-RU"/>
        </w:rPr>
        <w:t>суммы</w:t>
      </w:r>
      <w:r w:rsidRPr="005D4649">
        <w:t>.</w:t>
      </w:r>
      <w:r w:rsidR="009B49D4">
        <w:rPr>
          <w:lang w:val="ru-RU"/>
        </w:rPr>
        <w:t xml:space="preserve"> </w:t>
      </w:r>
    </w:p>
    <w:p w:rsidR="005875B4" w:rsidRDefault="005875B4" w:rsidP="005875B4">
      <w:pPr>
        <w:pStyle w:val="SingleTxtG"/>
        <w:suppressAutoHyphens/>
        <w:rPr>
          <w:lang w:val="es-MX"/>
        </w:rPr>
      </w:pPr>
      <w:r>
        <w:rPr>
          <w:lang w:val="es-MX"/>
        </w:rPr>
        <w:t>158.</w:t>
      </w:r>
      <w:r>
        <w:rPr>
          <w:lang w:val="es-MX"/>
        </w:rPr>
        <w:tab/>
      </w:r>
      <w:r>
        <w:rPr>
          <w:lang w:val="ru-RU"/>
        </w:rPr>
        <w:t>В</w:t>
      </w:r>
      <w:r w:rsidRPr="00DF2310">
        <w:t xml:space="preserve"> </w:t>
      </w:r>
      <w:r>
        <w:rPr>
          <w:lang w:val="ru-RU"/>
        </w:rPr>
        <w:t>рамках</w:t>
      </w:r>
      <w:r w:rsidRPr="00DF2310">
        <w:t xml:space="preserve"> </w:t>
      </w:r>
      <w:r>
        <w:rPr>
          <w:lang w:val="ru-RU"/>
        </w:rPr>
        <w:t>программы</w:t>
      </w:r>
      <w:r w:rsidRPr="00DF2310">
        <w:t xml:space="preserve"> </w:t>
      </w:r>
      <w:r>
        <w:rPr>
          <w:lang w:val="ru-RU"/>
        </w:rPr>
        <w:t>ПРОСПЕРА</w:t>
      </w:r>
      <w:r w:rsidRPr="00DF2310">
        <w:t xml:space="preserve"> </w:t>
      </w:r>
      <w:r>
        <w:rPr>
          <w:lang w:val="ru-RU"/>
        </w:rPr>
        <w:t>координируется</w:t>
      </w:r>
      <w:r w:rsidRPr="00DF2310">
        <w:t xml:space="preserve"> </w:t>
      </w:r>
      <w:r>
        <w:rPr>
          <w:lang w:val="ru-RU"/>
        </w:rPr>
        <w:t>институциональное</w:t>
      </w:r>
      <w:r w:rsidRPr="00DF2310">
        <w:t xml:space="preserve"> </w:t>
      </w:r>
      <w:r>
        <w:rPr>
          <w:lang w:val="ru-RU"/>
        </w:rPr>
        <w:t xml:space="preserve">осуществление мер социальной политики, включая развитие продуктивной деятельности, создание доходов, экономического благополучия, финансовую и трудовую интеграцию, образование, обеспечение питания и охрану здоровья, которые предназначены для охвата населения, живущего в условиях нищеты, в соответствии во схемами общей ответственности, которые позволяют семьям улучшать условия своей жизни и гарантировать пользование их социальными правами и доступ к социальному развитию в условиях равенства возможностей. Программой охвачены свыше 6 млн. семей, чья экономическая самостоятельность поощряется путем создания рабочих мест и вовлечения в продуктивную деятельность. </w:t>
      </w:r>
    </w:p>
    <w:p w:rsidR="005875B4" w:rsidRPr="00B11F70" w:rsidRDefault="005875B4" w:rsidP="005875B4">
      <w:pPr>
        <w:pStyle w:val="SingleTxtG"/>
        <w:suppressAutoHyphens/>
        <w:rPr>
          <w:lang w:val="es-MX"/>
        </w:rPr>
      </w:pPr>
      <w:r w:rsidRPr="00B11F70">
        <w:rPr>
          <w:lang w:val="es-MX"/>
        </w:rPr>
        <w:t>159.</w:t>
      </w:r>
      <w:r w:rsidRPr="00B11F70">
        <w:rPr>
          <w:lang w:val="es-MX"/>
        </w:rPr>
        <w:tab/>
      </w:r>
      <w:r>
        <w:rPr>
          <w:lang w:val="ru-RU"/>
        </w:rPr>
        <w:t>Кроме</w:t>
      </w:r>
      <w:r w:rsidRPr="00DF2310">
        <w:rPr>
          <w:lang w:val="es-MX"/>
        </w:rPr>
        <w:t xml:space="preserve"> </w:t>
      </w:r>
      <w:r>
        <w:rPr>
          <w:lang w:val="ru-RU"/>
        </w:rPr>
        <w:t>того</w:t>
      </w:r>
      <w:r w:rsidRPr="00DF2310">
        <w:rPr>
          <w:lang w:val="es-MX"/>
        </w:rPr>
        <w:t xml:space="preserve">, </w:t>
      </w:r>
      <w:r>
        <w:rPr>
          <w:lang w:val="ru-RU"/>
        </w:rPr>
        <w:t>детям</w:t>
      </w:r>
      <w:r w:rsidRPr="00DF2310">
        <w:rPr>
          <w:lang w:val="es-MX"/>
        </w:rPr>
        <w:t xml:space="preserve"> </w:t>
      </w:r>
      <w:r>
        <w:rPr>
          <w:lang w:val="ru-RU"/>
        </w:rPr>
        <w:t>из</w:t>
      </w:r>
      <w:r w:rsidRPr="00DF2310">
        <w:rPr>
          <w:lang w:val="es-MX"/>
        </w:rPr>
        <w:t xml:space="preserve"> </w:t>
      </w:r>
      <w:r>
        <w:rPr>
          <w:lang w:val="ru-RU"/>
        </w:rPr>
        <w:t>семей</w:t>
      </w:r>
      <w:r w:rsidRPr="00DF2310">
        <w:rPr>
          <w:lang w:val="es-MX"/>
        </w:rPr>
        <w:t>-</w:t>
      </w:r>
      <w:r>
        <w:rPr>
          <w:lang w:val="ru-RU"/>
        </w:rPr>
        <w:t>бенефициаров</w:t>
      </w:r>
      <w:r w:rsidRPr="00DF2310">
        <w:rPr>
          <w:lang w:val="es-MX"/>
        </w:rPr>
        <w:t xml:space="preserve">, </w:t>
      </w:r>
      <w:r>
        <w:rPr>
          <w:lang w:val="ru-RU"/>
        </w:rPr>
        <w:t>которые</w:t>
      </w:r>
      <w:r w:rsidRPr="00532F94">
        <w:rPr>
          <w:lang w:val="es-MX"/>
        </w:rPr>
        <w:t xml:space="preserve"> </w:t>
      </w:r>
      <w:r>
        <w:rPr>
          <w:lang w:val="ru-RU"/>
        </w:rPr>
        <w:t>учатся</w:t>
      </w:r>
      <w:r w:rsidRPr="00532F94">
        <w:rPr>
          <w:lang w:val="es-MX"/>
        </w:rPr>
        <w:t xml:space="preserve"> </w:t>
      </w:r>
      <w:r>
        <w:rPr>
          <w:lang w:val="ru-RU"/>
        </w:rPr>
        <w:t>и</w:t>
      </w:r>
      <w:r w:rsidRPr="00532F94">
        <w:rPr>
          <w:lang w:val="es-MX"/>
        </w:rPr>
        <w:t xml:space="preserve"> </w:t>
      </w:r>
      <w:r>
        <w:rPr>
          <w:lang w:val="ru-RU"/>
        </w:rPr>
        <w:t>завершают</w:t>
      </w:r>
      <w:r w:rsidRPr="00532F94">
        <w:rPr>
          <w:lang w:val="es-MX"/>
        </w:rPr>
        <w:t xml:space="preserve"> </w:t>
      </w:r>
      <w:r>
        <w:rPr>
          <w:lang w:val="ru-RU"/>
        </w:rPr>
        <w:t>учебные</w:t>
      </w:r>
      <w:r w:rsidRPr="00532F94">
        <w:rPr>
          <w:lang w:val="es-MX"/>
        </w:rPr>
        <w:t xml:space="preserve"> </w:t>
      </w:r>
      <w:r>
        <w:rPr>
          <w:lang w:val="ru-RU"/>
        </w:rPr>
        <w:t>циклы</w:t>
      </w:r>
      <w:r w:rsidRPr="00532F94">
        <w:rPr>
          <w:lang w:val="es-MX"/>
        </w:rPr>
        <w:t xml:space="preserve"> </w:t>
      </w:r>
      <w:r>
        <w:rPr>
          <w:lang w:val="ru-RU"/>
        </w:rPr>
        <w:t>систем</w:t>
      </w:r>
      <w:r w:rsidRPr="00532F94">
        <w:rPr>
          <w:lang w:val="es-MX"/>
        </w:rPr>
        <w:t xml:space="preserve"> </w:t>
      </w:r>
      <w:r>
        <w:rPr>
          <w:lang w:val="ru-RU"/>
        </w:rPr>
        <w:t>базового</w:t>
      </w:r>
      <w:r w:rsidRPr="00532F94">
        <w:rPr>
          <w:lang w:val="es-MX"/>
        </w:rPr>
        <w:t xml:space="preserve"> </w:t>
      </w:r>
      <w:r>
        <w:rPr>
          <w:lang w:val="ru-RU"/>
        </w:rPr>
        <w:t>и</w:t>
      </w:r>
      <w:r w:rsidRPr="00532F94">
        <w:rPr>
          <w:lang w:val="es-MX"/>
        </w:rPr>
        <w:t xml:space="preserve"> </w:t>
      </w:r>
      <w:r>
        <w:rPr>
          <w:lang w:val="ru-RU"/>
        </w:rPr>
        <w:t>полного</w:t>
      </w:r>
      <w:r w:rsidRPr="00532F94">
        <w:rPr>
          <w:lang w:val="es-MX"/>
        </w:rPr>
        <w:t xml:space="preserve"> </w:t>
      </w:r>
      <w:r>
        <w:rPr>
          <w:lang w:val="ru-RU"/>
        </w:rPr>
        <w:t>среднего</w:t>
      </w:r>
      <w:r w:rsidRPr="00532F94">
        <w:rPr>
          <w:lang w:val="es-MX"/>
        </w:rPr>
        <w:t xml:space="preserve"> </w:t>
      </w:r>
      <w:r>
        <w:rPr>
          <w:lang w:val="ru-RU"/>
        </w:rPr>
        <w:t>образования</w:t>
      </w:r>
      <w:r w:rsidRPr="00532F94">
        <w:rPr>
          <w:lang w:val="es-MX"/>
        </w:rPr>
        <w:t xml:space="preserve">, </w:t>
      </w:r>
      <w:r>
        <w:rPr>
          <w:lang w:val="ru-RU"/>
        </w:rPr>
        <w:t>предоставляются</w:t>
      </w:r>
      <w:r w:rsidRPr="00532F94">
        <w:rPr>
          <w:lang w:val="es-MX"/>
        </w:rPr>
        <w:t xml:space="preserve"> </w:t>
      </w:r>
      <w:r>
        <w:rPr>
          <w:lang w:val="ru-RU"/>
        </w:rPr>
        <w:t>стипендии</w:t>
      </w:r>
      <w:r w:rsidRPr="00532F94">
        <w:rPr>
          <w:lang w:val="es-MX"/>
        </w:rPr>
        <w:t xml:space="preserve"> </w:t>
      </w:r>
      <w:r>
        <w:rPr>
          <w:lang w:val="ru-RU"/>
        </w:rPr>
        <w:t>и</w:t>
      </w:r>
      <w:r w:rsidRPr="00532F94">
        <w:rPr>
          <w:lang w:val="es-MX"/>
        </w:rPr>
        <w:t xml:space="preserve"> </w:t>
      </w:r>
      <w:r>
        <w:rPr>
          <w:lang w:val="ru-RU"/>
        </w:rPr>
        <w:t>поддержка</w:t>
      </w:r>
      <w:r w:rsidRPr="00532F94">
        <w:rPr>
          <w:lang w:val="es-MX"/>
        </w:rPr>
        <w:t xml:space="preserve"> </w:t>
      </w:r>
      <w:r>
        <w:rPr>
          <w:lang w:val="ru-RU"/>
        </w:rPr>
        <w:t>для</w:t>
      </w:r>
      <w:r w:rsidRPr="00532F94">
        <w:rPr>
          <w:lang w:val="es-MX"/>
        </w:rPr>
        <w:t xml:space="preserve"> </w:t>
      </w:r>
      <w:r>
        <w:rPr>
          <w:lang w:val="ru-RU"/>
        </w:rPr>
        <w:t>приобретения</w:t>
      </w:r>
      <w:r w:rsidRPr="00532F94">
        <w:rPr>
          <w:lang w:val="es-MX"/>
        </w:rPr>
        <w:t xml:space="preserve"> </w:t>
      </w:r>
      <w:r>
        <w:rPr>
          <w:lang w:val="ru-RU"/>
        </w:rPr>
        <w:t>школьных</w:t>
      </w:r>
      <w:r w:rsidRPr="00532F94">
        <w:rPr>
          <w:lang w:val="es-MX"/>
        </w:rPr>
        <w:t xml:space="preserve"> </w:t>
      </w:r>
      <w:r>
        <w:rPr>
          <w:lang w:val="ru-RU"/>
        </w:rPr>
        <w:t>принадлежностей</w:t>
      </w:r>
      <w:r w:rsidRPr="00532F94">
        <w:rPr>
          <w:lang w:val="es-MX"/>
        </w:rPr>
        <w:t xml:space="preserve"> </w:t>
      </w:r>
      <w:r>
        <w:rPr>
          <w:lang w:val="ru-RU"/>
        </w:rPr>
        <w:t>с</w:t>
      </w:r>
      <w:r w:rsidRPr="00532F94">
        <w:rPr>
          <w:lang w:val="es-MX"/>
        </w:rPr>
        <w:t xml:space="preserve"> </w:t>
      </w:r>
      <w:proofErr w:type="spellStart"/>
      <w:r>
        <w:rPr>
          <w:lang w:val="ru-RU"/>
        </w:rPr>
        <w:t>уделением</w:t>
      </w:r>
      <w:proofErr w:type="spellEnd"/>
      <w:r w:rsidRPr="00532F94">
        <w:rPr>
          <w:lang w:val="es-MX"/>
        </w:rPr>
        <w:t xml:space="preserve"> </w:t>
      </w:r>
      <w:r>
        <w:rPr>
          <w:lang w:val="ru-RU"/>
        </w:rPr>
        <w:t>приоритетного</w:t>
      </w:r>
      <w:r w:rsidRPr="00532F94">
        <w:rPr>
          <w:lang w:val="es-MX"/>
        </w:rPr>
        <w:t xml:space="preserve"> </w:t>
      </w:r>
      <w:r>
        <w:rPr>
          <w:lang w:val="ru-RU"/>
        </w:rPr>
        <w:t>внимания</w:t>
      </w:r>
      <w:r w:rsidRPr="00532F94">
        <w:rPr>
          <w:lang w:val="es-MX"/>
        </w:rPr>
        <w:t xml:space="preserve"> </w:t>
      </w:r>
      <w:r>
        <w:rPr>
          <w:lang w:val="ru-RU"/>
        </w:rPr>
        <w:t>детям-инвалидам</w:t>
      </w:r>
      <w:r w:rsidRPr="00532F94">
        <w:rPr>
          <w:lang w:val="es-MX"/>
        </w:rPr>
        <w:t xml:space="preserve"> </w:t>
      </w:r>
      <w:r>
        <w:rPr>
          <w:lang w:val="ru-RU"/>
        </w:rPr>
        <w:t>и</w:t>
      </w:r>
      <w:r w:rsidRPr="00532F94">
        <w:rPr>
          <w:lang w:val="es-MX"/>
        </w:rPr>
        <w:t xml:space="preserve"> </w:t>
      </w:r>
      <w:r>
        <w:rPr>
          <w:lang w:val="ru-RU"/>
        </w:rPr>
        <w:t>подросткам</w:t>
      </w:r>
      <w:r w:rsidRPr="00532F94">
        <w:rPr>
          <w:lang w:val="es-MX"/>
        </w:rPr>
        <w:t>-</w:t>
      </w:r>
      <w:r>
        <w:rPr>
          <w:lang w:val="ru-RU"/>
        </w:rPr>
        <w:t>инвалидам</w:t>
      </w:r>
      <w:r w:rsidRPr="00532F94">
        <w:rPr>
          <w:lang w:val="es-MX"/>
        </w:rPr>
        <w:t xml:space="preserve">, </w:t>
      </w:r>
      <w:r>
        <w:rPr>
          <w:lang w:val="ru-RU"/>
        </w:rPr>
        <w:t>а</w:t>
      </w:r>
      <w:r w:rsidRPr="00532F94">
        <w:rPr>
          <w:lang w:val="es-MX"/>
        </w:rPr>
        <w:t xml:space="preserve"> </w:t>
      </w:r>
      <w:r>
        <w:rPr>
          <w:lang w:val="ru-RU"/>
        </w:rPr>
        <w:t>юношам</w:t>
      </w:r>
      <w:r w:rsidRPr="00532F94">
        <w:rPr>
          <w:lang w:val="es-MX"/>
        </w:rPr>
        <w:t xml:space="preserve"> </w:t>
      </w:r>
      <w:r>
        <w:rPr>
          <w:lang w:val="ru-RU"/>
        </w:rPr>
        <w:t>и</w:t>
      </w:r>
      <w:r w:rsidRPr="00532F94">
        <w:rPr>
          <w:lang w:val="es-MX"/>
        </w:rPr>
        <w:t xml:space="preserve"> </w:t>
      </w:r>
      <w:r>
        <w:rPr>
          <w:lang w:val="ru-RU"/>
        </w:rPr>
        <w:t>девушкам</w:t>
      </w:r>
      <w:r w:rsidRPr="00532F94">
        <w:rPr>
          <w:lang w:val="es-MX"/>
        </w:rPr>
        <w:t xml:space="preserve"> </w:t>
      </w:r>
      <w:r>
        <w:rPr>
          <w:lang w:val="ru-RU"/>
        </w:rPr>
        <w:t>с</w:t>
      </w:r>
      <w:r w:rsidRPr="00532F94">
        <w:rPr>
          <w:lang w:val="es-MX"/>
        </w:rPr>
        <w:t xml:space="preserve"> </w:t>
      </w:r>
      <w:r>
        <w:rPr>
          <w:lang w:val="ru-RU"/>
        </w:rPr>
        <w:t>ограниченными</w:t>
      </w:r>
      <w:r w:rsidRPr="00532F94">
        <w:rPr>
          <w:lang w:val="es-MX"/>
        </w:rPr>
        <w:t xml:space="preserve"> </w:t>
      </w:r>
      <w:r>
        <w:rPr>
          <w:lang w:val="ru-RU"/>
        </w:rPr>
        <w:t>возможностями</w:t>
      </w:r>
      <w:r w:rsidRPr="00532F94">
        <w:rPr>
          <w:lang w:val="es-MX"/>
        </w:rPr>
        <w:t xml:space="preserve"> </w:t>
      </w:r>
      <w:r>
        <w:rPr>
          <w:lang w:val="ru-RU"/>
        </w:rPr>
        <w:t>выплачиваются</w:t>
      </w:r>
      <w:r w:rsidRPr="00532F94">
        <w:rPr>
          <w:lang w:val="es-MX"/>
        </w:rPr>
        <w:t xml:space="preserve"> </w:t>
      </w:r>
      <w:r>
        <w:rPr>
          <w:lang w:val="ru-RU"/>
        </w:rPr>
        <w:t>стипендии</w:t>
      </w:r>
      <w:r w:rsidRPr="00532F94">
        <w:rPr>
          <w:lang w:val="es-MX"/>
        </w:rPr>
        <w:t xml:space="preserve">, </w:t>
      </w:r>
      <w:r>
        <w:rPr>
          <w:lang w:val="ru-RU"/>
        </w:rPr>
        <w:t>позволяющие</w:t>
      </w:r>
      <w:r w:rsidRPr="00532F94">
        <w:rPr>
          <w:lang w:val="es-MX"/>
        </w:rPr>
        <w:t xml:space="preserve"> </w:t>
      </w:r>
      <w:r>
        <w:rPr>
          <w:lang w:val="ru-RU"/>
        </w:rPr>
        <w:t>пользоваться</w:t>
      </w:r>
      <w:r w:rsidRPr="00532F94">
        <w:rPr>
          <w:lang w:val="es-MX"/>
        </w:rPr>
        <w:t xml:space="preserve"> </w:t>
      </w:r>
      <w:r>
        <w:rPr>
          <w:lang w:val="ru-RU"/>
        </w:rPr>
        <w:t>новыми</w:t>
      </w:r>
      <w:r w:rsidRPr="00532F94">
        <w:rPr>
          <w:lang w:val="es-MX"/>
        </w:rPr>
        <w:t xml:space="preserve"> </w:t>
      </w:r>
      <w:r>
        <w:rPr>
          <w:lang w:val="ru-RU"/>
        </w:rPr>
        <w:t>механизмами</w:t>
      </w:r>
      <w:r w:rsidRPr="00532F94">
        <w:rPr>
          <w:lang w:val="es-MX"/>
        </w:rPr>
        <w:t xml:space="preserve"> </w:t>
      </w:r>
      <w:r>
        <w:rPr>
          <w:lang w:val="ru-RU"/>
        </w:rPr>
        <w:t>образования</w:t>
      </w:r>
      <w:r w:rsidRPr="00532F94">
        <w:rPr>
          <w:lang w:val="es-MX"/>
        </w:rPr>
        <w:t xml:space="preserve">, </w:t>
      </w:r>
      <w:r>
        <w:rPr>
          <w:lang w:val="ru-RU"/>
        </w:rPr>
        <w:t>включая</w:t>
      </w:r>
      <w:r w:rsidRPr="00532F94">
        <w:rPr>
          <w:lang w:val="es-MX"/>
        </w:rPr>
        <w:t xml:space="preserve">: </w:t>
      </w:r>
      <w:r>
        <w:rPr>
          <w:lang w:val="ru-RU"/>
        </w:rPr>
        <w:t xml:space="preserve">внешкольное образование, техническое образование и профессиональную подготовку. </w:t>
      </w:r>
    </w:p>
    <w:p w:rsidR="005875B4" w:rsidRDefault="005875B4" w:rsidP="005875B4">
      <w:pPr>
        <w:pStyle w:val="SingleTxtG"/>
        <w:suppressAutoHyphens/>
        <w:rPr>
          <w:lang w:val="es-MX"/>
        </w:rPr>
      </w:pPr>
      <w:r>
        <w:rPr>
          <w:lang w:val="es-MX"/>
        </w:rPr>
        <w:t>160.</w:t>
      </w:r>
      <w:r>
        <w:rPr>
          <w:lang w:val="es-MX"/>
        </w:rPr>
        <w:tab/>
      </w:r>
      <w:r>
        <w:rPr>
          <w:lang w:val="ru-RU"/>
        </w:rPr>
        <w:t>Оказывается</w:t>
      </w:r>
      <w:r w:rsidRPr="00532F94">
        <w:rPr>
          <w:lang w:val="es-MX"/>
        </w:rPr>
        <w:t xml:space="preserve"> </w:t>
      </w:r>
      <w:r>
        <w:rPr>
          <w:lang w:val="ru-RU"/>
        </w:rPr>
        <w:t>поддержка</w:t>
      </w:r>
      <w:r w:rsidRPr="00532F94">
        <w:rPr>
          <w:lang w:val="es-MX"/>
        </w:rPr>
        <w:t xml:space="preserve"> </w:t>
      </w:r>
      <w:r>
        <w:rPr>
          <w:lang w:val="ru-RU"/>
        </w:rPr>
        <w:t>в</w:t>
      </w:r>
      <w:r w:rsidRPr="00532F94">
        <w:rPr>
          <w:lang w:val="es-MX"/>
        </w:rPr>
        <w:t xml:space="preserve"> </w:t>
      </w:r>
      <w:r>
        <w:rPr>
          <w:lang w:val="ru-RU"/>
        </w:rPr>
        <w:t>доступе</w:t>
      </w:r>
      <w:r w:rsidRPr="00532F94">
        <w:rPr>
          <w:lang w:val="es-MX"/>
        </w:rPr>
        <w:t xml:space="preserve"> </w:t>
      </w:r>
      <w:r>
        <w:rPr>
          <w:lang w:val="ru-RU"/>
        </w:rPr>
        <w:t>к</w:t>
      </w:r>
      <w:r w:rsidRPr="00532F94">
        <w:rPr>
          <w:lang w:val="es-MX"/>
        </w:rPr>
        <w:t xml:space="preserve"> </w:t>
      </w:r>
      <w:r>
        <w:rPr>
          <w:lang w:val="ru-RU"/>
        </w:rPr>
        <w:t>основному</w:t>
      </w:r>
      <w:r w:rsidRPr="00532F94">
        <w:rPr>
          <w:lang w:val="es-MX"/>
        </w:rPr>
        <w:t xml:space="preserve"> </w:t>
      </w:r>
      <w:r>
        <w:rPr>
          <w:lang w:val="ru-RU"/>
        </w:rPr>
        <w:t>гарантированному</w:t>
      </w:r>
      <w:r w:rsidRPr="00532F94">
        <w:rPr>
          <w:lang w:val="es-MX"/>
        </w:rPr>
        <w:t xml:space="preserve"> </w:t>
      </w:r>
      <w:r>
        <w:rPr>
          <w:lang w:val="ru-RU"/>
        </w:rPr>
        <w:t>пакету</w:t>
      </w:r>
      <w:r w:rsidRPr="00532F94">
        <w:rPr>
          <w:lang w:val="es-MX"/>
        </w:rPr>
        <w:t xml:space="preserve"> </w:t>
      </w:r>
      <w:r>
        <w:rPr>
          <w:lang w:val="ru-RU"/>
        </w:rPr>
        <w:t>охраны</w:t>
      </w:r>
      <w:r w:rsidRPr="00532F94">
        <w:rPr>
          <w:lang w:val="es-MX"/>
        </w:rPr>
        <w:t xml:space="preserve"> </w:t>
      </w:r>
      <w:r>
        <w:rPr>
          <w:lang w:val="ru-RU"/>
        </w:rPr>
        <w:t>здоровья</w:t>
      </w:r>
      <w:r w:rsidRPr="00532F94">
        <w:rPr>
          <w:lang w:val="es-MX"/>
        </w:rPr>
        <w:t xml:space="preserve"> </w:t>
      </w:r>
      <w:r>
        <w:rPr>
          <w:lang w:val="ru-RU"/>
        </w:rPr>
        <w:t>и</w:t>
      </w:r>
      <w:r w:rsidRPr="00532F94">
        <w:rPr>
          <w:lang w:val="es-MX"/>
        </w:rPr>
        <w:t xml:space="preserve"> </w:t>
      </w:r>
      <w:r>
        <w:rPr>
          <w:lang w:val="ru-RU"/>
        </w:rPr>
        <w:t>постепенном</w:t>
      </w:r>
      <w:r w:rsidRPr="00532F94">
        <w:rPr>
          <w:lang w:val="es-MX"/>
        </w:rPr>
        <w:t xml:space="preserve"> </w:t>
      </w:r>
      <w:r>
        <w:rPr>
          <w:lang w:val="ru-RU"/>
        </w:rPr>
        <w:t>переходе</w:t>
      </w:r>
      <w:r w:rsidRPr="00532F94">
        <w:rPr>
          <w:lang w:val="es-MX"/>
        </w:rPr>
        <w:t xml:space="preserve"> </w:t>
      </w:r>
      <w:r>
        <w:rPr>
          <w:lang w:val="ru-RU"/>
        </w:rPr>
        <w:t>к</w:t>
      </w:r>
      <w:r w:rsidRPr="00532F94">
        <w:rPr>
          <w:lang w:val="es-MX"/>
        </w:rPr>
        <w:t xml:space="preserve"> 27 </w:t>
      </w:r>
      <w:r>
        <w:rPr>
          <w:lang w:val="ru-RU"/>
        </w:rPr>
        <w:t>категориям</w:t>
      </w:r>
      <w:r w:rsidRPr="00532F94">
        <w:rPr>
          <w:lang w:val="es-MX"/>
        </w:rPr>
        <w:t xml:space="preserve"> </w:t>
      </w:r>
      <w:r>
        <w:rPr>
          <w:lang w:val="ru-RU"/>
        </w:rPr>
        <w:t>услуг</w:t>
      </w:r>
      <w:r w:rsidRPr="00532F94">
        <w:rPr>
          <w:lang w:val="es-MX"/>
        </w:rPr>
        <w:t xml:space="preserve"> </w:t>
      </w:r>
      <w:r>
        <w:rPr>
          <w:lang w:val="ru-RU"/>
        </w:rPr>
        <w:t>в</w:t>
      </w:r>
      <w:r w:rsidRPr="00532F94">
        <w:rPr>
          <w:lang w:val="es-MX"/>
        </w:rPr>
        <w:t xml:space="preserve"> </w:t>
      </w:r>
      <w:r>
        <w:rPr>
          <w:lang w:val="ru-RU"/>
        </w:rPr>
        <w:t>соответствии</w:t>
      </w:r>
      <w:r w:rsidRPr="00532F94">
        <w:rPr>
          <w:lang w:val="es-MX"/>
        </w:rPr>
        <w:t xml:space="preserve"> </w:t>
      </w:r>
      <w:r>
        <w:rPr>
          <w:lang w:val="ru-RU"/>
        </w:rPr>
        <w:t>с</w:t>
      </w:r>
      <w:r w:rsidRPr="00532F94">
        <w:rPr>
          <w:lang w:val="es-MX"/>
        </w:rPr>
        <w:t xml:space="preserve"> </w:t>
      </w:r>
      <w:r>
        <w:rPr>
          <w:lang w:val="ru-RU"/>
        </w:rPr>
        <w:t>ЕКМУ</w:t>
      </w:r>
      <w:r w:rsidRPr="00707DFF">
        <w:rPr>
          <w:lang w:val="es-MX"/>
        </w:rPr>
        <w:t xml:space="preserve">; </w:t>
      </w:r>
      <w:r>
        <w:rPr>
          <w:lang w:val="ru-RU"/>
        </w:rPr>
        <w:t>проведении</w:t>
      </w:r>
      <w:r w:rsidRPr="00707DFF">
        <w:rPr>
          <w:lang w:val="es-MX"/>
        </w:rPr>
        <w:t xml:space="preserve"> </w:t>
      </w:r>
      <w:r>
        <w:rPr>
          <w:lang w:val="ru-RU"/>
        </w:rPr>
        <w:t>занятий</w:t>
      </w:r>
      <w:r w:rsidRPr="00707DFF">
        <w:rPr>
          <w:lang w:val="es-MX"/>
        </w:rPr>
        <w:t xml:space="preserve"> </w:t>
      </w:r>
      <w:r>
        <w:rPr>
          <w:lang w:val="ru-RU"/>
        </w:rPr>
        <w:t>по</w:t>
      </w:r>
      <w:r w:rsidRPr="00707DFF">
        <w:rPr>
          <w:lang w:val="es-MX"/>
        </w:rPr>
        <w:t xml:space="preserve"> </w:t>
      </w:r>
      <w:r>
        <w:rPr>
          <w:lang w:val="ru-RU"/>
        </w:rPr>
        <w:t>вопросам</w:t>
      </w:r>
      <w:r w:rsidRPr="00707DFF">
        <w:rPr>
          <w:lang w:val="es-MX"/>
        </w:rPr>
        <w:t xml:space="preserve"> </w:t>
      </w:r>
      <w:r>
        <w:rPr>
          <w:lang w:val="ru-RU"/>
        </w:rPr>
        <w:t>ухода</w:t>
      </w:r>
      <w:r w:rsidRPr="00707DFF">
        <w:rPr>
          <w:lang w:val="es-MX"/>
        </w:rPr>
        <w:t xml:space="preserve"> </w:t>
      </w:r>
      <w:r>
        <w:rPr>
          <w:lang w:val="ru-RU"/>
        </w:rPr>
        <w:t>за</w:t>
      </w:r>
      <w:r w:rsidRPr="00707DFF">
        <w:rPr>
          <w:lang w:val="es-MX"/>
        </w:rPr>
        <w:t xml:space="preserve"> </w:t>
      </w:r>
      <w:r>
        <w:rPr>
          <w:lang w:val="ru-RU"/>
        </w:rPr>
        <w:t>своим</w:t>
      </w:r>
      <w:r w:rsidRPr="00707DFF">
        <w:rPr>
          <w:lang w:val="es-MX"/>
        </w:rPr>
        <w:t xml:space="preserve"> </w:t>
      </w:r>
      <w:r>
        <w:rPr>
          <w:lang w:val="ru-RU"/>
        </w:rPr>
        <w:t>здоровьем</w:t>
      </w:r>
      <w:r w:rsidRPr="00707DFF">
        <w:rPr>
          <w:lang w:val="es-MX"/>
        </w:rPr>
        <w:t xml:space="preserve">, </w:t>
      </w:r>
      <w:r>
        <w:rPr>
          <w:lang w:val="ru-RU"/>
        </w:rPr>
        <w:t>оказания</w:t>
      </w:r>
      <w:r w:rsidRPr="00707DFF">
        <w:rPr>
          <w:lang w:val="es-MX"/>
        </w:rPr>
        <w:t xml:space="preserve"> </w:t>
      </w:r>
      <w:r>
        <w:rPr>
          <w:lang w:val="ru-RU"/>
        </w:rPr>
        <w:t>медицинской</w:t>
      </w:r>
      <w:r w:rsidRPr="00707DFF">
        <w:rPr>
          <w:lang w:val="es-MX"/>
        </w:rPr>
        <w:t xml:space="preserve"> </w:t>
      </w:r>
      <w:r>
        <w:rPr>
          <w:lang w:val="ru-RU"/>
        </w:rPr>
        <w:t>помощи</w:t>
      </w:r>
      <w:r w:rsidRPr="00707DFF">
        <w:rPr>
          <w:lang w:val="es-MX"/>
        </w:rPr>
        <w:t xml:space="preserve"> </w:t>
      </w:r>
      <w:r>
        <w:rPr>
          <w:lang w:val="ru-RU"/>
        </w:rPr>
        <w:t>членам</w:t>
      </w:r>
      <w:r w:rsidRPr="00707DFF">
        <w:rPr>
          <w:lang w:val="es-MX"/>
        </w:rPr>
        <w:t xml:space="preserve"> </w:t>
      </w:r>
      <w:r>
        <w:rPr>
          <w:lang w:val="ru-RU"/>
        </w:rPr>
        <w:t>семьи</w:t>
      </w:r>
      <w:r w:rsidRPr="00707DFF">
        <w:rPr>
          <w:lang w:val="es-MX"/>
        </w:rPr>
        <w:t xml:space="preserve">; </w:t>
      </w:r>
      <w:r>
        <w:rPr>
          <w:lang w:val="ru-RU"/>
        </w:rPr>
        <w:t>профилактике</w:t>
      </w:r>
      <w:r w:rsidRPr="00707DFF">
        <w:rPr>
          <w:lang w:val="es-MX"/>
        </w:rPr>
        <w:t xml:space="preserve"> </w:t>
      </w:r>
      <w:r>
        <w:rPr>
          <w:lang w:val="ru-RU"/>
        </w:rPr>
        <w:t>недоедания</w:t>
      </w:r>
      <w:r w:rsidRPr="00707DFF">
        <w:rPr>
          <w:lang w:val="es-MX"/>
        </w:rPr>
        <w:t xml:space="preserve"> </w:t>
      </w:r>
      <w:r>
        <w:rPr>
          <w:lang w:val="ru-RU"/>
        </w:rPr>
        <w:t>и</w:t>
      </w:r>
      <w:r w:rsidRPr="00707DFF">
        <w:rPr>
          <w:lang w:val="es-MX"/>
        </w:rPr>
        <w:t xml:space="preserve"> </w:t>
      </w:r>
      <w:r>
        <w:rPr>
          <w:lang w:val="ru-RU"/>
        </w:rPr>
        <w:t>борьбе</w:t>
      </w:r>
      <w:r w:rsidRPr="00707DFF">
        <w:rPr>
          <w:lang w:val="es-MX"/>
        </w:rPr>
        <w:t xml:space="preserve"> </w:t>
      </w:r>
      <w:r>
        <w:rPr>
          <w:lang w:val="ru-RU"/>
        </w:rPr>
        <w:t>с</w:t>
      </w:r>
      <w:r w:rsidRPr="00707DFF">
        <w:rPr>
          <w:lang w:val="es-MX"/>
        </w:rPr>
        <w:t xml:space="preserve"> </w:t>
      </w:r>
      <w:r>
        <w:rPr>
          <w:lang w:val="ru-RU"/>
        </w:rPr>
        <w:t>ним</w:t>
      </w:r>
      <w:r w:rsidRPr="00707DFF">
        <w:rPr>
          <w:lang w:val="es-MX"/>
        </w:rPr>
        <w:t xml:space="preserve">; </w:t>
      </w:r>
      <w:r>
        <w:rPr>
          <w:lang w:val="ru-RU"/>
        </w:rPr>
        <w:t>предоставляется поддержка</w:t>
      </w:r>
      <w:r w:rsidRPr="00707DFF">
        <w:rPr>
          <w:lang w:val="es-MX"/>
        </w:rPr>
        <w:t xml:space="preserve"> </w:t>
      </w:r>
      <w:r>
        <w:rPr>
          <w:lang w:val="ru-RU"/>
        </w:rPr>
        <w:t>престарелым</w:t>
      </w:r>
      <w:r w:rsidRPr="00707DFF">
        <w:rPr>
          <w:lang w:val="es-MX"/>
        </w:rPr>
        <w:t xml:space="preserve">; </w:t>
      </w:r>
      <w:r>
        <w:rPr>
          <w:lang w:val="ru-RU"/>
        </w:rPr>
        <w:t>а</w:t>
      </w:r>
      <w:r w:rsidRPr="00707DFF">
        <w:rPr>
          <w:lang w:val="es-MX"/>
        </w:rPr>
        <w:t xml:space="preserve"> </w:t>
      </w:r>
      <w:r>
        <w:rPr>
          <w:lang w:val="ru-RU"/>
        </w:rPr>
        <w:t>также</w:t>
      </w:r>
      <w:r w:rsidRPr="00707DFF">
        <w:rPr>
          <w:lang w:val="es-MX"/>
        </w:rPr>
        <w:t xml:space="preserve"> </w:t>
      </w:r>
      <w:r>
        <w:rPr>
          <w:lang w:val="ru-RU"/>
        </w:rPr>
        <w:t xml:space="preserve">поддержка членам семьи в возрасте до </w:t>
      </w:r>
      <w:r w:rsidR="00465E91">
        <w:rPr>
          <w:lang w:val="ru-RU"/>
        </w:rPr>
        <w:t>девяти</w:t>
      </w:r>
      <w:r>
        <w:rPr>
          <w:lang w:val="ru-RU"/>
        </w:rPr>
        <w:t xml:space="preserve"> лет. Для</w:t>
      </w:r>
      <w:r w:rsidRPr="005E3ED5">
        <w:rPr>
          <w:lang w:val="es-MX"/>
        </w:rPr>
        <w:t xml:space="preserve"> </w:t>
      </w:r>
      <w:r>
        <w:rPr>
          <w:lang w:val="ru-RU"/>
        </w:rPr>
        <w:t>обеспечения</w:t>
      </w:r>
      <w:r w:rsidRPr="005E3ED5">
        <w:rPr>
          <w:lang w:val="es-MX"/>
        </w:rPr>
        <w:t xml:space="preserve"> </w:t>
      </w:r>
      <w:r>
        <w:rPr>
          <w:lang w:val="ru-RU"/>
        </w:rPr>
        <w:t>достойного</w:t>
      </w:r>
      <w:r w:rsidRPr="005E3ED5">
        <w:rPr>
          <w:lang w:val="es-MX"/>
        </w:rPr>
        <w:t xml:space="preserve"> </w:t>
      </w:r>
      <w:r>
        <w:rPr>
          <w:lang w:val="ru-RU"/>
        </w:rPr>
        <w:t>обращения</w:t>
      </w:r>
      <w:r w:rsidRPr="005E3ED5">
        <w:rPr>
          <w:lang w:val="es-MX"/>
        </w:rPr>
        <w:t xml:space="preserve"> </w:t>
      </w:r>
      <w:r>
        <w:rPr>
          <w:lang w:val="ru-RU"/>
        </w:rPr>
        <w:t>в</w:t>
      </w:r>
      <w:r w:rsidRPr="005E3ED5">
        <w:rPr>
          <w:lang w:val="es-MX"/>
        </w:rPr>
        <w:t xml:space="preserve"> </w:t>
      </w:r>
      <w:r>
        <w:rPr>
          <w:lang w:val="ru-RU"/>
        </w:rPr>
        <w:t>условиях</w:t>
      </w:r>
      <w:r w:rsidRPr="005E3ED5">
        <w:rPr>
          <w:lang w:val="es-MX"/>
        </w:rPr>
        <w:t xml:space="preserve"> </w:t>
      </w:r>
      <w:r>
        <w:rPr>
          <w:lang w:val="ru-RU"/>
        </w:rPr>
        <w:t>отсутствия</w:t>
      </w:r>
      <w:r w:rsidRPr="005E3ED5">
        <w:rPr>
          <w:lang w:val="es-MX"/>
        </w:rPr>
        <w:t xml:space="preserve"> </w:t>
      </w:r>
      <w:r>
        <w:rPr>
          <w:lang w:val="ru-RU"/>
        </w:rPr>
        <w:t>дискриминации</w:t>
      </w:r>
      <w:r w:rsidRPr="005E3ED5">
        <w:rPr>
          <w:lang w:val="es-MX"/>
        </w:rPr>
        <w:t xml:space="preserve"> </w:t>
      </w:r>
      <w:r>
        <w:rPr>
          <w:lang w:val="ru-RU"/>
        </w:rPr>
        <w:t>в</w:t>
      </w:r>
      <w:r w:rsidRPr="005E3ED5">
        <w:rPr>
          <w:lang w:val="es-MX"/>
        </w:rPr>
        <w:t xml:space="preserve"> </w:t>
      </w:r>
      <w:r>
        <w:rPr>
          <w:lang w:val="ru-RU"/>
        </w:rPr>
        <w:t>рамках</w:t>
      </w:r>
      <w:r w:rsidRPr="005E3ED5">
        <w:rPr>
          <w:lang w:val="es-MX"/>
        </w:rPr>
        <w:t xml:space="preserve"> </w:t>
      </w:r>
      <w:r>
        <w:rPr>
          <w:lang w:val="ru-RU"/>
        </w:rPr>
        <w:t>социальных</w:t>
      </w:r>
      <w:r w:rsidRPr="005E3ED5">
        <w:rPr>
          <w:lang w:val="es-MX"/>
        </w:rPr>
        <w:t xml:space="preserve"> </w:t>
      </w:r>
      <w:r>
        <w:rPr>
          <w:lang w:val="ru-RU"/>
        </w:rPr>
        <w:t>программ</w:t>
      </w:r>
      <w:r w:rsidRPr="005E3ED5">
        <w:rPr>
          <w:lang w:val="es-MX"/>
        </w:rPr>
        <w:t xml:space="preserve"> </w:t>
      </w:r>
      <w:r>
        <w:rPr>
          <w:lang w:val="ru-RU"/>
        </w:rPr>
        <w:t>и</w:t>
      </w:r>
      <w:r w:rsidRPr="005E3ED5">
        <w:rPr>
          <w:lang w:val="es-MX"/>
        </w:rPr>
        <w:t xml:space="preserve"> </w:t>
      </w:r>
      <w:r>
        <w:rPr>
          <w:lang w:val="ru-RU"/>
        </w:rPr>
        <w:t>предоставления</w:t>
      </w:r>
      <w:r w:rsidRPr="005E3ED5">
        <w:rPr>
          <w:lang w:val="es-MX"/>
        </w:rPr>
        <w:t xml:space="preserve"> </w:t>
      </w:r>
      <w:r>
        <w:rPr>
          <w:lang w:val="ru-RU"/>
        </w:rPr>
        <w:t>услуг</w:t>
      </w:r>
      <w:r w:rsidRPr="005E3ED5">
        <w:rPr>
          <w:lang w:val="es-MX"/>
        </w:rPr>
        <w:t xml:space="preserve"> </w:t>
      </w:r>
      <w:r>
        <w:rPr>
          <w:lang w:val="ru-RU"/>
        </w:rPr>
        <w:t>инвалидам</w:t>
      </w:r>
      <w:r w:rsidRPr="005E3ED5">
        <w:rPr>
          <w:lang w:val="es-MX"/>
        </w:rPr>
        <w:t xml:space="preserve"> </w:t>
      </w:r>
      <w:r>
        <w:rPr>
          <w:lang w:val="ru-RU"/>
        </w:rPr>
        <w:t>была</w:t>
      </w:r>
      <w:r w:rsidRPr="005E3ED5">
        <w:rPr>
          <w:lang w:val="es-MX"/>
        </w:rPr>
        <w:t xml:space="preserve"> </w:t>
      </w:r>
      <w:r>
        <w:rPr>
          <w:lang w:val="ru-RU"/>
        </w:rPr>
        <w:t>организована</w:t>
      </w:r>
      <w:r w:rsidRPr="005E3ED5">
        <w:rPr>
          <w:lang w:val="es-MX"/>
        </w:rPr>
        <w:t xml:space="preserve"> </w:t>
      </w:r>
      <w:r>
        <w:rPr>
          <w:lang w:val="ru-RU"/>
        </w:rPr>
        <w:t>подготовка</w:t>
      </w:r>
      <w:r w:rsidRPr="005E3ED5">
        <w:rPr>
          <w:lang w:val="es-MX"/>
        </w:rPr>
        <w:t xml:space="preserve"> 1</w:t>
      </w:r>
      <w:r w:rsidR="00465E91">
        <w:rPr>
          <w:lang w:val="ru-RU"/>
        </w:rPr>
        <w:t> </w:t>
      </w:r>
      <w:r w:rsidRPr="005E3ED5">
        <w:rPr>
          <w:lang w:val="es-MX"/>
        </w:rPr>
        <w:t>348</w:t>
      </w:r>
      <w:r w:rsidR="00465E91">
        <w:rPr>
          <w:lang w:val="ru-RU"/>
        </w:rPr>
        <w:t> </w:t>
      </w:r>
      <w:r>
        <w:rPr>
          <w:lang w:val="ru-RU"/>
        </w:rPr>
        <w:t>государственных</w:t>
      </w:r>
      <w:r w:rsidRPr="005E3ED5">
        <w:rPr>
          <w:lang w:val="es-MX"/>
        </w:rPr>
        <w:t xml:space="preserve"> </w:t>
      </w:r>
      <w:r>
        <w:rPr>
          <w:lang w:val="ru-RU"/>
        </w:rPr>
        <w:t>служащих</w:t>
      </w:r>
      <w:r w:rsidRPr="005E3ED5">
        <w:rPr>
          <w:lang w:val="es-MX"/>
        </w:rPr>
        <w:t xml:space="preserve"> </w:t>
      </w:r>
      <w:r>
        <w:rPr>
          <w:lang w:val="ru-RU"/>
        </w:rPr>
        <w:t>в</w:t>
      </w:r>
      <w:r w:rsidRPr="005E3ED5">
        <w:rPr>
          <w:lang w:val="es-MX"/>
        </w:rPr>
        <w:t xml:space="preserve"> </w:t>
      </w:r>
      <w:r>
        <w:rPr>
          <w:lang w:val="ru-RU"/>
        </w:rPr>
        <w:t>секторе</w:t>
      </w:r>
      <w:r w:rsidRPr="005E3ED5">
        <w:rPr>
          <w:lang w:val="es-MX"/>
        </w:rPr>
        <w:t xml:space="preserve"> </w:t>
      </w:r>
      <w:r>
        <w:rPr>
          <w:lang w:val="ru-RU"/>
        </w:rPr>
        <w:t>здравоохранения</w:t>
      </w:r>
      <w:r w:rsidRPr="002E6E83">
        <w:rPr>
          <w:sz w:val="18"/>
          <w:szCs w:val="18"/>
          <w:vertAlign w:val="superscript"/>
          <w:lang w:val="es-MX"/>
        </w:rPr>
        <w:footnoteReference w:id="83"/>
      </w:r>
      <w:r>
        <w:rPr>
          <w:lang w:val="es-MX"/>
        </w:rPr>
        <w:t>.</w:t>
      </w:r>
    </w:p>
    <w:p w:rsidR="005875B4" w:rsidRDefault="005875B4" w:rsidP="005875B4">
      <w:pPr>
        <w:pStyle w:val="SingleTxtG"/>
        <w:suppressAutoHyphens/>
        <w:rPr>
          <w:lang w:val="es-MX"/>
        </w:rPr>
      </w:pPr>
      <w:r>
        <w:rPr>
          <w:lang w:val="es-MX"/>
        </w:rPr>
        <w:t>161.</w:t>
      </w:r>
      <w:r>
        <w:rPr>
          <w:lang w:val="es-MX"/>
        </w:rPr>
        <w:tab/>
      </w:r>
      <w:r>
        <w:rPr>
          <w:lang w:val="ru-RU"/>
        </w:rPr>
        <w:t xml:space="preserve">Медицинские службы предоставляют помощь, консультации и рекомендации по методам планирования семьи с соблюдением сексуальных и репродуктивных прав, концепции гендерного равенства и без ограничений в отношении методики или </w:t>
      </w:r>
      <w:proofErr w:type="spellStart"/>
      <w:r>
        <w:rPr>
          <w:lang w:val="ru-RU"/>
        </w:rPr>
        <w:t>правообладания</w:t>
      </w:r>
      <w:proofErr w:type="spellEnd"/>
      <w:r>
        <w:rPr>
          <w:lang w:val="ru-RU"/>
        </w:rPr>
        <w:t xml:space="preserve">, а также в соответствии с руководящими принципами и целями Национальной стратегии предупреждения подростковой беременности. </w:t>
      </w:r>
    </w:p>
    <w:p w:rsidR="005875B4" w:rsidRDefault="005875B4" w:rsidP="005875B4">
      <w:pPr>
        <w:pStyle w:val="SingleTxtG"/>
        <w:suppressAutoHyphens/>
        <w:rPr>
          <w:lang w:val="es-MX"/>
        </w:rPr>
      </w:pPr>
      <w:r>
        <w:rPr>
          <w:lang w:val="es-MX"/>
        </w:rPr>
        <w:t>162.</w:t>
      </w:r>
      <w:r>
        <w:rPr>
          <w:lang w:val="es-MX"/>
        </w:rPr>
        <w:tab/>
      </w:r>
      <w:r>
        <w:rPr>
          <w:lang w:val="ru-RU"/>
        </w:rPr>
        <w:t>Начиная</w:t>
      </w:r>
      <w:r w:rsidRPr="005E3ED5">
        <w:rPr>
          <w:lang w:val="es-MX"/>
        </w:rPr>
        <w:t xml:space="preserve"> </w:t>
      </w:r>
      <w:r>
        <w:rPr>
          <w:lang w:val="ru-RU"/>
        </w:rPr>
        <w:t>с</w:t>
      </w:r>
      <w:r w:rsidRPr="005E3ED5">
        <w:rPr>
          <w:lang w:val="es-MX"/>
        </w:rPr>
        <w:t xml:space="preserve"> 2015 </w:t>
      </w:r>
      <w:r>
        <w:rPr>
          <w:lang w:val="ru-RU"/>
        </w:rPr>
        <w:t>года</w:t>
      </w:r>
      <w:r w:rsidRPr="005E3ED5">
        <w:rPr>
          <w:lang w:val="es-MX"/>
        </w:rPr>
        <w:t xml:space="preserve"> </w:t>
      </w:r>
      <w:r>
        <w:rPr>
          <w:lang w:val="ru-RU"/>
        </w:rPr>
        <w:t>проводится</w:t>
      </w:r>
      <w:r w:rsidRPr="005E3ED5">
        <w:rPr>
          <w:lang w:val="es-MX"/>
        </w:rPr>
        <w:t xml:space="preserve"> </w:t>
      </w:r>
      <w:r>
        <w:rPr>
          <w:lang w:val="ru-RU"/>
        </w:rPr>
        <w:t>процесс</w:t>
      </w:r>
      <w:r w:rsidRPr="005E3ED5">
        <w:rPr>
          <w:lang w:val="es-MX"/>
        </w:rPr>
        <w:t xml:space="preserve"> </w:t>
      </w:r>
      <w:r>
        <w:rPr>
          <w:lang w:val="ru-RU"/>
        </w:rPr>
        <w:t>выявления</w:t>
      </w:r>
      <w:r w:rsidRPr="005E3ED5">
        <w:rPr>
          <w:lang w:val="es-MX"/>
        </w:rPr>
        <w:t xml:space="preserve"> </w:t>
      </w:r>
      <w:r>
        <w:rPr>
          <w:lang w:val="ru-RU"/>
        </w:rPr>
        <w:t>инвалидов</w:t>
      </w:r>
      <w:r w:rsidRPr="005E3ED5">
        <w:rPr>
          <w:lang w:val="es-MX"/>
        </w:rPr>
        <w:t>-</w:t>
      </w:r>
      <w:r>
        <w:rPr>
          <w:lang w:val="ru-RU"/>
        </w:rPr>
        <w:t>бенефициаров</w:t>
      </w:r>
      <w:r w:rsidRPr="005E3ED5">
        <w:rPr>
          <w:lang w:val="es-MX"/>
        </w:rPr>
        <w:t xml:space="preserve"> </w:t>
      </w:r>
      <w:r>
        <w:rPr>
          <w:lang w:val="ru-RU"/>
        </w:rPr>
        <w:t>для</w:t>
      </w:r>
      <w:r w:rsidRPr="005E3ED5">
        <w:rPr>
          <w:lang w:val="es-MX"/>
        </w:rPr>
        <w:t xml:space="preserve"> </w:t>
      </w:r>
      <w:r>
        <w:rPr>
          <w:lang w:val="ru-RU"/>
        </w:rPr>
        <w:t>предоставления</w:t>
      </w:r>
      <w:r w:rsidRPr="005E3ED5">
        <w:rPr>
          <w:lang w:val="es-MX"/>
        </w:rPr>
        <w:t xml:space="preserve"> </w:t>
      </w:r>
      <w:r>
        <w:rPr>
          <w:lang w:val="ru-RU"/>
        </w:rPr>
        <w:t>следующих</w:t>
      </w:r>
      <w:r w:rsidRPr="005E3ED5">
        <w:rPr>
          <w:lang w:val="es-MX"/>
        </w:rPr>
        <w:t xml:space="preserve"> </w:t>
      </w:r>
      <w:r>
        <w:rPr>
          <w:lang w:val="ru-RU"/>
        </w:rPr>
        <w:t>средств</w:t>
      </w:r>
      <w:r w:rsidRPr="005E3ED5">
        <w:rPr>
          <w:lang w:val="es-MX"/>
        </w:rPr>
        <w:t xml:space="preserve">: </w:t>
      </w:r>
      <w:r>
        <w:rPr>
          <w:lang w:val="ru-RU"/>
        </w:rPr>
        <w:t>ходунков</w:t>
      </w:r>
      <w:r w:rsidRPr="005E3ED5">
        <w:rPr>
          <w:lang w:val="es-MX"/>
        </w:rPr>
        <w:t xml:space="preserve">, </w:t>
      </w:r>
      <w:r>
        <w:rPr>
          <w:lang w:val="ru-RU"/>
        </w:rPr>
        <w:t>слуховых</w:t>
      </w:r>
      <w:r w:rsidRPr="005E3ED5">
        <w:rPr>
          <w:lang w:val="es-MX"/>
        </w:rPr>
        <w:t xml:space="preserve"> </w:t>
      </w:r>
      <w:r>
        <w:rPr>
          <w:lang w:val="ru-RU"/>
        </w:rPr>
        <w:t>аппаратов</w:t>
      </w:r>
      <w:r w:rsidRPr="005E3ED5">
        <w:rPr>
          <w:lang w:val="es-MX"/>
        </w:rPr>
        <w:t xml:space="preserve">, </w:t>
      </w:r>
      <w:r>
        <w:rPr>
          <w:lang w:val="ru-RU"/>
        </w:rPr>
        <w:t>тростей</w:t>
      </w:r>
      <w:r w:rsidRPr="000D35D1">
        <w:rPr>
          <w:lang w:val="es-MX"/>
        </w:rPr>
        <w:t xml:space="preserve">, </w:t>
      </w:r>
      <w:r>
        <w:rPr>
          <w:lang w:val="ru-RU"/>
        </w:rPr>
        <w:t>костылей</w:t>
      </w:r>
      <w:r w:rsidRPr="000D35D1">
        <w:rPr>
          <w:lang w:val="es-MX"/>
        </w:rPr>
        <w:t xml:space="preserve">, </w:t>
      </w:r>
      <w:r>
        <w:rPr>
          <w:lang w:val="ru-RU"/>
        </w:rPr>
        <w:t>кресел-колясок</w:t>
      </w:r>
      <w:r w:rsidRPr="000D35D1">
        <w:rPr>
          <w:lang w:val="es-MX"/>
        </w:rPr>
        <w:t xml:space="preserve">, </w:t>
      </w:r>
      <w:r>
        <w:rPr>
          <w:lang w:val="ru-RU"/>
        </w:rPr>
        <w:t>очков</w:t>
      </w:r>
      <w:r w:rsidRPr="000D35D1">
        <w:rPr>
          <w:lang w:val="es-MX"/>
        </w:rPr>
        <w:t xml:space="preserve"> </w:t>
      </w:r>
      <w:r>
        <w:rPr>
          <w:lang w:val="ru-RU"/>
        </w:rPr>
        <w:t>с</w:t>
      </w:r>
      <w:r w:rsidRPr="000D35D1">
        <w:rPr>
          <w:lang w:val="es-MX"/>
        </w:rPr>
        <w:t xml:space="preserve"> </w:t>
      </w:r>
      <w:r>
        <w:rPr>
          <w:lang w:val="ru-RU"/>
        </w:rPr>
        <w:t>коррекцией</w:t>
      </w:r>
      <w:r w:rsidRPr="000D35D1">
        <w:rPr>
          <w:lang w:val="es-MX"/>
        </w:rPr>
        <w:t xml:space="preserve"> </w:t>
      </w:r>
      <w:r>
        <w:rPr>
          <w:lang w:val="ru-RU"/>
        </w:rPr>
        <w:t>зрения</w:t>
      </w:r>
      <w:r w:rsidRPr="002E6E83">
        <w:rPr>
          <w:sz w:val="18"/>
          <w:szCs w:val="18"/>
          <w:vertAlign w:val="superscript"/>
          <w:lang w:val="es-MX"/>
        </w:rPr>
        <w:footnoteReference w:id="84"/>
      </w:r>
      <w:r w:rsidRPr="00D3760F">
        <w:rPr>
          <w:lang w:val="es-MX"/>
        </w:rPr>
        <w:t xml:space="preserve">. </w:t>
      </w:r>
      <w:r>
        <w:rPr>
          <w:lang w:val="ru-RU"/>
        </w:rPr>
        <w:t xml:space="preserve">В 2015 году было предоставлено примерно 10 </w:t>
      </w:r>
      <w:r w:rsidR="00465E91">
        <w:rPr>
          <w:lang w:val="ru-RU"/>
        </w:rPr>
        <w:t>000</w:t>
      </w:r>
      <w:r>
        <w:rPr>
          <w:lang w:val="ru-RU"/>
        </w:rPr>
        <w:t xml:space="preserve"> таких </w:t>
      </w:r>
      <w:proofErr w:type="spellStart"/>
      <w:r>
        <w:rPr>
          <w:lang w:val="ru-RU"/>
        </w:rPr>
        <w:t>ассистивных</w:t>
      </w:r>
      <w:proofErr w:type="spellEnd"/>
      <w:r>
        <w:rPr>
          <w:lang w:val="ru-RU"/>
        </w:rPr>
        <w:t xml:space="preserve"> средств. В</w:t>
      </w:r>
      <w:r w:rsidRPr="000D35D1">
        <w:rPr>
          <w:lang w:val="es-MX"/>
        </w:rPr>
        <w:t xml:space="preserve"> 2016 </w:t>
      </w:r>
      <w:r>
        <w:rPr>
          <w:lang w:val="ru-RU"/>
        </w:rPr>
        <w:t>году</w:t>
      </w:r>
      <w:r w:rsidRPr="000D35D1">
        <w:rPr>
          <w:lang w:val="es-MX"/>
        </w:rPr>
        <w:t xml:space="preserve"> </w:t>
      </w:r>
      <w:r>
        <w:rPr>
          <w:lang w:val="ru-RU"/>
        </w:rPr>
        <w:t>было</w:t>
      </w:r>
      <w:r w:rsidRPr="000D35D1">
        <w:rPr>
          <w:lang w:val="es-MX"/>
        </w:rPr>
        <w:t xml:space="preserve"> </w:t>
      </w:r>
      <w:r>
        <w:rPr>
          <w:lang w:val="ru-RU"/>
        </w:rPr>
        <w:t>предоставлено</w:t>
      </w:r>
      <w:r w:rsidRPr="000D35D1">
        <w:rPr>
          <w:lang w:val="es-MX"/>
        </w:rPr>
        <w:t xml:space="preserve"> 11 620 </w:t>
      </w:r>
      <w:r>
        <w:rPr>
          <w:lang w:val="ru-RU"/>
        </w:rPr>
        <w:t>средств</w:t>
      </w:r>
      <w:r w:rsidRPr="000D35D1">
        <w:rPr>
          <w:lang w:val="es-MX"/>
        </w:rPr>
        <w:t xml:space="preserve"> </w:t>
      </w:r>
      <w:r>
        <w:rPr>
          <w:lang w:val="ru-RU"/>
        </w:rPr>
        <w:t>поддержки</w:t>
      </w:r>
      <w:r w:rsidRPr="000D35D1">
        <w:rPr>
          <w:lang w:val="es-MX"/>
        </w:rPr>
        <w:t xml:space="preserve"> </w:t>
      </w:r>
      <w:r w:rsidRPr="00D3760F">
        <w:rPr>
          <w:lang w:val="es-MX"/>
        </w:rPr>
        <w:t xml:space="preserve">(464 </w:t>
      </w:r>
      <w:r>
        <w:rPr>
          <w:lang w:val="ru-RU"/>
        </w:rPr>
        <w:t>ходунков</w:t>
      </w:r>
      <w:r w:rsidRPr="00D3760F">
        <w:rPr>
          <w:lang w:val="es-MX"/>
        </w:rPr>
        <w:t>, 3</w:t>
      </w:r>
      <w:r w:rsidRPr="000D35D1">
        <w:rPr>
          <w:lang w:val="es-MX"/>
        </w:rPr>
        <w:t xml:space="preserve"> </w:t>
      </w:r>
      <w:r w:rsidRPr="00D3760F">
        <w:rPr>
          <w:lang w:val="es-MX"/>
        </w:rPr>
        <w:t xml:space="preserve">009 </w:t>
      </w:r>
      <w:r>
        <w:rPr>
          <w:lang w:val="ru-RU"/>
        </w:rPr>
        <w:t>слуховых</w:t>
      </w:r>
      <w:r w:rsidRPr="000D35D1">
        <w:rPr>
          <w:lang w:val="es-MX"/>
        </w:rPr>
        <w:t xml:space="preserve"> </w:t>
      </w:r>
      <w:r>
        <w:rPr>
          <w:lang w:val="ru-RU"/>
        </w:rPr>
        <w:t>аппаратов</w:t>
      </w:r>
      <w:r w:rsidRPr="00D3760F">
        <w:rPr>
          <w:lang w:val="es-MX"/>
        </w:rPr>
        <w:t xml:space="preserve">, 642 </w:t>
      </w:r>
      <w:r>
        <w:rPr>
          <w:lang w:val="ru-RU"/>
        </w:rPr>
        <w:t>трости</w:t>
      </w:r>
      <w:r>
        <w:rPr>
          <w:lang w:val="es-MX"/>
        </w:rPr>
        <w:t xml:space="preserve">, </w:t>
      </w:r>
      <w:r w:rsidRPr="00D3760F">
        <w:rPr>
          <w:lang w:val="es-MX"/>
        </w:rPr>
        <w:t xml:space="preserve">214 </w:t>
      </w:r>
      <w:r>
        <w:rPr>
          <w:lang w:val="ru-RU"/>
        </w:rPr>
        <w:t>костылей</w:t>
      </w:r>
      <w:r w:rsidRPr="00D3760F">
        <w:rPr>
          <w:lang w:val="es-MX"/>
        </w:rPr>
        <w:t>, 2</w:t>
      </w:r>
      <w:r w:rsidRPr="000D35D1">
        <w:rPr>
          <w:lang w:val="es-MX"/>
        </w:rPr>
        <w:t xml:space="preserve"> </w:t>
      </w:r>
      <w:r w:rsidRPr="00D3760F">
        <w:rPr>
          <w:lang w:val="es-MX"/>
        </w:rPr>
        <w:t xml:space="preserve">436 </w:t>
      </w:r>
      <w:r>
        <w:rPr>
          <w:lang w:val="ru-RU"/>
        </w:rPr>
        <w:t>кресел-колясок</w:t>
      </w:r>
      <w:r w:rsidRPr="00D3760F">
        <w:rPr>
          <w:lang w:val="es-MX"/>
        </w:rPr>
        <w:t xml:space="preserve">, 275 </w:t>
      </w:r>
      <w:r>
        <w:rPr>
          <w:lang w:val="ru-RU"/>
        </w:rPr>
        <w:t>инвалидных</w:t>
      </w:r>
      <w:r w:rsidRPr="000D35D1">
        <w:rPr>
          <w:lang w:val="es-MX"/>
        </w:rPr>
        <w:t xml:space="preserve"> </w:t>
      </w:r>
      <w:r>
        <w:rPr>
          <w:lang w:val="ru-RU"/>
        </w:rPr>
        <w:t>колясок</w:t>
      </w:r>
      <w:r w:rsidRPr="000D35D1">
        <w:rPr>
          <w:lang w:val="es-MX"/>
        </w:rPr>
        <w:t xml:space="preserve"> </w:t>
      </w:r>
      <w:r>
        <w:rPr>
          <w:lang w:val="ru-RU"/>
        </w:rPr>
        <w:t>и</w:t>
      </w:r>
      <w:r w:rsidRPr="000D35D1">
        <w:rPr>
          <w:lang w:val="es-MX"/>
        </w:rPr>
        <w:t xml:space="preserve"> </w:t>
      </w:r>
      <w:r w:rsidRPr="00D3760F">
        <w:rPr>
          <w:lang w:val="es-MX"/>
        </w:rPr>
        <w:t>4</w:t>
      </w:r>
      <w:r w:rsidRPr="000D35D1">
        <w:rPr>
          <w:lang w:val="es-MX"/>
        </w:rPr>
        <w:t xml:space="preserve"> </w:t>
      </w:r>
      <w:r w:rsidRPr="00D3760F">
        <w:rPr>
          <w:lang w:val="es-MX"/>
        </w:rPr>
        <w:t xml:space="preserve">580 </w:t>
      </w:r>
      <w:r>
        <w:rPr>
          <w:lang w:val="ru-RU"/>
        </w:rPr>
        <w:t>пар</w:t>
      </w:r>
      <w:r w:rsidRPr="000D35D1">
        <w:rPr>
          <w:lang w:val="es-MX"/>
        </w:rPr>
        <w:t xml:space="preserve"> </w:t>
      </w:r>
      <w:r>
        <w:rPr>
          <w:lang w:val="ru-RU"/>
        </w:rPr>
        <w:t>очков</w:t>
      </w:r>
      <w:r w:rsidRPr="00D3760F">
        <w:rPr>
          <w:lang w:val="es-MX"/>
        </w:rPr>
        <w:t>)</w:t>
      </w:r>
      <w:r w:rsidRPr="000D35D1">
        <w:rPr>
          <w:lang w:val="es-MX"/>
        </w:rPr>
        <w:t xml:space="preserve">, </w:t>
      </w:r>
      <w:r>
        <w:rPr>
          <w:lang w:val="ru-RU"/>
        </w:rPr>
        <w:t>а</w:t>
      </w:r>
      <w:r w:rsidRPr="000D35D1">
        <w:rPr>
          <w:lang w:val="es-MX"/>
        </w:rPr>
        <w:t xml:space="preserve"> </w:t>
      </w:r>
      <w:r>
        <w:rPr>
          <w:lang w:val="ru-RU"/>
        </w:rPr>
        <w:t>в</w:t>
      </w:r>
      <w:r w:rsidRPr="000D35D1">
        <w:rPr>
          <w:lang w:val="es-MX"/>
        </w:rPr>
        <w:t xml:space="preserve"> 2017 </w:t>
      </w:r>
      <w:r>
        <w:rPr>
          <w:lang w:val="ru-RU"/>
        </w:rPr>
        <w:t>году</w:t>
      </w:r>
      <w:r w:rsidRPr="000D35D1">
        <w:rPr>
          <w:lang w:val="es-MX"/>
        </w:rPr>
        <w:t xml:space="preserve"> </w:t>
      </w:r>
      <w:r>
        <w:rPr>
          <w:lang w:val="ru-RU"/>
        </w:rPr>
        <w:t>в</w:t>
      </w:r>
      <w:r w:rsidRPr="000D35D1">
        <w:rPr>
          <w:lang w:val="es-MX"/>
        </w:rPr>
        <w:t xml:space="preserve"> </w:t>
      </w:r>
      <w:r>
        <w:rPr>
          <w:lang w:val="ru-RU"/>
        </w:rPr>
        <w:t>Сан</w:t>
      </w:r>
      <w:r w:rsidRPr="000D35D1">
        <w:rPr>
          <w:lang w:val="es-MX"/>
        </w:rPr>
        <w:t>-</w:t>
      </w:r>
      <w:r>
        <w:rPr>
          <w:lang w:val="ru-RU"/>
        </w:rPr>
        <w:t>Луис</w:t>
      </w:r>
      <w:r w:rsidRPr="000D35D1">
        <w:rPr>
          <w:lang w:val="es-MX"/>
        </w:rPr>
        <w:t>-</w:t>
      </w:r>
      <w:proofErr w:type="spellStart"/>
      <w:r>
        <w:rPr>
          <w:lang w:val="ru-RU"/>
        </w:rPr>
        <w:t>Потоси</w:t>
      </w:r>
      <w:proofErr w:type="spellEnd"/>
      <w:r w:rsidRPr="000D35D1">
        <w:rPr>
          <w:lang w:val="es-MX"/>
        </w:rPr>
        <w:t xml:space="preserve"> </w:t>
      </w:r>
      <w:r>
        <w:rPr>
          <w:lang w:val="ru-RU"/>
        </w:rPr>
        <w:t>осуществлялась</w:t>
      </w:r>
      <w:r w:rsidRPr="000D35D1">
        <w:rPr>
          <w:lang w:val="es-MX"/>
        </w:rPr>
        <w:t xml:space="preserve"> </w:t>
      </w:r>
      <w:r>
        <w:rPr>
          <w:lang w:val="ru-RU"/>
        </w:rPr>
        <w:t>опытная</w:t>
      </w:r>
      <w:r w:rsidRPr="000D35D1">
        <w:rPr>
          <w:lang w:val="es-MX"/>
        </w:rPr>
        <w:t xml:space="preserve"> </w:t>
      </w:r>
      <w:r>
        <w:rPr>
          <w:lang w:val="ru-RU"/>
        </w:rPr>
        <w:t>программа</w:t>
      </w:r>
      <w:r w:rsidRPr="000D35D1">
        <w:rPr>
          <w:lang w:val="es-MX"/>
        </w:rPr>
        <w:t xml:space="preserve"> </w:t>
      </w:r>
      <w:r>
        <w:rPr>
          <w:lang w:val="ru-RU"/>
        </w:rPr>
        <w:t>экономической</w:t>
      </w:r>
      <w:r w:rsidRPr="000D35D1">
        <w:rPr>
          <w:lang w:val="es-MX"/>
        </w:rPr>
        <w:t xml:space="preserve"> </w:t>
      </w:r>
      <w:r>
        <w:rPr>
          <w:lang w:val="ru-RU"/>
        </w:rPr>
        <w:t>поддержки</w:t>
      </w:r>
      <w:r w:rsidRPr="000D35D1">
        <w:rPr>
          <w:lang w:val="es-MX"/>
        </w:rPr>
        <w:t xml:space="preserve"> </w:t>
      </w:r>
      <w:r>
        <w:rPr>
          <w:lang w:val="ru-RU"/>
        </w:rPr>
        <w:t>инвалидов</w:t>
      </w:r>
      <w:r w:rsidRPr="000D35D1">
        <w:rPr>
          <w:lang w:val="es-MX"/>
        </w:rPr>
        <w:t>-</w:t>
      </w:r>
      <w:r>
        <w:rPr>
          <w:lang w:val="ru-RU"/>
        </w:rPr>
        <w:t>бенефициаров</w:t>
      </w:r>
      <w:r w:rsidRPr="000D35D1">
        <w:rPr>
          <w:lang w:val="es-MX"/>
        </w:rPr>
        <w:t>.</w:t>
      </w:r>
      <w:r w:rsidR="009B49D4">
        <w:rPr>
          <w:lang w:val="es-MX"/>
        </w:rPr>
        <w:t xml:space="preserve"> </w:t>
      </w:r>
    </w:p>
    <w:p w:rsidR="005875B4" w:rsidRDefault="005875B4" w:rsidP="005875B4">
      <w:pPr>
        <w:pStyle w:val="SingleTxtG"/>
        <w:suppressAutoHyphens/>
        <w:rPr>
          <w:lang w:val="es-MX"/>
        </w:rPr>
      </w:pPr>
      <w:r>
        <w:rPr>
          <w:lang w:val="es-MX"/>
        </w:rPr>
        <w:t>163.</w:t>
      </w:r>
      <w:r>
        <w:rPr>
          <w:lang w:val="es-MX"/>
        </w:rPr>
        <w:tab/>
      </w:r>
      <w:r>
        <w:rPr>
          <w:lang w:val="ru-RU"/>
        </w:rPr>
        <w:t>Путем</w:t>
      </w:r>
      <w:r w:rsidRPr="000D35D1">
        <w:rPr>
          <w:lang w:val="es-MX"/>
        </w:rPr>
        <w:t xml:space="preserve"> </w:t>
      </w:r>
      <w:r>
        <w:rPr>
          <w:lang w:val="ru-RU"/>
        </w:rPr>
        <w:t>укрепления</w:t>
      </w:r>
      <w:r w:rsidRPr="000D35D1">
        <w:rPr>
          <w:lang w:val="es-MX"/>
        </w:rPr>
        <w:t xml:space="preserve"> </w:t>
      </w:r>
      <w:r>
        <w:rPr>
          <w:lang w:val="ru-RU"/>
        </w:rPr>
        <w:t>партнерских</w:t>
      </w:r>
      <w:r w:rsidRPr="000D35D1">
        <w:rPr>
          <w:lang w:val="es-MX"/>
        </w:rPr>
        <w:t xml:space="preserve"> </w:t>
      </w:r>
      <w:r>
        <w:rPr>
          <w:lang w:val="ru-RU"/>
        </w:rPr>
        <w:t>связей</w:t>
      </w:r>
      <w:r w:rsidRPr="000D35D1">
        <w:rPr>
          <w:lang w:val="es-MX"/>
        </w:rPr>
        <w:t xml:space="preserve"> </w:t>
      </w:r>
      <w:r>
        <w:rPr>
          <w:lang w:val="ru-RU"/>
        </w:rPr>
        <w:t>между</w:t>
      </w:r>
      <w:r w:rsidRPr="000D35D1">
        <w:rPr>
          <w:lang w:val="es-MX"/>
        </w:rPr>
        <w:t xml:space="preserve"> </w:t>
      </w:r>
      <w:r>
        <w:rPr>
          <w:lang w:val="ru-RU"/>
        </w:rPr>
        <w:t>правительствами</w:t>
      </w:r>
      <w:r w:rsidRPr="000D35D1">
        <w:rPr>
          <w:lang w:val="es-MX"/>
        </w:rPr>
        <w:t xml:space="preserve"> </w:t>
      </w:r>
      <w:r>
        <w:rPr>
          <w:lang w:val="ru-RU"/>
        </w:rPr>
        <w:t>штатов</w:t>
      </w:r>
      <w:r w:rsidRPr="000D35D1">
        <w:rPr>
          <w:lang w:val="es-MX"/>
        </w:rPr>
        <w:t xml:space="preserve">, </w:t>
      </w:r>
      <w:r>
        <w:rPr>
          <w:lang w:val="ru-RU"/>
        </w:rPr>
        <w:t>муниципалитетами</w:t>
      </w:r>
      <w:r w:rsidRPr="000D35D1">
        <w:rPr>
          <w:lang w:val="es-MX"/>
        </w:rPr>
        <w:t xml:space="preserve"> </w:t>
      </w:r>
      <w:r>
        <w:rPr>
          <w:lang w:val="ru-RU"/>
        </w:rPr>
        <w:t>и</w:t>
      </w:r>
      <w:r w:rsidRPr="000D35D1">
        <w:rPr>
          <w:lang w:val="es-MX"/>
        </w:rPr>
        <w:t xml:space="preserve"> </w:t>
      </w:r>
      <w:r>
        <w:rPr>
          <w:lang w:val="ru-RU"/>
        </w:rPr>
        <w:t>частным</w:t>
      </w:r>
      <w:r w:rsidRPr="000D35D1">
        <w:rPr>
          <w:lang w:val="es-MX"/>
        </w:rPr>
        <w:t xml:space="preserve"> </w:t>
      </w:r>
      <w:r>
        <w:rPr>
          <w:lang w:val="ru-RU"/>
        </w:rPr>
        <w:t>сектором</w:t>
      </w:r>
      <w:r w:rsidRPr="000D35D1">
        <w:rPr>
          <w:lang w:val="es-MX"/>
        </w:rPr>
        <w:t xml:space="preserve"> </w:t>
      </w:r>
      <w:r>
        <w:rPr>
          <w:lang w:val="ru-RU"/>
        </w:rPr>
        <w:t>принимаются</w:t>
      </w:r>
      <w:r w:rsidRPr="006456A8">
        <w:rPr>
          <w:lang w:val="es-MX"/>
        </w:rPr>
        <w:t xml:space="preserve"> </w:t>
      </w:r>
      <w:r>
        <w:rPr>
          <w:lang w:val="ru-RU"/>
        </w:rPr>
        <w:t>меры</w:t>
      </w:r>
      <w:r w:rsidRPr="006456A8">
        <w:rPr>
          <w:lang w:val="es-MX"/>
        </w:rPr>
        <w:t xml:space="preserve"> </w:t>
      </w:r>
      <w:r>
        <w:rPr>
          <w:lang w:val="ru-RU"/>
        </w:rPr>
        <w:t>и</w:t>
      </w:r>
      <w:r w:rsidRPr="006456A8">
        <w:rPr>
          <w:lang w:val="es-MX"/>
        </w:rPr>
        <w:t xml:space="preserve"> </w:t>
      </w:r>
      <w:r>
        <w:rPr>
          <w:lang w:val="ru-RU"/>
        </w:rPr>
        <w:t>разрабатываются</w:t>
      </w:r>
      <w:r w:rsidRPr="006456A8">
        <w:rPr>
          <w:lang w:val="es-MX"/>
        </w:rPr>
        <w:t xml:space="preserve"> </w:t>
      </w:r>
      <w:r>
        <w:rPr>
          <w:lang w:val="ru-RU"/>
        </w:rPr>
        <w:t>программы</w:t>
      </w:r>
      <w:r w:rsidRPr="002E6E83">
        <w:rPr>
          <w:sz w:val="18"/>
          <w:szCs w:val="18"/>
          <w:vertAlign w:val="superscript"/>
          <w:lang w:val="es-MX"/>
        </w:rPr>
        <w:footnoteReference w:id="85"/>
      </w:r>
      <w:r w:rsidRPr="00D3760F">
        <w:rPr>
          <w:lang w:val="es-MX"/>
        </w:rPr>
        <w:t xml:space="preserve"> </w:t>
      </w:r>
      <w:r>
        <w:rPr>
          <w:lang w:val="ru-RU"/>
        </w:rPr>
        <w:t>в</w:t>
      </w:r>
      <w:r w:rsidRPr="006456A8">
        <w:rPr>
          <w:lang w:val="es-MX"/>
        </w:rPr>
        <w:t xml:space="preserve"> </w:t>
      </w:r>
      <w:r>
        <w:rPr>
          <w:lang w:val="ru-RU"/>
        </w:rPr>
        <w:t>целях</w:t>
      </w:r>
      <w:r w:rsidRPr="006456A8">
        <w:rPr>
          <w:lang w:val="es-MX"/>
        </w:rPr>
        <w:t xml:space="preserve"> </w:t>
      </w:r>
      <w:r>
        <w:rPr>
          <w:lang w:val="ru-RU"/>
        </w:rPr>
        <w:t>привлечения</w:t>
      </w:r>
      <w:r w:rsidRPr="006456A8">
        <w:rPr>
          <w:lang w:val="es-MX"/>
        </w:rPr>
        <w:t xml:space="preserve"> </w:t>
      </w:r>
      <w:r>
        <w:rPr>
          <w:lang w:val="ru-RU"/>
        </w:rPr>
        <w:t>совместного</w:t>
      </w:r>
      <w:r w:rsidRPr="006456A8">
        <w:rPr>
          <w:lang w:val="es-MX"/>
        </w:rPr>
        <w:t xml:space="preserve"> </w:t>
      </w:r>
      <w:r>
        <w:rPr>
          <w:lang w:val="ru-RU"/>
        </w:rPr>
        <w:t>социального</w:t>
      </w:r>
      <w:r w:rsidRPr="006456A8">
        <w:rPr>
          <w:lang w:val="es-MX"/>
        </w:rPr>
        <w:t xml:space="preserve"> </w:t>
      </w:r>
      <w:r>
        <w:rPr>
          <w:lang w:val="ru-RU"/>
        </w:rPr>
        <w:t>инвестирования</w:t>
      </w:r>
      <w:r w:rsidRPr="006456A8">
        <w:rPr>
          <w:lang w:val="es-MX"/>
        </w:rPr>
        <w:t xml:space="preserve">. </w:t>
      </w:r>
      <w:r>
        <w:rPr>
          <w:lang w:val="ru-RU"/>
        </w:rPr>
        <w:t>Начиная</w:t>
      </w:r>
      <w:r w:rsidRPr="006456A8">
        <w:rPr>
          <w:lang w:val="es-MX"/>
        </w:rPr>
        <w:t xml:space="preserve"> </w:t>
      </w:r>
      <w:r>
        <w:rPr>
          <w:lang w:val="ru-RU"/>
        </w:rPr>
        <w:t>с</w:t>
      </w:r>
      <w:r w:rsidRPr="006456A8">
        <w:rPr>
          <w:lang w:val="es-MX"/>
        </w:rPr>
        <w:t xml:space="preserve"> 2015 </w:t>
      </w:r>
      <w:r>
        <w:rPr>
          <w:lang w:val="ru-RU"/>
        </w:rPr>
        <w:t>года</w:t>
      </w:r>
      <w:r w:rsidRPr="006456A8">
        <w:rPr>
          <w:lang w:val="es-MX"/>
        </w:rPr>
        <w:t xml:space="preserve"> </w:t>
      </w:r>
      <w:r>
        <w:rPr>
          <w:lang w:val="ru-RU"/>
        </w:rPr>
        <w:t>Фонд</w:t>
      </w:r>
      <w:r w:rsidRPr="006456A8">
        <w:rPr>
          <w:lang w:val="es-MX"/>
        </w:rPr>
        <w:t xml:space="preserve"> «</w:t>
      </w:r>
      <w:r>
        <w:rPr>
          <w:lang w:val="ru-RU"/>
        </w:rPr>
        <w:t>МВС</w:t>
      </w:r>
      <w:r w:rsidRPr="006456A8">
        <w:rPr>
          <w:lang w:val="es-MX"/>
        </w:rPr>
        <w:t>-</w:t>
      </w:r>
      <w:r>
        <w:rPr>
          <w:lang w:val="ru-RU"/>
        </w:rPr>
        <w:t>Радио</w:t>
      </w:r>
      <w:r w:rsidRPr="006456A8">
        <w:rPr>
          <w:lang w:val="es-MX"/>
        </w:rPr>
        <w:t xml:space="preserve">» </w:t>
      </w:r>
      <w:r>
        <w:rPr>
          <w:lang w:val="ru-RU"/>
        </w:rPr>
        <w:t>привлекается</w:t>
      </w:r>
      <w:r w:rsidRPr="006456A8">
        <w:rPr>
          <w:lang w:val="es-MX"/>
        </w:rPr>
        <w:t xml:space="preserve"> </w:t>
      </w:r>
      <w:r>
        <w:rPr>
          <w:lang w:val="ru-RU"/>
        </w:rPr>
        <w:t>к</w:t>
      </w:r>
      <w:r w:rsidRPr="006456A8">
        <w:rPr>
          <w:lang w:val="es-MX"/>
        </w:rPr>
        <w:t xml:space="preserve"> </w:t>
      </w:r>
      <w:r>
        <w:rPr>
          <w:lang w:val="ru-RU"/>
        </w:rPr>
        <w:t>финансировани</w:t>
      </w:r>
      <w:r w:rsidR="0096219E">
        <w:rPr>
          <w:lang w:val="ru-RU"/>
        </w:rPr>
        <w:t>ю</w:t>
      </w:r>
      <w:r w:rsidRPr="006456A8">
        <w:rPr>
          <w:lang w:val="es-MX"/>
        </w:rPr>
        <w:t xml:space="preserve"> </w:t>
      </w:r>
      <w:r>
        <w:rPr>
          <w:lang w:val="ru-RU"/>
        </w:rPr>
        <w:t>программы</w:t>
      </w:r>
      <w:r w:rsidRPr="006456A8">
        <w:rPr>
          <w:lang w:val="es-MX"/>
        </w:rPr>
        <w:t xml:space="preserve"> «</w:t>
      </w:r>
      <w:r>
        <w:rPr>
          <w:lang w:val="ru-RU"/>
        </w:rPr>
        <w:t>В</w:t>
      </w:r>
      <w:r w:rsidR="0096219E">
        <w:rPr>
          <w:lang w:val="ru-RU"/>
        </w:rPr>
        <w:t> </w:t>
      </w:r>
      <w:r>
        <w:rPr>
          <w:lang w:val="ru-RU"/>
        </w:rPr>
        <w:t>интересах</w:t>
      </w:r>
      <w:r w:rsidRPr="006456A8">
        <w:rPr>
          <w:lang w:val="es-MX"/>
        </w:rPr>
        <w:t xml:space="preserve"> </w:t>
      </w:r>
      <w:r>
        <w:rPr>
          <w:lang w:val="ru-RU"/>
        </w:rPr>
        <w:t>аудитории</w:t>
      </w:r>
      <w:r w:rsidRPr="006456A8">
        <w:rPr>
          <w:lang w:val="es-MX"/>
        </w:rPr>
        <w:t>» (</w:t>
      </w:r>
      <w:r>
        <w:rPr>
          <w:lang w:val="ru-RU"/>
        </w:rPr>
        <w:t>АУ</w:t>
      </w:r>
      <w:r w:rsidRPr="006456A8">
        <w:rPr>
          <w:lang w:val="es-MX"/>
        </w:rPr>
        <w:t xml:space="preserve">), </w:t>
      </w:r>
      <w:r>
        <w:rPr>
          <w:lang w:val="ru-RU"/>
        </w:rPr>
        <w:t>в</w:t>
      </w:r>
      <w:r w:rsidRPr="006456A8">
        <w:rPr>
          <w:lang w:val="es-MX"/>
        </w:rPr>
        <w:t xml:space="preserve"> </w:t>
      </w:r>
      <w:r>
        <w:rPr>
          <w:lang w:val="ru-RU"/>
        </w:rPr>
        <w:t>рамках</w:t>
      </w:r>
      <w:r w:rsidRPr="006456A8">
        <w:rPr>
          <w:lang w:val="es-MX"/>
        </w:rPr>
        <w:t xml:space="preserve"> </w:t>
      </w:r>
      <w:r>
        <w:rPr>
          <w:lang w:val="ru-RU"/>
        </w:rPr>
        <w:t>которой</w:t>
      </w:r>
      <w:r w:rsidRPr="006456A8">
        <w:rPr>
          <w:lang w:val="es-MX"/>
        </w:rPr>
        <w:t xml:space="preserve"> </w:t>
      </w:r>
      <w:r>
        <w:rPr>
          <w:lang w:val="ru-RU"/>
        </w:rPr>
        <w:t>осуществляются</w:t>
      </w:r>
      <w:r w:rsidRPr="006456A8">
        <w:rPr>
          <w:lang w:val="es-MX"/>
        </w:rPr>
        <w:t xml:space="preserve"> </w:t>
      </w:r>
      <w:r>
        <w:rPr>
          <w:lang w:val="ru-RU"/>
        </w:rPr>
        <w:t>меры</w:t>
      </w:r>
      <w:r w:rsidRPr="006456A8">
        <w:rPr>
          <w:lang w:val="es-MX"/>
        </w:rPr>
        <w:t xml:space="preserve">, </w:t>
      </w:r>
      <w:r>
        <w:rPr>
          <w:lang w:val="ru-RU"/>
        </w:rPr>
        <w:t>направленные</w:t>
      </w:r>
      <w:r w:rsidRPr="006456A8">
        <w:rPr>
          <w:lang w:val="es-MX"/>
        </w:rPr>
        <w:t xml:space="preserve"> </w:t>
      </w:r>
      <w:r>
        <w:rPr>
          <w:lang w:val="ru-RU"/>
        </w:rPr>
        <w:t>на</w:t>
      </w:r>
      <w:r w:rsidRPr="006456A8">
        <w:rPr>
          <w:lang w:val="es-MX"/>
        </w:rPr>
        <w:t xml:space="preserve"> </w:t>
      </w:r>
      <w:r>
        <w:rPr>
          <w:lang w:val="ru-RU"/>
        </w:rPr>
        <w:t>всестороннее</w:t>
      </w:r>
      <w:r w:rsidRPr="006456A8">
        <w:rPr>
          <w:lang w:val="es-MX"/>
        </w:rPr>
        <w:t xml:space="preserve"> </w:t>
      </w:r>
      <w:r>
        <w:rPr>
          <w:lang w:val="ru-RU"/>
        </w:rPr>
        <w:t>вовлечение</w:t>
      </w:r>
      <w:r w:rsidRPr="006456A8">
        <w:rPr>
          <w:lang w:val="es-MX"/>
        </w:rPr>
        <w:t xml:space="preserve"> </w:t>
      </w:r>
      <w:r>
        <w:rPr>
          <w:lang w:val="ru-RU"/>
        </w:rPr>
        <w:t>инвалидов</w:t>
      </w:r>
      <w:r w:rsidRPr="006456A8">
        <w:rPr>
          <w:lang w:val="es-MX"/>
        </w:rPr>
        <w:t xml:space="preserve"> </w:t>
      </w:r>
      <w:r>
        <w:rPr>
          <w:lang w:val="ru-RU"/>
        </w:rPr>
        <w:t>с</w:t>
      </w:r>
      <w:r w:rsidRPr="006456A8">
        <w:rPr>
          <w:lang w:val="es-MX"/>
        </w:rPr>
        <w:t xml:space="preserve"> </w:t>
      </w:r>
      <w:r>
        <w:rPr>
          <w:lang w:val="ru-RU"/>
        </w:rPr>
        <w:t>нарушениями</w:t>
      </w:r>
      <w:r w:rsidRPr="006456A8">
        <w:rPr>
          <w:lang w:val="es-MX"/>
        </w:rPr>
        <w:t xml:space="preserve"> </w:t>
      </w:r>
      <w:r>
        <w:rPr>
          <w:lang w:val="ru-RU"/>
        </w:rPr>
        <w:t>слуха</w:t>
      </w:r>
      <w:r w:rsidRPr="006456A8">
        <w:rPr>
          <w:lang w:val="es-MX"/>
        </w:rPr>
        <w:t xml:space="preserve"> </w:t>
      </w:r>
      <w:r>
        <w:rPr>
          <w:lang w:val="ru-RU"/>
        </w:rPr>
        <w:t>в</w:t>
      </w:r>
      <w:r w:rsidRPr="006456A8">
        <w:rPr>
          <w:lang w:val="es-MX"/>
        </w:rPr>
        <w:t xml:space="preserve"> </w:t>
      </w:r>
      <w:r>
        <w:rPr>
          <w:lang w:val="ru-RU"/>
        </w:rPr>
        <w:t>сферы</w:t>
      </w:r>
      <w:r w:rsidRPr="006456A8">
        <w:rPr>
          <w:lang w:val="es-MX"/>
        </w:rPr>
        <w:t xml:space="preserve"> </w:t>
      </w:r>
      <w:r>
        <w:rPr>
          <w:lang w:val="ru-RU"/>
        </w:rPr>
        <w:t>здравоохранения</w:t>
      </w:r>
      <w:r w:rsidRPr="006456A8">
        <w:rPr>
          <w:lang w:val="es-MX"/>
        </w:rPr>
        <w:t xml:space="preserve">, </w:t>
      </w:r>
      <w:r>
        <w:rPr>
          <w:lang w:val="ru-RU"/>
        </w:rPr>
        <w:t>образования</w:t>
      </w:r>
      <w:r w:rsidRPr="006456A8">
        <w:rPr>
          <w:lang w:val="es-MX"/>
        </w:rPr>
        <w:t xml:space="preserve">, </w:t>
      </w:r>
      <w:r>
        <w:rPr>
          <w:lang w:val="ru-RU"/>
        </w:rPr>
        <w:t>труда</w:t>
      </w:r>
      <w:r w:rsidRPr="006456A8">
        <w:rPr>
          <w:lang w:val="es-MX"/>
        </w:rPr>
        <w:t xml:space="preserve">, </w:t>
      </w:r>
      <w:r>
        <w:rPr>
          <w:lang w:val="ru-RU"/>
        </w:rPr>
        <w:t>доступа</w:t>
      </w:r>
      <w:r w:rsidRPr="006456A8">
        <w:rPr>
          <w:lang w:val="es-MX"/>
        </w:rPr>
        <w:t xml:space="preserve"> </w:t>
      </w:r>
      <w:r>
        <w:rPr>
          <w:lang w:val="ru-RU"/>
        </w:rPr>
        <w:t>к</w:t>
      </w:r>
      <w:r w:rsidRPr="006456A8">
        <w:rPr>
          <w:lang w:val="es-MX"/>
        </w:rPr>
        <w:t xml:space="preserve"> </w:t>
      </w:r>
      <w:r>
        <w:rPr>
          <w:lang w:val="ru-RU"/>
        </w:rPr>
        <w:t>правосудию</w:t>
      </w:r>
      <w:r w:rsidRPr="006456A8">
        <w:rPr>
          <w:lang w:val="es-MX"/>
        </w:rPr>
        <w:t xml:space="preserve">, </w:t>
      </w:r>
      <w:r>
        <w:rPr>
          <w:lang w:val="ru-RU"/>
        </w:rPr>
        <w:t>досуга</w:t>
      </w:r>
      <w:r w:rsidRPr="006456A8">
        <w:rPr>
          <w:lang w:val="es-MX"/>
        </w:rPr>
        <w:t xml:space="preserve">, </w:t>
      </w:r>
      <w:r>
        <w:rPr>
          <w:lang w:val="ru-RU"/>
        </w:rPr>
        <w:t>спорта</w:t>
      </w:r>
      <w:r w:rsidRPr="006456A8">
        <w:rPr>
          <w:lang w:val="es-MX"/>
        </w:rPr>
        <w:t xml:space="preserve">, </w:t>
      </w:r>
      <w:r>
        <w:rPr>
          <w:lang w:val="ru-RU"/>
        </w:rPr>
        <w:t>культуры</w:t>
      </w:r>
      <w:r w:rsidRPr="006456A8">
        <w:rPr>
          <w:lang w:val="es-MX"/>
        </w:rPr>
        <w:t xml:space="preserve">, </w:t>
      </w:r>
      <w:r>
        <w:rPr>
          <w:lang w:val="ru-RU"/>
        </w:rPr>
        <w:t>а</w:t>
      </w:r>
      <w:r w:rsidRPr="006456A8">
        <w:rPr>
          <w:lang w:val="es-MX"/>
        </w:rPr>
        <w:t xml:space="preserve"> </w:t>
      </w:r>
      <w:r>
        <w:rPr>
          <w:lang w:val="ru-RU"/>
        </w:rPr>
        <w:t>также</w:t>
      </w:r>
      <w:r w:rsidRPr="006456A8">
        <w:rPr>
          <w:lang w:val="es-MX"/>
        </w:rPr>
        <w:t xml:space="preserve"> </w:t>
      </w:r>
      <w:r>
        <w:rPr>
          <w:lang w:val="ru-RU"/>
        </w:rPr>
        <w:t>на обеспечение</w:t>
      </w:r>
      <w:r w:rsidRPr="006456A8">
        <w:rPr>
          <w:lang w:val="es-MX"/>
        </w:rPr>
        <w:t xml:space="preserve"> </w:t>
      </w:r>
      <w:r>
        <w:rPr>
          <w:lang w:val="ru-RU"/>
        </w:rPr>
        <w:t>доступности этих сфер</w:t>
      </w:r>
      <w:r w:rsidRPr="006456A8">
        <w:rPr>
          <w:lang w:val="es-MX"/>
        </w:rPr>
        <w:t xml:space="preserve">, </w:t>
      </w:r>
      <w:r>
        <w:rPr>
          <w:lang w:val="ru-RU"/>
        </w:rPr>
        <w:t>с</w:t>
      </w:r>
      <w:r w:rsidRPr="006456A8">
        <w:rPr>
          <w:lang w:val="es-MX"/>
        </w:rPr>
        <w:t xml:space="preserve"> </w:t>
      </w:r>
      <w:r>
        <w:rPr>
          <w:lang w:val="ru-RU"/>
        </w:rPr>
        <w:t>тем</w:t>
      </w:r>
      <w:r w:rsidRPr="006456A8">
        <w:rPr>
          <w:lang w:val="es-MX"/>
        </w:rPr>
        <w:t xml:space="preserve"> </w:t>
      </w:r>
      <w:r>
        <w:rPr>
          <w:lang w:val="ru-RU"/>
        </w:rPr>
        <w:t>чтобы</w:t>
      </w:r>
      <w:r w:rsidRPr="006456A8">
        <w:rPr>
          <w:lang w:val="es-MX"/>
        </w:rPr>
        <w:t xml:space="preserve"> </w:t>
      </w:r>
      <w:r>
        <w:rPr>
          <w:lang w:val="ru-RU"/>
        </w:rPr>
        <w:t>способствовать</w:t>
      </w:r>
      <w:r w:rsidRPr="006456A8">
        <w:rPr>
          <w:lang w:val="es-MX"/>
        </w:rPr>
        <w:t xml:space="preserve"> </w:t>
      </w:r>
      <w:r>
        <w:rPr>
          <w:lang w:val="ru-RU"/>
        </w:rPr>
        <w:t>их полному равноправию и равенству возможностей.</w:t>
      </w:r>
      <w:r w:rsidR="009B49D4">
        <w:rPr>
          <w:lang w:val="ru-RU"/>
        </w:rPr>
        <w:t xml:space="preserve"> </w:t>
      </w:r>
    </w:p>
    <w:p w:rsidR="005875B4" w:rsidRDefault="005875B4" w:rsidP="005875B4">
      <w:pPr>
        <w:pStyle w:val="SingleTxtG"/>
        <w:suppressAutoHyphens/>
        <w:rPr>
          <w:lang w:val="es-MX"/>
        </w:rPr>
      </w:pPr>
      <w:r>
        <w:rPr>
          <w:lang w:val="es-MX"/>
        </w:rPr>
        <w:t>164.</w:t>
      </w:r>
      <w:r>
        <w:rPr>
          <w:lang w:val="es-MX"/>
        </w:rPr>
        <w:tab/>
      </w:r>
      <w:r>
        <w:rPr>
          <w:lang w:val="ru-RU"/>
        </w:rPr>
        <w:t>В</w:t>
      </w:r>
      <w:r w:rsidRPr="006456A8">
        <w:rPr>
          <w:lang w:val="es-MX"/>
        </w:rPr>
        <w:t xml:space="preserve"> 2014</w:t>
      </w:r>
      <w:r w:rsidR="0096219E">
        <w:rPr>
          <w:lang w:val="ru-RU"/>
        </w:rPr>
        <w:t>–</w:t>
      </w:r>
      <w:r w:rsidRPr="006456A8">
        <w:rPr>
          <w:lang w:val="es-MX"/>
        </w:rPr>
        <w:t xml:space="preserve">2017 </w:t>
      </w:r>
      <w:r>
        <w:rPr>
          <w:lang w:val="ru-RU"/>
        </w:rPr>
        <w:t>годах</w:t>
      </w:r>
      <w:r w:rsidRPr="006456A8">
        <w:rPr>
          <w:lang w:val="es-MX"/>
        </w:rPr>
        <w:t xml:space="preserve"> </w:t>
      </w:r>
      <w:r>
        <w:rPr>
          <w:lang w:val="ru-RU"/>
        </w:rPr>
        <w:t>была</w:t>
      </w:r>
      <w:r w:rsidRPr="006456A8">
        <w:rPr>
          <w:lang w:val="es-MX"/>
        </w:rPr>
        <w:t xml:space="preserve"> </w:t>
      </w:r>
      <w:r>
        <w:rPr>
          <w:lang w:val="ru-RU"/>
        </w:rPr>
        <w:t>оказана</w:t>
      </w:r>
      <w:r w:rsidRPr="006456A8">
        <w:rPr>
          <w:lang w:val="es-MX"/>
        </w:rPr>
        <w:t xml:space="preserve"> </w:t>
      </w:r>
      <w:r>
        <w:rPr>
          <w:lang w:val="ru-RU"/>
        </w:rPr>
        <w:t>поддержка</w:t>
      </w:r>
      <w:r w:rsidRPr="0032610A">
        <w:rPr>
          <w:vertAlign w:val="superscript"/>
          <w:lang w:val="es-MX"/>
        </w:rPr>
        <w:footnoteReference w:id="86"/>
      </w:r>
      <w:r>
        <w:rPr>
          <w:lang w:val="es-MX"/>
        </w:rPr>
        <w:t xml:space="preserve"> </w:t>
      </w:r>
      <w:proofErr w:type="spellStart"/>
      <w:r>
        <w:rPr>
          <w:lang w:val="es-MX"/>
        </w:rPr>
        <w:t>на</w:t>
      </w:r>
      <w:proofErr w:type="spellEnd"/>
      <w:r>
        <w:rPr>
          <w:lang w:val="es-MX"/>
        </w:rPr>
        <w:t xml:space="preserve"> </w:t>
      </w:r>
      <w:proofErr w:type="spellStart"/>
      <w:r>
        <w:rPr>
          <w:lang w:val="es-MX"/>
        </w:rPr>
        <w:t>общую</w:t>
      </w:r>
      <w:proofErr w:type="spellEnd"/>
      <w:r>
        <w:rPr>
          <w:lang w:val="es-MX"/>
        </w:rPr>
        <w:t xml:space="preserve"> </w:t>
      </w:r>
      <w:proofErr w:type="spellStart"/>
      <w:r>
        <w:rPr>
          <w:lang w:val="es-MX"/>
        </w:rPr>
        <w:t>сумму</w:t>
      </w:r>
      <w:proofErr w:type="spellEnd"/>
      <w:r>
        <w:rPr>
          <w:lang w:val="es-MX"/>
        </w:rPr>
        <w:t xml:space="preserve"> в </w:t>
      </w:r>
      <w:proofErr w:type="spellStart"/>
      <w:r>
        <w:rPr>
          <w:lang w:val="es-MX"/>
        </w:rPr>
        <w:t>размере</w:t>
      </w:r>
      <w:proofErr w:type="spellEnd"/>
      <w:r w:rsidRPr="006456A8">
        <w:rPr>
          <w:lang w:val="es-MX"/>
        </w:rPr>
        <w:t xml:space="preserve"> </w:t>
      </w:r>
      <w:r w:rsidRPr="00D3760F">
        <w:rPr>
          <w:lang w:val="es-MX"/>
        </w:rPr>
        <w:t>115</w:t>
      </w:r>
      <w:r w:rsidR="0096219E">
        <w:rPr>
          <w:lang w:val="ru-RU"/>
        </w:rPr>
        <w:t> </w:t>
      </w:r>
      <w:r w:rsidRPr="00D3760F">
        <w:rPr>
          <w:lang w:val="es-MX"/>
        </w:rPr>
        <w:t>349</w:t>
      </w:r>
      <w:r w:rsidR="0096219E">
        <w:rPr>
          <w:lang w:val="ru-RU"/>
        </w:rPr>
        <w:t> </w:t>
      </w:r>
      <w:r w:rsidRPr="00D3760F">
        <w:rPr>
          <w:lang w:val="es-MX"/>
        </w:rPr>
        <w:t>028</w:t>
      </w:r>
      <w:r>
        <w:rPr>
          <w:lang w:val="es-MX"/>
        </w:rPr>
        <w:t>,</w:t>
      </w:r>
      <w:r w:rsidRPr="00D3760F">
        <w:rPr>
          <w:lang w:val="es-MX"/>
        </w:rPr>
        <w:t xml:space="preserve">00 </w:t>
      </w:r>
      <w:r>
        <w:rPr>
          <w:lang w:val="ru-RU"/>
        </w:rPr>
        <w:t>песо</w:t>
      </w:r>
      <w:r w:rsidRPr="00D3760F">
        <w:rPr>
          <w:lang w:val="es-MX"/>
        </w:rPr>
        <w:t xml:space="preserve"> </w:t>
      </w:r>
      <w:r>
        <w:rPr>
          <w:lang w:val="ru-RU"/>
        </w:rPr>
        <w:t>для</w:t>
      </w:r>
      <w:r w:rsidRPr="00CE60DD">
        <w:rPr>
          <w:lang w:val="es-MX"/>
        </w:rPr>
        <w:t xml:space="preserve"> </w:t>
      </w:r>
      <w:r>
        <w:rPr>
          <w:lang w:val="ru-RU"/>
        </w:rPr>
        <w:t>финансирования</w:t>
      </w:r>
      <w:r w:rsidRPr="00CE60DD">
        <w:rPr>
          <w:lang w:val="es-MX"/>
        </w:rPr>
        <w:t xml:space="preserve"> </w:t>
      </w:r>
      <w:r w:rsidRPr="00D3760F">
        <w:rPr>
          <w:lang w:val="es-MX"/>
        </w:rPr>
        <w:t xml:space="preserve">638 </w:t>
      </w:r>
      <w:r>
        <w:rPr>
          <w:lang w:val="ru-RU"/>
        </w:rPr>
        <w:t>проектов</w:t>
      </w:r>
      <w:r w:rsidRPr="00CE60DD">
        <w:rPr>
          <w:lang w:val="es-MX"/>
        </w:rPr>
        <w:t xml:space="preserve"> </w:t>
      </w:r>
      <w:r>
        <w:rPr>
          <w:lang w:val="ru-RU"/>
        </w:rPr>
        <w:t>ОГО</w:t>
      </w:r>
      <w:r w:rsidRPr="00CE60DD">
        <w:rPr>
          <w:lang w:val="es-MX"/>
        </w:rPr>
        <w:t xml:space="preserve"> </w:t>
      </w:r>
      <w:r>
        <w:rPr>
          <w:lang w:val="ru-RU"/>
        </w:rPr>
        <w:t>по</w:t>
      </w:r>
      <w:r w:rsidRPr="00CE60DD">
        <w:rPr>
          <w:lang w:val="es-MX"/>
        </w:rPr>
        <w:t xml:space="preserve"> </w:t>
      </w:r>
      <w:r>
        <w:rPr>
          <w:lang w:val="ru-RU"/>
        </w:rPr>
        <w:t>обслуживанию</w:t>
      </w:r>
      <w:r w:rsidRPr="00CE60DD">
        <w:rPr>
          <w:lang w:val="es-MX"/>
        </w:rPr>
        <w:t xml:space="preserve"> </w:t>
      </w:r>
      <w:r>
        <w:rPr>
          <w:lang w:val="ru-RU"/>
        </w:rPr>
        <w:t>и</w:t>
      </w:r>
      <w:r w:rsidRPr="00CE60DD">
        <w:rPr>
          <w:lang w:val="es-MX"/>
        </w:rPr>
        <w:t xml:space="preserve"> </w:t>
      </w:r>
      <w:r>
        <w:rPr>
          <w:lang w:val="ru-RU"/>
        </w:rPr>
        <w:t>интеграции</w:t>
      </w:r>
      <w:r w:rsidRPr="00CE60DD">
        <w:rPr>
          <w:lang w:val="es-MX"/>
        </w:rPr>
        <w:t xml:space="preserve"> </w:t>
      </w:r>
      <w:r>
        <w:rPr>
          <w:lang w:val="ru-RU"/>
        </w:rPr>
        <w:t>инвалидов</w:t>
      </w:r>
      <w:r w:rsidRPr="00CE60DD">
        <w:rPr>
          <w:lang w:val="es-MX"/>
        </w:rPr>
        <w:t xml:space="preserve">, </w:t>
      </w:r>
      <w:r>
        <w:rPr>
          <w:lang w:val="ru-RU"/>
        </w:rPr>
        <w:t>которыми</w:t>
      </w:r>
      <w:r w:rsidRPr="00CE60DD">
        <w:rPr>
          <w:lang w:val="es-MX"/>
        </w:rPr>
        <w:t xml:space="preserve"> </w:t>
      </w:r>
      <w:r>
        <w:rPr>
          <w:lang w:val="ru-RU"/>
        </w:rPr>
        <w:t>воспользовались</w:t>
      </w:r>
      <w:r w:rsidRPr="00CE60DD">
        <w:rPr>
          <w:lang w:val="es-MX"/>
        </w:rPr>
        <w:t xml:space="preserve"> 153 889 </w:t>
      </w:r>
      <w:r>
        <w:rPr>
          <w:lang w:val="ru-RU"/>
        </w:rPr>
        <w:t>человек</w:t>
      </w:r>
      <w:r w:rsidRPr="00CE60DD">
        <w:rPr>
          <w:lang w:val="es-MX"/>
        </w:rPr>
        <w:t xml:space="preserve"> (80 226 </w:t>
      </w:r>
      <w:r>
        <w:rPr>
          <w:lang w:val="ru-RU"/>
        </w:rPr>
        <w:t>женщин</w:t>
      </w:r>
      <w:r w:rsidRPr="00CE60DD">
        <w:rPr>
          <w:lang w:val="es-MX"/>
        </w:rPr>
        <w:t xml:space="preserve"> </w:t>
      </w:r>
      <w:r>
        <w:rPr>
          <w:lang w:val="ru-RU"/>
        </w:rPr>
        <w:t>и</w:t>
      </w:r>
      <w:r w:rsidRPr="00CE60DD">
        <w:rPr>
          <w:lang w:val="es-MX"/>
        </w:rPr>
        <w:t xml:space="preserve"> 73 663 </w:t>
      </w:r>
      <w:r>
        <w:rPr>
          <w:lang w:val="ru-RU"/>
        </w:rPr>
        <w:t>мужчины</w:t>
      </w:r>
      <w:r w:rsidRPr="00CE60DD">
        <w:rPr>
          <w:lang w:val="es-MX"/>
        </w:rPr>
        <w:t xml:space="preserve">) </w:t>
      </w:r>
      <w:r>
        <w:rPr>
          <w:lang w:val="ru-RU"/>
        </w:rPr>
        <w:t>и</w:t>
      </w:r>
      <w:r w:rsidRPr="00CE60DD">
        <w:rPr>
          <w:lang w:val="es-MX"/>
        </w:rPr>
        <w:t xml:space="preserve"> </w:t>
      </w:r>
      <w:r>
        <w:rPr>
          <w:lang w:val="ru-RU"/>
        </w:rPr>
        <w:t>которые</w:t>
      </w:r>
      <w:r w:rsidRPr="00CE60DD">
        <w:rPr>
          <w:lang w:val="es-MX"/>
        </w:rPr>
        <w:t xml:space="preserve"> </w:t>
      </w:r>
      <w:r>
        <w:rPr>
          <w:lang w:val="ru-RU"/>
        </w:rPr>
        <w:t>включали</w:t>
      </w:r>
      <w:r w:rsidRPr="00CE60DD">
        <w:rPr>
          <w:lang w:val="es-MX"/>
        </w:rPr>
        <w:t xml:space="preserve"> </w:t>
      </w:r>
      <w:r>
        <w:rPr>
          <w:lang w:val="ru-RU"/>
        </w:rPr>
        <w:t>меры</w:t>
      </w:r>
      <w:r w:rsidRPr="00CE60DD">
        <w:rPr>
          <w:lang w:val="es-MX"/>
        </w:rPr>
        <w:t xml:space="preserve"> </w:t>
      </w:r>
      <w:r>
        <w:rPr>
          <w:lang w:val="ru-RU"/>
        </w:rPr>
        <w:t>профилактики</w:t>
      </w:r>
      <w:r>
        <w:rPr>
          <w:lang w:val="es-MX"/>
        </w:rPr>
        <w:t>,</w:t>
      </w:r>
      <w:r>
        <w:rPr>
          <w:lang w:val="ru-RU"/>
        </w:rPr>
        <w:t xml:space="preserve"> физической</w:t>
      </w:r>
      <w:r w:rsidRPr="00CE60DD">
        <w:rPr>
          <w:lang w:val="es-MX"/>
        </w:rPr>
        <w:t xml:space="preserve"> </w:t>
      </w:r>
      <w:r>
        <w:rPr>
          <w:lang w:val="ru-RU"/>
        </w:rPr>
        <w:t>реабилитации</w:t>
      </w:r>
      <w:r w:rsidRPr="00CE60DD">
        <w:rPr>
          <w:lang w:val="es-MX"/>
        </w:rPr>
        <w:t xml:space="preserve"> (</w:t>
      </w:r>
      <w:r>
        <w:rPr>
          <w:lang w:val="ru-RU"/>
        </w:rPr>
        <w:t>физиотерапия</w:t>
      </w:r>
      <w:r w:rsidRPr="00CE60DD">
        <w:rPr>
          <w:lang w:val="es-MX"/>
        </w:rPr>
        <w:t xml:space="preserve">, </w:t>
      </w:r>
      <w:proofErr w:type="spellStart"/>
      <w:r>
        <w:rPr>
          <w:lang w:val="ru-RU"/>
        </w:rPr>
        <w:t>иппотерапия</w:t>
      </w:r>
      <w:proofErr w:type="spellEnd"/>
      <w:r w:rsidRPr="00CE60DD">
        <w:rPr>
          <w:lang w:val="es-MX"/>
        </w:rPr>
        <w:t xml:space="preserve"> </w:t>
      </w:r>
      <w:r>
        <w:rPr>
          <w:lang w:val="ru-RU"/>
        </w:rPr>
        <w:t>и</w:t>
      </w:r>
      <w:r w:rsidRPr="00CE60DD">
        <w:rPr>
          <w:lang w:val="es-MX"/>
        </w:rPr>
        <w:t xml:space="preserve"> </w:t>
      </w:r>
      <w:proofErr w:type="spellStart"/>
      <w:r>
        <w:rPr>
          <w:lang w:val="ru-RU"/>
        </w:rPr>
        <w:t>лудотерапия</w:t>
      </w:r>
      <w:proofErr w:type="spellEnd"/>
      <w:r>
        <w:rPr>
          <w:lang w:val="es-MX"/>
        </w:rPr>
        <w:t>),</w:t>
      </w:r>
      <w:r>
        <w:rPr>
          <w:lang w:val="ru-RU"/>
        </w:rPr>
        <w:t xml:space="preserve"> </w:t>
      </w:r>
      <w:proofErr w:type="spellStart"/>
      <w:r>
        <w:rPr>
          <w:lang w:val="es-MX"/>
        </w:rPr>
        <w:t>психологическую</w:t>
      </w:r>
      <w:proofErr w:type="spellEnd"/>
      <w:r>
        <w:rPr>
          <w:lang w:val="es-MX"/>
        </w:rPr>
        <w:t xml:space="preserve"> </w:t>
      </w:r>
      <w:proofErr w:type="spellStart"/>
      <w:r>
        <w:rPr>
          <w:lang w:val="es-MX"/>
        </w:rPr>
        <w:t>помощь</w:t>
      </w:r>
      <w:proofErr w:type="spellEnd"/>
      <w:r>
        <w:rPr>
          <w:lang w:val="es-MX"/>
        </w:rPr>
        <w:t xml:space="preserve"> </w:t>
      </w:r>
      <w:proofErr w:type="spellStart"/>
      <w:r>
        <w:rPr>
          <w:lang w:val="es-MX"/>
        </w:rPr>
        <w:t>для</w:t>
      </w:r>
      <w:proofErr w:type="spellEnd"/>
      <w:r>
        <w:rPr>
          <w:lang w:val="es-MX"/>
        </w:rPr>
        <w:t xml:space="preserve"> </w:t>
      </w:r>
      <w:proofErr w:type="spellStart"/>
      <w:r>
        <w:rPr>
          <w:lang w:val="es-MX"/>
        </w:rPr>
        <w:t>инвалидов</w:t>
      </w:r>
      <w:proofErr w:type="spellEnd"/>
      <w:r>
        <w:rPr>
          <w:lang w:val="es-MX"/>
        </w:rPr>
        <w:t xml:space="preserve"> и </w:t>
      </w:r>
      <w:proofErr w:type="spellStart"/>
      <w:r>
        <w:rPr>
          <w:lang w:val="es-MX"/>
        </w:rPr>
        <w:t>их</w:t>
      </w:r>
      <w:proofErr w:type="spellEnd"/>
      <w:r>
        <w:rPr>
          <w:lang w:val="es-MX"/>
        </w:rPr>
        <w:t xml:space="preserve"> </w:t>
      </w:r>
      <w:r>
        <w:rPr>
          <w:lang w:val="ru-RU"/>
        </w:rPr>
        <w:t>семей</w:t>
      </w:r>
      <w:r w:rsidRPr="00643749">
        <w:rPr>
          <w:lang w:val="es-MX"/>
        </w:rPr>
        <w:t xml:space="preserve"> </w:t>
      </w:r>
      <w:r>
        <w:rPr>
          <w:lang w:val="ru-RU"/>
        </w:rPr>
        <w:t>и</w:t>
      </w:r>
      <w:r w:rsidRPr="00643749">
        <w:rPr>
          <w:lang w:val="es-MX"/>
        </w:rPr>
        <w:t>/</w:t>
      </w:r>
      <w:r>
        <w:rPr>
          <w:lang w:val="ru-RU"/>
        </w:rPr>
        <w:t>или</w:t>
      </w:r>
      <w:r w:rsidRPr="00643749">
        <w:rPr>
          <w:lang w:val="es-MX"/>
        </w:rPr>
        <w:t xml:space="preserve"> </w:t>
      </w:r>
      <w:r>
        <w:rPr>
          <w:lang w:val="ru-RU"/>
        </w:rPr>
        <w:t>основных</w:t>
      </w:r>
      <w:r w:rsidRPr="00643749">
        <w:rPr>
          <w:lang w:val="es-MX"/>
        </w:rPr>
        <w:t xml:space="preserve"> </w:t>
      </w:r>
      <w:r>
        <w:rPr>
          <w:lang w:val="ru-RU"/>
        </w:rPr>
        <w:t>попечителей</w:t>
      </w:r>
      <w:r w:rsidRPr="00643749">
        <w:rPr>
          <w:lang w:val="es-MX"/>
        </w:rPr>
        <w:t xml:space="preserve">, </w:t>
      </w:r>
      <w:r>
        <w:rPr>
          <w:lang w:val="ru-RU"/>
        </w:rPr>
        <w:t>медицинские</w:t>
      </w:r>
      <w:r w:rsidRPr="00643749">
        <w:rPr>
          <w:lang w:val="es-MX"/>
        </w:rPr>
        <w:t xml:space="preserve"> </w:t>
      </w:r>
      <w:r>
        <w:rPr>
          <w:lang w:val="ru-RU"/>
        </w:rPr>
        <w:t>услуги</w:t>
      </w:r>
      <w:r w:rsidRPr="00643749">
        <w:rPr>
          <w:lang w:val="es-MX"/>
        </w:rPr>
        <w:t xml:space="preserve">, </w:t>
      </w:r>
      <w:r>
        <w:rPr>
          <w:lang w:val="ru-RU"/>
        </w:rPr>
        <w:t>укрепление</w:t>
      </w:r>
      <w:r w:rsidRPr="00643749">
        <w:rPr>
          <w:lang w:val="es-MX"/>
        </w:rPr>
        <w:t xml:space="preserve"> </w:t>
      </w:r>
      <w:r>
        <w:rPr>
          <w:lang w:val="ru-RU"/>
        </w:rPr>
        <w:t>здоровья</w:t>
      </w:r>
      <w:r w:rsidRPr="00643749">
        <w:rPr>
          <w:lang w:val="es-MX"/>
        </w:rPr>
        <w:t xml:space="preserve"> </w:t>
      </w:r>
      <w:r>
        <w:rPr>
          <w:lang w:val="ru-RU"/>
        </w:rPr>
        <w:t>и</w:t>
      </w:r>
      <w:r w:rsidRPr="00643749">
        <w:rPr>
          <w:lang w:val="es-MX"/>
        </w:rPr>
        <w:t xml:space="preserve"> </w:t>
      </w:r>
      <w:r>
        <w:rPr>
          <w:lang w:val="ru-RU"/>
        </w:rPr>
        <w:t>вовлечение</w:t>
      </w:r>
      <w:r w:rsidRPr="00643749">
        <w:rPr>
          <w:lang w:val="es-MX"/>
        </w:rPr>
        <w:t xml:space="preserve"> </w:t>
      </w:r>
      <w:r>
        <w:rPr>
          <w:lang w:val="ru-RU"/>
        </w:rPr>
        <w:t>в</w:t>
      </w:r>
      <w:r w:rsidRPr="00643749">
        <w:rPr>
          <w:lang w:val="es-MX"/>
        </w:rPr>
        <w:t xml:space="preserve"> </w:t>
      </w:r>
      <w:r>
        <w:rPr>
          <w:lang w:val="ru-RU"/>
        </w:rPr>
        <w:t>систему</w:t>
      </w:r>
      <w:r w:rsidRPr="00643749">
        <w:rPr>
          <w:lang w:val="es-MX"/>
        </w:rPr>
        <w:t xml:space="preserve"> </w:t>
      </w:r>
      <w:r>
        <w:rPr>
          <w:lang w:val="ru-RU"/>
        </w:rPr>
        <w:t>образования</w:t>
      </w:r>
      <w:r w:rsidRPr="00643749">
        <w:rPr>
          <w:lang w:val="es-MX"/>
        </w:rPr>
        <w:t xml:space="preserve"> </w:t>
      </w:r>
      <w:r>
        <w:rPr>
          <w:lang w:val="ru-RU"/>
        </w:rPr>
        <w:t>и</w:t>
      </w:r>
      <w:r w:rsidRPr="00643749">
        <w:rPr>
          <w:lang w:val="es-MX"/>
        </w:rPr>
        <w:t xml:space="preserve"> </w:t>
      </w:r>
      <w:r>
        <w:rPr>
          <w:lang w:val="ru-RU"/>
        </w:rPr>
        <w:t>трудовую</w:t>
      </w:r>
      <w:r w:rsidRPr="00643749">
        <w:rPr>
          <w:lang w:val="es-MX"/>
        </w:rPr>
        <w:t xml:space="preserve"> </w:t>
      </w:r>
      <w:r>
        <w:rPr>
          <w:lang w:val="ru-RU"/>
        </w:rPr>
        <w:t>деятельность</w:t>
      </w:r>
      <w:r w:rsidRPr="00643749">
        <w:rPr>
          <w:lang w:val="es-MX"/>
        </w:rPr>
        <w:t xml:space="preserve">. </w:t>
      </w:r>
    </w:p>
    <w:p w:rsidR="005875B4" w:rsidRDefault="005875B4" w:rsidP="005875B4">
      <w:pPr>
        <w:pStyle w:val="SingleTxtG"/>
        <w:suppressAutoHyphens/>
        <w:rPr>
          <w:lang w:val="es-MX"/>
        </w:rPr>
      </w:pPr>
      <w:r>
        <w:rPr>
          <w:lang w:val="es-MX"/>
        </w:rPr>
        <w:t>165.</w:t>
      </w:r>
      <w:r>
        <w:rPr>
          <w:lang w:val="es-MX"/>
        </w:rPr>
        <w:tab/>
      </w:r>
      <w:r>
        <w:rPr>
          <w:lang w:val="ru-RU"/>
        </w:rPr>
        <w:t>Программа</w:t>
      </w:r>
      <w:r w:rsidRPr="00643749">
        <w:rPr>
          <w:lang w:val="es-MX"/>
        </w:rPr>
        <w:t xml:space="preserve"> </w:t>
      </w:r>
      <w:r>
        <w:rPr>
          <w:lang w:val="ru-RU"/>
        </w:rPr>
        <w:t>специальных</w:t>
      </w:r>
      <w:r w:rsidRPr="00643749">
        <w:rPr>
          <w:lang w:val="es-MX"/>
        </w:rPr>
        <w:t xml:space="preserve"> </w:t>
      </w:r>
      <w:r>
        <w:rPr>
          <w:lang w:val="ru-RU"/>
        </w:rPr>
        <w:t>мер</w:t>
      </w:r>
      <w:r w:rsidRPr="00643749">
        <w:rPr>
          <w:lang w:val="es-MX"/>
        </w:rPr>
        <w:t xml:space="preserve"> </w:t>
      </w:r>
      <w:r>
        <w:rPr>
          <w:lang w:val="ru-RU"/>
        </w:rPr>
        <w:t>в</w:t>
      </w:r>
      <w:r w:rsidRPr="00643749">
        <w:rPr>
          <w:lang w:val="es-MX"/>
        </w:rPr>
        <w:t xml:space="preserve"> </w:t>
      </w:r>
      <w:r>
        <w:rPr>
          <w:lang w:val="ru-RU"/>
        </w:rPr>
        <w:t>области</w:t>
      </w:r>
      <w:r w:rsidRPr="00643749">
        <w:rPr>
          <w:lang w:val="es-MX"/>
        </w:rPr>
        <w:t xml:space="preserve"> </w:t>
      </w:r>
      <w:r>
        <w:rPr>
          <w:lang w:val="ru-RU"/>
        </w:rPr>
        <w:t>психиатрической</w:t>
      </w:r>
      <w:r w:rsidRPr="00643749">
        <w:rPr>
          <w:lang w:val="es-MX"/>
        </w:rPr>
        <w:t xml:space="preserve"> </w:t>
      </w:r>
      <w:r>
        <w:rPr>
          <w:lang w:val="ru-RU"/>
        </w:rPr>
        <w:t>помощи</w:t>
      </w:r>
      <w:r w:rsidRPr="00643749">
        <w:rPr>
          <w:lang w:val="es-MX"/>
        </w:rPr>
        <w:t xml:space="preserve"> </w:t>
      </w:r>
      <w:r>
        <w:rPr>
          <w:lang w:val="ru-RU"/>
        </w:rPr>
        <w:t>на</w:t>
      </w:r>
      <w:r w:rsidRPr="00643749">
        <w:rPr>
          <w:lang w:val="es-MX"/>
        </w:rPr>
        <w:t xml:space="preserve"> </w:t>
      </w:r>
      <w:r w:rsidR="0096219E">
        <w:rPr>
          <w:lang w:val="es-MX"/>
        </w:rPr>
        <w:br/>
      </w:r>
      <w:r w:rsidRPr="00643749">
        <w:rPr>
          <w:lang w:val="es-MX"/>
        </w:rPr>
        <w:t>2013</w:t>
      </w:r>
      <w:r w:rsidR="0096219E">
        <w:rPr>
          <w:lang w:val="ru-RU"/>
        </w:rPr>
        <w:t>–</w:t>
      </w:r>
      <w:r w:rsidRPr="00643749">
        <w:rPr>
          <w:lang w:val="es-MX"/>
        </w:rPr>
        <w:t>2018</w:t>
      </w:r>
      <w:r w:rsidR="0096219E">
        <w:rPr>
          <w:lang w:val="ru-RU"/>
        </w:rPr>
        <w:t> </w:t>
      </w:r>
      <w:r>
        <w:rPr>
          <w:lang w:val="ru-RU"/>
        </w:rPr>
        <w:t>годы</w:t>
      </w:r>
      <w:r w:rsidRPr="002E6E83">
        <w:rPr>
          <w:sz w:val="18"/>
          <w:szCs w:val="18"/>
          <w:vertAlign w:val="superscript"/>
          <w:lang w:val="es-MX"/>
        </w:rPr>
        <w:footnoteReference w:id="87"/>
      </w:r>
      <w:r w:rsidRPr="00D3760F">
        <w:rPr>
          <w:lang w:val="es-MX"/>
        </w:rPr>
        <w:t xml:space="preserve"> </w:t>
      </w:r>
      <w:r>
        <w:rPr>
          <w:lang w:val="ru-RU"/>
        </w:rPr>
        <w:t>направлена</w:t>
      </w:r>
      <w:r w:rsidRPr="00643749">
        <w:rPr>
          <w:lang w:val="es-MX"/>
        </w:rPr>
        <w:t xml:space="preserve"> </w:t>
      </w:r>
      <w:r>
        <w:rPr>
          <w:lang w:val="ru-RU"/>
        </w:rPr>
        <w:t>на</w:t>
      </w:r>
      <w:r w:rsidRPr="00643749">
        <w:rPr>
          <w:lang w:val="es-MX"/>
        </w:rPr>
        <w:t xml:space="preserve"> </w:t>
      </w:r>
      <w:r>
        <w:rPr>
          <w:lang w:val="ru-RU"/>
        </w:rPr>
        <w:t>укрепление</w:t>
      </w:r>
      <w:r w:rsidRPr="00643749">
        <w:rPr>
          <w:lang w:val="es-MX"/>
        </w:rPr>
        <w:t xml:space="preserve"> </w:t>
      </w:r>
      <w:r>
        <w:rPr>
          <w:lang w:val="ru-RU"/>
        </w:rPr>
        <w:t>и</w:t>
      </w:r>
      <w:r w:rsidRPr="00643749">
        <w:rPr>
          <w:lang w:val="es-MX"/>
        </w:rPr>
        <w:t xml:space="preserve"> </w:t>
      </w:r>
      <w:r>
        <w:rPr>
          <w:lang w:val="ru-RU"/>
        </w:rPr>
        <w:t>модернизацию</w:t>
      </w:r>
      <w:r w:rsidRPr="00643749">
        <w:rPr>
          <w:lang w:val="es-MX"/>
        </w:rPr>
        <w:t xml:space="preserve"> </w:t>
      </w:r>
      <w:r>
        <w:rPr>
          <w:lang w:val="ru-RU"/>
        </w:rPr>
        <w:t>услуг</w:t>
      </w:r>
      <w:r w:rsidRPr="00643749">
        <w:rPr>
          <w:lang w:val="es-MX"/>
        </w:rPr>
        <w:t xml:space="preserve"> </w:t>
      </w:r>
      <w:r>
        <w:rPr>
          <w:lang w:val="ru-RU"/>
        </w:rPr>
        <w:t>с</w:t>
      </w:r>
      <w:r w:rsidRPr="00643749">
        <w:rPr>
          <w:lang w:val="es-MX"/>
        </w:rPr>
        <w:t xml:space="preserve"> </w:t>
      </w:r>
      <w:r>
        <w:rPr>
          <w:lang w:val="ru-RU"/>
        </w:rPr>
        <w:t>использованием</w:t>
      </w:r>
      <w:r w:rsidRPr="00643749">
        <w:rPr>
          <w:lang w:val="es-MX"/>
        </w:rPr>
        <w:t xml:space="preserve"> </w:t>
      </w:r>
      <w:r>
        <w:rPr>
          <w:lang w:val="ru-RU"/>
        </w:rPr>
        <w:t>общинного</w:t>
      </w:r>
      <w:r w:rsidRPr="00643749">
        <w:rPr>
          <w:lang w:val="es-MX"/>
        </w:rPr>
        <w:t xml:space="preserve"> </w:t>
      </w:r>
      <w:r>
        <w:rPr>
          <w:lang w:val="ru-RU"/>
        </w:rPr>
        <w:t>и</w:t>
      </w:r>
      <w:r w:rsidRPr="00643749">
        <w:rPr>
          <w:lang w:val="es-MX"/>
        </w:rPr>
        <w:t xml:space="preserve"> </w:t>
      </w:r>
      <w:r>
        <w:rPr>
          <w:lang w:val="ru-RU"/>
        </w:rPr>
        <w:t>инклюзивного</w:t>
      </w:r>
      <w:r w:rsidRPr="00643749">
        <w:rPr>
          <w:lang w:val="es-MX"/>
        </w:rPr>
        <w:t xml:space="preserve"> </w:t>
      </w:r>
      <w:r>
        <w:rPr>
          <w:lang w:val="ru-RU"/>
        </w:rPr>
        <w:t>подхода</w:t>
      </w:r>
      <w:r w:rsidRPr="00643749">
        <w:rPr>
          <w:lang w:val="es-MX"/>
        </w:rPr>
        <w:t xml:space="preserve"> </w:t>
      </w:r>
      <w:r>
        <w:rPr>
          <w:lang w:val="ru-RU"/>
        </w:rPr>
        <w:t>с</w:t>
      </w:r>
      <w:r w:rsidRPr="00643749">
        <w:rPr>
          <w:lang w:val="es-MX"/>
        </w:rPr>
        <w:t xml:space="preserve"> </w:t>
      </w:r>
      <w:r>
        <w:rPr>
          <w:lang w:val="ru-RU"/>
        </w:rPr>
        <w:t>упором</w:t>
      </w:r>
      <w:r w:rsidRPr="00643749">
        <w:rPr>
          <w:lang w:val="es-MX"/>
        </w:rPr>
        <w:t xml:space="preserve"> </w:t>
      </w:r>
      <w:r>
        <w:rPr>
          <w:lang w:val="ru-RU"/>
        </w:rPr>
        <w:t>на</w:t>
      </w:r>
      <w:r w:rsidRPr="00643749">
        <w:rPr>
          <w:lang w:val="es-MX"/>
        </w:rPr>
        <w:t xml:space="preserve"> </w:t>
      </w:r>
      <w:r>
        <w:rPr>
          <w:lang w:val="ru-RU"/>
        </w:rPr>
        <w:t>изменение</w:t>
      </w:r>
      <w:r w:rsidRPr="00643749">
        <w:rPr>
          <w:lang w:val="es-MX"/>
        </w:rPr>
        <w:t xml:space="preserve"> </w:t>
      </w:r>
      <w:r>
        <w:rPr>
          <w:lang w:val="ru-RU"/>
        </w:rPr>
        <w:t>модели</w:t>
      </w:r>
      <w:r w:rsidRPr="00643749">
        <w:rPr>
          <w:lang w:val="es-MX"/>
        </w:rPr>
        <w:t xml:space="preserve"> </w:t>
      </w:r>
      <w:r>
        <w:rPr>
          <w:lang w:val="ru-RU"/>
        </w:rPr>
        <w:t>для</w:t>
      </w:r>
      <w:r w:rsidRPr="00643749">
        <w:rPr>
          <w:lang w:val="es-MX"/>
        </w:rPr>
        <w:t xml:space="preserve"> </w:t>
      </w:r>
      <w:r>
        <w:rPr>
          <w:lang w:val="ru-RU"/>
        </w:rPr>
        <w:t>общинной</w:t>
      </w:r>
      <w:r w:rsidRPr="00643749">
        <w:rPr>
          <w:lang w:val="es-MX"/>
        </w:rPr>
        <w:t xml:space="preserve"> </w:t>
      </w:r>
      <w:r>
        <w:rPr>
          <w:lang w:val="ru-RU"/>
        </w:rPr>
        <w:t>больницы</w:t>
      </w:r>
      <w:r w:rsidRPr="00643749">
        <w:rPr>
          <w:lang w:val="es-MX"/>
        </w:rPr>
        <w:t xml:space="preserve">, </w:t>
      </w:r>
      <w:r>
        <w:rPr>
          <w:lang w:val="ru-RU"/>
        </w:rPr>
        <w:t>мобилизацию</w:t>
      </w:r>
      <w:r w:rsidRPr="00643749">
        <w:rPr>
          <w:lang w:val="es-MX"/>
        </w:rPr>
        <w:t xml:space="preserve"> </w:t>
      </w:r>
      <w:r>
        <w:rPr>
          <w:lang w:val="ru-RU"/>
        </w:rPr>
        <w:t>ресурсов</w:t>
      </w:r>
      <w:r w:rsidRPr="00643749">
        <w:rPr>
          <w:lang w:val="es-MX"/>
        </w:rPr>
        <w:t xml:space="preserve"> </w:t>
      </w:r>
      <w:r>
        <w:rPr>
          <w:lang w:val="ru-RU"/>
        </w:rPr>
        <w:t>и</w:t>
      </w:r>
      <w:r w:rsidRPr="00643749">
        <w:rPr>
          <w:lang w:val="es-MX"/>
        </w:rPr>
        <w:t xml:space="preserve"> </w:t>
      </w:r>
      <w:r>
        <w:rPr>
          <w:lang w:val="ru-RU"/>
        </w:rPr>
        <w:t>расширение</w:t>
      </w:r>
      <w:r w:rsidRPr="00643749">
        <w:rPr>
          <w:lang w:val="es-MX"/>
        </w:rPr>
        <w:t xml:space="preserve"> </w:t>
      </w:r>
      <w:r>
        <w:rPr>
          <w:lang w:val="ru-RU"/>
        </w:rPr>
        <w:t>возможностей</w:t>
      </w:r>
      <w:r w:rsidRPr="00643749">
        <w:rPr>
          <w:lang w:val="es-MX"/>
        </w:rPr>
        <w:t xml:space="preserve"> </w:t>
      </w:r>
      <w:r>
        <w:rPr>
          <w:lang w:val="ru-RU"/>
        </w:rPr>
        <w:t>лечения</w:t>
      </w:r>
      <w:r w:rsidRPr="00643749">
        <w:rPr>
          <w:lang w:val="es-MX"/>
        </w:rPr>
        <w:t xml:space="preserve"> </w:t>
      </w:r>
      <w:r>
        <w:rPr>
          <w:lang w:val="ru-RU"/>
        </w:rPr>
        <w:t>психических</w:t>
      </w:r>
      <w:r w:rsidRPr="00643749">
        <w:rPr>
          <w:lang w:val="es-MX"/>
        </w:rPr>
        <w:t xml:space="preserve"> </w:t>
      </w:r>
      <w:r>
        <w:rPr>
          <w:lang w:val="ru-RU"/>
        </w:rPr>
        <w:t>и</w:t>
      </w:r>
      <w:r w:rsidRPr="00643749">
        <w:rPr>
          <w:lang w:val="es-MX"/>
        </w:rPr>
        <w:t xml:space="preserve"> </w:t>
      </w:r>
      <w:r>
        <w:rPr>
          <w:lang w:val="ru-RU"/>
        </w:rPr>
        <w:t>психосоциальных</w:t>
      </w:r>
      <w:r w:rsidRPr="00643749">
        <w:rPr>
          <w:lang w:val="es-MX"/>
        </w:rPr>
        <w:t xml:space="preserve"> </w:t>
      </w:r>
      <w:r>
        <w:rPr>
          <w:lang w:val="ru-RU"/>
        </w:rPr>
        <w:t>расстройств</w:t>
      </w:r>
      <w:r w:rsidRPr="00643749">
        <w:rPr>
          <w:lang w:val="es-MX"/>
        </w:rPr>
        <w:t xml:space="preserve"> </w:t>
      </w:r>
      <w:r>
        <w:rPr>
          <w:lang w:val="ru-RU"/>
        </w:rPr>
        <w:t>в</w:t>
      </w:r>
      <w:r w:rsidRPr="00643749">
        <w:rPr>
          <w:lang w:val="es-MX"/>
        </w:rPr>
        <w:t xml:space="preserve"> </w:t>
      </w:r>
      <w:r>
        <w:rPr>
          <w:lang w:val="ru-RU"/>
        </w:rPr>
        <w:t>условиях</w:t>
      </w:r>
      <w:r w:rsidRPr="00643749">
        <w:rPr>
          <w:lang w:val="es-MX"/>
        </w:rPr>
        <w:t xml:space="preserve"> </w:t>
      </w:r>
      <w:r>
        <w:rPr>
          <w:lang w:val="ru-RU"/>
        </w:rPr>
        <w:t>полного</w:t>
      </w:r>
      <w:r w:rsidRPr="00643749">
        <w:rPr>
          <w:lang w:val="es-MX"/>
        </w:rPr>
        <w:t xml:space="preserve"> </w:t>
      </w:r>
      <w:r>
        <w:rPr>
          <w:lang w:val="ru-RU"/>
        </w:rPr>
        <w:t>соблюдения</w:t>
      </w:r>
      <w:r w:rsidRPr="00643749">
        <w:rPr>
          <w:lang w:val="es-MX"/>
        </w:rPr>
        <w:t xml:space="preserve"> </w:t>
      </w:r>
      <w:r>
        <w:rPr>
          <w:lang w:val="ru-RU"/>
        </w:rPr>
        <w:t>прав</w:t>
      </w:r>
      <w:r w:rsidRPr="00643749">
        <w:rPr>
          <w:lang w:val="es-MX"/>
        </w:rPr>
        <w:t xml:space="preserve"> </w:t>
      </w:r>
      <w:r>
        <w:rPr>
          <w:lang w:val="ru-RU"/>
        </w:rPr>
        <w:t>человека</w:t>
      </w:r>
      <w:r w:rsidRPr="00643749">
        <w:rPr>
          <w:lang w:val="es-MX"/>
        </w:rPr>
        <w:t xml:space="preserve"> </w:t>
      </w:r>
      <w:r>
        <w:rPr>
          <w:lang w:val="ru-RU"/>
        </w:rPr>
        <w:t>и</w:t>
      </w:r>
      <w:r w:rsidRPr="00643749">
        <w:rPr>
          <w:lang w:val="es-MX"/>
        </w:rPr>
        <w:t xml:space="preserve"> </w:t>
      </w:r>
      <w:r>
        <w:rPr>
          <w:lang w:val="ru-RU"/>
        </w:rPr>
        <w:t>проведения</w:t>
      </w:r>
      <w:r w:rsidRPr="00643749">
        <w:rPr>
          <w:lang w:val="es-MX"/>
        </w:rPr>
        <w:t xml:space="preserve"> </w:t>
      </w:r>
      <w:r>
        <w:rPr>
          <w:lang w:val="ru-RU"/>
        </w:rPr>
        <w:t>эффективных</w:t>
      </w:r>
      <w:r w:rsidRPr="00643749">
        <w:rPr>
          <w:lang w:val="es-MX"/>
        </w:rPr>
        <w:t xml:space="preserve">, </w:t>
      </w:r>
      <w:r>
        <w:rPr>
          <w:lang w:val="ru-RU"/>
        </w:rPr>
        <w:t>комплексных</w:t>
      </w:r>
      <w:r w:rsidRPr="00643749">
        <w:rPr>
          <w:lang w:val="es-MX"/>
        </w:rPr>
        <w:t xml:space="preserve">, </w:t>
      </w:r>
      <w:r>
        <w:rPr>
          <w:lang w:val="ru-RU"/>
        </w:rPr>
        <w:t>непрерывных</w:t>
      </w:r>
      <w:r w:rsidRPr="00643749">
        <w:rPr>
          <w:lang w:val="es-MX"/>
        </w:rPr>
        <w:t xml:space="preserve"> </w:t>
      </w:r>
      <w:r>
        <w:rPr>
          <w:lang w:val="ru-RU"/>
        </w:rPr>
        <w:t>и</w:t>
      </w:r>
      <w:r w:rsidRPr="00643749">
        <w:rPr>
          <w:lang w:val="es-MX"/>
        </w:rPr>
        <w:t xml:space="preserve"> </w:t>
      </w:r>
      <w:r>
        <w:rPr>
          <w:lang w:val="ru-RU"/>
        </w:rPr>
        <w:t>качественных</w:t>
      </w:r>
      <w:r w:rsidRPr="00643749">
        <w:rPr>
          <w:lang w:val="es-MX"/>
        </w:rPr>
        <w:t xml:space="preserve"> </w:t>
      </w:r>
      <w:r>
        <w:rPr>
          <w:lang w:val="ru-RU"/>
        </w:rPr>
        <w:t>лечебных</w:t>
      </w:r>
      <w:r w:rsidRPr="00643749">
        <w:rPr>
          <w:lang w:val="es-MX"/>
        </w:rPr>
        <w:t xml:space="preserve"> </w:t>
      </w:r>
      <w:r>
        <w:rPr>
          <w:lang w:val="ru-RU"/>
        </w:rPr>
        <w:t>мероприятий</w:t>
      </w:r>
      <w:r w:rsidRPr="002E6E83">
        <w:rPr>
          <w:sz w:val="18"/>
          <w:szCs w:val="18"/>
          <w:vertAlign w:val="superscript"/>
          <w:lang w:val="es-MX"/>
        </w:rPr>
        <w:footnoteReference w:id="88"/>
      </w:r>
      <w:r w:rsidRPr="00D3760F">
        <w:rPr>
          <w:lang w:val="es-MX"/>
        </w:rPr>
        <w:t>.</w:t>
      </w:r>
    </w:p>
    <w:p w:rsidR="005875B4" w:rsidRDefault="005875B4" w:rsidP="005875B4">
      <w:pPr>
        <w:pStyle w:val="SingleTxtG"/>
        <w:suppressAutoHyphens/>
        <w:rPr>
          <w:lang w:val="es-MX"/>
        </w:rPr>
      </w:pPr>
      <w:r>
        <w:rPr>
          <w:lang w:val="es-MX"/>
        </w:rPr>
        <w:t>166.</w:t>
      </w:r>
      <w:r>
        <w:rPr>
          <w:lang w:val="es-MX"/>
        </w:rPr>
        <w:tab/>
      </w:r>
      <w:r>
        <w:rPr>
          <w:lang w:val="ru-RU"/>
        </w:rPr>
        <w:t>В</w:t>
      </w:r>
      <w:r w:rsidRPr="007025C6">
        <w:rPr>
          <w:lang w:val="es-MX"/>
        </w:rPr>
        <w:t xml:space="preserve"> </w:t>
      </w:r>
      <w:r>
        <w:rPr>
          <w:lang w:val="ru-RU"/>
        </w:rPr>
        <w:t>рамках</w:t>
      </w:r>
      <w:r w:rsidRPr="007025C6">
        <w:rPr>
          <w:lang w:val="es-MX"/>
        </w:rPr>
        <w:t xml:space="preserve"> </w:t>
      </w:r>
      <w:r>
        <w:rPr>
          <w:lang w:val="ru-RU"/>
        </w:rPr>
        <w:t>Стратегии</w:t>
      </w:r>
      <w:r w:rsidRPr="007025C6">
        <w:rPr>
          <w:lang w:val="es-MX"/>
        </w:rPr>
        <w:t xml:space="preserve"> </w:t>
      </w:r>
      <w:r>
        <w:rPr>
          <w:lang w:val="ru-RU"/>
        </w:rPr>
        <w:t>в</w:t>
      </w:r>
      <w:r w:rsidRPr="007025C6">
        <w:rPr>
          <w:lang w:val="es-MX"/>
        </w:rPr>
        <w:t xml:space="preserve"> </w:t>
      </w:r>
      <w:r>
        <w:rPr>
          <w:lang w:val="ru-RU"/>
        </w:rPr>
        <w:t>области</w:t>
      </w:r>
      <w:r w:rsidRPr="007025C6">
        <w:rPr>
          <w:lang w:val="es-MX"/>
        </w:rPr>
        <w:t xml:space="preserve"> </w:t>
      </w:r>
      <w:r>
        <w:rPr>
          <w:lang w:val="ru-RU"/>
        </w:rPr>
        <w:t>психического</w:t>
      </w:r>
      <w:r w:rsidRPr="007025C6">
        <w:rPr>
          <w:lang w:val="es-MX"/>
        </w:rPr>
        <w:t xml:space="preserve"> </w:t>
      </w:r>
      <w:r>
        <w:rPr>
          <w:lang w:val="ru-RU"/>
        </w:rPr>
        <w:t>здоровья</w:t>
      </w:r>
      <w:r w:rsidRPr="007025C6">
        <w:rPr>
          <w:lang w:val="es-MX"/>
        </w:rPr>
        <w:t xml:space="preserve"> «</w:t>
      </w:r>
      <w:r>
        <w:rPr>
          <w:lang w:val="ru-RU"/>
        </w:rPr>
        <w:t>Модель</w:t>
      </w:r>
      <w:r w:rsidRPr="007025C6">
        <w:rPr>
          <w:lang w:val="es-MX"/>
        </w:rPr>
        <w:t xml:space="preserve"> </w:t>
      </w:r>
      <w:r>
        <w:rPr>
          <w:lang w:val="ru-RU"/>
        </w:rPr>
        <w:t>Мигеля</w:t>
      </w:r>
      <w:r w:rsidRPr="007025C6">
        <w:rPr>
          <w:lang w:val="es-MX"/>
        </w:rPr>
        <w:t xml:space="preserve"> </w:t>
      </w:r>
      <w:r>
        <w:rPr>
          <w:lang w:val="ru-RU"/>
        </w:rPr>
        <w:t>Идальго</w:t>
      </w:r>
      <w:r w:rsidRPr="007025C6">
        <w:rPr>
          <w:lang w:val="es-MX"/>
        </w:rPr>
        <w:t xml:space="preserve">» </w:t>
      </w:r>
      <w:r>
        <w:rPr>
          <w:lang w:val="ru-RU"/>
        </w:rPr>
        <w:t>осуществляются</w:t>
      </w:r>
      <w:r w:rsidRPr="007025C6">
        <w:rPr>
          <w:lang w:val="es-MX"/>
        </w:rPr>
        <w:t xml:space="preserve"> </w:t>
      </w:r>
      <w:r>
        <w:rPr>
          <w:lang w:val="ru-RU"/>
        </w:rPr>
        <w:t>конкретные</w:t>
      </w:r>
      <w:r w:rsidRPr="007025C6">
        <w:rPr>
          <w:lang w:val="es-MX"/>
        </w:rPr>
        <w:t xml:space="preserve"> </w:t>
      </w:r>
      <w:r>
        <w:rPr>
          <w:lang w:val="ru-RU"/>
        </w:rPr>
        <w:t>меры</w:t>
      </w:r>
      <w:r w:rsidRPr="007025C6">
        <w:rPr>
          <w:lang w:val="es-MX"/>
        </w:rPr>
        <w:t xml:space="preserve"> </w:t>
      </w:r>
      <w:r>
        <w:rPr>
          <w:lang w:val="ru-RU"/>
        </w:rPr>
        <w:t>по</w:t>
      </w:r>
      <w:r w:rsidRPr="007025C6">
        <w:rPr>
          <w:lang w:val="es-MX"/>
        </w:rPr>
        <w:t xml:space="preserve"> </w:t>
      </w:r>
      <w:proofErr w:type="spellStart"/>
      <w:r>
        <w:rPr>
          <w:lang w:val="ru-RU"/>
        </w:rPr>
        <w:t>деинституционализации</w:t>
      </w:r>
      <w:proofErr w:type="spellEnd"/>
      <w:r w:rsidRPr="007025C6">
        <w:rPr>
          <w:lang w:val="es-MX"/>
        </w:rPr>
        <w:t xml:space="preserve"> </w:t>
      </w:r>
      <w:r>
        <w:rPr>
          <w:lang w:val="ru-RU"/>
        </w:rPr>
        <w:t>психических</w:t>
      </w:r>
      <w:r w:rsidRPr="007025C6">
        <w:rPr>
          <w:lang w:val="es-MX"/>
        </w:rPr>
        <w:t xml:space="preserve"> </w:t>
      </w:r>
      <w:r>
        <w:rPr>
          <w:lang w:val="ru-RU"/>
        </w:rPr>
        <w:t>и</w:t>
      </w:r>
      <w:r w:rsidRPr="007025C6">
        <w:rPr>
          <w:lang w:val="es-MX"/>
        </w:rPr>
        <w:t xml:space="preserve"> </w:t>
      </w:r>
      <w:r>
        <w:rPr>
          <w:lang w:val="ru-RU"/>
        </w:rPr>
        <w:t>психосоциальных</w:t>
      </w:r>
      <w:r w:rsidRPr="007025C6">
        <w:rPr>
          <w:lang w:val="es-MX"/>
        </w:rPr>
        <w:t xml:space="preserve"> </w:t>
      </w:r>
      <w:r>
        <w:rPr>
          <w:lang w:val="ru-RU"/>
        </w:rPr>
        <w:t>инвалидов</w:t>
      </w:r>
      <w:r w:rsidRPr="002E6E83">
        <w:rPr>
          <w:sz w:val="18"/>
          <w:szCs w:val="18"/>
          <w:vertAlign w:val="superscript"/>
          <w:lang w:val="es-MX"/>
        </w:rPr>
        <w:footnoteReference w:id="89"/>
      </w:r>
      <w:r w:rsidRPr="007025C6">
        <w:rPr>
          <w:lang w:val="es-MX"/>
        </w:rPr>
        <w:t xml:space="preserve"> </w:t>
      </w:r>
      <w:r>
        <w:rPr>
          <w:lang w:val="ru-RU"/>
        </w:rPr>
        <w:t>и</w:t>
      </w:r>
      <w:r w:rsidRPr="007025C6">
        <w:rPr>
          <w:lang w:val="es-MX"/>
        </w:rPr>
        <w:t xml:space="preserve"> </w:t>
      </w:r>
      <w:r>
        <w:rPr>
          <w:lang w:val="ru-RU"/>
        </w:rPr>
        <w:t>поощрению</w:t>
      </w:r>
      <w:r w:rsidRPr="007025C6">
        <w:rPr>
          <w:lang w:val="es-MX"/>
        </w:rPr>
        <w:t xml:space="preserve"> </w:t>
      </w:r>
      <w:r>
        <w:rPr>
          <w:lang w:val="ru-RU"/>
        </w:rPr>
        <w:t>их</w:t>
      </w:r>
      <w:r w:rsidRPr="007025C6">
        <w:rPr>
          <w:lang w:val="es-MX"/>
        </w:rPr>
        <w:t xml:space="preserve"> </w:t>
      </w:r>
      <w:r>
        <w:rPr>
          <w:lang w:val="ru-RU"/>
        </w:rPr>
        <w:t>социальной</w:t>
      </w:r>
      <w:r w:rsidRPr="007025C6">
        <w:rPr>
          <w:lang w:val="es-MX"/>
        </w:rPr>
        <w:t xml:space="preserve"> </w:t>
      </w:r>
      <w:proofErr w:type="spellStart"/>
      <w:r>
        <w:rPr>
          <w:lang w:val="ru-RU"/>
        </w:rPr>
        <w:t>реинтеграции</w:t>
      </w:r>
      <w:proofErr w:type="spellEnd"/>
      <w:r w:rsidRPr="007025C6">
        <w:rPr>
          <w:lang w:val="es-MX"/>
        </w:rPr>
        <w:t xml:space="preserve">, </w:t>
      </w:r>
      <w:r>
        <w:rPr>
          <w:lang w:val="ru-RU"/>
        </w:rPr>
        <w:t>предоставлению</w:t>
      </w:r>
      <w:r w:rsidRPr="007025C6">
        <w:rPr>
          <w:lang w:val="es-MX"/>
        </w:rPr>
        <w:t xml:space="preserve"> </w:t>
      </w:r>
      <w:r>
        <w:rPr>
          <w:lang w:val="ru-RU"/>
        </w:rPr>
        <w:t>услуг</w:t>
      </w:r>
      <w:r w:rsidRPr="007025C6">
        <w:rPr>
          <w:lang w:val="es-MX"/>
        </w:rPr>
        <w:t xml:space="preserve"> </w:t>
      </w:r>
      <w:r>
        <w:rPr>
          <w:lang w:val="ru-RU"/>
        </w:rPr>
        <w:t>комплексной</w:t>
      </w:r>
      <w:r w:rsidRPr="007025C6">
        <w:rPr>
          <w:lang w:val="es-MX"/>
        </w:rPr>
        <w:t xml:space="preserve"> </w:t>
      </w:r>
      <w:r>
        <w:rPr>
          <w:lang w:val="ru-RU"/>
        </w:rPr>
        <w:t>помощи</w:t>
      </w:r>
      <w:r w:rsidRPr="007025C6">
        <w:rPr>
          <w:lang w:val="es-MX"/>
        </w:rPr>
        <w:t xml:space="preserve">, </w:t>
      </w:r>
      <w:r>
        <w:rPr>
          <w:lang w:val="ru-RU"/>
        </w:rPr>
        <w:t>в</w:t>
      </w:r>
      <w:r w:rsidRPr="007025C6">
        <w:rPr>
          <w:lang w:val="es-MX"/>
        </w:rPr>
        <w:t xml:space="preserve"> </w:t>
      </w:r>
      <w:r>
        <w:rPr>
          <w:lang w:val="ru-RU"/>
        </w:rPr>
        <w:t>частности</w:t>
      </w:r>
      <w:r w:rsidRPr="007025C6">
        <w:rPr>
          <w:lang w:val="es-MX"/>
        </w:rPr>
        <w:t xml:space="preserve"> </w:t>
      </w:r>
      <w:r>
        <w:rPr>
          <w:lang w:val="ru-RU"/>
        </w:rPr>
        <w:t>в</w:t>
      </w:r>
      <w:r w:rsidRPr="00F54189">
        <w:rPr>
          <w:lang w:val="es-MX"/>
        </w:rPr>
        <w:t xml:space="preserve"> </w:t>
      </w:r>
      <w:r>
        <w:rPr>
          <w:lang w:val="ru-RU"/>
        </w:rPr>
        <w:t>коттеджах</w:t>
      </w:r>
      <w:r w:rsidRPr="00F54189">
        <w:rPr>
          <w:lang w:val="es-MX"/>
        </w:rPr>
        <w:t xml:space="preserve"> </w:t>
      </w:r>
      <w:proofErr w:type="spellStart"/>
      <w:r>
        <w:rPr>
          <w:lang w:val="ru-RU"/>
        </w:rPr>
        <w:t>полубольничного</w:t>
      </w:r>
      <w:proofErr w:type="spellEnd"/>
      <w:r w:rsidRPr="00F54189">
        <w:rPr>
          <w:lang w:val="es-MX"/>
        </w:rPr>
        <w:t xml:space="preserve"> </w:t>
      </w:r>
      <w:r>
        <w:rPr>
          <w:lang w:val="ru-RU"/>
        </w:rPr>
        <w:t>типа</w:t>
      </w:r>
      <w:r w:rsidRPr="002E6E83">
        <w:rPr>
          <w:sz w:val="18"/>
          <w:szCs w:val="18"/>
          <w:vertAlign w:val="superscript"/>
          <w:lang w:val="es-MX"/>
        </w:rPr>
        <w:footnoteReference w:id="90"/>
      </w:r>
      <w:r w:rsidRPr="00D3760F">
        <w:rPr>
          <w:lang w:val="es-MX"/>
        </w:rPr>
        <w:t>,</w:t>
      </w:r>
      <w:r w:rsidRPr="00FB52F1">
        <w:rPr>
          <w:lang w:val="es-MX"/>
        </w:rPr>
        <w:t xml:space="preserve"> </w:t>
      </w:r>
      <w:r>
        <w:rPr>
          <w:lang w:val="ru-RU"/>
        </w:rPr>
        <w:t>отдельных</w:t>
      </w:r>
      <w:r w:rsidRPr="00FB52F1">
        <w:rPr>
          <w:lang w:val="es-MX"/>
        </w:rPr>
        <w:t xml:space="preserve"> </w:t>
      </w:r>
      <w:r>
        <w:rPr>
          <w:lang w:val="ru-RU"/>
        </w:rPr>
        <w:t>поселках</w:t>
      </w:r>
      <w:r w:rsidRPr="002E6E83">
        <w:rPr>
          <w:sz w:val="18"/>
          <w:szCs w:val="18"/>
          <w:vertAlign w:val="superscript"/>
          <w:lang w:val="es-MX"/>
        </w:rPr>
        <w:footnoteReference w:id="91"/>
      </w:r>
      <w:r w:rsidRPr="00D3760F">
        <w:rPr>
          <w:lang w:val="es-MX"/>
        </w:rPr>
        <w:t xml:space="preserve"> </w:t>
      </w:r>
      <w:r>
        <w:rPr>
          <w:lang w:val="ru-RU"/>
        </w:rPr>
        <w:t>и</w:t>
      </w:r>
      <w:r w:rsidRPr="00FB52F1">
        <w:rPr>
          <w:lang w:val="es-MX"/>
        </w:rPr>
        <w:t xml:space="preserve"> </w:t>
      </w:r>
      <w:r>
        <w:rPr>
          <w:lang w:val="ru-RU"/>
        </w:rPr>
        <w:t>домах</w:t>
      </w:r>
      <w:r w:rsidRPr="00734CF0">
        <w:rPr>
          <w:lang w:val="es-MX"/>
        </w:rPr>
        <w:t xml:space="preserve"> </w:t>
      </w:r>
      <w:r>
        <w:rPr>
          <w:lang w:val="ru-RU"/>
        </w:rPr>
        <w:t>промежуточной</w:t>
      </w:r>
      <w:r w:rsidRPr="00734CF0">
        <w:rPr>
          <w:lang w:val="es-MX"/>
        </w:rPr>
        <w:t xml:space="preserve"> </w:t>
      </w:r>
      <w:r>
        <w:rPr>
          <w:lang w:val="ru-RU"/>
        </w:rPr>
        <w:t>реабилитации</w:t>
      </w:r>
      <w:r w:rsidRPr="002E6E83">
        <w:rPr>
          <w:sz w:val="18"/>
          <w:szCs w:val="18"/>
          <w:vertAlign w:val="superscript"/>
          <w:lang w:val="es-MX"/>
        </w:rPr>
        <w:footnoteReference w:id="92"/>
      </w:r>
      <w:r w:rsidRPr="00D3760F">
        <w:rPr>
          <w:lang w:val="es-MX"/>
        </w:rPr>
        <w:t xml:space="preserve">. </w:t>
      </w:r>
      <w:r>
        <w:rPr>
          <w:lang w:val="ru-RU"/>
        </w:rPr>
        <w:t xml:space="preserve">Время пребывания больных в этих лечебницах определяется по согласованию с ними и с учетом эволюции их состояния.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20</w:t>
      </w:r>
    </w:p>
    <w:p w:rsidR="005875B4" w:rsidRDefault="005875B4" w:rsidP="005875B4">
      <w:pPr>
        <w:pStyle w:val="SingleTxtG"/>
        <w:suppressAutoHyphens/>
        <w:rPr>
          <w:lang w:val="es-MX"/>
        </w:rPr>
      </w:pPr>
      <w:r>
        <w:rPr>
          <w:lang w:val="es-MX"/>
        </w:rPr>
        <w:t>167.</w:t>
      </w:r>
      <w:r>
        <w:rPr>
          <w:lang w:val="es-MX"/>
        </w:rPr>
        <w:tab/>
      </w:r>
      <w:r>
        <w:rPr>
          <w:lang w:val="ru-RU"/>
        </w:rPr>
        <w:t>Национальная</w:t>
      </w:r>
      <w:r w:rsidRPr="008B573D">
        <w:rPr>
          <w:lang w:val="es-MX"/>
        </w:rPr>
        <w:t xml:space="preserve"> </w:t>
      </w:r>
      <w:r>
        <w:rPr>
          <w:lang w:val="ru-RU"/>
        </w:rPr>
        <w:t>система</w:t>
      </w:r>
      <w:r w:rsidRPr="008B573D">
        <w:rPr>
          <w:lang w:val="es-MX"/>
        </w:rPr>
        <w:t xml:space="preserve"> </w:t>
      </w:r>
      <w:r>
        <w:rPr>
          <w:lang w:val="ru-RU"/>
        </w:rPr>
        <w:t>социальной</w:t>
      </w:r>
      <w:r w:rsidRPr="008B573D">
        <w:rPr>
          <w:lang w:val="es-MX"/>
        </w:rPr>
        <w:t xml:space="preserve"> </w:t>
      </w:r>
      <w:r>
        <w:rPr>
          <w:lang w:val="ru-RU"/>
        </w:rPr>
        <w:t>защиты</w:t>
      </w:r>
      <w:r w:rsidRPr="008B573D">
        <w:rPr>
          <w:lang w:val="es-MX"/>
        </w:rPr>
        <w:t xml:space="preserve"> </w:t>
      </w:r>
      <w:r>
        <w:rPr>
          <w:lang w:val="ru-RU"/>
        </w:rPr>
        <w:t>в</w:t>
      </w:r>
      <w:r w:rsidRPr="008B573D">
        <w:rPr>
          <w:lang w:val="es-MX"/>
        </w:rPr>
        <w:t xml:space="preserve"> </w:t>
      </w:r>
      <w:r>
        <w:rPr>
          <w:lang w:val="ru-RU"/>
        </w:rPr>
        <w:t>области</w:t>
      </w:r>
      <w:r w:rsidRPr="008B573D">
        <w:rPr>
          <w:lang w:val="es-MX"/>
        </w:rPr>
        <w:t xml:space="preserve"> </w:t>
      </w:r>
      <w:r>
        <w:rPr>
          <w:lang w:val="ru-RU"/>
        </w:rPr>
        <w:t>здравоохранения</w:t>
      </w:r>
      <w:r w:rsidRPr="008B573D">
        <w:rPr>
          <w:lang w:val="es-MX"/>
        </w:rPr>
        <w:t xml:space="preserve"> </w:t>
      </w:r>
      <w:r>
        <w:rPr>
          <w:lang w:val="ru-RU"/>
        </w:rPr>
        <w:t>обеспечивает</w:t>
      </w:r>
      <w:r w:rsidRPr="008B573D">
        <w:rPr>
          <w:lang w:val="es-MX"/>
        </w:rPr>
        <w:t xml:space="preserve"> </w:t>
      </w:r>
      <w:r>
        <w:rPr>
          <w:lang w:val="ru-RU"/>
        </w:rPr>
        <w:t>бесплатное</w:t>
      </w:r>
      <w:r w:rsidRPr="008B573D">
        <w:rPr>
          <w:lang w:val="es-MX"/>
        </w:rPr>
        <w:t xml:space="preserve"> </w:t>
      </w:r>
      <w:r>
        <w:rPr>
          <w:lang w:val="ru-RU"/>
        </w:rPr>
        <w:t>предоставление</w:t>
      </w:r>
      <w:r w:rsidRPr="008B573D">
        <w:rPr>
          <w:lang w:val="es-MX"/>
        </w:rPr>
        <w:t xml:space="preserve"> </w:t>
      </w:r>
      <w:r>
        <w:rPr>
          <w:lang w:val="ru-RU"/>
        </w:rPr>
        <w:t>инвалидам</w:t>
      </w:r>
      <w:r w:rsidRPr="008B573D">
        <w:rPr>
          <w:lang w:val="es-MX"/>
        </w:rPr>
        <w:t xml:space="preserve"> </w:t>
      </w:r>
      <w:r>
        <w:rPr>
          <w:lang w:val="ru-RU"/>
        </w:rPr>
        <w:t>фармакологических</w:t>
      </w:r>
      <w:r w:rsidRPr="008B573D">
        <w:rPr>
          <w:lang w:val="es-MX"/>
        </w:rPr>
        <w:t xml:space="preserve"> </w:t>
      </w:r>
      <w:r>
        <w:rPr>
          <w:lang w:val="ru-RU"/>
        </w:rPr>
        <w:t>препаратов</w:t>
      </w:r>
      <w:r w:rsidRPr="008B573D">
        <w:rPr>
          <w:lang w:val="es-MX"/>
        </w:rPr>
        <w:t xml:space="preserve">, </w:t>
      </w:r>
      <w:r>
        <w:rPr>
          <w:lang w:val="ru-RU"/>
        </w:rPr>
        <w:t>медицинские</w:t>
      </w:r>
      <w:r w:rsidRPr="008B573D">
        <w:rPr>
          <w:lang w:val="es-MX"/>
        </w:rPr>
        <w:t xml:space="preserve"> </w:t>
      </w:r>
      <w:r>
        <w:rPr>
          <w:lang w:val="ru-RU"/>
        </w:rPr>
        <w:t>и</w:t>
      </w:r>
      <w:r w:rsidRPr="008B573D">
        <w:rPr>
          <w:lang w:val="es-MX"/>
        </w:rPr>
        <w:t xml:space="preserve"> </w:t>
      </w:r>
      <w:r>
        <w:rPr>
          <w:lang w:val="ru-RU"/>
        </w:rPr>
        <w:t>реабилитационные</w:t>
      </w:r>
      <w:r w:rsidRPr="008B573D">
        <w:rPr>
          <w:lang w:val="es-MX"/>
        </w:rPr>
        <w:t xml:space="preserve"> </w:t>
      </w:r>
      <w:r>
        <w:rPr>
          <w:lang w:val="ru-RU"/>
        </w:rPr>
        <w:t>услуги</w:t>
      </w:r>
      <w:r w:rsidRPr="008B573D">
        <w:rPr>
          <w:lang w:val="es-MX"/>
        </w:rPr>
        <w:t xml:space="preserve"> </w:t>
      </w:r>
      <w:r>
        <w:rPr>
          <w:lang w:val="ru-RU"/>
        </w:rPr>
        <w:t>в</w:t>
      </w:r>
      <w:r w:rsidRPr="008B573D">
        <w:rPr>
          <w:lang w:val="es-MX"/>
        </w:rPr>
        <w:t xml:space="preserve"> </w:t>
      </w:r>
      <w:r>
        <w:rPr>
          <w:lang w:val="ru-RU"/>
        </w:rPr>
        <w:t>соответствии</w:t>
      </w:r>
      <w:r w:rsidRPr="008B573D">
        <w:rPr>
          <w:lang w:val="es-MX"/>
        </w:rPr>
        <w:t xml:space="preserve"> </w:t>
      </w:r>
      <w:r>
        <w:rPr>
          <w:lang w:val="ru-RU"/>
        </w:rPr>
        <w:t>с</w:t>
      </w:r>
      <w:r w:rsidRPr="008B573D">
        <w:rPr>
          <w:lang w:val="es-MX"/>
        </w:rPr>
        <w:t xml:space="preserve"> </w:t>
      </w:r>
      <w:r>
        <w:rPr>
          <w:lang w:val="ru-RU"/>
        </w:rPr>
        <w:t>ЕКМУ</w:t>
      </w:r>
      <w:r w:rsidRPr="008B573D">
        <w:rPr>
          <w:lang w:val="es-MX"/>
        </w:rPr>
        <w:t xml:space="preserve"> </w:t>
      </w:r>
      <w:r>
        <w:rPr>
          <w:lang w:val="ru-RU"/>
        </w:rPr>
        <w:t>в</w:t>
      </w:r>
      <w:r w:rsidRPr="008B573D">
        <w:rPr>
          <w:lang w:val="es-MX"/>
        </w:rPr>
        <w:t xml:space="preserve"> </w:t>
      </w:r>
      <w:r>
        <w:rPr>
          <w:lang w:val="ru-RU"/>
        </w:rPr>
        <w:t>рамках</w:t>
      </w:r>
      <w:r w:rsidRPr="008B573D">
        <w:rPr>
          <w:lang w:val="es-MX"/>
        </w:rPr>
        <w:t xml:space="preserve"> </w:t>
      </w:r>
      <w:r>
        <w:rPr>
          <w:lang w:val="ru-RU"/>
        </w:rPr>
        <w:t>следующих</w:t>
      </w:r>
      <w:r w:rsidRPr="008B573D">
        <w:rPr>
          <w:lang w:val="es-MX"/>
        </w:rPr>
        <w:t xml:space="preserve"> </w:t>
      </w:r>
      <w:r>
        <w:rPr>
          <w:lang w:val="ru-RU"/>
        </w:rPr>
        <w:t>программ</w:t>
      </w:r>
      <w:r w:rsidRPr="008B573D">
        <w:rPr>
          <w:lang w:val="es-MX"/>
        </w:rPr>
        <w:t xml:space="preserve">: </w:t>
      </w:r>
      <w:r w:rsidRPr="009D7DBC">
        <w:rPr>
          <w:lang w:val="es-MX"/>
        </w:rPr>
        <w:t>«</w:t>
      </w:r>
      <w:r>
        <w:rPr>
          <w:lang w:val="ru-RU"/>
        </w:rPr>
        <w:t>Дни</w:t>
      </w:r>
      <w:r w:rsidRPr="008B573D">
        <w:rPr>
          <w:lang w:val="es-MX"/>
        </w:rPr>
        <w:t xml:space="preserve"> </w:t>
      </w:r>
      <w:r>
        <w:rPr>
          <w:lang w:val="ru-RU"/>
        </w:rPr>
        <w:t>протезирования</w:t>
      </w:r>
      <w:r w:rsidRPr="009D7DBC">
        <w:rPr>
          <w:lang w:val="es-MX"/>
        </w:rPr>
        <w:t>»</w:t>
      </w:r>
      <w:r w:rsidRPr="008B573D">
        <w:rPr>
          <w:lang w:val="es-MX"/>
        </w:rPr>
        <w:t xml:space="preserve">, </w:t>
      </w:r>
      <w:r w:rsidRPr="009D7DBC">
        <w:rPr>
          <w:lang w:val="es-MX"/>
        </w:rPr>
        <w:t>«</w:t>
      </w:r>
      <w:r>
        <w:rPr>
          <w:lang w:val="ru-RU"/>
        </w:rPr>
        <w:t>Программа</w:t>
      </w:r>
      <w:r w:rsidRPr="009D7DBC">
        <w:rPr>
          <w:lang w:val="es-MX"/>
        </w:rPr>
        <w:t xml:space="preserve"> </w:t>
      </w:r>
      <w:r>
        <w:rPr>
          <w:lang w:val="ru-RU"/>
        </w:rPr>
        <w:t>улучшения</w:t>
      </w:r>
      <w:r w:rsidRPr="009D7DBC">
        <w:rPr>
          <w:lang w:val="es-MX"/>
        </w:rPr>
        <w:t xml:space="preserve"> </w:t>
      </w:r>
      <w:r>
        <w:rPr>
          <w:lang w:val="ru-RU"/>
        </w:rPr>
        <w:t>слуха</w:t>
      </w:r>
      <w:r w:rsidRPr="009D7DBC">
        <w:rPr>
          <w:lang w:val="es-MX"/>
        </w:rPr>
        <w:t>», «</w:t>
      </w:r>
      <w:r>
        <w:rPr>
          <w:lang w:val="ru-RU"/>
        </w:rPr>
        <w:t>Программа</w:t>
      </w:r>
      <w:r w:rsidRPr="009D7DBC">
        <w:rPr>
          <w:lang w:val="es-MX"/>
        </w:rPr>
        <w:t xml:space="preserve"> </w:t>
      </w:r>
      <w:r>
        <w:rPr>
          <w:lang w:val="ru-RU"/>
        </w:rPr>
        <w:t>улучшения</w:t>
      </w:r>
      <w:r w:rsidRPr="009D7DBC">
        <w:rPr>
          <w:lang w:val="es-MX"/>
        </w:rPr>
        <w:t xml:space="preserve"> </w:t>
      </w:r>
      <w:r>
        <w:rPr>
          <w:lang w:val="ru-RU"/>
        </w:rPr>
        <w:t>зрения</w:t>
      </w:r>
      <w:r w:rsidRPr="009D7DBC">
        <w:rPr>
          <w:lang w:val="es-MX"/>
        </w:rPr>
        <w:t xml:space="preserve">», </w:t>
      </w:r>
      <w:r>
        <w:rPr>
          <w:lang w:val="ru-RU"/>
        </w:rPr>
        <w:t>«Программа обеспечения инвалидными колясками и устройствами функциональной поддержки». С</w:t>
      </w:r>
      <w:r w:rsidRPr="004A2F37">
        <w:rPr>
          <w:lang w:val="es-MX"/>
        </w:rPr>
        <w:t xml:space="preserve"> </w:t>
      </w:r>
      <w:r>
        <w:rPr>
          <w:lang w:val="ru-RU"/>
        </w:rPr>
        <w:t>января</w:t>
      </w:r>
      <w:r w:rsidRPr="004A2F37">
        <w:rPr>
          <w:lang w:val="es-MX"/>
        </w:rPr>
        <w:t xml:space="preserve"> 2013 </w:t>
      </w:r>
      <w:r>
        <w:rPr>
          <w:lang w:val="ru-RU"/>
        </w:rPr>
        <w:t>года</w:t>
      </w:r>
      <w:r w:rsidRPr="004A2F37">
        <w:rPr>
          <w:lang w:val="es-MX"/>
        </w:rPr>
        <w:t xml:space="preserve"> </w:t>
      </w:r>
      <w:r>
        <w:rPr>
          <w:lang w:val="ru-RU"/>
        </w:rPr>
        <w:t>по</w:t>
      </w:r>
      <w:r w:rsidRPr="004A2F37">
        <w:rPr>
          <w:lang w:val="es-MX"/>
        </w:rPr>
        <w:t xml:space="preserve"> </w:t>
      </w:r>
      <w:r>
        <w:rPr>
          <w:lang w:val="ru-RU"/>
        </w:rPr>
        <w:t>июнь</w:t>
      </w:r>
      <w:r w:rsidRPr="004A2F37">
        <w:rPr>
          <w:lang w:val="es-MX"/>
        </w:rPr>
        <w:t xml:space="preserve"> 2017 </w:t>
      </w:r>
      <w:r>
        <w:rPr>
          <w:lang w:val="ru-RU"/>
        </w:rPr>
        <w:t>года</w:t>
      </w:r>
      <w:r w:rsidRPr="004A2F37">
        <w:rPr>
          <w:lang w:val="es-MX"/>
        </w:rPr>
        <w:t xml:space="preserve"> 124</w:t>
      </w:r>
      <w:r w:rsidR="004C1F9E">
        <w:rPr>
          <w:lang w:val="ru-RU"/>
        </w:rPr>
        <w:t> </w:t>
      </w:r>
      <w:r w:rsidRPr="004A2F37">
        <w:rPr>
          <w:lang w:val="es-MX"/>
        </w:rPr>
        <w:t xml:space="preserve">460 </w:t>
      </w:r>
      <w:r>
        <w:rPr>
          <w:lang w:val="ru-RU"/>
        </w:rPr>
        <w:t>инвалидам</w:t>
      </w:r>
      <w:r w:rsidRPr="004A2F37">
        <w:rPr>
          <w:lang w:val="es-MX"/>
        </w:rPr>
        <w:t xml:space="preserve"> </w:t>
      </w:r>
      <w:r>
        <w:rPr>
          <w:lang w:val="ru-RU"/>
        </w:rPr>
        <w:t>было</w:t>
      </w:r>
      <w:r w:rsidRPr="004A2F37">
        <w:rPr>
          <w:lang w:val="es-MX"/>
        </w:rPr>
        <w:t xml:space="preserve"> </w:t>
      </w:r>
      <w:r>
        <w:rPr>
          <w:lang w:val="ru-RU"/>
        </w:rPr>
        <w:t>предоставлено</w:t>
      </w:r>
      <w:r w:rsidRPr="002E6E83">
        <w:rPr>
          <w:sz w:val="18"/>
          <w:szCs w:val="18"/>
          <w:vertAlign w:val="superscript"/>
          <w:lang w:val="es-MX"/>
        </w:rPr>
        <w:footnoteReference w:id="93"/>
      </w:r>
      <w:r w:rsidRPr="00D3760F">
        <w:rPr>
          <w:lang w:val="es-MX"/>
        </w:rPr>
        <w:t xml:space="preserve"> 155</w:t>
      </w:r>
      <w:r w:rsidRPr="004A2F37">
        <w:rPr>
          <w:lang w:val="es-MX"/>
        </w:rPr>
        <w:t xml:space="preserve"> </w:t>
      </w:r>
      <w:r w:rsidRPr="00D3760F">
        <w:rPr>
          <w:lang w:val="es-MX"/>
        </w:rPr>
        <w:t xml:space="preserve">464 </w:t>
      </w:r>
      <w:proofErr w:type="spellStart"/>
      <w:r>
        <w:rPr>
          <w:lang w:val="ru-RU"/>
        </w:rPr>
        <w:t>ассистивных</w:t>
      </w:r>
      <w:proofErr w:type="spellEnd"/>
      <w:r w:rsidRPr="004A2F37">
        <w:rPr>
          <w:lang w:val="es-MX"/>
        </w:rPr>
        <w:t xml:space="preserve"> </w:t>
      </w:r>
      <w:r>
        <w:rPr>
          <w:lang w:val="ru-RU"/>
        </w:rPr>
        <w:t>устройства</w:t>
      </w:r>
      <w:r w:rsidRPr="004A2F37">
        <w:rPr>
          <w:lang w:val="es-MX"/>
        </w:rPr>
        <w:t xml:space="preserve">. </w:t>
      </w:r>
    </w:p>
    <w:p w:rsidR="005875B4" w:rsidRPr="00D3760F" w:rsidRDefault="005875B4" w:rsidP="005875B4">
      <w:pPr>
        <w:pStyle w:val="SingleTxtG"/>
        <w:suppressAutoHyphens/>
        <w:spacing w:after="240"/>
        <w:rPr>
          <w:lang w:val="es-MX"/>
        </w:rPr>
      </w:pPr>
      <w:r w:rsidRPr="00D3760F">
        <w:rPr>
          <w:lang w:val="es-MX"/>
        </w:rPr>
        <w:t>168.</w:t>
      </w:r>
      <w:r w:rsidRPr="00D3760F">
        <w:rPr>
          <w:lang w:val="es-MX"/>
        </w:rPr>
        <w:tab/>
      </w:r>
      <w:r>
        <w:rPr>
          <w:lang w:val="ru-RU"/>
        </w:rPr>
        <w:t>По</w:t>
      </w:r>
      <w:r w:rsidRPr="004A2F37">
        <w:rPr>
          <w:lang w:val="es-MX"/>
        </w:rPr>
        <w:t xml:space="preserve"> </w:t>
      </w:r>
      <w:r>
        <w:rPr>
          <w:lang w:val="ru-RU"/>
        </w:rPr>
        <w:t>линии</w:t>
      </w:r>
      <w:r w:rsidRPr="004A2F37">
        <w:rPr>
          <w:lang w:val="es-MX"/>
        </w:rPr>
        <w:t xml:space="preserve"> </w:t>
      </w:r>
      <w:r>
        <w:rPr>
          <w:lang w:val="ru-RU"/>
        </w:rPr>
        <w:t>МИСС</w:t>
      </w:r>
      <w:r w:rsidRPr="004A2F37">
        <w:rPr>
          <w:lang w:val="es-MX"/>
        </w:rPr>
        <w:t xml:space="preserve"> </w:t>
      </w:r>
      <w:r>
        <w:rPr>
          <w:lang w:val="ru-RU"/>
        </w:rPr>
        <w:t>страхователям</w:t>
      </w:r>
      <w:r w:rsidRPr="004A2F37">
        <w:rPr>
          <w:lang w:val="es-MX"/>
        </w:rPr>
        <w:t xml:space="preserve"> </w:t>
      </w:r>
      <w:r>
        <w:rPr>
          <w:lang w:val="ru-RU"/>
        </w:rPr>
        <w:t>с</w:t>
      </w:r>
      <w:r w:rsidRPr="004A2F37">
        <w:rPr>
          <w:lang w:val="es-MX"/>
        </w:rPr>
        <w:t xml:space="preserve"> </w:t>
      </w:r>
      <w:r>
        <w:rPr>
          <w:lang w:val="ru-RU"/>
        </w:rPr>
        <w:t>ограниченными</w:t>
      </w:r>
      <w:r w:rsidRPr="004A2F37">
        <w:rPr>
          <w:lang w:val="es-MX"/>
        </w:rPr>
        <w:t xml:space="preserve"> </w:t>
      </w:r>
      <w:r>
        <w:rPr>
          <w:lang w:val="ru-RU"/>
        </w:rPr>
        <w:t>возможностями</w:t>
      </w:r>
      <w:r w:rsidRPr="004A2F37">
        <w:rPr>
          <w:lang w:val="es-MX"/>
        </w:rPr>
        <w:t xml:space="preserve"> </w:t>
      </w:r>
      <w:r>
        <w:rPr>
          <w:lang w:val="ru-RU"/>
        </w:rPr>
        <w:t>были</w:t>
      </w:r>
      <w:r w:rsidRPr="004A2F37">
        <w:rPr>
          <w:lang w:val="es-MX"/>
        </w:rPr>
        <w:t xml:space="preserve"> </w:t>
      </w:r>
      <w:r>
        <w:rPr>
          <w:lang w:val="ru-RU"/>
        </w:rPr>
        <w:t>предоставлены</w:t>
      </w:r>
      <w:r w:rsidRPr="002E6E83">
        <w:rPr>
          <w:sz w:val="18"/>
          <w:szCs w:val="18"/>
          <w:vertAlign w:val="superscript"/>
          <w:lang w:val="es-MX"/>
        </w:rPr>
        <w:footnoteReference w:id="94"/>
      </w:r>
      <w:r w:rsidRPr="00D3760F">
        <w:rPr>
          <w:lang w:val="es-MX"/>
        </w:rPr>
        <w:t xml:space="preserve"> </w:t>
      </w:r>
      <w:r>
        <w:rPr>
          <w:lang w:val="ru-RU"/>
        </w:rPr>
        <w:t xml:space="preserve">следующие </w:t>
      </w:r>
      <w:proofErr w:type="spellStart"/>
      <w:r>
        <w:rPr>
          <w:lang w:val="ru-RU"/>
        </w:rPr>
        <w:t>ассистивные</w:t>
      </w:r>
      <w:proofErr w:type="spellEnd"/>
      <w:r>
        <w:rPr>
          <w:lang w:val="ru-RU"/>
        </w:rPr>
        <w:t xml:space="preserve"> устройства: </w:t>
      </w:r>
    </w:p>
    <w:tbl>
      <w:tblPr>
        <w:tblStyle w:val="TabNum"/>
        <w:tblW w:w="7370" w:type="dxa"/>
        <w:tblInd w:w="1134" w:type="dxa"/>
        <w:tblLayout w:type="fixed"/>
        <w:tblLook w:val="05E0" w:firstRow="1" w:lastRow="1" w:firstColumn="1" w:lastColumn="1" w:noHBand="0" w:noVBand="1"/>
      </w:tblPr>
      <w:tblGrid>
        <w:gridCol w:w="5112"/>
        <w:gridCol w:w="753"/>
        <w:gridCol w:w="752"/>
        <w:gridCol w:w="753"/>
      </w:tblGrid>
      <w:tr w:rsidR="005875B4" w:rsidRPr="004C1F9E" w:rsidTr="004C1F9E">
        <w:trPr>
          <w:tblHeader/>
        </w:trPr>
        <w:tc>
          <w:tcPr>
            <w:cnfStyle w:val="001000000000" w:firstRow="0" w:lastRow="0" w:firstColumn="1" w:lastColumn="0" w:oddVBand="0" w:evenVBand="0" w:oddHBand="0" w:evenHBand="0" w:firstRowFirstColumn="0" w:firstRowLastColumn="0" w:lastRowFirstColumn="0" w:lastRowLastColumn="0"/>
            <w:tcW w:w="5112" w:type="dxa"/>
            <w:tcBorders>
              <w:bottom w:val="single" w:sz="12" w:space="0" w:color="auto"/>
            </w:tcBorders>
            <w:shd w:val="clear" w:color="auto" w:fill="auto"/>
          </w:tcPr>
          <w:p w:rsidR="005875B4" w:rsidRPr="004C1F9E" w:rsidRDefault="005875B4" w:rsidP="004C1F9E">
            <w:pPr>
              <w:suppressAutoHyphens w:val="0"/>
              <w:spacing w:before="80" w:after="80" w:line="200" w:lineRule="exact"/>
              <w:rPr>
                <w:i/>
                <w:sz w:val="16"/>
              </w:rPr>
            </w:pPr>
          </w:p>
        </w:tc>
        <w:tc>
          <w:tcPr>
            <w:tcW w:w="753" w:type="dxa"/>
            <w:tcBorders>
              <w:top w:val="single" w:sz="4" w:space="0" w:color="auto"/>
              <w:bottom w:val="single" w:sz="12" w:space="0" w:color="auto"/>
            </w:tcBorders>
            <w:shd w:val="clear" w:color="auto" w:fill="auto"/>
          </w:tcPr>
          <w:p w:rsidR="005875B4" w:rsidRPr="004C1F9E" w:rsidRDefault="005875B4" w:rsidP="004C1F9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C1F9E">
              <w:rPr>
                <w:i/>
                <w:sz w:val="16"/>
              </w:rPr>
              <w:t>2014</w:t>
            </w:r>
          </w:p>
        </w:tc>
        <w:tc>
          <w:tcPr>
            <w:tcW w:w="752" w:type="dxa"/>
            <w:tcBorders>
              <w:top w:val="single" w:sz="4" w:space="0" w:color="auto"/>
              <w:bottom w:val="single" w:sz="12" w:space="0" w:color="auto"/>
            </w:tcBorders>
            <w:shd w:val="clear" w:color="auto" w:fill="auto"/>
          </w:tcPr>
          <w:p w:rsidR="005875B4" w:rsidRPr="004C1F9E" w:rsidRDefault="005875B4" w:rsidP="004C1F9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C1F9E">
              <w:rPr>
                <w:i/>
                <w:sz w:val="16"/>
              </w:rPr>
              <w:t>2015</w:t>
            </w:r>
          </w:p>
        </w:tc>
        <w:tc>
          <w:tcPr>
            <w:tcW w:w="753" w:type="dxa"/>
            <w:tcBorders>
              <w:top w:val="single" w:sz="4" w:space="0" w:color="auto"/>
              <w:bottom w:val="single" w:sz="12" w:space="0" w:color="auto"/>
            </w:tcBorders>
            <w:shd w:val="clear" w:color="auto" w:fill="auto"/>
          </w:tcPr>
          <w:p w:rsidR="005875B4" w:rsidRPr="004C1F9E" w:rsidRDefault="005875B4" w:rsidP="004C1F9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C1F9E">
              <w:rPr>
                <w:i/>
                <w:sz w:val="16"/>
              </w:rPr>
              <w:t>2016</w:t>
            </w:r>
          </w:p>
        </w:tc>
      </w:tr>
      <w:tr w:rsidR="005875B4" w:rsidRPr="004C1F9E" w:rsidTr="004C1F9E">
        <w:tc>
          <w:tcPr>
            <w:cnfStyle w:val="001000000000" w:firstRow="0" w:lastRow="0" w:firstColumn="1" w:lastColumn="0" w:oddVBand="0" w:evenVBand="0" w:oddHBand="0" w:evenHBand="0" w:firstRowFirstColumn="0" w:firstRowLastColumn="0" w:lastRowFirstColumn="0" w:lastRowLastColumn="0"/>
            <w:tcW w:w="5112" w:type="dxa"/>
            <w:tcBorders>
              <w:top w:val="single" w:sz="12" w:space="0" w:color="auto"/>
            </w:tcBorders>
          </w:tcPr>
          <w:p w:rsidR="005875B4" w:rsidRPr="004C1F9E" w:rsidRDefault="005875B4" w:rsidP="004C1F9E">
            <w:r w:rsidRPr="004C1F9E">
              <w:t xml:space="preserve">Слуховые аппараты </w:t>
            </w:r>
          </w:p>
        </w:tc>
        <w:tc>
          <w:tcPr>
            <w:tcW w:w="753" w:type="dxa"/>
            <w:tcBorders>
              <w:top w:val="single" w:sz="12"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40</w:t>
            </w:r>
          </w:p>
        </w:tc>
        <w:tc>
          <w:tcPr>
            <w:tcW w:w="752" w:type="dxa"/>
            <w:tcBorders>
              <w:top w:val="single" w:sz="12"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23</w:t>
            </w:r>
          </w:p>
        </w:tc>
        <w:tc>
          <w:tcPr>
            <w:tcW w:w="753" w:type="dxa"/>
            <w:tcBorders>
              <w:top w:val="single" w:sz="12"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34</w:t>
            </w:r>
          </w:p>
        </w:tc>
      </w:tr>
      <w:tr w:rsidR="005875B4" w:rsidRPr="004C1F9E" w:rsidTr="004C1F9E">
        <w:tc>
          <w:tcPr>
            <w:cnfStyle w:val="001000000000" w:firstRow="0" w:lastRow="0" w:firstColumn="1" w:lastColumn="0" w:oddVBand="0" w:evenVBand="0" w:oddHBand="0" w:evenHBand="0" w:firstRowFirstColumn="0" w:firstRowLastColumn="0" w:lastRowFirstColumn="0" w:lastRowLastColumn="0"/>
            <w:tcW w:w="5112" w:type="dxa"/>
          </w:tcPr>
          <w:p w:rsidR="005875B4" w:rsidRPr="004C1F9E" w:rsidRDefault="005875B4" w:rsidP="004C1F9E">
            <w:r w:rsidRPr="004C1F9E">
              <w:t xml:space="preserve">Электронные протезы верхних конечностей </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p>
        </w:tc>
        <w:tc>
          <w:tcPr>
            <w:tcW w:w="752"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5</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p>
        </w:tc>
      </w:tr>
      <w:tr w:rsidR="005875B4" w:rsidRPr="004C1F9E" w:rsidTr="004C1F9E">
        <w:tc>
          <w:tcPr>
            <w:cnfStyle w:val="001000000000" w:firstRow="0" w:lastRow="0" w:firstColumn="1" w:lastColumn="0" w:oddVBand="0" w:evenVBand="0" w:oddHBand="0" w:evenHBand="0" w:firstRowFirstColumn="0" w:firstRowLastColumn="0" w:lastRowFirstColumn="0" w:lastRowLastColumn="0"/>
            <w:tcW w:w="5112" w:type="dxa"/>
          </w:tcPr>
          <w:p w:rsidR="005875B4" w:rsidRPr="004C1F9E" w:rsidRDefault="005875B4" w:rsidP="004C1F9E">
            <w:r w:rsidRPr="004C1F9E">
              <w:t xml:space="preserve">Протезы верхних конечностей </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3</w:t>
            </w:r>
          </w:p>
        </w:tc>
        <w:tc>
          <w:tcPr>
            <w:tcW w:w="752"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4</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29</w:t>
            </w:r>
          </w:p>
        </w:tc>
      </w:tr>
      <w:tr w:rsidR="005875B4" w:rsidRPr="004C1F9E" w:rsidTr="004C1F9E">
        <w:tc>
          <w:tcPr>
            <w:cnfStyle w:val="001000000000" w:firstRow="0" w:lastRow="0" w:firstColumn="1" w:lastColumn="0" w:oddVBand="0" w:evenVBand="0" w:oddHBand="0" w:evenHBand="0" w:firstRowFirstColumn="0" w:firstRowLastColumn="0" w:lastRowFirstColumn="0" w:lastRowLastColumn="0"/>
            <w:tcW w:w="5112" w:type="dxa"/>
          </w:tcPr>
          <w:p w:rsidR="005875B4" w:rsidRPr="004C1F9E" w:rsidRDefault="005875B4" w:rsidP="004C1F9E">
            <w:r w:rsidRPr="004C1F9E">
              <w:t xml:space="preserve">Протезы нижних конечностей ниже колена </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10</w:t>
            </w:r>
          </w:p>
        </w:tc>
        <w:tc>
          <w:tcPr>
            <w:tcW w:w="752"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18</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15</w:t>
            </w:r>
          </w:p>
        </w:tc>
      </w:tr>
      <w:tr w:rsidR="005875B4" w:rsidRPr="004C1F9E" w:rsidTr="004C1F9E">
        <w:tc>
          <w:tcPr>
            <w:cnfStyle w:val="001000000000" w:firstRow="0" w:lastRow="0" w:firstColumn="1" w:lastColumn="0" w:oddVBand="0" w:evenVBand="0" w:oddHBand="0" w:evenHBand="0" w:firstRowFirstColumn="0" w:firstRowLastColumn="0" w:lastRowFirstColumn="0" w:lastRowLastColumn="0"/>
            <w:tcW w:w="5112" w:type="dxa"/>
          </w:tcPr>
          <w:p w:rsidR="005875B4" w:rsidRPr="004C1F9E" w:rsidRDefault="005875B4" w:rsidP="004C1F9E">
            <w:r w:rsidRPr="004C1F9E">
              <w:t xml:space="preserve">Протезы нижних конечностей выше колена </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11</w:t>
            </w:r>
          </w:p>
        </w:tc>
        <w:tc>
          <w:tcPr>
            <w:tcW w:w="752"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9</w:t>
            </w:r>
          </w:p>
        </w:tc>
        <w:tc>
          <w:tcPr>
            <w:tcW w:w="753" w:type="dxa"/>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15</w:t>
            </w:r>
          </w:p>
        </w:tc>
      </w:tr>
      <w:tr w:rsidR="005875B4" w:rsidRPr="004C1F9E" w:rsidTr="004C1F9E">
        <w:tc>
          <w:tcPr>
            <w:cnfStyle w:val="001000000000" w:firstRow="0" w:lastRow="0" w:firstColumn="1" w:lastColumn="0" w:oddVBand="0" w:evenVBand="0" w:oddHBand="0" w:evenHBand="0" w:firstRowFirstColumn="0" w:firstRowLastColumn="0" w:lastRowFirstColumn="0" w:lastRowLastColumn="0"/>
            <w:tcW w:w="5112" w:type="dxa"/>
            <w:tcBorders>
              <w:bottom w:val="single" w:sz="4" w:space="0" w:color="auto"/>
            </w:tcBorders>
          </w:tcPr>
          <w:p w:rsidR="005875B4" w:rsidRPr="004C1F9E" w:rsidRDefault="005875B4" w:rsidP="004C1F9E">
            <w:r w:rsidRPr="004C1F9E">
              <w:t xml:space="preserve">Протезы торакальной зоны и при ампутации руки </w:t>
            </w:r>
          </w:p>
        </w:tc>
        <w:tc>
          <w:tcPr>
            <w:tcW w:w="753" w:type="dxa"/>
            <w:tcBorders>
              <w:bottom w:val="single" w:sz="4"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1</w:t>
            </w:r>
          </w:p>
        </w:tc>
        <w:tc>
          <w:tcPr>
            <w:tcW w:w="752" w:type="dxa"/>
            <w:tcBorders>
              <w:bottom w:val="single" w:sz="4"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6</w:t>
            </w:r>
          </w:p>
        </w:tc>
        <w:tc>
          <w:tcPr>
            <w:tcW w:w="753" w:type="dxa"/>
            <w:tcBorders>
              <w:bottom w:val="single" w:sz="4"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pPr>
            <w:r w:rsidRPr="004C1F9E">
              <w:t>24</w:t>
            </w:r>
          </w:p>
        </w:tc>
      </w:tr>
      <w:tr w:rsidR="005875B4" w:rsidRPr="004C1F9E" w:rsidTr="004C1F9E">
        <w:tc>
          <w:tcPr>
            <w:cnfStyle w:val="001000000000" w:firstRow="0" w:lastRow="0" w:firstColumn="1" w:lastColumn="0" w:oddVBand="0" w:evenVBand="0" w:oddHBand="0" w:evenHBand="0" w:firstRowFirstColumn="0" w:firstRowLastColumn="0" w:lastRowFirstColumn="0" w:lastRowLastColumn="0"/>
            <w:tcW w:w="5112" w:type="dxa"/>
            <w:tcBorders>
              <w:top w:val="single" w:sz="4" w:space="0" w:color="auto"/>
            </w:tcBorders>
          </w:tcPr>
          <w:p w:rsidR="005875B4" w:rsidRPr="004C1F9E" w:rsidRDefault="005875B4" w:rsidP="004C1F9E">
            <w:pPr>
              <w:ind w:firstLine="284"/>
              <w:rPr>
                <w:b/>
              </w:rPr>
            </w:pPr>
            <w:r w:rsidRPr="004C1F9E">
              <w:rPr>
                <w:b/>
              </w:rPr>
              <w:t xml:space="preserve">Всего </w:t>
            </w:r>
          </w:p>
        </w:tc>
        <w:tc>
          <w:tcPr>
            <w:tcW w:w="753" w:type="dxa"/>
            <w:tcBorders>
              <w:top w:val="single" w:sz="4" w:space="0" w:color="auto"/>
              <w:bottom w:val="single" w:sz="12"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rPr>
                <w:b/>
              </w:rPr>
            </w:pPr>
            <w:r w:rsidRPr="004C1F9E">
              <w:rPr>
                <w:b/>
              </w:rPr>
              <w:t>65</w:t>
            </w:r>
          </w:p>
        </w:tc>
        <w:tc>
          <w:tcPr>
            <w:tcW w:w="752" w:type="dxa"/>
            <w:tcBorders>
              <w:top w:val="single" w:sz="4" w:space="0" w:color="auto"/>
              <w:bottom w:val="single" w:sz="12"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rPr>
                <w:b/>
              </w:rPr>
            </w:pPr>
            <w:r w:rsidRPr="004C1F9E">
              <w:rPr>
                <w:b/>
              </w:rPr>
              <w:t>65</w:t>
            </w:r>
          </w:p>
        </w:tc>
        <w:tc>
          <w:tcPr>
            <w:tcW w:w="753" w:type="dxa"/>
            <w:tcBorders>
              <w:top w:val="single" w:sz="4" w:space="0" w:color="auto"/>
              <w:bottom w:val="single" w:sz="12" w:space="0" w:color="auto"/>
            </w:tcBorders>
          </w:tcPr>
          <w:p w:rsidR="005875B4" w:rsidRPr="004C1F9E" w:rsidRDefault="005875B4" w:rsidP="004C1F9E">
            <w:pPr>
              <w:cnfStyle w:val="000000000000" w:firstRow="0" w:lastRow="0" w:firstColumn="0" w:lastColumn="0" w:oddVBand="0" w:evenVBand="0" w:oddHBand="0" w:evenHBand="0" w:firstRowFirstColumn="0" w:firstRowLastColumn="0" w:lastRowFirstColumn="0" w:lastRowLastColumn="0"/>
              <w:rPr>
                <w:b/>
              </w:rPr>
            </w:pPr>
            <w:r w:rsidRPr="004C1F9E">
              <w:rPr>
                <w:b/>
              </w:rPr>
              <w:t>117</w:t>
            </w:r>
          </w:p>
        </w:tc>
      </w:tr>
    </w:tbl>
    <w:p w:rsidR="005875B4" w:rsidRPr="00FE36FA" w:rsidRDefault="005875B4" w:rsidP="005875B4">
      <w:pPr>
        <w:pStyle w:val="SingleTxtG"/>
        <w:suppressAutoHyphens/>
        <w:spacing w:before="240"/>
      </w:pPr>
      <w:r>
        <w:rPr>
          <w:lang w:val="es-MX"/>
        </w:rPr>
        <w:t>169.</w:t>
      </w:r>
      <w:r>
        <w:rPr>
          <w:lang w:val="es-MX"/>
        </w:rPr>
        <w:tab/>
      </w:r>
      <w:r>
        <w:rPr>
          <w:lang w:val="ru-RU"/>
        </w:rPr>
        <w:t>Военнослужащие</w:t>
      </w:r>
      <w:r w:rsidRPr="002E6E83">
        <w:rPr>
          <w:sz w:val="18"/>
          <w:szCs w:val="18"/>
          <w:vertAlign w:val="superscript"/>
          <w:lang w:val="es-MX"/>
        </w:rPr>
        <w:footnoteReference w:id="95"/>
      </w:r>
      <w:r w:rsidRPr="00632620">
        <w:t xml:space="preserve">, </w:t>
      </w:r>
      <w:r>
        <w:rPr>
          <w:lang w:val="ru-RU"/>
        </w:rPr>
        <w:t>получившие</w:t>
      </w:r>
      <w:r w:rsidRPr="00632620">
        <w:t xml:space="preserve"> </w:t>
      </w:r>
      <w:r>
        <w:rPr>
          <w:lang w:val="ru-RU"/>
        </w:rPr>
        <w:t>какую</w:t>
      </w:r>
      <w:r w:rsidRPr="00632620">
        <w:t>-</w:t>
      </w:r>
      <w:r>
        <w:rPr>
          <w:lang w:val="ru-RU"/>
        </w:rPr>
        <w:t>либо</w:t>
      </w:r>
      <w:r w:rsidRPr="00632620">
        <w:t xml:space="preserve"> </w:t>
      </w:r>
      <w:r>
        <w:rPr>
          <w:lang w:val="ru-RU"/>
        </w:rPr>
        <w:t>форму</w:t>
      </w:r>
      <w:r w:rsidRPr="00632620">
        <w:t xml:space="preserve"> </w:t>
      </w:r>
      <w:r>
        <w:rPr>
          <w:lang w:val="ru-RU"/>
        </w:rPr>
        <w:t>инвалидности</w:t>
      </w:r>
      <w:r w:rsidRPr="00632620">
        <w:t xml:space="preserve"> </w:t>
      </w:r>
      <w:r>
        <w:rPr>
          <w:lang w:val="ru-RU"/>
        </w:rPr>
        <w:t>при</w:t>
      </w:r>
      <w:r w:rsidRPr="00632620">
        <w:t xml:space="preserve"> </w:t>
      </w:r>
      <w:r>
        <w:rPr>
          <w:lang w:val="ru-RU"/>
        </w:rPr>
        <w:t>исполнении</w:t>
      </w:r>
      <w:r w:rsidRPr="00632620">
        <w:t xml:space="preserve"> </w:t>
      </w:r>
      <w:r>
        <w:rPr>
          <w:lang w:val="ru-RU"/>
        </w:rPr>
        <w:t>своих</w:t>
      </w:r>
      <w:r w:rsidRPr="00632620">
        <w:t xml:space="preserve"> </w:t>
      </w:r>
      <w:r>
        <w:rPr>
          <w:lang w:val="ru-RU"/>
        </w:rPr>
        <w:t>обязанностей</w:t>
      </w:r>
      <w:r w:rsidRPr="00632620">
        <w:t xml:space="preserve">, </w:t>
      </w:r>
      <w:r>
        <w:rPr>
          <w:lang w:val="ru-RU"/>
        </w:rPr>
        <w:t>пользуются</w:t>
      </w:r>
      <w:r w:rsidRPr="00632620">
        <w:t xml:space="preserve"> </w:t>
      </w:r>
      <w:r>
        <w:rPr>
          <w:lang w:val="ru-RU"/>
        </w:rPr>
        <w:t>полным</w:t>
      </w:r>
      <w:r w:rsidRPr="00632620">
        <w:t xml:space="preserve"> </w:t>
      </w:r>
      <w:r>
        <w:rPr>
          <w:lang w:val="ru-RU"/>
        </w:rPr>
        <w:t>медицинским</w:t>
      </w:r>
      <w:r w:rsidRPr="00632620">
        <w:t xml:space="preserve"> </w:t>
      </w:r>
      <w:r>
        <w:rPr>
          <w:lang w:val="ru-RU"/>
        </w:rPr>
        <w:t>обслуживанием</w:t>
      </w:r>
      <w:r w:rsidRPr="00632620">
        <w:t xml:space="preserve">, </w:t>
      </w:r>
      <w:r>
        <w:rPr>
          <w:lang w:val="ru-RU"/>
        </w:rPr>
        <w:t>включая</w:t>
      </w:r>
      <w:r w:rsidRPr="00632620">
        <w:t xml:space="preserve"> </w:t>
      </w:r>
      <w:r>
        <w:rPr>
          <w:lang w:val="ru-RU"/>
        </w:rPr>
        <w:t>хирургические</w:t>
      </w:r>
      <w:r w:rsidRPr="00632620">
        <w:t xml:space="preserve"> </w:t>
      </w:r>
      <w:r>
        <w:rPr>
          <w:lang w:val="ru-RU"/>
        </w:rPr>
        <w:t>вмешательства</w:t>
      </w:r>
      <w:r w:rsidRPr="00632620">
        <w:t xml:space="preserve">, </w:t>
      </w:r>
      <w:r>
        <w:rPr>
          <w:lang w:val="ru-RU"/>
        </w:rPr>
        <w:t>медикаменты</w:t>
      </w:r>
      <w:r w:rsidRPr="00632620">
        <w:t xml:space="preserve">, </w:t>
      </w:r>
      <w:r>
        <w:rPr>
          <w:lang w:val="ru-RU"/>
        </w:rPr>
        <w:t>хирургические</w:t>
      </w:r>
      <w:r w:rsidRPr="00FE36FA">
        <w:t xml:space="preserve"> </w:t>
      </w:r>
      <w:r>
        <w:rPr>
          <w:lang w:val="ru-RU"/>
        </w:rPr>
        <w:t>материалы</w:t>
      </w:r>
      <w:r w:rsidRPr="00FE36FA">
        <w:t xml:space="preserve">, </w:t>
      </w:r>
      <w:r>
        <w:rPr>
          <w:lang w:val="ru-RU"/>
        </w:rPr>
        <w:t>протезы</w:t>
      </w:r>
      <w:r w:rsidRPr="00FE36FA">
        <w:t xml:space="preserve"> </w:t>
      </w:r>
      <w:r>
        <w:rPr>
          <w:lang w:val="ru-RU"/>
        </w:rPr>
        <w:t>и</w:t>
      </w:r>
      <w:r w:rsidRPr="00FE36FA">
        <w:t xml:space="preserve"> </w:t>
      </w:r>
      <w:r>
        <w:rPr>
          <w:lang w:val="ru-RU"/>
        </w:rPr>
        <w:t>ортопедические изделия</w:t>
      </w:r>
      <w:r w:rsidRPr="00FE36FA">
        <w:t xml:space="preserve">. </w:t>
      </w:r>
    </w:p>
    <w:p w:rsidR="005875B4" w:rsidRDefault="005875B4" w:rsidP="005875B4">
      <w:pPr>
        <w:pStyle w:val="SingleTxtG"/>
        <w:suppressAutoHyphens/>
        <w:rPr>
          <w:lang w:val="es-MX"/>
        </w:rPr>
      </w:pPr>
      <w:r>
        <w:rPr>
          <w:lang w:val="es-MX"/>
        </w:rPr>
        <w:t>170.</w:t>
      </w:r>
      <w:r>
        <w:rPr>
          <w:lang w:val="es-MX"/>
        </w:rPr>
        <w:tab/>
      </w:r>
      <w:r>
        <w:rPr>
          <w:lang w:val="ru-RU"/>
        </w:rPr>
        <w:t>Такие</w:t>
      </w:r>
      <w:r w:rsidRPr="009D336B">
        <w:rPr>
          <w:lang w:val="es-MX"/>
        </w:rPr>
        <w:t xml:space="preserve"> </w:t>
      </w:r>
      <w:r>
        <w:rPr>
          <w:lang w:val="ru-RU"/>
        </w:rPr>
        <w:t>бенефициары</w:t>
      </w:r>
      <w:r w:rsidRPr="009D336B">
        <w:rPr>
          <w:lang w:val="es-MX"/>
        </w:rPr>
        <w:t xml:space="preserve"> </w:t>
      </w:r>
      <w:r>
        <w:rPr>
          <w:lang w:val="ru-RU"/>
        </w:rPr>
        <w:t>медицинской</w:t>
      </w:r>
      <w:r w:rsidRPr="009D336B">
        <w:rPr>
          <w:lang w:val="es-MX"/>
        </w:rPr>
        <w:t xml:space="preserve"> </w:t>
      </w:r>
      <w:r>
        <w:rPr>
          <w:lang w:val="ru-RU"/>
        </w:rPr>
        <w:t>страховки</w:t>
      </w:r>
      <w:r w:rsidRPr="009D336B">
        <w:rPr>
          <w:lang w:val="es-MX"/>
        </w:rPr>
        <w:t xml:space="preserve"> </w:t>
      </w:r>
      <w:r>
        <w:rPr>
          <w:lang w:val="ru-RU"/>
        </w:rPr>
        <w:t>нефтяников</w:t>
      </w:r>
      <w:r w:rsidRPr="002E6E83">
        <w:rPr>
          <w:sz w:val="18"/>
          <w:szCs w:val="18"/>
          <w:vertAlign w:val="superscript"/>
          <w:lang w:val="es-MX"/>
        </w:rPr>
        <w:footnoteReference w:id="96"/>
      </w:r>
      <w:r w:rsidRPr="009D336B">
        <w:rPr>
          <w:lang w:val="es-MX"/>
        </w:rPr>
        <w:t xml:space="preserve">, </w:t>
      </w:r>
      <w:r>
        <w:rPr>
          <w:lang w:val="ru-RU"/>
        </w:rPr>
        <w:t>как</w:t>
      </w:r>
      <w:r w:rsidRPr="009D336B">
        <w:rPr>
          <w:lang w:val="es-MX"/>
        </w:rPr>
        <w:t xml:space="preserve"> </w:t>
      </w:r>
      <w:r>
        <w:rPr>
          <w:lang w:val="ru-RU"/>
        </w:rPr>
        <w:t>их</w:t>
      </w:r>
      <w:r w:rsidRPr="009D336B">
        <w:rPr>
          <w:lang w:val="es-MX"/>
        </w:rPr>
        <w:t xml:space="preserve"> </w:t>
      </w:r>
      <w:r>
        <w:rPr>
          <w:lang w:val="ru-RU"/>
        </w:rPr>
        <w:t>дети</w:t>
      </w:r>
      <w:r w:rsidRPr="009D336B">
        <w:rPr>
          <w:lang w:val="es-MX"/>
        </w:rPr>
        <w:t xml:space="preserve"> </w:t>
      </w:r>
      <w:r>
        <w:rPr>
          <w:lang w:val="ru-RU"/>
        </w:rPr>
        <w:t>и</w:t>
      </w:r>
      <w:r w:rsidRPr="009D336B">
        <w:rPr>
          <w:lang w:val="es-MX"/>
        </w:rPr>
        <w:t xml:space="preserve"> </w:t>
      </w:r>
      <w:r>
        <w:rPr>
          <w:lang w:val="ru-RU"/>
        </w:rPr>
        <w:t>братья</w:t>
      </w:r>
      <w:r w:rsidRPr="009D336B">
        <w:rPr>
          <w:lang w:val="es-MX"/>
        </w:rPr>
        <w:t xml:space="preserve">, </w:t>
      </w:r>
      <w:r>
        <w:rPr>
          <w:lang w:val="ru-RU"/>
        </w:rPr>
        <w:t>достигшие</w:t>
      </w:r>
      <w:r w:rsidRPr="009D336B">
        <w:rPr>
          <w:lang w:val="es-MX"/>
        </w:rPr>
        <w:t xml:space="preserve"> </w:t>
      </w:r>
      <w:r>
        <w:rPr>
          <w:lang w:val="ru-RU"/>
        </w:rPr>
        <w:t>возраста</w:t>
      </w:r>
      <w:r w:rsidRPr="009D336B">
        <w:rPr>
          <w:lang w:val="es-MX"/>
        </w:rPr>
        <w:t xml:space="preserve"> 18 </w:t>
      </w:r>
      <w:r>
        <w:rPr>
          <w:lang w:val="ru-RU"/>
        </w:rPr>
        <w:t>лет</w:t>
      </w:r>
      <w:r w:rsidRPr="009D336B">
        <w:rPr>
          <w:lang w:val="es-MX"/>
        </w:rPr>
        <w:t xml:space="preserve"> </w:t>
      </w:r>
      <w:r>
        <w:rPr>
          <w:lang w:val="ru-RU"/>
        </w:rPr>
        <w:t>и</w:t>
      </w:r>
      <w:r w:rsidRPr="009D336B">
        <w:rPr>
          <w:lang w:val="es-MX"/>
        </w:rPr>
        <w:t xml:space="preserve"> </w:t>
      </w:r>
      <w:r>
        <w:rPr>
          <w:lang w:val="ru-RU"/>
        </w:rPr>
        <w:t>страдающие</w:t>
      </w:r>
      <w:r w:rsidRPr="009D336B">
        <w:rPr>
          <w:lang w:val="es-MX"/>
        </w:rPr>
        <w:t xml:space="preserve"> </w:t>
      </w:r>
      <w:r>
        <w:rPr>
          <w:lang w:val="ru-RU"/>
        </w:rPr>
        <w:t>одной</w:t>
      </w:r>
      <w:r w:rsidRPr="009D336B">
        <w:rPr>
          <w:lang w:val="es-MX"/>
        </w:rPr>
        <w:t xml:space="preserve"> </w:t>
      </w:r>
      <w:r>
        <w:rPr>
          <w:lang w:val="ru-RU"/>
        </w:rPr>
        <w:t>из</w:t>
      </w:r>
      <w:r w:rsidRPr="009D336B">
        <w:rPr>
          <w:lang w:val="es-MX"/>
        </w:rPr>
        <w:t xml:space="preserve"> </w:t>
      </w:r>
      <w:r>
        <w:rPr>
          <w:lang w:val="ru-RU"/>
        </w:rPr>
        <w:t>форм</w:t>
      </w:r>
      <w:r w:rsidRPr="009D336B">
        <w:rPr>
          <w:lang w:val="es-MX"/>
        </w:rPr>
        <w:t xml:space="preserve"> </w:t>
      </w:r>
      <w:r>
        <w:rPr>
          <w:lang w:val="ru-RU"/>
        </w:rPr>
        <w:t>постоянной</w:t>
      </w:r>
      <w:r w:rsidRPr="009D336B">
        <w:rPr>
          <w:lang w:val="es-MX"/>
        </w:rPr>
        <w:t xml:space="preserve"> </w:t>
      </w:r>
      <w:r>
        <w:rPr>
          <w:lang w:val="ru-RU"/>
        </w:rPr>
        <w:t>инвалидности</w:t>
      </w:r>
      <w:r w:rsidRPr="009D336B">
        <w:rPr>
          <w:lang w:val="es-MX"/>
        </w:rPr>
        <w:t xml:space="preserve">, </w:t>
      </w:r>
      <w:r>
        <w:rPr>
          <w:lang w:val="ru-RU"/>
        </w:rPr>
        <w:t>сохраняют</w:t>
      </w:r>
      <w:r w:rsidRPr="009D336B">
        <w:rPr>
          <w:lang w:val="es-MX"/>
        </w:rPr>
        <w:t xml:space="preserve"> </w:t>
      </w:r>
      <w:r>
        <w:rPr>
          <w:lang w:val="ru-RU"/>
        </w:rPr>
        <w:t>право</w:t>
      </w:r>
      <w:r w:rsidRPr="009D336B">
        <w:rPr>
          <w:lang w:val="es-MX"/>
        </w:rPr>
        <w:t xml:space="preserve"> </w:t>
      </w:r>
      <w:r>
        <w:rPr>
          <w:lang w:val="ru-RU"/>
        </w:rPr>
        <w:t>на</w:t>
      </w:r>
      <w:r w:rsidRPr="009D336B">
        <w:rPr>
          <w:lang w:val="es-MX"/>
        </w:rPr>
        <w:t xml:space="preserve"> </w:t>
      </w:r>
      <w:r>
        <w:rPr>
          <w:lang w:val="ru-RU"/>
        </w:rPr>
        <w:t>медицинскую</w:t>
      </w:r>
      <w:r w:rsidRPr="009D336B">
        <w:rPr>
          <w:lang w:val="es-MX"/>
        </w:rPr>
        <w:t xml:space="preserve"> </w:t>
      </w:r>
      <w:r>
        <w:rPr>
          <w:lang w:val="ru-RU"/>
        </w:rPr>
        <w:t>помощь</w:t>
      </w:r>
      <w:r w:rsidRPr="009D336B">
        <w:rPr>
          <w:lang w:val="es-MX"/>
        </w:rPr>
        <w:t xml:space="preserve"> </w:t>
      </w:r>
      <w:r>
        <w:rPr>
          <w:lang w:val="ru-RU"/>
        </w:rPr>
        <w:t>наравне</w:t>
      </w:r>
      <w:r w:rsidRPr="009D336B">
        <w:rPr>
          <w:lang w:val="es-MX"/>
        </w:rPr>
        <w:t xml:space="preserve"> </w:t>
      </w:r>
      <w:r>
        <w:rPr>
          <w:lang w:val="ru-RU"/>
        </w:rPr>
        <w:t>с</w:t>
      </w:r>
      <w:r w:rsidRPr="009D336B">
        <w:rPr>
          <w:lang w:val="es-MX"/>
        </w:rPr>
        <w:t xml:space="preserve"> </w:t>
      </w:r>
      <w:r>
        <w:rPr>
          <w:lang w:val="ru-RU"/>
        </w:rPr>
        <w:t>работником</w:t>
      </w:r>
      <w:r w:rsidRPr="009D336B">
        <w:rPr>
          <w:lang w:val="es-MX"/>
        </w:rPr>
        <w:t xml:space="preserve">, </w:t>
      </w:r>
      <w:r>
        <w:rPr>
          <w:lang w:val="ru-RU"/>
        </w:rPr>
        <w:t>имея</w:t>
      </w:r>
      <w:r w:rsidRPr="009D336B">
        <w:rPr>
          <w:lang w:val="es-MX"/>
        </w:rPr>
        <w:t xml:space="preserve"> </w:t>
      </w:r>
      <w:r>
        <w:rPr>
          <w:lang w:val="ru-RU"/>
        </w:rPr>
        <w:t>доступ</w:t>
      </w:r>
      <w:r w:rsidRPr="009D336B">
        <w:rPr>
          <w:lang w:val="es-MX"/>
        </w:rPr>
        <w:t xml:space="preserve"> </w:t>
      </w:r>
      <w:r>
        <w:rPr>
          <w:lang w:val="ru-RU"/>
        </w:rPr>
        <w:t>к</w:t>
      </w:r>
      <w:r w:rsidRPr="009D336B">
        <w:rPr>
          <w:lang w:val="es-MX"/>
        </w:rPr>
        <w:t xml:space="preserve"> </w:t>
      </w:r>
      <w:r>
        <w:rPr>
          <w:lang w:val="ru-RU"/>
        </w:rPr>
        <w:t>медицинскому</w:t>
      </w:r>
      <w:r w:rsidRPr="009D336B">
        <w:rPr>
          <w:lang w:val="es-MX"/>
        </w:rPr>
        <w:t xml:space="preserve"> </w:t>
      </w:r>
      <w:r>
        <w:rPr>
          <w:lang w:val="ru-RU"/>
        </w:rPr>
        <w:t>обслуживанию</w:t>
      </w:r>
      <w:r w:rsidRPr="009D336B">
        <w:rPr>
          <w:lang w:val="es-MX"/>
        </w:rPr>
        <w:t xml:space="preserve">, </w:t>
      </w:r>
      <w:r>
        <w:rPr>
          <w:lang w:val="ru-RU"/>
        </w:rPr>
        <w:t>включая</w:t>
      </w:r>
      <w:r w:rsidRPr="009D336B">
        <w:rPr>
          <w:lang w:val="es-MX"/>
        </w:rPr>
        <w:t xml:space="preserve"> </w:t>
      </w:r>
      <w:proofErr w:type="spellStart"/>
      <w:r>
        <w:rPr>
          <w:lang w:val="ru-RU"/>
        </w:rPr>
        <w:t>кохлеарные</w:t>
      </w:r>
      <w:proofErr w:type="spellEnd"/>
      <w:r w:rsidRPr="009D336B">
        <w:rPr>
          <w:lang w:val="es-MX"/>
        </w:rPr>
        <w:t xml:space="preserve"> </w:t>
      </w:r>
      <w:proofErr w:type="spellStart"/>
      <w:r>
        <w:rPr>
          <w:lang w:val="ru-RU"/>
        </w:rPr>
        <w:t>импланты</w:t>
      </w:r>
      <w:proofErr w:type="spellEnd"/>
      <w:r w:rsidRPr="009D336B">
        <w:rPr>
          <w:lang w:val="es-MX"/>
        </w:rPr>
        <w:t xml:space="preserve"> </w:t>
      </w:r>
      <w:r>
        <w:rPr>
          <w:lang w:val="ru-RU"/>
        </w:rPr>
        <w:t>для</w:t>
      </w:r>
      <w:r w:rsidRPr="009D336B">
        <w:rPr>
          <w:lang w:val="es-MX"/>
        </w:rPr>
        <w:t xml:space="preserve"> </w:t>
      </w:r>
      <w:r>
        <w:rPr>
          <w:lang w:val="ru-RU"/>
        </w:rPr>
        <w:t>детей</w:t>
      </w:r>
      <w:r w:rsidRPr="009D336B">
        <w:rPr>
          <w:lang w:val="es-MX"/>
        </w:rPr>
        <w:t xml:space="preserve"> </w:t>
      </w:r>
      <w:r w:rsidR="007503DD">
        <w:rPr>
          <w:lang w:val="ru-RU"/>
        </w:rPr>
        <w:t>моложе шести</w:t>
      </w:r>
      <w:r w:rsidRPr="009D336B">
        <w:rPr>
          <w:lang w:val="es-MX"/>
        </w:rPr>
        <w:t xml:space="preserve"> </w:t>
      </w:r>
      <w:r>
        <w:rPr>
          <w:lang w:val="ru-RU"/>
        </w:rPr>
        <w:t>лет</w:t>
      </w:r>
      <w:r w:rsidRPr="009D336B">
        <w:rPr>
          <w:lang w:val="es-MX"/>
        </w:rPr>
        <w:t xml:space="preserve">. </w:t>
      </w:r>
    </w:p>
    <w:p w:rsidR="005875B4" w:rsidRDefault="005875B4" w:rsidP="005875B4">
      <w:pPr>
        <w:pStyle w:val="SingleTxtG"/>
        <w:suppressAutoHyphens/>
        <w:rPr>
          <w:lang w:val="es-MX"/>
        </w:rPr>
      </w:pPr>
      <w:r>
        <w:rPr>
          <w:lang w:val="es-MX"/>
        </w:rPr>
        <w:t>171.</w:t>
      </w:r>
      <w:r>
        <w:rPr>
          <w:lang w:val="es-MX"/>
        </w:rPr>
        <w:tab/>
      </w:r>
      <w:r>
        <w:rPr>
          <w:lang w:val="ru-RU"/>
        </w:rPr>
        <w:t>Статья</w:t>
      </w:r>
      <w:r w:rsidRPr="009D336B">
        <w:rPr>
          <w:lang w:val="es-MX"/>
        </w:rPr>
        <w:t xml:space="preserve"> 17 </w:t>
      </w:r>
      <w:r>
        <w:rPr>
          <w:lang w:val="ru-RU"/>
        </w:rPr>
        <w:t>ОЗИИ</w:t>
      </w:r>
      <w:r w:rsidRPr="009D336B">
        <w:rPr>
          <w:lang w:val="es-MX"/>
        </w:rPr>
        <w:t xml:space="preserve"> </w:t>
      </w:r>
      <w:r>
        <w:rPr>
          <w:lang w:val="ru-RU"/>
        </w:rPr>
        <w:t>гласит</w:t>
      </w:r>
      <w:r w:rsidRPr="009D336B">
        <w:rPr>
          <w:lang w:val="es-MX"/>
        </w:rPr>
        <w:t xml:space="preserve">, </w:t>
      </w:r>
      <w:r>
        <w:rPr>
          <w:lang w:val="ru-RU"/>
        </w:rPr>
        <w:t>что</w:t>
      </w:r>
      <w:r w:rsidRPr="009D336B">
        <w:rPr>
          <w:lang w:val="es-MX"/>
        </w:rPr>
        <w:t xml:space="preserve"> </w:t>
      </w:r>
      <w:r>
        <w:rPr>
          <w:lang w:val="ru-RU"/>
        </w:rPr>
        <w:t>для</w:t>
      </w:r>
      <w:r w:rsidRPr="009D336B">
        <w:rPr>
          <w:lang w:val="es-MX"/>
        </w:rPr>
        <w:t xml:space="preserve"> </w:t>
      </w:r>
      <w:r>
        <w:rPr>
          <w:lang w:val="ru-RU"/>
        </w:rPr>
        <w:t>обеспечения</w:t>
      </w:r>
      <w:r w:rsidRPr="009D336B">
        <w:rPr>
          <w:lang w:val="es-MX"/>
        </w:rPr>
        <w:t xml:space="preserve"> </w:t>
      </w:r>
      <w:r>
        <w:rPr>
          <w:lang w:val="ru-RU"/>
        </w:rPr>
        <w:t>доступности</w:t>
      </w:r>
      <w:r w:rsidRPr="009D336B">
        <w:rPr>
          <w:lang w:val="es-MX"/>
        </w:rPr>
        <w:t xml:space="preserve"> </w:t>
      </w:r>
      <w:r>
        <w:rPr>
          <w:lang w:val="ru-RU"/>
        </w:rPr>
        <w:t>базовой</w:t>
      </w:r>
      <w:r w:rsidRPr="009D336B">
        <w:rPr>
          <w:lang w:val="es-MX"/>
        </w:rPr>
        <w:t xml:space="preserve"> </w:t>
      </w:r>
      <w:r>
        <w:rPr>
          <w:lang w:val="ru-RU"/>
        </w:rPr>
        <w:t>инфраструктуры</w:t>
      </w:r>
      <w:r w:rsidRPr="009D336B">
        <w:rPr>
          <w:lang w:val="es-MX"/>
        </w:rPr>
        <w:t xml:space="preserve">, </w:t>
      </w:r>
      <w:r>
        <w:rPr>
          <w:lang w:val="ru-RU"/>
        </w:rPr>
        <w:t>оборудования</w:t>
      </w:r>
      <w:r w:rsidRPr="009D336B">
        <w:rPr>
          <w:lang w:val="es-MX"/>
        </w:rPr>
        <w:t xml:space="preserve"> </w:t>
      </w:r>
      <w:r>
        <w:rPr>
          <w:lang w:val="ru-RU"/>
        </w:rPr>
        <w:t>или</w:t>
      </w:r>
      <w:r w:rsidRPr="009D336B">
        <w:rPr>
          <w:lang w:val="es-MX"/>
        </w:rPr>
        <w:t xml:space="preserve"> </w:t>
      </w:r>
      <w:r>
        <w:rPr>
          <w:lang w:val="ru-RU"/>
        </w:rPr>
        <w:t>городской</w:t>
      </w:r>
      <w:r w:rsidRPr="009D336B">
        <w:rPr>
          <w:lang w:val="es-MX"/>
        </w:rPr>
        <w:t xml:space="preserve"> </w:t>
      </w:r>
      <w:r>
        <w:rPr>
          <w:lang w:val="ru-RU"/>
        </w:rPr>
        <w:t>среды</w:t>
      </w:r>
      <w:r w:rsidRPr="009D336B">
        <w:rPr>
          <w:lang w:val="es-MX"/>
        </w:rPr>
        <w:t xml:space="preserve"> </w:t>
      </w:r>
      <w:r>
        <w:rPr>
          <w:lang w:val="ru-RU"/>
        </w:rPr>
        <w:t>и</w:t>
      </w:r>
      <w:r w:rsidRPr="009D336B">
        <w:rPr>
          <w:lang w:val="es-MX"/>
        </w:rPr>
        <w:t xml:space="preserve"> </w:t>
      </w:r>
      <w:r>
        <w:rPr>
          <w:lang w:val="ru-RU"/>
        </w:rPr>
        <w:t>мест</w:t>
      </w:r>
      <w:r w:rsidRPr="009D336B">
        <w:rPr>
          <w:lang w:val="es-MX"/>
        </w:rPr>
        <w:t xml:space="preserve"> </w:t>
      </w:r>
      <w:r>
        <w:rPr>
          <w:lang w:val="ru-RU"/>
        </w:rPr>
        <w:t>общественного</w:t>
      </w:r>
      <w:r w:rsidRPr="009D336B">
        <w:rPr>
          <w:lang w:val="es-MX"/>
        </w:rPr>
        <w:t xml:space="preserve"> </w:t>
      </w:r>
      <w:r>
        <w:rPr>
          <w:lang w:val="ru-RU"/>
        </w:rPr>
        <w:t>пользования</w:t>
      </w:r>
      <w:r w:rsidRPr="009D336B">
        <w:rPr>
          <w:lang w:val="es-MX"/>
        </w:rPr>
        <w:t xml:space="preserve"> </w:t>
      </w:r>
      <w:r>
        <w:rPr>
          <w:lang w:val="ru-RU"/>
        </w:rPr>
        <w:t>предусматривается</w:t>
      </w:r>
      <w:r w:rsidRPr="009D336B">
        <w:rPr>
          <w:lang w:val="es-MX"/>
        </w:rPr>
        <w:t xml:space="preserve">, </w:t>
      </w:r>
      <w:r>
        <w:rPr>
          <w:lang w:val="ru-RU"/>
        </w:rPr>
        <w:t>среди</w:t>
      </w:r>
      <w:r w:rsidRPr="009D336B">
        <w:rPr>
          <w:lang w:val="es-MX"/>
        </w:rPr>
        <w:t xml:space="preserve"> </w:t>
      </w:r>
      <w:r>
        <w:rPr>
          <w:lang w:val="ru-RU"/>
        </w:rPr>
        <w:t>прочего</w:t>
      </w:r>
      <w:r w:rsidRPr="009D336B">
        <w:rPr>
          <w:lang w:val="es-MX"/>
        </w:rPr>
        <w:t xml:space="preserve">, </w:t>
      </w:r>
      <w:r>
        <w:rPr>
          <w:lang w:val="ru-RU"/>
        </w:rPr>
        <w:t>что</w:t>
      </w:r>
      <w:r w:rsidRPr="009D336B">
        <w:rPr>
          <w:lang w:val="es-MX"/>
        </w:rPr>
        <w:t xml:space="preserve"> </w:t>
      </w:r>
      <w:r>
        <w:rPr>
          <w:lang w:val="ru-RU"/>
        </w:rPr>
        <w:t>они</w:t>
      </w:r>
      <w:r w:rsidRPr="009D336B">
        <w:rPr>
          <w:lang w:val="es-MX"/>
        </w:rPr>
        <w:t xml:space="preserve"> </w:t>
      </w:r>
      <w:r>
        <w:rPr>
          <w:lang w:val="ru-RU"/>
        </w:rPr>
        <w:t>должны</w:t>
      </w:r>
      <w:r w:rsidRPr="009D336B">
        <w:rPr>
          <w:lang w:val="es-MX"/>
        </w:rPr>
        <w:t xml:space="preserve"> </w:t>
      </w:r>
      <w:r>
        <w:rPr>
          <w:lang w:val="ru-RU"/>
        </w:rPr>
        <w:t>иметь</w:t>
      </w:r>
      <w:r w:rsidRPr="002F2022">
        <w:rPr>
          <w:lang w:val="es-MX"/>
        </w:rPr>
        <w:t xml:space="preserve"> </w:t>
      </w:r>
      <w:r>
        <w:rPr>
          <w:lang w:val="ru-RU"/>
        </w:rPr>
        <w:t>универсальный</w:t>
      </w:r>
      <w:r w:rsidRPr="002F2022">
        <w:rPr>
          <w:lang w:val="es-MX"/>
        </w:rPr>
        <w:t xml:space="preserve"> </w:t>
      </w:r>
      <w:r>
        <w:rPr>
          <w:lang w:val="ru-RU"/>
        </w:rPr>
        <w:t>характер</w:t>
      </w:r>
      <w:r w:rsidRPr="002F2022">
        <w:rPr>
          <w:lang w:val="es-MX"/>
        </w:rPr>
        <w:t xml:space="preserve">, </w:t>
      </w:r>
      <w:r>
        <w:rPr>
          <w:lang w:val="ru-RU"/>
        </w:rPr>
        <w:t>в</w:t>
      </w:r>
      <w:r w:rsidRPr="002F2022">
        <w:rPr>
          <w:lang w:val="es-MX"/>
        </w:rPr>
        <w:t xml:space="preserve"> </w:t>
      </w:r>
      <w:r>
        <w:rPr>
          <w:lang w:val="ru-RU"/>
        </w:rPr>
        <w:t>обязательном</w:t>
      </w:r>
      <w:r w:rsidRPr="002F2022">
        <w:rPr>
          <w:lang w:val="es-MX"/>
        </w:rPr>
        <w:t xml:space="preserve"> </w:t>
      </w:r>
      <w:r>
        <w:rPr>
          <w:lang w:val="ru-RU"/>
        </w:rPr>
        <w:t>порядке</w:t>
      </w:r>
      <w:r w:rsidRPr="002F2022">
        <w:rPr>
          <w:lang w:val="es-MX"/>
        </w:rPr>
        <w:t xml:space="preserve"> </w:t>
      </w:r>
      <w:r>
        <w:rPr>
          <w:lang w:val="ru-RU"/>
        </w:rPr>
        <w:t>адаптированный</w:t>
      </w:r>
      <w:r w:rsidRPr="002F2022">
        <w:rPr>
          <w:lang w:val="es-MX"/>
        </w:rPr>
        <w:t xml:space="preserve"> </w:t>
      </w:r>
      <w:r>
        <w:rPr>
          <w:lang w:val="ru-RU"/>
        </w:rPr>
        <w:t>для</w:t>
      </w:r>
      <w:r w:rsidRPr="002F2022">
        <w:rPr>
          <w:lang w:val="es-MX"/>
        </w:rPr>
        <w:t xml:space="preserve"> </w:t>
      </w:r>
      <w:r>
        <w:rPr>
          <w:lang w:val="ru-RU"/>
        </w:rPr>
        <w:t>всех</w:t>
      </w:r>
      <w:r w:rsidRPr="002F2022">
        <w:rPr>
          <w:lang w:val="es-MX"/>
        </w:rPr>
        <w:t xml:space="preserve"> </w:t>
      </w:r>
      <w:r>
        <w:rPr>
          <w:lang w:val="ru-RU"/>
        </w:rPr>
        <w:t>лиц</w:t>
      </w:r>
      <w:r w:rsidRPr="002F2022">
        <w:rPr>
          <w:lang w:val="es-MX"/>
        </w:rPr>
        <w:t xml:space="preserve">; </w:t>
      </w:r>
      <w:r>
        <w:rPr>
          <w:lang w:val="ru-RU"/>
        </w:rPr>
        <w:t>что</w:t>
      </w:r>
      <w:r w:rsidRPr="002F2022">
        <w:rPr>
          <w:lang w:val="es-MX"/>
        </w:rPr>
        <w:t xml:space="preserve"> </w:t>
      </w:r>
      <w:r>
        <w:rPr>
          <w:lang w:val="ru-RU"/>
        </w:rPr>
        <w:t>включает</w:t>
      </w:r>
      <w:r w:rsidRPr="002F2022">
        <w:rPr>
          <w:lang w:val="es-MX"/>
        </w:rPr>
        <w:t xml:space="preserve"> </w:t>
      </w:r>
      <w:r>
        <w:rPr>
          <w:lang w:val="ru-RU"/>
        </w:rPr>
        <w:t>использование</w:t>
      </w:r>
      <w:r w:rsidRPr="002F2022">
        <w:rPr>
          <w:lang w:val="es-MX"/>
        </w:rPr>
        <w:t xml:space="preserve"> </w:t>
      </w:r>
      <w:r>
        <w:rPr>
          <w:lang w:val="ru-RU"/>
        </w:rPr>
        <w:t>знаков</w:t>
      </w:r>
      <w:r w:rsidRPr="002F2022">
        <w:rPr>
          <w:lang w:val="es-MX"/>
        </w:rPr>
        <w:t xml:space="preserve"> </w:t>
      </w:r>
      <w:r>
        <w:rPr>
          <w:lang w:val="ru-RU"/>
        </w:rPr>
        <w:t>и</w:t>
      </w:r>
      <w:r w:rsidRPr="002F2022">
        <w:rPr>
          <w:lang w:val="es-MX"/>
        </w:rPr>
        <w:t xml:space="preserve"> </w:t>
      </w:r>
      <w:r>
        <w:rPr>
          <w:lang w:val="ru-RU"/>
        </w:rPr>
        <w:t>сигнализации</w:t>
      </w:r>
      <w:r w:rsidRPr="002F2022">
        <w:rPr>
          <w:lang w:val="es-MX"/>
        </w:rPr>
        <w:t xml:space="preserve">, </w:t>
      </w:r>
      <w:r>
        <w:rPr>
          <w:lang w:val="ru-RU"/>
        </w:rPr>
        <w:t>архитектурных</w:t>
      </w:r>
      <w:r w:rsidRPr="002F2022">
        <w:rPr>
          <w:lang w:val="es-MX"/>
        </w:rPr>
        <w:t xml:space="preserve"> </w:t>
      </w:r>
      <w:r>
        <w:rPr>
          <w:lang w:val="ru-RU"/>
        </w:rPr>
        <w:t>удобств</w:t>
      </w:r>
      <w:r w:rsidRPr="002F2022">
        <w:rPr>
          <w:lang w:val="es-MX"/>
        </w:rPr>
        <w:t xml:space="preserve">, </w:t>
      </w:r>
      <w:r>
        <w:rPr>
          <w:lang w:val="ru-RU"/>
        </w:rPr>
        <w:t>технологий</w:t>
      </w:r>
      <w:r w:rsidRPr="002F2022">
        <w:rPr>
          <w:lang w:val="es-MX"/>
        </w:rPr>
        <w:t xml:space="preserve">, </w:t>
      </w:r>
      <w:r>
        <w:rPr>
          <w:lang w:val="ru-RU"/>
        </w:rPr>
        <w:t>информации</w:t>
      </w:r>
      <w:r w:rsidRPr="002F2022">
        <w:rPr>
          <w:lang w:val="es-MX"/>
        </w:rPr>
        <w:t xml:space="preserve">, </w:t>
      </w:r>
      <w:r>
        <w:rPr>
          <w:lang w:val="ru-RU"/>
        </w:rPr>
        <w:t>азбуки</w:t>
      </w:r>
      <w:r w:rsidRPr="002F2022">
        <w:rPr>
          <w:lang w:val="es-MX"/>
        </w:rPr>
        <w:t xml:space="preserve"> </w:t>
      </w:r>
      <w:r>
        <w:rPr>
          <w:lang w:val="ru-RU"/>
        </w:rPr>
        <w:t>Брайля</w:t>
      </w:r>
      <w:r w:rsidRPr="002F2022">
        <w:rPr>
          <w:lang w:val="es-MX"/>
        </w:rPr>
        <w:t xml:space="preserve">, </w:t>
      </w:r>
      <w:r>
        <w:rPr>
          <w:lang w:val="ru-RU"/>
        </w:rPr>
        <w:t>МЯЖ</w:t>
      </w:r>
      <w:r w:rsidRPr="002F2022">
        <w:rPr>
          <w:lang w:val="es-MX"/>
        </w:rPr>
        <w:t xml:space="preserve">, </w:t>
      </w:r>
      <w:proofErr w:type="spellStart"/>
      <w:r>
        <w:rPr>
          <w:lang w:val="ru-RU"/>
        </w:rPr>
        <w:t>ассистивных</w:t>
      </w:r>
      <w:proofErr w:type="spellEnd"/>
      <w:r w:rsidRPr="002F2022">
        <w:rPr>
          <w:lang w:val="es-MX"/>
        </w:rPr>
        <w:t xml:space="preserve"> </w:t>
      </w:r>
      <w:r>
        <w:rPr>
          <w:lang w:val="ru-RU"/>
        </w:rPr>
        <w:t>устройств</w:t>
      </w:r>
      <w:r w:rsidRPr="002F2022">
        <w:rPr>
          <w:lang w:val="es-MX"/>
        </w:rPr>
        <w:t xml:space="preserve">, </w:t>
      </w:r>
      <w:r>
        <w:rPr>
          <w:lang w:val="ru-RU"/>
        </w:rPr>
        <w:t>собак</w:t>
      </w:r>
      <w:r w:rsidRPr="002F2022">
        <w:rPr>
          <w:lang w:val="es-MX"/>
        </w:rPr>
        <w:t>-</w:t>
      </w:r>
      <w:r>
        <w:rPr>
          <w:lang w:val="ru-RU"/>
        </w:rPr>
        <w:t>поводырей</w:t>
      </w:r>
      <w:r w:rsidRPr="002F2022">
        <w:rPr>
          <w:lang w:val="es-MX"/>
        </w:rPr>
        <w:t xml:space="preserve"> </w:t>
      </w:r>
      <w:r>
        <w:rPr>
          <w:lang w:val="ru-RU"/>
        </w:rPr>
        <w:t>или</w:t>
      </w:r>
      <w:r w:rsidRPr="002F2022">
        <w:rPr>
          <w:lang w:val="es-MX"/>
        </w:rPr>
        <w:t xml:space="preserve"> </w:t>
      </w:r>
      <w:r>
        <w:rPr>
          <w:lang w:val="ru-RU"/>
        </w:rPr>
        <w:t>других</w:t>
      </w:r>
      <w:r w:rsidRPr="002F2022">
        <w:rPr>
          <w:lang w:val="es-MX"/>
        </w:rPr>
        <w:t xml:space="preserve"> </w:t>
      </w:r>
      <w:r>
        <w:rPr>
          <w:lang w:val="ru-RU"/>
        </w:rPr>
        <w:t>служебных</w:t>
      </w:r>
      <w:r w:rsidRPr="002F2022">
        <w:rPr>
          <w:lang w:val="es-MX"/>
        </w:rPr>
        <w:t xml:space="preserve"> </w:t>
      </w:r>
      <w:r>
        <w:rPr>
          <w:lang w:val="ru-RU"/>
        </w:rPr>
        <w:t>животных</w:t>
      </w:r>
      <w:r w:rsidRPr="002F2022">
        <w:rPr>
          <w:lang w:val="es-MX"/>
        </w:rPr>
        <w:t xml:space="preserve"> </w:t>
      </w:r>
      <w:r>
        <w:rPr>
          <w:lang w:val="ru-RU"/>
        </w:rPr>
        <w:t>и</w:t>
      </w:r>
      <w:r w:rsidRPr="002F2022">
        <w:rPr>
          <w:lang w:val="es-MX"/>
        </w:rPr>
        <w:t xml:space="preserve"> </w:t>
      </w:r>
      <w:r>
        <w:rPr>
          <w:lang w:val="ru-RU"/>
        </w:rPr>
        <w:t>других</w:t>
      </w:r>
      <w:r w:rsidRPr="002F2022">
        <w:rPr>
          <w:lang w:val="es-MX"/>
        </w:rPr>
        <w:t xml:space="preserve"> </w:t>
      </w:r>
      <w:r>
        <w:rPr>
          <w:lang w:val="ru-RU"/>
        </w:rPr>
        <w:t>устройств,</w:t>
      </w:r>
      <w:r w:rsidRPr="002F2022">
        <w:rPr>
          <w:lang w:val="es-MX"/>
        </w:rPr>
        <w:t xml:space="preserve"> </w:t>
      </w:r>
      <w:r>
        <w:rPr>
          <w:lang w:val="ru-RU"/>
        </w:rPr>
        <w:t>и</w:t>
      </w:r>
      <w:r w:rsidRPr="002F2022">
        <w:rPr>
          <w:lang w:val="es-MX"/>
        </w:rPr>
        <w:t xml:space="preserve"> </w:t>
      </w:r>
      <w:r>
        <w:rPr>
          <w:lang w:val="ru-RU"/>
        </w:rPr>
        <w:t>что</w:t>
      </w:r>
      <w:r w:rsidRPr="002F2022">
        <w:rPr>
          <w:lang w:val="es-MX"/>
        </w:rPr>
        <w:t xml:space="preserve"> </w:t>
      </w:r>
      <w:r>
        <w:rPr>
          <w:lang w:val="ru-RU"/>
        </w:rPr>
        <w:t>такое</w:t>
      </w:r>
      <w:r w:rsidRPr="002F2022">
        <w:rPr>
          <w:lang w:val="es-MX"/>
        </w:rPr>
        <w:t xml:space="preserve"> </w:t>
      </w:r>
      <w:r>
        <w:rPr>
          <w:lang w:val="ru-RU"/>
        </w:rPr>
        <w:t>обустройство</w:t>
      </w:r>
      <w:r w:rsidRPr="002F2022">
        <w:rPr>
          <w:lang w:val="es-MX"/>
        </w:rPr>
        <w:t xml:space="preserve"> </w:t>
      </w:r>
      <w:r>
        <w:rPr>
          <w:lang w:val="ru-RU"/>
        </w:rPr>
        <w:t>общественных</w:t>
      </w:r>
      <w:r w:rsidRPr="002F2022">
        <w:rPr>
          <w:lang w:val="es-MX"/>
        </w:rPr>
        <w:t xml:space="preserve"> </w:t>
      </w:r>
      <w:r>
        <w:rPr>
          <w:lang w:val="ru-RU"/>
        </w:rPr>
        <w:t>объектов</w:t>
      </w:r>
      <w:r w:rsidRPr="002F2022">
        <w:rPr>
          <w:lang w:val="es-MX"/>
        </w:rPr>
        <w:t xml:space="preserve"> </w:t>
      </w:r>
      <w:r>
        <w:rPr>
          <w:lang w:val="ru-RU"/>
        </w:rPr>
        <w:t>должно</w:t>
      </w:r>
      <w:r w:rsidRPr="002F2022">
        <w:rPr>
          <w:lang w:val="es-MX"/>
        </w:rPr>
        <w:t xml:space="preserve"> </w:t>
      </w:r>
      <w:r>
        <w:rPr>
          <w:lang w:val="ru-RU"/>
        </w:rPr>
        <w:t>иметь</w:t>
      </w:r>
      <w:r w:rsidRPr="002F2022">
        <w:rPr>
          <w:lang w:val="es-MX"/>
        </w:rPr>
        <w:t xml:space="preserve"> </w:t>
      </w:r>
      <w:r>
        <w:rPr>
          <w:lang w:val="ru-RU"/>
        </w:rPr>
        <w:t>прогрессивный</w:t>
      </w:r>
      <w:r w:rsidRPr="002F2022">
        <w:rPr>
          <w:lang w:val="es-MX"/>
        </w:rPr>
        <w:t xml:space="preserve"> </w:t>
      </w:r>
      <w:r>
        <w:rPr>
          <w:lang w:val="ru-RU"/>
        </w:rPr>
        <w:t>характер</w:t>
      </w:r>
      <w:r w:rsidRPr="002F2022">
        <w:rPr>
          <w:lang w:val="es-MX"/>
        </w:rPr>
        <w:t>.</w:t>
      </w:r>
      <w:r>
        <w:rPr>
          <w:lang w:val="ru-RU"/>
        </w:rPr>
        <w:t xml:space="preserve"> </w:t>
      </w:r>
    </w:p>
    <w:p w:rsidR="005875B4" w:rsidRDefault="005875B4" w:rsidP="005875B4">
      <w:pPr>
        <w:pStyle w:val="SingleTxtG"/>
        <w:suppressAutoHyphens/>
        <w:rPr>
          <w:lang w:val="es-MX"/>
        </w:rPr>
      </w:pPr>
      <w:r>
        <w:rPr>
          <w:lang w:val="es-MX"/>
        </w:rPr>
        <w:t>172.</w:t>
      </w:r>
      <w:r>
        <w:rPr>
          <w:lang w:val="es-MX"/>
        </w:rPr>
        <w:tab/>
      </w:r>
      <w:r>
        <w:rPr>
          <w:lang w:val="ru-RU"/>
        </w:rPr>
        <w:t>В</w:t>
      </w:r>
      <w:r w:rsidRPr="002F2022">
        <w:rPr>
          <w:lang w:val="es-MX"/>
        </w:rPr>
        <w:t xml:space="preserve"> </w:t>
      </w:r>
      <w:r>
        <w:rPr>
          <w:lang w:val="ru-RU"/>
        </w:rPr>
        <w:t>целях</w:t>
      </w:r>
      <w:r w:rsidRPr="002F2022">
        <w:rPr>
          <w:lang w:val="es-MX"/>
        </w:rPr>
        <w:t xml:space="preserve"> </w:t>
      </w:r>
      <w:r>
        <w:rPr>
          <w:lang w:val="ru-RU"/>
        </w:rPr>
        <w:t>поощрения</w:t>
      </w:r>
      <w:r w:rsidRPr="002F2022">
        <w:rPr>
          <w:lang w:val="es-MX"/>
        </w:rPr>
        <w:t xml:space="preserve"> </w:t>
      </w:r>
      <w:r>
        <w:rPr>
          <w:lang w:val="ru-RU"/>
        </w:rPr>
        <w:t>научных</w:t>
      </w:r>
      <w:r w:rsidRPr="002F2022">
        <w:rPr>
          <w:lang w:val="es-MX"/>
        </w:rPr>
        <w:t xml:space="preserve"> </w:t>
      </w:r>
      <w:r>
        <w:rPr>
          <w:lang w:val="ru-RU"/>
        </w:rPr>
        <w:t>исследований</w:t>
      </w:r>
      <w:r w:rsidRPr="002F2022">
        <w:rPr>
          <w:lang w:val="es-MX"/>
        </w:rPr>
        <w:t xml:space="preserve"> </w:t>
      </w:r>
      <w:r>
        <w:rPr>
          <w:lang w:val="ru-RU"/>
        </w:rPr>
        <w:t>и</w:t>
      </w:r>
      <w:r w:rsidRPr="002F2022">
        <w:rPr>
          <w:lang w:val="es-MX"/>
        </w:rPr>
        <w:t xml:space="preserve"> </w:t>
      </w:r>
      <w:r>
        <w:rPr>
          <w:lang w:val="ru-RU"/>
        </w:rPr>
        <w:t>инноваций</w:t>
      </w:r>
      <w:r w:rsidRPr="002F2022">
        <w:rPr>
          <w:lang w:val="es-MX"/>
        </w:rPr>
        <w:t xml:space="preserve"> </w:t>
      </w:r>
      <w:r>
        <w:rPr>
          <w:lang w:val="ru-RU"/>
        </w:rPr>
        <w:t>в</w:t>
      </w:r>
      <w:r w:rsidRPr="002F2022">
        <w:rPr>
          <w:lang w:val="es-MX"/>
        </w:rPr>
        <w:t xml:space="preserve"> </w:t>
      </w:r>
      <w:r>
        <w:rPr>
          <w:lang w:val="ru-RU"/>
        </w:rPr>
        <w:t>области</w:t>
      </w:r>
      <w:r w:rsidRPr="002F2022">
        <w:rPr>
          <w:lang w:val="es-MX"/>
        </w:rPr>
        <w:t xml:space="preserve"> </w:t>
      </w:r>
      <w:r>
        <w:rPr>
          <w:lang w:val="ru-RU"/>
        </w:rPr>
        <w:t>интеграции</w:t>
      </w:r>
      <w:r w:rsidRPr="002F2022">
        <w:rPr>
          <w:lang w:val="es-MX"/>
        </w:rPr>
        <w:t xml:space="preserve"> </w:t>
      </w:r>
      <w:r>
        <w:rPr>
          <w:lang w:val="ru-RU"/>
        </w:rPr>
        <w:t>инвалидов</w:t>
      </w:r>
      <w:r w:rsidRPr="002F2022">
        <w:rPr>
          <w:lang w:val="es-MX"/>
        </w:rPr>
        <w:t xml:space="preserve"> </w:t>
      </w:r>
      <w:r>
        <w:rPr>
          <w:lang w:val="ru-RU"/>
        </w:rPr>
        <w:t>была</w:t>
      </w:r>
      <w:r w:rsidRPr="002F2022">
        <w:rPr>
          <w:lang w:val="es-MX"/>
        </w:rPr>
        <w:t xml:space="preserve"> </w:t>
      </w:r>
      <w:r>
        <w:rPr>
          <w:lang w:val="ru-RU"/>
        </w:rPr>
        <w:t>учреждена</w:t>
      </w:r>
      <w:r w:rsidRPr="00534DB7">
        <w:rPr>
          <w:vertAlign w:val="superscript"/>
          <w:lang w:val="es-MX"/>
        </w:rPr>
        <w:footnoteReference w:id="97"/>
      </w:r>
      <w:r w:rsidRPr="00534DB7">
        <w:rPr>
          <w:lang w:val="es-MX"/>
        </w:rPr>
        <w:t xml:space="preserve"> </w:t>
      </w:r>
      <w:r>
        <w:rPr>
          <w:lang w:val="ru-RU"/>
        </w:rPr>
        <w:t>национальная</w:t>
      </w:r>
      <w:r w:rsidRPr="002F2022">
        <w:rPr>
          <w:lang w:val="es-MX"/>
        </w:rPr>
        <w:t xml:space="preserve"> </w:t>
      </w:r>
      <w:r>
        <w:rPr>
          <w:lang w:val="ru-RU"/>
        </w:rPr>
        <w:t>премия</w:t>
      </w:r>
      <w:r w:rsidRPr="002F2022">
        <w:rPr>
          <w:lang w:val="es-MX"/>
        </w:rPr>
        <w:t xml:space="preserve"> «</w:t>
      </w:r>
      <w:r>
        <w:rPr>
          <w:lang w:val="ru-RU"/>
        </w:rPr>
        <w:t>За</w:t>
      </w:r>
      <w:r w:rsidRPr="002F2022">
        <w:rPr>
          <w:lang w:val="es-MX"/>
        </w:rPr>
        <w:t xml:space="preserve"> </w:t>
      </w:r>
      <w:r>
        <w:rPr>
          <w:lang w:val="ru-RU"/>
        </w:rPr>
        <w:t>технические</w:t>
      </w:r>
      <w:r w:rsidRPr="002F2022">
        <w:rPr>
          <w:lang w:val="es-MX"/>
        </w:rPr>
        <w:t xml:space="preserve"> </w:t>
      </w:r>
      <w:r>
        <w:rPr>
          <w:lang w:val="ru-RU"/>
        </w:rPr>
        <w:t>инновации</w:t>
      </w:r>
      <w:r w:rsidRPr="002F2022">
        <w:rPr>
          <w:lang w:val="es-MX"/>
        </w:rPr>
        <w:t xml:space="preserve"> </w:t>
      </w:r>
      <w:r>
        <w:rPr>
          <w:lang w:val="ru-RU"/>
        </w:rPr>
        <w:t>с</w:t>
      </w:r>
      <w:r w:rsidRPr="002F2022">
        <w:rPr>
          <w:lang w:val="es-MX"/>
        </w:rPr>
        <w:t xml:space="preserve"> </w:t>
      </w:r>
      <w:r>
        <w:rPr>
          <w:lang w:val="ru-RU"/>
        </w:rPr>
        <w:t>целью</w:t>
      </w:r>
      <w:r w:rsidRPr="002F2022">
        <w:rPr>
          <w:lang w:val="es-MX"/>
        </w:rPr>
        <w:t xml:space="preserve"> </w:t>
      </w:r>
      <w:r>
        <w:rPr>
          <w:lang w:val="ru-RU"/>
        </w:rPr>
        <w:t>социальной</w:t>
      </w:r>
      <w:r w:rsidRPr="002F2022">
        <w:rPr>
          <w:lang w:val="es-MX"/>
        </w:rPr>
        <w:t xml:space="preserve"> </w:t>
      </w:r>
      <w:r>
        <w:rPr>
          <w:lang w:val="ru-RU"/>
        </w:rPr>
        <w:t>интеграции</w:t>
      </w:r>
      <w:r w:rsidRPr="002F2022">
        <w:rPr>
          <w:lang w:val="es-MX"/>
        </w:rPr>
        <w:t xml:space="preserve">» </w:t>
      </w:r>
      <w:r w:rsidR="004C1F9E">
        <w:rPr>
          <w:lang w:val="es-MX"/>
        </w:rPr>
        <w:t>–</w:t>
      </w:r>
      <w:r w:rsidRPr="002F2022">
        <w:rPr>
          <w:lang w:val="es-MX"/>
        </w:rPr>
        <w:t xml:space="preserve"> </w:t>
      </w:r>
      <w:r>
        <w:rPr>
          <w:lang w:val="ru-RU"/>
        </w:rPr>
        <w:t>ИННОВАТИС</w:t>
      </w:r>
      <w:r w:rsidRPr="002F2022">
        <w:rPr>
          <w:lang w:val="es-MX"/>
        </w:rPr>
        <w:t xml:space="preserve"> – </w:t>
      </w:r>
      <w:r>
        <w:rPr>
          <w:lang w:val="ru-RU"/>
        </w:rPr>
        <w:t>для</w:t>
      </w:r>
      <w:r w:rsidRPr="002F2022">
        <w:rPr>
          <w:lang w:val="es-MX"/>
        </w:rPr>
        <w:t xml:space="preserve"> </w:t>
      </w:r>
      <w:r>
        <w:rPr>
          <w:lang w:val="ru-RU"/>
        </w:rPr>
        <w:t>выявления</w:t>
      </w:r>
      <w:r w:rsidRPr="002F2022">
        <w:rPr>
          <w:lang w:val="es-MX"/>
        </w:rPr>
        <w:t xml:space="preserve">, </w:t>
      </w:r>
      <w:r>
        <w:rPr>
          <w:lang w:val="ru-RU"/>
        </w:rPr>
        <w:t>анализа</w:t>
      </w:r>
      <w:r w:rsidRPr="002F2022">
        <w:rPr>
          <w:lang w:val="es-MX"/>
        </w:rPr>
        <w:t xml:space="preserve"> </w:t>
      </w:r>
      <w:r>
        <w:rPr>
          <w:lang w:val="ru-RU"/>
        </w:rPr>
        <w:t>и</w:t>
      </w:r>
      <w:r w:rsidRPr="002F2022">
        <w:rPr>
          <w:lang w:val="es-MX"/>
        </w:rPr>
        <w:t xml:space="preserve"> </w:t>
      </w:r>
      <w:r>
        <w:rPr>
          <w:lang w:val="ru-RU"/>
        </w:rPr>
        <w:t>определения</w:t>
      </w:r>
      <w:r w:rsidRPr="002F2022">
        <w:rPr>
          <w:lang w:val="es-MX"/>
        </w:rPr>
        <w:t xml:space="preserve"> </w:t>
      </w:r>
      <w:r>
        <w:rPr>
          <w:lang w:val="ru-RU"/>
        </w:rPr>
        <w:t>успешного</w:t>
      </w:r>
      <w:r w:rsidRPr="002F2022">
        <w:rPr>
          <w:lang w:val="es-MX"/>
        </w:rPr>
        <w:t xml:space="preserve"> </w:t>
      </w:r>
      <w:r>
        <w:rPr>
          <w:lang w:val="ru-RU"/>
        </w:rPr>
        <w:t>опыта</w:t>
      </w:r>
      <w:r w:rsidRPr="002F2022">
        <w:rPr>
          <w:lang w:val="es-MX"/>
        </w:rPr>
        <w:t xml:space="preserve"> </w:t>
      </w:r>
      <w:r>
        <w:rPr>
          <w:lang w:val="ru-RU"/>
        </w:rPr>
        <w:t>применения</w:t>
      </w:r>
      <w:r w:rsidRPr="002F2022">
        <w:rPr>
          <w:lang w:val="es-MX"/>
        </w:rPr>
        <w:t xml:space="preserve"> </w:t>
      </w:r>
      <w:r>
        <w:rPr>
          <w:lang w:val="ru-RU"/>
        </w:rPr>
        <w:t>новаторских</w:t>
      </w:r>
      <w:r w:rsidRPr="002F2022">
        <w:rPr>
          <w:lang w:val="es-MX"/>
        </w:rPr>
        <w:t xml:space="preserve"> </w:t>
      </w:r>
      <w:r>
        <w:rPr>
          <w:lang w:val="ru-RU"/>
        </w:rPr>
        <w:t>технологий</w:t>
      </w:r>
      <w:r w:rsidRPr="002F2022">
        <w:rPr>
          <w:lang w:val="es-MX"/>
        </w:rPr>
        <w:t xml:space="preserve">, </w:t>
      </w:r>
      <w:r>
        <w:rPr>
          <w:lang w:val="ru-RU"/>
        </w:rPr>
        <w:t>непосредственно</w:t>
      </w:r>
      <w:r w:rsidRPr="002F2022">
        <w:rPr>
          <w:lang w:val="es-MX"/>
        </w:rPr>
        <w:t xml:space="preserve"> </w:t>
      </w:r>
      <w:r>
        <w:rPr>
          <w:lang w:val="ru-RU"/>
        </w:rPr>
        <w:t>служащих</w:t>
      </w:r>
      <w:r w:rsidRPr="002F2022">
        <w:rPr>
          <w:lang w:val="es-MX"/>
        </w:rPr>
        <w:t xml:space="preserve"> </w:t>
      </w:r>
      <w:r>
        <w:rPr>
          <w:lang w:val="ru-RU"/>
        </w:rPr>
        <w:t>интересам</w:t>
      </w:r>
      <w:r w:rsidRPr="002F2022">
        <w:rPr>
          <w:lang w:val="es-MX"/>
        </w:rPr>
        <w:t xml:space="preserve"> </w:t>
      </w:r>
      <w:r>
        <w:rPr>
          <w:lang w:val="ru-RU"/>
        </w:rPr>
        <w:t>социальной</w:t>
      </w:r>
      <w:r w:rsidRPr="002F2022">
        <w:rPr>
          <w:lang w:val="es-MX"/>
        </w:rPr>
        <w:t xml:space="preserve"> </w:t>
      </w:r>
      <w:r>
        <w:rPr>
          <w:lang w:val="ru-RU"/>
        </w:rPr>
        <w:t>интеграции</w:t>
      </w:r>
      <w:r w:rsidRPr="002F2022">
        <w:rPr>
          <w:lang w:val="es-MX"/>
        </w:rPr>
        <w:t xml:space="preserve"> </w:t>
      </w:r>
      <w:r>
        <w:rPr>
          <w:lang w:val="ru-RU"/>
        </w:rPr>
        <w:t>и</w:t>
      </w:r>
      <w:r w:rsidRPr="002F2022">
        <w:rPr>
          <w:lang w:val="es-MX"/>
        </w:rPr>
        <w:t xml:space="preserve"> </w:t>
      </w:r>
      <w:r>
        <w:rPr>
          <w:lang w:val="ru-RU"/>
        </w:rPr>
        <w:t>уменьшения</w:t>
      </w:r>
      <w:r w:rsidRPr="002F2022">
        <w:rPr>
          <w:lang w:val="es-MX"/>
        </w:rPr>
        <w:t xml:space="preserve"> </w:t>
      </w:r>
      <w:r>
        <w:rPr>
          <w:lang w:val="ru-RU"/>
        </w:rPr>
        <w:t>социальной</w:t>
      </w:r>
      <w:r w:rsidRPr="007B0AA9">
        <w:rPr>
          <w:lang w:val="es-MX"/>
        </w:rPr>
        <w:t xml:space="preserve"> </w:t>
      </w:r>
      <w:r>
        <w:rPr>
          <w:lang w:val="ru-RU"/>
        </w:rPr>
        <w:t>обделенности</w:t>
      </w:r>
      <w:r w:rsidRPr="007B0AA9">
        <w:rPr>
          <w:lang w:val="es-MX"/>
        </w:rPr>
        <w:t>.</w:t>
      </w:r>
      <w:r w:rsidRPr="00D3760F">
        <w:rPr>
          <w:lang w:val="es-MX"/>
        </w:rPr>
        <w:t xml:space="preserve"> </w:t>
      </w:r>
    </w:p>
    <w:p w:rsidR="005875B4" w:rsidRDefault="005875B4" w:rsidP="005875B4">
      <w:pPr>
        <w:pStyle w:val="SingleTxtG"/>
        <w:suppressAutoHyphens/>
        <w:rPr>
          <w:lang w:val="es-MX"/>
        </w:rPr>
      </w:pPr>
      <w:r>
        <w:rPr>
          <w:lang w:val="es-MX"/>
        </w:rPr>
        <w:t>173.</w:t>
      </w:r>
      <w:r>
        <w:rPr>
          <w:lang w:val="es-MX"/>
        </w:rPr>
        <w:tab/>
      </w:r>
      <w:r>
        <w:rPr>
          <w:lang w:val="ru-RU"/>
        </w:rPr>
        <w:t>Одним</w:t>
      </w:r>
      <w:r w:rsidRPr="007B0AA9">
        <w:rPr>
          <w:lang w:val="es-MX"/>
        </w:rPr>
        <w:t xml:space="preserve"> </w:t>
      </w:r>
      <w:r>
        <w:rPr>
          <w:lang w:val="ru-RU"/>
        </w:rPr>
        <w:t>из</w:t>
      </w:r>
      <w:r w:rsidRPr="007B0AA9">
        <w:rPr>
          <w:lang w:val="es-MX"/>
        </w:rPr>
        <w:t xml:space="preserve"> </w:t>
      </w:r>
      <w:r>
        <w:rPr>
          <w:lang w:val="ru-RU"/>
        </w:rPr>
        <w:t>примеров</w:t>
      </w:r>
      <w:r w:rsidRPr="007B0AA9">
        <w:rPr>
          <w:lang w:val="es-MX"/>
        </w:rPr>
        <w:t xml:space="preserve"> </w:t>
      </w:r>
      <w:r>
        <w:rPr>
          <w:lang w:val="ru-RU"/>
        </w:rPr>
        <w:t>применения</w:t>
      </w:r>
      <w:r w:rsidRPr="007B0AA9">
        <w:rPr>
          <w:lang w:val="es-MX"/>
        </w:rPr>
        <w:t xml:space="preserve"> </w:t>
      </w:r>
      <w:r>
        <w:rPr>
          <w:lang w:val="ru-RU"/>
        </w:rPr>
        <w:t>дидактических</w:t>
      </w:r>
      <w:r w:rsidRPr="007B0AA9">
        <w:rPr>
          <w:lang w:val="es-MX"/>
        </w:rPr>
        <w:t xml:space="preserve"> </w:t>
      </w:r>
      <w:r>
        <w:rPr>
          <w:lang w:val="ru-RU"/>
        </w:rPr>
        <w:t>инструментов</w:t>
      </w:r>
      <w:r w:rsidRPr="007B0AA9">
        <w:rPr>
          <w:lang w:val="es-MX"/>
        </w:rPr>
        <w:t xml:space="preserve">, </w:t>
      </w:r>
      <w:r>
        <w:rPr>
          <w:lang w:val="ru-RU"/>
        </w:rPr>
        <w:t>основанных</w:t>
      </w:r>
      <w:r w:rsidRPr="007B0AA9">
        <w:rPr>
          <w:lang w:val="es-MX"/>
        </w:rPr>
        <w:t xml:space="preserve"> </w:t>
      </w:r>
      <w:r>
        <w:rPr>
          <w:lang w:val="ru-RU"/>
        </w:rPr>
        <w:t>на</w:t>
      </w:r>
      <w:r w:rsidRPr="007B0AA9">
        <w:rPr>
          <w:lang w:val="es-MX"/>
        </w:rPr>
        <w:t xml:space="preserve"> </w:t>
      </w:r>
      <w:r>
        <w:rPr>
          <w:lang w:val="ru-RU"/>
        </w:rPr>
        <w:t>ИКТ</w:t>
      </w:r>
      <w:r w:rsidRPr="007B0AA9">
        <w:rPr>
          <w:lang w:val="es-MX"/>
        </w:rPr>
        <w:t xml:space="preserve">, </w:t>
      </w:r>
      <w:r>
        <w:rPr>
          <w:lang w:val="ru-RU"/>
        </w:rPr>
        <w:t>которые</w:t>
      </w:r>
      <w:r w:rsidRPr="007B0AA9">
        <w:rPr>
          <w:lang w:val="es-MX"/>
        </w:rPr>
        <w:t xml:space="preserve"> </w:t>
      </w:r>
      <w:r>
        <w:rPr>
          <w:lang w:val="ru-RU"/>
        </w:rPr>
        <w:t>облегчают</w:t>
      </w:r>
      <w:r w:rsidRPr="007B0AA9">
        <w:rPr>
          <w:lang w:val="es-MX"/>
        </w:rPr>
        <w:t xml:space="preserve"> </w:t>
      </w:r>
      <w:r>
        <w:rPr>
          <w:lang w:val="ru-RU"/>
        </w:rPr>
        <w:t>обучение</w:t>
      </w:r>
      <w:r w:rsidRPr="007B0AA9">
        <w:rPr>
          <w:lang w:val="es-MX"/>
        </w:rPr>
        <w:t xml:space="preserve"> </w:t>
      </w:r>
      <w:r>
        <w:rPr>
          <w:lang w:val="ru-RU"/>
        </w:rPr>
        <w:t>глухих</w:t>
      </w:r>
      <w:r w:rsidRPr="007B0AA9">
        <w:rPr>
          <w:lang w:val="es-MX"/>
        </w:rPr>
        <w:t xml:space="preserve"> </w:t>
      </w:r>
      <w:r>
        <w:rPr>
          <w:lang w:val="ru-RU"/>
        </w:rPr>
        <w:t>чтению</w:t>
      </w:r>
      <w:r w:rsidRPr="007B0AA9">
        <w:rPr>
          <w:lang w:val="es-MX"/>
        </w:rPr>
        <w:t xml:space="preserve"> </w:t>
      </w:r>
      <w:r>
        <w:rPr>
          <w:lang w:val="ru-RU"/>
        </w:rPr>
        <w:t>и</w:t>
      </w:r>
      <w:r w:rsidRPr="007B0AA9">
        <w:rPr>
          <w:lang w:val="es-MX"/>
        </w:rPr>
        <w:t xml:space="preserve"> </w:t>
      </w:r>
      <w:r>
        <w:rPr>
          <w:lang w:val="ru-RU"/>
        </w:rPr>
        <w:t>письму</w:t>
      </w:r>
      <w:r w:rsidRPr="007B0AA9">
        <w:rPr>
          <w:lang w:val="es-MX"/>
        </w:rPr>
        <w:t xml:space="preserve"> </w:t>
      </w:r>
      <w:r>
        <w:rPr>
          <w:lang w:val="ru-RU"/>
        </w:rPr>
        <w:t>на</w:t>
      </w:r>
      <w:r w:rsidRPr="007B0AA9">
        <w:rPr>
          <w:lang w:val="es-MX"/>
        </w:rPr>
        <w:t xml:space="preserve"> </w:t>
      </w:r>
      <w:r>
        <w:rPr>
          <w:lang w:val="ru-RU"/>
        </w:rPr>
        <w:t>испанском</w:t>
      </w:r>
      <w:r w:rsidRPr="007B0AA9">
        <w:rPr>
          <w:lang w:val="es-MX"/>
        </w:rPr>
        <w:t xml:space="preserve"> </w:t>
      </w:r>
      <w:r>
        <w:rPr>
          <w:lang w:val="ru-RU"/>
        </w:rPr>
        <w:t>языке</w:t>
      </w:r>
      <w:r w:rsidRPr="007B0AA9">
        <w:rPr>
          <w:lang w:val="es-MX"/>
        </w:rPr>
        <w:t xml:space="preserve"> </w:t>
      </w:r>
      <w:r>
        <w:rPr>
          <w:lang w:val="ru-RU"/>
        </w:rPr>
        <w:t>с</w:t>
      </w:r>
      <w:r w:rsidRPr="007B0AA9">
        <w:rPr>
          <w:lang w:val="es-MX"/>
        </w:rPr>
        <w:t xml:space="preserve"> </w:t>
      </w:r>
      <w:r>
        <w:rPr>
          <w:lang w:val="ru-RU"/>
        </w:rPr>
        <w:t>учетом</w:t>
      </w:r>
      <w:r w:rsidRPr="007B0AA9">
        <w:rPr>
          <w:lang w:val="es-MX"/>
        </w:rPr>
        <w:t xml:space="preserve"> </w:t>
      </w:r>
      <w:r>
        <w:rPr>
          <w:lang w:val="ru-RU"/>
        </w:rPr>
        <w:t>надлежащего</w:t>
      </w:r>
      <w:r w:rsidRPr="007B0AA9">
        <w:rPr>
          <w:lang w:val="es-MX"/>
        </w:rPr>
        <w:t xml:space="preserve"> </w:t>
      </w:r>
      <w:r>
        <w:rPr>
          <w:lang w:val="ru-RU"/>
        </w:rPr>
        <w:t>двуязычного</w:t>
      </w:r>
      <w:r w:rsidRPr="007B0AA9">
        <w:rPr>
          <w:lang w:val="es-MX"/>
        </w:rPr>
        <w:t xml:space="preserve"> </w:t>
      </w:r>
      <w:r>
        <w:rPr>
          <w:lang w:val="ru-RU"/>
        </w:rPr>
        <w:t>и</w:t>
      </w:r>
      <w:r w:rsidRPr="007B0AA9">
        <w:rPr>
          <w:lang w:val="es-MX"/>
        </w:rPr>
        <w:t xml:space="preserve"> </w:t>
      </w:r>
      <w:proofErr w:type="spellStart"/>
      <w:r>
        <w:rPr>
          <w:lang w:val="ru-RU"/>
        </w:rPr>
        <w:t>двухкультурного</w:t>
      </w:r>
      <w:proofErr w:type="spellEnd"/>
      <w:r w:rsidRPr="007B0AA9">
        <w:rPr>
          <w:lang w:val="es-MX"/>
        </w:rPr>
        <w:t xml:space="preserve"> </w:t>
      </w:r>
      <w:r>
        <w:rPr>
          <w:lang w:val="ru-RU"/>
        </w:rPr>
        <w:t>подхода</w:t>
      </w:r>
      <w:r w:rsidRPr="007B0AA9">
        <w:rPr>
          <w:lang w:val="es-MX"/>
        </w:rPr>
        <w:t xml:space="preserve"> </w:t>
      </w:r>
      <w:r>
        <w:rPr>
          <w:lang w:val="ru-RU"/>
        </w:rPr>
        <w:t>является</w:t>
      </w:r>
      <w:r w:rsidRPr="007B0AA9">
        <w:rPr>
          <w:lang w:val="es-MX"/>
        </w:rPr>
        <w:t xml:space="preserve"> </w:t>
      </w:r>
      <w:r>
        <w:rPr>
          <w:lang w:val="ru-RU"/>
        </w:rPr>
        <w:t>проект</w:t>
      </w:r>
      <w:r w:rsidRPr="007B0AA9">
        <w:rPr>
          <w:lang w:val="es-MX"/>
        </w:rPr>
        <w:t xml:space="preserve"> </w:t>
      </w:r>
      <w:r>
        <w:rPr>
          <w:lang w:val="ru-RU"/>
        </w:rPr>
        <w:t>«Дать</w:t>
      </w:r>
      <w:r w:rsidR="004C1F9E">
        <w:rPr>
          <w:lang w:val="ru-RU"/>
        </w:rPr>
        <w:t> </w:t>
      </w:r>
      <w:r>
        <w:rPr>
          <w:lang w:val="ru-RU"/>
        </w:rPr>
        <w:t xml:space="preserve">крылья грамотности глухим». Ведется работа над пакетами программного обеспечения для интерактивного использования материалов, в основном включающих изображения (иллюстрации, фотографии, мультипликацию и видеоролики с использованием МЯЖ), и проводятся мероприятия по обучению и восстановлению навыков с игровыми элементами. </w:t>
      </w:r>
    </w:p>
    <w:p w:rsidR="005875B4" w:rsidRDefault="005875B4" w:rsidP="005875B4">
      <w:pPr>
        <w:pStyle w:val="SingleTxtG"/>
        <w:suppressAutoHyphens/>
        <w:rPr>
          <w:lang w:val="es-MX"/>
        </w:rPr>
      </w:pPr>
      <w:r>
        <w:rPr>
          <w:lang w:val="es-MX"/>
        </w:rPr>
        <w:t>174.</w:t>
      </w:r>
      <w:r>
        <w:rPr>
          <w:lang w:val="es-MX"/>
        </w:rPr>
        <w:tab/>
      </w:r>
      <w:r>
        <w:rPr>
          <w:lang w:val="ru-RU"/>
        </w:rPr>
        <w:t xml:space="preserve">С тем чтобы предоставить сотрудникам университетов возможности сформулировать идеи и технологические прототипы в интересах 16 детей и подростков-инвалидов, </w:t>
      </w:r>
      <w:r w:rsidRPr="00534DB7">
        <w:rPr>
          <w:lang w:val="ru-RU"/>
        </w:rPr>
        <w:t>ИНР и Фонд «</w:t>
      </w:r>
      <w:proofErr w:type="spellStart"/>
      <w:r w:rsidRPr="00534DB7">
        <w:rPr>
          <w:lang w:val="ru-RU"/>
        </w:rPr>
        <w:t>Телетон</w:t>
      </w:r>
      <w:proofErr w:type="spellEnd"/>
      <w:r w:rsidRPr="00534DB7">
        <w:rPr>
          <w:lang w:val="ru-RU"/>
        </w:rPr>
        <w:t xml:space="preserve">» организовали </w:t>
      </w:r>
      <w:r>
        <w:rPr>
          <w:lang w:val="ru-RU"/>
        </w:rPr>
        <w:t xml:space="preserve">общенациональное </w:t>
      </w:r>
      <w:r w:rsidRPr="00534DB7">
        <w:rPr>
          <w:lang w:val="ru-RU"/>
        </w:rPr>
        <w:t>мероприятие под названием «</w:t>
      </w:r>
      <w:proofErr w:type="spellStart"/>
      <w:r w:rsidRPr="00534DB7">
        <w:rPr>
          <w:lang w:val="ru-RU"/>
        </w:rPr>
        <w:t>Иннова</w:t>
      </w:r>
      <w:proofErr w:type="spellEnd"/>
      <w:r w:rsidRPr="00534DB7">
        <w:rPr>
          <w:lang w:val="ru-RU"/>
        </w:rPr>
        <w:t>-тон»,</w:t>
      </w:r>
      <w:r>
        <w:rPr>
          <w:lang w:val="ru-RU"/>
        </w:rPr>
        <w:t xml:space="preserve"> в котором участвовали сотрудники десяти университетов. </w:t>
      </w:r>
    </w:p>
    <w:p w:rsidR="005875B4" w:rsidRDefault="005875B4" w:rsidP="005875B4">
      <w:pPr>
        <w:pStyle w:val="SingleTxtG"/>
        <w:suppressAutoHyphens/>
        <w:rPr>
          <w:lang w:val="es-MX"/>
        </w:rPr>
      </w:pPr>
      <w:r>
        <w:rPr>
          <w:lang w:val="es-MX"/>
        </w:rPr>
        <w:t>175.</w:t>
      </w:r>
      <w:r>
        <w:rPr>
          <w:lang w:val="es-MX"/>
        </w:rPr>
        <w:tab/>
      </w:r>
      <w:proofErr w:type="spellStart"/>
      <w:r w:rsidRPr="00505847">
        <w:rPr>
          <w:lang w:val="ru-RU"/>
        </w:rPr>
        <w:t>Мичоакан</w:t>
      </w:r>
      <w:r>
        <w:rPr>
          <w:lang w:val="ru-RU"/>
        </w:rPr>
        <w:t>ский</w:t>
      </w:r>
      <w:proofErr w:type="spellEnd"/>
      <w:r w:rsidRPr="00505847">
        <w:rPr>
          <w:lang w:val="ru-RU"/>
        </w:rPr>
        <w:t xml:space="preserve"> </w:t>
      </w:r>
      <w:r>
        <w:rPr>
          <w:lang w:val="ru-RU"/>
        </w:rPr>
        <w:t xml:space="preserve">Университет Сан-Николас-де-Идальго совместно с Центром информации в области искусства и культуры в </w:t>
      </w:r>
      <w:proofErr w:type="spellStart"/>
      <w:r>
        <w:rPr>
          <w:lang w:val="ru-RU"/>
        </w:rPr>
        <w:t>Мичоакане</w:t>
      </w:r>
      <w:proofErr w:type="spellEnd"/>
      <w:r>
        <w:rPr>
          <w:lang w:val="ru-RU"/>
        </w:rPr>
        <w:t xml:space="preserve"> провели национальное совещание по техническим инновациям для инвалидов, на котором популяризовались научно-технические достижения в интересах инвалидов и поощрялась разработка проектов и прототипов, а также новаторских аппаратов и </w:t>
      </w:r>
      <w:proofErr w:type="spellStart"/>
      <w:r>
        <w:rPr>
          <w:lang w:val="ru-RU"/>
        </w:rPr>
        <w:t>ассистивных</w:t>
      </w:r>
      <w:proofErr w:type="spellEnd"/>
      <w:r>
        <w:rPr>
          <w:lang w:val="ru-RU"/>
        </w:rPr>
        <w:t xml:space="preserve"> технологий. </w:t>
      </w:r>
    </w:p>
    <w:p w:rsidR="005875B4" w:rsidRDefault="005875B4" w:rsidP="005875B4">
      <w:pPr>
        <w:pStyle w:val="SingleTxtG"/>
        <w:suppressAutoHyphens/>
        <w:rPr>
          <w:lang w:val="es-MX"/>
        </w:rPr>
      </w:pPr>
      <w:r>
        <w:rPr>
          <w:lang w:val="es-MX"/>
        </w:rPr>
        <w:t>176.</w:t>
      </w:r>
      <w:r>
        <w:rPr>
          <w:lang w:val="es-MX"/>
        </w:rPr>
        <w:tab/>
      </w:r>
      <w:r>
        <w:rPr>
          <w:lang w:val="ru-RU"/>
        </w:rPr>
        <w:t>При</w:t>
      </w:r>
      <w:r w:rsidRPr="006B574E">
        <w:rPr>
          <w:lang w:val="es-MX"/>
        </w:rPr>
        <w:t xml:space="preserve"> </w:t>
      </w:r>
      <w:r>
        <w:rPr>
          <w:lang w:val="ru-RU"/>
        </w:rPr>
        <w:t>участии</w:t>
      </w:r>
      <w:r w:rsidRPr="006B574E">
        <w:rPr>
          <w:lang w:val="es-MX"/>
        </w:rPr>
        <w:t xml:space="preserve"> </w:t>
      </w:r>
      <w:proofErr w:type="spellStart"/>
      <w:r>
        <w:rPr>
          <w:lang w:val="ru-RU"/>
        </w:rPr>
        <w:t>физио</w:t>
      </w:r>
      <w:proofErr w:type="spellEnd"/>
      <w:r w:rsidRPr="006B574E">
        <w:rPr>
          <w:lang w:val="es-MX"/>
        </w:rPr>
        <w:t xml:space="preserve">- </w:t>
      </w:r>
      <w:r>
        <w:rPr>
          <w:lang w:val="ru-RU"/>
        </w:rPr>
        <w:t>и</w:t>
      </w:r>
      <w:r w:rsidRPr="006B574E">
        <w:rPr>
          <w:lang w:val="es-MX"/>
        </w:rPr>
        <w:t xml:space="preserve"> </w:t>
      </w:r>
      <w:proofErr w:type="spellStart"/>
      <w:r>
        <w:rPr>
          <w:lang w:val="ru-RU"/>
        </w:rPr>
        <w:t>эрготерапевтов</w:t>
      </w:r>
      <w:proofErr w:type="spellEnd"/>
      <w:r w:rsidRPr="006B574E">
        <w:rPr>
          <w:lang w:val="es-MX"/>
        </w:rPr>
        <w:t xml:space="preserve">, </w:t>
      </w:r>
      <w:r>
        <w:rPr>
          <w:lang w:val="ru-RU"/>
        </w:rPr>
        <w:t>специалистов</w:t>
      </w:r>
      <w:r w:rsidRPr="006B574E">
        <w:rPr>
          <w:lang w:val="es-MX"/>
        </w:rPr>
        <w:t xml:space="preserve"> </w:t>
      </w:r>
      <w:r>
        <w:rPr>
          <w:lang w:val="ru-RU"/>
        </w:rPr>
        <w:t>по</w:t>
      </w:r>
      <w:r w:rsidRPr="006B574E">
        <w:rPr>
          <w:lang w:val="es-MX"/>
        </w:rPr>
        <w:t xml:space="preserve"> </w:t>
      </w:r>
      <w:r>
        <w:rPr>
          <w:lang w:val="ru-RU"/>
        </w:rPr>
        <w:t>медицинской</w:t>
      </w:r>
      <w:r w:rsidRPr="006B574E">
        <w:rPr>
          <w:lang w:val="es-MX"/>
        </w:rPr>
        <w:t xml:space="preserve"> </w:t>
      </w:r>
      <w:r>
        <w:rPr>
          <w:lang w:val="ru-RU"/>
        </w:rPr>
        <w:t>реабилитации</w:t>
      </w:r>
      <w:r w:rsidRPr="006B574E">
        <w:rPr>
          <w:lang w:val="es-MX"/>
        </w:rPr>
        <w:t xml:space="preserve">, </w:t>
      </w:r>
      <w:r>
        <w:rPr>
          <w:lang w:val="ru-RU"/>
        </w:rPr>
        <w:t>государственных</w:t>
      </w:r>
      <w:r w:rsidRPr="006B574E">
        <w:rPr>
          <w:lang w:val="es-MX"/>
        </w:rPr>
        <w:t xml:space="preserve"> </w:t>
      </w:r>
      <w:r>
        <w:rPr>
          <w:lang w:val="ru-RU"/>
        </w:rPr>
        <w:t>служащих</w:t>
      </w:r>
      <w:r w:rsidRPr="006B574E">
        <w:rPr>
          <w:lang w:val="es-MX"/>
        </w:rPr>
        <w:t xml:space="preserve">, </w:t>
      </w:r>
      <w:r>
        <w:rPr>
          <w:lang w:val="ru-RU"/>
        </w:rPr>
        <w:t>представителей</w:t>
      </w:r>
      <w:r w:rsidRPr="006B574E">
        <w:rPr>
          <w:lang w:val="es-MX"/>
        </w:rPr>
        <w:t xml:space="preserve"> </w:t>
      </w:r>
      <w:r>
        <w:rPr>
          <w:lang w:val="ru-RU"/>
        </w:rPr>
        <w:t>предпринимательских</w:t>
      </w:r>
      <w:r w:rsidRPr="006B574E">
        <w:rPr>
          <w:lang w:val="es-MX"/>
        </w:rPr>
        <w:t xml:space="preserve"> </w:t>
      </w:r>
      <w:r>
        <w:rPr>
          <w:lang w:val="ru-RU"/>
        </w:rPr>
        <w:t>кругов</w:t>
      </w:r>
      <w:r w:rsidRPr="006B574E">
        <w:rPr>
          <w:lang w:val="es-MX"/>
        </w:rPr>
        <w:t xml:space="preserve"> </w:t>
      </w:r>
      <w:r>
        <w:rPr>
          <w:lang w:val="ru-RU"/>
        </w:rPr>
        <w:t>и</w:t>
      </w:r>
      <w:r w:rsidRPr="006B574E">
        <w:rPr>
          <w:lang w:val="es-MX"/>
        </w:rPr>
        <w:t xml:space="preserve"> </w:t>
      </w:r>
      <w:r>
        <w:rPr>
          <w:lang w:val="ru-RU"/>
        </w:rPr>
        <w:t>членов</w:t>
      </w:r>
      <w:r w:rsidRPr="006B574E">
        <w:rPr>
          <w:lang w:val="es-MX"/>
        </w:rPr>
        <w:t xml:space="preserve"> </w:t>
      </w:r>
      <w:r>
        <w:rPr>
          <w:lang w:val="ru-RU"/>
        </w:rPr>
        <w:t>семей</w:t>
      </w:r>
      <w:r w:rsidRPr="006B574E">
        <w:rPr>
          <w:lang w:val="es-MX"/>
        </w:rPr>
        <w:t xml:space="preserve"> </w:t>
      </w:r>
      <w:r>
        <w:rPr>
          <w:lang w:val="ru-RU"/>
        </w:rPr>
        <w:t>было</w:t>
      </w:r>
      <w:r w:rsidRPr="00015EE5">
        <w:rPr>
          <w:lang w:val="es-MX"/>
        </w:rPr>
        <w:t xml:space="preserve"> </w:t>
      </w:r>
      <w:r>
        <w:rPr>
          <w:lang w:val="ru-RU"/>
        </w:rPr>
        <w:t>организовано</w:t>
      </w:r>
      <w:r w:rsidRPr="002E6E83">
        <w:rPr>
          <w:sz w:val="18"/>
          <w:szCs w:val="18"/>
          <w:vertAlign w:val="superscript"/>
          <w:lang w:val="es-MX"/>
        </w:rPr>
        <w:footnoteReference w:id="98"/>
      </w:r>
      <w:r w:rsidRPr="00D3760F">
        <w:rPr>
          <w:lang w:val="es-MX"/>
        </w:rPr>
        <w:t xml:space="preserve"> </w:t>
      </w:r>
      <w:r>
        <w:rPr>
          <w:lang w:val="ru-RU"/>
        </w:rPr>
        <w:t>проведение</w:t>
      </w:r>
      <w:r w:rsidRPr="00015EE5">
        <w:rPr>
          <w:lang w:val="es-MX"/>
        </w:rPr>
        <w:t xml:space="preserve"> </w:t>
      </w:r>
      <w:r>
        <w:rPr>
          <w:lang w:val="ru-RU"/>
        </w:rPr>
        <w:t>шести</w:t>
      </w:r>
      <w:r w:rsidRPr="00015EE5">
        <w:rPr>
          <w:lang w:val="es-MX"/>
        </w:rPr>
        <w:t xml:space="preserve"> </w:t>
      </w:r>
      <w:r>
        <w:rPr>
          <w:lang w:val="ru-RU"/>
        </w:rPr>
        <w:t>курсов</w:t>
      </w:r>
      <w:r w:rsidRPr="00015EE5">
        <w:rPr>
          <w:lang w:val="es-MX"/>
        </w:rPr>
        <w:t xml:space="preserve"> </w:t>
      </w:r>
      <w:r>
        <w:rPr>
          <w:lang w:val="ru-RU"/>
        </w:rPr>
        <w:t>по</w:t>
      </w:r>
      <w:r w:rsidRPr="00015EE5">
        <w:rPr>
          <w:lang w:val="es-MX"/>
        </w:rPr>
        <w:t xml:space="preserve"> </w:t>
      </w:r>
      <w:r>
        <w:rPr>
          <w:lang w:val="ru-RU"/>
        </w:rPr>
        <w:t>обучению</w:t>
      </w:r>
      <w:r w:rsidRPr="00015EE5">
        <w:rPr>
          <w:lang w:val="es-MX"/>
        </w:rPr>
        <w:t xml:space="preserve"> </w:t>
      </w:r>
      <w:r>
        <w:rPr>
          <w:lang w:val="ru-RU"/>
        </w:rPr>
        <w:t>навыкам</w:t>
      </w:r>
      <w:r w:rsidRPr="00015EE5">
        <w:rPr>
          <w:lang w:val="es-MX"/>
        </w:rPr>
        <w:t xml:space="preserve"> </w:t>
      </w:r>
      <w:r>
        <w:rPr>
          <w:lang w:val="ru-RU"/>
        </w:rPr>
        <w:t>самостоятельной</w:t>
      </w:r>
      <w:r w:rsidRPr="00015EE5">
        <w:rPr>
          <w:lang w:val="es-MX"/>
        </w:rPr>
        <w:t xml:space="preserve"> </w:t>
      </w:r>
      <w:r>
        <w:rPr>
          <w:lang w:val="ru-RU"/>
        </w:rPr>
        <w:t>жизни</w:t>
      </w:r>
      <w:r w:rsidRPr="00015EE5">
        <w:rPr>
          <w:lang w:val="es-MX"/>
        </w:rPr>
        <w:t xml:space="preserve">, </w:t>
      </w:r>
      <w:r>
        <w:rPr>
          <w:lang w:val="ru-RU"/>
        </w:rPr>
        <w:t>в</w:t>
      </w:r>
      <w:r w:rsidRPr="00015EE5">
        <w:rPr>
          <w:lang w:val="es-MX"/>
        </w:rPr>
        <w:t xml:space="preserve"> </w:t>
      </w:r>
      <w:r>
        <w:rPr>
          <w:lang w:val="ru-RU"/>
        </w:rPr>
        <w:t>ходе</w:t>
      </w:r>
      <w:r w:rsidRPr="00015EE5">
        <w:rPr>
          <w:lang w:val="es-MX"/>
        </w:rPr>
        <w:t xml:space="preserve"> </w:t>
      </w:r>
      <w:r>
        <w:rPr>
          <w:lang w:val="ru-RU"/>
        </w:rPr>
        <w:t>которых</w:t>
      </w:r>
      <w:r w:rsidRPr="00015EE5">
        <w:rPr>
          <w:lang w:val="es-MX"/>
        </w:rPr>
        <w:t xml:space="preserve"> </w:t>
      </w:r>
      <w:r>
        <w:rPr>
          <w:lang w:val="ru-RU"/>
        </w:rPr>
        <w:t>инвалиды</w:t>
      </w:r>
      <w:r w:rsidRPr="00B6072F">
        <w:rPr>
          <w:lang w:val="es-MX"/>
        </w:rPr>
        <w:t xml:space="preserve">, </w:t>
      </w:r>
      <w:r>
        <w:rPr>
          <w:lang w:val="ru-RU"/>
        </w:rPr>
        <w:t>круглосуточно</w:t>
      </w:r>
      <w:r w:rsidRPr="00015EE5">
        <w:rPr>
          <w:lang w:val="es-MX"/>
        </w:rPr>
        <w:t xml:space="preserve"> </w:t>
      </w:r>
      <w:r>
        <w:rPr>
          <w:lang w:val="ru-RU"/>
        </w:rPr>
        <w:t>проживающие</w:t>
      </w:r>
      <w:r w:rsidRPr="00B6072F">
        <w:rPr>
          <w:lang w:val="es-MX"/>
        </w:rPr>
        <w:t xml:space="preserve"> </w:t>
      </w:r>
      <w:r>
        <w:rPr>
          <w:lang w:val="ru-RU"/>
        </w:rPr>
        <w:t>с</w:t>
      </w:r>
      <w:r w:rsidRPr="00B6072F">
        <w:rPr>
          <w:lang w:val="es-MX"/>
        </w:rPr>
        <w:t xml:space="preserve"> </w:t>
      </w:r>
      <w:r>
        <w:rPr>
          <w:lang w:val="ru-RU"/>
        </w:rPr>
        <w:t>другими</w:t>
      </w:r>
      <w:r w:rsidRPr="00B6072F">
        <w:rPr>
          <w:lang w:val="es-MX"/>
        </w:rPr>
        <w:t xml:space="preserve"> </w:t>
      </w:r>
      <w:r>
        <w:rPr>
          <w:lang w:val="ru-RU"/>
        </w:rPr>
        <w:t>инвалидами</w:t>
      </w:r>
      <w:r w:rsidRPr="00B6072F">
        <w:rPr>
          <w:lang w:val="es-MX"/>
        </w:rPr>
        <w:t xml:space="preserve">, </w:t>
      </w:r>
      <w:r>
        <w:rPr>
          <w:lang w:val="ru-RU"/>
        </w:rPr>
        <w:t>получали</w:t>
      </w:r>
      <w:r w:rsidRPr="00B6072F">
        <w:rPr>
          <w:lang w:val="es-MX"/>
        </w:rPr>
        <w:t xml:space="preserve"> </w:t>
      </w:r>
      <w:r>
        <w:rPr>
          <w:lang w:val="ru-RU"/>
        </w:rPr>
        <w:t>эмоциональную</w:t>
      </w:r>
      <w:r w:rsidRPr="00B6072F">
        <w:rPr>
          <w:lang w:val="es-MX"/>
        </w:rPr>
        <w:t xml:space="preserve"> </w:t>
      </w:r>
      <w:r>
        <w:rPr>
          <w:lang w:val="ru-RU"/>
        </w:rPr>
        <w:t>и</w:t>
      </w:r>
      <w:r w:rsidRPr="00B6072F">
        <w:rPr>
          <w:lang w:val="es-MX"/>
        </w:rPr>
        <w:t xml:space="preserve"> </w:t>
      </w:r>
      <w:r>
        <w:rPr>
          <w:lang w:val="ru-RU"/>
        </w:rPr>
        <w:t>физическую</w:t>
      </w:r>
      <w:r w:rsidRPr="00B6072F">
        <w:rPr>
          <w:lang w:val="es-MX"/>
        </w:rPr>
        <w:t xml:space="preserve"> </w:t>
      </w:r>
      <w:r>
        <w:rPr>
          <w:lang w:val="ru-RU"/>
        </w:rPr>
        <w:t>подготовку</w:t>
      </w:r>
      <w:r w:rsidRPr="00B6072F">
        <w:rPr>
          <w:lang w:val="es-MX"/>
        </w:rPr>
        <w:t xml:space="preserve"> </w:t>
      </w:r>
      <w:r>
        <w:rPr>
          <w:lang w:val="ru-RU"/>
        </w:rPr>
        <w:t>со</w:t>
      </w:r>
      <w:r w:rsidRPr="00B6072F">
        <w:rPr>
          <w:lang w:val="es-MX"/>
        </w:rPr>
        <w:t xml:space="preserve"> </w:t>
      </w:r>
      <w:r>
        <w:rPr>
          <w:lang w:val="ru-RU"/>
        </w:rPr>
        <w:t>стороны</w:t>
      </w:r>
      <w:r w:rsidRPr="00B6072F">
        <w:rPr>
          <w:lang w:val="es-MX"/>
        </w:rPr>
        <w:t xml:space="preserve"> </w:t>
      </w:r>
      <w:r>
        <w:rPr>
          <w:lang w:val="ru-RU"/>
        </w:rPr>
        <w:t>специальной</w:t>
      </w:r>
      <w:r w:rsidRPr="00B6072F">
        <w:rPr>
          <w:lang w:val="es-MX"/>
        </w:rPr>
        <w:t xml:space="preserve"> </w:t>
      </w:r>
      <w:r>
        <w:rPr>
          <w:lang w:val="ru-RU"/>
        </w:rPr>
        <w:t>группы</w:t>
      </w:r>
      <w:r w:rsidRPr="00B6072F">
        <w:rPr>
          <w:lang w:val="es-MX"/>
        </w:rPr>
        <w:t xml:space="preserve"> </w:t>
      </w:r>
      <w:r>
        <w:rPr>
          <w:lang w:val="ru-RU"/>
        </w:rPr>
        <w:t>инструкторов</w:t>
      </w:r>
      <w:r w:rsidRPr="00B6072F">
        <w:rPr>
          <w:lang w:val="es-MX"/>
        </w:rPr>
        <w:t xml:space="preserve">, </w:t>
      </w:r>
      <w:r>
        <w:rPr>
          <w:lang w:val="ru-RU"/>
        </w:rPr>
        <w:t>обучавших</w:t>
      </w:r>
      <w:r w:rsidRPr="00B6072F">
        <w:rPr>
          <w:lang w:val="es-MX"/>
        </w:rPr>
        <w:t xml:space="preserve"> </w:t>
      </w:r>
      <w:r>
        <w:rPr>
          <w:lang w:val="ru-RU"/>
        </w:rPr>
        <w:t>их</w:t>
      </w:r>
      <w:r w:rsidRPr="00B6072F">
        <w:rPr>
          <w:lang w:val="es-MX"/>
        </w:rPr>
        <w:t xml:space="preserve"> </w:t>
      </w:r>
      <w:r>
        <w:rPr>
          <w:lang w:val="ru-RU"/>
        </w:rPr>
        <w:t>навыкам</w:t>
      </w:r>
      <w:r w:rsidRPr="00B6072F">
        <w:rPr>
          <w:lang w:val="es-MX"/>
        </w:rPr>
        <w:t xml:space="preserve"> </w:t>
      </w:r>
      <w:r>
        <w:rPr>
          <w:lang w:val="ru-RU"/>
        </w:rPr>
        <w:t>управления</w:t>
      </w:r>
      <w:r w:rsidRPr="00B6072F">
        <w:rPr>
          <w:lang w:val="es-MX"/>
        </w:rPr>
        <w:t xml:space="preserve"> </w:t>
      </w:r>
      <w:r>
        <w:rPr>
          <w:lang w:val="ru-RU"/>
        </w:rPr>
        <w:t>инвалидными</w:t>
      </w:r>
      <w:r w:rsidRPr="00B6072F">
        <w:rPr>
          <w:lang w:val="es-MX"/>
        </w:rPr>
        <w:t xml:space="preserve"> </w:t>
      </w:r>
      <w:r>
        <w:rPr>
          <w:lang w:val="ru-RU"/>
        </w:rPr>
        <w:t>колясками</w:t>
      </w:r>
      <w:r w:rsidRPr="00B6072F">
        <w:rPr>
          <w:lang w:val="es-MX"/>
        </w:rPr>
        <w:t xml:space="preserve">, </w:t>
      </w:r>
      <w:r>
        <w:rPr>
          <w:lang w:val="ru-RU"/>
        </w:rPr>
        <w:t>практическим</w:t>
      </w:r>
      <w:r w:rsidRPr="00B6072F">
        <w:rPr>
          <w:lang w:val="es-MX"/>
        </w:rPr>
        <w:t xml:space="preserve"> </w:t>
      </w:r>
      <w:r>
        <w:rPr>
          <w:lang w:val="ru-RU"/>
        </w:rPr>
        <w:t>знаниям</w:t>
      </w:r>
      <w:r w:rsidRPr="00B6072F">
        <w:rPr>
          <w:lang w:val="es-MX"/>
        </w:rPr>
        <w:t xml:space="preserve"> </w:t>
      </w:r>
      <w:r>
        <w:rPr>
          <w:lang w:val="ru-RU"/>
        </w:rPr>
        <w:t>в</w:t>
      </w:r>
      <w:r w:rsidRPr="00B6072F">
        <w:rPr>
          <w:lang w:val="es-MX"/>
        </w:rPr>
        <w:t xml:space="preserve"> </w:t>
      </w:r>
      <w:r>
        <w:rPr>
          <w:lang w:val="ru-RU"/>
        </w:rPr>
        <w:t>области</w:t>
      </w:r>
      <w:r w:rsidRPr="00B6072F">
        <w:rPr>
          <w:lang w:val="es-MX"/>
        </w:rPr>
        <w:t xml:space="preserve"> </w:t>
      </w:r>
      <w:r>
        <w:rPr>
          <w:lang w:val="ru-RU"/>
        </w:rPr>
        <w:t>интеграции,</w:t>
      </w:r>
      <w:r w:rsidRPr="00B6072F">
        <w:rPr>
          <w:lang w:val="es-MX"/>
        </w:rPr>
        <w:t xml:space="preserve"> </w:t>
      </w:r>
      <w:r>
        <w:rPr>
          <w:lang w:val="ru-RU"/>
        </w:rPr>
        <w:t>и</w:t>
      </w:r>
      <w:r w:rsidRPr="00B6072F">
        <w:rPr>
          <w:lang w:val="es-MX"/>
        </w:rPr>
        <w:t xml:space="preserve"> </w:t>
      </w:r>
      <w:r>
        <w:rPr>
          <w:lang w:val="ru-RU"/>
        </w:rPr>
        <w:t>делились</w:t>
      </w:r>
      <w:r w:rsidRPr="00B6072F">
        <w:rPr>
          <w:lang w:val="es-MX"/>
        </w:rPr>
        <w:t xml:space="preserve"> </w:t>
      </w:r>
      <w:r>
        <w:rPr>
          <w:lang w:val="ru-RU"/>
        </w:rPr>
        <w:t>личным</w:t>
      </w:r>
      <w:r w:rsidRPr="00B6072F">
        <w:rPr>
          <w:lang w:val="es-MX"/>
        </w:rPr>
        <w:t xml:space="preserve"> </w:t>
      </w:r>
      <w:r>
        <w:rPr>
          <w:lang w:val="ru-RU"/>
        </w:rPr>
        <w:t>опытом</w:t>
      </w:r>
      <w:r w:rsidRPr="00B6072F">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21</w:t>
      </w:r>
    </w:p>
    <w:p w:rsidR="005875B4" w:rsidRPr="00D3760F" w:rsidRDefault="005875B4" w:rsidP="005875B4">
      <w:pPr>
        <w:pStyle w:val="SingleTxtG"/>
        <w:suppressAutoHyphens/>
        <w:rPr>
          <w:lang w:val="es-MX"/>
        </w:rPr>
      </w:pPr>
      <w:r w:rsidRPr="00D3760F">
        <w:rPr>
          <w:lang w:val="es-MX"/>
        </w:rPr>
        <w:t>177.</w:t>
      </w:r>
      <w:r w:rsidRPr="00D3760F">
        <w:rPr>
          <w:lang w:val="es-MX"/>
        </w:rPr>
        <w:tab/>
      </w:r>
      <w:r>
        <w:rPr>
          <w:lang w:val="ru-RU"/>
        </w:rPr>
        <w:t>Право на информацию закреплено в статье 6 Конституции. ОЗИИ</w:t>
      </w:r>
      <w:r w:rsidRPr="00B6072F">
        <w:rPr>
          <w:lang w:val="es-MX"/>
        </w:rPr>
        <w:t xml:space="preserve"> </w:t>
      </w:r>
      <w:r>
        <w:rPr>
          <w:lang w:val="ru-RU"/>
        </w:rPr>
        <w:t>устанавливает</w:t>
      </w:r>
      <w:r w:rsidRPr="00B6072F">
        <w:rPr>
          <w:lang w:val="es-MX"/>
        </w:rPr>
        <w:t xml:space="preserve"> </w:t>
      </w:r>
      <w:r>
        <w:rPr>
          <w:lang w:val="ru-RU"/>
        </w:rPr>
        <w:t>право</w:t>
      </w:r>
      <w:r w:rsidRPr="00B6072F">
        <w:rPr>
          <w:lang w:val="es-MX"/>
        </w:rPr>
        <w:t xml:space="preserve"> </w:t>
      </w:r>
      <w:r>
        <w:rPr>
          <w:lang w:val="ru-RU"/>
        </w:rPr>
        <w:t>инвалидов</w:t>
      </w:r>
      <w:r w:rsidRPr="00B6072F">
        <w:rPr>
          <w:lang w:val="es-MX"/>
        </w:rPr>
        <w:t xml:space="preserve"> </w:t>
      </w:r>
      <w:r>
        <w:rPr>
          <w:lang w:val="ru-RU"/>
        </w:rPr>
        <w:t>на</w:t>
      </w:r>
      <w:r w:rsidRPr="00B6072F">
        <w:rPr>
          <w:lang w:val="es-MX"/>
        </w:rPr>
        <w:t xml:space="preserve"> </w:t>
      </w:r>
      <w:r>
        <w:rPr>
          <w:lang w:val="ru-RU"/>
        </w:rPr>
        <w:t>свободу</w:t>
      </w:r>
      <w:r w:rsidRPr="00B6072F">
        <w:rPr>
          <w:lang w:val="es-MX"/>
        </w:rPr>
        <w:t xml:space="preserve"> </w:t>
      </w:r>
      <w:r>
        <w:rPr>
          <w:lang w:val="ru-RU"/>
        </w:rPr>
        <w:t>выражения</w:t>
      </w:r>
      <w:r w:rsidRPr="00B6072F">
        <w:rPr>
          <w:lang w:val="es-MX"/>
        </w:rPr>
        <w:t xml:space="preserve"> </w:t>
      </w:r>
      <w:r>
        <w:rPr>
          <w:lang w:val="ru-RU"/>
        </w:rPr>
        <w:t>своих</w:t>
      </w:r>
      <w:r w:rsidRPr="00B6072F">
        <w:rPr>
          <w:lang w:val="es-MX"/>
        </w:rPr>
        <w:t xml:space="preserve"> </w:t>
      </w:r>
      <w:r>
        <w:rPr>
          <w:lang w:val="ru-RU"/>
        </w:rPr>
        <w:t>мнений</w:t>
      </w:r>
      <w:r w:rsidRPr="00B6072F">
        <w:rPr>
          <w:lang w:val="es-MX"/>
        </w:rPr>
        <w:t xml:space="preserve"> </w:t>
      </w:r>
      <w:r>
        <w:rPr>
          <w:lang w:val="ru-RU"/>
        </w:rPr>
        <w:t>и</w:t>
      </w:r>
      <w:r w:rsidRPr="00B6072F">
        <w:rPr>
          <w:lang w:val="es-MX"/>
        </w:rPr>
        <w:t xml:space="preserve"> </w:t>
      </w:r>
      <w:r>
        <w:rPr>
          <w:lang w:val="ru-RU"/>
        </w:rPr>
        <w:t>убеждений</w:t>
      </w:r>
      <w:r w:rsidRPr="00B6072F">
        <w:rPr>
          <w:lang w:val="es-MX"/>
        </w:rPr>
        <w:t xml:space="preserve">, </w:t>
      </w:r>
      <w:r>
        <w:rPr>
          <w:lang w:val="ru-RU"/>
        </w:rPr>
        <w:t>включая</w:t>
      </w:r>
      <w:r w:rsidRPr="00B6072F">
        <w:rPr>
          <w:lang w:val="es-MX"/>
        </w:rPr>
        <w:t xml:space="preserve"> </w:t>
      </w:r>
      <w:r>
        <w:rPr>
          <w:lang w:val="ru-RU"/>
        </w:rPr>
        <w:t>свободу</w:t>
      </w:r>
      <w:r w:rsidRPr="00B6072F">
        <w:rPr>
          <w:lang w:val="es-MX"/>
        </w:rPr>
        <w:t xml:space="preserve"> </w:t>
      </w:r>
      <w:r>
        <w:rPr>
          <w:lang w:val="ru-RU"/>
        </w:rPr>
        <w:t>искать</w:t>
      </w:r>
      <w:r w:rsidRPr="00B6072F">
        <w:rPr>
          <w:lang w:val="es-MX"/>
        </w:rPr>
        <w:t xml:space="preserve">, </w:t>
      </w:r>
      <w:r>
        <w:rPr>
          <w:lang w:val="ru-RU"/>
        </w:rPr>
        <w:t>получать</w:t>
      </w:r>
      <w:r w:rsidRPr="00B6072F">
        <w:rPr>
          <w:lang w:val="es-MX"/>
        </w:rPr>
        <w:t xml:space="preserve"> </w:t>
      </w:r>
      <w:r>
        <w:rPr>
          <w:lang w:val="ru-RU"/>
        </w:rPr>
        <w:t>и</w:t>
      </w:r>
      <w:r w:rsidRPr="00B6072F">
        <w:rPr>
          <w:lang w:val="es-MX"/>
        </w:rPr>
        <w:t xml:space="preserve"> </w:t>
      </w:r>
      <w:r>
        <w:rPr>
          <w:lang w:val="ru-RU"/>
        </w:rPr>
        <w:t>распространять</w:t>
      </w:r>
      <w:r w:rsidRPr="00B6072F">
        <w:rPr>
          <w:lang w:val="es-MX"/>
        </w:rPr>
        <w:t xml:space="preserve"> </w:t>
      </w:r>
      <w:r>
        <w:rPr>
          <w:lang w:val="ru-RU"/>
        </w:rPr>
        <w:t>информацию</w:t>
      </w:r>
      <w:r w:rsidRPr="00B6072F">
        <w:rPr>
          <w:lang w:val="es-MX"/>
        </w:rPr>
        <w:t xml:space="preserve"> </w:t>
      </w:r>
      <w:r>
        <w:rPr>
          <w:lang w:val="ru-RU"/>
        </w:rPr>
        <w:t>с</w:t>
      </w:r>
      <w:r w:rsidRPr="00B6072F">
        <w:rPr>
          <w:lang w:val="es-MX"/>
        </w:rPr>
        <w:t xml:space="preserve"> </w:t>
      </w:r>
      <w:r>
        <w:rPr>
          <w:lang w:val="ru-RU"/>
        </w:rPr>
        <w:t>использованием</w:t>
      </w:r>
      <w:r w:rsidRPr="00B6072F">
        <w:rPr>
          <w:lang w:val="es-MX"/>
        </w:rPr>
        <w:t xml:space="preserve"> </w:t>
      </w:r>
      <w:r>
        <w:rPr>
          <w:lang w:val="ru-RU"/>
        </w:rPr>
        <w:t>всех</w:t>
      </w:r>
      <w:r w:rsidRPr="00B6072F">
        <w:rPr>
          <w:lang w:val="es-MX"/>
        </w:rPr>
        <w:t xml:space="preserve"> </w:t>
      </w:r>
      <w:r>
        <w:rPr>
          <w:lang w:val="ru-RU"/>
        </w:rPr>
        <w:t>средств</w:t>
      </w:r>
      <w:r w:rsidRPr="00B6072F">
        <w:rPr>
          <w:lang w:val="es-MX"/>
        </w:rPr>
        <w:t xml:space="preserve"> </w:t>
      </w:r>
      <w:r>
        <w:rPr>
          <w:lang w:val="ru-RU"/>
        </w:rPr>
        <w:t>связи</w:t>
      </w:r>
      <w:r w:rsidRPr="00B6072F">
        <w:rPr>
          <w:lang w:val="es-MX"/>
        </w:rPr>
        <w:t xml:space="preserve"> </w:t>
      </w:r>
      <w:r>
        <w:rPr>
          <w:lang w:val="ru-RU"/>
        </w:rPr>
        <w:t>для</w:t>
      </w:r>
      <w:r w:rsidRPr="00B6072F">
        <w:rPr>
          <w:lang w:val="es-MX"/>
        </w:rPr>
        <w:t xml:space="preserve"> </w:t>
      </w:r>
      <w:r>
        <w:rPr>
          <w:lang w:val="ru-RU"/>
        </w:rPr>
        <w:t>облегчения</w:t>
      </w:r>
      <w:r w:rsidRPr="00B6072F">
        <w:rPr>
          <w:lang w:val="es-MX"/>
        </w:rPr>
        <w:t xml:space="preserve"> </w:t>
      </w:r>
      <w:r>
        <w:rPr>
          <w:lang w:val="ru-RU"/>
        </w:rPr>
        <w:t>равноправного</w:t>
      </w:r>
      <w:r w:rsidRPr="00B6072F">
        <w:rPr>
          <w:lang w:val="es-MX"/>
        </w:rPr>
        <w:t xml:space="preserve"> </w:t>
      </w:r>
      <w:r>
        <w:rPr>
          <w:lang w:val="ru-RU"/>
        </w:rPr>
        <w:t>участия</w:t>
      </w:r>
      <w:r w:rsidRPr="00B6072F">
        <w:rPr>
          <w:lang w:val="es-MX"/>
        </w:rPr>
        <w:t xml:space="preserve"> </w:t>
      </w:r>
      <w:r>
        <w:rPr>
          <w:lang w:val="ru-RU"/>
        </w:rPr>
        <w:t>и</w:t>
      </w:r>
      <w:r w:rsidRPr="00B6072F">
        <w:rPr>
          <w:lang w:val="es-MX"/>
        </w:rPr>
        <w:t xml:space="preserve"> </w:t>
      </w:r>
      <w:r>
        <w:rPr>
          <w:lang w:val="ru-RU"/>
        </w:rPr>
        <w:t>интеграции</w:t>
      </w:r>
      <w:r w:rsidRPr="00B6072F">
        <w:rPr>
          <w:lang w:val="es-MX"/>
        </w:rPr>
        <w:t xml:space="preserve"> </w:t>
      </w:r>
      <w:r>
        <w:rPr>
          <w:lang w:val="ru-RU"/>
        </w:rPr>
        <w:t>посредством</w:t>
      </w:r>
      <w:r w:rsidRPr="00B6072F">
        <w:rPr>
          <w:lang w:val="es-MX"/>
        </w:rPr>
        <w:t xml:space="preserve">: </w:t>
      </w:r>
    </w:p>
    <w:p w:rsidR="005875B4" w:rsidRPr="00E10F7A" w:rsidRDefault="005875B4" w:rsidP="005875B4">
      <w:pPr>
        <w:pStyle w:val="Bullet1G"/>
        <w:tabs>
          <w:tab w:val="left" w:pos="1701"/>
        </w:tabs>
        <w:suppressAutoHyphens/>
      </w:pPr>
      <w:r w:rsidRPr="00E10F7A">
        <w:t>•</w:t>
      </w:r>
      <w:r w:rsidRPr="00E10F7A">
        <w:tab/>
      </w:r>
      <w:r>
        <w:rPr>
          <w:lang w:val="ru-RU"/>
        </w:rPr>
        <w:t>своевременного</w:t>
      </w:r>
      <w:r w:rsidRPr="00B6072F">
        <w:rPr>
          <w:lang w:val="es-MX"/>
        </w:rPr>
        <w:t xml:space="preserve"> </w:t>
      </w:r>
      <w:r>
        <w:rPr>
          <w:lang w:val="ru-RU"/>
        </w:rPr>
        <w:t>распространения</w:t>
      </w:r>
      <w:r w:rsidRPr="00B6072F">
        <w:rPr>
          <w:lang w:val="es-MX"/>
        </w:rPr>
        <w:t xml:space="preserve"> </w:t>
      </w:r>
      <w:r>
        <w:rPr>
          <w:lang w:val="ru-RU"/>
        </w:rPr>
        <w:t>без</w:t>
      </w:r>
      <w:r w:rsidRPr="00B6072F">
        <w:rPr>
          <w:lang w:val="es-MX"/>
        </w:rPr>
        <w:t xml:space="preserve"> </w:t>
      </w:r>
      <w:r>
        <w:rPr>
          <w:lang w:val="ru-RU"/>
        </w:rPr>
        <w:t>дополнительной</w:t>
      </w:r>
      <w:r w:rsidRPr="00B6072F">
        <w:rPr>
          <w:lang w:val="es-MX"/>
        </w:rPr>
        <w:t xml:space="preserve"> </w:t>
      </w:r>
      <w:r>
        <w:rPr>
          <w:lang w:val="ru-RU"/>
        </w:rPr>
        <w:t>платы</w:t>
      </w:r>
      <w:r w:rsidRPr="00B6072F">
        <w:rPr>
          <w:lang w:val="es-MX"/>
        </w:rPr>
        <w:t xml:space="preserve"> </w:t>
      </w:r>
      <w:r>
        <w:rPr>
          <w:lang w:val="ru-RU"/>
        </w:rPr>
        <w:t>информации</w:t>
      </w:r>
      <w:r w:rsidRPr="00B6072F">
        <w:rPr>
          <w:lang w:val="es-MX"/>
        </w:rPr>
        <w:t xml:space="preserve">, </w:t>
      </w:r>
      <w:r>
        <w:rPr>
          <w:lang w:val="ru-RU"/>
        </w:rPr>
        <w:t>предназначенной</w:t>
      </w:r>
      <w:r w:rsidRPr="00B6072F">
        <w:rPr>
          <w:lang w:val="es-MX"/>
        </w:rPr>
        <w:t xml:space="preserve"> </w:t>
      </w:r>
      <w:r>
        <w:rPr>
          <w:lang w:val="ru-RU"/>
        </w:rPr>
        <w:t>для</w:t>
      </w:r>
      <w:r w:rsidRPr="00B6072F">
        <w:rPr>
          <w:lang w:val="es-MX"/>
        </w:rPr>
        <w:t xml:space="preserve"> </w:t>
      </w:r>
      <w:r>
        <w:rPr>
          <w:lang w:val="ru-RU"/>
        </w:rPr>
        <w:t>широкой</w:t>
      </w:r>
      <w:r w:rsidRPr="00B6072F">
        <w:rPr>
          <w:lang w:val="es-MX"/>
        </w:rPr>
        <w:t xml:space="preserve"> </w:t>
      </w:r>
      <w:r>
        <w:rPr>
          <w:lang w:val="ru-RU"/>
        </w:rPr>
        <w:t>общественности</w:t>
      </w:r>
      <w:r w:rsidRPr="00466712">
        <w:rPr>
          <w:lang w:val="es-MX"/>
        </w:rPr>
        <w:t>,</w:t>
      </w:r>
      <w:r w:rsidRPr="00B6072F">
        <w:rPr>
          <w:lang w:val="es-MX"/>
        </w:rPr>
        <w:t xml:space="preserve"> </w:t>
      </w:r>
      <w:r>
        <w:rPr>
          <w:lang w:val="ru-RU"/>
        </w:rPr>
        <w:t>в</w:t>
      </w:r>
      <w:r w:rsidRPr="00B6072F">
        <w:rPr>
          <w:lang w:val="es-MX"/>
        </w:rPr>
        <w:t xml:space="preserve"> </w:t>
      </w:r>
      <w:r>
        <w:rPr>
          <w:lang w:val="ru-RU"/>
        </w:rPr>
        <w:t>доступных</w:t>
      </w:r>
      <w:r w:rsidRPr="00B6072F">
        <w:rPr>
          <w:lang w:val="es-MX"/>
        </w:rPr>
        <w:t xml:space="preserve"> </w:t>
      </w:r>
      <w:r>
        <w:rPr>
          <w:lang w:val="ru-RU"/>
        </w:rPr>
        <w:t>форматах</w:t>
      </w:r>
      <w:r w:rsidRPr="00466712">
        <w:rPr>
          <w:lang w:val="es-MX"/>
        </w:rPr>
        <w:t xml:space="preserve"> </w:t>
      </w:r>
      <w:r>
        <w:rPr>
          <w:lang w:val="ru-RU"/>
        </w:rPr>
        <w:t>и</w:t>
      </w:r>
      <w:r w:rsidRPr="00466712">
        <w:rPr>
          <w:lang w:val="es-MX"/>
        </w:rPr>
        <w:t xml:space="preserve"> </w:t>
      </w:r>
      <w:r>
        <w:rPr>
          <w:lang w:val="ru-RU"/>
        </w:rPr>
        <w:t>с</w:t>
      </w:r>
      <w:r w:rsidRPr="00466712">
        <w:rPr>
          <w:lang w:val="es-MX"/>
        </w:rPr>
        <w:t xml:space="preserve"> </w:t>
      </w:r>
      <w:r>
        <w:rPr>
          <w:lang w:val="ru-RU"/>
        </w:rPr>
        <w:t>использований</w:t>
      </w:r>
      <w:r w:rsidRPr="00466712">
        <w:rPr>
          <w:lang w:val="es-MX"/>
        </w:rPr>
        <w:t xml:space="preserve"> </w:t>
      </w:r>
      <w:r>
        <w:rPr>
          <w:lang w:val="ru-RU"/>
        </w:rPr>
        <w:t>технологий</w:t>
      </w:r>
      <w:r w:rsidRPr="00466712">
        <w:rPr>
          <w:lang w:val="es-MX"/>
        </w:rPr>
        <w:t xml:space="preserve">, </w:t>
      </w:r>
      <w:r>
        <w:rPr>
          <w:lang w:val="ru-RU"/>
        </w:rPr>
        <w:t>учитывающих</w:t>
      </w:r>
      <w:r w:rsidRPr="00466712">
        <w:rPr>
          <w:lang w:val="es-MX"/>
        </w:rPr>
        <w:t xml:space="preserve"> </w:t>
      </w:r>
      <w:r>
        <w:rPr>
          <w:lang w:val="ru-RU"/>
        </w:rPr>
        <w:t>разные</w:t>
      </w:r>
      <w:r w:rsidRPr="00466712">
        <w:rPr>
          <w:lang w:val="es-MX"/>
        </w:rPr>
        <w:t xml:space="preserve"> </w:t>
      </w:r>
      <w:r>
        <w:rPr>
          <w:lang w:val="ru-RU"/>
        </w:rPr>
        <w:t>формы</w:t>
      </w:r>
      <w:r w:rsidRPr="00466712">
        <w:rPr>
          <w:lang w:val="es-MX"/>
        </w:rPr>
        <w:t xml:space="preserve"> </w:t>
      </w:r>
      <w:r>
        <w:rPr>
          <w:lang w:val="ru-RU"/>
        </w:rPr>
        <w:t>инвалидности</w:t>
      </w:r>
      <w:r w:rsidRPr="00466712">
        <w:rPr>
          <w:lang w:val="es-MX"/>
        </w:rPr>
        <w:t xml:space="preserve">; </w:t>
      </w:r>
    </w:p>
    <w:p w:rsidR="005875B4" w:rsidRPr="00E10F7A" w:rsidRDefault="005875B4" w:rsidP="005875B4">
      <w:pPr>
        <w:pStyle w:val="Bullet1G"/>
        <w:tabs>
          <w:tab w:val="left" w:pos="1701"/>
        </w:tabs>
        <w:suppressAutoHyphens/>
      </w:pPr>
      <w:r w:rsidRPr="00E10F7A">
        <w:t>•</w:t>
      </w:r>
      <w:r w:rsidRPr="00E10F7A">
        <w:tab/>
      </w:r>
      <w:r>
        <w:rPr>
          <w:lang w:val="ru-RU"/>
        </w:rPr>
        <w:t>поощрения</w:t>
      </w:r>
      <w:r w:rsidRPr="00466712">
        <w:t xml:space="preserve"> </w:t>
      </w:r>
      <w:r>
        <w:rPr>
          <w:lang w:val="ru-RU"/>
        </w:rPr>
        <w:t>использования</w:t>
      </w:r>
      <w:r w:rsidRPr="00466712">
        <w:t xml:space="preserve"> </w:t>
      </w:r>
      <w:r>
        <w:rPr>
          <w:lang w:val="ru-RU"/>
        </w:rPr>
        <w:t>МЯЖ</w:t>
      </w:r>
      <w:r w:rsidRPr="00466712">
        <w:t xml:space="preserve">, </w:t>
      </w:r>
      <w:r>
        <w:rPr>
          <w:lang w:val="ru-RU"/>
        </w:rPr>
        <w:t>азбуки</w:t>
      </w:r>
      <w:r w:rsidRPr="00466712">
        <w:t xml:space="preserve"> </w:t>
      </w:r>
      <w:r>
        <w:rPr>
          <w:lang w:val="ru-RU"/>
        </w:rPr>
        <w:t>Брайля</w:t>
      </w:r>
      <w:r w:rsidRPr="00466712">
        <w:t xml:space="preserve"> </w:t>
      </w:r>
      <w:r>
        <w:rPr>
          <w:lang w:val="ru-RU"/>
        </w:rPr>
        <w:t>и</w:t>
      </w:r>
      <w:r w:rsidRPr="00466712">
        <w:t xml:space="preserve"> </w:t>
      </w:r>
      <w:r>
        <w:rPr>
          <w:lang w:val="ru-RU"/>
        </w:rPr>
        <w:t>разных методов</w:t>
      </w:r>
      <w:r w:rsidRPr="00466712">
        <w:t xml:space="preserve">, </w:t>
      </w:r>
      <w:r>
        <w:rPr>
          <w:lang w:val="ru-RU"/>
        </w:rPr>
        <w:t>средств</w:t>
      </w:r>
      <w:r w:rsidRPr="00466712">
        <w:t xml:space="preserve"> </w:t>
      </w:r>
      <w:r>
        <w:rPr>
          <w:lang w:val="ru-RU"/>
        </w:rPr>
        <w:t>и</w:t>
      </w:r>
      <w:r w:rsidRPr="00466712">
        <w:t xml:space="preserve"> </w:t>
      </w:r>
      <w:r>
        <w:rPr>
          <w:lang w:val="ru-RU"/>
        </w:rPr>
        <w:t>форматов</w:t>
      </w:r>
      <w:r w:rsidRPr="00466712">
        <w:t xml:space="preserve"> </w:t>
      </w:r>
      <w:r>
        <w:rPr>
          <w:lang w:val="ru-RU"/>
        </w:rPr>
        <w:t>общения</w:t>
      </w:r>
      <w:r w:rsidRPr="00466712">
        <w:t xml:space="preserve">, </w:t>
      </w:r>
      <w:r>
        <w:rPr>
          <w:lang w:val="ru-RU"/>
        </w:rPr>
        <w:t>а</w:t>
      </w:r>
      <w:r w:rsidRPr="00466712">
        <w:t xml:space="preserve"> </w:t>
      </w:r>
      <w:r>
        <w:rPr>
          <w:lang w:val="ru-RU"/>
        </w:rPr>
        <w:t>также</w:t>
      </w:r>
      <w:r w:rsidRPr="00466712">
        <w:t xml:space="preserve"> </w:t>
      </w:r>
      <w:r>
        <w:rPr>
          <w:lang w:val="ru-RU"/>
        </w:rPr>
        <w:t>доступа</w:t>
      </w:r>
      <w:r w:rsidRPr="00466712">
        <w:t xml:space="preserve"> </w:t>
      </w:r>
      <w:r>
        <w:rPr>
          <w:lang w:val="ru-RU"/>
        </w:rPr>
        <w:t>к</w:t>
      </w:r>
      <w:r w:rsidRPr="00466712">
        <w:t xml:space="preserve"> </w:t>
      </w:r>
      <w:r>
        <w:rPr>
          <w:lang w:val="ru-RU"/>
        </w:rPr>
        <w:t>новым</w:t>
      </w:r>
      <w:r w:rsidRPr="00466712">
        <w:t xml:space="preserve"> </w:t>
      </w:r>
      <w:r>
        <w:rPr>
          <w:lang w:val="ru-RU"/>
        </w:rPr>
        <w:t>системам</w:t>
      </w:r>
      <w:r w:rsidRPr="00466712">
        <w:t xml:space="preserve"> </w:t>
      </w:r>
      <w:r>
        <w:rPr>
          <w:lang w:val="ru-RU"/>
        </w:rPr>
        <w:t>ИКТ</w:t>
      </w:r>
      <w:r w:rsidRPr="00466712">
        <w:t xml:space="preserve">; </w:t>
      </w:r>
    </w:p>
    <w:p w:rsidR="005875B4" w:rsidRPr="00E10F7A" w:rsidRDefault="005875B4" w:rsidP="005875B4">
      <w:pPr>
        <w:pStyle w:val="Bullet1G"/>
        <w:tabs>
          <w:tab w:val="left" w:pos="1701"/>
        </w:tabs>
        <w:suppressAutoHyphens/>
      </w:pPr>
      <w:r w:rsidRPr="00E10F7A">
        <w:t>•</w:t>
      </w:r>
      <w:r w:rsidRPr="00E10F7A">
        <w:tab/>
      </w:r>
      <w:r>
        <w:rPr>
          <w:lang w:val="ru-RU"/>
        </w:rPr>
        <w:t>предоставления</w:t>
      </w:r>
      <w:r w:rsidRPr="00466712">
        <w:t xml:space="preserve"> </w:t>
      </w:r>
      <w:r>
        <w:rPr>
          <w:lang w:val="ru-RU"/>
        </w:rPr>
        <w:t>информации</w:t>
      </w:r>
      <w:r w:rsidRPr="00466712">
        <w:t xml:space="preserve"> </w:t>
      </w:r>
      <w:r>
        <w:rPr>
          <w:lang w:val="ru-RU"/>
        </w:rPr>
        <w:t>об</w:t>
      </w:r>
      <w:r w:rsidRPr="00466712">
        <w:t xml:space="preserve"> </w:t>
      </w:r>
      <w:r>
        <w:rPr>
          <w:lang w:val="ru-RU"/>
        </w:rPr>
        <w:t>услугах</w:t>
      </w:r>
      <w:r w:rsidRPr="00466712">
        <w:t xml:space="preserve"> </w:t>
      </w:r>
      <w:r>
        <w:rPr>
          <w:lang w:val="ru-RU"/>
        </w:rPr>
        <w:t>и</w:t>
      </w:r>
      <w:r w:rsidRPr="00466712">
        <w:t xml:space="preserve"> </w:t>
      </w:r>
      <w:r>
        <w:rPr>
          <w:lang w:val="ru-RU"/>
        </w:rPr>
        <w:t>социальных</w:t>
      </w:r>
      <w:r w:rsidRPr="00466712">
        <w:t xml:space="preserve"> </w:t>
      </w:r>
      <w:r>
        <w:rPr>
          <w:lang w:val="ru-RU"/>
        </w:rPr>
        <w:t>программах</w:t>
      </w:r>
      <w:r w:rsidRPr="00466712">
        <w:t xml:space="preserve"> </w:t>
      </w:r>
      <w:r>
        <w:rPr>
          <w:lang w:val="ru-RU"/>
        </w:rPr>
        <w:t>для</w:t>
      </w:r>
      <w:r w:rsidRPr="00466712">
        <w:t xml:space="preserve"> </w:t>
      </w:r>
      <w:r>
        <w:rPr>
          <w:lang w:val="ru-RU"/>
        </w:rPr>
        <w:t>инвалидов</w:t>
      </w:r>
      <w:r w:rsidRPr="00466712">
        <w:t xml:space="preserve"> </w:t>
      </w:r>
      <w:r>
        <w:rPr>
          <w:lang w:val="ru-RU"/>
        </w:rPr>
        <w:t>и</w:t>
      </w:r>
      <w:r w:rsidRPr="00466712">
        <w:t xml:space="preserve"> </w:t>
      </w:r>
      <w:r>
        <w:rPr>
          <w:lang w:val="ru-RU"/>
        </w:rPr>
        <w:t>необходимых</w:t>
      </w:r>
      <w:r w:rsidRPr="00466712">
        <w:t xml:space="preserve"> </w:t>
      </w:r>
      <w:r>
        <w:rPr>
          <w:lang w:val="ru-RU"/>
        </w:rPr>
        <w:t>консультаций</w:t>
      </w:r>
      <w:r w:rsidRPr="00466712">
        <w:t xml:space="preserve">; </w:t>
      </w:r>
    </w:p>
    <w:p w:rsidR="005875B4" w:rsidRDefault="005875B4" w:rsidP="005875B4">
      <w:pPr>
        <w:pStyle w:val="Bullet1G"/>
        <w:tabs>
          <w:tab w:val="left" w:pos="1701"/>
        </w:tabs>
        <w:suppressAutoHyphens/>
      </w:pPr>
      <w:r>
        <w:t>•</w:t>
      </w:r>
      <w:r>
        <w:tab/>
      </w:r>
      <w:r>
        <w:rPr>
          <w:lang w:val="ru-RU"/>
        </w:rPr>
        <w:t>предоставление</w:t>
      </w:r>
      <w:r w:rsidRPr="00466712">
        <w:t xml:space="preserve"> </w:t>
      </w:r>
      <w:r>
        <w:rPr>
          <w:lang w:val="ru-RU"/>
        </w:rPr>
        <w:t>инвалидам</w:t>
      </w:r>
      <w:r w:rsidRPr="00466712">
        <w:t xml:space="preserve"> </w:t>
      </w:r>
      <w:r>
        <w:rPr>
          <w:lang w:val="ru-RU"/>
        </w:rPr>
        <w:t>информации</w:t>
      </w:r>
      <w:r w:rsidRPr="00466712">
        <w:t xml:space="preserve"> </w:t>
      </w:r>
      <w:r>
        <w:rPr>
          <w:lang w:val="ru-RU"/>
        </w:rPr>
        <w:t>в</w:t>
      </w:r>
      <w:r w:rsidRPr="00466712">
        <w:t xml:space="preserve"> </w:t>
      </w:r>
      <w:r>
        <w:rPr>
          <w:lang w:val="ru-RU"/>
        </w:rPr>
        <w:t>доступных</w:t>
      </w:r>
      <w:r w:rsidRPr="00466712">
        <w:t xml:space="preserve"> </w:t>
      </w:r>
      <w:r>
        <w:rPr>
          <w:lang w:val="ru-RU"/>
        </w:rPr>
        <w:t>форматах и понятной форме.</w:t>
      </w:r>
      <w:r w:rsidR="009B49D4">
        <w:rPr>
          <w:lang w:val="ru-RU"/>
        </w:rPr>
        <w:t xml:space="preserve"> </w:t>
      </w:r>
    </w:p>
    <w:p w:rsidR="005875B4" w:rsidRDefault="005875B4" w:rsidP="005875B4">
      <w:pPr>
        <w:pStyle w:val="SingleTxtG"/>
        <w:suppressAutoHyphens/>
        <w:rPr>
          <w:lang w:val="es-MX"/>
        </w:rPr>
      </w:pPr>
      <w:r>
        <w:rPr>
          <w:lang w:val="es-MX"/>
        </w:rPr>
        <w:t>178.</w:t>
      </w:r>
      <w:r>
        <w:rPr>
          <w:lang w:val="es-MX"/>
        </w:rPr>
        <w:tab/>
      </w:r>
      <w:r>
        <w:rPr>
          <w:lang w:val="ru-RU"/>
        </w:rPr>
        <w:t xml:space="preserve">Цель ФЗГДПИ состоит в обеспечении открытости учреждений посредством инициатив по проведению государством политики гласности в целях совершенствования государственного управления путем распространения информации в открытых и доступных форматах и при эффективном участии общества в этой деятельности. </w:t>
      </w:r>
    </w:p>
    <w:p w:rsidR="005875B4" w:rsidRDefault="005875B4" w:rsidP="005875B4">
      <w:pPr>
        <w:pStyle w:val="SingleTxtG"/>
        <w:suppressAutoHyphens/>
        <w:rPr>
          <w:lang w:val="es-MX"/>
        </w:rPr>
      </w:pPr>
      <w:r>
        <w:rPr>
          <w:lang w:val="es-MX"/>
        </w:rPr>
        <w:t>179.</w:t>
      </w:r>
      <w:r>
        <w:rPr>
          <w:lang w:val="es-MX"/>
        </w:rPr>
        <w:tab/>
      </w:r>
      <w:r>
        <w:rPr>
          <w:lang w:val="ru-RU"/>
        </w:rPr>
        <w:t>ФЗТР</w:t>
      </w:r>
      <w:r w:rsidRPr="00466712">
        <w:rPr>
          <w:lang w:val="es-MX"/>
        </w:rPr>
        <w:t xml:space="preserve"> </w:t>
      </w:r>
      <w:r>
        <w:rPr>
          <w:lang w:val="ru-RU"/>
        </w:rPr>
        <w:t>устанавливает</w:t>
      </w:r>
      <w:r w:rsidRPr="00466712">
        <w:rPr>
          <w:lang w:val="es-MX"/>
        </w:rPr>
        <w:t xml:space="preserve"> </w:t>
      </w:r>
      <w:r>
        <w:rPr>
          <w:lang w:val="ru-RU"/>
        </w:rPr>
        <w:t>доступные</w:t>
      </w:r>
      <w:r w:rsidRPr="00466712">
        <w:rPr>
          <w:lang w:val="es-MX"/>
        </w:rPr>
        <w:t xml:space="preserve"> </w:t>
      </w:r>
      <w:r>
        <w:rPr>
          <w:lang w:val="ru-RU"/>
        </w:rPr>
        <w:t>процедуры</w:t>
      </w:r>
      <w:r w:rsidRPr="00466712">
        <w:rPr>
          <w:lang w:val="es-MX"/>
        </w:rPr>
        <w:t xml:space="preserve"> </w:t>
      </w:r>
      <w:r>
        <w:rPr>
          <w:lang w:val="ru-RU"/>
        </w:rPr>
        <w:t>для</w:t>
      </w:r>
      <w:r w:rsidRPr="00466712">
        <w:rPr>
          <w:lang w:val="es-MX"/>
        </w:rPr>
        <w:t xml:space="preserve"> </w:t>
      </w:r>
      <w:r>
        <w:rPr>
          <w:lang w:val="ru-RU"/>
        </w:rPr>
        <w:t>обращения</w:t>
      </w:r>
      <w:r w:rsidRPr="00466712">
        <w:rPr>
          <w:lang w:val="es-MX"/>
        </w:rPr>
        <w:t xml:space="preserve"> </w:t>
      </w:r>
      <w:r>
        <w:rPr>
          <w:lang w:val="ru-RU"/>
        </w:rPr>
        <w:t>в</w:t>
      </w:r>
      <w:r w:rsidRPr="00466712">
        <w:rPr>
          <w:lang w:val="es-MX"/>
        </w:rPr>
        <w:t xml:space="preserve"> </w:t>
      </w:r>
      <w:r>
        <w:rPr>
          <w:lang w:val="ru-RU"/>
        </w:rPr>
        <w:t>отношении</w:t>
      </w:r>
      <w:r w:rsidRPr="00466712">
        <w:rPr>
          <w:lang w:val="es-MX"/>
        </w:rPr>
        <w:t xml:space="preserve"> </w:t>
      </w:r>
      <w:r>
        <w:rPr>
          <w:lang w:val="ru-RU"/>
        </w:rPr>
        <w:t>получения</w:t>
      </w:r>
      <w:r w:rsidRPr="00466712">
        <w:rPr>
          <w:lang w:val="es-MX"/>
        </w:rPr>
        <w:t xml:space="preserve"> </w:t>
      </w:r>
      <w:r>
        <w:rPr>
          <w:lang w:val="ru-RU"/>
        </w:rPr>
        <w:t>услуг</w:t>
      </w:r>
      <w:r w:rsidRPr="00466712">
        <w:rPr>
          <w:lang w:val="es-MX"/>
        </w:rPr>
        <w:t xml:space="preserve"> </w:t>
      </w:r>
      <w:r>
        <w:rPr>
          <w:lang w:val="ru-RU"/>
        </w:rPr>
        <w:t>в</w:t>
      </w:r>
      <w:r w:rsidRPr="00466712">
        <w:rPr>
          <w:lang w:val="es-MX"/>
        </w:rPr>
        <w:t xml:space="preserve"> </w:t>
      </w:r>
      <w:r>
        <w:rPr>
          <w:lang w:val="ru-RU"/>
        </w:rPr>
        <w:t>чрезвычайных</w:t>
      </w:r>
      <w:r w:rsidRPr="00466712">
        <w:rPr>
          <w:lang w:val="es-MX"/>
        </w:rPr>
        <w:t xml:space="preserve"> </w:t>
      </w:r>
      <w:r>
        <w:rPr>
          <w:lang w:val="ru-RU"/>
        </w:rPr>
        <w:t>ситуациях</w:t>
      </w:r>
      <w:r w:rsidRPr="007A4BA8">
        <w:rPr>
          <w:lang w:val="es-MX"/>
        </w:rPr>
        <w:t xml:space="preserve">, </w:t>
      </w:r>
      <w:r>
        <w:rPr>
          <w:lang w:val="ru-RU"/>
        </w:rPr>
        <w:t>содержит</w:t>
      </w:r>
      <w:r w:rsidRPr="007A4BA8">
        <w:rPr>
          <w:lang w:val="es-MX"/>
        </w:rPr>
        <w:t xml:space="preserve"> </w:t>
      </w:r>
      <w:r>
        <w:rPr>
          <w:lang w:val="ru-RU"/>
        </w:rPr>
        <w:t>признание</w:t>
      </w:r>
      <w:r w:rsidRPr="007A4BA8">
        <w:rPr>
          <w:lang w:val="es-MX"/>
        </w:rPr>
        <w:t xml:space="preserve"> </w:t>
      </w:r>
      <w:r>
        <w:rPr>
          <w:lang w:val="ru-RU"/>
        </w:rPr>
        <w:t>способностей</w:t>
      </w:r>
      <w:r w:rsidRPr="007A4BA8">
        <w:rPr>
          <w:lang w:val="es-MX"/>
        </w:rPr>
        <w:t xml:space="preserve"> </w:t>
      </w:r>
      <w:r>
        <w:rPr>
          <w:lang w:val="ru-RU"/>
        </w:rPr>
        <w:t>и</w:t>
      </w:r>
      <w:r w:rsidRPr="007A4BA8">
        <w:rPr>
          <w:lang w:val="es-MX"/>
        </w:rPr>
        <w:t xml:space="preserve"> </w:t>
      </w:r>
      <w:r>
        <w:rPr>
          <w:lang w:val="ru-RU"/>
        </w:rPr>
        <w:t>навыков</w:t>
      </w:r>
      <w:r w:rsidRPr="007A4BA8">
        <w:rPr>
          <w:lang w:val="es-MX"/>
        </w:rPr>
        <w:t xml:space="preserve"> </w:t>
      </w:r>
      <w:r>
        <w:rPr>
          <w:lang w:val="ru-RU"/>
        </w:rPr>
        <w:t>инвалидов</w:t>
      </w:r>
      <w:r w:rsidRPr="007A4BA8">
        <w:rPr>
          <w:lang w:val="es-MX"/>
        </w:rPr>
        <w:t xml:space="preserve"> </w:t>
      </w:r>
      <w:r>
        <w:rPr>
          <w:lang w:val="ru-RU"/>
        </w:rPr>
        <w:t>и</w:t>
      </w:r>
      <w:r w:rsidRPr="007A4BA8">
        <w:rPr>
          <w:lang w:val="es-MX"/>
        </w:rPr>
        <w:t xml:space="preserve"> </w:t>
      </w:r>
      <w:r>
        <w:rPr>
          <w:lang w:val="ru-RU"/>
        </w:rPr>
        <w:t>предусматривает</w:t>
      </w:r>
      <w:r w:rsidRPr="007A4BA8">
        <w:rPr>
          <w:lang w:val="es-MX"/>
        </w:rPr>
        <w:t xml:space="preserve"> </w:t>
      </w:r>
      <w:r>
        <w:rPr>
          <w:lang w:val="ru-RU"/>
        </w:rPr>
        <w:t>оборудование Интернет-порталов государственных федеральных учреждений и учреждений штатов функциями доступности. Кроме</w:t>
      </w:r>
      <w:r w:rsidRPr="007A4BA8">
        <w:rPr>
          <w:lang w:val="es-MX"/>
        </w:rPr>
        <w:t xml:space="preserve"> </w:t>
      </w:r>
      <w:r>
        <w:rPr>
          <w:lang w:val="ru-RU"/>
        </w:rPr>
        <w:t>того</w:t>
      </w:r>
      <w:r w:rsidRPr="007A4BA8">
        <w:rPr>
          <w:lang w:val="es-MX"/>
        </w:rPr>
        <w:t xml:space="preserve">, </w:t>
      </w:r>
      <w:r>
        <w:rPr>
          <w:lang w:val="ru-RU"/>
        </w:rPr>
        <w:t>в</w:t>
      </w:r>
      <w:r w:rsidRPr="007A4BA8">
        <w:rPr>
          <w:lang w:val="es-MX"/>
        </w:rPr>
        <w:t xml:space="preserve"> </w:t>
      </w:r>
      <w:r>
        <w:rPr>
          <w:lang w:val="ru-RU"/>
        </w:rPr>
        <w:t>нем</w:t>
      </w:r>
      <w:r w:rsidRPr="007A4BA8">
        <w:rPr>
          <w:lang w:val="es-MX"/>
        </w:rPr>
        <w:t xml:space="preserve"> </w:t>
      </w:r>
      <w:r>
        <w:rPr>
          <w:lang w:val="ru-RU"/>
        </w:rPr>
        <w:t>устанавливается</w:t>
      </w:r>
      <w:r w:rsidRPr="007A4BA8">
        <w:rPr>
          <w:lang w:val="es-MX"/>
        </w:rPr>
        <w:t xml:space="preserve"> </w:t>
      </w:r>
      <w:r>
        <w:rPr>
          <w:lang w:val="ru-RU"/>
        </w:rPr>
        <w:t>право</w:t>
      </w:r>
      <w:r w:rsidRPr="007A4BA8">
        <w:rPr>
          <w:lang w:val="es-MX"/>
        </w:rPr>
        <w:t xml:space="preserve"> </w:t>
      </w:r>
      <w:r>
        <w:rPr>
          <w:lang w:val="ru-RU"/>
        </w:rPr>
        <w:t>на</w:t>
      </w:r>
      <w:r w:rsidRPr="007A4BA8">
        <w:rPr>
          <w:lang w:val="es-MX"/>
        </w:rPr>
        <w:t xml:space="preserve"> </w:t>
      </w:r>
      <w:r>
        <w:rPr>
          <w:lang w:val="ru-RU"/>
        </w:rPr>
        <w:t>пользование</w:t>
      </w:r>
      <w:r w:rsidRPr="007A4BA8">
        <w:rPr>
          <w:lang w:val="es-MX"/>
        </w:rPr>
        <w:t xml:space="preserve"> </w:t>
      </w:r>
      <w:r>
        <w:rPr>
          <w:lang w:val="ru-RU"/>
        </w:rPr>
        <w:t>услугами</w:t>
      </w:r>
      <w:r w:rsidRPr="007A4BA8">
        <w:rPr>
          <w:lang w:val="es-MX"/>
        </w:rPr>
        <w:t xml:space="preserve"> </w:t>
      </w:r>
      <w:r>
        <w:rPr>
          <w:lang w:val="ru-RU"/>
        </w:rPr>
        <w:t>по</w:t>
      </w:r>
      <w:r w:rsidRPr="007A4BA8">
        <w:rPr>
          <w:lang w:val="es-MX"/>
        </w:rPr>
        <w:t xml:space="preserve"> </w:t>
      </w:r>
      <w:r>
        <w:rPr>
          <w:lang w:val="ru-RU"/>
        </w:rPr>
        <w:t>обеспечению</w:t>
      </w:r>
      <w:r w:rsidRPr="007A4BA8">
        <w:rPr>
          <w:lang w:val="es-MX"/>
        </w:rPr>
        <w:t xml:space="preserve"> </w:t>
      </w:r>
      <w:r>
        <w:rPr>
          <w:lang w:val="ru-RU"/>
        </w:rPr>
        <w:t>доступности</w:t>
      </w:r>
      <w:r w:rsidRPr="007A4BA8">
        <w:rPr>
          <w:lang w:val="es-MX"/>
        </w:rPr>
        <w:t xml:space="preserve"> </w:t>
      </w:r>
      <w:r>
        <w:rPr>
          <w:lang w:val="ru-RU"/>
        </w:rPr>
        <w:t>информации</w:t>
      </w:r>
      <w:r w:rsidRPr="007A4BA8">
        <w:rPr>
          <w:lang w:val="es-MX"/>
        </w:rPr>
        <w:t xml:space="preserve"> </w:t>
      </w:r>
      <w:r>
        <w:rPr>
          <w:lang w:val="ru-RU"/>
        </w:rPr>
        <w:t>для</w:t>
      </w:r>
      <w:r w:rsidRPr="007A4BA8">
        <w:rPr>
          <w:lang w:val="es-MX"/>
        </w:rPr>
        <w:t xml:space="preserve"> </w:t>
      </w:r>
      <w:r>
        <w:rPr>
          <w:lang w:val="ru-RU"/>
        </w:rPr>
        <w:t>лиц</w:t>
      </w:r>
      <w:r w:rsidRPr="007A4BA8">
        <w:rPr>
          <w:lang w:val="es-MX"/>
        </w:rPr>
        <w:t xml:space="preserve"> </w:t>
      </w:r>
      <w:r>
        <w:rPr>
          <w:lang w:val="ru-RU"/>
        </w:rPr>
        <w:t>с</w:t>
      </w:r>
      <w:r w:rsidRPr="007A4BA8">
        <w:rPr>
          <w:lang w:val="es-MX"/>
        </w:rPr>
        <w:t xml:space="preserve"> </w:t>
      </w:r>
      <w:r>
        <w:rPr>
          <w:lang w:val="ru-RU"/>
        </w:rPr>
        <w:t>нарушениями</w:t>
      </w:r>
      <w:r w:rsidRPr="007A4BA8">
        <w:rPr>
          <w:lang w:val="es-MX"/>
        </w:rPr>
        <w:t xml:space="preserve"> </w:t>
      </w:r>
      <w:r>
        <w:rPr>
          <w:lang w:val="ru-RU"/>
        </w:rPr>
        <w:t>слуха</w:t>
      </w:r>
      <w:r w:rsidRPr="007A4BA8">
        <w:rPr>
          <w:lang w:val="es-MX"/>
        </w:rPr>
        <w:t xml:space="preserve"> </w:t>
      </w:r>
      <w:r>
        <w:rPr>
          <w:lang w:val="ru-RU"/>
        </w:rPr>
        <w:t>в</w:t>
      </w:r>
      <w:r w:rsidRPr="007A4BA8">
        <w:rPr>
          <w:lang w:val="es-MX"/>
        </w:rPr>
        <w:t xml:space="preserve"> </w:t>
      </w:r>
      <w:r>
        <w:rPr>
          <w:lang w:val="ru-RU"/>
        </w:rPr>
        <w:t>виде</w:t>
      </w:r>
      <w:r w:rsidRPr="007A4BA8">
        <w:rPr>
          <w:lang w:val="es-MX"/>
        </w:rPr>
        <w:t xml:space="preserve"> </w:t>
      </w:r>
      <w:proofErr w:type="spellStart"/>
      <w:r>
        <w:rPr>
          <w:lang w:val="ru-RU"/>
        </w:rPr>
        <w:t>субтитрирования</w:t>
      </w:r>
      <w:proofErr w:type="spellEnd"/>
      <w:r w:rsidRPr="007A4BA8">
        <w:rPr>
          <w:lang w:val="es-MX"/>
        </w:rPr>
        <w:t xml:space="preserve">, </w:t>
      </w:r>
      <w:r>
        <w:rPr>
          <w:lang w:val="ru-RU"/>
        </w:rPr>
        <w:t>дублирования</w:t>
      </w:r>
      <w:r w:rsidRPr="007A4BA8">
        <w:rPr>
          <w:lang w:val="es-MX"/>
        </w:rPr>
        <w:t xml:space="preserve"> </w:t>
      </w:r>
      <w:r>
        <w:rPr>
          <w:lang w:val="ru-RU"/>
        </w:rPr>
        <w:t>на</w:t>
      </w:r>
      <w:r w:rsidRPr="007A4BA8">
        <w:rPr>
          <w:lang w:val="es-MX"/>
        </w:rPr>
        <w:t xml:space="preserve"> </w:t>
      </w:r>
      <w:r>
        <w:rPr>
          <w:lang w:val="ru-RU"/>
        </w:rPr>
        <w:t>испанском</w:t>
      </w:r>
      <w:r w:rsidRPr="007A4BA8">
        <w:rPr>
          <w:lang w:val="es-MX"/>
        </w:rPr>
        <w:t xml:space="preserve"> </w:t>
      </w:r>
      <w:r>
        <w:rPr>
          <w:lang w:val="ru-RU"/>
        </w:rPr>
        <w:t>языке</w:t>
      </w:r>
      <w:r w:rsidRPr="007A4BA8">
        <w:rPr>
          <w:lang w:val="es-MX"/>
        </w:rPr>
        <w:t xml:space="preserve"> </w:t>
      </w:r>
      <w:r>
        <w:rPr>
          <w:lang w:val="ru-RU"/>
        </w:rPr>
        <w:t>и</w:t>
      </w:r>
      <w:r w:rsidRPr="007A4BA8">
        <w:rPr>
          <w:lang w:val="es-MX"/>
        </w:rPr>
        <w:t xml:space="preserve"> </w:t>
      </w:r>
      <w:r>
        <w:rPr>
          <w:lang w:val="ru-RU"/>
        </w:rPr>
        <w:t>МЯЖ</w:t>
      </w:r>
      <w:r w:rsidRPr="007A4BA8">
        <w:rPr>
          <w:lang w:val="es-MX"/>
        </w:rPr>
        <w:t xml:space="preserve">, </w:t>
      </w:r>
      <w:r>
        <w:rPr>
          <w:lang w:val="ru-RU"/>
        </w:rPr>
        <w:t>которые</w:t>
      </w:r>
      <w:r w:rsidRPr="007A4BA8">
        <w:rPr>
          <w:lang w:val="es-MX"/>
        </w:rPr>
        <w:t xml:space="preserve"> </w:t>
      </w:r>
      <w:r>
        <w:rPr>
          <w:lang w:val="ru-RU"/>
        </w:rPr>
        <w:t>доступны</w:t>
      </w:r>
      <w:r w:rsidRPr="007A4BA8">
        <w:rPr>
          <w:lang w:val="es-MX"/>
        </w:rPr>
        <w:t xml:space="preserve"> </w:t>
      </w:r>
      <w:r>
        <w:rPr>
          <w:lang w:val="ru-RU"/>
        </w:rPr>
        <w:t>не</w:t>
      </w:r>
      <w:r w:rsidRPr="007A4BA8">
        <w:rPr>
          <w:lang w:val="es-MX"/>
        </w:rPr>
        <w:t xml:space="preserve"> </w:t>
      </w:r>
      <w:r>
        <w:rPr>
          <w:lang w:val="ru-RU"/>
        </w:rPr>
        <w:t>менее</w:t>
      </w:r>
      <w:r w:rsidRPr="007A4BA8">
        <w:rPr>
          <w:lang w:val="es-MX"/>
        </w:rPr>
        <w:t xml:space="preserve"> </w:t>
      </w:r>
      <w:r>
        <w:rPr>
          <w:lang w:val="ru-RU"/>
        </w:rPr>
        <w:t>чем</w:t>
      </w:r>
      <w:r w:rsidRPr="007A4BA8">
        <w:rPr>
          <w:lang w:val="es-MX"/>
        </w:rPr>
        <w:t xml:space="preserve"> </w:t>
      </w:r>
      <w:r>
        <w:rPr>
          <w:lang w:val="ru-RU"/>
        </w:rPr>
        <w:t>на</w:t>
      </w:r>
      <w:r w:rsidRPr="007A4BA8">
        <w:rPr>
          <w:lang w:val="es-MX"/>
        </w:rPr>
        <w:t xml:space="preserve"> </w:t>
      </w:r>
      <w:r>
        <w:rPr>
          <w:lang w:val="ru-RU"/>
        </w:rPr>
        <w:t>одной</w:t>
      </w:r>
      <w:r w:rsidRPr="007A4BA8">
        <w:rPr>
          <w:lang w:val="es-MX"/>
        </w:rPr>
        <w:t xml:space="preserve"> </w:t>
      </w:r>
      <w:r>
        <w:rPr>
          <w:lang w:val="ru-RU"/>
        </w:rPr>
        <w:t>из новостных</w:t>
      </w:r>
      <w:r w:rsidRPr="007A4BA8">
        <w:rPr>
          <w:lang w:val="es-MX"/>
        </w:rPr>
        <w:t xml:space="preserve"> </w:t>
      </w:r>
      <w:r>
        <w:rPr>
          <w:lang w:val="ru-RU"/>
        </w:rPr>
        <w:t xml:space="preserve">программ, транслируемых на широкую аудиторию национального уровня каждым концессионером теле- и радиовещания (открытое телевидение). В настоящее время это предписание выполняют как минимум три новостные программы национального уровня (две коммерческие и одна государственная программа). </w:t>
      </w:r>
    </w:p>
    <w:p w:rsidR="005875B4" w:rsidRDefault="005875B4" w:rsidP="005875B4">
      <w:pPr>
        <w:pStyle w:val="SingleTxtG"/>
        <w:suppressAutoHyphens/>
        <w:rPr>
          <w:lang w:val="es-MX"/>
        </w:rPr>
      </w:pPr>
      <w:r>
        <w:rPr>
          <w:lang w:val="es-MX"/>
        </w:rPr>
        <w:t>180.</w:t>
      </w:r>
      <w:r>
        <w:rPr>
          <w:lang w:val="es-MX"/>
        </w:rPr>
        <w:tab/>
      </w:r>
      <w:r>
        <w:rPr>
          <w:lang w:val="ru-RU"/>
        </w:rPr>
        <w:t>Закон</w:t>
      </w:r>
      <w:r w:rsidRPr="00C55D28">
        <w:rPr>
          <w:lang w:val="es-MX"/>
        </w:rPr>
        <w:t xml:space="preserve"> </w:t>
      </w:r>
      <w:r>
        <w:rPr>
          <w:lang w:val="ru-RU"/>
        </w:rPr>
        <w:t>обязывает</w:t>
      </w:r>
      <w:r w:rsidRPr="00C55D28">
        <w:rPr>
          <w:lang w:val="es-MX"/>
        </w:rPr>
        <w:t xml:space="preserve"> </w:t>
      </w:r>
      <w:r>
        <w:rPr>
          <w:lang w:val="ru-RU"/>
        </w:rPr>
        <w:t>национальные</w:t>
      </w:r>
      <w:r w:rsidRPr="00C55D28">
        <w:rPr>
          <w:lang w:val="es-MX"/>
        </w:rPr>
        <w:t xml:space="preserve"> </w:t>
      </w:r>
      <w:r>
        <w:rPr>
          <w:lang w:val="ru-RU"/>
        </w:rPr>
        <w:t>и</w:t>
      </w:r>
      <w:r w:rsidRPr="00C55D28">
        <w:rPr>
          <w:lang w:val="es-MX"/>
        </w:rPr>
        <w:t xml:space="preserve"> </w:t>
      </w:r>
      <w:r>
        <w:rPr>
          <w:lang w:val="ru-RU"/>
        </w:rPr>
        <w:t>государственные</w:t>
      </w:r>
      <w:r w:rsidRPr="00C55D28">
        <w:rPr>
          <w:lang w:val="es-MX"/>
        </w:rPr>
        <w:t xml:space="preserve"> </w:t>
      </w:r>
      <w:r>
        <w:rPr>
          <w:lang w:val="ru-RU"/>
        </w:rPr>
        <w:t>федеральные</w:t>
      </w:r>
      <w:r w:rsidRPr="00C55D28">
        <w:rPr>
          <w:lang w:val="es-MX"/>
        </w:rPr>
        <w:t xml:space="preserve"> </w:t>
      </w:r>
      <w:r>
        <w:rPr>
          <w:lang w:val="ru-RU"/>
        </w:rPr>
        <w:t>каналы</w:t>
      </w:r>
      <w:r w:rsidRPr="00C55D28">
        <w:rPr>
          <w:lang w:val="es-MX"/>
        </w:rPr>
        <w:t xml:space="preserve"> </w:t>
      </w:r>
      <w:r>
        <w:rPr>
          <w:lang w:val="ru-RU"/>
        </w:rPr>
        <w:t>в</w:t>
      </w:r>
      <w:r w:rsidRPr="00C55D28">
        <w:rPr>
          <w:lang w:val="es-MX"/>
        </w:rPr>
        <w:t xml:space="preserve"> </w:t>
      </w:r>
      <w:r>
        <w:rPr>
          <w:lang w:val="ru-RU"/>
        </w:rPr>
        <w:t>своих</w:t>
      </w:r>
      <w:r w:rsidRPr="00C55D28">
        <w:rPr>
          <w:lang w:val="es-MX"/>
        </w:rPr>
        <w:t xml:space="preserve"> </w:t>
      </w:r>
      <w:r>
        <w:rPr>
          <w:lang w:val="ru-RU"/>
        </w:rPr>
        <w:t>передачах</w:t>
      </w:r>
      <w:r w:rsidRPr="00C55D28">
        <w:rPr>
          <w:lang w:val="es-MX"/>
        </w:rPr>
        <w:t xml:space="preserve">, </w:t>
      </w:r>
      <w:r>
        <w:rPr>
          <w:lang w:val="ru-RU"/>
        </w:rPr>
        <w:t>транслируемых</w:t>
      </w:r>
      <w:r w:rsidRPr="00C55D28">
        <w:rPr>
          <w:lang w:val="es-MX"/>
        </w:rPr>
        <w:t xml:space="preserve"> </w:t>
      </w:r>
      <w:r>
        <w:rPr>
          <w:lang w:val="ru-RU"/>
        </w:rPr>
        <w:t>с</w:t>
      </w:r>
      <w:r w:rsidRPr="00C55D28">
        <w:rPr>
          <w:lang w:val="es-MX"/>
        </w:rPr>
        <w:t xml:space="preserve"> 6 </w:t>
      </w:r>
      <w:r>
        <w:rPr>
          <w:lang w:val="ru-RU"/>
        </w:rPr>
        <w:t>ч</w:t>
      </w:r>
      <w:r w:rsidRPr="00C55D28">
        <w:rPr>
          <w:lang w:val="es-MX"/>
        </w:rPr>
        <w:t xml:space="preserve"> 00 </w:t>
      </w:r>
      <w:r>
        <w:rPr>
          <w:lang w:val="ru-RU"/>
        </w:rPr>
        <w:t>м</w:t>
      </w:r>
      <w:r w:rsidR="004C1F9E">
        <w:rPr>
          <w:lang w:val="ru-RU"/>
        </w:rPr>
        <w:t>ин</w:t>
      </w:r>
      <w:r w:rsidRPr="00C55D28">
        <w:rPr>
          <w:lang w:val="es-MX"/>
        </w:rPr>
        <w:t xml:space="preserve"> </w:t>
      </w:r>
      <w:r>
        <w:rPr>
          <w:lang w:val="ru-RU"/>
        </w:rPr>
        <w:t>до</w:t>
      </w:r>
      <w:r w:rsidRPr="00C55D28">
        <w:rPr>
          <w:lang w:val="es-MX"/>
        </w:rPr>
        <w:t xml:space="preserve"> 24 </w:t>
      </w:r>
      <w:r>
        <w:rPr>
          <w:lang w:val="ru-RU"/>
        </w:rPr>
        <w:t>ч</w:t>
      </w:r>
      <w:r w:rsidRPr="00C55D28">
        <w:rPr>
          <w:lang w:val="es-MX"/>
        </w:rPr>
        <w:t xml:space="preserve"> 00 </w:t>
      </w:r>
      <w:r>
        <w:rPr>
          <w:lang w:val="ru-RU"/>
        </w:rPr>
        <w:t>м</w:t>
      </w:r>
      <w:r w:rsidR="004C1F9E">
        <w:rPr>
          <w:lang w:val="ru-RU"/>
        </w:rPr>
        <w:t>ин</w:t>
      </w:r>
      <w:r w:rsidRPr="00C55D28">
        <w:rPr>
          <w:lang w:val="es-MX"/>
        </w:rPr>
        <w:t xml:space="preserve">, </w:t>
      </w:r>
      <w:r>
        <w:rPr>
          <w:lang w:val="ru-RU"/>
        </w:rPr>
        <w:t>использовать</w:t>
      </w:r>
      <w:r w:rsidRPr="00C55D28">
        <w:rPr>
          <w:lang w:val="es-MX"/>
        </w:rPr>
        <w:t xml:space="preserve"> </w:t>
      </w:r>
      <w:r>
        <w:rPr>
          <w:lang w:val="ru-RU"/>
        </w:rPr>
        <w:t>МЯЖ</w:t>
      </w:r>
      <w:r w:rsidRPr="00C55D28">
        <w:rPr>
          <w:lang w:val="es-MX"/>
        </w:rPr>
        <w:t xml:space="preserve"> </w:t>
      </w:r>
      <w:r>
        <w:rPr>
          <w:lang w:val="ru-RU"/>
        </w:rPr>
        <w:t>или</w:t>
      </w:r>
      <w:r w:rsidRPr="00C55D28">
        <w:rPr>
          <w:lang w:val="es-MX"/>
        </w:rPr>
        <w:t xml:space="preserve"> </w:t>
      </w:r>
      <w:r>
        <w:rPr>
          <w:lang w:val="ru-RU"/>
        </w:rPr>
        <w:t>скрытые субтитры на национальном языке. Так</w:t>
      </w:r>
      <w:r w:rsidRPr="00C55D28">
        <w:rPr>
          <w:lang w:val="es-MX"/>
        </w:rPr>
        <w:t xml:space="preserve">, </w:t>
      </w:r>
      <w:r>
        <w:rPr>
          <w:lang w:val="ru-RU"/>
        </w:rPr>
        <w:t>четыре</w:t>
      </w:r>
      <w:r w:rsidRPr="00C55D28">
        <w:rPr>
          <w:lang w:val="es-MX"/>
        </w:rPr>
        <w:t xml:space="preserve"> </w:t>
      </w:r>
      <w:r>
        <w:rPr>
          <w:lang w:val="ru-RU"/>
        </w:rPr>
        <w:t>коммерческих</w:t>
      </w:r>
      <w:r w:rsidRPr="00C55D28">
        <w:rPr>
          <w:lang w:val="es-MX"/>
        </w:rPr>
        <w:t xml:space="preserve"> </w:t>
      </w:r>
      <w:r>
        <w:rPr>
          <w:lang w:val="ru-RU"/>
        </w:rPr>
        <w:t>и</w:t>
      </w:r>
      <w:r w:rsidRPr="00C55D28">
        <w:rPr>
          <w:lang w:val="es-MX"/>
        </w:rPr>
        <w:t xml:space="preserve"> </w:t>
      </w:r>
      <w:r>
        <w:rPr>
          <w:lang w:val="ru-RU"/>
        </w:rPr>
        <w:t>шесть</w:t>
      </w:r>
      <w:r w:rsidRPr="00C55D28">
        <w:rPr>
          <w:lang w:val="es-MX"/>
        </w:rPr>
        <w:t xml:space="preserve"> </w:t>
      </w:r>
      <w:r>
        <w:rPr>
          <w:lang w:val="ru-RU"/>
        </w:rPr>
        <w:t>государственных</w:t>
      </w:r>
      <w:r w:rsidRPr="00C55D28">
        <w:rPr>
          <w:lang w:val="es-MX"/>
        </w:rPr>
        <w:t xml:space="preserve"> </w:t>
      </w:r>
      <w:r>
        <w:rPr>
          <w:lang w:val="ru-RU"/>
        </w:rPr>
        <w:t>каналов</w:t>
      </w:r>
      <w:r w:rsidRPr="00C55D28">
        <w:rPr>
          <w:lang w:val="es-MX"/>
        </w:rPr>
        <w:t xml:space="preserve"> </w:t>
      </w:r>
      <w:r>
        <w:rPr>
          <w:lang w:val="ru-RU"/>
        </w:rPr>
        <w:t>используют</w:t>
      </w:r>
      <w:r w:rsidRPr="00C55D28">
        <w:rPr>
          <w:lang w:val="es-MX"/>
        </w:rPr>
        <w:t xml:space="preserve"> </w:t>
      </w:r>
      <w:r>
        <w:rPr>
          <w:lang w:val="ru-RU"/>
        </w:rPr>
        <w:t>эти</w:t>
      </w:r>
      <w:r w:rsidRPr="00C55D28">
        <w:rPr>
          <w:lang w:val="es-MX"/>
        </w:rPr>
        <w:t xml:space="preserve"> </w:t>
      </w:r>
      <w:r>
        <w:rPr>
          <w:lang w:val="ru-RU"/>
        </w:rPr>
        <w:t>функции</w:t>
      </w:r>
      <w:r w:rsidRPr="00C55D28">
        <w:rPr>
          <w:lang w:val="es-MX"/>
        </w:rPr>
        <w:t xml:space="preserve"> </w:t>
      </w:r>
      <w:r>
        <w:rPr>
          <w:lang w:val="ru-RU"/>
        </w:rPr>
        <w:t>в</w:t>
      </w:r>
      <w:r w:rsidRPr="00C55D28">
        <w:rPr>
          <w:lang w:val="es-MX"/>
        </w:rPr>
        <w:t xml:space="preserve"> </w:t>
      </w:r>
      <w:r>
        <w:rPr>
          <w:lang w:val="ru-RU"/>
        </w:rPr>
        <w:t>ходе</w:t>
      </w:r>
      <w:r w:rsidRPr="00C55D28">
        <w:rPr>
          <w:lang w:val="es-MX"/>
        </w:rPr>
        <w:t xml:space="preserve"> </w:t>
      </w:r>
      <w:r>
        <w:rPr>
          <w:lang w:val="ru-RU"/>
        </w:rPr>
        <w:t xml:space="preserve">трансляции </w:t>
      </w:r>
      <w:r w:rsidRPr="00D3760F">
        <w:rPr>
          <w:lang w:val="es-MX"/>
        </w:rPr>
        <w:t xml:space="preserve">75% </w:t>
      </w:r>
      <w:r>
        <w:rPr>
          <w:lang w:val="ru-RU"/>
        </w:rPr>
        <w:t>своих</w:t>
      </w:r>
      <w:r w:rsidRPr="00C55D28">
        <w:rPr>
          <w:lang w:val="es-MX"/>
        </w:rPr>
        <w:t xml:space="preserve"> </w:t>
      </w:r>
      <w:r>
        <w:rPr>
          <w:lang w:val="ru-RU"/>
        </w:rPr>
        <w:t>программ</w:t>
      </w:r>
      <w:r w:rsidRPr="00C55D28">
        <w:rPr>
          <w:lang w:val="es-MX"/>
        </w:rPr>
        <w:t xml:space="preserve">, </w:t>
      </w:r>
      <w:r>
        <w:rPr>
          <w:lang w:val="ru-RU"/>
        </w:rPr>
        <w:t>которые</w:t>
      </w:r>
      <w:r w:rsidRPr="00C55D28">
        <w:rPr>
          <w:lang w:val="es-MX"/>
        </w:rPr>
        <w:t xml:space="preserve"> </w:t>
      </w:r>
      <w:r>
        <w:rPr>
          <w:lang w:val="ru-RU"/>
        </w:rPr>
        <w:t>сопровождаются</w:t>
      </w:r>
      <w:r w:rsidRPr="00C55D28">
        <w:rPr>
          <w:lang w:val="es-MX"/>
        </w:rPr>
        <w:t xml:space="preserve"> </w:t>
      </w:r>
      <w:r>
        <w:rPr>
          <w:lang w:val="ru-RU"/>
        </w:rPr>
        <w:t>скрытыми</w:t>
      </w:r>
      <w:r w:rsidRPr="00C55D28">
        <w:rPr>
          <w:lang w:val="es-MX"/>
        </w:rPr>
        <w:t xml:space="preserve"> </w:t>
      </w:r>
      <w:r>
        <w:rPr>
          <w:lang w:val="ru-RU"/>
        </w:rPr>
        <w:t>субтитрами</w:t>
      </w:r>
      <w:r w:rsidRPr="00C55D28">
        <w:rPr>
          <w:lang w:val="es-MX"/>
        </w:rPr>
        <w:t xml:space="preserve"> </w:t>
      </w:r>
      <w:r>
        <w:rPr>
          <w:lang w:val="ru-RU"/>
        </w:rPr>
        <w:t>и</w:t>
      </w:r>
      <w:r w:rsidRPr="00C55D28">
        <w:rPr>
          <w:lang w:val="es-MX"/>
        </w:rPr>
        <w:t>/</w:t>
      </w:r>
      <w:r>
        <w:rPr>
          <w:lang w:val="ru-RU"/>
        </w:rPr>
        <w:t>или</w:t>
      </w:r>
      <w:r w:rsidRPr="00C55D28">
        <w:rPr>
          <w:lang w:val="es-MX"/>
        </w:rPr>
        <w:t xml:space="preserve"> </w:t>
      </w:r>
      <w:r>
        <w:rPr>
          <w:lang w:val="ru-RU"/>
        </w:rPr>
        <w:t>МЯЖ</w:t>
      </w:r>
      <w:r w:rsidRPr="00C55D28">
        <w:rPr>
          <w:lang w:val="es-MX"/>
        </w:rPr>
        <w:t xml:space="preserve">, </w:t>
      </w:r>
      <w:r>
        <w:rPr>
          <w:lang w:val="ru-RU"/>
        </w:rPr>
        <w:t>вне</w:t>
      </w:r>
      <w:r w:rsidRPr="00C55D28">
        <w:rPr>
          <w:lang w:val="es-MX"/>
        </w:rPr>
        <w:t xml:space="preserve"> </w:t>
      </w:r>
      <w:r>
        <w:rPr>
          <w:lang w:val="ru-RU"/>
        </w:rPr>
        <w:t>зависимости</w:t>
      </w:r>
      <w:r w:rsidRPr="00C55D28">
        <w:rPr>
          <w:lang w:val="es-MX"/>
        </w:rPr>
        <w:t xml:space="preserve"> </w:t>
      </w:r>
      <w:r>
        <w:rPr>
          <w:lang w:val="ru-RU"/>
        </w:rPr>
        <w:t>от</w:t>
      </w:r>
      <w:r w:rsidRPr="00C55D28">
        <w:rPr>
          <w:lang w:val="es-MX"/>
        </w:rPr>
        <w:t xml:space="preserve"> </w:t>
      </w:r>
      <w:r>
        <w:rPr>
          <w:lang w:val="ru-RU"/>
        </w:rPr>
        <w:t>того</w:t>
      </w:r>
      <w:r w:rsidRPr="00C55D28">
        <w:rPr>
          <w:lang w:val="es-MX"/>
        </w:rPr>
        <w:t xml:space="preserve">, </w:t>
      </w:r>
      <w:r>
        <w:rPr>
          <w:lang w:val="ru-RU"/>
        </w:rPr>
        <w:t>является</w:t>
      </w:r>
      <w:r w:rsidRPr="00C55D28">
        <w:rPr>
          <w:lang w:val="es-MX"/>
        </w:rPr>
        <w:t xml:space="preserve"> </w:t>
      </w:r>
      <w:r>
        <w:rPr>
          <w:lang w:val="ru-RU"/>
        </w:rPr>
        <w:t>ли</w:t>
      </w:r>
      <w:r w:rsidRPr="00C55D28">
        <w:rPr>
          <w:lang w:val="es-MX"/>
        </w:rPr>
        <w:t xml:space="preserve"> </w:t>
      </w:r>
      <w:r>
        <w:rPr>
          <w:lang w:val="ru-RU"/>
        </w:rPr>
        <w:t>материал</w:t>
      </w:r>
      <w:r w:rsidRPr="00C55D28">
        <w:rPr>
          <w:lang w:val="es-MX"/>
        </w:rPr>
        <w:t xml:space="preserve"> </w:t>
      </w:r>
      <w:r>
        <w:rPr>
          <w:lang w:val="ru-RU"/>
        </w:rPr>
        <w:t>оригинальным</w:t>
      </w:r>
      <w:r w:rsidRPr="00C55D28">
        <w:rPr>
          <w:lang w:val="es-MX"/>
        </w:rPr>
        <w:t xml:space="preserve">, </w:t>
      </w:r>
      <w:r>
        <w:rPr>
          <w:lang w:val="ru-RU"/>
        </w:rPr>
        <w:t>или</w:t>
      </w:r>
      <w:r w:rsidRPr="00C55D28">
        <w:rPr>
          <w:lang w:val="es-MX"/>
        </w:rPr>
        <w:t xml:space="preserve"> </w:t>
      </w:r>
      <w:r>
        <w:rPr>
          <w:lang w:val="ru-RU"/>
        </w:rPr>
        <w:t>ретранслируемым</w:t>
      </w:r>
      <w:r w:rsidRPr="00C55D28">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22</w:t>
      </w:r>
    </w:p>
    <w:p w:rsidR="005875B4" w:rsidRDefault="005875B4" w:rsidP="005875B4">
      <w:pPr>
        <w:pStyle w:val="SingleTxtG"/>
        <w:suppressAutoHyphens/>
        <w:rPr>
          <w:lang w:val="es-MX"/>
        </w:rPr>
      </w:pPr>
      <w:r>
        <w:rPr>
          <w:lang w:val="es-MX"/>
        </w:rPr>
        <w:t>181.</w:t>
      </w:r>
      <w:r>
        <w:rPr>
          <w:lang w:val="es-MX"/>
        </w:rPr>
        <w:tab/>
      </w:r>
      <w:r>
        <w:rPr>
          <w:lang w:val="ru-RU"/>
        </w:rPr>
        <w:t>Статья</w:t>
      </w:r>
      <w:r w:rsidRPr="00C55D28">
        <w:rPr>
          <w:lang w:val="ru-RU"/>
        </w:rPr>
        <w:t xml:space="preserve"> 16 </w:t>
      </w:r>
      <w:r>
        <w:rPr>
          <w:lang w:val="ru-RU"/>
        </w:rPr>
        <w:t>Конституции</w:t>
      </w:r>
      <w:r w:rsidRPr="00C55D28">
        <w:rPr>
          <w:lang w:val="ru-RU"/>
        </w:rPr>
        <w:t xml:space="preserve"> </w:t>
      </w:r>
      <w:r>
        <w:rPr>
          <w:lang w:val="ru-RU"/>
        </w:rPr>
        <w:t>устанавливает, что никто не может подвергаться вмешательству в его личную жизнь, семейные дела, жилище, документы или имущество, кроме как на основании письменного распоряжения компетентных властей, которые обосновывают и мотивируют правовую причину этой процедуры. Она</w:t>
      </w:r>
      <w:r w:rsidRPr="00C55D28">
        <w:rPr>
          <w:lang w:val="es-MX"/>
        </w:rPr>
        <w:t xml:space="preserve"> </w:t>
      </w:r>
      <w:r>
        <w:rPr>
          <w:lang w:val="ru-RU"/>
        </w:rPr>
        <w:t>гласит</w:t>
      </w:r>
      <w:r w:rsidRPr="00C55D28">
        <w:rPr>
          <w:lang w:val="es-MX"/>
        </w:rPr>
        <w:t xml:space="preserve">, </w:t>
      </w:r>
      <w:r>
        <w:rPr>
          <w:lang w:val="ru-RU"/>
        </w:rPr>
        <w:t>что</w:t>
      </w:r>
      <w:r w:rsidRPr="00C55D28">
        <w:rPr>
          <w:lang w:val="es-MX"/>
        </w:rPr>
        <w:t xml:space="preserve"> </w:t>
      </w:r>
      <w:r>
        <w:rPr>
          <w:lang w:val="ru-RU"/>
        </w:rPr>
        <w:t>каждый</w:t>
      </w:r>
      <w:r w:rsidRPr="00C55D28">
        <w:rPr>
          <w:lang w:val="es-MX"/>
        </w:rPr>
        <w:t xml:space="preserve"> </w:t>
      </w:r>
      <w:r>
        <w:rPr>
          <w:lang w:val="ru-RU"/>
        </w:rPr>
        <w:t>человек</w:t>
      </w:r>
      <w:r w:rsidRPr="00C55D28">
        <w:rPr>
          <w:lang w:val="es-MX"/>
        </w:rPr>
        <w:t xml:space="preserve"> </w:t>
      </w:r>
      <w:r>
        <w:rPr>
          <w:lang w:val="ru-RU"/>
        </w:rPr>
        <w:t>имеет</w:t>
      </w:r>
      <w:r w:rsidRPr="00C55D28">
        <w:rPr>
          <w:lang w:val="es-MX"/>
        </w:rPr>
        <w:t xml:space="preserve"> </w:t>
      </w:r>
      <w:r>
        <w:rPr>
          <w:lang w:val="ru-RU"/>
        </w:rPr>
        <w:t>право</w:t>
      </w:r>
      <w:r w:rsidRPr="00C55D28">
        <w:rPr>
          <w:lang w:val="es-MX"/>
        </w:rPr>
        <w:t xml:space="preserve"> </w:t>
      </w:r>
      <w:r>
        <w:rPr>
          <w:lang w:val="ru-RU"/>
        </w:rPr>
        <w:t>на</w:t>
      </w:r>
      <w:r w:rsidRPr="00C55D28">
        <w:rPr>
          <w:lang w:val="es-MX"/>
        </w:rPr>
        <w:t xml:space="preserve"> </w:t>
      </w:r>
      <w:r>
        <w:rPr>
          <w:lang w:val="ru-RU"/>
        </w:rPr>
        <w:t>защиту</w:t>
      </w:r>
      <w:r w:rsidRPr="00C55D28">
        <w:rPr>
          <w:lang w:val="es-MX"/>
        </w:rPr>
        <w:t xml:space="preserve"> </w:t>
      </w:r>
      <w:r>
        <w:rPr>
          <w:lang w:val="ru-RU"/>
        </w:rPr>
        <w:t>своих</w:t>
      </w:r>
      <w:r w:rsidRPr="00C55D28">
        <w:rPr>
          <w:lang w:val="es-MX"/>
        </w:rPr>
        <w:t xml:space="preserve"> </w:t>
      </w:r>
      <w:r>
        <w:rPr>
          <w:lang w:val="ru-RU"/>
        </w:rPr>
        <w:t>личных</w:t>
      </w:r>
      <w:r w:rsidRPr="00C55D28">
        <w:rPr>
          <w:lang w:val="es-MX"/>
        </w:rPr>
        <w:t xml:space="preserve"> </w:t>
      </w:r>
      <w:r>
        <w:rPr>
          <w:lang w:val="ru-RU"/>
        </w:rPr>
        <w:t>данных</w:t>
      </w:r>
      <w:r w:rsidRPr="00C55D28">
        <w:rPr>
          <w:lang w:val="es-MX"/>
        </w:rPr>
        <w:t xml:space="preserve">, </w:t>
      </w:r>
      <w:r>
        <w:rPr>
          <w:lang w:val="ru-RU"/>
        </w:rPr>
        <w:t>на</w:t>
      </w:r>
      <w:r w:rsidR="009838BA">
        <w:rPr>
          <w:lang w:val="ru-RU"/>
        </w:rPr>
        <w:t> </w:t>
      </w:r>
      <w:r>
        <w:rPr>
          <w:lang w:val="ru-RU"/>
        </w:rPr>
        <w:t>доступ</w:t>
      </w:r>
      <w:r w:rsidRPr="00C55D28">
        <w:rPr>
          <w:lang w:val="es-MX"/>
        </w:rPr>
        <w:t xml:space="preserve"> </w:t>
      </w:r>
      <w:r>
        <w:rPr>
          <w:lang w:val="ru-RU"/>
        </w:rPr>
        <w:t>к</w:t>
      </w:r>
      <w:r w:rsidRPr="00C55D28">
        <w:rPr>
          <w:lang w:val="es-MX"/>
        </w:rPr>
        <w:t xml:space="preserve"> </w:t>
      </w:r>
      <w:r>
        <w:rPr>
          <w:lang w:val="ru-RU"/>
        </w:rPr>
        <w:t>ним</w:t>
      </w:r>
      <w:r w:rsidRPr="00C55D28">
        <w:rPr>
          <w:lang w:val="es-MX"/>
        </w:rPr>
        <w:t xml:space="preserve">, </w:t>
      </w:r>
      <w:r>
        <w:rPr>
          <w:lang w:val="ru-RU"/>
        </w:rPr>
        <w:t>их</w:t>
      </w:r>
      <w:r w:rsidRPr="00C55D28">
        <w:rPr>
          <w:lang w:val="es-MX"/>
        </w:rPr>
        <w:t xml:space="preserve"> </w:t>
      </w:r>
      <w:r>
        <w:rPr>
          <w:lang w:val="ru-RU"/>
        </w:rPr>
        <w:t>исправление</w:t>
      </w:r>
      <w:r w:rsidRPr="00C55D28">
        <w:rPr>
          <w:lang w:val="es-MX"/>
        </w:rPr>
        <w:t xml:space="preserve"> </w:t>
      </w:r>
      <w:r>
        <w:rPr>
          <w:lang w:val="ru-RU"/>
        </w:rPr>
        <w:t>и</w:t>
      </w:r>
      <w:r w:rsidRPr="00C55D28">
        <w:rPr>
          <w:lang w:val="es-MX"/>
        </w:rPr>
        <w:t xml:space="preserve"> </w:t>
      </w:r>
      <w:r>
        <w:rPr>
          <w:lang w:val="ru-RU"/>
        </w:rPr>
        <w:t xml:space="preserve">аннулирование и что частные сообщения являются неприкосновенными. Закон устанавливает наказания за любые акты, ущемляющие свободу и неприкосновенность частной жизни. </w:t>
      </w:r>
    </w:p>
    <w:p w:rsidR="005875B4" w:rsidRDefault="005875B4" w:rsidP="005875B4">
      <w:pPr>
        <w:pStyle w:val="SingleTxtG"/>
        <w:suppressAutoHyphens/>
        <w:rPr>
          <w:lang w:val="es-MX"/>
        </w:rPr>
      </w:pPr>
      <w:r>
        <w:rPr>
          <w:lang w:val="es-MX"/>
        </w:rPr>
        <w:t>182.</w:t>
      </w:r>
      <w:r>
        <w:rPr>
          <w:lang w:val="es-MX"/>
        </w:rPr>
        <w:tab/>
      </w:r>
      <w:r w:rsidRPr="009838BA">
        <w:rPr>
          <w:i/>
          <w:lang w:val="ru-RU"/>
        </w:rPr>
        <w:t>Общий закон о защите личных данных, находящихся в распоряжении подведомственных субъектов</w:t>
      </w:r>
      <w:r>
        <w:rPr>
          <w:lang w:val="ru-RU"/>
        </w:rPr>
        <w:t xml:space="preserve">, и </w:t>
      </w:r>
      <w:r w:rsidRPr="009838BA">
        <w:rPr>
          <w:i/>
          <w:lang w:val="ru-RU"/>
        </w:rPr>
        <w:t>Федеральный закон о защите личных данных, находящихся в распоряжении частных лиц</w:t>
      </w:r>
      <w:r>
        <w:rPr>
          <w:lang w:val="ru-RU"/>
        </w:rPr>
        <w:t>, устанавливают основы обеспечения права всех лиц на защиту их личных данных и процедуры применения санкций. В</w:t>
      </w:r>
      <w:r w:rsidRPr="00943E9A">
        <w:rPr>
          <w:lang w:val="es-MX"/>
        </w:rPr>
        <w:t xml:space="preserve"> </w:t>
      </w:r>
      <w:r>
        <w:rPr>
          <w:lang w:val="ru-RU"/>
        </w:rPr>
        <w:t>случае</w:t>
      </w:r>
      <w:r w:rsidRPr="00943E9A">
        <w:rPr>
          <w:lang w:val="es-MX"/>
        </w:rPr>
        <w:t xml:space="preserve">, </w:t>
      </w:r>
      <w:r>
        <w:rPr>
          <w:lang w:val="ru-RU"/>
        </w:rPr>
        <w:t>когда</w:t>
      </w:r>
      <w:r w:rsidRPr="00943E9A">
        <w:rPr>
          <w:lang w:val="es-MX"/>
        </w:rPr>
        <w:t xml:space="preserve"> </w:t>
      </w:r>
      <w:r>
        <w:rPr>
          <w:lang w:val="ru-RU"/>
        </w:rPr>
        <w:t>дело</w:t>
      </w:r>
      <w:r w:rsidRPr="00943E9A">
        <w:rPr>
          <w:lang w:val="es-MX"/>
        </w:rPr>
        <w:t xml:space="preserve"> </w:t>
      </w:r>
      <w:r>
        <w:rPr>
          <w:lang w:val="ru-RU"/>
        </w:rPr>
        <w:t>касается</w:t>
      </w:r>
      <w:r w:rsidRPr="00943E9A">
        <w:rPr>
          <w:lang w:val="es-MX"/>
        </w:rPr>
        <w:t xml:space="preserve"> «</w:t>
      </w:r>
      <w:r>
        <w:rPr>
          <w:lang w:val="ru-RU"/>
        </w:rPr>
        <w:t>конфиденциальных</w:t>
      </w:r>
      <w:r w:rsidRPr="00943E9A">
        <w:rPr>
          <w:lang w:val="es-MX"/>
        </w:rPr>
        <w:t xml:space="preserve"> </w:t>
      </w:r>
      <w:r>
        <w:rPr>
          <w:lang w:val="ru-RU"/>
        </w:rPr>
        <w:t>личных</w:t>
      </w:r>
      <w:r w:rsidRPr="00943E9A">
        <w:rPr>
          <w:lang w:val="es-MX"/>
        </w:rPr>
        <w:t xml:space="preserve"> </w:t>
      </w:r>
      <w:r>
        <w:rPr>
          <w:lang w:val="ru-RU"/>
        </w:rPr>
        <w:t>данных</w:t>
      </w:r>
      <w:r>
        <w:rPr>
          <w:lang w:val="es-MX"/>
        </w:rPr>
        <w:t>»</w:t>
      </w:r>
      <w:r w:rsidRPr="002E6E83">
        <w:rPr>
          <w:sz w:val="18"/>
          <w:szCs w:val="18"/>
          <w:vertAlign w:val="superscript"/>
          <w:lang w:val="es-MX"/>
        </w:rPr>
        <w:footnoteReference w:id="99"/>
      </w:r>
      <w:r w:rsidRPr="00E6606E">
        <w:rPr>
          <w:lang w:val="es-MX"/>
        </w:rPr>
        <w:t xml:space="preserve">, </w:t>
      </w:r>
      <w:r>
        <w:rPr>
          <w:lang w:val="ru-RU"/>
        </w:rPr>
        <w:t>назначаемые</w:t>
      </w:r>
      <w:r w:rsidRPr="00E6606E">
        <w:rPr>
          <w:lang w:val="es-MX"/>
        </w:rPr>
        <w:t xml:space="preserve"> </w:t>
      </w:r>
      <w:r>
        <w:rPr>
          <w:lang w:val="ru-RU"/>
        </w:rPr>
        <w:t>наказания</w:t>
      </w:r>
      <w:r w:rsidRPr="00E6606E">
        <w:rPr>
          <w:lang w:val="es-MX"/>
        </w:rPr>
        <w:t xml:space="preserve"> </w:t>
      </w:r>
      <w:r>
        <w:rPr>
          <w:lang w:val="ru-RU"/>
        </w:rPr>
        <w:t>удваиваются</w:t>
      </w:r>
      <w:r w:rsidRPr="00D3760F">
        <w:rPr>
          <w:lang w:val="es-MX"/>
        </w:rPr>
        <w:t>.</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23</w:t>
      </w:r>
    </w:p>
    <w:p w:rsidR="005875B4" w:rsidRDefault="005875B4" w:rsidP="005875B4">
      <w:pPr>
        <w:pStyle w:val="SingleTxtG"/>
        <w:suppressAutoHyphens/>
        <w:rPr>
          <w:lang w:val="es-MX"/>
        </w:rPr>
      </w:pPr>
      <w:r>
        <w:rPr>
          <w:lang w:val="es-MX"/>
        </w:rPr>
        <w:t>183.</w:t>
      </w:r>
      <w:r>
        <w:rPr>
          <w:lang w:val="es-MX"/>
        </w:rPr>
        <w:tab/>
      </w:r>
      <w:r>
        <w:rPr>
          <w:lang w:val="ru-RU"/>
        </w:rPr>
        <w:t>В</w:t>
      </w:r>
      <w:r w:rsidRPr="00E6606E">
        <w:rPr>
          <w:lang w:val="es-MX"/>
        </w:rPr>
        <w:t xml:space="preserve"> </w:t>
      </w:r>
      <w:r>
        <w:rPr>
          <w:lang w:val="ru-RU"/>
        </w:rPr>
        <w:t>целях</w:t>
      </w:r>
      <w:r w:rsidRPr="00E6606E">
        <w:rPr>
          <w:lang w:val="es-MX"/>
        </w:rPr>
        <w:t xml:space="preserve"> </w:t>
      </w:r>
      <w:r>
        <w:rPr>
          <w:lang w:val="ru-RU"/>
        </w:rPr>
        <w:t>содействия</w:t>
      </w:r>
      <w:r w:rsidRPr="00E6606E">
        <w:rPr>
          <w:lang w:val="es-MX"/>
        </w:rPr>
        <w:t xml:space="preserve"> </w:t>
      </w:r>
      <w:r>
        <w:rPr>
          <w:lang w:val="ru-RU"/>
        </w:rPr>
        <w:t>воссоединению</w:t>
      </w:r>
      <w:r w:rsidRPr="00E6606E">
        <w:rPr>
          <w:lang w:val="es-MX"/>
        </w:rPr>
        <w:t xml:space="preserve"> </w:t>
      </w:r>
      <w:r>
        <w:rPr>
          <w:lang w:val="ru-RU"/>
        </w:rPr>
        <w:t>семьи</w:t>
      </w:r>
      <w:r w:rsidRPr="00E6606E">
        <w:rPr>
          <w:lang w:val="es-MX"/>
        </w:rPr>
        <w:t xml:space="preserve">, </w:t>
      </w:r>
      <w:r>
        <w:rPr>
          <w:lang w:val="ru-RU"/>
        </w:rPr>
        <w:t>социальной</w:t>
      </w:r>
      <w:r w:rsidRPr="00E6606E">
        <w:rPr>
          <w:lang w:val="es-MX"/>
        </w:rPr>
        <w:t xml:space="preserve"> </w:t>
      </w:r>
      <w:r>
        <w:rPr>
          <w:lang w:val="ru-RU"/>
        </w:rPr>
        <w:t>интеграции</w:t>
      </w:r>
      <w:r w:rsidRPr="00E6606E">
        <w:rPr>
          <w:lang w:val="es-MX"/>
        </w:rPr>
        <w:t xml:space="preserve"> </w:t>
      </w:r>
      <w:r>
        <w:rPr>
          <w:lang w:val="ru-RU"/>
        </w:rPr>
        <w:t>и</w:t>
      </w:r>
      <w:r w:rsidRPr="00E6606E">
        <w:rPr>
          <w:lang w:val="es-MX"/>
        </w:rPr>
        <w:t xml:space="preserve"> </w:t>
      </w:r>
      <w:r>
        <w:rPr>
          <w:lang w:val="ru-RU"/>
        </w:rPr>
        <w:t>предупреждения</w:t>
      </w:r>
      <w:r w:rsidRPr="00E6606E">
        <w:rPr>
          <w:lang w:val="es-MX"/>
        </w:rPr>
        <w:t xml:space="preserve"> </w:t>
      </w:r>
      <w:r>
        <w:rPr>
          <w:lang w:val="ru-RU"/>
        </w:rPr>
        <w:t>институционализации</w:t>
      </w:r>
      <w:r w:rsidRPr="00E6606E">
        <w:rPr>
          <w:lang w:val="es-MX"/>
        </w:rPr>
        <w:t xml:space="preserve"> </w:t>
      </w:r>
      <w:r>
        <w:rPr>
          <w:lang w:val="ru-RU"/>
        </w:rPr>
        <w:t>в</w:t>
      </w:r>
      <w:r w:rsidRPr="00E6606E">
        <w:rPr>
          <w:lang w:val="es-MX"/>
        </w:rPr>
        <w:t xml:space="preserve"> </w:t>
      </w:r>
      <w:r>
        <w:rPr>
          <w:lang w:val="ru-RU"/>
        </w:rPr>
        <w:t>центры</w:t>
      </w:r>
      <w:r w:rsidRPr="00E6606E">
        <w:rPr>
          <w:lang w:val="es-MX"/>
        </w:rPr>
        <w:t xml:space="preserve"> </w:t>
      </w:r>
      <w:r>
        <w:rPr>
          <w:lang w:val="ru-RU"/>
        </w:rPr>
        <w:t>социальной</w:t>
      </w:r>
      <w:r w:rsidRPr="00E6606E">
        <w:rPr>
          <w:lang w:val="es-MX"/>
        </w:rPr>
        <w:t xml:space="preserve"> </w:t>
      </w:r>
      <w:r>
        <w:rPr>
          <w:lang w:val="ru-RU"/>
        </w:rPr>
        <w:t>помощи</w:t>
      </w:r>
      <w:r w:rsidRPr="00E6606E">
        <w:rPr>
          <w:lang w:val="es-MX"/>
        </w:rPr>
        <w:t xml:space="preserve"> </w:t>
      </w:r>
      <w:r>
        <w:rPr>
          <w:lang w:val="ru-RU"/>
        </w:rPr>
        <w:t>была</w:t>
      </w:r>
      <w:r w:rsidRPr="00E6606E">
        <w:rPr>
          <w:lang w:val="es-MX"/>
        </w:rPr>
        <w:t xml:space="preserve"> </w:t>
      </w:r>
      <w:r>
        <w:rPr>
          <w:lang w:val="ru-RU"/>
        </w:rPr>
        <w:t>разработана</w:t>
      </w:r>
      <w:r w:rsidRPr="00E6606E">
        <w:rPr>
          <w:lang w:val="es-MX"/>
        </w:rPr>
        <w:t xml:space="preserve"> </w:t>
      </w:r>
      <w:r>
        <w:rPr>
          <w:lang w:val="ru-RU"/>
        </w:rPr>
        <w:t>Программа</w:t>
      </w:r>
      <w:r w:rsidRPr="00E6606E">
        <w:rPr>
          <w:lang w:val="es-MX"/>
        </w:rPr>
        <w:t xml:space="preserve"> </w:t>
      </w:r>
      <w:r>
        <w:rPr>
          <w:lang w:val="ru-RU"/>
        </w:rPr>
        <w:t>поддержки</w:t>
      </w:r>
      <w:r w:rsidRPr="00E6606E">
        <w:rPr>
          <w:lang w:val="es-MX"/>
        </w:rPr>
        <w:t xml:space="preserve"> </w:t>
      </w:r>
      <w:r>
        <w:rPr>
          <w:lang w:val="ru-RU"/>
        </w:rPr>
        <w:t>для</w:t>
      </w:r>
      <w:r w:rsidRPr="00E6606E">
        <w:rPr>
          <w:lang w:val="es-MX"/>
        </w:rPr>
        <w:t xml:space="preserve"> </w:t>
      </w:r>
      <w:r>
        <w:rPr>
          <w:lang w:val="ru-RU"/>
        </w:rPr>
        <w:t>защиты</w:t>
      </w:r>
      <w:r w:rsidRPr="00E6606E">
        <w:rPr>
          <w:lang w:val="es-MX"/>
        </w:rPr>
        <w:t xml:space="preserve"> </w:t>
      </w:r>
      <w:r>
        <w:rPr>
          <w:lang w:val="ru-RU"/>
        </w:rPr>
        <w:t>лиц</w:t>
      </w:r>
      <w:r w:rsidRPr="00E6606E">
        <w:rPr>
          <w:lang w:val="es-MX"/>
        </w:rPr>
        <w:t xml:space="preserve">, </w:t>
      </w:r>
      <w:r>
        <w:rPr>
          <w:lang w:val="ru-RU"/>
        </w:rPr>
        <w:t>нуждающихся</w:t>
      </w:r>
      <w:r w:rsidRPr="00E6606E">
        <w:rPr>
          <w:lang w:val="es-MX"/>
        </w:rPr>
        <w:t xml:space="preserve"> </w:t>
      </w:r>
      <w:r>
        <w:rPr>
          <w:lang w:val="ru-RU"/>
        </w:rPr>
        <w:t>в</w:t>
      </w:r>
      <w:r w:rsidRPr="00E6606E">
        <w:rPr>
          <w:lang w:val="es-MX"/>
        </w:rPr>
        <w:t xml:space="preserve"> </w:t>
      </w:r>
      <w:r>
        <w:rPr>
          <w:lang w:val="ru-RU"/>
        </w:rPr>
        <w:t>помощи</w:t>
      </w:r>
      <w:r w:rsidRPr="002E6E83">
        <w:rPr>
          <w:sz w:val="18"/>
          <w:szCs w:val="18"/>
          <w:vertAlign w:val="superscript"/>
          <w:lang w:val="es-MX"/>
        </w:rPr>
        <w:footnoteReference w:id="100"/>
      </w:r>
      <w:r w:rsidRPr="00D3760F">
        <w:rPr>
          <w:lang w:val="es-MX"/>
        </w:rPr>
        <w:t xml:space="preserve">, </w:t>
      </w:r>
      <w:r>
        <w:rPr>
          <w:lang w:val="ru-RU"/>
        </w:rPr>
        <w:t>которая</w:t>
      </w:r>
      <w:r w:rsidRPr="00E6606E">
        <w:rPr>
          <w:lang w:val="es-MX"/>
        </w:rPr>
        <w:t xml:space="preserve"> </w:t>
      </w:r>
      <w:r>
        <w:rPr>
          <w:lang w:val="ru-RU"/>
        </w:rPr>
        <w:t>предусматривает</w:t>
      </w:r>
      <w:r w:rsidRPr="00E6606E">
        <w:rPr>
          <w:lang w:val="es-MX"/>
        </w:rPr>
        <w:t xml:space="preserve"> </w:t>
      </w:r>
      <w:r>
        <w:rPr>
          <w:lang w:val="ru-RU"/>
        </w:rPr>
        <w:t>временную</w:t>
      </w:r>
      <w:r w:rsidRPr="00E6606E">
        <w:rPr>
          <w:lang w:val="es-MX"/>
        </w:rPr>
        <w:t xml:space="preserve"> </w:t>
      </w:r>
      <w:r>
        <w:rPr>
          <w:lang w:val="ru-RU"/>
        </w:rPr>
        <w:t>прямую</w:t>
      </w:r>
      <w:r w:rsidRPr="00E6606E">
        <w:rPr>
          <w:lang w:val="es-MX"/>
        </w:rPr>
        <w:t xml:space="preserve"> </w:t>
      </w:r>
      <w:r>
        <w:rPr>
          <w:lang w:val="ru-RU"/>
        </w:rPr>
        <w:t>экономическую</w:t>
      </w:r>
      <w:r w:rsidRPr="00E6606E">
        <w:rPr>
          <w:lang w:val="es-MX"/>
        </w:rPr>
        <w:t xml:space="preserve"> </w:t>
      </w:r>
      <w:r>
        <w:rPr>
          <w:lang w:val="ru-RU"/>
        </w:rPr>
        <w:t>поддержку</w:t>
      </w:r>
      <w:r w:rsidR="004C1F9E">
        <w:rPr>
          <w:lang w:val="ru-RU"/>
        </w:rPr>
        <w:t> –</w:t>
      </w:r>
      <w:r w:rsidRPr="00E6606E">
        <w:rPr>
          <w:lang w:val="es-MX"/>
        </w:rPr>
        <w:t xml:space="preserve"> </w:t>
      </w:r>
      <w:r>
        <w:rPr>
          <w:lang w:val="ru-RU"/>
        </w:rPr>
        <w:t>ежемесячные</w:t>
      </w:r>
      <w:r w:rsidRPr="00E6606E">
        <w:rPr>
          <w:lang w:val="es-MX"/>
        </w:rPr>
        <w:t xml:space="preserve"> </w:t>
      </w:r>
      <w:r>
        <w:rPr>
          <w:lang w:val="ru-RU"/>
        </w:rPr>
        <w:t>выплаты</w:t>
      </w:r>
      <w:r w:rsidRPr="00E6606E">
        <w:rPr>
          <w:lang w:val="es-MX"/>
        </w:rPr>
        <w:t xml:space="preserve"> </w:t>
      </w:r>
      <w:r>
        <w:rPr>
          <w:lang w:val="ru-RU"/>
        </w:rPr>
        <w:t>в</w:t>
      </w:r>
      <w:r w:rsidRPr="00E6606E">
        <w:rPr>
          <w:lang w:val="es-MX"/>
        </w:rPr>
        <w:t xml:space="preserve"> </w:t>
      </w:r>
      <w:r>
        <w:rPr>
          <w:lang w:val="ru-RU"/>
        </w:rPr>
        <w:t>размере</w:t>
      </w:r>
      <w:r w:rsidRPr="00E6606E">
        <w:rPr>
          <w:lang w:val="es-MX"/>
        </w:rPr>
        <w:t xml:space="preserve"> </w:t>
      </w:r>
      <w:r>
        <w:rPr>
          <w:lang w:val="ru-RU"/>
        </w:rPr>
        <w:t xml:space="preserve">до </w:t>
      </w:r>
      <w:r w:rsidRPr="00D3760F">
        <w:rPr>
          <w:lang w:val="es-MX"/>
        </w:rPr>
        <w:t>2</w:t>
      </w:r>
      <w:r>
        <w:rPr>
          <w:lang w:val="ru-RU"/>
        </w:rPr>
        <w:t xml:space="preserve"> </w:t>
      </w:r>
      <w:r w:rsidRPr="00D3760F">
        <w:rPr>
          <w:lang w:val="es-MX"/>
        </w:rPr>
        <w:t>500</w:t>
      </w:r>
      <w:r>
        <w:rPr>
          <w:lang w:val="es-MX"/>
        </w:rPr>
        <w:t>,</w:t>
      </w:r>
      <w:r w:rsidRPr="00D3760F">
        <w:rPr>
          <w:lang w:val="es-MX"/>
        </w:rPr>
        <w:t xml:space="preserve">00 </w:t>
      </w:r>
      <w:r>
        <w:rPr>
          <w:lang w:val="ru-RU"/>
        </w:rPr>
        <w:t>песо</w:t>
      </w:r>
      <w:r w:rsidRPr="00E46649">
        <w:rPr>
          <w:lang w:val="es-MX"/>
        </w:rPr>
        <w:t xml:space="preserve"> </w:t>
      </w:r>
      <w:r>
        <w:rPr>
          <w:lang w:val="ru-RU"/>
        </w:rPr>
        <w:t>в</w:t>
      </w:r>
      <w:r w:rsidRPr="00E46649">
        <w:rPr>
          <w:lang w:val="es-MX"/>
        </w:rPr>
        <w:t xml:space="preserve"> </w:t>
      </w:r>
      <w:r>
        <w:rPr>
          <w:lang w:val="ru-RU"/>
        </w:rPr>
        <w:t>соответствии</w:t>
      </w:r>
      <w:r w:rsidRPr="00E46649">
        <w:rPr>
          <w:lang w:val="es-MX"/>
        </w:rPr>
        <w:t xml:space="preserve"> </w:t>
      </w:r>
      <w:r>
        <w:rPr>
          <w:lang w:val="ru-RU"/>
        </w:rPr>
        <w:t>с</w:t>
      </w:r>
      <w:r w:rsidRPr="00E46649">
        <w:rPr>
          <w:lang w:val="es-MX"/>
        </w:rPr>
        <w:t xml:space="preserve"> </w:t>
      </w:r>
      <w:r>
        <w:rPr>
          <w:lang w:val="ru-RU"/>
        </w:rPr>
        <w:t>устанавливаемыми</w:t>
      </w:r>
      <w:r w:rsidRPr="00E46649">
        <w:rPr>
          <w:lang w:val="es-MX"/>
        </w:rPr>
        <w:t xml:space="preserve"> </w:t>
      </w:r>
      <w:r>
        <w:rPr>
          <w:lang w:val="ru-RU"/>
        </w:rPr>
        <w:t>предельными</w:t>
      </w:r>
      <w:r w:rsidRPr="00E46649">
        <w:rPr>
          <w:lang w:val="es-MX"/>
        </w:rPr>
        <w:t xml:space="preserve"> </w:t>
      </w:r>
      <w:r>
        <w:rPr>
          <w:lang w:val="ru-RU"/>
        </w:rPr>
        <w:t>сроками</w:t>
      </w:r>
      <w:r w:rsidRPr="00E46649">
        <w:rPr>
          <w:lang w:val="es-MX"/>
        </w:rPr>
        <w:t xml:space="preserve"> </w:t>
      </w:r>
      <w:r>
        <w:rPr>
          <w:lang w:val="ru-RU"/>
        </w:rPr>
        <w:t>на</w:t>
      </w:r>
      <w:r w:rsidRPr="00E46649">
        <w:rPr>
          <w:lang w:val="es-MX"/>
        </w:rPr>
        <w:t xml:space="preserve"> 3, 6, 9 </w:t>
      </w:r>
      <w:r>
        <w:rPr>
          <w:lang w:val="ru-RU"/>
        </w:rPr>
        <w:t>и</w:t>
      </w:r>
      <w:r w:rsidRPr="00E46649">
        <w:rPr>
          <w:lang w:val="es-MX"/>
        </w:rPr>
        <w:t xml:space="preserve"> 12 </w:t>
      </w:r>
      <w:r>
        <w:rPr>
          <w:lang w:val="ru-RU"/>
        </w:rPr>
        <w:t>месяцев</w:t>
      </w:r>
      <w:r w:rsidRPr="00E46649">
        <w:rPr>
          <w:lang w:val="es-MX"/>
        </w:rPr>
        <w:t xml:space="preserve"> </w:t>
      </w:r>
      <w:r>
        <w:rPr>
          <w:lang w:val="ru-RU"/>
        </w:rPr>
        <w:t>по</w:t>
      </w:r>
      <w:r w:rsidRPr="00E46649">
        <w:rPr>
          <w:lang w:val="es-MX"/>
        </w:rPr>
        <w:t xml:space="preserve"> </w:t>
      </w:r>
      <w:r>
        <w:rPr>
          <w:lang w:val="ru-RU"/>
        </w:rPr>
        <w:t>итогам</w:t>
      </w:r>
      <w:r w:rsidRPr="00E46649">
        <w:rPr>
          <w:lang w:val="es-MX"/>
        </w:rPr>
        <w:t xml:space="preserve"> </w:t>
      </w:r>
      <w:r>
        <w:rPr>
          <w:lang w:val="ru-RU"/>
        </w:rPr>
        <w:t>предварительной</w:t>
      </w:r>
      <w:r w:rsidRPr="00E46649">
        <w:rPr>
          <w:lang w:val="es-MX"/>
        </w:rPr>
        <w:t xml:space="preserve"> </w:t>
      </w:r>
      <w:r>
        <w:rPr>
          <w:lang w:val="ru-RU"/>
        </w:rPr>
        <w:t>переоценки</w:t>
      </w:r>
      <w:r w:rsidRPr="00E46649">
        <w:rPr>
          <w:lang w:val="es-MX"/>
        </w:rPr>
        <w:t xml:space="preserve"> </w:t>
      </w:r>
      <w:r>
        <w:rPr>
          <w:lang w:val="ru-RU"/>
        </w:rPr>
        <w:t>обстоятельств</w:t>
      </w:r>
      <w:r w:rsidRPr="00E46649">
        <w:rPr>
          <w:lang w:val="es-MX"/>
        </w:rPr>
        <w:t xml:space="preserve"> </w:t>
      </w:r>
      <w:r>
        <w:rPr>
          <w:lang w:val="ru-RU"/>
        </w:rPr>
        <w:t>дела</w:t>
      </w:r>
      <w:r w:rsidRPr="00E46649">
        <w:rPr>
          <w:lang w:val="es-MX"/>
        </w:rPr>
        <w:t xml:space="preserve"> </w:t>
      </w:r>
      <w:r>
        <w:rPr>
          <w:lang w:val="ru-RU"/>
        </w:rPr>
        <w:t>на</w:t>
      </w:r>
      <w:r w:rsidRPr="00E46649">
        <w:rPr>
          <w:lang w:val="es-MX"/>
        </w:rPr>
        <w:t xml:space="preserve"> </w:t>
      </w:r>
      <w:r>
        <w:rPr>
          <w:lang w:val="ru-RU"/>
        </w:rPr>
        <w:t>ежеквартальной</w:t>
      </w:r>
      <w:r w:rsidRPr="00E46649">
        <w:rPr>
          <w:lang w:val="es-MX"/>
        </w:rPr>
        <w:t xml:space="preserve"> </w:t>
      </w:r>
      <w:r>
        <w:rPr>
          <w:lang w:val="ru-RU"/>
        </w:rPr>
        <w:t>основе</w:t>
      </w:r>
      <w:r w:rsidRPr="00E46649">
        <w:rPr>
          <w:lang w:val="es-MX"/>
        </w:rPr>
        <w:t xml:space="preserve">. </w:t>
      </w:r>
    </w:p>
    <w:p w:rsidR="005875B4" w:rsidRDefault="005875B4" w:rsidP="005875B4">
      <w:pPr>
        <w:pStyle w:val="SingleTxtG"/>
        <w:suppressAutoHyphens/>
        <w:rPr>
          <w:lang w:val="es-MX"/>
        </w:rPr>
      </w:pPr>
      <w:r>
        <w:rPr>
          <w:lang w:val="es-MX"/>
        </w:rPr>
        <w:t>184.</w:t>
      </w:r>
      <w:r>
        <w:rPr>
          <w:lang w:val="es-MX"/>
        </w:rPr>
        <w:tab/>
      </w:r>
      <w:r>
        <w:rPr>
          <w:lang w:val="ru-RU"/>
        </w:rPr>
        <w:t>При</w:t>
      </w:r>
      <w:r w:rsidRPr="00E46649">
        <w:rPr>
          <w:lang w:val="es-MX"/>
        </w:rPr>
        <w:t xml:space="preserve"> </w:t>
      </w:r>
      <w:r>
        <w:rPr>
          <w:lang w:val="ru-RU"/>
        </w:rPr>
        <w:t>содействии</w:t>
      </w:r>
      <w:r w:rsidRPr="00E46649">
        <w:rPr>
          <w:lang w:val="es-MX"/>
        </w:rPr>
        <w:t xml:space="preserve"> </w:t>
      </w:r>
      <w:r>
        <w:rPr>
          <w:lang w:val="ru-RU"/>
        </w:rPr>
        <w:t>ОГО</w:t>
      </w:r>
      <w:r w:rsidRPr="00770F27">
        <w:rPr>
          <w:vertAlign w:val="superscript"/>
          <w:lang w:val="es-MX"/>
        </w:rPr>
        <w:footnoteReference w:id="101"/>
      </w:r>
      <w:r>
        <w:rPr>
          <w:lang w:val="ru-RU"/>
        </w:rPr>
        <w:t xml:space="preserve"> предоставляется</w:t>
      </w:r>
      <w:r w:rsidRPr="00E46649">
        <w:rPr>
          <w:lang w:val="es-MX"/>
        </w:rPr>
        <w:t xml:space="preserve"> </w:t>
      </w:r>
      <w:r>
        <w:rPr>
          <w:lang w:val="ru-RU"/>
        </w:rPr>
        <w:t>поддержка</w:t>
      </w:r>
      <w:r w:rsidRPr="00E46649">
        <w:rPr>
          <w:lang w:val="es-MX"/>
        </w:rPr>
        <w:t xml:space="preserve"> </w:t>
      </w:r>
      <w:r>
        <w:rPr>
          <w:lang w:val="ru-RU"/>
        </w:rPr>
        <w:t>в виде временного</w:t>
      </w:r>
      <w:r w:rsidRPr="00E46649">
        <w:rPr>
          <w:lang w:val="es-MX"/>
        </w:rPr>
        <w:t xml:space="preserve"> </w:t>
      </w:r>
      <w:r>
        <w:rPr>
          <w:lang w:val="ru-RU"/>
        </w:rPr>
        <w:t>размещения</w:t>
      </w:r>
      <w:r w:rsidRPr="00E46649">
        <w:rPr>
          <w:lang w:val="es-MX"/>
        </w:rPr>
        <w:t xml:space="preserve"> </w:t>
      </w:r>
      <w:r>
        <w:rPr>
          <w:lang w:val="ru-RU"/>
        </w:rPr>
        <w:t>на</w:t>
      </w:r>
      <w:r w:rsidRPr="00E46649">
        <w:rPr>
          <w:lang w:val="es-MX"/>
        </w:rPr>
        <w:t xml:space="preserve"> </w:t>
      </w:r>
      <w:r>
        <w:rPr>
          <w:lang w:val="ru-RU"/>
        </w:rPr>
        <w:t>проживание</w:t>
      </w:r>
      <w:r w:rsidRPr="00770F27">
        <w:rPr>
          <w:vertAlign w:val="superscript"/>
          <w:lang w:val="es-MX"/>
        </w:rPr>
        <w:footnoteReference w:id="102"/>
      </w:r>
      <w:r w:rsidRPr="00E46649">
        <w:rPr>
          <w:lang w:val="es-MX"/>
        </w:rPr>
        <w:t xml:space="preserve"> </w:t>
      </w:r>
      <w:r>
        <w:rPr>
          <w:lang w:val="ru-RU"/>
        </w:rPr>
        <w:t>в</w:t>
      </w:r>
      <w:r w:rsidRPr="00E46649">
        <w:rPr>
          <w:lang w:val="es-MX"/>
        </w:rPr>
        <w:t xml:space="preserve"> </w:t>
      </w:r>
      <w:r>
        <w:rPr>
          <w:lang w:val="ru-RU"/>
        </w:rPr>
        <w:t>центрах</w:t>
      </w:r>
      <w:r w:rsidRPr="00E46649">
        <w:rPr>
          <w:lang w:val="es-MX"/>
        </w:rPr>
        <w:t xml:space="preserve"> </w:t>
      </w:r>
      <w:r>
        <w:rPr>
          <w:lang w:val="ru-RU"/>
        </w:rPr>
        <w:t>социальной</w:t>
      </w:r>
      <w:r w:rsidRPr="00E46649">
        <w:rPr>
          <w:lang w:val="es-MX"/>
        </w:rPr>
        <w:t xml:space="preserve"> </w:t>
      </w:r>
      <w:r>
        <w:rPr>
          <w:lang w:val="ru-RU"/>
        </w:rPr>
        <w:t>помощи</w:t>
      </w:r>
      <w:r w:rsidRPr="00E46649">
        <w:rPr>
          <w:lang w:val="es-MX"/>
        </w:rPr>
        <w:t xml:space="preserve">, </w:t>
      </w:r>
      <w:r>
        <w:rPr>
          <w:lang w:val="ru-RU"/>
        </w:rPr>
        <w:t>с</w:t>
      </w:r>
      <w:r w:rsidRPr="00E46649">
        <w:rPr>
          <w:lang w:val="es-MX"/>
        </w:rPr>
        <w:t xml:space="preserve"> </w:t>
      </w:r>
      <w:r>
        <w:rPr>
          <w:lang w:val="ru-RU"/>
        </w:rPr>
        <w:t>тем</w:t>
      </w:r>
      <w:r w:rsidRPr="00E46649">
        <w:rPr>
          <w:lang w:val="es-MX"/>
        </w:rPr>
        <w:t xml:space="preserve"> </w:t>
      </w:r>
      <w:r>
        <w:rPr>
          <w:lang w:val="ru-RU"/>
        </w:rPr>
        <w:t>чтобы</w:t>
      </w:r>
      <w:r w:rsidRPr="00E46649">
        <w:rPr>
          <w:lang w:val="es-MX"/>
        </w:rPr>
        <w:t xml:space="preserve"> </w:t>
      </w:r>
      <w:r>
        <w:rPr>
          <w:lang w:val="ru-RU"/>
        </w:rPr>
        <w:t>лишенные</w:t>
      </w:r>
      <w:r w:rsidRPr="00E46649">
        <w:rPr>
          <w:lang w:val="es-MX"/>
        </w:rPr>
        <w:t xml:space="preserve"> </w:t>
      </w:r>
      <w:r>
        <w:rPr>
          <w:lang w:val="ru-RU"/>
        </w:rPr>
        <w:t>заботы</w:t>
      </w:r>
      <w:r w:rsidRPr="00E46649">
        <w:rPr>
          <w:lang w:val="es-MX"/>
        </w:rPr>
        <w:t xml:space="preserve"> </w:t>
      </w:r>
      <w:r>
        <w:rPr>
          <w:lang w:val="ru-RU"/>
        </w:rPr>
        <w:t>дети-инвалиды</w:t>
      </w:r>
      <w:r w:rsidRPr="00E46649">
        <w:rPr>
          <w:lang w:val="es-MX"/>
        </w:rPr>
        <w:t xml:space="preserve"> </w:t>
      </w:r>
      <w:r>
        <w:rPr>
          <w:lang w:val="ru-RU"/>
        </w:rPr>
        <w:t>и</w:t>
      </w:r>
      <w:r w:rsidRPr="00E46649">
        <w:rPr>
          <w:lang w:val="es-MX"/>
        </w:rPr>
        <w:t xml:space="preserve"> </w:t>
      </w:r>
      <w:r>
        <w:rPr>
          <w:lang w:val="ru-RU"/>
        </w:rPr>
        <w:t>подростки</w:t>
      </w:r>
      <w:r w:rsidRPr="00E46649">
        <w:rPr>
          <w:lang w:val="es-MX"/>
        </w:rPr>
        <w:t>-</w:t>
      </w:r>
      <w:r>
        <w:rPr>
          <w:lang w:val="ru-RU"/>
        </w:rPr>
        <w:t>инвалиды</w:t>
      </w:r>
      <w:r w:rsidRPr="00E46649">
        <w:rPr>
          <w:lang w:val="es-MX"/>
        </w:rPr>
        <w:t xml:space="preserve"> </w:t>
      </w:r>
      <w:r>
        <w:rPr>
          <w:lang w:val="ru-RU"/>
        </w:rPr>
        <w:t>могли</w:t>
      </w:r>
      <w:r w:rsidRPr="00E46649">
        <w:rPr>
          <w:lang w:val="es-MX"/>
        </w:rPr>
        <w:t xml:space="preserve"> </w:t>
      </w:r>
      <w:r>
        <w:rPr>
          <w:lang w:val="ru-RU"/>
        </w:rPr>
        <w:t>получать</w:t>
      </w:r>
      <w:r w:rsidRPr="00E46649">
        <w:rPr>
          <w:lang w:val="es-MX"/>
        </w:rPr>
        <w:t xml:space="preserve"> </w:t>
      </w:r>
      <w:r>
        <w:rPr>
          <w:lang w:val="ru-RU"/>
        </w:rPr>
        <w:t>комплексное</w:t>
      </w:r>
      <w:r w:rsidRPr="00E46649">
        <w:rPr>
          <w:lang w:val="es-MX"/>
        </w:rPr>
        <w:t xml:space="preserve"> </w:t>
      </w:r>
      <w:r>
        <w:rPr>
          <w:lang w:val="ru-RU"/>
        </w:rPr>
        <w:t>обслуживание</w:t>
      </w:r>
      <w:r w:rsidRPr="00E46649">
        <w:rPr>
          <w:lang w:val="es-MX"/>
        </w:rPr>
        <w:t xml:space="preserve"> </w:t>
      </w:r>
      <w:r>
        <w:rPr>
          <w:lang w:val="ru-RU"/>
        </w:rPr>
        <w:t>дополнительного</w:t>
      </w:r>
      <w:r w:rsidRPr="00E46649">
        <w:rPr>
          <w:lang w:val="es-MX"/>
        </w:rPr>
        <w:t xml:space="preserve"> </w:t>
      </w:r>
      <w:r>
        <w:rPr>
          <w:lang w:val="ru-RU"/>
        </w:rPr>
        <w:t>характера</w:t>
      </w:r>
      <w:r w:rsidRPr="00E46649">
        <w:rPr>
          <w:lang w:val="es-MX"/>
        </w:rPr>
        <w:t xml:space="preserve"> </w:t>
      </w:r>
      <w:r>
        <w:rPr>
          <w:lang w:val="ru-RU"/>
        </w:rPr>
        <w:t>с</w:t>
      </w:r>
      <w:r w:rsidRPr="00E46649">
        <w:rPr>
          <w:lang w:val="es-MX"/>
        </w:rPr>
        <w:t xml:space="preserve"> </w:t>
      </w:r>
      <w:proofErr w:type="spellStart"/>
      <w:r>
        <w:rPr>
          <w:lang w:val="ru-RU"/>
        </w:rPr>
        <w:t>уделением</w:t>
      </w:r>
      <w:proofErr w:type="spellEnd"/>
      <w:r w:rsidRPr="00E46649">
        <w:rPr>
          <w:lang w:val="es-MX"/>
        </w:rPr>
        <w:t xml:space="preserve"> </w:t>
      </w:r>
      <w:r>
        <w:rPr>
          <w:lang w:val="ru-RU"/>
        </w:rPr>
        <w:t>приоритетного</w:t>
      </w:r>
      <w:r w:rsidRPr="00E46649">
        <w:rPr>
          <w:lang w:val="es-MX"/>
        </w:rPr>
        <w:t xml:space="preserve"> </w:t>
      </w:r>
      <w:r>
        <w:rPr>
          <w:lang w:val="ru-RU"/>
        </w:rPr>
        <w:t>внимания</w:t>
      </w:r>
      <w:r w:rsidRPr="00E46649">
        <w:rPr>
          <w:lang w:val="es-MX"/>
        </w:rPr>
        <w:t xml:space="preserve"> </w:t>
      </w:r>
      <w:r>
        <w:rPr>
          <w:lang w:val="ru-RU"/>
        </w:rPr>
        <w:t>вариантам ухода в семейном кругу и в приемных семьях. Эти</w:t>
      </w:r>
      <w:r w:rsidRPr="00AC3F88">
        <w:rPr>
          <w:lang w:val="es-MX"/>
        </w:rPr>
        <w:t xml:space="preserve"> </w:t>
      </w:r>
      <w:r>
        <w:rPr>
          <w:lang w:val="ru-RU"/>
        </w:rPr>
        <w:t>лица</w:t>
      </w:r>
      <w:r w:rsidRPr="00AC3F88">
        <w:rPr>
          <w:lang w:val="es-MX"/>
        </w:rPr>
        <w:t xml:space="preserve"> </w:t>
      </w:r>
      <w:r>
        <w:rPr>
          <w:lang w:val="ru-RU"/>
        </w:rPr>
        <w:t>становятся</w:t>
      </w:r>
      <w:r w:rsidRPr="00AC3F88">
        <w:rPr>
          <w:lang w:val="es-MX"/>
        </w:rPr>
        <w:t xml:space="preserve"> </w:t>
      </w:r>
      <w:r>
        <w:rPr>
          <w:lang w:val="ru-RU"/>
        </w:rPr>
        <w:t>бенефициарами</w:t>
      </w:r>
      <w:r w:rsidRPr="00AC3F88">
        <w:rPr>
          <w:lang w:val="es-MX"/>
        </w:rPr>
        <w:t xml:space="preserve"> </w:t>
      </w:r>
      <w:r>
        <w:rPr>
          <w:lang w:val="ru-RU"/>
        </w:rPr>
        <w:t xml:space="preserve">Программы временной прямой экономической поддержки, что способствует воссоединению семьи. </w:t>
      </w:r>
    </w:p>
    <w:p w:rsidR="005875B4" w:rsidRDefault="005875B4" w:rsidP="005875B4">
      <w:pPr>
        <w:pStyle w:val="SingleTxtG"/>
        <w:suppressAutoHyphens/>
        <w:rPr>
          <w:lang w:val="es-MX"/>
        </w:rPr>
      </w:pPr>
      <w:r>
        <w:rPr>
          <w:lang w:val="es-MX"/>
        </w:rPr>
        <w:t>185.</w:t>
      </w:r>
      <w:r>
        <w:rPr>
          <w:lang w:val="es-MX"/>
        </w:rPr>
        <w:tab/>
      </w:r>
      <w:r>
        <w:rPr>
          <w:lang w:val="ru-RU"/>
        </w:rPr>
        <w:t>Разделение</w:t>
      </w:r>
      <w:r w:rsidRPr="00855793">
        <w:rPr>
          <w:lang w:val="ru-RU"/>
        </w:rPr>
        <w:t xml:space="preserve"> </w:t>
      </w:r>
      <w:r>
        <w:rPr>
          <w:lang w:val="ru-RU"/>
        </w:rPr>
        <w:t>бенефициаров</w:t>
      </w:r>
      <w:r w:rsidRPr="00855793">
        <w:rPr>
          <w:lang w:val="ru-RU"/>
        </w:rPr>
        <w:t xml:space="preserve"> </w:t>
      </w:r>
      <w:r>
        <w:rPr>
          <w:lang w:val="ru-RU"/>
        </w:rPr>
        <w:t>с их семьями является крайней мерой, должно быть временным и длиться как можно более короткий период времени; находящиеся в близких отношениях родные братья и сестры в принципе не должны разлучаться в результате помещения в условия альтернативного ухода, кроме случаев, когда существует явный риск жестокого обращения или иное основание, отвечающее наилучшим интересам ребенка.</w:t>
      </w:r>
      <w:r w:rsidR="009B49D4">
        <w:rPr>
          <w:lang w:val="ru-RU"/>
        </w:rPr>
        <w:t xml:space="preserve"> </w:t>
      </w:r>
    </w:p>
    <w:p w:rsidR="005875B4" w:rsidRDefault="005875B4" w:rsidP="005875B4">
      <w:pPr>
        <w:pStyle w:val="SingleTxtG"/>
        <w:suppressAutoHyphens/>
        <w:rPr>
          <w:lang w:val="es-MX"/>
        </w:rPr>
      </w:pPr>
      <w:r>
        <w:rPr>
          <w:lang w:val="es-MX"/>
        </w:rPr>
        <w:t>186.</w:t>
      </w:r>
      <w:r>
        <w:rPr>
          <w:lang w:val="es-MX"/>
        </w:rPr>
        <w:tab/>
      </w:r>
      <w:r>
        <w:rPr>
          <w:lang w:val="ru-RU"/>
        </w:rPr>
        <w:t xml:space="preserve">ОГО обязаны поощрять, соблюдать, защищать и гарантировать права человека бенефициаров из числа детей и подростков, инвалидов и пожилых лиц, учитывая право на поддержание связи с родителями, лишенными свободы, получение психологической поддержки и помощи и право на доступ к информации о положении, в котором находятся члены их семей. Запрещается лишать бенефициаров и/или их семьи каких-либо услуг и использовать в качестве наказания ограничение контактов бенефициаров с членами их семей или другими лицами, имеющими для них особую важность. </w:t>
      </w:r>
    </w:p>
    <w:p w:rsidR="005875B4" w:rsidRDefault="005875B4" w:rsidP="005875B4">
      <w:pPr>
        <w:pStyle w:val="SingleTxtG"/>
        <w:suppressAutoHyphens/>
        <w:rPr>
          <w:lang w:val="es-MX"/>
        </w:rPr>
      </w:pPr>
      <w:r>
        <w:rPr>
          <w:lang w:val="es-MX"/>
        </w:rPr>
        <w:t>187.</w:t>
      </w:r>
      <w:r>
        <w:rPr>
          <w:lang w:val="es-MX"/>
        </w:rPr>
        <w:tab/>
      </w:r>
      <w:r>
        <w:rPr>
          <w:lang w:val="ru-RU"/>
        </w:rPr>
        <w:t>В</w:t>
      </w:r>
      <w:r w:rsidRPr="00855793">
        <w:rPr>
          <w:lang w:val="es-MX"/>
        </w:rPr>
        <w:t xml:space="preserve"> 2015 </w:t>
      </w:r>
      <w:r>
        <w:rPr>
          <w:lang w:val="ru-RU"/>
        </w:rPr>
        <w:t>году</w:t>
      </w:r>
      <w:r w:rsidRPr="00855793">
        <w:rPr>
          <w:lang w:val="es-MX"/>
        </w:rPr>
        <w:t xml:space="preserve"> </w:t>
      </w:r>
      <w:r>
        <w:rPr>
          <w:lang w:val="ru-RU"/>
        </w:rPr>
        <w:t>в</w:t>
      </w:r>
      <w:r w:rsidRPr="00855793">
        <w:rPr>
          <w:lang w:val="es-MX"/>
        </w:rPr>
        <w:t xml:space="preserve"> </w:t>
      </w:r>
      <w:r>
        <w:rPr>
          <w:lang w:val="ru-RU"/>
        </w:rPr>
        <w:t>рамках</w:t>
      </w:r>
      <w:r w:rsidRPr="00855793">
        <w:rPr>
          <w:lang w:val="es-MX"/>
        </w:rPr>
        <w:t xml:space="preserve"> </w:t>
      </w:r>
      <w:r>
        <w:rPr>
          <w:lang w:val="ru-RU"/>
        </w:rPr>
        <w:t>курса</w:t>
      </w:r>
      <w:r w:rsidRPr="00855793">
        <w:rPr>
          <w:lang w:val="es-MX"/>
        </w:rPr>
        <w:t xml:space="preserve"> «</w:t>
      </w:r>
      <w:r>
        <w:rPr>
          <w:lang w:val="ru-RU"/>
        </w:rPr>
        <w:t>Признание</w:t>
      </w:r>
      <w:r w:rsidRPr="00855793">
        <w:rPr>
          <w:lang w:val="es-MX"/>
        </w:rPr>
        <w:t xml:space="preserve"> </w:t>
      </w:r>
      <w:r>
        <w:rPr>
          <w:lang w:val="ru-RU"/>
        </w:rPr>
        <w:t>необходимости</w:t>
      </w:r>
      <w:r w:rsidRPr="00855793">
        <w:rPr>
          <w:lang w:val="es-MX"/>
        </w:rPr>
        <w:t xml:space="preserve"> </w:t>
      </w:r>
      <w:r>
        <w:rPr>
          <w:lang w:val="ru-RU"/>
        </w:rPr>
        <w:t>ухода</w:t>
      </w:r>
      <w:r w:rsidRPr="00855793">
        <w:rPr>
          <w:lang w:val="es-MX"/>
        </w:rPr>
        <w:t xml:space="preserve"> </w:t>
      </w:r>
      <w:r>
        <w:rPr>
          <w:lang w:val="ru-RU"/>
        </w:rPr>
        <w:t>за</w:t>
      </w:r>
      <w:r w:rsidRPr="00855793">
        <w:rPr>
          <w:lang w:val="es-MX"/>
        </w:rPr>
        <w:t xml:space="preserve"> </w:t>
      </w:r>
      <w:r>
        <w:rPr>
          <w:lang w:val="ru-RU"/>
        </w:rPr>
        <w:t>инвалидами</w:t>
      </w:r>
      <w:r w:rsidRPr="00855793">
        <w:rPr>
          <w:lang w:val="es-MX"/>
        </w:rPr>
        <w:t xml:space="preserve">» </w:t>
      </w:r>
      <w:r>
        <w:rPr>
          <w:lang w:val="ru-RU"/>
        </w:rPr>
        <w:t>было</w:t>
      </w:r>
      <w:r w:rsidRPr="00855793">
        <w:rPr>
          <w:lang w:val="es-MX"/>
        </w:rPr>
        <w:t xml:space="preserve"> </w:t>
      </w:r>
      <w:r>
        <w:rPr>
          <w:lang w:val="ru-RU"/>
        </w:rPr>
        <w:t>подготовлено</w:t>
      </w:r>
      <w:r w:rsidRPr="00855793">
        <w:rPr>
          <w:lang w:val="es-MX"/>
        </w:rPr>
        <w:t xml:space="preserve"> 350 </w:t>
      </w:r>
      <w:r>
        <w:rPr>
          <w:lang w:val="ru-RU"/>
        </w:rPr>
        <w:t>лиц</w:t>
      </w:r>
      <w:r w:rsidRPr="00803403">
        <w:rPr>
          <w:lang w:val="es-MX"/>
        </w:rPr>
        <w:t xml:space="preserve">, </w:t>
      </w:r>
      <w:r>
        <w:rPr>
          <w:lang w:val="ru-RU"/>
        </w:rPr>
        <w:t>осуществляющих</w:t>
      </w:r>
      <w:r w:rsidRPr="00803403">
        <w:rPr>
          <w:lang w:val="es-MX"/>
        </w:rPr>
        <w:t xml:space="preserve"> </w:t>
      </w:r>
      <w:r>
        <w:rPr>
          <w:lang w:val="ru-RU"/>
        </w:rPr>
        <w:t>уход</w:t>
      </w:r>
      <w:r w:rsidRPr="002E6E83">
        <w:rPr>
          <w:sz w:val="18"/>
          <w:szCs w:val="18"/>
          <w:vertAlign w:val="superscript"/>
          <w:lang w:val="es-MX"/>
        </w:rPr>
        <w:footnoteReference w:id="103"/>
      </w:r>
      <w:r w:rsidRPr="00D3760F">
        <w:rPr>
          <w:lang w:val="es-MX"/>
        </w:rPr>
        <w:t xml:space="preserve">, </w:t>
      </w:r>
      <w:r>
        <w:rPr>
          <w:lang w:val="ru-RU"/>
        </w:rPr>
        <w:t>что</w:t>
      </w:r>
      <w:r w:rsidRPr="00803403">
        <w:rPr>
          <w:lang w:val="es-MX"/>
        </w:rPr>
        <w:t xml:space="preserve"> </w:t>
      </w:r>
      <w:r>
        <w:rPr>
          <w:lang w:val="ru-RU"/>
        </w:rPr>
        <w:t>способствовало</w:t>
      </w:r>
      <w:r w:rsidRPr="00803403">
        <w:rPr>
          <w:lang w:val="es-MX"/>
        </w:rPr>
        <w:t xml:space="preserve"> </w:t>
      </w:r>
      <w:r>
        <w:rPr>
          <w:lang w:val="ru-RU"/>
        </w:rPr>
        <w:t>улучшению</w:t>
      </w:r>
      <w:r w:rsidRPr="00803403">
        <w:rPr>
          <w:lang w:val="es-MX"/>
        </w:rPr>
        <w:t xml:space="preserve"> </w:t>
      </w:r>
      <w:r>
        <w:rPr>
          <w:lang w:val="ru-RU"/>
        </w:rPr>
        <w:t>обращения</w:t>
      </w:r>
      <w:r w:rsidRPr="00803403">
        <w:rPr>
          <w:lang w:val="es-MX"/>
        </w:rPr>
        <w:t xml:space="preserve"> </w:t>
      </w:r>
      <w:r>
        <w:rPr>
          <w:lang w:val="ru-RU"/>
        </w:rPr>
        <w:t>с</w:t>
      </w:r>
      <w:r w:rsidRPr="00803403">
        <w:rPr>
          <w:lang w:val="es-MX"/>
        </w:rPr>
        <w:t xml:space="preserve"> </w:t>
      </w:r>
      <w:r>
        <w:rPr>
          <w:lang w:val="ru-RU"/>
        </w:rPr>
        <w:t>инвалидами</w:t>
      </w:r>
      <w:r w:rsidRPr="00803403">
        <w:rPr>
          <w:lang w:val="es-MX"/>
        </w:rPr>
        <w:t xml:space="preserve">. </w:t>
      </w:r>
      <w:r>
        <w:rPr>
          <w:lang w:val="ru-RU"/>
        </w:rPr>
        <w:t xml:space="preserve">Существует 14 кооперативов лиц, обеспечивающих уход, которые функционируют при участии системы КРС ГМЕХ, Министерства труда и расширения занятости и Министерства социального развития ГМЕХ. </w:t>
      </w:r>
    </w:p>
    <w:p w:rsidR="005875B4" w:rsidRDefault="005875B4" w:rsidP="005875B4">
      <w:pPr>
        <w:pStyle w:val="SingleTxtG"/>
        <w:suppressAutoHyphens/>
        <w:rPr>
          <w:lang w:val="es-MX"/>
        </w:rPr>
      </w:pPr>
      <w:r>
        <w:rPr>
          <w:lang w:val="es-MX"/>
        </w:rPr>
        <w:t>188.</w:t>
      </w:r>
      <w:r>
        <w:rPr>
          <w:lang w:val="es-MX"/>
        </w:rPr>
        <w:tab/>
      </w:r>
      <w:r>
        <w:rPr>
          <w:lang w:val="ru-RU"/>
        </w:rPr>
        <w:t>В медицинских учреждениях проводятся процедуры планирования семьи, при этом соответствующие услуги предоставляются с учетом гендерного аспекта. В</w:t>
      </w:r>
      <w:r w:rsidR="004C1F9E">
        <w:rPr>
          <w:lang w:val="ru-RU"/>
        </w:rPr>
        <w:t> </w:t>
      </w:r>
      <w:r>
        <w:rPr>
          <w:lang w:val="ru-RU"/>
        </w:rPr>
        <w:t>бедных</w:t>
      </w:r>
      <w:r w:rsidRPr="0026547D">
        <w:rPr>
          <w:lang w:val="es-MX"/>
        </w:rPr>
        <w:t xml:space="preserve"> </w:t>
      </w:r>
      <w:r>
        <w:rPr>
          <w:lang w:val="ru-RU"/>
        </w:rPr>
        <w:t>городских</w:t>
      </w:r>
      <w:r w:rsidRPr="0026547D">
        <w:rPr>
          <w:lang w:val="es-MX"/>
        </w:rPr>
        <w:t xml:space="preserve"> </w:t>
      </w:r>
      <w:r>
        <w:rPr>
          <w:lang w:val="ru-RU"/>
        </w:rPr>
        <w:t>районах</w:t>
      </w:r>
      <w:r w:rsidRPr="0026547D">
        <w:rPr>
          <w:lang w:val="es-MX"/>
        </w:rPr>
        <w:t xml:space="preserve"> </w:t>
      </w:r>
      <w:r>
        <w:rPr>
          <w:lang w:val="ru-RU"/>
        </w:rPr>
        <w:t>проводятся</w:t>
      </w:r>
      <w:r w:rsidRPr="0026547D">
        <w:rPr>
          <w:lang w:val="es-MX"/>
        </w:rPr>
        <w:t xml:space="preserve"> </w:t>
      </w:r>
      <w:r>
        <w:rPr>
          <w:lang w:val="ru-RU"/>
        </w:rPr>
        <w:t>модули</w:t>
      </w:r>
      <w:r w:rsidRPr="0026547D">
        <w:rPr>
          <w:lang w:val="es-MX"/>
        </w:rPr>
        <w:t xml:space="preserve"> </w:t>
      </w:r>
      <w:r>
        <w:rPr>
          <w:lang w:val="ru-RU"/>
        </w:rPr>
        <w:t>по</w:t>
      </w:r>
      <w:r w:rsidRPr="0026547D">
        <w:rPr>
          <w:lang w:val="es-MX"/>
        </w:rPr>
        <w:t xml:space="preserve"> </w:t>
      </w:r>
      <w:r>
        <w:rPr>
          <w:lang w:val="ru-RU"/>
        </w:rPr>
        <w:t>вопросам</w:t>
      </w:r>
      <w:r w:rsidRPr="0026547D">
        <w:rPr>
          <w:lang w:val="es-MX"/>
        </w:rPr>
        <w:t xml:space="preserve"> </w:t>
      </w:r>
      <w:r>
        <w:rPr>
          <w:lang w:val="ru-RU"/>
        </w:rPr>
        <w:t>планирования</w:t>
      </w:r>
      <w:r w:rsidRPr="0026547D">
        <w:rPr>
          <w:lang w:val="es-MX"/>
        </w:rPr>
        <w:t xml:space="preserve"> </w:t>
      </w:r>
      <w:r>
        <w:rPr>
          <w:lang w:val="ru-RU"/>
        </w:rPr>
        <w:t>семьи</w:t>
      </w:r>
      <w:r w:rsidRPr="0026547D">
        <w:rPr>
          <w:lang w:val="es-MX"/>
        </w:rPr>
        <w:t xml:space="preserve"> </w:t>
      </w:r>
      <w:r>
        <w:rPr>
          <w:lang w:val="ru-RU"/>
        </w:rPr>
        <w:t>и</w:t>
      </w:r>
      <w:r w:rsidRPr="0026547D">
        <w:rPr>
          <w:lang w:val="es-MX"/>
        </w:rPr>
        <w:t xml:space="preserve"> </w:t>
      </w:r>
      <w:r>
        <w:rPr>
          <w:lang w:val="ru-RU"/>
        </w:rPr>
        <w:t>репродуктивного</w:t>
      </w:r>
      <w:r w:rsidRPr="0026547D">
        <w:rPr>
          <w:lang w:val="es-MX"/>
        </w:rPr>
        <w:t xml:space="preserve"> </w:t>
      </w:r>
      <w:r>
        <w:rPr>
          <w:lang w:val="ru-RU"/>
        </w:rPr>
        <w:t>здоровья</w:t>
      </w:r>
      <w:r w:rsidRPr="0026547D">
        <w:rPr>
          <w:lang w:val="es-MX"/>
        </w:rPr>
        <w:t xml:space="preserve">, </w:t>
      </w:r>
      <w:r>
        <w:rPr>
          <w:lang w:val="ru-RU"/>
        </w:rPr>
        <w:t>в</w:t>
      </w:r>
      <w:r w:rsidRPr="0026547D">
        <w:rPr>
          <w:lang w:val="es-MX"/>
        </w:rPr>
        <w:t xml:space="preserve"> </w:t>
      </w:r>
      <w:r>
        <w:rPr>
          <w:lang w:val="ru-RU"/>
        </w:rPr>
        <w:t>ходе</w:t>
      </w:r>
      <w:r w:rsidRPr="0026547D">
        <w:rPr>
          <w:lang w:val="es-MX"/>
        </w:rPr>
        <w:t xml:space="preserve"> </w:t>
      </w:r>
      <w:r>
        <w:rPr>
          <w:lang w:val="ru-RU"/>
        </w:rPr>
        <w:t>которых</w:t>
      </w:r>
      <w:r w:rsidRPr="0026547D">
        <w:rPr>
          <w:lang w:val="es-MX"/>
        </w:rPr>
        <w:t xml:space="preserve"> </w:t>
      </w:r>
      <w:r>
        <w:rPr>
          <w:lang w:val="ru-RU"/>
        </w:rPr>
        <w:t>поощряется</w:t>
      </w:r>
      <w:r w:rsidRPr="0026547D">
        <w:rPr>
          <w:lang w:val="es-MX"/>
        </w:rPr>
        <w:t xml:space="preserve"> </w:t>
      </w:r>
      <w:r>
        <w:rPr>
          <w:lang w:val="ru-RU"/>
        </w:rPr>
        <w:t>планирование</w:t>
      </w:r>
      <w:r w:rsidRPr="0026547D">
        <w:rPr>
          <w:lang w:val="es-MX"/>
        </w:rPr>
        <w:t xml:space="preserve"> </w:t>
      </w:r>
      <w:r>
        <w:rPr>
          <w:lang w:val="ru-RU"/>
        </w:rPr>
        <w:t>семьи</w:t>
      </w:r>
      <w:r w:rsidRPr="0026547D">
        <w:rPr>
          <w:lang w:val="es-MX"/>
        </w:rPr>
        <w:t xml:space="preserve"> </w:t>
      </w:r>
      <w:r>
        <w:rPr>
          <w:lang w:val="ru-RU"/>
        </w:rPr>
        <w:t>и</w:t>
      </w:r>
      <w:r w:rsidRPr="0026547D">
        <w:rPr>
          <w:lang w:val="es-MX"/>
        </w:rPr>
        <w:t xml:space="preserve"> </w:t>
      </w:r>
      <w:r>
        <w:rPr>
          <w:lang w:val="ru-RU"/>
        </w:rPr>
        <w:t>репродуктивное</w:t>
      </w:r>
      <w:r w:rsidRPr="0026547D">
        <w:rPr>
          <w:lang w:val="es-MX"/>
        </w:rPr>
        <w:t xml:space="preserve"> </w:t>
      </w:r>
      <w:r>
        <w:rPr>
          <w:lang w:val="ru-RU"/>
        </w:rPr>
        <w:t>здоровье</w:t>
      </w:r>
      <w:r w:rsidRPr="0026547D">
        <w:rPr>
          <w:lang w:val="es-MX"/>
        </w:rPr>
        <w:t xml:space="preserve"> </w:t>
      </w:r>
      <w:r>
        <w:rPr>
          <w:lang w:val="ru-RU"/>
        </w:rPr>
        <w:t>инвалидов</w:t>
      </w:r>
      <w:r w:rsidRPr="0026547D">
        <w:rPr>
          <w:lang w:val="es-MX"/>
        </w:rPr>
        <w:t>.</w:t>
      </w:r>
      <w:r w:rsidRPr="00D3760F">
        <w:rPr>
          <w:lang w:val="es-MX"/>
        </w:rPr>
        <w:t xml:space="preserve"> </w:t>
      </w:r>
      <w:r>
        <w:rPr>
          <w:lang w:val="ru-RU"/>
        </w:rPr>
        <w:t xml:space="preserve">Кампании и дни планирования семьи и репродуктивного здоровья проводятся в частном и государственном секторах без какого-либо различия по признакам пола, возраста или инвалидности. </w:t>
      </w:r>
    </w:p>
    <w:p w:rsidR="005875B4" w:rsidRDefault="005875B4" w:rsidP="005875B4">
      <w:pPr>
        <w:pStyle w:val="SingleTxtG"/>
        <w:suppressAutoHyphens/>
        <w:rPr>
          <w:lang w:val="es-MX"/>
        </w:rPr>
      </w:pPr>
      <w:r>
        <w:rPr>
          <w:lang w:val="es-MX"/>
        </w:rPr>
        <w:t>189.</w:t>
      </w:r>
      <w:r>
        <w:rPr>
          <w:lang w:val="es-MX"/>
        </w:rPr>
        <w:tab/>
      </w:r>
      <w:r>
        <w:rPr>
          <w:lang w:val="ru-RU"/>
        </w:rPr>
        <w:t xml:space="preserve">Ведомства национальной системы здравоохранения обеспечивают предоставление профилактических и лечебных услуг в области сексуального и репродуктивного здоровья. </w:t>
      </w:r>
    </w:p>
    <w:p w:rsidR="005875B4" w:rsidRDefault="005875B4" w:rsidP="005875B4">
      <w:pPr>
        <w:pStyle w:val="SingleTxtG"/>
        <w:suppressAutoHyphens/>
        <w:rPr>
          <w:lang w:val="es-MX"/>
        </w:rPr>
      </w:pPr>
      <w:r>
        <w:rPr>
          <w:lang w:val="es-MX"/>
        </w:rPr>
        <w:t>190.</w:t>
      </w:r>
      <w:r>
        <w:rPr>
          <w:lang w:val="es-MX"/>
        </w:rPr>
        <w:tab/>
      </w:r>
      <w:r>
        <w:rPr>
          <w:lang w:val="ru-RU"/>
        </w:rPr>
        <w:t>В</w:t>
      </w:r>
      <w:r w:rsidRPr="0026547D">
        <w:rPr>
          <w:lang w:val="es-MX"/>
        </w:rPr>
        <w:t xml:space="preserve"> </w:t>
      </w:r>
      <w:r>
        <w:rPr>
          <w:lang w:val="ru-RU"/>
        </w:rPr>
        <w:t>нормах</w:t>
      </w:r>
      <w:r w:rsidRPr="0026547D">
        <w:rPr>
          <w:lang w:val="es-MX"/>
        </w:rPr>
        <w:t xml:space="preserve"> </w:t>
      </w:r>
      <w:r w:rsidRPr="009838BA">
        <w:rPr>
          <w:i/>
          <w:lang w:val="es-MX"/>
        </w:rPr>
        <w:t>NOM-007-SSA2-2016</w:t>
      </w:r>
      <w:r w:rsidRPr="00D3760F">
        <w:rPr>
          <w:lang w:val="es-MX"/>
        </w:rPr>
        <w:t xml:space="preserve"> </w:t>
      </w:r>
      <w:r>
        <w:rPr>
          <w:lang w:val="ru-RU"/>
        </w:rPr>
        <w:t>устанавливается</w:t>
      </w:r>
      <w:r w:rsidRPr="0026547D">
        <w:rPr>
          <w:lang w:val="es-MX"/>
        </w:rPr>
        <w:t xml:space="preserve">, </w:t>
      </w:r>
      <w:r>
        <w:rPr>
          <w:lang w:val="ru-RU"/>
        </w:rPr>
        <w:t>что</w:t>
      </w:r>
      <w:r w:rsidRPr="0026547D">
        <w:rPr>
          <w:lang w:val="es-MX"/>
        </w:rPr>
        <w:t xml:space="preserve"> </w:t>
      </w:r>
      <w:r>
        <w:rPr>
          <w:lang w:val="ru-RU"/>
        </w:rPr>
        <w:t>обслуживание</w:t>
      </w:r>
      <w:r w:rsidRPr="0026547D">
        <w:rPr>
          <w:lang w:val="es-MX"/>
        </w:rPr>
        <w:t xml:space="preserve"> </w:t>
      </w:r>
      <w:r>
        <w:rPr>
          <w:lang w:val="ru-RU"/>
        </w:rPr>
        <w:t>должно</w:t>
      </w:r>
      <w:r w:rsidRPr="0026547D">
        <w:rPr>
          <w:lang w:val="es-MX"/>
        </w:rPr>
        <w:t xml:space="preserve"> </w:t>
      </w:r>
      <w:r>
        <w:rPr>
          <w:lang w:val="ru-RU"/>
        </w:rPr>
        <w:t>быть</w:t>
      </w:r>
      <w:r w:rsidRPr="0026547D">
        <w:rPr>
          <w:lang w:val="es-MX"/>
        </w:rPr>
        <w:t xml:space="preserve"> </w:t>
      </w:r>
      <w:r>
        <w:rPr>
          <w:lang w:val="ru-RU"/>
        </w:rPr>
        <w:t>комплексным</w:t>
      </w:r>
      <w:r w:rsidRPr="0026547D">
        <w:rPr>
          <w:lang w:val="es-MX"/>
        </w:rPr>
        <w:t xml:space="preserve"> </w:t>
      </w:r>
      <w:r>
        <w:rPr>
          <w:lang w:val="ru-RU"/>
        </w:rPr>
        <w:t>и</w:t>
      </w:r>
      <w:r w:rsidRPr="0026547D">
        <w:rPr>
          <w:lang w:val="es-MX"/>
        </w:rPr>
        <w:t xml:space="preserve"> </w:t>
      </w:r>
      <w:r>
        <w:rPr>
          <w:lang w:val="ru-RU"/>
        </w:rPr>
        <w:t>предусматривать</w:t>
      </w:r>
      <w:r w:rsidRPr="0026547D">
        <w:rPr>
          <w:lang w:val="es-MX"/>
        </w:rPr>
        <w:t xml:space="preserve"> </w:t>
      </w:r>
      <w:r>
        <w:rPr>
          <w:lang w:val="ru-RU"/>
        </w:rPr>
        <w:t>применение</w:t>
      </w:r>
      <w:r w:rsidRPr="00171011">
        <w:rPr>
          <w:lang w:val="es-MX"/>
        </w:rPr>
        <w:t xml:space="preserve"> </w:t>
      </w:r>
      <w:r>
        <w:rPr>
          <w:lang w:val="ru-RU"/>
        </w:rPr>
        <w:t>подхода</w:t>
      </w:r>
      <w:r w:rsidRPr="00171011">
        <w:rPr>
          <w:lang w:val="es-MX"/>
        </w:rPr>
        <w:t xml:space="preserve">, </w:t>
      </w:r>
      <w:r>
        <w:rPr>
          <w:lang w:val="ru-RU"/>
        </w:rPr>
        <w:t>при</w:t>
      </w:r>
      <w:r w:rsidRPr="00171011">
        <w:rPr>
          <w:lang w:val="es-MX"/>
        </w:rPr>
        <w:t xml:space="preserve"> </w:t>
      </w:r>
      <w:r>
        <w:rPr>
          <w:lang w:val="ru-RU"/>
        </w:rPr>
        <w:t>котором</w:t>
      </w:r>
      <w:r w:rsidRPr="00171011">
        <w:rPr>
          <w:lang w:val="es-MX"/>
        </w:rPr>
        <w:t xml:space="preserve"> </w:t>
      </w:r>
      <w:r>
        <w:rPr>
          <w:lang w:val="ru-RU"/>
        </w:rPr>
        <w:t>репродукция</w:t>
      </w:r>
      <w:r w:rsidRPr="00171011">
        <w:rPr>
          <w:lang w:val="es-MX"/>
        </w:rPr>
        <w:t xml:space="preserve"> </w:t>
      </w:r>
      <w:r>
        <w:rPr>
          <w:lang w:val="ru-RU"/>
        </w:rPr>
        <w:t>человека</w:t>
      </w:r>
      <w:r w:rsidRPr="00171011">
        <w:rPr>
          <w:lang w:val="es-MX"/>
        </w:rPr>
        <w:t xml:space="preserve"> </w:t>
      </w:r>
      <w:r>
        <w:rPr>
          <w:lang w:val="ru-RU"/>
        </w:rPr>
        <w:t>рассматривается</w:t>
      </w:r>
      <w:r w:rsidRPr="00171011">
        <w:rPr>
          <w:lang w:val="es-MX"/>
        </w:rPr>
        <w:t xml:space="preserve"> </w:t>
      </w:r>
      <w:r>
        <w:rPr>
          <w:lang w:val="ru-RU"/>
        </w:rPr>
        <w:t>в</w:t>
      </w:r>
      <w:r w:rsidRPr="00171011">
        <w:rPr>
          <w:lang w:val="es-MX"/>
        </w:rPr>
        <w:t xml:space="preserve"> </w:t>
      </w:r>
      <w:r>
        <w:rPr>
          <w:lang w:val="ru-RU"/>
        </w:rPr>
        <w:t>качестве</w:t>
      </w:r>
      <w:r w:rsidRPr="00171011">
        <w:rPr>
          <w:lang w:val="es-MX"/>
        </w:rPr>
        <w:t xml:space="preserve"> </w:t>
      </w:r>
      <w:r>
        <w:rPr>
          <w:lang w:val="ru-RU"/>
        </w:rPr>
        <w:t>выражения</w:t>
      </w:r>
      <w:r w:rsidRPr="00171011">
        <w:rPr>
          <w:lang w:val="es-MX"/>
        </w:rPr>
        <w:t xml:space="preserve"> </w:t>
      </w:r>
      <w:r>
        <w:rPr>
          <w:lang w:val="ru-RU"/>
        </w:rPr>
        <w:t>репродуктивных</w:t>
      </w:r>
      <w:r w:rsidRPr="00171011">
        <w:rPr>
          <w:lang w:val="es-MX"/>
        </w:rPr>
        <w:t xml:space="preserve"> </w:t>
      </w:r>
      <w:r>
        <w:rPr>
          <w:lang w:val="ru-RU"/>
        </w:rPr>
        <w:t>прав</w:t>
      </w:r>
      <w:r w:rsidRPr="00171011">
        <w:rPr>
          <w:lang w:val="es-MX"/>
        </w:rPr>
        <w:t xml:space="preserve">, </w:t>
      </w:r>
      <w:r>
        <w:rPr>
          <w:lang w:val="ru-RU"/>
        </w:rPr>
        <w:t>обуславливающих</w:t>
      </w:r>
      <w:r w:rsidRPr="00171011">
        <w:rPr>
          <w:lang w:val="es-MX"/>
        </w:rPr>
        <w:t xml:space="preserve"> </w:t>
      </w:r>
      <w:r>
        <w:rPr>
          <w:lang w:val="ru-RU"/>
        </w:rPr>
        <w:t>ее</w:t>
      </w:r>
      <w:r w:rsidRPr="00171011">
        <w:rPr>
          <w:lang w:val="es-MX"/>
        </w:rPr>
        <w:t xml:space="preserve"> </w:t>
      </w:r>
      <w:r>
        <w:rPr>
          <w:lang w:val="ru-RU"/>
        </w:rPr>
        <w:t>свободный</w:t>
      </w:r>
      <w:r w:rsidRPr="00171011">
        <w:rPr>
          <w:lang w:val="es-MX"/>
        </w:rPr>
        <w:t xml:space="preserve"> </w:t>
      </w:r>
      <w:r>
        <w:rPr>
          <w:lang w:val="ru-RU"/>
        </w:rPr>
        <w:t>выбор</w:t>
      </w:r>
      <w:r w:rsidRPr="00171011">
        <w:rPr>
          <w:lang w:val="es-MX"/>
        </w:rPr>
        <w:t xml:space="preserve"> </w:t>
      </w:r>
      <w:r>
        <w:rPr>
          <w:lang w:val="ru-RU"/>
        </w:rPr>
        <w:t>и</w:t>
      </w:r>
      <w:r w:rsidRPr="00171011">
        <w:rPr>
          <w:lang w:val="es-MX"/>
        </w:rPr>
        <w:t xml:space="preserve"> </w:t>
      </w:r>
      <w:r>
        <w:rPr>
          <w:lang w:val="ru-RU"/>
        </w:rPr>
        <w:t>безопасность</w:t>
      </w:r>
      <w:r w:rsidRPr="00171011">
        <w:rPr>
          <w:lang w:val="es-MX"/>
        </w:rPr>
        <w:t xml:space="preserve">; </w:t>
      </w:r>
      <w:r>
        <w:rPr>
          <w:lang w:val="ru-RU"/>
        </w:rPr>
        <w:t>при</w:t>
      </w:r>
      <w:r w:rsidRPr="00171011">
        <w:rPr>
          <w:lang w:val="es-MX"/>
        </w:rPr>
        <w:t xml:space="preserve"> </w:t>
      </w:r>
      <w:r>
        <w:rPr>
          <w:lang w:val="ru-RU"/>
        </w:rPr>
        <w:t>этом</w:t>
      </w:r>
      <w:r w:rsidRPr="00171011">
        <w:rPr>
          <w:lang w:val="es-MX"/>
        </w:rPr>
        <w:t xml:space="preserve"> </w:t>
      </w:r>
      <w:r>
        <w:rPr>
          <w:lang w:val="ru-RU"/>
        </w:rPr>
        <w:t>делается</w:t>
      </w:r>
      <w:r w:rsidRPr="00171011">
        <w:rPr>
          <w:lang w:val="es-MX"/>
        </w:rPr>
        <w:t xml:space="preserve"> </w:t>
      </w:r>
      <w:r>
        <w:rPr>
          <w:lang w:val="ru-RU"/>
        </w:rPr>
        <w:t>упор</w:t>
      </w:r>
      <w:r w:rsidRPr="00171011">
        <w:rPr>
          <w:lang w:val="es-MX"/>
        </w:rPr>
        <w:t xml:space="preserve"> </w:t>
      </w:r>
      <w:r>
        <w:rPr>
          <w:lang w:val="ru-RU"/>
        </w:rPr>
        <w:t>на</w:t>
      </w:r>
      <w:r w:rsidRPr="00171011">
        <w:rPr>
          <w:lang w:val="es-MX"/>
        </w:rPr>
        <w:t xml:space="preserve"> </w:t>
      </w:r>
      <w:r>
        <w:rPr>
          <w:lang w:val="ru-RU"/>
        </w:rPr>
        <w:t>совместную</w:t>
      </w:r>
      <w:r w:rsidRPr="00171011">
        <w:rPr>
          <w:lang w:val="es-MX"/>
        </w:rPr>
        <w:t xml:space="preserve"> </w:t>
      </w:r>
      <w:r>
        <w:rPr>
          <w:lang w:val="ru-RU"/>
        </w:rPr>
        <w:t>ответственность</w:t>
      </w:r>
      <w:r w:rsidRPr="00171011">
        <w:rPr>
          <w:lang w:val="es-MX"/>
        </w:rPr>
        <w:t xml:space="preserve"> </w:t>
      </w:r>
      <w:r>
        <w:rPr>
          <w:lang w:val="ru-RU"/>
        </w:rPr>
        <w:t>за</w:t>
      </w:r>
      <w:r w:rsidRPr="00171011">
        <w:rPr>
          <w:lang w:val="es-MX"/>
        </w:rPr>
        <w:t xml:space="preserve"> </w:t>
      </w:r>
      <w:r>
        <w:rPr>
          <w:lang w:val="ru-RU"/>
        </w:rPr>
        <w:t>заботу</w:t>
      </w:r>
      <w:r w:rsidRPr="00171011">
        <w:rPr>
          <w:lang w:val="es-MX"/>
        </w:rPr>
        <w:t xml:space="preserve"> </w:t>
      </w:r>
      <w:r>
        <w:rPr>
          <w:lang w:val="ru-RU"/>
        </w:rPr>
        <w:t>о</w:t>
      </w:r>
      <w:r w:rsidRPr="00171011">
        <w:rPr>
          <w:lang w:val="es-MX"/>
        </w:rPr>
        <w:t xml:space="preserve"> </w:t>
      </w:r>
      <w:r>
        <w:rPr>
          <w:lang w:val="ru-RU"/>
        </w:rPr>
        <w:t>здоровье</w:t>
      </w:r>
      <w:r w:rsidRPr="00171011">
        <w:rPr>
          <w:lang w:val="es-MX"/>
        </w:rPr>
        <w:t xml:space="preserve"> </w:t>
      </w:r>
      <w:r>
        <w:rPr>
          <w:lang w:val="ru-RU"/>
        </w:rPr>
        <w:t>женщин</w:t>
      </w:r>
      <w:r w:rsidRPr="00171011">
        <w:rPr>
          <w:lang w:val="es-MX"/>
        </w:rPr>
        <w:t xml:space="preserve">, </w:t>
      </w:r>
      <w:r>
        <w:rPr>
          <w:lang w:val="ru-RU"/>
        </w:rPr>
        <w:t>их</w:t>
      </w:r>
      <w:r w:rsidRPr="00171011">
        <w:rPr>
          <w:lang w:val="es-MX"/>
        </w:rPr>
        <w:t xml:space="preserve"> </w:t>
      </w:r>
      <w:r>
        <w:rPr>
          <w:lang w:val="ru-RU"/>
        </w:rPr>
        <w:t>партнеров</w:t>
      </w:r>
      <w:r w:rsidRPr="00171011">
        <w:rPr>
          <w:lang w:val="es-MX"/>
        </w:rPr>
        <w:t xml:space="preserve"> </w:t>
      </w:r>
      <w:r>
        <w:rPr>
          <w:lang w:val="ru-RU"/>
        </w:rPr>
        <w:t>и</w:t>
      </w:r>
      <w:r w:rsidRPr="00171011">
        <w:rPr>
          <w:lang w:val="es-MX"/>
        </w:rPr>
        <w:t xml:space="preserve"> </w:t>
      </w:r>
      <w:r>
        <w:rPr>
          <w:lang w:val="ru-RU"/>
        </w:rPr>
        <w:t>общин</w:t>
      </w:r>
      <w:r w:rsidRPr="00171011">
        <w:rPr>
          <w:lang w:val="es-MX"/>
        </w:rPr>
        <w:t>.</w:t>
      </w:r>
      <w:r w:rsidR="009B49D4">
        <w:rPr>
          <w:lang w:val="ru-RU"/>
        </w:rPr>
        <w:t xml:space="preserve"> </w:t>
      </w:r>
      <w:r>
        <w:rPr>
          <w:lang w:val="ru-RU"/>
        </w:rPr>
        <w:t>Эти</w:t>
      </w:r>
      <w:r w:rsidRPr="00C629D1">
        <w:rPr>
          <w:lang w:val="es-MX"/>
        </w:rPr>
        <w:t xml:space="preserve"> </w:t>
      </w:r>
      <w:r>
        <w:rPr>
          <w:lang w:val="ru-RU"/>
        </w:rPr>
        <w:t>положения</w:t>
      </w:r>
      <w:r w:rsidRPr="00C629D1">
        <w:rPr>
          <w:lang w:val="es-MX"/>
        </w:rPr>
        <w:t xml:space="preserve"> </w:t>
      </w:r>
      <w:r>
        <w:rPr>
          <w:lang w:val="ru-RU"/>
        </w:rPr>
        <w:t>дополняются</w:t>
      </w:r>
      <w:r w:rsidRPr="00C629D1">
        <w:rPr>
          <w:lang w:val="es-MX"/>
        </w:rPr>
        <w:t xml:space="preserve"> </w:t>
      </w:r>
      <w:r>
        <w:rPr>
          <w:lang w:val="ru-RU"/>
        </w:rPr>
        <w:t>нормами</w:t>
      </w:r>
      <w:r w:rsidRPr="00C629D1">
        <w:rPr>
          <w:lang w:val="es-MX"/>
        </w:rPr>
        <w:t xml:space="preserve"> </w:t>
      </w:r>
      <w:r w:rsidRPr="009838BA">
        <w:rPr>
          <w:i/>
          <w:lang w:val="es-MX"/>
        </w:rPr>
        <w:t>NOM-015-SSA3-2012</w:t>
      </w:r>
      <w:r w:rsidRPr="002E6E83">
        <w:rPr>
          <w:sz w:val="18"/>
          <w:szCs w:val="18"/>
          <w:vertAlign w:val="superscript"/>
          <w:lang w:val="es-MX"/>
        </w:rPr>
        <w:footnoteReference w:id="104"/>
      </w:r>
      <w:r>
        <w:rPr>
          <w:lang w:val="es-MX"/>
        </w:rPr>
        <w:t>.</w:t>
      </w:r>
    </w:p>
    <w:p w:rsidR="005875B4" w:rsidRDefault="005875B4" w:rsidP="005875B4">
      <w:pPr>
        <w:pStyle w:val="SingleTxtG"/>
        <w:suppressAutoHyphens/>
        <w:rPr>
          <w:lang w:val="es-MX"/>
        </w:rPr>
      </w:pPr>
      <w:r>
        <w:rPr>
          <w:lang w:val="es-MX"/>
        </w:rPr>
        <w:t>191.</w:t>
      </w:r>
      <w:r>
        <w:rPr>
          <w:lang w:val="es-MX"/>
        </w:rPr>
        <w:tab/>
      </w:r>
      <w:r>
        <w:rPr>
          <w:lang w:val="ru-RU"/>
        </w:rPr>
        <w:t>Были</w:t>
      </w:r>
      <w:r w:rsidRPr="00171011">
        <w:rPr>
          <w:lang w:val="es-MX"/>
        </w:rPr>
        <w:t xml:space="preserve"> </w:t>
      </w:r>
      <w:r>
        <w:rPr>
          <w:lang w:val="ru-RU"/>
        </w:rPr>
        <w:t>подготовлены</w:t>
      </w:r>
      <w:r w:rsidRPr="002E6E83">
        <w:rPr>
          <w:sz w:val="18"/>
          <w:szCs w:val="18"/>
          <w:vertAlign w:val="superscript"/>
          <w:lang w:val="es-MX"/>
        </w:rPr>
        <w:footnoteReference w:id="105"/>
      </w:r>
      <w:r w:rsidRPr="00D3760F">
        <w:rPr>
          <w:lang w:val="es-MX"/>
        </w:rPr>
        <w:t xml:space="preserve"> </w:t>
      </w:r>
      <w:r>
        <w:rPr>
          <w:lang w:val="ru-RU"/>
        </w:rPr>
        <w:t>видеоролик</w:t>
      </w:r>
      <w:r w:rsidRPr="00171011">
        <w:rPr>
          <w:lang w:val="es-MX"/>
        </w:rPr>
        <w:t xml:space="preserve"> </w:t>
      </w:r>
      <w:r>
        <w:rPr>
          <w:lang w:val="ru-RU"/>
        </w:rPr>
        <w:t>о</w:t>
      </w:r>
      <w:r w:rsidRPr="00171011">
        <w:rPr>
          <w:lang w:val="es-MX"/>
        </w:rPr>
        <w:t xml:space="preserve"> </w:t>
      </w:r>
      <w:r>
        <w:rPr>
          <w:lang w:val="ru-RU"/>
        </w:rPr>
        <w:t>сексуальных</w:t>
      </w:r>
      <w:r w:rsidRPr="00171011">
        <w:rPr>
          <w:lang w:val="es-MX"/>
        </w:rPr>
        <w:t xml:space="preserve"> </w:t>
      </w:r>
      <w:r>
        <w:rPr>
          <w:lang w:val="ru-RU"/>
        </w:rPr>
        <w:t>правах</w:t>
      </w:r>
      <w:r w:rsidRPr="00171011">
        <w:rPr>
          <w:lang w:val="es-MX"/>
        </w:rPr>
        <w:t xml:space="preserve"> </w:t>
      </w:r>
      <w:r>
        <w:rPr>
          <w:lang w:val="ru-RU"/>
        </w:rPr>
        <w:t>инвалидов</w:t>
      </w:r>
      <w:r w:rsidRPr="00171011">
        <w:rPr>
          <w:lang w:val="es-MX"/>
        </w:rPr>
        <w:t xml:space="preserve"> </w:t>
      </w:r>
      <w:r>
        <w:rPr>
          <w:lang w:val="ru-RU"/>
        </w:rPr>
        <w:t>с</w:t>
      </w:r>
      <w:r w:rsidRPr="00171011">
        <w:rPr>
          <w:lang w:val="es-MX"/>
        </w:rPr>
        <w:t xml:space="preserve"> </w:t>
      </w:r>
      <w:r>
        <w:rPr>
          <w:lang w:val="ru-RU"/>
        </w:rPr>
        <w:t>переводом</w:t>
      </w:r>
      <w:r w:rsidRPr="00171011">
        <w:rPr>
          <w:lang w:val="es-MX"/>
        </w:rPr>
        <w:t xml:space="preserve"> </w:t>
      </w:r>
      <w:r>
        <w:rPr>
          <w:lang w:val="ru-RU"/>
        </w:rPr>
        <w:t>на</w:t>
      </w:r>
      <w:r w:rsidRPr="00171011">
        <w:rPr>
          <w:lang w:val="es-MX"/>
        </w:rPr>
        <w:t xml:space="preserve"> </w:t>
      </w:r>
      <w:r>
        <w:rPr>
          <w:lang w:val="ru-RU"/>
        </w:rPr>
        <w:t>МЯЖ</w:t>
      </w:r>
      <w:r w:rsidRPr="00171011">
        <w:rPr>
          <w:lang w:val="es-MX"/>
        </w:rPr>
        <w:t xml:space="preserve">, </w:t>
      </w:r>
      <w:r>
        <w:rPr>
          <w:lang w:val="ru-RU"/>
        </w:rPr>
        <w:t>который</w:t>
      </w:r>
      <w:r w:rsidRPr="00171011">
        <w:rPr>
          <w:lang w:val="es-MX"/>
        </w:rPr>
        <w:t xml:space="preserve"> </w:t>
      </w:r>
      <w:r>
        <w:rPr>
          <w:lang w:val="ru-RU"/>
        </w:rPr>
        <w:t>был</w:t>
      </w:r>
      <w:r w:rsidRPr="00171011">
        <w:rPr>
          <w:lang w:val="es-MX"/>
        </w:rPr>
        <w:t xml:space="preserve"> </w:t>
      </w:r>
      <w:r>
        <w:rPr>
          <w:lang w:val="ru-RU"/>
        </w:rPr>
        <w:t>распространен</w:t>
      </w:r>
      <w:r w:rsidRPr="00171011">
        <w:rPr>
          <w:lang w:val="es-MX"/>
        </w:rPr>
        <w:t xml:space="preserve"> </w:t>
      </w:r>
      <w:r>
        <w:rPr>
          <w:lang w:val="ru-RU"/>
        </w:rPr>
        <w:t>в</w:t>
      </w:r>
      <w:r w:rsidRPr="00171011">
        <w:rPr>
          <w:lang w:val="es-MX"/>
        </w:rPr>
        <w:t xml:space="preserve"> </w:t>
      </w:r>
      <w:r>
        <w:rPr>
          <w:lang w:val="ru-RU"/>
        </w:rPr>
        <w:t>Интернете</w:t>
      </w:r>
      <w:r w:rsidRPr="00171011">
        <w:rPr>
          <w:lang w:val="es-MX"/>
        </w:rPr>
        <w:t xml:space="preserve"> </w:t>
      </w:r>
      <w:r>
        <w:rPr>
          <w:lang w:val="ru-RU"/>
        </w:rPr>
        <w:t>и</w:t>
      </w:r>
      <w:r w:rsidRPr="00171011">
        <w:rPr>
          <w:lang w:val="es-MX"/>
        </w:rPr>
        <w:t xml:space="preserve"> </w:t>
      </w:r>
      <w:r>
        <w:rPr>
          <w:lang w:val="ru-RU"/>
        </w:rPr>
        <w:t>социальных</w:t>
      </w:r>
      <w:r w:rsidRPr="00171011">
        <w:rPr>
          <w:lang w:val="es-MX"/>
        </w:rPr>
        <w:t xml:space="preserve"> </w:t>
      </w:r>
      <w:r>
        <w:rPr>
          <w:lang w:val="ru-RU"/>
        </w:rPr>
        <w:t>сетях</w:t>
      </w:r>
      <w:r w:rsidRPr="00171011">
        <w:rPr>
          <w:lang w:val="es-MX"/>
        </w:rPr>
        <w:t xml:space="preserve">; </w:t>
      </w:r>
      <w:r>
        <w:rPr>
          <w:lang w:val="ru-RU"/>
        </w:rPr>
        <w:t>брошюра</w:t>
      </w:r>
      <w:r w:rsidRPr="00171011">
        <w:rPr>
          <w:lang w:val="es-MX"/>
        </w:rPr>
        <w:t xml:space="preserve"> </w:t>
      </w:r>
      <w:r>
        <w:rPr>
          <w:lang w:val="ru-RU"/>
        </w:rPr>
        <w:t>на</w:t>
      </w:r>
      <w:r w:rsidRPr="00171011">
        <w:rPr>
          <w:lang w:val="es-MX"/>
        </w:rPr>
        <w:t xml:space="preserve"> </w:t>
      </w:r>
      <w:r>
        <w:rPr>
          <w:lang w:val="ru-RU"/>
        </w:rPr>
        <w:t>тему</w:t>
      </w:r>
      <w:r w:rsidRPr="00171011">
        <w:rPr>
          <w:lang w:val="es-MX"/>
        </w:rPr>
        <w:t xml:space="preserve"> </w:t>
      </w:r>
      <w:r>
        <w:rPr>
          <w:lang w:val="ru-RU"/>
        </w:rPr>
        <w:t>сексуальных</w:t>
      </w:r>
      <w:r w:rsidRPr="00171011">
        <w:rPr>
          <w:lang w:val="es-MX"/>
        </w:rPr>
        <w:t xml:space="preserve"> </w:t>
      </w:r>
      <w:r>
        <w:rPr>
          <w:lang w:val="ru-RU"/>
        </w:rPr>
        <w:t>прав</w:t>
      </w:r>
      <w:r w:rsidRPr="00171011">
        <w:rPr>
          <w:lang w:val="es-MX"/>
        </w:rPr>
        <w:t xml:space="preserve"> </w:t>
      </w:r>
      <w:r>
        <w:rPr>
          <w:lang w:val="ru-RU"/>
        </w:rPr>
        <w:t>женщин</w:t>
      </w:r>
      <w:r w:rsidRPr="00171011">
        <w:rPr>
          <w:lang w:val="es-MX"/>
        </w:rPr>
        <w:t>-</w:t>
      </w:r>
      <w:r>
        <w:rPr>
          <w:lang w:val="ru-RU"/>
        </w:rPr>
        <w:t>инвалидов</w:t>
      </w:r>
      <w:r w:rsidRPr="002E6E83">
        <w:rPr>
          <w:sz w:val="18"/>
          <w:szCs w:val="18"/>
          <w:vertAlign w:val="superscript"/>
          <w:lang w:val="es-MX"/>
        </w:rPr>
        <w:footnoteReference w:id="106"/>
      </w:r>
      <w:r w:rsidRPr="00D3760F">
        <w:rPr>
          <w:lang w:val="es-MX"/>
        </w:rPr>
        <w:t xml:space="preserve"> </w:t>
      </w:r>
      <w:r>
        <w:rPr>
          <w:lang w:val="ru-RU"/>
        </w:rPr>
        <w:t>и</w:t>
      </w:r>
      <w:r w:rsidRPr="00533EEB">
        <w:rPr>
          <w:lang w:val="es-MX"/>
        </w:rPr>
        <w:t xml:space="preserve"> </w:t>
      </w:r>
      <w:r>
        <w:rPr>
          <w:lang w:val="ru-RU"/>
        </w:rPr>
        <w:t>информационный</w:t>
      </w:r>
      <w:r w:rsidRPr="00533EEB">
        <w:rPr>
          <w:lang w:val="es-MX"/>
        </w:rPr>
        <w:t xml:space="preserve"> </w:t>
      </w:r>
      <w:r>
        <w:rPr>
          <w:lang w:val="ru-RU"/>
        </w:rPr>
        <w:t>видеоролик</w:t>
      </w:r>
      <w:r w:rsidRPr="00533EEB">
        <w:rPr>
          <w:lang w:val="es-MX"/>
        </w:rPr>
        <w:t xml:space="preserve"> </w:t>
      </w:r>
      <w:r>
        <w:rPr>
          <w:lang w:val="ru-RU"/>
        </w:rPr>
        <w:t>с</w:t>
      </w:r>
      <w:r w:rsidRPr="00533EEB">
        <w:rPr>
          <w:lang w:val="es-MX"/>
        </w:rPr>
        <w:t xml:space="preserve"> </w:t>
      </w:r>
      <w:r>
        <w:rPr>
          <w:lang w:val="ru-RU"/>
        </w:rPr>
        <w:t>субтитрами</w:t>
      </w:r>
      <w:r w:rsidRPr="00533EEB">
        <w:rPr>
          <w:lang w:val="es-MX"/>
        </w:rPr>
        <w:t xml:space="preserve"> </w:t>
      </w:r>
      <w:r>
        <w:rPr>
          <w:lang w:val="ru-RU"/>
        </w:rPr>
        <w:t>и</w:t>
      </w:r>
      <w:r w:rsidRPr="00533EEB">
        <w:rPr>
          <w:lang w:val="es-MX"/>
        </w:rPr>
        <w:t xml:space="preserve"> </w:t>
      </w:r>
      <w:r>
        <w:rPr>
          <w:lang w:val="ru-RU"/>
        </w:rPr>
        <w:t>переводом</w:t>
      </w:r>
      <w:r w:rsidRPr="00533EEB">
        <w:rPr>
          <w:lang w:val="es-MX"/>
        </w:rPr>
        <w:t xml:space="preserve"> </w:t>
      </w:r>
      <w:r>
        <w:rPr>
          <w:lang w:val="ru-RU"/>
        </w:rPr>
        <w:t>на</w:t>
      </w:r>
      <w:r w:rsidRPr="00533EEB">
        <w:rPr>
          <w:lang w:val="es-MX"/>
        </w:rPr>
        <w:t xml:space="preserve"> </w:t>
      </w:r>
      <w:r>
        <w:rPr>
          <w:lang w:val="ru-RU"/>
        </w:rPr>
        <w:t>МЯЖ</w:t>
      </w:r>
      <w:r w:rsidRPr="00533EEB">
        <w:rPr>
          <w:lang w:val="es-MX"/>
        </w:rPr>
        <w:t xml:space="preserve">, </w:t>
      </w:r>
      <w:r>
        <w:rPr>
          <w:lang w:val="ru-RU"/>
        </w:rPr>
        <w:t>который</w:t>
      </w:r>
      <w:r w:rsidRPr="00533EEB">
        <w:rPr>
          <w:lang w:val="es-MX"/>
        </w:rPr>
        <w:t xml:space="preserve"> </w:t>
      </w:r>
      <w:r>
        <w:rPr>
          <w:lang w:val="ru-RU"/>
        </w:rPr>
        <w:t>демонстрируется</w:t>
      </w:r>
      <w:r w:rsidRPr="00533EEB">
        <w:rPr>
          <w:lang w:val="es-MX"/>
        </w:rPr>
        <w:t xml:space="preserve"> </w:t>
      </w:r>
      <w:r>
        <w:rPr>
          <w:lang w:val="ru-RU"/>
        </w:rPr>
        <w:t>на</w:t>
      </w:r>
      <w:r w:rsidRPr="00533EEB">
        <w:rPr>
          <w:lang w:val="es-MX"/>
        </w:rPr>
        <w:t xml:space="preserve"> </w:t>
      </w:r>
      <w:r>
        <w:rPr>
          <w:lang w:val="ru-RU"/>
        </w:rPr>
        <w:t>экранах</w:t>
      </w:r>
      <w:r w:rsidRPr="00533EEB">
        <w:rPr>
          <w:lang w:val="es-MX"/>
        </w:rPr>
        <w:t xml:space="preserve"> </w:t>
      </w:r>
      <w:r>
        <w:rPr>
          <w:lang w:val="ru-RU"/>
        </w:rPr>
        <w:t>медицинских</w:t>
      </w:r>
      <w:r w:rsidRPr="00533EEB">
        <w:rPr>
          <w:lang w:val="es-MX"/>
        </w:rPr>
        <w:t xml:space="preserve"> </w:t>
      </w:r>
      <w:r>
        <w:rPr>
          <w:lang w:val="ru-RU"/>
        </w:rPr>
        <w:t>учреждений</w:t>
      </w:r>
      <w:r w:rsidRPr="00533EEB">
        <w:rPr>
          <w:lang w:val="es-MX"/>
        </w:rPr>
        <w:t xml:space="preserve">. </w:t>
      </w:r>
      <w:r>
        <w:rPr>
          <w:lang w:val="ru-RU"/>
        </w:rPr>
        <w:t>Создана</w:t>
      </w:r>
      <w:r w:rsidRPr="00533EEB">
        <w:rPr>
          <w:lang w:val="es-MX"/>
        </w:rPr>
        <w:t xml:space="preserve"> </w:t>
      </w:r>
      <w:r>
        <w:rPr>
          <w:lang w:val="ru-RU"/>
        </w:rPr>
        <w:t>страница</w:t>
      </w:r>
      <w:r w:rsidRPr="00C629D1">
        <w:rPr>
          <w:lang w:val="es-MX"/>
        </w:rPr>
        <w:t xml:space="preserve"> </w:t>
      </w:r>
      <w:hyperlink r:id="rId12" w:history="1">
        <w:r w:rsidRPr="004C1F9E">
          <w:rPr>
            <w:rStyle w:val="af2"/>
            <w:rFonts w:eastAsiaTheme="minorHAnsi"/>
            <w:color w:val="auto"/>
            <w:lang w:val="es-MX"/>
          </w:rPr>
          <w:t>www.comolehago.org</w:t>
        </w:r>
      </w:hyperlink>
      <w:r w:rsidRPr="00D3760F">
        <w:rPr>
          <w:lang w:val="es-MX"/>
        </w:rPr>
        <w:t xml:space="preserve">, </w:t>
      </w:r>
      <w:r>
        <w:rPr>
          <w:lang w:val="ru-RU"/>
        </w:rPr>
        <w:t>на</w:t>
      </w:r>
      <w:r w:rsidRPr="00533EEB">
        <w:rPr>
          <w:lang w:val="es-MX"/>
        </w:rPr>
        <w:t xml:space="preserve"> </w:t>
      </w:r>
      <w:r>
        <w:rPr>
          <w:lang w:val="ru-RU"/>
        </w:rPr>
        <w:t>которой</w:t>
      </w:r>
      <w:r w:rsidRPr="00533EEB">
        <w:rPr>
          <w:lang w:val="es-MX"/>
        </w:rPr>
        <w:t xml:space="preserve"> </w:t>
      </w:r>
      <w:r>
        <w:rPr>
          <w:lang w:val="ru-RU"/>
        </w:rPr>
        <w:t>распространяется</w:t>
      </w:r>
      <w:r w:rsidRPr="00533EEB">
        <w:rPr>
          <w:lang w:val="es-MX"/>
        </w:rPr>
        <w:t xml:space="preserve"> </w:t>
      </w:r>
      <w:r>
        <w:rPr>
          <w:lang w:val="ru-RU"/>
        </w:rPr>
        <w:t>в</w:t>
      </w:r>
      <w:r w:rsidRPr="00533EEB">
        <w:rPr>
          <w:lang w:val="es-MX"/>
        </w:rPr>
        <w:t xml:space="preserve"> </w:t>
      </w:r>
      <w:r>
        <w:rPr>
          <w:lang w:val="ru-RU"/>
        </w:rPr>
        <w:t>свободном</w:t>
      </w:r>
      <w:r w:rsidRPr="00533EEB">
        <w:rPr>
          <w:lang w:val="es-MX"/>
        </w:rPr>
        <w:t xml:space="preserve"> </w:t>
      </w:r>
      <w:r>
        <w:rPr>
          <w:lang w:val="ru-RU"/>
        </w:rPr>
        <w:t>доступе</w:t>
      </w:r>
      <w:r w:rsidRPr="00533EEB">
        <w:rPr>
          <w:lang w:val="es-MX"/>
        </w:rPr>
        <w:t xml:space="preserve"> </w:t>
      </w:r>
      <w:r>
        <w:rPr>
          <w:lang w:val="ru-RU"/>
        </w:rPr>
        <w:t>информация</w:t>
      </w:r>
      <w:r w:rsidRPr="00533EEB">
        <w:rPr>
          <w:lang w:val="es-MX"/>
        </w:rPr>
        <w:t xml:space="preserve"> </w:t>
      </w:r>
      <w:r>
        <w:rPr>
          <w:lang w:val="ru-RU"/>
        </w:rPr>
        <w:t>о</w:t>
      </w:r>
      <w:r w:rsidRPr="00533EEB">
        <w:rPr>
          <w:lang w:val="es-MX"/>
        </w:rPr>
        <w:t xml:space="preserve"> </w:t>
      </w:r>
      <w:r>
        <w:rPr>
          <w:lang w:val="ru-RU"/>
        </w:rPr>
        <w:t>сексуальности</w:t>
      </w:r>
      <w:r w:rsidRPr="00533EEB">
        <w:rPr>
          <w:lang w:val="es-MX"/>
        </w:rPr>
        <w:t xml:space="preserve"> </w:t>
      </w:r>
      <w:r>
        <w:rPr>
          <w:lang w:val="ru-RU"/>
        </w:rPr>
        <w:t>и</w:t>
      </w:r>
      <w:r w:rsidRPr="00533EEB">
        <w:rPr>
          <w:lang w:val="es-MX"/>
        </w:rPr>
        <w:t xml:space="preserve"> </w:t>
      </w:r>
      <w:r>
        <w:rPr>
          <w:lang w:val="ru-RU"/>
        </w:rPr>
        <w:t>методах</w:t>
      </w:r>
      <w:r w:rsidRPr="00533EEB">
        <w:rPr>
          <w:lang w:val="es-MX"/>
        </w:rPr>
        <w:t xml:space="preserve"> </w:t>
      </w:r>
      <w:r>
        <w:rPr>
          <w:lang w:val="ru-RU"/>
        </w:rPr>
        <w:t>контрацепции</w:t>
      </w:r>
      <w:r w:rsidRPr="00533EEB">
        <w:rPr>
          <w:lang w:val="es-MX"/>
        </w:rPr>
        <w:t xml:space="preserve">. </w:t>
      </w:r>
      <w:r>
        <w:rPr>
          <w:lang w:val="ru-RU"/>
        </w:rPr>
        <w:t>С</w:t>
      </w:r>
      <w:r w:rsidRPr="00533EEB">
        <w:rPr>
          <w:lang w:val="es-MX"/>
        </w:rPr>
        <w:t xml:space="preserve"> </w:t>
      </w:r>
      <w:r>
        <w:rPr>
          <w:lang w:val="ru-RU"/>
        </w:rPr>
        <w:t>ноября</w:t>
      </w:r>
      <w:r w:rsidRPr="00533EEB">
        <w:rPr>
          <w:lang w:val="es-MX"/>
        </w:rPr>
        <w:t xml:space="preserve"> 2015 </w:t>
      </w:r>
      <w:r>
        <w:rPr>
          <w:lang w:val="ru-RU"/>
        </w:rPr>
        <w:t>года</w:t>
      </w:r>
      <w:r w:rsidRPr="00533EEB">
        <w:rPr>
          <w:lang w:val="es-MX"/>
        </w:rPr>
        <w:t xml:space="preserve"> </w:t>
      </w:r>
      <w:r>
        <w:rPr>
          <w:lang w:val="ru-RU"/>
        </w:rPr>
        <w:t>по</w:t>
      </w:r>
      <w:r w:rsidRPr="00533EEB">
        <w:rPr>
          <w:lang w:val="es-MX"/>
        </w:rPr>
        <w:t xml:space="preserve"> </w:t>
      </w:r>
      <w:r>
        <w:rPr>
          <w:lang w:val="ru-RU"/>
        </w:rPr>
        <w:t>апрель</w:t>
      </w:r>
      <w:r w:rsidRPr="00533EEB">
        <w:rPr>
          <w:lang w:val="es-MX"/>
        </w:rPr>
        <w:t xml:space="preserve"> 2017 </w:t>
      </w:r>
      <w:r>
        <w:rPr>
          <w:lang w:val="ru-RU"/>
        </w:rPr>
        <w:t>года</w:t>
      </w:r>
      <w:r w:rsidRPr="00533EEB">
        <w:rPr>
          <w:lang w:val="es-MX"/>
        </w:rPr>
        <w:t xml:space="preserve"> </w:t>
      </w:r>
      <w:r>
        <w:rPr>
          <w:lang w:val="ru-RU"/>
        </w:rPr>
        <w:t>для</w:t>
      </w:r>
      <w:r w:rsidRPr="00533EEB">
        <w:rPr>
          <w:lang w:val="es-MX"/>
        </w:rPr>
        <w:t xml:space="preserve"> </w:t>
      </w:r>
      <w:r>
        <w:rPr>
          <w:lang w:val="ru-RU"/>
        </w:rPr>
        <w:t>медицинского</w:t>
      </w:r>
      <w:r w:rsidRPr="00533EEB">
        <w:rPr>
          <w:lang w:val="es-MX"/>
        </w:rPr>
        <w:t xml:space="preserve"> </w:t>
      </w:r>
      <w:r>
        <w:rPr>
          <w:lang w:val="ru-RU"/>
        </w:rPr>
        <w:t>персонала</w:t>
      </w:r>
      <w:r w:rsidRPr="00533EEB">
        <w:rPr>
          <w:lang w:val="es-MX"/>
        </w:rPr>
        <w:t xml:space="preserve"> </w:t>
      </w:r>
      <w:r>
        <w:rPr>
          <w:lang w:val="ru-RU"/>
        </w:rPr>
        <w:t>проводились</w:t>
      </w:r>
      <w:r w:rsidRPr="00C629D1">
        <w:rPr>
          <w:lang w:val="es-MX"/>
        </w:rPr>
        <w:t xml:space="preserve"> </w:t>
      </w:r>
      <w:r>
        <w:rPr>
          <w:lang w:val="ru-RU"/>
        </w:rPr>
        <w:t>занятия</w:t>
      </w:r>
      <w:r w:rsidRPr="002E6E83">
        <w:rPr>
          <w:sz w:val="18"/>
          <w:szCs w:val="18"/>
          <w:vertAlign w:val="superscript"/>
          <w:lang w:val="es-MX"/>
        </w:rPr>
        <w:footnoteReference w:id="107"/>
      </w:r>
      <w:r w:rsidRPr="00C629D1">
        <w:rPr>
          <w:lang w:val="es-MX"/>
        </w:rPr>
        <w:t xml:space="preserve"> </w:t>
      </w:r>
      <w:r>
        <w:rPr>
          <w:lang w:val="ru-RU"/>
        </w:rPr>
        <w:t>по</w:t>
      </w:r>
      <w:r w:rsidRPr="00C629D1">
        <w:rPr>
          <w:lang w:val="es-MX"/>
        </w:rPr>
        <w:t xml:space="preserve"> </w:t>
      </w:r>
      <w:r>
        <w:rPr>
          <w:lang w:val="ru-RU"/>
        </w:rPr>
        <w:t>тематическому</w:t>
      </w:r>
      <w:r w:rsidRPr="00533EEB">
        <w:rPr>
          <w:lang w:val="es-MX"/>
        </w:rPr>
        <w:t xml:space="preserve"> </w:t>
      </w:r>
      <w:r>
        <w:rPr>
          <w:lang w:val="ru-RU"/>
        </w:rPr>
        <w:t>курсу</w:t>
      </w:r>
      <w:r w:rsidRPr="00533EEB">
        <w:rPr>
          <w:lang w:val="es-MX"/>
        </w:rPr>
        <w:t xml:space="preserve"> «</w:t>
      </w:r>
      <w:r>
        <w:rPr>
          <w:lang w:val="ru-RU"/>
        </w:rPr>
        <w:t>Сексуальное</w:t>
      </w:r>
      <w:r w:rsidRPr="00533EEB">
        <w:rPr>
          <w:lang w:val="es-MX"/>
        </w:rPr>
        <w:t xml:space="preserve"> </w:t>
      </w:r>
      <w:r>
        <w:rPr>
          <w:lang w:val="ru-RU"/>
        </w:rPr>
        <w:t>и</w:t>
      </w:r>
      <w:r w:rsidRPr="00533EEB">
        <w:rPr>
          <w:lang w:val="es-MX"/>
        </w:rPr>
        <w:t xml:space="preserve"> </w:t>
      </w:r>
      <w:r>
        <w:rPr>
          <w:lang w:val="ru-RU"/>
        </w:rPr>
        <w:t>репродуктивное</w:t>
      </w:r>
      <w:r w:rsidRPr="00533EEB">
        <w:rPr>
          <w:lang w:val="es-MX"/>
        </w:rPr>
        <w:t xml:space="preserve"> </w:t>
      </w:r>
      <w:r>
        <w:rPr>
          <w:lang w:val="ru-RU"/>
        </w:rPr>
        <w:t>здоровье</w:t>
      </w:r>
      <w:r w:rsidRPr="00533EEB">
        <w:rPr>
          <w:lang w:val="es-MX"/>
        </w:rPr>
        <w:t xml:space="preserve"> </w:t>
      </w:r>
      <w:r>
        <w:rPr>
          <w:lang w:val="ru-RU"/>
        </w:rPr>
        <w:t>и</w:t>
      </w:r>
      <w:r w:rsidRPr="00533EEB">
        <w:rPr>
          <w:lang w:val="es-MX"/>
        </w:rPr>
        <w:t xml:space="preserve"> </w:t>
      </w:r>
      <w:r>
        <w:rPr>
          <w:lang w:val="ru-RU"/>
        </w:rPr>
        <w:t>профилактика</w:t>
      </w:r>
      <w:r w:rsidRPr="00533EEB">
        <w:rPr>
          <w:lang w:val="es-MX"/>
        </w:rPr>
        <w:t xml:space="preserve"> </w:t>
      </w:r>
      <w:r>
        <w:rPr>
          <w:lang w:val="ru-RU"/>
        </w:rPr>
        <w:t>подростковой</w:t>
      </w:r>
      <w:r w:rsidRPr="00533EEB">
        <w:rPr>
          <w:lang w:val="es-MX"/>
        </w:rPr>
        <w:t xml:space="preserve"> </w:t>
      </w:r>
      <w:r>
        <w:rPr>
          <w:lang w:val="ru-RU"/>
        </w:rPr>
        <w:t>беременности</w:t>
      </w:r>
      <w:r w:rsidRPr="00533EEB">
        <w:rPr>
          <w:lang w:val="es-MX"/>
        </w:rPr>
        <w:t xml:space="preserve">». </w:t>
      </w:r>
    </w:p>
    <w:p w:rsidR="005875B4" w:rsidRDefault="005875B4" w:rsidP="005875B4">
      <w:pPr>
        <w:pStyle w:val="SingleTxtG"/>
        <w:suppressAutoHyphens/>
        <w:rPr>
          <w:lang w:val="es-MX"/>
        </w:rPr>
      </w:pPr>
      <w:r>
        <w:rPr>
          <w:lang w:val="es-MX"/>
        </w:rPr>
        <w:t>192.</w:t>
      </w:r>
      <w:r>
        <w:rPr>
          <w:lang w:val="es-MX"/>
        </w:rPr>
        <w:tab/>
      </w:r>
      <w:r>
        <w:rPr>
          <w:lang w:val="ru-RU"/>
        </w:rPr>
        <w:t xml:space="preserve">Программа «Новые горизонты» направлена на то, чтобы уменьшить трудности, с которыми сталкиваются инвалиды и пожилые лица при вступлении на рынок труда. В бюро Национальной службы занятости 32 федеральных субъектов предоставляются персонализированные услуги для определения того, нуждается ли претендент на рабочее место в информации или ориентации для работы на той или иной должности, или же необходимо направить его для прохождения профессиональной подготовки или предложить ему индивидуальную трудовую деятельность. </w:t>
      </w:r>
    </w:p>
    <w:p w:rsidR="005875B4" w:rsidRDefault="005875B4" w:rsidP="005875B4">
      <w:pPr>
        <w:pStyle w:val="SingleTxtG"/>
        <w:suppressAutoHyphens/>
        <w:rPr>
          <w:lang w:val="es-MX"/>
        </w:rPr>
      </w:pPr>
      <w:r>
        <w:rPr>
          <w:lang w:val="es-MX"/>
        </w:rPr>
        <w:t>193.</w:t>
      </w:r>
      <w:r>
        <w:rPr>
          <w:lang w:val="es-MX"/>
        </w:rPr>
        <w:tab/>
      </w:r>
      <w:r>
        <w:rPr>
          <w:lang w:val="ru-RU"/>
        </w:rPr>
        <w:t>С</w:t>
      </w:r>
      <w:r w:rsidRPr="005B0227">
        <w:rPr>
          <w:lang w:val="es-MX"/>
        </w:rPr>
        <w:t xml:space="preserve"> </w:t>
      </w:r>
      <w:r>
        <w:rPr>
          <w:lang w:val="ru-RU"/>
        </w:rPr>
        <w:t>декабря</w:t>
      </w:r>
      <w:r w:rsidRPr="005B0227">
        <w:rPr>
          <w:lang w:val="es-MX"/>
        </w:rPr>
        <w:t xml:space="preserve"> 2012 </w:t>
      </w:r>
      <w:r>
        <w:rPr>
          <w:lang w:val="ru-RU"/>
        </w:rPr>
        <w:t>года</w:t>
      </w:r>
      <w:r w:rsidRPr="005B0227">
        <w:rPr>
          <w:lang w:val="es-MX"/>
        </w:rPr>
        <w:t xml:space="preserve"> </w:t>
      </w:r>
      <w:r>
        <w:rPr>
          <w:lang w:val="ru-RU"/>
        </w:rPr>
        <w:t>по</w:t>
      </w:r>
      <w:r w:rsidRPr="005B0227">
        <w:rPr>
          <w:lang w:val="es-MX"/>
        </w:rPr>
        <w:t xml:space="preserve"> </w:t>
      </w:r>
      <w:r>
        <w:rPr>
          <w:lang w:val="ru-RU"/>
        </w:rPr>
        <w:t>декабрь</w:t>
      </w:r>
      <w:r w:rsidRPr="005B0227">
        <w:rPr>
          <w:lang w:val="es-MX"/>
        </w:rPr>
        <w:t xml:space="preserve"> 2017 </w:t>
      </w:r>
      <w:r>
        <w:rPr>
          <w:lang w:val="ru-RU"/>
        </w:rPr>
        <w:t>года</w:t>
      </w:r>
      <w:r w:rsidRPr="005B0227">
        <w:rPr>
          <w:lang w:val="es-MX"/>
        </w:rPr>
        <w:t xml:space="preserve"> </w:t>
      </w:r>
      <w:r>
        <w:rPr>
          <w:lang w:val="ru-RU"/>
        </w:rPr>
        <w:t>было</w:t>
      </w:r>
      <w:r w:rsidRPr="005B0227">
        <w:rPr>
          <w:lang w:val="es-MX"/>
        </w:rPr>
        <w:t xml:space="preserve"> </w:t>
      </w:r>
      <w:r>
        <w:rPr>
          <w:lang w:val="ru-RU"/>
        </w:rPr>
        <w:t>обслужено</w:t>
      </w:r>
      <w:r w:rsidRPr="005B0227">
        <w:rPr>
          <w:lang w:val="es-MX"/>
        </w:rPr>
        <w:t xml:space="preserve"> 460 548 </w:t>
      </w:r>
      <w:r>
        <w:rPr>
          <w:lang w:val="ru-RU"/>
        </w:rPr>
        <w:t>пожилых</w:t>
      </w:r>
      <w:r w:rsidRPr="005B0227">
        <w:rPr>
          <w:lang w:val="es-MX"/>
        </w:rPr>
        <w:t xml:space="preserve"> </w:t>
      </w:r>
      <w:r>
        <w:rPr>
          <w:lang w:val="ru-RU"/>
        </w:rPr>
        <w:t>лиц</w:t>
      </w:r>
      <w:r w:rsidRPr="005B0227">
        <w:rPr>
          <w:lang w:val="es-MX"/>
        </w:rPr>
        <w:t xml:space="preserve"> </w:t>
      </w:r>
      <w:r>
        <w:rPr>
          <w:lang w:val="ru-RU"/>
        </w:rPr>
        <w:t>и</w:t>
      </w:r>
      <w:r w:rsidRPr="005B0227">
        <w:rPr>
          <w:lang w:val="es-MX"/>
        </w:rPr>
        <w:t xml:space="preserve"> 203 425 </w:t>
      </w:r>
      <w:r>
        <w:rPr>
          <w:lang w:val="ru-RU"/>
        </w:rPr>
        <w:t>инвалидов</w:t>
      </w:r>
      <w:r w:rsidRPr="005B0227">
        <w:rPr>
          <w:lang w:val="es-MX"/>
        </w:rPr>
        <w:t xml:space="preserve">, </w:t>
      </w:r>
      <w:r>
        <w:rPr>
          <w:lang w:val="ru-RU"/>
        </w:rPr>
        <w:t>из</w:t>
      </w:r>
      <w:r w:rsidRPr="005B0227">
        <w:rPr>
          <w:lang w:val="es-MX"/>
        </w:rPr>
        <w:t xml:space="preserve"> </w:t>
      </w:r>
      <w:r>
        <w:rPr>
          <w:lang w:val="ru-RU"/>
        </w:rPr>
        <w:t>которых</w:t>
      </w:r>
      <w:r w:rsidRPr="005B0227">
        <w:rPr>
          <w:lang w:val="es-MX"/>
        </w:rPr>
        <w:t xml:space="preserve"> </w:t>
      </w:r>
      <w:r>
        <w:rPr>
          <w:lang w:val="ru-RU"/>
        </w:rPr>
        <w:t>были</w:t>
      </w:r>
      <w:r w:rsidRPr="005B0227">
        <w:rPr>
          <w:lang w:val="es-MX"/>
        </w:rPr>
        <w:t xml:space="preserve"> </w:t>
      </w:r>
      <w:r>
        <w:rPr>
          <w:lang w:val="ru-RU"/>
        </w:rPr>
        <w:t>трудоустроены</w:t>
      </w:r>
      <w:r w:rsidRPr="005B0227">
        <w:rPr>
          <w:lang w:val="es-MX"/>
        </w:rPr>
        <w:t xml:space="preserve">, </w:t>
      </w:r>
      <w:r>
        <w:rPr>
          <w:lang w:val="ru-RU"/>
        </w:rPr>
        <w:t>соответственно</w:t>
      </w:r>
      <w:r w:rsidRPr="005B0227">
        <w:rPr>
          <w:lang w:val="es-MX"/>
        </w:rPr>
        <w:t xml:space="preserve">, 192 449 </w:t>
      </w:r>
      <w:r>
        <w:rPr>
          <w:lang w:val="ru-RU"/>
        </w:rPr>
        <w:t>и</w:t>
      </w:r>
      <w:r w:rsidRPr="005B0227">
        <w:rPr>
          <w:lang w:val="es-MX"/>
        </w:rPr>
        <w:t xml:space="preserve"> 71 388 </w:t>
      </w:r>
      <w:r>
        <w:rPr>
          <w:lang w:val="ru-RU"/>
        </w:rPr>
        <w:t>человек</w:t>
      </w:r>
      <w:r w:rsidRPr="005B0227">
        <w:rPr>
          <w:lang w:val="es-MX"/>
        </w:rPr>
        <w:t xml:space="preserve">, </w:t>
      </w:r>
      <w:r>
        <w:rPr>
          <w:lang w:val="ru-RU"/>
        </w:rPr>
        <w:t>что</w:t>
      </w:r>
      <w:r w:rsidRPr="005B0227">
        <w:rPr>
          <w:lang w:val="es-MX"/>
        </w:rPr>
        <w:t xml:space="preserve"> </w:t>
      </w:r>
      <w:r>
        <w:rPr>
          <w:lang w:val="ru-RU"/>
        </w:rPr>
        <w:t>означает</w:t>
      </w:r>
      <w:r w:rsidRPr="005B0227">
        <w:rPr>
          <w:lang w:val="es-MX"/>
        </w:rPr>
        <w:t xml:space="preserve"> </w:t>
      </w:r>
      <w:r>
        <w:rPr>
          <w:lang w:val="ru-RU"/>
        </w:rPr>
        <w:t xml:space="preserve">показатель трудоустройства на уровне 40%. </w:t>
      </w:r>
    </w:p>
    <w:p w:rsidR="005875B4" w:rsidRDefault="005875B4" w:rsidP="005875B4">
      <w:pPr>
        <w:pStyle w:val="SingleTxtG"/>
        <w:suppressAutoHyphens/>
        <w:rPr>
          <w:lang w:val="es-MX"/>
        </w:rPr>
      </w:pPr>
      <w:r>
        <w:rPr>
          <w:lang w:val="es-MX"/>
        </w:rPr>
        <w:t>194.</w:t>
      </w:r>
      <w:r>
        <w:rPr>
          <w:lang w:val="es-MX"/>
        </w:rPr>
        <w:tab/>
      </w:r>
      <w:r>
        <w:rPr>
          <w:lang w:val="ru-RU"/>
        </w:rPr>
        <w:t>В</w:t>
      </w:r>
      <w:r w:rsidRPr="001F5E17">
        <w:rPr>
          <w:lang w:val="es-MX"/>
        </w:rPr>
        <w:t xml:space="preserve"> 2016 </w:t>
      </w:r>
      <w:r>
        <w:rPr>
          <w:lang w:val="ru-RU"/>
        </w:rPr>
        <w:t>году</w:t>
      </w:r>
      <w:r w:rsidRPr="001F5E17">
        <w:rPr>
          <w:lang w:val="es-MX"/>
        </w:rPr>
        <w:t xml:space="preserve"> </w:t>
      </w:r>
      <w:r>
        <w:rPr>
          <w:lang w:val="ru-RU"/>
        </w:rPr>
        <w:t>в</w:t>
      </w:r>
      <w:r w:rsidRPr="001F5E17">
        <w:rPr>
          <w:lang w:val="es-MX"/>
        </w:rPr>
        <w:t xml:space="preserve"> </w:t>
      </w:r>
      <w:r>
        <w:rPr>
          <w:lang w:val="ru-RU"/>
        </w:rPr>
        <w:t>рамках</w:t>
      </w:r>
      <w:r w:rsidRPr="001F5E17">
        <w:rPr>
          <w:lang w:val="es-MX"/>
        </w:rPr>
        <w:t xml:space="preserve"> </w:t>
      </w:r>
      <w:r>
        <w:rPr>
          <w:lang w:val="ru-RU"/>
        </w:rPr>
        <w:t>Программы</w:t>
      </w:r>
      <w:r w:rsidRPr="001F5E17">
        <w:rPr>
          <w:lang w:val="es-MX"/>
        </w:rPr>
        <w:t xml:space="preserve"> </w:t>
      </w:r>
      <w:r>
        <w:rPr>
          <w:lang w:val="ru-RU"/>
        </w:rPr>
        <w:t>ПРОЕКИДАД</w:t>
      </w:r>
      <w:r w:rsidRPr="002E6E83">
        <w:rPr>
          <w:sz w:val="18"/>
          <w:szCs w:val="18"/>
          <w:vertAlign w:val="superscript"/>
          <w:lang w:val="es-MX"/>
        </w:rPr>
        <w:footnoteReference w:id="108"/>
      </w:r>
      <w:r w:rsidRPr="00D3760F">
        <w:rPr>
          <w:lang w:val="es-MX"/>
        </w:rPr>
        <w:t xml:space="preserve"> </w:t>
      </w:r>
      <w:r>
        <w:rPr>
          <w:lang w:val="ru-RU"/>
        </w:rPr>
        <w:t>была</w:t>
      </w:r>
      <w:r w:rsidRPr="001F5E17">
        <w:rPr>
          <w:lang w:val="es-MX"/>
        </w:rPr>
        <w:t xml:space="preserve"> </w:t>
      </w:r>
      <w:r>
        <w:rPr>
          <w:lang w:val="ru-RU"/>
        </w:rPr>
        <w:t>оказана</w:t>
      </w:r>
      <w:r w:rsidRPr="001F5E17">
        <w:rPr>
          <w:lang w:val="es-MX"/>
        </w:rPr>
        <w:t xml:space="preserve"> </w:t>
      </w:r>
      <w:r>
        <w:rPr>
          <w:lang w:val="ru-RU"/>
        </w:rPr>
        <w:t>поддержка</w:t>
      </w:r>
      <w:r w:rsidRPr="001F5E17">
        <w:rPr>
          <w:lang w:val="es-MX"/>
        </w:rPr>
        <w:t xml:space="preserve"> </w:t>
      </w:r>
      <w:r>
        <w:rPr>
          <w:lang w:val="ru-RU"/>
        </w:rPr>
        <w:t>в</w:t>
      </w:r>
      <w:r w:rsidRPr="001F5E17">
        <w:rPr>
          <w:lang w:val="es-MX"/>
        </w:rPr>
        <w:t xml:space="preserve"> </w:t>
      </w:r>
      <w:r>
        <w:rPr>
          <w:lang w:val="ru-RU"/>
        </w:rPr>
        <w:t>осуществлении</w:t>
      </w:r>
      <w:r w:rsidRPr="001F5E17">
        <w:rPr>
          <w:lang w:val="es-MX"/>
        </w:rPr>
        <w:t xml:space="preserve"> 161 </w:t>
      </w:r>
      <w:r>
        <w:rPr>
          <w:lang w:val="ru-RU"/>
        </w:rPr>
        <w:t>проекта</w:t>
      </w:r>
      <w:r w:rsidRPr="001F5E17">
        <w:rPr>
          <w:lang w:val="es-MX"/>
        </w:rPr>
        <w:t xml:space="preserve"> </w:t>
      </w:r>
      <w:r>
        <w:rPr>
          <w:lang w:val="ru-RU"/>
        </w:rPr>
        <w:t>ОГО</w:t>
      </w:r>
      <w:r w:rsidRPr="001F5E17">
        <w:rPr>
          <w:lang w:val="es-MX"/>
        </w:rPr>
        <w:t xml:space="preserve">, </w:t>
      </w:r>
      <w:r>
        <w:rPr>
          <w:lang w:val="ru-RU"/>
        </w:rPr>
        <w:t>направленных</w:t>
      </w:r>
      <w:r w:rsidRPr="001F5E17">
        <w:rPr>
          <w:lang w:val="es-MX"/>
        </w:rPr>
        <w:t xml:space="preserve"> </w:t>
      </w:r>
      <w:r>
        <w:rPr>
          <w:lang w:val="ru-RU"/>
        </w:rPr>
        <w:t>на</w:t>
      </w:r>
      <w:r w:rsidRPr="001F5E17">
        <w:rPr>
          <w:lang w:val="es-MX"/>
        </w:rPr>
        <w:t xml:space="preserve"> </w:t>
      </w:r>
      <w:r>
        <w:rPr>
          <w:lang w:val="ru-RU"/>
        </w:rPr>
        <w:t>борьбу</w:t>
      </w:r>
      <w:r w:rsidRPr="001F5E17">
        <w:rPr>
          <w:lang w:val="es-MX"/>
        </w:rPr>
        <w:t xml:space="preserve"> </w:t>
      </w:r>
      <w:r>
        <w:rPr>
          <w:lang w:val="ru-RU"/>
        </w:rPr>
        <w:t>с</w:t>
      </w:r>
      <w:r w:rsidRPr="001F5E17">
        <w:rPr>
          <w:lang w:val="es-MX"/>
        </w:rPr>
        <w:t xml:space="preserve"> </w:t>
      </w:r>
      <w:r>
        <w:rPr>
          <w:lang w:val="ru-RU"/>
        </w:rPr>
        <w:t>дискриминацией</w:t>
      </w:r>
      <w:r w:rsidRPr="001F5E17">
        <w:rPr>
          <w:lang w:val="es-MX"/>
        </w:rPr>
        <w:t xml:space="preserve"> </w:t>
      </w:r>
      <w:r>
        <w:rPr>
          <w:lang w:val="ru-RU"/>
        </w:rPr>
        <w:t>и</w:t>
      </w:r>
      <w:r w:rsidRPr="001F5E17">
        <w:rPr>
          <w:lang w:val="es-MX"/>
        </w:rPr>
        <w:t xml:space="preserve"> </w:t>
      </w:r>
      <w:r>
        <w:rPr>
          <w:lang w:val="ru-RU"/>
        </w:rPr>
        <w:t>насилием</w:t>
      </w:r>
      <w:r w:rsidRPr="001F5E17">
        <w:rPr>
          <w:lang w:val="es-MX"/>
        </w:rPr>
        <w:t xml:space="preserve"> </w:t>
      </w:r>
      <w:r>
        <w:rPr>
          <w:lang w:val="ru-RU"/>
        </w:rPr>
        <w:t>и</w:t>
      </w:r>
      <w:r w:rsidRPr="001F5E17">
        <w:rPr>
          <w:lang w:val="es-MX"/>
        </w:rPr>
        <w:t xml:space="preserve"> </w:t>
      </w:r>
      <w:r>
        <w:rPr>
          <w:lang w:val="ru-RU"/>
        </w:rPr>
        <w:t>на</w:t>
      </w:r>
      <w:r w:rsidRPr="001F5E17">
        <w:rPr>
          <w:lang w:val="es-MX"/>
        </w:rPr>
        <w:t xml:space="preserve"> </w:t>
      </w:r>
      <w:r>
        <w:rPr>
          <w:lang w:val="ru-RU"/>
        </w:rPr>
        <w:t>поощрение</w:t>
      </w:r>
      <w:r w:rsidRPr="001F5E17">
        <w:rPr>
          <w:lang w:val="es-MX"/>
        </w:rPr>
        <w:t xml:space="preserve"> </w:t>
      </w:r>
      <w:r>
        <w:rPr>
          <w:lang w:val="ru-RU"/>
        </w:rPr>
        <w:t>равного</w:t>
      </w:r>
      <w:r w:rsidRPr="001F5E17">
        <w:rPr>
          <w:lang w:val="es-MX"/>
        </w:rPr>
        <w:t xml:space="preserve"> </w:t>
      </w:r>
      <w:r>
        <w:rPr>
          <w:lang w:val="ru-RU"/>
        </w:rPr>
        <w:t>обращения</w:t>
      </w:r>
      <w:r w:rsidRPr="001F5E17">
        <w:rPr>
          <w:lang w:val="es-MX"/>
        </w:rPr>
        <w:t xml:space="preserve"> </w:t>
      </w:r>
      <w:r>
        <w:rPr>
          <w:lang w:val="ru-RU"/>
        </w:rPr>
        <w:t>с</w:t>
      </w:r>
      <w:r w:rsidRPr="001F5E17">
        <w:rPr>
          <w:lang w:val="es-MX"/>
        </w:rPr>
        <w:t xml:space="preserve"> </w:t>
      </w:r>
      <w:r>
        <w:rPr>
          <w:lang w:val="ru-RU"/>
        </w:rPr>
        <w:t>женщинами</w:t>
      </w:r>
      <w:r w:rsidRPr="001F5E17">
        <w:rPr>
          <w:lang w:val="es-MX"/>
        </w:rPr>
        <w:t xml:space="preserve"> </w:t>
      </w:r>
      <w:r>
        <w:rPr>
          <w:lang w:val="ru-RU"/>
        </w:rPr>
        <w:t>и</w:t>
      </w:r>
      <w:r w:rsidRPr="001F5E17">
        <w:rPr>
          <w:lang w:val="es-MX"/>
        </w:rPr>
        <w:t xml:space="preserve"> </w:t>
      </w:r>
      <w:r>
        <w:rPr>
          <w:lang w:val="ru-RU"/>
        </w:rPr>
        <w:t>мужчинами</w:t>
      </w:r>
      <w:r w:rsidRPr="001F5E17">
        <w:rPr>
          <w:lang w:val="es-MX"/>
        </w:rPr>
        <w:t xml:space="preserve">. </w:t>
      </w:r>
      <w:r>
        <w:rPr>
          <w:lang w:val="ru-RU"/>
        </w:rPr>
        <w:t>В</w:t>
      </w:r>
      <w:r w:rsidRPr="001F5E17">
        <w:rPr>
          <w:lang w:val="es-MX"/>
        </w:rPr>
        <w:t xml:space="preserve"> </w:t>
      </w:r>
      <w:r>
        <w:rPr>
          <w:lang w:val="ru-RU"/>
        </w:rPr>
        <w:t>ГМЕХ</w:t>
      </w:r>
      <w:r w:rsidRPr="001F5E17">
        <w:rPr>
          <w:lang w:val="es-MX"/>
        </w:rPr>
        <w:t xml:space="preserve"> </w:t>
      </w:r>
      <w:r>
        <w:rPr>
          <w:lang w:val="ru-RU"/>
        </w:rPr>
        <w:t>и</w:t>
      </w:r>
      <w:r w:rsidRPr="001F5E17">
        <w:rPr>
          <w:lang w:val="es-MX"/>
        </w:rPr>
        <w:t xml:space="preserve"> </w:t>
      </w:r>
      <w:proofErr w:type="spellStart"/>
      <w:r>
        <w:rPr>
          <w:lang w:val="ru-RU"/>
        </w:rPr>
        <w:t>Пуэбле</w:t>
      </w:r>
      <w:proofErr w:type="spellEnd"/>
      <w:r w:rsidRPr="001F5E17">
        <w:rPr>
          <w:lang w:val="es-MX"/>
        </w:rPr>
        <w:t xml:space="preserve"> </w:t>
      </w:r>
      <w:r>
        <w:rPr>
          <w:lang w:val="ru-RU"/>
        </w:rPr>
        <w:t>инвалиды</w:t>
      </w:r>
      <w:r w:rsidRPr="001F5E17">
        <w:rPr>
          <w:lang w:val="es-MX"/>
        </w:rPr>
        <w:t xml:space="preserve"> </w:t>
      </w:r>
      <w:r>
        <w:rPr>
          <w:lang w:val="ru-RU"/>
        </w:rPr>
        <w:t>получили</w:t>
      </w:r>
      <w:r w:rsidRPr="001F5E17">
        <w:rPr>
          <w:lang w:val="es-MX"/>
        </w:rPr>
        <w:t xml:space="preserve"> </w:t>
      </w:r>
      <w:r>
        <w:rPr>
          <w:lang w:val="ru-RU"/>
        </w:rPr>
        <w:t>непосредственную</w:t>
      </w:r>
      <w:r w:rsidRPr="001F5E17">
        <w:rPr>
          <w:lang w:val="es-MX"/>
        </w:rPr>
        <w:t xml:space="preserve"> </w:t>
      </w:r>
      <w:r>
        <w:rPr>
          <w:lang w:val="ru-RU"/>
        </w:rPr>
        <w:t>помощь</w:t>
      </w:r>
      <w:r w:rsidRPr="001F5E17">
        <w:rPr>
          <w:lang w:val="es-MX"/>
        </w:rPr>
        <w:t xml:space="preserve"> </w:t>
      </w:r>
      <w:r>
        <w:rPr>
          <w:lang w:val="ru-RU"/>
        </w:rPr>
        <w:t>в</w:t>
      </w:r>
      <w:r w:rsidRPr="001F5E17">
        <w:rPr>
          <w:lang w:val="es-MX"/>
        </w:rPr>
        <w:t xml:space="preserve"> </w:t>
      </w:r>
      <w:r>
        <w:rPr>
          <w:lang w:val="ru-RU"/>
        </w:rPr>
        <w:t xml:space="preserve">размере </w:t>
      </w:r>
      <w:r w:rsidRPr="00D3760F">
        <w:rPr>
          <w:lang w:val="es-MX"/>
        </w:rPr>
        <w:t>982</w:t>
      </w:r>
      <w:r>
        <w:rPr>
          <w:lang w:val="ru-RU"/>
        </w:rPr>
        <w:t xml:space="preserve"> </w:t>
      </w:r>
      <w:r w:rsidRPr="00D3760F">
        <w:rPr>
          <w:lang w:val="es-MX"/>
        </w:rPr>
        <w:t>800</w:t>
      </w:r>
      <w:r>
        <w:rPr>
          <w:lang w:val="es-MX"/>
        </w:rPr>
        <w:t>,</w:t>
      </w:r>
      <w:r w:rsidRPr="00D3760F">
        <w:rPr>
          <w:lang w:val="es-MX"/>
        </w:rPr>
        <w:t xml:space="preserve">00 </w:t>
      </w:r>
      <w:r>
        <w:rPr>
          <w:lang w:val="ru-RU"/>
        </w:rPr>
        <w:t>песо</w:t>
      </w:r>
      <w:r w:rsidRPr="001F5E17">
        <w:rPr>
          <w:lang w:val="es-MX"/>
        </w:rPr>
        <w:t xml:space="preserve"> </w:t>
      </w:r>
      <w:r w:rsidRPr="00D3760F">
        <w:rPr>
          <w:lang w:val="es-MX"/>
        </w:rPr>
        <w:t>(</w:t>
      </w:r>
      <w:r>
        <w:rPr>
          <w:lang w:val="ru-RU"/>
        </w:rPr>
        <w:t>соответственно</w:t>
      </w:r>
      <w:r w:rsidRPr="001F5E17">
        <w:rPr>
          <w:lang w:val="es-MX"/>
        </w:rPr>
        <w:t xml:space="preserve"> </w:t>
      </w:r>
      <w:r w:rsidRPr="00D3760F">
        <w:rPr>
          <w:lang w:val="es-MX"/>
        </w:rPr>
        <w:t>333</w:t>
      </w:r>
      <w:r>
        <w:rPr>
          <w:lang w:val="ru-RU"/>
        </w:rPr>
        <w:t xml:space="preserve"> </w:t>
      </w:r>
      <w:r w:rsidRPr="00D3760F">
        <w:rPr>
          <w:lang w:val="es-MX"/>
        </w:rPr>
        <w:t>000</w:t>
      </w:r>
      <w:r>
        <w:rPr>
          <w:lang w:val="es-MX"/>
        </w:rPr>
        <w:t>,</w:t>
      </w:r>
      <w:r w:rsidRPr="00D3760F">
        <w:rPr>
          <w:lang w:val="es-MX"/>
        </w:rPr>
        <w:t xml:space="preserve">00 </w:t>
      </w:r>
      <w:r>
        <w:rPr>
          <w:lang w:val="ru-RU"/>
        </w:rPr>
        <w:t>песо</w:t>
      </w:r>
      <w:r w:rsidRPr="001F5E17">
        <w:rPr>
          <w:lang w:val="es-MX"/>
        </w:rPr>
        <w:t xml:space="preserve"> </w:t>
      </w:r>
      <w:r>
        <w:rPr>
          <w:lang w:val="ru-RU"/>
        </w:rPr>
        <w:t>и</w:t>
      </w:r>
      <w:r w:rsidRPr="001F5E17">
        <w:rPr>
          <w:lang w:val="es-MX"/>
        </w:rPr>
        <w:t xml:space="preserve"> </w:t>
      </w:r>
      <w:r w:rsidRPr="00D3760F">
        <w:rPr>
          <w:lang w:val="es-MX"/>
        </w:rPr>
        <w:t>649</w:t>
      </w:r>
      <w:r>
        <w:rPr>
          <w:lang w:val="ru-RU"/>
        </w:rPr>
        <w:t xml:space="preserve"> </w:t>
      </w:r>
      <w:r w:rsidRPr="00D3760F">
        <w:rPr>
          <w:lang w:val="es-MX"/>
        </w:rPr>
        <w:t>800</w:t>
      </w:r>
      <w:r>
        <w:rPr>
          <w:lang w:val="es-MX"/>
        </w:rPr>
        <w:t>,</w:t>
      </w:r>
      <w:r w:rsidRPr="00D3760F">
        <w:rPr>
          <w:lang w:val="es-MX"/>
        </w:rPr>
        <w:t xml:space="preserve">00 </w:t>
      </w:r>
      <w:r>
        <w:rPr>
          <w:lang w:val="ru-RU"/>
        </w:rPr>
        <w:t>песо</w:t>
      </w:r>
      <w:r w:rsidRPr="00D3760F">
        <w:rPr>
          <w:lang w:val="es-MX"/>
        </w:rPr>
        <w:t xml:space="preserve">) </w:t>
      </w:r>
      <w:r>
        <w:rPr>
          <w:lang w:val="ru-RU"/>
        </w:rPr>
        <w:t>от</w:t>
      </w:r>
      <w:r w:rsidRPr="001F5E17">
        <w:rPr>
          <w:lang w:val="es-MX"/>
        </w:rPr>
        <w:t xml:space="preserve"> </w:t>
      </w:r>
      <w:r>
        <w:rPr>
          <w:lang w:val="ru-RU"/>
        </w:rPr>
        <w:t>двух</w:t>
      </w:r>
      <w:r w:rsidRPr="001F5E17">
        <w:rPr>
          <w:lang w:val="es-MX"/>
        </w:rPr>
        <w:t xml:space="preserve"> </w:t>
      </w:r>
      <w:r>
        <w:rPr>
          <w:lang w:val="ru-RU"/>
        </w:rPr>
        <w:t>организаций</w:t>
      </w:r>
      <w:r w:rsidRPr="001F5E17">
        <w:rPr>
          <w:lang w:val="es-MX"/>
        </w:rPr>
        <w:t xml:space="preserve">, </w:t>
      </w:r>
      <w:r>
        <w:rPr>
          <w:lang w:val="ru-RU"/>
        </w:rPr>
        <w:t>работающих</w:t>
      </w:r>
      <w:r w:rsidRPr="001F5E17">
        <w:rPr>
          <w:lang w:val="es-MX"/>
        </w:rPr>
        <w:t xml:space="preserve"> </w:t>
      </w:r>
      <w:r>
        <w:rPr>
          <w:lang w:val="ru-RU"/>
        </w:rPr>
        <w:t>по</w:t>
      </w:r>
      <w:r w:rsidRPr="001F5E17">
        <w:rPr>
          <w:lang w:val="es-MX"/>
        </w:rPr>
        <w:t xml:space="preserve"> </w:t>
      </w:r>
      <w:r>
        <w:rPr>
          <w:lang w:val="ru-RU"/>
        </w:rPr>
        <w:t>тематике</w:t>
      </w:r>
      <w:r w:rsidRPr="001F5E17">
        <w:rPr>
          <w:lang w:val="es-MX"/>
        </w:rPr>
        <w:t xml:space="preserve"> «</w:t>
      </w:r>
      <w:r>
        <w:rPr>
          <w:lang w:val="ru-RU"/>
        </w:rPr>
        <w:t>Содействие</w:t>
      </w:r>
      <w:r w:rsidRPr="001F5E17">
        <w:rPr>
          <w:lang w:val="es-MX"/>
        </w:rPr>
        <w:t xml:space="preserve"> </w:t>
      </w:r>
      <w:r>
        <w:rPr>
          <w:lang w:val="ru-RU"/>
        </w:rPr>
        <w:t>экономической</w:t>
      </w:r>
      <w:r w:rsidRPr="001F5E17">
        <w:rPr>
          <w:lang w:val="es-MX"/>
        </w:rPr>
        <w:t xml:space="preserve"> </w:t>
      </w:r>
      <w:r>
        <w:rPr>
          <w:lang w:val="ru-RU"/>
        </w:rPr>
        <w:t>самостоятельности</w:t>
      </w:r>
      <w:r w:rsidRPr="001F5E17">
        <w:rPr>
          <w:lang w:val="es-MX"/>
        </w:rPr>
        <w:t xml:space="preserve"> </w:t>
      </w:r>
      <w:r>
        <w:rPr>
          <w:lang w:val="ru-RU"/>
        </w:rPr>
        <w:t>женщин</w:t>
      </w:r>
      <w:r w:rsidRPr="001F5E17">
        <w:rPr>
          <w:lang w:val="es-MX"/>
        </w:rPr>
        <w:t xml:space="preserve"> </w:t>
      </w:r>
      <w:r>
        <w:rPr>
          <w:lang w:val="ru-RU"/>
        </w:rPr>
        <w:t>в</w:t>
      </w:r>
      <w:r w:rsidRPr="001F5E17">
        <w:rPr>
          <w:lang w:val="es-MX"/>
        </w:rPr>
        <w:t xml:space="preserve"> </w:t>
      </w:r>
      <w:r>
        <w:rPr>
          <w:lang w:val="ru-RU"/>
        </w:rPr>
        <w:t>интересах</w:t>
      </w:r>
      <w:r w:rsidRPr="001F5E17">
        <w:rPr>
          <w:lang w:val="es-MX"/>
        </w:rPr>
        <w:t xml:space="preserve"> </w:t>
      </w:r>
      <w:r>
        <w:rPr>
          <w:lang w:val="ru-RU"/>
        </w:rPr>
        <w:t>расширения</w:t>
      </w:r>
      <w:r w:rsidRPr="001F5E17">
        <w:rPr>
          <w:lang w:val="es-MX"/>
        </w:rPr>
        <w:t xml:space="preserve"> </w:t>
      </w:r>
      <w:r>
        <w:rPr>
          <w:lang w:val="ru-RU"/>
        </w:rPr>
        <w:t>возможностей</w:t>
      </w:r>
      <w:r w:rsidRPr="001F5E17">
        <w:rPr>
          <w:lang w:val="es-MX"/>
        </w:rPr>
        <w:t xml:space="preserve"> </w:t>
      </w:r>
      <w:r>
        <w:rPr>
          <w:lang w:val="ru-RU"/>
        </w:rPr>
        <w:t>по</w:t>
      </w:r>
      <w:r w:rsidRPr="001F5E17">
        <w:rPr>
          <w:lang w:val="es-MX"/>
        </w:rPr>
        <w:t xml:space="preserve"> </w:t>
      </w:r>
      <w:r>
        <w:rPr>
          <w:lang w:val="ru-RU"/>
        </w:rPr>
        <w:t>достижению</w:t>
      </w:r>
      <w:r w:rsidRPr="001F5E17">
        <w:rPr>
          <w:lang w:val="es-MX"/>
        </w:rPr>
        <w:t xml:space="preserve"> </w:t>
      </w:r>
      <w:r>
        <w:rPr>
          <w:lang w:val="ru-RU"/>
        </w:rPr>
        <w:t>благосостояния</w:t>
      </w:r>
      <w:r w:rsidRPr="001F5E17">
        <w:rPr>
          <w:lang w:val="es-MX"/>
        </w:rPr>
        <w:t xml:space="preserve"> </w:t>
      </w:r>
      <w:r>
        <w:rPr>
          <w:lang w:val="ru-RU"/>
        </w:rPr>
        <w:t>и</w:t>
      </w:r>
      <w:r w:rsidRPr="001F5E17">
        <w:rPr>
          <w:lang w:val="es-MX"/>
        </w:rPr>
        <w:t xml:space="preserve"> </w:t>
      </w:r>
      <w:r>
        <w:rPr>
          <w:lang w:val="ru-RU"/>
        </w:rPr>
        <w:t>развития</w:t>
      </w:r>
      <w:r w:rsidRPr="001F5E17">
        <w:rPr>
          <w:lang w:val="es-MX"/>
        </w:rPr>
        <w:t xml:space="preserve">». </w:t>
      </w:r>
    </w:p>
    <w:p w:rsidR="005875B4" w:rsidRDefault="005875B4" w:rsidP="005875B4">
      <w:pPr>
        <w:pStyle w:val="SingleTxtG"/>
        <w:suppressAutoHyphens/>
        <w:rPr>
          <w:lang w:val="es-MX"/>
        </w:rPr>
      </w:pPr>
      <w:r>
        <w:rPr>
          <w:lang w:val="es-MX"/>
        </w:rPr>
        <w:t>195.</w:t>
      </w:r>
      <w:r>
        <w:rPr>
          <w:lang w:val="es-MX"/>
        </w:rPr>
        <w:tab/>
      </w:r>
      <w:r>
        <w:rPr>
          <w:lang w:val="ru-RU"/>
        </w:rPr>
        <w:t xml:space="preserve">В ОЗПДП признается право на жизнь в кругу семьи, а также устанавливаются принципы деятельности приемных семей и усыновления. Среди всех полномочий, которыми облечена НСКРС, </w:t>
      </w:r>
      <w:proofErr w:type="spellStart"/>
      <w:r>
        <w:rPr>
          <w:lang w:val="ru-RU"/>
        </w:rPr>
        <w:t>институциализация</w:t>
      </w:r>
      <w:proofErr w:type="spellEnd"/>
      <w:r>
        <w:rPr>
          <w:lang w:val="ru-RU"/>
        </w:rPr>
        <w:t xml:space="preserve"> рассматривается в качестве крайней меры.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24</w:t>
      </w:r>
    </w:p>
    <w:p w:rsidR="005875B4" w:rsidRDefault="005875B4" w:rsidP="005875B4">
      <w:pPr>
        <w:pStyle w:val="SingleTxtG"/>
        <w:suppressAutoHyphens/>
        <w:rPr>
          <w:lang w:val="es-MX"/>
        </w:rPr>
      </w:pPr>
      <w:r>
        <w:rPr>
          <w:lang w:val="es-MX"/>
        </w:rPr>
        <w:t>196.</w:t>
      </w:r>
      <w:r>
        <w:rPr>
          <w:lang w:val="es-MX"/>
        </w:rPr>
        <w:tab/>
      </w:r>
      <w:r>
        <w:rPr>
          <w:lang w:val="ru-RU"/>
        </w:rPr>
        <w:t>В</w:t>
      </w:r>
      <w:r w:rsidRPr="007904CC">
        <w:rPr>
          <w:lang w:val="es-MX"/>
        </w:rPr>
        <w:t xml:space="preserve"> </w:t>
      </w:r>
      <w:r>
        <w:rPr>
          <w:lang w:val="ru-RU"/>
        </w:rPr>
        <w:t>Мексике</w:t>
      </w:r>
      <w:r w:rsidRPr="007904CC">
        <w:rPr>
          <w:lang w:val="es-MX"/>
        </w:rPr>
        <w:t xml:space="preserve"> </w:t>
      </w:r>
      <w:r>
        <w:rPr>
          <w:lang w:val="ru-RU"/>
        </w:rPr>
        <w:t>имеется</w:t>
      </w:r>
      <w:r w:rsidRPr="007904CC">
        <w:rPr>
          <w:lang w:val="es-MX"/>
        </w:rPr>
        <w:t xml:space="preserve"> </w:t>
      </w:r>
      <w:r>
        <w:rPr>
          <w:lang w:val="ru-RU"/>
        </w:rPr>
        <w:t>примерно</w:t>
      </w:r>
      <w:r w:rsidRPr="007904CC">
        <w:rPr>
          <w:lang w:val="es-MX"/>
        </w:rPr>
        <w:t xml:space="preserve"> 1 100 </w:t>
      </w:r>
      <w:r w:rsidR="00124D4E">
        <w:rPr>
          <w:lang w:val="ru-RU"/>
        </w:rPr>
        <w:t>000</w:t>
      </w:r>
      <w:r w:rsidRPr="007904CC">
        <w:rPr>
          <w:lang w:val="es-MX"/>
        </w:rPr>
        <w:t xml:space="preserve"> </w:t>
      </w:r>
      <w:r>
        <w:rPr>
          <w:lang w:val="ru-RU"/>
        </w:rPr>
        <w:t>инвалидов</w:t>
      </w:r>
      <w:r w:rsidRPr="007904CC">
        <w:rPr>
          <w:lang w:val="es-MX"/>
        </w:rPr>
        <w:t xml:space="preserve"> </w:t>
      </w:r>
      <w:r>
        <w:rPr>
          <w:lang w:val="ru-RU"/>
        </w:rPr>
        <w:t>в</w:t>
      </w:r>
      <w:r w:rsidRPr="007904CC">
        <w:rPr>
          <w:lang w:val="es-MX"/>
        </w:rPr>
        <w:t xml:space="preserve"> </w:t>
      </w:r>
      <w:r>
        <w:rPr>
          <w:lang w:val="ru-RU"/>
        </w:rPr>
        <w:t>возрасте</w:t>
      </w:r>
      <w:r w:rsidRPr="007904CC">
        <w:rPr>
          <w:lang w:val="es-MX"/>
        </w:rPr>
        <w:t xml:space="preserve"> </w:t>
      </w:r>
      <w:r>
        <w:rPr>
          <w:lang w:val="ru-RU"/>
        </w:rPr>
        <w:t>от</w:t>
      </w:r>
      <w:r w:rsidRPr="007904CC">
        <w:rPr>
          <w:lang w:val="es-MX"/>
        </w:rPr>
        <w:t xml:space="preserve"> 3 </w:t>
      </w:r>
      <w:r>
        <w:rPr>
          <w:lang w:val="ru-RU"/>
        </w:rPr>
        <w:t>до</w:t>
      </w:r>
      <w:r w:rsidRPr="007904CC">
        <w:rPr>
          <w:lang w:val="es-MX"/>
        </w:rPr>
        <w:t xml:space="preserve"> 22 </w:t>
      </w:r>
      <w:r>
        <w:rPr>
          <w:lang w:val="ru-RU"/>
        </w:rPr>
        <w:t>лет</w:t>
      </w:r>
      <w:r w:rsidRPr="007904CC">
        <w:rPr>
          <w:lang w:val="es-MX"/>
        </w:rPr>
        <w:t xml:space="preserve">, </w:t>
      </w:r>
      <w:r>
        <w:rPr>
          <w:lang w:val="ru-RU"/>
        </w:rPr>
        <w:t>при</w:t>
      </w:r>
      <w:r w:rsidR="009838BA">
        <w:rPr>
          <w:lang w:val="ru-RU"/>
        </w:rPr>
        <w:t> </w:t>
      </w:r>
      <w:r>
        <w:rPr>
          <w:lang w:val="ru-RU"/>
        </w:rPr>
        <w:t>этом</w:t>
      </w:r>
      <w:r w:rsidRPr="007904CC">
        <w:rPr>
          <w:lang w:val="es-MX"/>
        </w:rPr>
        <w:t xml:space="preserve"> </w:t>
      </w:r>
      <w:r>
        <w:rPr>
          <w:lang w:val="ru-RU"/>
        </w:rPr>
        <w:t>обычные</w:t>
      </w:r>
      <w:r w:rsidRPr="007904CC">
        <w:rPr>
          <w:lang w:val="es-MX"/>
        </w:rPr>
        <w:t xml:space="preserve"> </w:t>
      </w:r>
      <w:r>
        <w:rPr>
          <w:lang w:val="ru-RU"/>
        </w:rPr>
        <w:t>учебные</w:t>
      </w:r>
      <w:r w:rsidRPr="007904CC">
        <w:rPr>
          <w:lang w:val="es-MX"/>
        </w:rPr>
        <w:t xml:space="preserve"> </w:t>
      </w:r>
      <w:r>
        <w:rPr>
          <w:lang w:val="ru-RU"/>
        </w:rPr>
        <w:t>заведения</w:t>
      </w:r>
      <w:r w:rsidRPr="007904CC">
        <w:rPr>
          <w:lang w:val="es-MX"/>
        </w:rPr>
        <w:t xml:space="preserve"> </w:t>
      </w:r>
      <w:r>
        <w:rPr>
          <w:lang w:val="ru-RU"/>
        </w:rPr>
        <w:t>посещают</w:t>
      </w:r>
      <w:r w:rsidRPr="007904CC">
        <w:rPr>
          <w:lang w:val="es-MX"/>
        </w:rPr>
        <w:t xml:space="preserve"> 407 </w:t>
      </w:r>
      <w:r w:rsidR="00124D4E">
        <w:rPr>
          <w:lang w:val="ru-RU"/>
        </w:rPr>
        <w:t>000</w:t>
      </w:r>
      <w:r w:rsidRPr="007904CC">
        <w:rPr>
          <w:lang w:val="es-MX"/>
        </w:rPr>
        <w:t xml:space="preserve"> </w:t>
      </w:r>
      <w:r>
        <w:rPr>
          <w:lang w:val="ru-RU"/>
        </w:rPr>
        <w:t>учащихся</w:t>
      </w:r>
      <w:r w:rsidRPr="007904CC">
        <w:rPr>
          <w:lang w:val="es-MX"/>
        </w:rPr>
        <w:t xml:space="preserve"> </w:t>
      </w:r>
      <w:r>
        <w:rPr>
          <w:lang w:val="ru-RU"/>
        </w:rPr>
        <w:t>с</w:t>
      </w:r>
      <w:r w:rsidRPr="007904CC">
        <w:rPr>
          <w:lang w:val="es-MX"/>
        </w:rPr>
        <w:t xml:space="preserve"> </w:t>
      </w:r>
      <w:r>
        <w:rPr>
          <w:lang w:val="ru-RU"/>
        </w:rPr>
        <w:t>ограниченными</w:t>
      </w:r>
      <w:r w:rsidRPr="007904CC">
        <w:rPr>
          <w:lang w:val="es-MX"/>
        </w:rPr>
        <w:t xml:space="preserve"> </w:t>
      </w:r>
      <w:r>
        <w:rPr>
          <w:lang w:val="ru-RU"/>
        </w:rPr>
        <w:t>возможностями</w:t>
      </w:r>
      <w:r w:rsidRPr="007904CC">
        <w:rPr>
          <w:lang w:val="es-MX"/>
        </w:rPr>
        <w:t xml:space="preserve">: 18 </w:t>
      </w:r>
      <w:r w:rsidR="00124D4E">
        <w:rPr>
          <w:lang w:val="ru-RU"/>
        </w:rPr>
        <w:t>000</w:t>
      </w:r>
      <w:r w:rsidRPr="007904CC">
        <w:rPr>
          <w:lang w:val="es-MX"/>
        </w:rPr>
        <w:t xml:space="preserve"> </w:t>
      </w:r>
      <w:r>
        <w:rPr>
          <w:lang w:val="ru-RU"/>
        </w:rPr>
        <w:t>в</w:t>
      </w:r>
      <w:r w:rsidRPr="007904CC">
        <w:rPr>
          <w:lang w:val="es-MX"/>
        </w:rPr>
        <w:t xml:space="preserve"> </w:t>
      </w:r>
      <w:r>
        <w:rPr>
          <w:lang w:val="ru-RU"/>
        </w:rPr>
        <w:t>системе</w:t>
      </w:r>
      <w:r w:rsidRPr="007904CC">
        <w:rPr>
          <w:lang w:val="es-MX"/>
        </w:rPr>
        <w:t xml:space="preserve"> </w:t>
      </w:r>
      <w:r>
        <w:rPr>
          <w:lang w:val="ru-RU"/>
        </w:rPr>
        <w:t>дошкольного</w:t>
      </w:r>
      <w:r w:rsidRPr="007904CC">
        <w:rPr>
          <w:lang w:val="es-MX"/>
        </w:rPr>
        <w:t xml:space="preserve"> </w:t>
      </w:r>
      <w:r>
        <w:rPr>
          <w:lang w:val="ru-RU"/>
        </w:rPr>
        <w:t>образования</w:t>
      </w:r>
      <w:r w:rsidRPr="007904CC">
        <w:rPr>
          <w:lang w:val="es-MX"/>
        </w:rPr>
        <w:t xml:space="preserve">; 180 </w:t>
      </w:r>
      <w:r w:rsidR="00124D4E">
        <w:rPr>
          <w:lang w:val="ru-RU"/>
        </w:rPr>
        <w:t>000</w:t>
      </w:r>
      <w:r w:rsidRPr="007904CC">
        <w:rPr>
          <w:lang w:val="es-MX"/>
        </w:rPr>
        <w:t xml:space="preserve"> </w:t>
      </w:r>
      <w:r>
        <w:rPr>
          <w:lang w:val="ru-RU"/>
        </w:rPr>
        <w:t>в</w:t>
      </w:r>
      <w:r w:rsidRPr="007904CC">
        <w:rPr>
          <w:lang w:val="es-MX"/>
        </w:rPr>
        <w:t xml:space="preserve"> </w:t>
      </w:r>
      <w:r>
        <w:rPr>
          <w:lang w:val="ru-RU"/>
        </w:rPr>
        <w:t>системе</w:t>
      </w:r>
      <w:r w:rsidRPr="007904CC">
        <w:rPr>
          <w:lang w:val="es-MX"/>
        </w:rPr>
        <w:t xml:space="preserve"> </w:t>
      </w:r>
      <w:r>
        <w:rPr>
          <w:lang w:val="ru-RU"/>
        </w:rPr>
        <w:t>начального</w:t>
      </w:r>
      <w:r w:rsidRPr="007904CC">
        <w:rPr>
          <w:lang w:val="es-MX"/>
        </w:rPr>
        <w:t xml:space="preserve"> </w:t>
      </w:r>
      <w:r>
        <w:rPr>
          <w:lang w:val="ru-RU"/>
        </w:rPr>
        <w:t>образования</w:t>
      </w:r>
      <w:r w:rsidRPr="007904CC">
        <w:rPr>
          <w:lang w:val="es-MX"/>
        </w:rPr>
        <w:t xml:space="preserve">; 146 </w:t>
      </w:r>
      <w:r w:rsidR="00124D4E">
        <w:rPr>
          <w:lang w:val="ru-RU"/>
        </w:rPr>
        <w:t>000</w:t>
      </w:r>
      <w:r w:rsidRPr="007904CC">
        <w:rPr>
          <w:lang w:val="es-MX"/>
        </w:rPr>
        <w:t xml:space="preserve"> </w:t>
      </w:r>
      <w:r>
        <w:rPr>
          <w:lang w:val="ru-RU"/>
        </w:rPr>
        <w:t>в</w:t>
      </w:r>
      <w:r w:rsidRPr="007904CC">
        <w:rPr>
          <w:lang w:val="es-MX"/>
        </w:rPr>
        <w:t xml:space="preserve"> </w:t>
      </w:r>
      <w:r>
        <w:rPr>
          <w:lang w:val="ru-RU"/>
        </w:rPr>
        <w:t>системе</w:t>
      </w:r>
      <w:r w:rsidRPr="007904CC">
        <w:rPr>
          <w:lang w:val="es-MX"/>
        </w:rPr>
        <w:t xml:space="preserve"> </w:t>
      </w:r>
      <w:r>
        <w:rPr>
          <w:lang w:val="ru-RU"/>
        </w:rPr>
        <w:t>среднего</w:t>
      </w:r>
      <w:r w:rsidRPr="007904CC">
        <w:rPr>
          <w:lang w:val="es-MX"/>
        </w:rPr>
        <w:t xml:space="preserve"> </w:t>
      </w:r>
      <w:r>
        <w:rPr>
          <w:lang w:val="ru-RU"/>
        </w:rPr>
        <w:t>образования</w:t>
      </w:r>
      <w:r w:rsidRPr="007904CC">
        <w:rPr>
          <w:lang w:val="es-MX"/>
        </w:rPr>
        <w:t xml:space="preserve">; 35 </w:t>
      </w:r>
      <w:r w:rsidR="00124D4E">
        <w:rPr>
          <w:lang w:val="ru-RU"/>
        </w:rPr>
        <w:t>000</w:t>
      </w:r>
      <w:r w:rsidRPr="007904CC">
        <w:rPr>
          <w:lang w:val="es-MX"/>
        </w:rPr>
        <w:t xml:space="preserve"> </w:t>
      </w:r>
      <w:r>
        <w:rPr>
          <w:lang w:val="ru-RU"/>
        </w:rPr>
        <w:t>в</w:t>
      </w:r>
      <w:r w:rsidRPr="007904CC">
        <w:rPr>
          <w:lang w:val="es-MX"/>
        </w:rPr>
        <w:t xml:space="preserve"> </w:t>
      </w:r>
      <w:r>
        <w:rPr>
          <w:lang w:val="ru-RU"/>
        </w:rPr>
        <w:t>системе</w:t>
      </w:r>
      <w:r w:rsidRPr="007904CC">
        <w:rPr>
          <w:lang w:val="es-MX"/>
        </w:rPr>
        <w:t xml:space="preserve"> </w:t>
      </w:r>
      <w:r>
        <w:rPr>
          <w:lang w:val="ru-RU"/>
        </w:rPr>
        <w:t>высшей</w:t>
      </w:r>
      <w:r w:rsidRPr="007904CC">
        <w:rPr>
          <w:lang w:val="es-MX"/>
        </w:rPr>
        <w:t xml:space="preserve"> </w:t>
      </w:r>
      <w:r>
        <w:rPr>
          <w:lang w:val="ru-RU"/>
        </w:rPr>
        <w:t>ступени</w:t>
      </w:r>
      <w:r w:rsidRPr="007904CC">
        <w:rPr>
          <w:lang w:val="es-MX"/>
        </w:rPr>
        <w:t xml:space="preserve"> </w:t>
      </w:r>
      <w:r>
        <w:rPr>
          <w:lang w:val="ru-RU"/>
        </w:rPr>
        <w:t>среднего</w:t>
      </w:r>
      <w:r w:rsidRPr="007904CC">
        <w:rPr>
          <w:lang w:val="es-MX"/>
        </w:rPr>
        <w:t xml:space="preserve"> </w:t>
      </w:r>
      <w:r>
        <w:rPr>
          <w:lang w:val="ru-RU"/>
        </w:rPr>
        <w:t>образования</w:t>
      </w:r>
      <w:r w:rsidRPr="007904CC">
        <w:rPr>
          <w:lang w:val="es-MX"/>
        </w:rPr>
        <w:t xml:space="preserve">; </w:t>
      </w:r>
      <w:r>
        <w:rPr>
          <w:lang w:val="ru-RU"/>
        </w:rPr>
        <w:t>и</w:t>
      </w:r>
      <w:r w:rsidRPr="007904CC">
        <w:rPr>
          <w:lang w:val="es-MX"/>
        </w:rPr>
        <w:t xml:space="preserve"> 28 </w:t>
      </w:r>
      <w:r w:rsidR="00124D4E">
        <w:rPr>
          <w:lang w:val="ru-RU"/>
        </w:rPr>
        <w:t>000</w:t>
      </w:r>
      <w:r w:rsidRPr="007904CC">
        <w:rPr>
          <w:lang w:val="es-MX"/>
        </w:rPr>
        <w:t xml:space="preserve"> </w:t>
      </w:r>
      <w:r>
        <w:rPr>
          <w:lang w:val="ru-RU"/>
        </w:rPr>
        <w:t>в</w:t>
      </w:r>
      <w:r w:rsidRPr="007904CC">
        <w:rPr>
          <w:lang w:val="es-MX"/>
        </w:rPr>
        <w:t xml:space="preserve"> </w:t>
      </w:r>
      <w:r>
        <w:rPr>
          <w:lang w:val="ru-RU"/>
        </w:rPr>
        <w:t>системе</w:t>
      </w:r>
      <w:r w:rsidRPr="007904CC">
        <w:rPr>
          <w:lang w:val="es-MX"/>
        </w:rPr>
        <w:t xml:space="preserve"> </w:t>
      </w:r>
      <w:r>
        <w:rPr>
          <w:lang w:val="ru-RU"/>
        </w:rPr>
        <w:t>высшего</w:t>
      </w:r>
      <w:r w:rsidRPr="007904CC">
        <w:rPr>
          <w:lang w:val="es-MX"/>
        </w:rPr>
        <w:t xml:space="preserve"> </w:t>
      </w:r>
      <w:r>
        <w:rPr>
          <w:lang w:val="ru-RU"/>
        </w:rPr>
        <w:t>образования</w:t>
      </w:r>
      <w:r w:rsidRPr="002E6E83">
        <w:rPr>
          <w:sz w:val="18"/>
          <w:szCs w:val="18"/>
          <w:vertAlign w:val="superscript"/>
          <w:lang w:val="es-MX"/>
        </w:rPr>
        <w:footnoteReference w:id="109"/>
      </w:r>
      <w:r w:rsidRPr="00D3760F">
        <w:rPr>
          <w:lang w:val="es-MX"/>
        </w:rPr>
        <w:t xml:space="preserve">. </w:t>
      </w:r>
    </w:p>
    <w:p w:rsidR="005875B4" w:rsidRPr="00D3760F" w:rsidRDefault="005875B4" w:rsidP="005875B4">
      <w:pPr>
        <w:pStyle w:val="SingleTxtG"/>
        <w:suppressAutoHyphens/>
        <w:spacing w:after="240"/>
        <w:rPr>
          <w:lang w:val="es-MX"/>
        </w:rPr>
      </w:pPr>
      <w:r w:rsidRPr="00D3760F">
        <w:rPr>
          <w:lang w:val="es-MX"/>
        </w:rPr>
        <w:t>197.</w:t>
      </w:r>
      <w:r w:rsidRPr="00D3760F">
        <w:rPr>
          <w:lang w:val="es-MX"/>
        </w:rPr>
        <w:tab/>
      </w:r>
      <w:r>
        <w:rPr>
          <w:lang w:val="ru-RU"/>
        </w:rPr>
        <w:t>В</w:t>
      </w:r>
      <w:r w:rsidRPr="007904CC">
        <w:rPr>
          <w:lang w:val="es-MX"/>
        </w:rPr>
        <w:t xml:space="preserve"> </w:t>
      </w:r>
      <w:r>
        <w:rPr>
          <w:lang w:val="ru-RU"/>
        </w:rPr>
        <w:t>Докладе</w:t>
      </w:r>
      <w:r w:rsidRPr="007904CC">
        <w:rPr>
          <w:lang w:val="es-MX"/>
        </w:rPr>
        <w:t xml:space="preserve"> </w:t>
      </w:r>
      <w:r>
        <w:rPr>
          <w:lang w:val="ru-RU"/>
        </w:rPr>
        <w:t>об</w:t>
      </w:r>
      <w:r w:rsidRPr="007904CC">
        <w:rPr>
          <w:lang w:val="es-MX"/>
        </w:rPr>
        <w:t xml:space="preserve"> </w:t>
      </w:r>
      <w:r>
        <w:rPr>
          <w:lang w:val="ru-RU"/>
        </w:rPr>
        <w:t>оценке</w:t>
      </w:r>
      <w:r w:rsidRPr="007904CC">
        <w:rPr>
          <w:lang w:val="es-MX"/>
        </w:rPr>
        <w:t xml:space="preserve"> </w:t>
      </w:r>
      <w:r>
        <w:rPr>
          <w:lang w:val="ru-RU"/>
        </w:rPr>
        <w:t>политики</w:t>
      </w:r>
      <w:r w:rsidRPr="007904CC">
        <w:rPr>
          <w:lang w:val="es-MX"/>
        </w:rPr>
        <w:t xml:space="preserve"> </w:t>
      </w:r>
      <w:r>
        <w:rPr>
          <w:lang w:val="ru-RU"/>
        </w:rPr>
        <w:t>в</w:t>
      </w:r>
      <w:r w:rsidRPr="007904CC">
        <w:rPr>
          <w:lang w:val="es-MX"/>
        </w:rPr>
        <w:t xml:space="preserve"> </w:t>
      </w:r>
      <w:r>
        <w:rPr>
          <w:lang w:val="ru-RU"/>
        </w:rPr>
        <w:t>области</w:t>
      </w:r>
      <w:r w:rsidRPr="007904CC">
        <w:rPr>
          <w:lang w:val="es-MX"/>
        </w:rPr>
        <w:t xml:space="preserve"> </w:t>
      </w:r>
      <w:r>
        <w:rPr>
          <w:lang w:val="ru-RU"/>
        </w:rPr>
        <w:t>социального</w:t>
      </w:r>
      <w:r w:rsidRPr="007904CC">
        <w:rPr>
          <w:lang w:val="es-MX"/>
        </w:rPr>
        <w:t xml:space="preserve"> </w:t>
      </w:r>
      <w:r>
        <w:rPr>
          <w:lang w:val="ru-RU"/>
        </w:rPr>
        <w:t>развития</w:t>
      </w:r>
      <w:r w:rsidRPr="007904CC">
        <w:rPr>
          <w:lang w:val="es-MX"/>
        </w:rPr>
        <w:t xml:space="preserve"> </w:t>
      </w:r>
      <w:r>
        <w:rPr>
          <w:lang w:val="ru-RU"/>
        </w:rPr>
        <w:t>за</w:t>
      </w:r>
      <w:r w:rsidRPr="007904CC">
        <w:rPr>
          <w:lang w:val="es-MX"/>
        </w:rPr>
        <w:t xml:space="preserve"> 2016 </w:t>
      </w:r>
      <w:r>
        <w:rPr>
          <w:lang w:val="ru-RU"/>
        </w:rPr>
        <w:t>год</w:t>
      </w:r>
      <w:r w:rsidRPr="002E6E83">
        <w:rPr>
          <w:sz w:val="18"/>
          <w:szCs w:val="18"/>
          <w:vertAlign w:val="superscript"/>
          <w:lang w:val="es-MX"/>
        </w:rPr>
        <w:footnoteReference w:id="110"/>
      </w:r>
      <w:r w:rsidRPr="00D3760F">
        <w:rPr>
          <w:vertAlign w:val="superscript"/>
          <w:lang w:val="es-MX"/>
        </w:rPr>
        <w:t xml:space="preserve"> </w:t>
      </w:r>
      <w:r>
        <w:rPr>
          <w:lang w:val="ru-RU"/>
        </w:rPr>
        <w:t>отмечается</w:t>
      </w:r>
      <w:r w:rsidRPr="007904CC">
        <w:rPr>
          <w:lang w:val="es-MX"/>
        </w:rPr>
        <w:t xml:space="preserve">, </w:t>
      </w:r>
      <w:r>
        <w:rPr>
          <w:lang w:val="ru-RU"/>
        </w:rPr>
        <w:t>что</w:t>
      </w:r>
      <w:r w:rsidRPr="007904CC">
        <w:rPr>
          <w:lang w:val="es-MX"/>
        </w:rPr>
        <w:t xml:space="preserve"> </w:t>
      </w:r>
      <w:r>
        <w:rPr>
          <w:lang w:val="ru-RU"/>
        </w:rPr>
        <w:t>в</w:t>
      </w:r>
      <w:r w:rsidRPr="007904CC">
        <w:rPr>
          <w:lang w:val="es-MX"/>
        </w:rPr>
        <w:t xml:space="preserve"> 2014 </w:t>
      </w:r>
      <w:r>
        <w:rPr>
          <w:lang w:val="ru-RU"/>
        </w:rPr>
        <w:t>году</w:t>
      </w:r>
      <w:r w:rsidRPr="007904CC">
        <w:rPr>
          <w:lang w:val="es-MX"/>
        </w:rPr>
        <w:t xml:space="preserve"> </w:t>
      </w:r>
      <w:r>
        <w:rPr>
          <w:lang w:val="ru-RU"/>
        </w:rPr>
        <w:t>показатель</w:t>
      </w:r>
      <w:r w:rsidRPr="007904CC">
        <w:rPr>
          <w:lang w:val="es-MX"/>
        </w:rPr>
        <w:t xml:space="preserve"> </w:t>
      </w:r>
      <w:r>
        <w:rPr>
          <w:lang w:val="ru-RU"/>
        </w:rPr>
        <w:t>отставания</w:t>
      </w:r>
      <w:r w:rsidRPr="007904CC">
        <w:rPr>
          <w:lang w:val="es-MX"/>
        </w:rPr>
        <w:t xml:space="preserve"> </w:t>
      </w:r>
      <w:r>
        <w:rPr>
          <w:lang w:val="ru-RU"/>
        </w:rPr>
        <w:t>инвалидов</w:t>
      </w:r>
      <w:r w:rsidRPr="007904CC">
        <w:rPr>
          <w:lang w:val="es-MX"/>
        </w:rPr>
        <w:t xml:space="preserve"> </w:t>
      </w:r>
      <w:r>
        <w:rPr>
          <w:lang w:val="ru-RU"/>
        </w:rPr>
        <w:t>в</w:t>
      </w:r>
      <w:r w:rsidRPr="007904CC">
        <w:rPr>
          <w:lang w:val="es-MX"/>
        </w:rPr>
        <w:t xml:space="preserve"> </w:t>
      </w:r>
      <w:r>
        <w:rPr>
          <w:lang w:val="ru-RU"/>
        </w:rPr>
        <w:t>учебе</w:t>
      </w:r>
      <w:r w:rsidRPr="007904CC">
        <w:rPr>
          <w:lang w:val="es-MX"/>
        </w:rPr>
        <w:t xml:space="preserve"> </w:t>
      </w:r>
      <w:r>
        <w:rPr>
          <w:lang w:val="ru-RU"/>
        </w:rPr>
        <w:t>составил</w:t>
      </w:r>
      <w:r w:rsidRPr="007904CC">
        <w:rPr>
          <w:lang w:val="es-MX"/>
        </w:rPr>
        <w:t xml:space="preserve"> </w:t>
      </w:r>
      <w:r w:rsidRPr="00D3760F">
        <w:rPr>
          <w:lang w:val="es-MX"/>
        </w:rPr>
        <w:t>51</w:t>
      </w:r>
      <w:r>
        <w:rPr>
          <w:lang w:val="es-MX"/>
        </w:rPr>
        <w:t>,</w:t>
      </w:r>
      <w:r w:rsidRPr="00D3760F">
        <w:rPr>
          <w:lang w:val="es-MX"/>
        </w:rPr>
        <w:t>1%</w:t>
      </w:r>
      <w:r w:rsidRPr="007904CC">
        <w:rPr>
          <w:lang w:val="es-MX"/>
        </w:rPr>
        <w:t xml:space="preserve">, </w:t>
      </w:r>
      <w:r>
        <w:rPr>
          <w:lang w:val="ru-RU"/>
        </w:rPr>
        <w:t>а</w:t>
      </w:r>
      <w:r w:rsidRPr="007904CC">
        <w:rPr>
          <w:lang w:val="es-MX"/>
        </w:rPr>
        <w:t xml:space="preserve"> </w:t>
      </w:r>
      <w:r>
        <w:rPr>
          <w:lang w:val="ru-RU"/>
        </w:rPr>
        <w:t>в</w:t>
      </w:r>
      <w:r w:rsidRPr="007904CC">
        <w:rPr>
          <w:lang w:val="es-MX"/>
        </w:rPr>
        <w:t xml:space="preserve"> 2016 </w:t>
      </w:r>
      <w:r>
        <w:rPr>
          <w:lang w:val="ru-RU"/>
        </w:rPr>
        <w:t>году</w:t>
      </w:r>
      <w:r w:rsidRPr="007904CC">
        <w:rPr>
          <w:lang w:val="es-MX"/>
        </w:rPr>
        <w:t xml:space="preserve"> </w:t>
      </w:r>
      <w:r w:rsidR="00124D4E">
        <w:rPr>
          <w:lang w:val="ru-RU"/>
        </w:rPr>
        <w:t>–</w:t>
      </w:r>
      <w:r w:rsidR="009B49D4">
        <w:rPr>
          <w:lang w:val="es-MX"/>
        </w:rPr>
        <w:t xml:space="preserve"> </w:t>
      </w:r>
      <w:r w:rsidRPr="00D3760F">
        <w:rPr>
          <w:lang w:val="es-MX"/>
        </w:rPr>
        <w:t>48</w:t>
      </w:r>
      <w:r>
        <w:rPr>
          <w:lang w:val="es-MX"/>
        </w:rPr>
        <w:t>,</w:t>
      </w:r>
      <w:r w:rsidRPr="00D3760F">
        <w:rPr>
          <w:lang w:val="es-MX"/>
        </w:rPr>
        <w:t xml:space="preserve">7%. </w:t>
      </w:r>
      <w:r>
        <w:rPr>
          <w:lang w:val="ru-RU"/>
        </w:rPr>
        <w:t>В</w:t>
      </w:r>
      <w:r w:rsidRPr="006C442D">
        <w:rPr>
          <w:lang w:val="es-MX"/>
        </w:rPr>
        <w:t xml:space="preserve"> </w:t>
      </w:r>
      <w:r>
        <w:rPr>
          <w:lang w:val="ru-RU"/>
        </w:rPr>
        <w:t>нем</w:t>
      </w:r>
      <w:r w:rsidRPr="006C442D">
        <w:rPr>
          <w:lang w:val="es-MX"/>
        </w:rPr>
        <w:t xml:space="preserve"> </w:t>
      </w:r>
      <w:r>
        <w:rPr>
          <w:lang w:val="ru-RU"/>
        </w:rPr>
        <w:t>отмечаются</w:t>
      </w:r>
      <w:r w:rsidRPr="006C442D">
        <w:rPr>
          <w:lang w:val="es-MX"/>
        </w:rPr>
        <w:t xml:space="preserve"> </w:t>
      </w:r>
      <w:r>
        <w:rPr>
          <w:lang w:val="ru-RU"/>
        </w:rPr>
        <w:t>также</w:t>
      </w:r>
      <w:r w:rsidRPr="006C442D">
        <w:rPr>
          <w:lang w:val="es-MX"/>
        </w:rPr>
        <w:t xml:space="preserve"> </w:t>
      </w:r>
      <w:r>
        <w:rPr>
          <w:lang w:val="ru-RU"/>
        </w:rPr>
        <w:t>успехи</w:t>
      </w:r>
      <w:r w:rsidRPr="006C442D">
        <w:rPr>
          <w:lang w:val="es-MX"/>
        </w:rPr>
        <w:t xml:space="preserve">, </w:t>
      </w:r>
      <w:r>
        <w:rPr>
          <w:lang w:val="ru-RU"/>
        </w:rPr>
        <w:t>достигнутые</w:t>
      </w:r>
      <w:r w:rsidRPr="006C442D">
        <w:rPr>
          <w:lang w:val="es-MX"/>
        </w:rPr>
        <w:t xml:space="preserve"> </w:t>
      </w:r>
      <w:r>
        <w:rPr>
          <w:lang w:val="ru-RU"/>
        </w:rPr>
        <w:t>в</w:t>
      </w:r>
      <w:r w:rsidRPr="006C442D">
        <w:rPr>
          <w:lang w:val="es-MX"/>
        </w:rPr>
        <w:t xml:space="preserve"> </w:t>
      </w:r>
      <w:r>
        <w:rPr>
          <w:lang w:val="ru-RU"/>
        </w:rPr>
        <w:t>обеспечении</w:t>
      </w:r>
      <w:r w:rsidRPr="006C442D">
        <w:rPr>
          <w:lang w:val="es-MX"/>
        </w:rPr>
        <w:t xml:space="preserve"> </w:t>
      </w:r>
      <w:r>
        <w:rPr>
          <w:lang w:val="ru-RU"/>
        </w:rPr>
        <w:t>инклюзивного</w:t>
      </w:r>
      <w:r w:rsidRPr="006C442D">
        <w:rPr>
          <w:lang w:val="es-MX"/>
        </w:rPr>
        <w:t xml:space="preserve"> </w:t>
      </w:r>
      <w:r>
        <w:rPr>
          <w:lang w:val="ru-RU"/>
        </w:rPr>
        <w:t>образования</w:t>
      </w:r>
      <w:r w:rsidRPr="006C442D">
        <w:rPr>
          <w:lang w:val="es-MX"/>
        </w:rPr>
        <w:t xml:space="preserve"> </w:t>
      </w:r>
      <w:r>
        <w:rPr>
          <w:lang w:val="ru-RU"/>
        </w:rPr>
        <w:t>согласно</w:t>
      </w:r>
      <w:r w:rsidRPr="006C442D">
        <w:rPr>
          <w:lang w:val="es-MX"/>
        </w:rPr>
        <w:t xml:space="preserve"> </w:t>
      </w:r>
      <w:r>
        <w:rPr>
          <w:lang w:val="ru-RU"/>
        </w:rPr>
        <w:t>следующим</w:t>
      </w:r>
      <w:r w:rsidRPr="006C442D">
        <w:rPr>
          <w:lang w:val="es-MX"/>
        </w:rPr>
        <w:t xml:space="preserve"> </w:t>
      </w:r>
      <w:r>
        <w:rPr>
          <w:lang w:val="ru-RU"/>
        </w:rPr>
        <w:t>показателям</w:t>
      </w:r>
      <w:r w:rsidRPr="006C442D">
        <w:rPr>
          <w:lang w:val="es-MX"/>
        </w:rPr>
        <w:t xml:space="preserve"> </w:t>
      </w:r>
      <w:r>
        <w:rPr>
          <w:lang w:val="ru-RU"/>
        </w:rPr>
        <w:t>НПРИИ</w:t>
      </w:r>
      <w:r w:rsidRPr="006C442D">
        <w:rPr>
          <w:lang w:val="es-MX"/>
        </w:rPr>
        <w:t xml:space="preserve">: </w:t>
      </w:r>
    </w:p>
    <w:tbl>
      <w:tblPr>
        <w:tblStyle w:val="TabNum"/>
        <w:tblW w:w="7370" w:type="dxa"/>
        <w:tblInd w:w="1134" w:type="dxa"/>
        <w:tblLayout w:type="fixed"/>
        <w:tblLook w:val="05E0" w:firstRow="1" w:lastRow="1" w:firstColumn="1" w:lastColumn="1" w:noHBand="0" w:noVBand="1"/>
      </w:tblPr>
      <w:tblGrid>
        <w:gridCol w:w="1572"/>
        <w:gridCol w:w="1437"/>
        <w:gridCol w:w="1437"/>
        <w:gridCol w:w="1437"/>
        <w:gridCol w:w="1487"/>
      </w:tblGrid>
      <w:tr w:rsidR="005875B4" w:rsidRPr="00124D4E" w:rsidTr="00124D4E">
        <w:trPr>
          <w:tblHeader/>
        </w:trPr>
        <w:tc>
          <w:tcPr>
            <w:cnfStyle w:val="001000000000" w:firstRow="0" w:lastRow="0" w:firstColumn="1" w:lastColumn="0" w:oddVBand="0" w:evenVBand="0" w:oddHBand="0" w:evenHBand="0" w:firstRowFirstColumn="0" w:firstRowLastColumn="0" w:lastRowFirstColumn="0" w:lastRowLastColumn="0"/>
            <w:tcW w:w="1572" w:type="dxa"/>
            <w:tcBorders>
              <w:bottom w:val="single" w:sz="12" w:space="0" w:color="auto"/>
            </w:tcBorders>
            <w:shd w:val="clear" w:color="auto" w:fill="auto"/>
          </w:tcPr>
          <w:p w:rsidR="005875B4" w:rsidRPr="00124D4E" w:rsidRDefault="005875B4" w:rsidP="00124D4E">
            <w:pPr>
              <w:suppressAutoHyphens w:val="0"/>
              <w:spacing w:before="80" w:after="80" w:line="200" w:lineRule="exact"/>
              <w:rPr>
                <w:i/>
                <w:sz w:val="16"/>
              </w:rPr>
            </w:pPr>
            <w:r w:rsidRPr="00124D4E">
              <w:rPr>
                <w:i/>
                <w:sz w:val="16"/>
              </w:rPr>
              <w:t>Базовый уровень</w:t>
            </w:r>
            <w:r w:rsidRPr="00124D4E">
              <w:rPr>
                <w:sz w:val="16"/>
                <w:vertAlign w:val="superscript"/>
              </w:rPr>
              <w:footnoteReference w:id="111"/>
            </w:r>
          </w:p>
        </w:tc>
        <w:tc>
          <w:tcPr>
            <w:tcW w:w="1437" w:type="dxa"/>
            <w:tcBorders>
              <w:top w:val="single" w:sz="4" w:space="0" w:color="auto"/>
              <w:bottom w:val="single" w:sz="12" w:space="0" w:color="auto"/>
            </w:tcBorders>
            <w:shd w:val="clear" w:color="auto" w:fill="auto"/>
          </w:tcPr>
          <w:p w:rsidR="005875B4" w:rsidRPr="00124D4E" w:rsidRDefault="005875B4" w:rsidP="00124D4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24D4E">
              <w:rPr>
                <w:i/>
                <w:sz w:val="16"/>
              </w:rPr>
              <w:t>2012</w:t>
            </w:r>
          </w:p>
        </w:tc>
        <w:tc>
          <w:tcPr>
            <w:tcW w:w="1437" w:type="dxa"/>
            <w:tcBorders>
              <w:top w:val="single" w:sz="4" w:space="0" w:color="auto"/>
              <w:bottom w:val="single" w:sz="12" w:space="0" w:color="auto"/>
            </w:tcBorders>
            <w:shd w:val="clear" w:color="auto" w:fill="auto"/>
          </w:tcPr>
          <w:p w:rsidR="005875B4" w:rsidRPr="00124D4E" w:rsidRDefault="005875B4" w:rsidP="00124D4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24D4E">
              <w:rPr>
                <w:i/>
                <w:sz w:val="16"/>
              </w:rPr>
              <w:t>2014</w:t>
            </w:r>
          </w:p>
        </w:tc>
        <w:tc>
          <w:tcPr>
            <w:tcW w:w="1437" w:type="dxa"/>
            <w:tcBorders>
              <w:top w:val="single" w:sz="4" w:space="0" w:color="auto"/>
              <w:bottom w:val="single" w:sz="12" w:space="0" w:color="auto"/>
            </w:tcBorders>
            <w:shd w:val="clear" w:color="auto" w:fill="auto"/>
          </w:tcPr>
          <w:p w:rsidR="005875B4" w:rsidRPr="00124D4E" w:rsidRDefault="005875B4" w:rsidP="00124D4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24D4E">
              <w:rPr>
                <w:i/>
                <w:sz w:val="16"/>
              </w:rPr>
              <w:t>2016</w:t>
            </w:r>
          </w:p>
        </w:tc>
        <w:tc>
          <w:tcPr>
            <w:tcW w:w="1487" w:type="dxa"/>
            <w:tcBorders>
              <w:top w:val="single" w:sz="4" w:space="0" w:color="auto"/>
              <w:bottom w:val="single" w:sz="12" w:space="0" w:color="auto"/>
            </w:tcBorders>
            <w:shd w:val="clear" w:color="auto" w:fill="auto"/>
          </w:tcPr>
          <w:p w:rsidR="005875B4" w:rsidRPr="00124D4E" w:rsidRDefault="005875B4" w:rsidP="00124D4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24D4E">
              <w:rPr>
                <w:i/>
                <w:sz w:val="16"/>
              </w:rPr>
              <w:t>2018</w:t>
            </w:r>
          </w:p>
        </w:tc>
      </w:tr>
      <w:tr w:rsidR="005875B4" w:rsidRPr="00124D4E" w:rsidTr="00124D4E">
        <w:tc>
          <w:tcPr>
            <w:cnfStyle w:val="001000000000" w:firstRow="0" w:lastRow="0" w:firstColumn="1" w:lastColumn="0" w:oddVBand="0" w:evenVBand="0" w:oddHBand="0" w:evenHBand="0" w:firstRowFirstColumn="0" w:firstRowLastColumn="0" w:lastRowFirstColumn="0" w:lastRowLastColumn="0"/>
            <w:tcW w:w="1572" w:type="dxa"/>
            <w:tcBorders>
              <w:top w:val="single" w:sz="12" w:space="0" w:color="auto"/>
            </w:tcBorders>
          </w:tcPr>
          <w:p w:rsidR="005875B4" w:rsidRPr="00124D4E" w:rsidRDefault="005875B4" w:rsidP="00124D4E">
            <w:r w:rsidRPr="00124D4E">
              <w:t xml:space="preserve">Прогресс </w:t>
            </w:r>
          </w:p>
        </w:tc>
        <w:tc>
          <w:tcPr>
            <w:tcW w:w="1437" w:type="dxa"/>
            <w:tcBorders>
              <w:top w:val="single" w:sz="12" w:space="0" w:color="auto"/>
            </w:tcBorders>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r w:rsidRPr="00124D4E">
              <w:t>54,5%</w:t>
            </w:r>
          </w:p>
        </w:tc>
        <w:tc>
          <w:tcPr>
            <w:tcW w:w="1437" w:type="dxa"/>
            <w:tcBorders>
              <w:top w:val="single" w:sz="12" w:space="0" w:color="auto"/>
            </w:tcBorders>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r w:rsidRPr="00124D4E">
              <w:t>51,1%</w:t>
            </w:r>
          </w:p>
        </w:tc>
        <w:tc>
          <w:tcPr>
            <w:tcW w:w="1437" w:type="dxa"/>
            <w:tcBorders>
              <w:top w:val="single" w:sz="12" w:space="0" w:color="auto"/>
            </w:tcBorders>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r w:rsidRPr="00124D4E">
              <w:t>48,7%</w:t>
            </w:r>
          </w:p>
        </w:tc>
        <w:tc>
          <w:tcPr>
            <w:tcW w:w="1487" w:type="dxa"/>
            <w:tcBorders>
              <w:top w:val="single" w:sz="12" w:space="0" w:color="auto"/>
            </w:tcBorders>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r w:rsidRPr="00124D4E">
              <w:t>46,32%</w:t>
            </w:r>
          </w:p>
        </w:tc>
      </w:tr>
      <w:tr w:rsidR="005875B4" w:rsidRPr="00124D4E" w:rsidTr="00124D4E">
        <w:tc>
          <w:tcPr>
            <w:cnfStyle w:val="001000000000" w:firstRow="0" w:lastRow="0" w:firstColumn="1" w:lastColumn="0" w:oddVBand="0" w:evenVBand="0" w:oddHBand="0" w:evenHBand="0" w:firstRowFirstColumn="0" w:firstRowLastColumn="0" w:lastRowFirstColumn="0" w:lastRowLastColumn="0"/>
            <w:tcW w:w="1572" w:type="dxa"/>
          </w:tcPr>
          <w:p w:rsidR="005875B4" w:rsidRPr="00124D4E" w:rsidRDefault="005875B4" w:rsidP="00124D4E">
            <w:r w:rsidRPr="00124D4E">
              <w:t xml:space="preserve">Изменение </w:t>
            </w:r>
          </w:p>
        </w:tc>
        <w:tc>
          <w:tcPr>
            <w:tcW w:w="1437" w:type="dxa"/>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p>
        </w:tc>
        <w:tc>
          <w:tcPr>
            <w:tcW w:w="1437" w:type="dxa"/>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r w:rsidRPr="00124D4E">
              <w:t>3,40%</w:t>
            </w:r>
          </w:p>
        </w:tc>
        <w:tc>
          <w:tcPr>
            <w:tcW w:w="1437" w:type="dxa"/>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r w:rsidRPr="00124D4E">
              <w:t>2,40%</w:t>
            </w:r>
          </w:p>
        </w:tc>
        <w:tc>
          <w:tcPr>
            <w:tcW w:w="1487" w:type="dxa"/>
          </w:tcPr>
          <w:p w:rsidR="005875B4" w:rsidRPr="00124D4E" w:rsidRDefault="005875B4" w:rsidP="00124D4E">
            <w:pPr>
              <w:cnfStyle w:val="000000000000" w:firstRow="0" w:lastRow="0" w:firstColumn="0" w:lastColumn="0" w:oddVBand="0" w:evenVBand="0" w:oddHBand="0" w:evenHBand="0" w:firstRowFirstColumn="0" w:firstRowLastColumn="0" w:lastRowFirstColumn="0" w:lastRowLastColumn="0"/>
            </w:pPr>
            <w:r w:rsidRPr="00124D4E">
              <w:t>2,38%</w:t>
            </w:r>
          </w:p>
        </w:tc>
      </w:tr>
    </w:tbl>
    <w:p w:rsidR="005875B4" w:rsidRDefault="005875B4" w:rsidP="005875B4">
      <w:pPr>
        <w:pStyle w:val="SingleTxtG"/>
        <w:suppressAutoHyphens/>
        <w:spacing w:before="240"/>
        <w:rPr>
          <w:lang w:val="es-MX"/>
        </w:rPr>
      </w:pPr>
      <w:r>
        <w:rPr>
          <w:lang w:val="es-MX"/>
        </w:rPr>
        <w:t>198.</w:t>
      </w:r>
      <w:r>
        <w:rPr>
          <w:lang w:val="es-MX"/>
        </w:rPr>
        <w:tab/>
      </w:r>
      <w:r>
        <w:rPr>
          <w:lang w:val="ru-RU"/>
        </w:rPr>
        <w:t>В</w:t>
      </w:r>
      <w:r w:rsidRPr="006C442D">
        <w:t xml:space="preserve"> </w:t>
      </w:r>
      <w:r>
        <w:rPr>
          <w:lang w:val="ru-RU"/>
        </w:rPr>
        <w:t>статье</w:t>
      </w:r>
      <w:r w:rsidRPr="006C442D">
        <w:t xml:space="preserve"> 3 </w:t>
      </w:r>
      <w:r>
        <w:rPr>
          <w:lang w:val="ru-RU"/>
        </w:rPr>
        <w:t>Конституции</w:t>
      </w:r>
      <w:r w:rsidRPr="006C442D">
        <w:t xml:space="preserve"> </w:t>
      </w:r>
      <w:r>
        <w:rPr>
          <w:lang w:val="ru-RU"/>
        </w:rPr>
        <w:t>признается</w:t>
      </w:r>
      <w:r w:rsidRPr="006C442D">
        <w:t xml:space="preserve"> </w:t>
      </w:r>
      <w:r>
        <w:rPr>
          <w:lang w:val="ru-RU"/>
        </w:rPr>
        <w:t>право</w:t>
      </w:r>
      <w:r w:rsidRPr="006C442D">
        <w:t xml:space="preserve"> </w:t>
      </w:r>
      <w:r>
        <w:rPr>
          <w:lang w:val="ru-RU"/>
        </w:rPr>
        <w:t>каждого</w:t>
      </w:r>
      <w:r w:rsidRPr="006C442D">
        <w:t xml:space="preserve"> </w:t>
      </w:r>
      <w:r>
        <w:rPr>
          <w:lang w:val="ru-RU"/>
        </w:rPr>
        <w:t>человека</w:t>
      </w:r>
      <w:r w:rsidRPr="006C442D">
        <w:t xml:space="preserve"> </w:t>
      </w:r>
      <w:r>
        <w:rPr>
          <w:lang w:val="ru-RU"/>
        </w:rPr>
        <w:t>на</w:t>
      </w:r>
      <w:r w:rsidRPr="006C442D">
        <w:t xml:space="preserve"> </w:t>
      </w:r>
      <w:r>
        <w:rPr>
          <w:lang w:val="ru-RU"/>
        </w:rPr>
        <w:t>образование</w:t>
      </w:r>
      <w:r w:rsidRPr="006C442D">
        <w:t xml:space="preserve">. </w:t>
      </w:r>
      <w:r>
        <w:rPr>
          <w:lang w:val="ru-RU"/>
        </w:rPr>
        <w:t>Согласно</w:t>
      </w:r>
      <w:r w:rsidRPr="006C442D">
        <w:rPr>
          <w:lang w:val="es-MX"/>
        </w:rPr>
        <w:t xml:space="preserve"> </w:t>
      </w:r>
      <w:r>
        <w:rPr>
          <w:lang w:val="ru-RU"/>
        </w:rPr>
        <w:t>статье</w:t>
      </w:r>
      <w:r w:rsidRPr="006C442D">
        <w:rPr>
          <w:lang w:val="es-MX"/>
        </w:rPr>
        <w:t xml:space="preserve"> 12 </w:t>
      </w:r>
      <w:r>
        <w:rPr>
          <w:lang w:val="ru-RU"/>
        </w:rPr>
        <w:t>ОЗИИ</w:t>
      </w:r>
      <w:r w:rsidRPr="006C442D">
        <w:rPr>
          <w:lang w:val="es-MX"/>
        </w:rPr>
        <w:t xml:space="preserve"> </w:t>
      </w:r>
      <w:r>
        <w:rPr>
          <w:lang w:val="ru-RU"/>
        </w:rPr>
        <w:t>МГО</w:t>
      </w:r>
      <w:r w:rsidRPr="006C442D">
        <w:rPr>
          <w:lang w:val="es-MX"/>
        </w:rPr>
        <w:t xml:space="preserve"> </w:t>
      </w:r>
      <w:r>
        <w:rPr>
          <w:lang w:val="ru-RU"/>
        </w:rPr>
        <w:t>уполномочено</w:t>
      </w:r>
      <w:r w:rsidRPr="006C442D">
        <w:rPr>
          <w:lang w:val="es-MX"/>
        </w:rPr>
        <w:t xml:space="preserve"> </w:t>
      </w:r>
      <w:r>
        <w:rPr>
          <w:lang w:val="ru-RU"/>
        </w:rPr>
        <w:t>поощрять</w:t>
      </w:r>
      <w:r w:rsidRPr="006C442D">
        <w:rPr>
          <w:lang w:val="es-MX"/>
        </w:rPr>
        <w:t xml:space="preserve"> </w:t>
      </w:r>
      <w:r>
        <w:rPr>
          <w:lang w:val="ru-RU"/>
        </w:rPr>
        <w:t>право</w:t>
      </w:r>
      <w:r w:rsidRPr="006C442D">
        <w:rPr>
          <w:lang w:val="es-MX"/>
        </w:rPr>
        <w:t xml:space="preserve"> </w:t>
      </w:r>
      <w:r>
        <w:rPr>
          <w:lang w:val="ru-RU"/>
        </w:rPr>
        <w:t>инвалидов</w:t>
      </w:r>
      <w:r w:rsidRPr="006C442D">
        <w:rPr>
          <w:lang w:val="es-MX"/>
        </w:rPr>
        <w:t xml:space="preserve"> </w:t>
      </w:r>
      <w:r>
        <w:rPr>
          <w:lang w:val="ru-RU"/>
        </w:rPr>
        <w:t>на</w:t>
      </w:r>
      <w:r w:rsidRPr="006C442D">
        <w:rPr>
          <w:lang w:val="es-MX"/>
        </w:rPr>
        <w:t xml:space="preserve"> </w:t>
      </w:r>
      <w:r>
        <w:rPr>
          <w:lang w:val="ru-RU"/>
        </w:rPr>
        <w:t>образование</w:t>
      </w:r>
      <w:r w:rsidRPr="006C442D">
        <w:rPr>
          <w:lang w:val="es-MX"/>
        </w:rPr>
        <w:t xml:space="preserve"> </w:t>
      </w:r>
      <w:r>
        <w:rPr>
          <w:lang w:val="ru-RU"/>
        </w:rPr>
        <w:t>и</w:t>
      </w:r>
      <w:r w:rsidRPr="00D63E45">
        <w:t xml:space="preserve"> </w:t>
      </w:r>
      <w:r>
        <w:rPr>
          <w:lang w:val="ru-RU"/>
        </w:rPr>
        <w:t>стимулировать</w:t>
      </w:r>
      <w:r w:rsidRPr="00D63E45">
        <w:t xml:space="preserve"> </w:t>
      </w:r>
      <w:r>
        <w:rPr>
          <w:lang w:val="ru-RU"/>
        </w:rPr>
        <w:t>их</w:t>
      </w:r>
      <w:r w:rsidRPr="00D63E45">
        <w:t xml:space="preserve"> </w:t>
      </w:r>
      <w:r>
        <w:rPr>
          <w:lang w:val="ru-RU"/>
        </w:rPr>
        <w:t>вовлечение</w:t>
      </w:r>
      <w:r w:rsidRPr="00D63E45">
        <w:t xml:space="preserve"> </w:t>
      </w:r>
      <w:r>
        <w:rPr>
          <w:lang w:val="ru-RU"/>
        </w:rPr>
        <w:t>в</w:t>
      </w:r>
      <w:r w:rsidRPr="00D63E45">
        <w:t xml:space="preserve"> </w:t>
      </w:r>
      <w:r>
        <w:rPr>
          <w:lang w:val="ru-RU"/>
        </w:rPr>
        <w:t>национальную</w:t>
      </w:r>
      <w:r w:rsidRPr="00D63E45">
        <w:t xml:space="preserve"> </w:t>
      </w:r>
      <w:r>
        <w:rPr>
          <w:lang w:val="ru-RU"/>
        </w:rPr>
        <w:t>систему</w:t>
      </w:r>
      <w:r w:rsidRPr="00D63E45">
        <w:t xml:space="preserve"> </w:t>
      </w:r>
      <w:r>
        <w:rPr>
          <w:lang w:val="ru-RU"/>
        </w:rPr>
        <w:t>образования</w:t>
      </w:r>
      <w:r w:rsidRPr="00D63E45">
        <w:t xml:space="preserve">. </w:t>
      </w:r>
    </w:p>
    <w:p w:rsidR="005875B4" w:rsidRDefault="005875B4" w:rsidP="005875B4">
      <w:pPr>
        <w:pStyle w:val="SingleTxtG"/>
        <w:suppressAutoHyphens/>
        <w:rPr>
          <w:lang w:val="es-MX"/>
        </w:rPr>
      </w:pPr>
      <w:r>
        <w:rPr>
          <w:lang w:val="es-MX"/>
        </w:rPr>
        <w:t>199.</w:t>
      </w:r>
      <w:r>
        <w:rPr>
          <w:lang w:val="es-MX"/>
        </w:rPr>
        <w:tab/>
      </w:r>
      <w:r>
        <w:rPr>
          <w:lang w:val="ru-RU"/>
        </w:rPr>
        <w:t>ОЗПДП</w:t>
      </w:r>
      <w:r w:rsidRPr="006C442D">
        <w:rPr>
          <w:lang w:val="es-MX"/>
        </w:rPr>
        <w:t xml:space="preserve"> </w:t>
      </w:r>
      <w:r>
        <w:rPr>
          <w:lang w:val="ru-RU"/>
        </w:rPr>
        <w:t>запрещает отрицать или ограничивать право детей и подростков с ограниченными возможностями на образование и предусматривает обязанность компетентных органов разрабатывать позитивные меры для групп, больше других отстающих в образовании, в том числе находящихся в уязвимом положении в силу физических или психических нарушений. В</w:t>
      </w:r>
      <w:r w:rsidRPr="00D05E62">
        <w:rPr>
          <w:lang w:val="es-MX"/>
        </w:rPr>
        <w:t xml:space="preserve"> </w:t>
      </w:r>
      <w:r>
        <w:rPr>
          <w:lang w:val="ru-RU"/>
        </w:rPr>
        <w:t>нем</w:t>
      </w:r>
      <w:r w:rsidRPr="00D05E62">
        <w:rPr>
          <w:lang w:val="es-MX"/>
        </w:rPr>
        <w:t xml:space="preserve"> </w:t>
      </w:r>
      <w:r>
        <w:rPr>
          <w:lang w:val="ru-RU"/>
        </w:rPr>
        <w:t>поощряется</w:t>
      </w:r>
      <w:r w:rsidRPr="00D05E62">
        <w:rPr>
          <w:lang w:val="es-MX"/>
        </w:rPr>
        <w:t xml:space="preserve"> </w:t>
      </w:r>
      <w:r>
        <w:rPr>
          <w:lang w:val="ru-RU"/>
        </w:rPr>
        <w:t>процесс</w:t>
      </w:r>
      <w:r w:rsidRPr="00D05E62">
        <w:rPr>
          <w:lang w:val="es-MX"/>
        </w:rPr>
        <w:t xml:space="preserve"> </w:t>
      </w:r>
      <w:r>
        <w:rPr>
          <w:lang w:val="ru-RU"/>
        </w:rPr>
        <w:t>применения</w:t>
      </w:r>
      <w:r w:rsidRPr="00D05E62">
        <w:rPr>
          <w:lang w:val="es-MX"/>
        </w:rPr>
        <w:t xml:space="preserve"> </w:t>
      </w:r>
      <w:r>
        <w:rPr>
          <w:lang w:val="ru-RU"/>
        </w:rPr>
        <w:t>инклюзивного</w:t>
      </w:r>
      <w:r w:rsidRPr="00D05E62">
        <w:rPr>
          <w:lang w:val="es-MX"/>
        </w:rPr>
        <w:t xml:space="preserve"> </w:t>
      </w:r>
      <w:r>
        <w:rPr>
          <w:lang w:val="ru-RU"/>
        </w:rPr>
        <w:t>подхода</w:t>
      </w:r>
      <w:r w:rsidRPr="00D05E62">
        <w:rPr>
          <w:lang w:val="es-MX"/>
        </w:rPr>
        <w:t xml:space="preserve"> </w:t>
      </w:r>
      <w:r>
        <w:rPr>
          <w:lang w:val="ru-RU"/>
        </w:rPr>
        <w:t>в</w:t>
      </w:r>
      <w:r w:rsidRPr="00D05E62">
        <w:rPr>
          <w:lang w:val="es-MX"/>
        </w:rPr>
        <w:t xml:space="preserve"> </w:t>
      </w:r>
      <w:r>
        <w:rPr>
          <w:lang w:val="ru-RU"/>
        </w:rPr>
        <w:t>политике</w:t>
      </w:r>
      <w:r w:rsidRPr="00D05E62">
        <w:rPr>
          <w:lang w:val="es-MX"/>
        </w:rPr>
        <w:t xml:space="preserve"> </w:t>
      </w:r>
      <w:r>
        <w:rPr>
          <w:lang w:val="ru-RU"/>
        </w:rPr>
        <w:t>в</w:t>
      </w:r>
      <w:r w:rsidRPr="00D05E62">
        <w:rPr>
          <w:lang w:val="es-MX"/>
        </w:rPr>
        <w:t xml:space="preserve"> </w:t>
      </w:r>
      <w:r>
        <w:rPr>
          <w:lang w:val="ru-RU"/>
        </w:rPr>
        <w:t>области</w:t>
      </w:r>
      <w:r w:rsidRPr="00D05E62">
        <w:rPr>
          <w:lang w:val="es-MX"/>
        </w:rPr>
        <w:t xml:space="preserve"> </w:t>
      </w:r>
      <w:r>
        <w:rPr>
          <w:lang w:val="ru-RU"/>
        </w:rPr>
        <w:t>образования</w:t>
      </w:r>
      <w:r w:rsidRPr="00D05E62">
        <w:rPr>
          <w:lang w:val="es-MX"/>
        </w:rPr>
        <w:t xml:space="preserve"> </w:t>
      </w:r>
      <w:r>
        <w:rPr>
          <w:lang w:val="ru-RU"/>
        </w:rPr>
        <w:t>и</w:t>
      </w:r>
      <w:r w:rsidRPr="00D05E62">
        <w:rPr>
          <w:lang w:val="es-MX"/>
        </w:rPr>
        <w:t xml:space="preserve"> </w:t>
      </w:r>
      <w:r>
        <w:rPr>
          <w:lang w:val="ru-RU"/>
        </w:rPr>
        <w:t>обеспечение</w:t>
      </w:r>
      <w:r w:rsidRPr="00D05E62">
        <w:rPr>
          <w:lang w:val="es-MX"/>
        </w:rPr>
        <w:t xml:space="preserve"> </w:t>
      </w:r>
      <w:r>
        <w:rPr>
          <w:lang w:val="ru-RU"/>
        </w:rPr>
        <w:t>разумных</w:t>
      </w:r>
      <w:r w:rsidRPr="00D05E62">
        <w:rPr>
          <w:lang w:val="es-MX"/>
        </w:rPr>
        <w:t xml:space="preserve"> </w:t>
      </w:r>
      <w:r>
        <w:rPr>
          <w:lang w:val="ru-RU"/>
        </w:rPr>
        <w:t>приспособлений</w:t>
      </w:r>
      <w:r w:rsidRPr="00D05E62">
        <w:rPr>
          <w:lang w:val="es-MX"/>
        </w:rPr>
        <w:t xml:space="preserve">, </w:t>
      </w:r>
      <w:r>
        <w:rPr>
          <w:lang w:val="ru-RU"/>
        </w:rPr>
        <w:t xml:space="preserve">совершенствование услуг в области образования детей-инвалидов и подростков-инвалидов при гарантировании их права на получение образования от уровня дошкольного образования и до высшего образования. </w:t>
      </w:r>
    </w:p>
    <w:p w:rsidR="005875B4" w:rsidRDefault="005875B4" w:rsidP="005875B4">
      <w:pPr>
        <w:pStyle w:val="SingleTxtG"/>
        <w:suppressAutoHyphens/>
        <w:rPr>
          <w:lang w:val="es-MX"/>
        </w:rPr>
      </w:pPr>
      <w:r>
        <w:rPr>
          <w:lang w:val="es-MX"/>
        </w:rPr>
        <w:t>200.</w:t>
      </w:r>
      <w:r>
        <w:rPr>
          <w:lang w:val="es-MX"/>
        </w:rPr>
        <w:tab/>
      </w:r>
      <w:r>
        <w:rPr>
          <w:lang w:val="ru-RU"/>
        </w:rPr>
        <w:t>Реформа</w:t>
      </w:r>
      <w:r w:rsidRPr="00D05E62">
        <w:rPr>
          <w:lang w:val="ru-RU"/>
        </w:rPr>
        <w:t xml:space="preserve"> </w:t>
      </w:r>
      <w:r>
        <w:rPr>
          <w:lang w:val="ru-RU"/>
        </w:rPr>
        <w:t>образования</w:t>
      </w:r>
      <w:r w:rsidRPr="002E6E83">
        <w:rPr>
          <w:sz w:val="18"/>
          <w:szCs w:val="18"/>
          <w:vertAlign w:val="superscript"/>
          <w:lang w:val="es-MX"/>
        </w:rPr>
        <w:footnoteReference w:id="112"/>
      </w:r>
      <w:r w:rsidRPr="00D3760F">
        <w:rPr>
          <w:lang w:val="es-MX"/>
        </w:rPr>
        <w:t xml:space="preserve"> </w:t>
      </w:r>
      <w:r>
        <w:rPr>
          <w:lang w:val="ru-RU"/>
        </w:rPr>
        <w:t>предусматривает новую модель образования, которая гарантирует равенство возможностей и борьбу с отставанием в учебе учащихся с ограниченными возможностями с переходом к инклюзивному образованию</w:t>
      </w:r>
      <w:r w:rsidRPr="002E6E83">
        <w:rPr>
          <w:sz w:val="18"/>
          <w:szCs w:val="18"/>
          <w:vertAlign w:val="superscript"/>
          <w:lang w:val="es-MX"/>
        </w:rPr>
        <w:footnoteReference w:id="113"/>
      </w:r>
      <w:r w:rsidRPr="00D3760F">
        <w:rPr>
          <w:lang w:val="es-MX"/>
        </w:rPr>
        <w:t xml:space="preserve"> </w:t>
      </w:r>
      <w:r>
        <w:rPr>
          <w:lang w:val="ru-RU"/>
        </w:rPr>
        <w:t>путем</w:t>
      </w:r>
      <w:r w:rsidRPr="00342BDA">
        <w:rPr>
          <w:lang w:val="es-MX"/>
        </w:rPr>
        <w:t xml:space="preserve"> </w:t>
      </w:r>
      <w:r>
        <w:rPr>
          <w:lang w:val="ru-RU"/>
        </w:rPr>
        <w:t>применения</w:t>
      </w:r>
      <w:r w:rsidRPr="00342BDA">
        <w:rPr>
          <w:lang w:val="es-MX"/>
        </w:rPr>
        <w:t xml:space="preserve"> </w:t>
      </w:r>
      <w:r>
        <w:rPr>
          <w:lang w:val="ru-RU"/>
        </w:rPr>
        <w:t>подхода</w:t>
      </w:r>
      <w:r w:rsidRPr="00342BDA">
        <w:rPr>
          <w:lang w:val="es-MX"/>
        </w:rPr>
        <w:t xml:space="preserve">, </w:t>
      </w:r>
      <w:r>
        <w:rPr>
          <w:lang w:val="ru-RU"/>
        </w:rPr>
        <w:t>состоящего</w:t>
      </w:r>
      <w:r w:rsidRPr="00342BDA">
        <w:rPr>
          <w:lang w:val="es-MX"/>
        </w:rPr>
        <w:t xml:space="preserve"> </w:t>
      </w:r>
      <w:r>
        <w:rPr>
          <w:lang w:val="ru-RU"/>
        </w:rPr>
        <w:t>в</w:t>
      </w:r>
      <w:r w:rsidRPr="00342BDA">
        <w:rPr>
          <w:lang w:val="es-MX"/>
        </w:rPr>
        <w:t xml:space="preserve"> </w:t>
      </w:r>
      <w:r>
        <w:rPr>
          <w:lang w:val="ru-RU"/>
        </w:rPr>
        <w:t>интеграции</w:t>
      </w:r>
      <w:r w:rsidRPr="00342BDA">
        <w:rPr>
          <w:lang w:val="es-MX"/>
        </w:rPr>
        <w:t xml:space="preserve"> </w:t>
      </w:r>
      <w:r>
        <w:rPr>
          <w:lang w:val="ru-RU"/>
        </w:rPr>
        <w:t>учащихся</w:t>
      </w:r>
      <w:r w:rsidRPr="00342BDA">
        <w:rPr>
          <w:lang w:val="es-MX"/>
        </w:rPr>
        <w:t xml:space="preserve"> </w:t>
      </w:r>
      <w:r>
        <w:rPr>
          <w:lang w:val="ru-RU"/>
        </w:rPr>
        <w:t>с</w:t>
      </w:r>
      <w:r w:rsidRPr="00342BDA">
        <w:rPr>
          <w:lang w:val="es-MX"/>
        </w:rPr>
        <w:t xml:space="preserve"> </w:t>
      </w:r>
      <w:r>
        <w:rPr>
          <w:lang w:val="ru-RU"/>
        </w:rPr>
        <w:t>ограниченными</w:t>
      </w:r>
      <w:r w:rsidRPr="00342BDA">
        <w:rPr>
          <w:lang w:val="es-MX"/>
        </w:rPr>
        <w:t xml:space="preserve"> </w:t>
      </w:r>
      <w:r>
        <w:rPr>
          <w:lang w:val="ru-RU"/>
        </w:rPr>
        <w:t>возможностями</w:t>
      </w:r>
      <w:r w:rsidRPr="00342BDA">
        <w:rPr>
          <w:lang w:val="es-MX"/>
        </w:rPr>
        <w:t xml:space="preserve"> </w:t>
      </w:r>
      <w:r>
        <w:rPr>
          <w:lang w:val="ru-RU"/>
        </w:rPr>
        <w:t>в</w:t>
      </w:r>
      <w:r w:rsidRPr="00342BDA">
        <w:rPr>
          <w:lang w:val="es-MX"/>
        </w:rPr>
        <w:t xml:space="preserve"> </w:t>
      </w:r>
      <w:r>
        <w:rPr>
          <w:lang w:val="ru-RU"/>
        </w:rPr>
        <w:t>обычных</w:t>
      </w:r>
      <w:r w:rsidRPr="00342BDA">
        <w:rPr>
          <w:lang w:val="es-MX"/>
        </w:rPr>
        <w:t xml:space="preserve"> </w:t>
      </w:r>
      <w:r>
        <w:rPr>
          <w:lang w:val="ru-RU"/>
        </w:rPr>
        <w:t>школах</w:t>
      </w:r>
      <w:r w:rsidRPr="00342BDA">
        <w:rPr>
          <w:lang w:val="es-MX"/>
        </w:rPr>
        <w:t xml:space="preserve">, </w:t>
      </w:r>
      <w:r>
        <w:rPr>
          <w:lang w:val="ru-RU"/>
        </w:rPr>
        <w:t>адаптации</w:t>
      </w:r>
      <w:r w:rsidRPr="00342BDA">
        <w:rPr>
          <w:lang w:val="es-MX"/>
        </w:rPr>
        <w:t xml:space="preserve"> </w:t>
      </w:r>
      <w:r>
        <w:rPr>
          <w:lang w:val="ru-RU"/>
        </w:rPr>
        <w:t>физических</w:t>
      </w:r>
      <w:r w:rsidRPr="00342BDA">
        <w:rPr>
          <w:lang w:val="es-MX"/>
        </w:rPr>
        <w:t xml:space="preserve"> </w:t>
      </w:r>
      <w:r>
        <w:rPr>
          <w:lang w:val="ru-RU"/>
        </w:rPr>
        <w:t>пространств</w:t>
      </w:r>
      <w:r w:rsidRPr="00342BDA">
        <w:rPr>
          <w:lang w:val="es-MX"/>
        </w:rPr>
        <w:t xml:space="preserve"> </w:t>
      </w:r>
      <w:r>
        <w:rPr>
          <w:lang w:val="ru-RU"/>
        </w:rPr>
        <w:t>во</w:t>
      </w:r>
      <w:r w:rsidRPr="00342BDA">
        <w:rPr>
          <w:lang w:val="es-MX"/>
        </w:rPr>
        <w:t xml:space="preserve"> </w:t>
      </w:r>
      <w:r>
        <w:rPr>
          <w:lang w:val="ru-RU"/>
        </w:rPr>
        <w:t>всех</w:t>
      </w:r>
      <w:r w:rsidRPr="00342BDA">
        <w:rPr>
          <w:lang w:val="es-MX"/>
        </w:rPr>
        <w:t xml:space="preserve"> </w:t>
      </w:r>
      <w:r>
        <w:rPr>
          <w:lang w:val="ru-RU"/>
        </w:rPr>
        <w:t>школах</w:t>
      </w:r>
      <w:r w:rsidRPr="00342BDA">
        <w:rPr>
          <w:lang w:val="es-MX"/>
        </w:rPr>
        <w:t xml:space="preserve">, </w:t>
      </w:r>
      <w:r>
        <w:rPr>
          <w:lang w:val="ru-RU"/>
        </w:rPr>
        <w:t>обеспечении</w:t>
      </w:r>
      <w:r w:rsidRPr="00342BDA">
        <w:rPr>
          <w:lang w:val="es-MX"/>
        </w:rPr>
        <w:t xml:space="preserve"> </w:t>
      </w:r>
      <w:r>
        <w:rPr>
          <w:lang w:val="ru-RU"/>
        </w:rPr>
        <w:t>их</w:t>
      </w:r>
      <w:r w:rsidRPr="00342BDA">
        <w:rPr>
          <w:lang w:val="es-MX"/>
        </w:rPr>
        <w:t xml:space="preserve"> </w:t>
      </w:r>
      <w:r>
        <w:rPr>
          <w:lang w:val="ru-RU"/>
        </w:rPr>
        <w:t>надлежащими</w:t>
      </w:r>
      <w:r w:rsidRPr="00342BDA">
        <w:rPr>
          <w:lang w:val="es-MX"/>
        </w:rPr>
        <w:t xml:space="preserve"> </w:t>
      </w:r>
      <w:r>
        <w:rPr>
          <w:lang w:val="ru-RU"/>
        </w:rPr>
        <w:t>учебными</w:t>
      </w:r>
      <w:r w:rsidRPr="00342BDA">
        <w:rPr>
          <w:lang w:val="es-MX"/>
        </w:rPr>
        <w:t xml:space="preserve"> </w:t>
      </w:r>
      <w:r>
        <w:rPr>
          <w:lang w:val="ru-RU"/>
        </w:rPr>
        <w:t>пособиями</w:t>
      </w:r>
      <w:r w:rsidRPr="00342BDA">
        <w:rPr>
          <w:lang w:val="es-MX"/>
        </w:rPr>
        <w:t xml:space="preserve"> </w:t>
      </w:r>
      <w:r>
        <w:rPr>
          <w:lang w:val="ru-RU"/>
        </w:rPr>
        <w:t>и</w:t>
      </w:r>
      <w:r w:rsidRPr="00342BDA">
        <w:rPr>
          <w:lang w:val="es-MX"/>
        </w:rPr>
        <w:t xml:space="preserve"> </w:t>
      </w:r>
      <w:r>
        <w:rPr>
          <w:lang w:val="ru-RU"/>
        </w:rPr>
        <w:t>подготовке</w:t>
      </w:r>
      <w:r w:rsidRPr="00342BDA">
        <w:rPr>
          <w:lang w:val="es-MX"/>
        </w:rPr>
        <w:t xml:space="preserve"> </w:t>
      </w:r>
      <w:r>
        <w:rPr>
          <w:lang w:val="ru-RU"/>
        </w:rPr>
        <w:t>преподавателей</w:t>
      </w:r>
      <w:r w:rsidRPr="00342BDA">
        <w:rPr>
          <w:lang w:val="es-MX"/>
        </w:rPr>
        <w:t xml:space="preserve"> </w:t>
      </w:r>
      <w:r>
        <w:rPr>
          <w:lang w:val="ru-RU"/>
        </w:rPr>
        <w:t>и</w:t>
      </w:r>
      <w:r w:rsidRPr="00342BDA">
        <w:rPr>
          <w:lang w:val="es-MX"/>
        </w:rPr>
        <w:t xml:space="preserve"> </w:t>
      </w:r>
      <w:r>
        <w:rPr>
          <w:lang w:val="ru-RU"/>
        </w:rPr>
        <w:t>родителей</w:t>
      </w:r>
      <w:r w:rsidRPr="00342BDA">
        <w:rPr>
          <w:lang w:val="es-MX"/>
        </w:rPr>
        <w:t xml:space="preserve"> </w:t>
      </w:r>
      <w:r>
        <w:rPr>
          <w:lang w:val="ru-RU"/>
        </w:rPr>
        <w:t>таких</w:t>
      </w:r>
      <w:r w:rsidRPr="00342BDA">
        <w:rPr>
          <w:lang w:val="es-MX"/>
        </w:rPr>
        <w:t xml:space="preserve"> </w:t>
      </w:r>
      <w:r>
        <w:rPr>
          <w:lang w:val="ru-RU"/>
        </w:rPr>
        <w:t>учащихся</w:t>
      </w:r>
      <w:r w:rsidRPr="00342BDA">
        <w:rPr>
          <w:lang w:val="es-MX"/>
        </w:rPr>
        <w:t xml:space="preserve"> </w:t>
      </w:r>
      <w:r>
        <w:rPr>
          <w:lang w:val="ru-RU"/>
        </w:rPr>
        <w:t>в</w:t>
      </w:r>
      <w:r w:rsidRPr="00342BDA">
        <w:rPr>
          <w:lang w:val="es-MX"/>
        </w:rPr>
        <w:t xml:space="preserve"> </w:t>
      </w:r>
      <w:r>
        <w:rPr>
          <w:lang w:val="ru-RU"/>
        </w:rPr>
        <w:t>целях</w:t>
      </w:r>
      <w:r w:rsidRPr="00342BDA">
        <w:rPr>
          <w:lang w:val="es-MX"/>
        </w:rPr>
        <w:t xml:space="preserve"> </w:t>
      </w:r>
      <w:r>
        <w:rPr>
          <w:lang w:val="ru-RU"/>
        </w:rPr>
        <w:t>удовлетворения</w:t>
      </w:r>
      <w:r w:rsidRPr="00342BDA">
        <w:rPr>
          <w:lang w:val="es-MX"/>
        </w:rPr>
        <w:t xml:space="preserve"> </w:t>
      </w:r>
      <w:r>
        <w:rPr>
          <w:lang w:val="ru-RU"/>
        </w:rPr>
        <w:t>всех</w:t>
      </w:r>
      <w:r w:rsidRPr="00342BDA">
        <w:rPr>
          <w:lang w:val="es-MX"/>
        </w:rPr>
        <w:t xml:space="preserve"> </w:t>
      </w:r>
      <w:r>
        <w:rPr>
          <w:lang w:val="ru-RU"/>
        </w:rPr>
        <w:t>их</w:t>
      </w:r>
      <w:r w:rsidRPr="00342BDA">
        <w:rPr>
          <w:lang w:val="es-MX"/>
        </w:rPr>
        <w:t xml:space="preserve"> </w:t>
      </w:r>
      <w:r>
        <w:rPr>
          <w:lang w:val="ru-RU"/>
        </w:rPr>
        <w:t>потребностей</w:t>
      </w:r>
      <w:r w:rsidRPr="00342BDA">
        <w:rPr>
          <w:lang w:val="es-MX"/>
        </w:rPr>
        <w:t xml:space="preserve"> </w:t>
      </w:r>
      <w:r>
        <w:rPr>
          <w:lang w:val="ru-RU"/>
        </w:rPr>
        <w:t>в</w:t>
      </w:r>
      <w:r w:rsidRPr="00342BDA">
        <w:rPr>
          <w:lang w:val="es-MX"/>
        </w:rPr>
        <w:t xml:space="preserve"> </w:t>
      </w:r>
      <w:r>
        <w:rPr>
          <w:lang w:val="ru-RU"/>
        </w:rPr>
        <w:t>ходе</w:t>
      </w:r>
      <w:r w:rsidRPr="00342BDA">
        <w:rPr>
          <w:lang w:val="es-MX"/>
        </w:rPr>
        <w:t xml:space="preserve"> </w:t>
      </w:r>
      <w:r>
        <w:rPr>
          <w:lang w:val="ru-RU"/>
        </w:rPr>
        <w:t>учебного</w:t>
      </w:r>
      <w:r w:rsidRPr="00342BDA">
        <w:rPr>
          <w:lang w:val="es-MX"/>
        </w:rPr>
        <w:t xml:space="preserve"> </w:t>
      </w:r>
      <w:r>
        <w:rPr>
          <w:lang w:val="ru-RU"/>
        </w:rPr>
        <w:t>процесса</w:t>
      </w:r>
      <w:r w:rsidRPr="00342BDA">
        <w:rPr>
          <w:lang w:val="es-MX"/>
        </w:rPr>
        <w:t xml:space="preserve"> </w:t>
      </w:r>
      <w:r>
        <w:rPr>
          <w:lang w:val="ru-RU"/>
        </w:rPr>
        <w:t>с</w:t>
      </w:r>
      <w:r w:rsidRPr="00342BDA">
        <w:rPr>
          <w:lang w:val="es-MX"/>
        </w:rPr>
        <w:t xml:space="preserve"> </w:t>
      </w:r>
      <w:r>
        <w:rPr>
          <w:lang w:val="ru-RU"/>
        </w:rPr>
        <w:t>учетом</w:t>
      </w:r>
      <w:r w:rsidRPr="00342BDA">
        <w:rPr>
          <w:lang w:val="es-MX"/>
        </w:rPr>
        <w:t xml:space="preserve"> </w:t>
      </w:r>
      <w:r>
        <w:rPr>
          <w:lang w:val="ru-RU"/>
        </w:rPr>
        <w:t>особенностей</w:t>
      </w:r>
      <w:r w:rsidRPr="00342BDA">
        <w:rPr>
          <w:lang w:val="es-MX"/>
        </w:rPr>
        <w:t xml:space="preserve"> </w:t>
      </w:r>
      <w:r>
        <w:rPr>
          <w:lang w:val="ru-RU"/>
        </w:rPr>
        <w:t>и</w:t>
      </w:r>
      <w:r w:rsidRPr="00342BDA">
        <w:rPr>
          <w:lang w:val="es-MX"/>
        </w:rPr>
        <w:t xml:space="preserve"> </w:t>
      </w:r>
      <w:r>
        <w:rPr>
          <w:lang w:val="ru-RU"/>
        </w:rPr>
        <w:t>интересов</w:t>
      </w:r>
      <w:r w:rsidRPr="00342BDA">
        <w:rPr>
          <w:lang w:val="es-MX"/>
        </w:rPr>
        <w:t xml:space="preserve"> </w:t>
      </w:r>
      <w:r>
        <w:rPr>
          <w:lang w:val="ru-RU"/>
        </w:rPr>
        <w:t>учащихся</w:t>
      </w:r>
      <w:r w:rsidRPr="00342BDA">
        <w:rPr>
          <w:lang w:val="es-MX"/>
        </w:rPr>
        <w:t xml:space="preserve">. </w:t>
      </w:r>
    </w:p>
    <w:p w:rsidR="005875B4" w:rsidRDefault="005875B4" w:rsidP="005875B4">
      <w:pPr>
        <w:pStyle w:val="SingleTxtG"/>
        <w:suppressAutoHyphens/>
        <w:rPr>
          <w:lang w:val="es-MX"/>
        </w:rPr>
      </w:pPr>
      <w:r>
        <w:rPr>
          <w:lang w:val="es-MX"/>
        </w:rPr>
        <w:t>201.</w:t>
      </w:r>
      <w:r>
        <w:rPr>
          <w:lang w:val="es-MX"/>
        </w:rPr>
        <w:tab/>
      </w:r>
      <w:r>
        <w:rPr>
          <w:lang w:val="ru-RU"/>
        </w:rPr>
        <w:t>Новая</w:t>
      </w:r>
      <w:r w:rsidRPr="00A74B0D">
        <w:rPr>
          <w:lang w:val="es-MX"/>
        </w:rPr>
        <w:t xml:space="preserve"> </w:t>
      </w:r>
      <w:r>
        <w:rPr>
          <w:lang w:val="ru-RU"/>
        </w:rPr>
        <w:t>система</w:t>
      </w:r>
      <w:r w:rsidRPr="00A74B0D">
        <w:rPr>
          <w:lang w:val="es-MX"/>
        </w:rPr>
        <w:t xml:space="preserve"> </w:t>
      </w:r>
      <w:r>
        <w:rPr>
          <w:lang w:val="ru-RU"/>
        </w:rPr>
        <w:t>образования</w:t>
      </w:r>
      <w:r w:rsidRPr="00A74B0D">
        <w:rPr>
          <w:lang w:val="es-MX"/>
        </w:rPr>
        <w:t xml:space="preserve"> </w:t>
      </w:r>
      <w:r>
        <w:rPr>
          <w:lang w:val="ru-RU"/>
        </w:rPr>
        <w:t>предусматривает</w:t>
      </w:r>
      <w:r w:rsidRPr="00A74B0D">
        <w:rPr>
          <w:lang w:val="es-MX"/>
        </w:rPr>
        <w:t xml:space="preserve"> </w:t>
      </w:r>
      <w:r>
        <w:rPr>
          <w:lang w:val="ru-RU"/>
        </w:rPr>
        <w:t>переподготовку</w:t>
      </w:r>
      <w:r w:rsidRPr="00A74B0D">
        <w:rPr>
          <w:lang w:val="es-MX"/>
        </w:rPr>
        <w:t xml:space="preserve"> </w:t>
      </w:r>
      <w:r>
        <w:rPr>
          <w:lang w:val="ru-RU"/>
        </w:rPr>
        <w:t>преподавателей</w:t>
      </w:r>
      <w:r w:rsidRPr="00A74B0D">
        <w:rPr>
          <w:lang w:val="es-MX"/>
        </w:rPr>
        <w:t xml:space="preserve"> </w:t>
      </w:r>
      <w:r>
        <w:rPr>
          <w:lang w:val="ru-RU"/>
        </w:rPr>
        <w:t>системы</w:t>
      </w:r>
      <w:r w:rsidRPr="00A74B0D">
        <w:rPr>
          <w:lang w:val="es-MX"/>
        </w:rPr>
        <w:t xml:space="preserve"> </w:t>
      </w:r>
      <w:r>
        <w:rPr>
          <w:lang w:val="ru-RU"/>
        </w:rPr>
        <w:t>базового</w:t>
      </w:r>
      <w:r w:rsidRPr="00A74B0D">
        <w:rPr>
          <w:lang w:val="es-MX"/>
        </w:rPr>
        <w:t xml:space="preserve"> </w:t>
      </w:r>
      <w:r>
        <w:rPr>
          <w:lang w:val="ru-RU"/>
        </w:rPr>
        <w:t>образования</w:t>
      </w:r>
      <w:r w:rsidRPr="00A74B0D">
        <w:rPr>
          <w:lang w:val="es-MX"/>
        </w:rPr>
        <w:t xml:space="preserve">, </w:t>
      </w:r>
      <w:r>
        <w:rPr>
          <w:lang w:val="ru-RU"/>
        </w:rPr>
        <w:t>высшей</w:t>
      </w:r>
      <w:r w:rsidRPr="00A74B0D">
        <w:rPr>
          <w:lang w:val="es-MX"/>
        </w:rPr>
        <w:t xml:space="preserve"> </w:t>
      </w:r>
      <w:r>
        <w:rPr>
          <w:lang w:val="ru-RU"/>
        </w:rPr>
        <w:t>ступени</w:t>
      </w:r>
      <w:r w:rsidRPr="00A74B0D">
        <w:rPr>
          <w:lang w:val="es-MX"/>
        </w:rPr>
        <w:t xml:space="preserve"> </w:t>
      </w:r>
      <w:r>
        <w:rPr>
          <w:lang w:val="ru-RU"/>
        </w:rPr>
        <w:t>среднего</w:t>
      </w:r>
      <w:r w:rsidRPr="00A74B0D">
        <w:rPr>
          <w:lang w:val="es-MX"/>
        </w:rPr>
        <w:t xml:space="preserve"> </w:t>
      </w:r>
      <w:r>
        <w:rPr>
          <w:lang w:val="ru-RU"/>
        </w:rPr>
        <w:t>образования</w:t>
      </w:r>
      <w:r w:rsidRPr="00A74B0D">
        <w:rPr>
          <w:lang w:val="es-MX"/>
        </w:rPr>
        <w:t xml:space="preserve"> </w:t>
      </w:r>
      <w:r>
        <w:rPr>
          <w:lang w:val="ru-RU"/>
        </w:rPr>
        <w:t>и</w:t>
      </w:r>
      <w:r w:rsidRPr="00A74B0D">
        <w:rPr>
          <w:lang w:val="es-MX"/>
        </w:rPr>
        <w:t xml:space="preserve"> </w:t>
      </w:r>
      <w:r>
        <w:rPr>
          <w:lang w:val="ru-RU"/>
        </w:rPr>
        <w:t>специального</w:t>
      </w:r>
      <w:r w:rsidRPr="00A74B0D">
        <w:rPr>
          <w:lang w:val="es-MX"/>
        </w:rPr>
        <w:t xml:space="preserve"> </w:t>
      </w:r>
      <w:r>
        <w:rPr>
          <w:lang w:val="ru-RU"/>
        </w:rPr>
        <w:t>образования</w:t>
      </w:r>
      <w:r w:rsidRPr="00A74B0D">
        <w:rPr>
          <w:lang w:val="es-MX"/>
        </w:rPr>
        <w:t xml:space="preserve"> </w:t>
      </w:r>
      <w:r>
        <w:rPr>
          <w:lang w:val="ru-RU"/>
        </w:rPr>
        <w:t>для</w:t>
      </w:r>
      <w:r w:rsidRPr="00A74B0D">
        <w:rPr>
          <w:lang w:val="es-MX"/>
        </w:rPr>
        <w:t xml:space="preserve"> </w:t>
      </w:r>
      <w:r>
        <w:rPr>
          <w:lang w:val="ru-RU"/>
        </w:rPr>
        <w:t>повышения</w:t>
      </w:r>
      <w:r w:rsidRPr="00A74B0D">
        <w:rPr>
          <w:lang w:val="es-MX"/>
        </w:rPr>
        <w:t xml:space="preserve"> </w:t>
      </w:r>
      <w:r>
        <w:rPr>
          <w:lang w:val="ru-RU"/>
        </w:rPr>
        <w:t>квалификации</w:t>
      </w:r>
      <w:r w:rsidRPr="00A74B0D">
        <w:rPr>
          <w:lang w:val="es-MX"/>
        </w:rPr>
        <w:t xml:space="preserve"> </w:t>
      </w:r>
      <w:r>
        <w:rPr>
          <w:lang w:val="ru-RU"/>
        </w:rPr>
        <w:t>в</w:t>
      </w:r>
      <w:r w:rsidRPr="00A74B0D">
        <w:rPr>
          <w:lang w:val="es-MX"/>
        </w:rPr>
        <w:t xml:space="preserve"> </w:t>
      </w:r>
      <w:r>
        <w:rPr>
          <w:lang w:val="ru-RU"/>
        </w:rPr>
        <w:t>области</w:t>
      </w:r>
      <w:r w:rsidRPr="00A74B0D">
        <w:rPr>
          <w:lang w:val="es-MX"/>
        </w:rPr>
        <w:t xml:space="preserve"> </w:t>
      </w:r>
      <w:r>
        <w:rPr>
          <w:lang w:val="ru-RU"/>
        </w:rPr>
        <w:t>инклюзивного</w:t>
      </w:r>
      <w:r w:rsidRPr="00A74B0D">
        <w:rPr>
          <w:lang w:val="es-MX"/>
        </w:rPr>
        <w:t xml:space="preserve"> </w:t>
      </w:r>
      <w:r>
        <w:rPr>
          <w:lang w:val="ru-RU"/>
        </w:rPr>
        <w:t>образования</w:t>
      </w:r>
      <w:r w:rsidRPr="00A74B0D">
        <w:rPr>
          <w:lang w:val="es-MX"/>
        </w:rPr>
        <w:t xml:space="preserve">, </w:t>
      </w:r>
      <w:r>
        <w:rPr>
          <w:lang w:val="ru-RU"/>
        </w:rPr>
        <w:t>обновление</w:t>
      </w:r>
      <w:r w:rsidRPr="00B739A9">
        <w:rPr>
          <w:lang w:val="es-MX"/>
        </w:rPr>
        <w:t xml:space="preserve"> </w:t>
      </w:r>
      <w:r>
        <w:rPr>
          <w:lang w:val="ru-RU"/>
        </w:rPr>
        <w:t>учебных</w:t>
      </w:r>
      <w:r w:rsidRPr="00B739A9">
        <w:rPr>
          <w:lang w:val="es-MX"/>
        </w:rPr>
        <w:t xml:space="preserve"> </w:t>
      </w:r>
      <w:r>
        <w:rPr>
          <w:lang w:val="ru-RU"/>
        </w:rPr>
        <w:t>планов</w:t>
      </w:r>
      <w:r w:rsidRPr="00B739A9">
        <w:rPr>
          <w:lang w:val="es-MX"/>
        </w:rPr>
        <w:t xml:space="preserve"> </w:t>
      </w:r>
      <w:r>
        <w:rPr>
          <w:lang w:val="ru-RU"/>
        </w:rPr>
        <w:t>и</w:t>
      </w:r>
      <w:r w:rsidRPr="00B739A9">
        <w:rPr>
          <w:lang w:val="es-MX"/>
        </w:rPr>
        <w:t xml:space="preserve"> </w:t>
      </w:r>
      <w:r>
        <w:rPr>
          <w:lang w:val="ru-RU"/>
        </w:rPr>
        <w:t>программ</w:t>
      </w:r>
      <w:r w:rsidRPr="00B739A9">
        <w:rPr>
          <w:lang w:val="es-MX"/>
        </w:rPr>
        <w:t xml:space="preserve"> </w:t>
      </w:r>
      <w:r>
        <w:rPr>
          <w:lang w:val="ru-RU"/>
        </w:rPr>
        <w:t xml:space="preserve">высших учебных заведений, готовящих педагогов обычных школ, и программы непрерывного повышения квалификации преподавателей. </w:t>
      </w:r>
    </w:p>
    <w:p w:rsidR="005875B4" w:rsidRDefault="005875B4" w:rsidP="005875B4">
      <w:pPr>
        <w:pStyle w:val="SingleTxtG"/>
        <w:suppressAutoHyphens/>
        <w:rPr>
          <w:lang w:val="es-MX"/>
        </w:rPr>
      </w:pPr>
      <w:r>
        <w:rPr>
          <w:lang w:val="es-MX"/>
        </w:rPr>
        <w:t>202.</w:t>
      </w:r>
      <w:r>
        <w:rPr>
          <w:lang w:val="es-MX"/>
        </w:rPr>
        <w:tab/>
      </w:r>
      <w:r>
        <w:rPr>
          <w:lang w:val="ru-RU"/>
        </w:rPr>
        <w:t>1</w:t>
      </w:r>
      <w:r w:rsidRPr="00B739A9">
        <w:rPr>
          <w:lang w:val="es-MX"/>
        </w:rPr>
        <w:t xml:space="preserve"> </w:t>
      </w:r>
      <w:r>
        <w:rPr>
          <w:lang w:val="ru-RU"/>
        </w:rPr>
        <w:t>июня</w:t>
      </w:r>
      <w:r w:rsidRPr="00B739A9">
        <w:rPr>
          <w:lang w:val="es-MX"/>
        </w:rPr>
        <w:t xml:space="preserve"> 2016 </w:t>
      </w:r>
      <w:r>
        <w:rPr>
          <w:lang w:val="ru-RU"/>
        </w:rPr>
        <w:t>года</w:t>
      </w:r>
      <w:r w:rsidRPr="00B739A9">
        <w:rPr>
          <w:lang w:val="es-MX"/>
        </w:rPr>
        <w:t xml:space="preserve"> </w:t>
      </w:r>
      <w:r>
        <w:rPr>
          <w:lang w:val="ru-RU"/>
        </w:rPr>
        <w:t>в</w:t>
      </w:r>
      <w:r w:rsidRPr="00B739A9">
        <w:rPr>
          <w:lang w:val="es-MX"/>
        </w:rPr>
        <w:t xml:space="preserve"> </w:t>
      </w:r>
      <w:r w:rsidRPr="009838BA">
        <w:rPr>
          <w:i/>
          <w:lang w:val="ru-RU"/>
        </w:rPr>
        <w:t>Общий</w:t>
      </w:r>
      <w:r w:rsidRPr="009838BA">
        <w:rPr>
          <w:i/>
          <w:lang w:val="es-MX"/>
        </w:rPr>
        <w:t xml:space="preserve"> </w:t>
      </w:r>
      <w:r w:rsidRPr="009838BA">
        <w:rPr>
          <w:i/>
          <w:lang w:val="ru-RU"/>
        </w:rPr>
        <w:t>закон</w:t>
      </w:r>
      <w:r w:rsidRPr="009838BA">
        <w:rPr>
          <w:i/>
          <w:lang w:val="es-MX"/>
        </w:rPr>
        <w:t xml:space="preserve"> </w:t>
      </w:r>
      <w:r w:rsidRPr="009838BA">
        <w:rPr>
          <w:i/>
          <w:lang w:val="ru-RU"/>
        </w:rPr>
        <w:t>об</w:t>
      </w:r>
      <w:r w:rsidRPr="009838BA">
        <w:rPr>
          <w:i/>
          <w:lang w:val="es-MX"/>
        </w:rPr>
        <w:t xml:space="preserve"> </w:t>
      </w:r>
      <w:r w:rsidRPr="009838BA">
        <w:rPr>
          <w:i/>
          <w:lang w:val="ru-RU"/>
        </w:rPr>
        <w:t>образовании</w:t>
      </w:r>
      <w:r w:rsidRPr="00B739A9">
        <w:rPr>
          <w:lang w:val="es-MX"/>
        </w:rPr>
        <w:t xml:space="preserve"> </w:t>
      </w:r>
      <w:r>
        <w:rPr>
          <w:lang w:val="ru-RU"/>
        </w:rPr>
        <w:t>были</w:t>
      </w:r>
      <w:r w:rsidRPr="00B739A9">
        <w:rPr>
          <w:lang w:val="es-MX"/>
        </w:rPr>
        <w:t xml:space="preserve"> </w:t>
      </w:r>
      <w:r>
        <w:rPr>
          <w:lang w:val="ru-RU"/>
        </w:rPr>
        <w:t>внесены</w:t>
      </w:r>
      <w:r w:rsidRPr="00B739A9">
        <w:rPr>
          <w:lang w:val="es-MX"/>
        </w:rPr>
        <w:t xml:space="preserve"> </w:t>
      </w:r>
      <w:r>
        <w:rPr>
          <w:lang w:val="ru-RU"/>
        </w:rPr>
        <w:t>поправки</w:t>
      </w:r>
      <w:r w:rsidRPr="00B739A9">
        <w:rPr>
          <w:lang w:val="es-MX"/>
        </w:rPr>
        <w:t xml:space="preserve">, </w:t>
      </w:r>
      <w:r>
        <w:rPr>
          <w:lang w:val="ru-RU"/>
        </w:rPr>
        <w:t>касающиеся</w:t>
      </w:r>
      <w:r w:rsidRPr="00B739A9">
        <w:rPr>
          <w:lang w:val="es-MX"/>
        </w:rPr>
        <w:t xml:space="preserve"> </w:t>
      </w:r>
      <w:r>
        <w:rPr>
          <w:lang w:val="ru-RU"/>
        </w:rPr>
        <w:t>издания</w:t>
      </w:r>
      <w:r w:rsidRPr="00B739A9">
        <w:rPr>
          <w:lang w:val="es-MX"/>
        </w:rPr>
        <w:t xml:space="preserve"> </w:t>
      </w:r>
      <w:r>
        <w:rPr>
          <w:lang w:val="ru-RU"/>
        </w:rPr>
        <w:t>книг</w:t>
      </w:r>
      <w:r w:rsidRPr="00B739A9">
        <w:rPr>
          <w:lang w:val="es-MX"/>
        </w:rPr>
        <w:t xml:space="preserve"> </w:t>
      </w:r>
      <w:r>
        <w:rPr>
          <w:lang w:val="ru-RU"/>
        </w:rPr>
        <w:t>и</w:t>
      </w:r>
      <w:r w:rsidRPr="00B739A9">
        <w:rPr>
          <w:lang w:val="es-MX"/>
        </w:rPr>
        <w:t xml:space="preserve"> </w:t>
      </w:r>
      <w:r>
        <w:rPr>
          <w:lang w:val="ru-RU"/>
        </w:rPr>
        <w:t>учебных</w:t>
      </w:r>
      <w:r w:rsidRPr="00B739A9">
        <w:rPr>
          <w:lang w:val="es-MX"/>
        </w:rPr>
        <w:t xml:space="preserve"> </w:t>
      </w:r>
      <w:r>
        <w:rPr>
          <w:lang w:val="ru-RU"/>
        </w:rPr>
        <w:t>материалов</w:t>
      </w:r>
      <w:r w:rsidRPr="00B739A9">
        <w:rPr>
          <w:lang w:val="es-MX"/>
        </w:rPr>
        <w:t xml:space="preserve"> </w:t>
      </w:r>
      <w:r>
        <w:rPr>
          <w:lang w:val="ru-RU"/>
        </w:rPr>
        <w:t>в</w:t>
      </w:r>
      <w:r w:rsidRPr="00B739A9">
        <w:rPr>
          <w:lang w:val="es-MX"/>
        </w:rPr>
        <w:t xml:space="preserve"> </w:t>
      </w:r>
      <w:r>
        <w:rPr>
          <w:lang w:val="ru-RU"/>
        </w:rPr>
        <w:t>доступных</w:t>
      </w:r>
      <w:r w:rsidRPr="00B739A9">
        <w:rPr>
          <w:lang w:val="es-MX"/>
        </w:rPr>
        <w:t xml:space="preserve"> </w:t>
      </w:r>
      <w:r>
        <w:rPr>
          <w:lang w:val="ru-RU"/>
        </w:rPr>
        <w:t>форматах</w:t>
      </w:r>
      <w:r w:rsidRPr="00B739A9">
        <w:rPr>
          <w:lang w:val="es-MX"/>
        </w:rPr>
        <w:t xml:space="preserve">; </w:t>
      </w:r>
      <w:r>
        <w:rPr>
          <w:lang w:val="ru-RU"/>
        </w:rPr>
        <w:t>доступности</w:t>
      </w:r>
      <w:r w:rsidRPr="00B739A9">
        <w:rPr>
          <w:lang w:val="es-MX"/>
        </w:rPr>
        <w:t xml:space="preserve"> </w:t>
      </w:r>
      <w:r>
        <w:rPr>
          <w:lang w:val="ru-RU"/>
        </w:rPr>
        <w:t>учебных</w:t>
      </w:r>
      <w:r w:rsidRPr="00B739A9">
        <w:rPr>
          <w:lang w:val="es-MX"/>
        </w:rPr>
        <w:t xml:space="preserve"> </w:t>
      </w:r>
      <w:r>
        <w:rPr>
          <w:lang w:val="ru-RU"/>
        </w:rPr>
        <w:t>заведений</w:t>
      </w:r>
      <w:r w:rsidRPr="00B739A9">
        <w:rPr>
          <w:lang w:val="es-MX"/>
        </w:rPr>
        <w:t xml:space="preserve">; </w:t>
      </w:r>
      <w:r>
        <w:rPr>
          <w:lang w:val="ru-RU"/>
        </w:rPr>
        <w:t>условий</w:t>
      </w:r>
      <w:r w:rsidRPr="00B739A9">
        <w:rPr>
          <w:lang w:val="es-MX"/>
        </w:rPr>
        <w:t xml:space="preserve"> </w:t>
      </w:r>
      <w:r>
        <w:rPr>
          <w:lang w:val="ru-RU"/>
        </w:rPr>
        <w:t>для</w:t>
      </w:r>
      <w:r w:rsidRPr="00B739A9">
        <w:rPr>
          <w:lang w:val="es-MX"/>
        </w:rPr>
        <w:t xml:space="preserve"> </w:t>
      </w:r>
      <w:r>
        <w:rPr>
          <w:lang w:val="ru-RU"/>
        </w:rPr>
        <w:t>осуществления</w:t>
      </w:r>
      <w:r w:rsidRPr="00B739A9">
        <w:rPr>
          <w:lang w:val="es-MX"/>
        </w:rPr>
        <w:t xml:space="preserve"> </w:t>
      </w:r>
      <w:r>
        <w:rPr>
          <w:lang w:val="ru-RU"/>
        </w:rPr>
        <w:t>в</w:t>
      </w:r>
      <w:r w:rsidRPr="00B739A9">
        <w:rPr>
          <w:lang w:val="es-MX"/>
        </w:rPr>
        <w:t xml:space="preserve"> </w:t>
      </w:r>
      <w:r>
        <w:rPr>
          <w:lang w:val="ru-RU"/>
        </w:rPr>
        <w:t>полном</w:t>
      </w:r>
      <w:r w:rsidRPr="00B739A9">
        <w:rPr>
          <w:lang w:val="es-MX"/>
        </w:rPr>
        <w:t xml:space="preserve"> </w:t>
      </w:r>
      <w:r>
        <w:rPr>
          <w:lang w:val="ru-RU"/>
        </w:rPr>
        <w:t>объеме</w:t>
      </w:r>
      <w:r w:rsidRPr="00B739A9">
        <w:rPr>
          <w:lang w:val="es-MX"/>
        </w:rPr>
        <w:t xml:space="preserve"> </w:t>
      </w:r>
      <w:r>
        <w:rPr>
          <w:lang w:val="ru-RU"/>
        </w:rPr>
        <w:t>права</w:t>
      </w:r>
      <w:r w:rsidRPr="00B739A9">
        <w:rPr>
          <w:lang w:val="es-MX"/>
        </w:rPr>
        <w:t xml:space="preserve"> </w:t>
      </w:r>
      <w:r>
        <w:rPr>
          <w:lang w:val="ru-RU"/>
        </w:rPr>
        <w:t>на</w:t>
      </w:r>
      <w:r w:rsidRPr="00B739A9">
        <w:rPr>
          <w:lang w:val="es-MX"/>
        </w:rPr>
        <w:t xml:space="preserve"> </w:t>
      </w:r>
      <w:r>
        <w:rPr>
          <w:lang w:val="ru-RU"/>
        </w:rPr>
        <w:t>качественное</w:t>
      </w:r>
      <w:r w:rsidRPr="00B739A9">
        <w:rPr>
          <w:lang w:val="es-MX"/>
        </w:rPr>
        <w:t xml:space="preserve"> </w:t>
      </w:r>
      <w:r>
        <w:rPr>
          <w:lang w:val="ru-RU"/>
        </w:rPr>
        <w:t>образование</w:t>
      </w:r>
      <w:r w:rsidRPr="00B739A9">
        <w:rPr>
          <w:lang w:val="es-MX"/>
        </w:rPr>
        <w:t xml:space="preserve">; </w:t>
      </w:r>
      <w:r>
        <w:rPr>
          <w:lang w:val="ru-RU"/>
        </w:rPr>
        <w:t>программ</w:t>
      </w:r>
      <w:r w:rsidRPr="00B739A9">
        <w:rPr>
          <w:lang w:val="es-MX"/>
        </w:rPr>
        <w:t xml:space="preserve"> </w:t>
      </w:r>
      <w:r>
        <w:rPr>
          <w:lang w:val="ru-RU"/>
        </w:rPr>
        <w:t>профессиональной</w:t>
      </w:r>
      <w:r w:rsidRPr="00B739A9">
        <w:rPr>
          <w:lang w:val="es-MX"/>
        </w:rPr>
        <w:t xml:space="preserve"> </w:t>
      </w:r>
      <w:r>
        <w:rPr>
          <w:lang w:val="ru-RU"/>
        </w:rPr>
        <w:t>подготовки</w:t>
      </w:r>
      <w:r w:rsidRPr="00B739A9">
        <w:rPr>
          <w:lang w:val="es-MX"/>
        </w:rPr>
        <w:t xml:space="preserve">; </w:t>
      </w:r>
      <w:r>
        <w:rPr>
          <w:lang w:val="ru-RU"/>
        </w:rPr>
        <w:t>поддержки</w:t>
      </w:r>
      <w:r w:rsidRPr="00B739A9">
        <w:rPr>
          <w:lang w:val="es-MX"/>
        </w:rPr>
        <w:t xml:space="preserve"> </w:t>
      </w:r>
      <w:r>
        <w:rPr>
          <w:lang w:val="ru-RU"/>
        </w:rPr>
        <w:t xml:space="preserve">инвалидов в вопросах учебы, поведения и общения; социального участия в образовании; обязательства обеспечивать разумное приспособление и квалификации нарушений со стороны учреждений, которые предоставляют образовательные услуги, не соответствующие установленным требованиям. </w:t>
      </w:r>
    </w:p>
    <w:p w:rsidR="005875B4" w:rsidRDefault="005875B4" w:rsidP="005875B4">
      <w:pPr>
        <w:pStyle w:val="SingleTxtG"/>
        <w:suppressAutoHyphens/>
        <w:rPr>
          <w:lang w:val="es-MX"/>
        </w:rPr>
      </w:pPr>
      <w:r>
        <w:rPr>
          <w:lang w:val="es-MX"/>
        </w:rPr>
        <w:t>203.</w:t>
      </w:r>
      <w:r>
        <w:rPr>
          <w:lang w:val="es-MX"/>
        </w:rPr>
        <w:tab/>
      </w:r>
      <w:r>
        <w:rPr>
          <w:lang w:val="ru-RU"/>
        </w:rPr>
        <w:t>Определена</w:t>
      </w:r>
      <w:r w:rsidRPr="002E6E83">
        <w:rPr>
          <w:sz w:val="18"/>
          <w:szCs w:val="18"/>
          <w:vertAlign w:val="superscript"/>
          <w:lang w:val="es-MX"/>
        </w:rPr>
        <w:footnoteReference w:id="114"/>
      </w:r>
      <w:r w:rsidRPr="00D3760F">
        <w:rPr>
          <w:lang w:val="es-MX"/>
        </w:rPr>
        <w:t xml:space="preserve"> </w:t>
      </w:r>
      <w:r>
        <w:rPr>
          <w:lang w:val="ru-RU"/>
        </w:rPr>
        <w:t>модель</w:t>
      </w:r>
      <w:r w:rsidRPr="005A629B">
        <w:rPr>
          <w:lang w:val="es-MX"/>
        </w:rPr>
        <w:t xml:space="preserve"> </w:t>
      </w:r>
      <w:r>
        <w:rPr>
          <w:lang w:val="ru-RU"/>
        </w:rPr>
        <w:t>инклюзивного</w:t>
      </w:r>
      <w:r w:rsidRPr="005A629B">
        <w:rPr>
          <w:lang w:val="es-MX"/>
        </w:rPr>
        <w:t xml:space="preserve"> </w:t>
      </w:r>
      <w:r>
        <w:rPr>
          <w:lang w:val="ru-RU"/>
        </w:rPr>
        <w:t>образования</w:t>
      </w:r>
      <w:r w:rsidRPr="005A629B">
        <w:rPr>
          <w:lang w:val="es-MX"/>
        </w:rPr>
        <w:t xml:space="preserve"> </w:t>
      </w:r>
      <w:r>
        <w:rPr>
          <w:lang w:val="ru-RU"/>
        </w:rPr>
        <w:t>инвалидов</w:t>
      </w:r>
      <w:r w:rsidRPr="005A629B">
        <w:rPr>
          <w:lang w:val="es-MX"/>
        </w:rPr>
        <w:t xml:space="preserve"> </w:t>
      </w:r>
      <w:r>
        <w:rPr>
          <w:lang w:val="ru-RU"/>
        </w:rPr>
        <w:t>с</w:t>
      </w:r>
      <w:r w:rsidRPr="005A629B">
        <w:rPr>
          <w:lang w:val="es-MX"/>
        </w:rPr>
        <w:t xml:space="preserve"> </w:t>
      </w:r>
      <w:r>
        <w:rPr>
          <w:lang w:val="ru-RU"/>
        </w:rPr>
        <w:t>учетом</w:t>
      </w:r>
      <w:r w:rsidRPr="005A629B">
        <w:rPr>
          <w:lang w:val="es-MX"/>
        </w:rPr>
        <w:t xml:space="preserve"> </w:t>
      </w:r>
      <w:r>
        <w:rPr>
          <w:lang w:val="ru-RU"/>
        </w:rPr>
        <w:t>необходимости</w:t>
      </w:r>
      <w:r w:rsidRPr="005A629B">
        <w:rPr>
          <w:lang w:val="es-MX"/>
        </w:rPr>
        <w:t xml:space="preserve"> </w:t>
      </w:r>
      <w:r>
        <w:rPr>
          <w:lang w:val="ru-RU"/>
        </w:rPr>
        <w:t>повышения</w:t>
      </w:r>
      <w:r w:rsidRPr="005A629B">
        <w:rPr>
          <w:lang w:val="es-MX"/>
        </w:rPr>
        <w:t xml:space="preserve"> </w:t>
      </w:r>
      <w:r>
        <w:rPr>
          <w:lang w:val="ru-RU"/>
        </w:rPr>
        <w:t>информированности</w:t>
      </w:r>
      <w:r w:rsidRPr="005A629B">
        <w:rPr>
          <w:lang w:val="es-MX"/>
        </w:rPr>
        <w:t xml:space="preserve"> </w:t>
      </w:r>
      <w:r>
        <w:rPr>
          <w:lang w:val="ru-RU"/>
        </w:rPr>
        <w:t>и</w:t>
      </w:r>
      <w:r w:rsidRPr="005A629B">
        <w:rPr>
          <w:lang w:val="es-MX"/>
        </w:rPr>
        <w:t xml:space="preserve"> </w:t>
      </w:r>
      <w:r>
        <w:rPr>
          <w:lang w:val="ru-RU"/>
        </w:rPr>
        <w:t>уровня</w:t>
      </w:r>
      <w:r w:rsidRPr="005A629B">
        <w:rPr>
          <w:lang w:val="es-MX"/>
        </w:rPr>
        <w:t xml:space="preserve"> </w:t>
      </w:r>
      <w:r>
        <w:rPr>
          <w:lang w:val="ru-RU"/>
        </w:rPr>
        <w:t>подготовки</w:t>
      </w:r>
      <w:r w:rsidRPr="005A629B">
        <w:rPr>
          <w:lang w:val="es-MX"/>
        </w:rPr>
        <w:t xml:space="preserve"> </w:t>
      </w:r>
      <w:r>
        <w:rPr>
          <w:lang w:val="ru-RU"/>
        </w:rPr>
        <w:t>директоров</w:t>
      </w:r>
      <w:r w:rsidRPr="005A629B">
        <w:rPr>
          <w:lang w:val="es-MX"/>
        </w:rPr>
        <w:t xml:space="preserve">, </w:t>
      </w:r>
      <w:r>
        <w:rPr>
          <w:lang w:val="ru-RU"/>
        </w:rPr>
        <w:t>преподавателей</w:t>
      </w:r>
      <w:r w:rsidRPr="005A629B">
        <w:rPr>
          <w:lang w:val="es-MX"/>
        </w:rPr>
        <w:t xml:space="preserve">, </w:t>
      </w:r>
      <w:r>
        <w:rPr>
          <w:lang w:val="ru-RU"/>
        </w:rPr>
        <w:t>учащихся</w:t>
      </w:r>
      <w:r w:rsidRPr="005A629B">
        <w:rPr>
          <w:lang w:val="es-MX"/>
        </w:rPr>
        <w:t xml:space="preserve"> </w:t>
      </w:r>
      <w:r>
        <w:rPr>
          <w:lang w:val="ru-RU"/>
        </w:rPr>
        <w:t>и</w:t>
      </w:r>
      <w:r w:rsidRPr="005A629B">
        <w:rPr>
          <w:lang w:val="es-MX"/>
        </w:rPr>
        <w:t xml:space="preserve"> </w:t>
      </w:r>
      <w:r>
        <w:rPr>
          <w:lang w:val="ru-RU"/>
        </w:rPr>
        <w:t>родителей</w:t>
      </w:r>
      <w:r w:rsidRPr="005A629B">
        <w:rPr>
          <w:lang w:val="es-MX"/>
        </w:rPr>
        <w:t xml:space="preserve">; </w:t>
      </w:r>
      <w:r>
        <w:rPr>
          <w:lang w:val="ru-RU"/>
        </w:rPr>
        <w:t>адаптации</w:t>
      </w:r>
      <w:r w:rsidRPr="005A629B">
        <w:rPr>
          <w:lang w:val="es-MX"/>
        </w:rPr>
        <w:t xml:space="preserve"> </w:t>
      </w:r>
      <w:r>
        <w:rPr>
          <w:lang w:val="ru-RU"/>
        </w:rPr>
        <w:t>образовательной</w:t>
      </w:r>
      <w:r w:rsidRPr="005A629B">
        <w:rPr>
          <w:lang w:val="es-MX"/>
        </w:rPr>
        <w:t xml:space="preserve"> </w:t>
      </w:r>
      <w:r>
        <w:rPr>
          <w:lang w:val="ru-RU"/>
        </w:rPr>
        <w:t>инфраструктуры</w:t>
      </w:r>
      <w:r w:rsidRPr="005A629B">
        <w:rPr>
          <w:lang w:val="es-MX"/>
        </w:rPr>
        <w:t xml:space="preserve">; </w:t>
      </w:r>
      <w:r>
        <w:rPr>
          <w:lang w:val="ru-RU"/>
        </w:rPr>
        <w:t>оказания</w:t>
      </w:r>
      <w:r w:rsidRPr="005A629B">
        <w:rPr>
          <w:lang w:val="es-MX"/>
        </w:rPr>
        <w:t xml:space="preserve"> </w:t>
      </w:r>
      <w:r>
        <w:rPr>
          <w:lang w:val="ru-RU"/>
        </w:rPr>
        <w:t>административной</w:t>
      </w:r>
      <w:r w:rsidRPr="005A629B">
        <w:rPr>
          <w:lang w:val="es-MX"/>
        </w:rPr>
        <w:t xml:space="preserve">, </w:t>
      </w:r>
      <w:r>
        <w:rPr>
          <w:lang w:val="ru-RU"/>
        </w:rPr>
        <w:t>дидактической</w:t>
      </w:r>
      <w:r w:rsidRPr="005A629B">
        <w:rPr>
          <w:lang w:val="es-MX"/>
        </w:rPr>
        <w:t xml:space="preserve"> </w:t>
      </w:r>
      <w:r>
        <w:rPr>
          <w:lang w:val="ru-RU"/>
        </w:rPr>
        <w:t>и</w:t>
      </w:r>
      <w:r w:rsidRPr="005A629B">
        <w:rPr>
          <w:lang w:val="es-MX"/>
        </w:rPr>
        <w:t xml:space="preserve"> </w:t>
      </w:r>
      <w:r>
        <w:rPr>
          <w:lang w:val="ru-RU"/>
        </w:rPr>
        <w:t>технологической</w:t>
      </w:r>
      <w:r w:rsidRPr="005A629B">
        <w:rPr>
          <w:lang w:val="es-MX"/>
        </w:rPr>
        <w:t xml:space="preserve"> </w:t>
      </w:r>
      <w:r>
        <w:rPr>
          <w:lang w:val="ru-RU"/>
        </w:rPr>
        <w:t>поддержки</w:t>
      </w:r>
      <w:r w:rsidRPr="005A629B">
        <w:rPr>
          <w:lang w:val="es-MX"/>
        </w:rPr>
        <w:t xml:space="preserve"> </w:t>
      </w:r>
      <w:r>
        <w:rPr>
          <w:lang w:val="ru-RU"/>
        </w:rPr>
        <w:t>и</w:t>
      </w:r>
      <w:r w:rsidRPr="005A629B">
        <w:rPr>
          <w:lang w:val="es-MX"/>
        </w:rPr>
        <w:t xml:space="preserve"> </w:t>
      </w:r>
      <w:r>
        <w:rPr>
          <w:lang w:val="ru-RU"/>
        </w:rPr>
        <w:t>использования</w:t>
      </w:r>
      <w:r w:rsidRPr="005A629B">
        <w:rPr>
          <w:lang w:val="es-MX"/>
        </w:rPr>
        <w:t xml:space="preserve"> </w:t>
      </w:r>
      <w:r>
        <w:rPr>
          <w:lang w:val="ru-RU"/>
        </w:rPr>
        <w:t>МЯЖ</w:t>
      </w:r>
      <w:r w:rsidRPr="005A629B">
        <w:rPr>
          <w:lang w:val="es-MX"/>
        </w:rPr>
        <w:t xml:space="preserve"> </w:t>
      </w:r>
      <w:r>
        <w:rPr>
          <w:lang w:val="ru-RU"/>
        </w:rPr>
        <w:t>и</w:t>
      </w:r>
      <w:r w:rsidRPr="005A629B">
        <w:rPr>
          <w:lang w:val="es-MX"/>
        </w:rPr>
        <w:t xml:space="preserve"> </w:t>
      </w:r>
      <w:r>
        <w:rPr>
          <w:lang w:val="ru-RU"/>
        </w:rPr>
        <w:t>азбуки</w:t>
      </w:r>
      <w:r w:rsidRPr="005A629B">
        <w:rPr>
          <w:lang w:val="es-MX"/>
        </w:rPr>
        <w:t xml:space="preserve"> </w:t>
      </w:r>
      <w:r>
        <w:rPr>
          <w:lang w:val="ru-RU"/>
        </w:rPr>
        <w:t>Брайля</w:t>
      </w:r>
      <w:r w:rsidRPr="005A629B">
        <w:rPr>
          <w:lang w:val="es-MX"/>
        </w:rPr>
        <w:t xml:space="preserve">. </w:t>
      </w:r>
    </w:p>
    <w:p w:rsidR="005875B4" w:rsidRDefault="005875B4" w:rsidP="005875B4">
      <w:pPr>
        <w:pStyle w:val="SingleTxtG"/>
        <w:suppressAutoHyphens/>
        <w:rPr>
          <w:lang w:val="es-MX"/>
        </w:rPr>
      </w:pPr>
      <w:r>
        <w:rPr>
          <w:lang w:val="es-MX"/>
        </w:rPr>
        <w:t>204.</w:t>
      </w:r>
      <w:r>
        <w:rPr>
          <w:lang w:val="es-MX"/>
        </w:rPr>
        <w:tab/>
      </w:r>
      <w:r>
        <w:rPr>
          <w:lang w:val="ru-RU"/>
        </w:rPr>
        <w:t>Педагогический</w:t>
      </w:r>
      <w:r w:rsidRPr="00157C8E">
        <w:rPr>
          <w:lang w:val="es-MX"/>
        </w:rPr>
        <w:t xml:space="preserve"> </w:t>
      </w:r>
      <w:r>
        <w:rPr>
          <w:lang w:val="ru-RU"/>
        </w:rPr>
        <w:t>подход</w:t>
      </w:r>
      <w:r w:rsidRPr="00157C8E">
        <w:rPr>
          <w:lang w:val="es-MX"/>
        </w:rPr>
        <w:t xml:space="preserve"> </w:t>
      </w:r>
      <w:r>
        <w:rPr>
          <w:lang w:val="ru-RU"/>
        </w:rPr>
        <w:t>направлен</w:t>
      </w:r>
      <w:r w:rsidRPr="00157C8E">
        <w:rPr>
          <w:lang w:val="es-MX"/>
        </w:rPr>
        <w:t xml:space="preserve"> </w:t>
      </w:r>
      <w:r>
        <w:rPr>
          <w:lang w:val="ru-RU"/>
        </w:rPr>
        <w:t>на</w:t>
      </w:r>
      <w:r w:rsidRPr="00157C8E">
        <w:rPr>
          <w:lang w:val="es-MX"/>
        </w:rPr>
        <w:t xml:space="preserve"> </w:t>
      </w:r>
      <w:r>
        <w:rPr>
          <w:lang w:val="ru-RU"/>
        </w:rPr>
        <w:t>укрепление</w:t>
      </w:r>
      <w:r w:rsidRPr="00157C8E">
        <w:rPr>
          <w:lang w:val="es-MX"/>
        </w:rPr>
        <w:t xml:space="preserve"> </w:t>
      </w:r>
      <w:r>
        <w:rPr>
          <w:lang w:val="ru-RU"/>
        </w:rPr>
        <w:t>инклюзивного</w:t>
      </w:r>
      <w:r w:rsidRPr="00157C8E">
        <w:rPr>
          <w:lang w:val="es-MX"/>
        </w:rPr>
        <w:t xml:space="preserve"> </w:t>
      </w:r>
      <w:r>
        <w:rPr>
          <w:lang w:val="ru-RU"/>
        </w:rPr>
        <w:t>образования</w:t>
      </w:r>
      <w:r w:rsidRPr="00157C8E">
        <w:rPr>
          <w:lang w:val="es-MX"/>
        </w:rPr>
        <w:t xml:space="preserve"> </w:t>
      </w:r>
      <w:r>
        <w:rPr>
          <w:lang w:val="ru-RU"/>
        </w:rPr>
        <w:t>путем</w:t>
      </w:r>
      <w:r w:rsidRPr="00157C8E">
        <w:rPr>
          <w:lang w:val="es-MX"/>
        </w:rPr>
        <w:t xml:space="preserve"> </w:t>
      </w:r>
      <w:r>
        <w:rPr>
          <w:lang w:val="ru-RU"/>
        </w:rPr>
        <w:t>принятия</w:t>
      </w:r>
      <w:r w:rsidRPr="00157C8E">
        <w:rPr>
          <w:lang w:val="es-MX"/>
        </w:rPr>
        <w:t xml:space="preserve"> </w:t>
      </w:r>
      <w:r>
        <w:rPr>
          <w:lang w:val="ru-RU"/>
        </w:rPr>
        <w:t>мер</w:t>
      </w:r>
      <w:r w:rsidRPr="00157C8E">
        <w:rPr>
          <w:lang w:val="es-MX"/>
        </w:rPr>
        <w:t xml:space="preserve">, </w:t>
      </w:r>
      <w:r>
        <w:rPr>
          <w:lang w:val="ru-RU"/>
        </w:rPr>
        <w:t>которые</w:t>
      </w:r>
      <w:r w:rsidRPr="00157C8E">
        <w:rPr>
          <w:lang w:val="es-MX"/>
        </w:rPr>
        <w:t xml:space="preserve"> </w:t>
      </w:r>
      <w:r>
        <w:rPr>
          <w:lang w:val="ru-RU"/>
        </w:rPr>
        <w:t>способствуют</w:t>
      </w:r>
      <w:r w:rsidRPr="00157C8E">
        <w:rPr>
          <w:lang w:val="es-MX"/>
        </w:rPr>
        <w:t xml:space="preserve"> </w:t>
      </w:r>
      <w:r>
        <w:rPr>
          <w:lang w:val="ru-RU"/>
        </w:rPr>
        <w:t>всестороннему</w:t>
      </w:r>
      <w:r w:rsidRPr="00157C8E">
        <w:rPr>
          <w:lang w:val="es-MX"/>
        </w:rPr>
        <w:t xml:space="preserve"> </w:t>
      </w:r>
      <w:r>
        <w:rPr>
          <w:lang w:val="ru-RU"/>
        </w:rPr>
        <w:t>участию</w:t>
      </w:r>
      <w:r w:rsidRPr="00157C8E">
        <w:rPr>
          <w:lang w:val="es-MX"/>
        </w:rPr>
        <w:t xml:space="preserve"> </w:t>
      </w:r>
      <w:r>
        <w:rPr>
          <w:lang w:val="ru-RU"/>
        </w:rPr>
        <w:t xml:space="preserve">учащихся посредством выявления и устранения барьеров для обучения, обеспечения его доступности, посещаемости и успешного окончания учебы. Новая модель образования предусматривает перевод учащихся с ограниченными возможностями из специальных центров в обычные учебные заведения. </w:t>
      </w:r>
    </w:p>
    <w:p w:rsidR="005875B4" w:rsidRDefault="005875B4" w:rsidP="005875B4">
      <w:pPr>
        <w:pStyle w:val="SingleTxtG"/>
        <w:suppressAutoHyphens/>
        <w:rPr>
          <w:lang w:val="es-MX"/>
        </w:rPr>
      </w:pPr>
      <w:r>
        <w:rPr>
          <w:lang w:val="es-MX"/>
        </w:rPr>
        <w:t>205.</w:t>
      </w:r>
      <w:r>
        <w:rPr>
          <w:lang w:val="es-MX"/>
        </w:rPr>
        <w:tab/>
      </w:r>
      <w:r>
        <w:rPr>
          <w:lang w:val="ru-RU"/>
        </w:rPr>
        <w:t>В</w:t>
      </w:r>
      <w:r w:rsidRPr="00432969">
        <w:rPr>
          <w:lang w:val="es-MX"/>
        </w:rPr>
        <w:t xml:space="preserve"> </w:t>
      </w:r>
      <w:r>
        <w:rPr>
          <w:lang w:val="ru-RU"/>
        </w:rPr>
        <w:t>целях</w:t>
      </w:r>
      <w:r w:rsidRPr="00432969">
        <w:rPr>
          <w:lang w:val="es-MX"/>
        </w:rPr>
        <w:t xml:space="preserve"> </w:t>
      </w:r>
      <w:r>
        <w:rPr>
          <w:lang w:val="ru-RU"/>
        </w:rPr>
        <w:t>обеспечения</w:t>
      </w:r>
      <w:r w:rsidRPr="00432969">
        <w:rPr>
          <w:lang w:val="es-MX"/>
        </w:rPr>
        <w:t xml:space="preserve"> </w:t>
      </w:r>
      <w:r>
        <w:rPr>
          <w:lang w:val="ru-RU"/>
        </w:rPr>
        <w:t>доступа</w:t>
      </w:r>
      <w:r w:rsidRPr="00432969">
        <w:rPr>
          <w:lang w:val="es-MX"/>
        </w:rPr>
        <w:t xml:space="preserve"> </w:t>
      </w:r>
      <w:r>
        <w:rPr>
          <w:lang w:val="ru-RU"/>
        </w:rPr>
        <w:t>учащихся</w:t>
      </w:r>
      <w:r w:rsidRPr="00432969">
        <w:rPr>
          <w:lang w:val="es-MX"/>
        </w:rPr>
        <w:t>-</w:t>
      </w:r>
      <w:r>
        <w:rPr>
          <w:lang w:val="ru-RU"/>
        </w:rPr>
        <w:t>инвалидов</w:t>
      </w:r>
      <w:r w:rsidRPr="00432969">
        <w:rPr>
          <w:lang w:val="es-MX"/>
        </w:rPr>
        <w:t xml:space="preserve"> </w:t>
      </w:r>
      <w:r>
        <w:rPr>
          <w:lang w:val="ru-RU"/>
        </w:rPr>
        <w:t>к</w:t>
      </w:r>
      <w:r w:rsidRPr="00432969">
        <w:rPr>
          <w:lang w:val="es-MX"/>
        </w:rPr>
        <w:t xml:space="preserve"> </w:t>
      </w:r>
      <w:r>
        <w:rPr>
          <w:lang w:val="ru-RU"/>
        </w:rPr>
        <w:t>поддержке</w:t>
      </w:r>
      <w:r w:rsidRPr="00432969">
        <w:rPr>
          <w:lang w:val="es-MX"/>
        </w:rPr>
        <w:t xml:space="preserve"> </w:t>
      </w:r>
      <w:r>
        <w:rPr>
          <w:lang w:val="ru-RU"/>
        </w:rPr>
        <w:t>в</w:t>
      </w:r>
      <w:r w:rsidRPr="00432969">
        <w:rPr>
          <w:lang w:val="es-MX"/>
        </w:rPr>
        <w:t xml:space="preserve"> </w:t>
      </w:r>
      <w:r>
        <w:rPr>
          <w:lang w:val="ru-RU"/>
        </w:rPr>
        <w:t>обычной</w:t>
      </w:r>
      <w:r w:rsidRPr="00432969">
        <w:rPr>
          <w:lang w:val="es-MX"/>
        </w:rPr>
        <w:t xml:space="preserve"> </w:t>
      </w:r>
      <w:r>
        <w:rPr>
          <w:lang w:val="ru-RU"/>
        </w:rPr>
        <w:t>системе</w:t>
      </w:r>
      <w:r w:rsidRPr="00432969">
        <w:rPr>
          <w:lang w:val="es-MX"/>
        </w:rPr>
        <w:t xml:space="preserve"> </w:t>
      </w:r>
      <w:r>
        <w:rPr>
          <w:lang w:val="ru-RU"/>
        </w:rPr>
        <w:t>образования</w:t>
      </w:r>
      <w:r w:rsidRPr="00432969">
        <w:rPr>
          <w:lang w:val="es-MX"/>
        </w:rPr>
        <w:t xml:space="preserve"> </w:t>
      </w:r>
      <w:r>
        <w:rPr>
          <w:lang w:val="ru-RU"/>
        </w:rPr>
        <w:t>применяется</w:t>
      </w:r>
      <w:r w:rsidRPr="00432969">
        <w:rPr>
          <w:lang w:val="es-MX"/>
        </w:rPr>
        <w:t xml:space="preserve"> </w:t>
      </w:r>
      <w:r>
        <w:rPr>
          <w:lang w:val="ru-RU"/>
        </w:rPr>
        <w:t>образовательная</w:t>
      </w:r>
      <w:r w:rsidRPr="00432969">
        <w:rPr>
          <w:lang w:val="es-MX"/>
        </w:rPr>
        <w:t xml:space="preserve"> </w:t>
      </w:r>
      <w:r>
        <w:rPr>
          <w:lang w:val="ru-RU"/>
        </w:rPr>
        <w:t>модель</w:t>
      </w:r>
      <w:r w:rsidRPr="00432969">
        <w:rPr>
          <w:lang w:val="es-MX"/>
        </w:rPr>
        <w:t xml:space="preserve"> </w:t>
      </w:r>
      <w:r>
        <w:rPr>
          <w:lang w:val="ru-RU"/>
        </w:rPr>
        <w:t>обучения</w:t>
      </w:r>
      <w:r w:rsidRPr="00432969">
        <w:rPr>
          <w:lang w:val="es-MX"/>
        </w:rPr>
        <w:t xml:space="preserve"> </w:t>
      </w:r>
      <w:r>
        <w:rPr>
          <w:lang w:val="ru-RU"/>
        </w:rPr>
        <w:t>на</w:t>
      </w:r>
      <w:r w:rsidRPr="00432969">
        <w:rPr>
          <w:lang w:val="es-MX"/>
        </w:rPr>
        <w:t xml:space="preserve"> </w:t>
      </w:r>
      <w:r>
        <w:rPr>
          <w:lang w:val="ru-RU"/>
        </w:rPr>
        <w:t>основе</w:t>
      </w:r>
      <w:r w:rsidRPr="00432969">
        <w:rPr>
          <w:lang w:val="es-MX"/>
        </w:rPr>
        <w:t xml:space="preserve"> </w:t>
      </w:r>
      <w:r>
        <w:rPr>
          <w:lang w:val="ru-RU"/>
        </w:rPr>
        <w:t>сотрудничества</w:t>
      </w:r>
      <w:r w:rsidRPr="00432969">
        <w:rPr>
          <w:lang w:val="es-MX"/>
        </w:rPr>
        <w:t xml:space="preserve"> </w:t>
      </w:r>
      <w:r>
        <w:rPr>
          <w:lang w:val="ru-RU"/>
        </w:rPr>
        <w:t>и</w:t>
      </w:r>
      <w:r w:rsidRPr="00432969">
        <w:rPr>
          <w:lang w:val="es-MX"/>
        </w:rPr>
        <w:t xml:space="preserve"> </w:t>
      </w:r>
      <w:r>
        <w:rPr>
          <w:lang w:val="ru-RU"/>
        </w:rPr>
        <w:t>диалога</w:t>
      </w:r>
      <w:r w:rsidRPr="00432969">
        <w:rPr>
          <w:lang w:val="es-MX"/>
        </w:rPr>
        <w:t xml:space="preserve"> (</w:t>
      </w:r>
      <w:r>
        <w:rPr>
          <w:lang w:val="ru-RU"/>
        </w:rPr>
        <w:t>ООСД</w:t>
      </w:r>
      <w:r w:rsidRPr="00432969">
        <w:rPr>
          <w:lang w:val="es-MX"/>
        </w:rPr>
        <w:t>)</w:t>
      </w:r>
      <w:r w:rsidRPr="002E6E83">
        <w:rPr>
          <w:sz w:val="18"/>
          <w:szCs w:val="18"/>
          <w:vertAlign w:val="superscript"/>
          <w:lang w:val="es-MX"/>
        </w:rPr>
        <w:footnoteReference w:id="115"/>
      </w:r>
      <w:r w:rsidRPr="00432969">
        <w:rPr>
          <w:lang w:val="es-MX"/>
        </w:rPr>
        <w:t xml:space="preserve">, </w:t>
      </w:r>
      <w:r>
        <w:rPr>
          <w:lang w:val="ru-RU"/>
        </w:rPr>
        <w:t>при</w:t>
      </w:r>
      <w:r w:rsidRPr="00432969">
        <w:rPr>
          <w:lang w:val="es-MX"/>
        </w:rPr>
        <w:t xml:space="preserve"> </w:t>
      </w:r>
      <w:r>
        <w:rPr>
          <w:lang w:val="ru-RU"/>
        </w:rPr>
        <w:t>которой</w:t>
      </w:r>
      <w:r w:rsidRPr="00432969">
        <w:rPr>
          <w:lang w:val="es-MX"/>
        </w:rPr>
        <w:t xml:space="preserve"> </w:t>
      </w:r>
      <w:r>
        <w:rPr>
          <w:lang w:val="ru-RU"/>
        </w:rPr>
        <w:t>определяется</w:t>
      </w:r>
      <w:r w:rsidRPr="00432969">
        <w:rPr>
          <w:lang w:val="es-MX"/>
        </w:rPr>
        <w:t xml:space="preserve"> </w:t>
      </w:r>
      <w:r>
        <w:rPr>
          <w:lang w:val="ru-RU"/>
        </w:rPr>
        <w:t>стиль</w:t>
      </w:r>
      <w:r w:rsidRPr="00432969">
        <w:rPr>
          <w:lang w:val="es-MX"/>
        </w:rPr>
        <w:t xml:space="preserve"> </w:t>
      </w:r>
      <w:r>
        <w:rPr>
          <w:lang w:val="ru-RU"/>
        </w:rPr>
        <w:t>и</w:t>
      </w:r>
      <w:r w:rsidRPr="00432969">
        <w:rPr>
          <w:lang w:val="es-MX"/>
        </w:rPr>
        <w:t xml:space="preserve"> </w:t>
      </w:r>
      <w:r>
        <w:rPr>
          <w:lang w:val="ru-RU"/>
        </w:rPr>
        <w:t>ритм</w:t>
      </w:r>
      <w:r w:rsidRPr="00432969">
        <w:rPr>
          <w:lang w:val="es-MX"/>
        </w:rPr>
        <w:t xml:space="preserve"> </w:t>
      </w:r>
      <w:r>
        <w:rPr>
          <w:lang w:val="ru-RU"/>
        </w:rPr>
        <w:t>учебы</w:t>
      </w:r>
      <w:r w:rsidRPr="00432969">
        <w:rPr>
          <w:lang w:val="es-MX"/>
        </w:rPr>
        <w:t xml:space="preserve"> </w:t>
      </w:r>
      <w:r>
        <w:rPr>
          <w:lang w:val="ru-RU"/>
        </w:rPr>
        <w:t>каждого</w:t>
      </w:r>
      <w:r w:rsidRPr="00432969">
        <w:rPr>
          <w:lang w:val="es-MX"/>
        </w:rPr>
        <w:t xml:space="preserve"> </w:t>
      </w:r>
      <w:r>
        <w:rPr>
          <w:lang w:val="ru-RU"/>
        </w:rPr>
        <w:t>учащегося</w:t>
      </w:r>
      <w:r w:rsidRPr="00432969">
        <w:rPr>
          <w:lang w:val="es-MX"/>
        </w:rPr>
        <w:t xml:space="preserve"> </w:t>
      </w:r>
      <w:r>
        <w:rPr>
          <w:lang w:val="ru-RU"/>
        </w:rPr>
        <w:t>и</w:t>
      </w:r>
      <w:r w:rsidRPr="00432969">
        <w:rPr>
          <w:lang w:val="es-MX"/>
        </w:rPr>
        <w:t xml:space="preserve"> </w:t>
      </w:r>
      <w:r>
        <w:rPr>
          <w:lang w:val="ru-RU"/>
        </w:rPr>
        <w:t>с</w:t>
      </w:r>
      <w:r w:rsidRPr="00432969">
        <w:rPr>
          <w:lang w:val="es-MX"/>
        </w:rPr>
        <w:t xml:space="preserve"> </w:t>
      </w:r>
      <w:r>
        <w:rPr>
          <w:lang w:val="ru-RU"/>
        </w:rPr>
        <w:t>помощью</w:t>
      </w:r>
      <w:r w:rsidRPr="00432969">
        <w:rPr>
          <w:lang w:val="es-MX"/>
        </w:rPr>
        <w:t xml:space="preserve"> </w:t>
      </w:r>
      <w:r>
        <w:rPr>
          <w:lang w:val="ru-RU"/>
        </w:rPr>
        <w:t>специальных</w:t>
      </w:r>
      <w:r w:rsidRPr="00432969">
        <w:rPr>
          <w:lang w:val="es-MX"/>
        </w:rPr>
        <w:t xml:space="preserve"> </w:t>
      </w:r>
      <w:r>
        <w:rPr>
          <w:lang w:val="ru-RU"/>
        </w:rPr>
        <w:t>занятий</w:t>
      </w:r>
      <w:r w:rsidRPr="00432969">
        <w:rPr>
          <w:lang w:val="es-MX"/>
        </w:rPr>
        <w:t xml:space="preserve"> </w:t>
      </w:r>
      <w:r>
        <w:rPr>
          <w:lang w:val="ru-RU"/>
        </w:rPr>
        <w:t>удовлетворяются</w:t>
      </w:r>
      <w:r w:rsidRPr="00432969">
        <w:rPr>
          <w:lang w:val="es-MX"/>
        </w:rPr>
        <w:t xml:space="preserve"> </w:t>
      </w:r>
      <w:r>
        <w:rPr>
          <w:lang w:val="ru-RU"/>
        </w:rPr>
        <w:t>его</w:t>
      </w:r>
      <w:r w:rsidRPr="00432969">
        <w:rPr>
          <w:lang w:val="es-MX"/>
        </w:rPr>
        <w:t xml:space="preserve"> </w:t>
      </w:r>
      <w:r>
        <w:rPr>
          <w:lang w:val="ru-RU"/>
        </w:rPr>
        <w:t>потребности</w:t>
      </w:r>
      <w:r w:rsidRPr="00432969">
        <w:rPr>
          <w:lang w:val="es-MX"/>
        </w:rPr>
        <w:t xml:space="preserve">. </w:t>
      </w:r>
      <w:r>
        <w:rPr>
          <w:lang w:val="ru-RU"/>
        </w:rPr>
        <w:t>В</w:t>
      </w:r>
      <w:r w:rsidRPr="00FB54C4">
        <w:rPr>
          <w:lang w:val="es-MX"/>
        </w:rPr>
        <w:t xml:space="preserve"> </w:t>
      </w:r>
      <w:r>
        <w:rPr>
          <w:lang w:val="ru-RU"/>
        </w:rPr>
        <w:t>населенных</w:t>
      </w:r>
      <w:r w:rsidRPr="00FB54C4">
        <w:rPr>
          <w:lang w:val="es-MX"/>
        </w:rPr>
        <w:t xml:space="preserve"> </w:t>
      </w:r>
      <w:r>
        <w:rPr>
          <w:lang w:val="ru-RU"/>
        </w:rPr>
        <w:t>пунктах</w:t>
      </w:r>
      <w:r w:rsidRPr="00FB54C4">
        <w:rPr>
          <w:lang w:val="es-MX"/>
        </w:rPr>
        <w:t xml:space="preserve"> </w:t>
      </w:r>
      <w:r>
        <w:rPr>
          <w:lang w:val="ru-RU"/>
        </w:rPr>
        <w:t>с</w:t>
      </w:r>
      <w:r w:rsidRPr="00FB54C4">
        <w:rPr>
          <w:lang w:val="es-MX"/>
        </w:rPr>
        <w:t xml:space="preserve"> </w:t>
      </w:r>
      <w:r>
        <w:rPr>
          <w:lang w:val="ru-RU"/>
        </w:rPr>
        <w:t>населением</w:t>
      </w:r>
      <w:r w:rsidRPr="00FB54C4">
        <w:rPr>
          <w:lang w:val="es-MX"/>
        </w:rPr>
        <w:t xml:space="preserve"> </w:t>
      </w:r>
      <w:r>
        <w:rPr>
          <w:lang w:val="ru-RU"/>
        </w:rPr>
        <w:t>менее</w:t>
      </w:r>
      <w:r w:rsidRPr="00FB54C4">
        <w:rPr>
          <w:lang w:val="es-MX"/>
        </w:rPr>
        <w:t xml:space="preserve"> 2 500 </w:t>
      </w:r>
      <w:r>
        <w:rPr>
          <w:lang w:val="ru-RU"/>
        </w:rPr>
        <w:t>жителей</w:t>
      </w:r>
      <w:r w:rsidRPr="00FB54C4">
        <w:rPr>
          <w:lang w:val="es-MX"/>
        </w:rPr>
        <w:t xml:space="preserve"> </w:t>
      </w:r>
      <w:r>
        <w:rPr>
          <w:lang w:val="ru-RU"/>
        </w:rPr>
        <w:t>такую поддержку</w:t>
      </w:r>
      <w:r w:rsidRPr="00FB54C4">
        <w:rPr>
          <w:lang w:val="es-MX"/>
        </w:rPr>
        <w:t xml:space="preserve"> </w:t>
      </w:r>
      <w:r>
        <w:rPr>
          <w:lang w:val="ru-RU"/>
        </w:rPr>
        <w:t>получают</w:t>
      </w:r>
      <w:r w:rsidRPr="00FB54C4">
        <w:rPr>
          <w:lang w:val="es-MX"/>
        </w:rPr>
        <w:t xml:space="preserve"> 336 387 </w:t>
      </w:r>
      <w:r>
        <w:rPr>
          <w:lang w:val="ru-RU"/>
        </w:rPr>
        <w:t>детей</w:t>
      </w:r>
      <w:r w:rsidRPr="00FB54C4">
        <w:rPr>
          <w:lang w:val="es-MX"/>
        </w:rPr>
        <w:t xml:space="preserve"> </w:t>
      </w:r>
      <w:r>
        <w:rPr>
          <w:lang w:val="ru-RU"/>
        </w:rPr>
        <w:t>и</w:t>
      </w:r>
      <w:r w:rsidRPr="00FB54C4">
        <w:rPr>
          <w:lang w:val="es-MX"/>
        </w:rPr>
        <w:t xml:space="preserve"> </w:t>
      </w:r>
      <w:r>
        <w:rPr>
          <w:lang w:val="ru-RU"/>
        </w:rPr>
        <w:t>подростков</w:t>
      </w:r>
      <w:r w:rsidRPr="00FB54C4">
        <w:rPr>
          <w:lang w:val="es-MX"/>
        </w:rPr>
        <w:t xml:space="preserve"> (</w:t>
      </w:r>
      <w:r>
        <w:rPr>
          <w:lang w:val="ru-RU"/>
        </w:rPr>
        <w:t>из</w:t>
      </w:r>
      <w:r w:rsidRPr="00FB54C4">
        <w:rPr>
          <w:lang w:val="es-MX"/>
        </w:rPr>
        <w:t xml:space="preserve"> </w:t>
      </w:r>
      <w:r>
        <w:rPr>
          <w:lang w:val="ru-RU"/>
        </w:rPr>
        <w:t>которых</w:t>
      </w:r>
      <w:r w:rsidRPr="00FB54C4">
        <w:rPr>
          <w:lang w:val="es-MX"/>
        </w:rPr>
        <w:t xml:space="preserve"> 3 707 </w:t>
      </w:r>
      <w:r>
        <w:rPr>
          <w:lang w:val="ru-RU"/>
        </w:rPr>
        <w:t xml:space="preserve">человек являются учащимися-инвалидами). </w:t>
      </w:r>
    </w:p>
    <w:p w:rsidR="005875B4" w:rsidRDefault="005875B4" w:rsidP="005875B4">
      <w:pPr>
        <w:pStyle w:val="SingleTxtG"/>
        <w:suppressAutoHyphens/>
        <w:rPr>
          <w:lang w:val="es-MX"/>
        </w:rPr>
      </w:pPr>
      <w:r>
        <w:rPr>
          <w:lang w:val="es-MX"/>
        </w:rPr>
        <w:t>206.</w:t>
      </w:r>
      <w:r>
        <w:rPr>
          <w:lang w:val="es-MX"/>
        </w:rPr>
        <w:tab/>
      </w:r>
      <w:r>
        <w:rPr>
          <w:lang w:val="ru-RU"/>
        </w:rPr>
        <w:t>Лица</w:t>
      </w:r>
      <w:r w:rsidRPr="00FB54C4">
        <w:rPr>
          <w:lang w:val="es-MX"/>
        </w:rPr>
        <w:t xml:space="preserve">, </w:t>
      </w:r>
      <w:r>
        <w:rPr>
          <w:lang w:val="ru-RU"/>
        </w:rPr>
        <w:t>которые</w:t>
      </w:r>
      <w:r w:rsidRPr="00FB54C4">
        <w:rPr>
          <w:lang w:val="es-MX"/>
        </w:rPr>
        <w:t xml:space="preserve"> </w:t>
      </w:r>
      <w:r>
        <w:rPr>
          <w:lang w:val="ru-RU"/>
        </w:rPr>
        <w:t>не</w:t>
      </w:r>
      <w:r w:rsidRPr="00FB54C4">
        <w:rPr>
          <w:lang w:val="es-MX"/>
        </w:rPr>
        <w:t xml:space="preserve"> </w:t>
      </w:r>
      <w:r>
        <w:rPr>
          <w:lang w:val="ru-RU"/>
        </w:rPr>
        <w:t>могут</w:t>
      </w:r>
      <w:r w:rsidRPr="00FB54C4">
        <w:rPr>
          <w:lang w:val="es-MX"/>
        </w:rPr>
        <w:t xml:space="preserve"> </w:t>
      </w:r>
      <w:r>
        <w:rPr>
          <w:lang w:val="ru-RU"/>
        </w:rPr>
        <w:t>быть</w:t>
      </w:r>
      <w:r w:rsidRPr="00FB54C4">
        <w:rPr>
          <w:lang w:val="es-MX"/>
        </w:rPr>
        <w:t xml:space="preserve"> </w:t>
      </w:r>
      <w:r>
        <w:rPr>
          <w:lang w:val="ru-RU"/>
        </w:rPr>
        <w:t>сразу</w:t>
      </w:r>
      <w:r w:rsidRPr="00FB54C4">
        <w:rPr>
          <w:lang w:val="es-MX"/>
        </w:rPr>
        <w:t xml:space="preserve"> </w:t>
      </w:r>
      <w:r>
        <w:rPr>
          <w:lang w:val="ru-RU"/>
        </w:rPr>
        <w:t>приняты</w:t>
      </w:r>
      <w:r w:rsidRPr="00FB54C4">
        <w:rPr>
          <w:lang w:val="es-MX"/>
        </w:rPr>
        <w:t xml:space="preserve"> </w:t>
      </w:r>
      <w:r>
        <w:rPr>
          <w:lang w:val="ru-RU"/>
        </w:rPr>
        <w:t>в</w:t>
      </w:r>
      <w:r w:rsidRPr="00FB54C4">
        <w:rPr>
          <w:lang w:val="es-MX"/>
        </w:rPr>
        <w:t xml:space="preserve"> </w:t>
      </w:r>
      <w:r>
        <w:rPr>
          <w:lang w:val="ru-RU"/>
        </w:rPr>
        <w:t>обычные</w:t>
      </w:r>
      <w:r w:rsidRPr="00FB54C4">
        <w:rPr>
          <w:lang w:val="es-MX"/>
        </w:rPr>
        <w:t xml:space="preserve"> </w:t>
      </w:r>
      <w:r>
        <w:rPr>
          <w:lang w:val="ru-RU"/>
        </w:rPr>
        <w:t>школы</w:t>
      </w:r>
      <w:r w:rsidRPr="00FB54C4">
        <w:rPr>
          <w:lang w:val="es-MX"/>
        </w:rPr>
        <w:t xml:space="preserve">, </w:t>
      </w:r>
      <w:r>
        <w:rPr>
          <w:lang w:val="ru-RU"/>
        </w:rPr>
        <w:t>получают</w:t>
      </w:r>
      <w:r w:rsidRPr="00FB54C4">
        <w:rPr>
          <w:lang w:val="es-MX"/>
        </w:rPr>
        <w:t xml:space="preserve"> </w:t>
      </w:r>
      <w:r>
        <w:rPr>
          <w:lang w:val="ru-RU"/>
        </w:rPr>
        <w:t>базовое</w:t>
      </w:r>
      <w:r w:rsidRPr="00FB54C4">
        <w:rPr>
          <w:lang w:val="es-MX"/>
        </w:rPr>
        <w:t xml:space="preserve"> </w:t>
      </w:r>
      <w:r>
        <w:rPr>
          <w:lang w:val="ru-RU"/>
        </w:rPr>
        <w:t>образование</w:t>
      </w:r>
      <w:r w:rsidRPr="00FB54C4">
        <w:rPr>
          <w:lang w:val="es-MX"/>
        </w:rPr>
        <w:t xml:space="preserve"> </w:t>
      </w:r>
      <w:r>
        <w:rPr>
          <w:lang w:val="ru-RU"/>
        </w:rPr>
        <w:t>в</w:t>
      </w:r>
      <w:r w:rsidRPr="00FB54C4">
        <w:rPr>
          <w:lang w:val="es-MX"/>
        </w:rPr>
        <w:t xml:space="preserve"> 1</w:t>
      </w:r>
      <w:r w:rsidR="00124D4E">
        <w:rPr>
          <w:lang w:val="ru-RU"/>
        </w:rPr>
        <w:t xml:space="preserve"> </w:t>
      </w:r>
      <w:r w:rsidRPr="00FB54C4">
        <w:rPr>
          <w:lang w:val="es-MX"/>
        </w:rPr>
        <w:t xml:space="preserve">681 </w:t>
      </w:r>
      <w:r>
        <w:rPr>
          <w:lang w:val="ru-RU"/>
        </w:rPr>
        <w:t>центре комплексного ухода и 4</w:t>
      </w:r>
      <w:r w:rsidR="00124D4E">
        <w:rPr>
          <w:lang w:val="ru-RU"/>
        </w:rPr>
        <w:t xml:space="preserve"> </w:t>
      </w:r>
      <w:r>
        <w:rPr>
          <w:lang w:val="ru-RU"/>
        </w:rPr>
        <w:t>423 подразделениях вспомогательного обслуживания системы общего образования. В</w:t>
      </w:r>
      <w:r w:rsidRPr="00FB54C4">
        <w:rPr>
          <w:lang w:val="es-MX"/>
        </w:rPr>
        <w:t xml:space="preserve"> </w:t>
      </w:r>
      <w:r>
        <w:rPr>
          <w:lang w:val="ru-RU"/>
        </w:rPr>
        <w:t>этой</w:t>
      </w:r>
      <w:r w:rsidRPr="00FB54C4">
        <w:rPr>
          <w:lang w:val="es-MX"/>
        </w:rPr>
        <w:t xml:space="preserve"> </w:t>
      </w:r>
      <w:r>
        <w:rPr>
          <w:lang w:val="ru-RU"/>
        </w:rPr>
        <w:t>системе</w:t>
      </w:r>
      <w:r w:rsidRPr="00FB54C4">
        <w:rPr>
          <w:lang w:val="es-MX"/>
        </w:rPr>
        <w:t xml:space="preserve"> </w:t>
      </w:r>
      <w:r>
        <w:rPr>
          <w:lang w:val="ru-RU"/>
        </w:rPr>
        <w:t>зарегистрированы</w:t>
      </w:r>
      <w:r w:rsidRPr="00FB54C4">
        <w:rPr>
          <w:lang w:val="es-MX"/>
        </w:rPr>
        <w:t xml:space="preserve"> 122 </w:t>
      </w:r>
      <w:r w:rsidR="00124D4E">
        <w:rPr>
          <w:lang w:val="ru-RU"/>
        </w:rPr>
        <w:t>000</w:t>
      </w:r>
      <w:r w:rsidRPr="00FB54C4">
        <w:rPr>
          <w:lang w:val="es-MX"/>
        </w:rPr>
        <w:t xml:space="preserve"> </w:t>
      </w:r>
      <w:r>
        <w:rPr>
          <w:lang w:val="ru-RU"/>
        </w:rPr>
        <w:t>учащихся</w:t>
      </w:r>
      <w:r w:rsidRPr="00FB54C4">
        <w:rPr>
          <w:lang w:val="es-MX"/>
        </w:rPr>
        <w:t>-</w:t>
      </w:r>
      <w:r>
        <w:rPr>
          <w:lang w:val="ru-RU"/>
        </w:rPr>
        <w:t>инвалидов</w:t>
      </w:r>
      <w:r w:rsidRPr="00FB54C4">
        <w:rPr>
          <w:lang w:val="es-MX"/>
        </w:rPr>
        <w:t xml:space="preserve">. </w:t>
      </w:r>
      <w:r>
        <w:rPr>
          <w:lang w:val="ru-RU"/>
        </w:rPr>
        <w:t>В</w:t>
      </w:r>
      <w:r w:rsidRPr="00FB54C4">
        <w:rPr>
          <w:lang w:val="es-MX"/>
        </w:rPr>
        <w:t xml:space="preserve"> </w:t>
      </w:r>
      <w:r>
        <w:rPr>
          <w:lang w:val="ru-RU"/>
        </w:rPr>
        <w:t>системе</w:t>
      </w:r>
      <w:r w:rsidRPr="00FB54C4">
        <w:rPr>
          <w:lang w:val="es-MX"/>
        </w:rPr>
        <w:t xml:space="preserve"> </w:t>
      </w:r>
      <w:r>
        <w:rPr>
          <w:lang w:val="ru-RU"/>
        </w:rPr>
        <w:t>высшей</w:t>
      </w:r>
      <w:r w:rsidRPr="00FB54C4">
        <w:rPr>
          <w:lang w:val="es-MX"/>
        </w:rPr>
        <w:t xml:space="preserve"> </w:t>
      </w:r>
      <w:r>
        <w:rPr>
          <w:lang w:val="ru-RU"/>
        </w:rPr>
        <w:t>ступени</w:t>
      </w:r>
      <w:r w:rsidRPr="00FB54C4">
        <w:rPr>
          <w:lang w:val="es-MX"/>
        </w:rPr>
        <w:t xml:space="preserve"> </w:t>
      </w:r>
      <w:r>
        <w:rPr>
          <w:lang w:val="ru-RU"/>
        </w:rPr>
        <w:t>среднего</w:t>
      </w:r>
      <w:r w:rsidRPr="00FB54C4">
        <w:rPr>
          <w:lang w:val="es-MX"/>
        </w:rPr>
        <w:t xml:space="preserve"> </w:t>
      </w:r>
      <w:r>
        <w:rPr>
          <w:lang w:val="ru-RU"/>
        </w:rPr>
        <w:t>образования</w:t>
      </w:r>
      <w:r w:rsidRPr="00FB54C4">
        <w:rPr>
          <w:lang w:val="es-MX"/>
        </w:rPr>
        <w:t xml:space="preserve"> </w:t>
      </w:r>
      <w:r>
        <w:rPr>
          <w:lang w:val="ru-RU"/>
        </w:rPr>
        <w:t>имеются</w:t>
      </w:r>
      <w:r w:rsidRPr="00FB54C4">
        <w:rPr>
          <w:lang w:val="es-MX"/>
        </w:rPr>
        <w:t xml:space="preserve"> </w:t>
      </w:r>
      <w:r>
        <w:rPr>
          <w:lang w:val="ru-RU"/>
        </w:rPr>
        <w:t>центры</w:t>
      </w:r>
      <w:r w:rsidRPr="00FB54C4">
        <w:rPr>
          <w:lang w:val="es-MX"/>
        </w:rPr>
        <w:t xml:space="preserve"> </w:t>
      </w:r>
      <w:r>
        <w:rPr>
          <w:lang w:val="ru-RU"/>
        </w:rPr>
        <w:t>для</w:t>
      </w:r>
      <w:r w:rsidRPr="00FB54C4">
        <w:rPr>
          <w:lang w:val="es-MX"/>
        </w:rPr>
        <w:t xml:space="preserve"> </w:t>
      </w:r>
      <w:r>
        <w:rPr>
          <w:lang w:val="ru-RU"/>
        </w:rPr>
        <w:t>учащихся</w:t>
      </w:r>
      <w:r w:rsidRPr="00FB54C4">
        <w:rPr>
          <w:lang w:val="es-MX"/>
        </w:rPr>
        <w:t>-</w:t>
      </w:r>
      <w:r>
        <w:rPr>
          <w:lang w:val="ru-RU"/>
        </w:rPr>
        <w:t xml:space="preserve">инвалидов и классы Программы ПОЕТА, в которых обучаются 24 </w:t>
      </w:r>
      <w:r w:rsidR="00124D4E">
        <w:rPr>
          <w:lang w:val="ru-RU"/>
        </w:rPr>
        <w:t>000</w:t>
      </w:r>
      <w:r>
        <w:rPr>
          <w:lang w:val="ru-RU"/>
        </w:rPr>
        <w:t xml:space="preserve"> учащихся-инвалидов. </w:t>
      </w:r>
    </w:p>
    <w:p w:rsidR="005875B4" w:rsidRDefault="005875B4" w:rsidP="005875B4">
      <w:pPr>
        <w:pStyle w:val="SingleTxtG"/>
        <w:suppressAutoHyphens/>
        <w:rPr>
          <w:lang w:val="es-MX"/>
        </w:rPr>
      </w:pPr>
      <w:r>
        <w:rPr>
          <w:lang w:val="es-MX"/>
        </w:rPr>
        <w:t>207.</w:t>
      </w:r>
      <w:r>
        <w:rPr>
          <w:lang w:val="es-MX"/>
        </w:rPr>
        <w:tab/>
      </w:r>
      <w:r>
        <w:rPr>
          <w:lang w:val="ru-RU"/>
        </w:rPr>
        <w:t>ОЗПДП</w:t>
      </w:r>
      <w:r w:rsidRPr="006C442D">
        <w:rPr>
          <w:lang w:val="es-MX"/>
        </w:rPr>
        <w:t xml:space="preserve"> </w:t>
      </w:r>
      <w:r>
        <w:rPr>
          <w:lang w:val="ru-RU"/>
        </w:rPr>
        <w:t xml:space="preserve">запрещает отрицание или ограничение права детей и подростков с ограниченными возможностями на образование, признает их право на образование и предусматривает обязанность компетентных органов разрабатывать позитивные меры для групп, больше других отстающих в образовании, в том числе находящихся в уязвимом положении в силу физических или психических нарушений. </w:t>
      </w:r>
    </w:p>
    <w:p w:rsidR="005875B4" w:rsidRDefault="005875B4" w:rsidP="005875B4">
      <w:pPr>
        <w:pStyle w:val="SingleTxtG"/>
        <w:suppressAutoHyphens/>
        <w:rPr>
          <w:lang w:val="es-MX"/>
        </w:rPr>
      </w:pPr>
      <w:r>
        <w:rPr>
          <w:lang w:val="es-MX"/>
        </w:rPr>
        <w:t>208.</w:t>
      </w:r>
      <w:r>
        <w:rPr>
          <w:lang w:val="es-MX"/>
        </w:rPr>
        <w:tab/>
      </w:r>
      <w:r>
        <w:rPr>
          <w:lang w:val="ru-RU"/>
        </w:rPr>
        <w:t>С 2014 года совершенствуется механизм выявления учащихся-инвалидов от уровня начального и до высшего образования. В</w:t>
      </w:r>
      <w:r w:rsidRPr="00485DDF">
        <w:rPr>
          <w:lang w:val="es-MX"/>
        </w:rPr>
        <w:t xml:space="preserve"> </w:t>
      </w:r>
      <w:r>
        <w:rPr>
          <w:lang w:val="ru-RU"/>
        </w:rPr>
        <w:t>течение</w:t>
      </w:r>
      <w:r w:rsidRPr="00485DDF">
        <w:rPr>
          <w:lang w:val="es-MX"/>
        </w:rPr>
        <w:t xml:space="preserve"> </w:t>
      </w:r>
      <w:r>
        <w:rPr>
          <w:lang w:val="ru-RU"/>
        </w:rPr>
        <w:t>каждого</w:t>
      </w:r>
      <w:r w:rsidRPr="00485DDF">
        <w:rPr>
          <w:lang w:val="es-MX"/>
        </w:rPr>
        <w:t xml:space="preserve"> </w:t>
      </w:r>
      <w:r>
        <w:rPr>
          <w:lang w:val="ru-RU"/>
        </w:rPr>
        <w:t>учебного</w:t>
      </w:r>
      <w:r w:rsidRPr="00485DDF">
        <w:rPr>
          <w:lang w:val="es-MX"/>
        </w:rPr>
        <w:t xml:space="preserve"> </w:t>
      </w:r>
      <w:r>
        <w:rPr>
          <w:lang w:val="ru-RU"/>
        </w:rPr>
        <w:t>цикла</w:t>
      </w:r>
      <w:r w:rsidRPr="00485DDF">
        <w:rPr>
          <w:lang w:val="es-MX"/>
        </w:rPr>
        <w:t xml:space="preserve"> </w:t>
      </w:r>
      <w:r>
        <w:rPr>
          <w:lang w:val="ru-RU"/>
        </w:rPr>
        <w:t>в</w:t>
      </w:r>
      <w:r w:rsidRPr="00485DDF">
        <w:rPr>
          <w:lang w:val="es-MX"/>
        </w:rPr>
        <w:t xml:space="preserve"> </w:t>
      </w:r>
      <w:r>
        <w:rPr>
          <w:lang w:val="ru-RU"/>
        </w:rPr>
        <w:t>обычных</w:t>
      </w:r>
      <w:r w:rsidRPr="00485DDF">
        <w:rPr>
          <w:lang w:val="es-MX"/>
        </w:rPr>
        <w:t xml:space="preserve"> </w:t>
      </w:r>
      <w:r>
        <w:rPr>
          <w:lang w:val="ru-RU"/>
        </w:rPr>
        <w:t>школах</w:t>
      </w:r>
      <w:r w:rsidRPr="00485DDF">
        <w:rPr>
          <w:lang w:val="es-MX"/>
        </w:rPr>
        <w:t xml:space="preserve"> </w:t>
      </w:r>
      <w:r>
        <w:rPr>
          <w:lang w:val="ru-RU"/>
        </w:rPr>
        <w:t>и</w:t>
      </w:r>
      <w:r w:rsidRPr="00485DDF">
        <w:rPr>
          <w:lang w:val="es-MX"/>
        </w:rPr>
        <w:t xml:space="preserve"> </w:t>
      </w:r>
      <w:r>
        <w:rPr>
          <w:lang w:val="ru-RU"/>
        </w:rPr>
        <w:t>специальных</w:t>
      </w:r>
      <w:r w:rsidRPr="00485DDF">
        <w:rPr>
          <w:lang w:val="es-MX"/>
        </w:rPr>
        <w:t xml:space="preserve"> </w:t>
      </w:r>
      <w:r>
        <w:rPr>
          <w:lang w:val="ru-RU"/>
        </w:rPr>
        <w:t>учебных</w:t>
      </w:r>
      <w:r w:rsidRPr="00485DDF">
        <w:rPr>
          <w:lang w:val="es-MX"/>
        </w:rPr>
        <w:t xml:space="preserve"> </w:t>
      </w:r>
      <w:r>
        <w:rPr>
          <w:lang w:val="ru-RU"/>
        </w:rPr>
        <w:t>заведениях</w:t>
      </w:r>
      <w:r w:rsidRPr="00485DDF">
        <w:rPr>
          <w:lang w:val="es-MX"/>
        </w:rPr>
        <w:t xml:space="preserve"> </w:t>
      </w:r>
      <w:r>
        <w:rPr>
          <w:lang w:val="ru-RU"/>
        </w:rPr>
        <w:t>собирается</w:t>
      </w:r>
      <w:r w:rsidRPr="00485DDF">
        <w:rPr>
          <w:lang w:val="es-MX"/>
        </w:rPr>
        <w:t xml:space="preserve"> </w:t>
      </w:r>
      <w:r>
        <w:rPr>
          <w:lang w:val="ru-RU"/>
        </w:rPr>
        <w:t>информация</w:t>
      </w:r>
      <w:r w:rsidRPr="00485DDF">
        <w:rPr>
          <w:lang w:val="es-MX"/>
        </w:rPr>
        <w:t xml:space="preserve"> </w:t>
      </w:r>
      <w:r>
        <w:rPr>
          <w:lang w:val="ru-RU"/>
        </w:rPr>
        <w:t>о</w:t>
      </w:r>
      <w:r w:rsidRPr="00485DDF">
        <w:rPr>
          <w:lang w:val="es-MX"/>
        </w:rPr>
        <w:t xml:space="preserve"> </w:t>
      </w:r>
      <w:r>
        <w:rPr>
          <w:lang w:val="ru-RU"/>
        </w:rPr>
        <w:t>количестве</w:t>
      </w:r>
      <w:r w:rsidRPr="00485DDF">
        <w:rPr>
          <w:lang w:val="es-MX"/>
        </w:rPr>
        <w:t xml:space="preserve"> </w:t>
      </w:r>
      <w:r>
        <w:rPr>
          <w:lang w:val="ru-RU"/>
        </w:rPr>
        <w:t>учащихся</w:t>
      </w:r>
      <w:r w:rsidRPr="00485DDF">
        <w:rPr>
          <w:lang w:val="es-MX"/>
        </w:rPr>
        <w:t>-</w:t>
      </w:r>
      <w:r>
        <w:rPr>
          <w:lang w:val="ru-RU"/>
        </w:rPr>
        <w:t>инвалидов</w:t>
      </w:r>
      <w:r w:rsidRPr="00485DDF">
        <w:rPr>
          <w:lang w:val="es-MX"/>
        </w:rPr>
        <w:t xml:space="preserve"> </w:t>
      </w:r>
      <w:r>
        <w:rPr>
          <w:lang w:val="ru-RU"/>
        </w:rPr>
        <w:t>и</w:t>
      </w:r>
      <w:r w:rsidRPr="00485DDF">
        <w:rPr>
          <w:lang w:val="es-MX"/>
        </w:rPr>
        <w:t xml:space="preserve"> </w:t>
      </w:r>
      <w:r>
        <w:rPr>
          <w:lang w:val="ru-RU"/>
        </w:rPr>
        <w:t>формах</w:t>
      </w:r>
      <w:r w:rsidRPr="00485DDF">
        <w:rPr>
          <w:lang w:val="es-MX"/>
        </w:rPr>
        <w:t xml:space="preserve"> </w:t>
      </w:r>
      <w:r>
        <w:rPr>
          <w:lang w:val="ru-RU"/>
        </w:rPr>
        <w:t>инвалидности</w:t>
      </w:r>
      <w:r w:rsidRPr="00485DDF">
        <w:rPr>
          <w:lang w:val="es-MX"/>
        </w:rPr>
        <w:t xml:space="preserve"> </w:t>
      </w:r>
      <w:r>
        <w:rPr>
          <w:lang w:val="ru-RU"/>
        </w:rPr>
        <w:t>в</w:t>
      </w:r>
      <w:r w:rsidRPr="00485DDF">
        <w:rPr>
          <w:lang w:val="es-MX"/>
        </w:rPr>
        <w:t xml:space="preserve"> </w:t>
      </w:r>
      <w:r>
        <w:rPr>
          <w:lang w:val="ru-RU"/>
        </w:rPr>
        <w:t>разбивке</w:t>
      </w:r>
      <w:r w:rsidRPr="00485DDF">
        <w:rPr>
          <w:lang w:val="es-MX"/>
        </w:rPr>
        <w:t xml:space="preserve"> </w:t>
      </w:r>
      <w:r>
        <w:rPr>
          <w:lang w:val="ru-RU"/>
        </w:rPr>
        <w:t>по</w:t>
      </w:r>
      <w:r w:rsidRPr="00485DDF">
        <w:rPr>
          <w:lang w:val="es-MX"/>
        </w:rPr>
        <w:t xml:space="preserve"> </w:t>
      </w:r>
      <w:r>
        <w:rPr>
          <w:lang w:val="ru-RU"/>
        </w:rPr>
        <w:t>годам</w:t>
      </w:r>
      <w:r w:rsidRPr="00485DDF">
        <w:rPr>
          <w:lang w:val="es-MX"/>
        </w:rPr>
        <w:t xml:space="preserve"> </w:t>
      </w:r>
      <w:r>
        <w:rPr>
          <w:lang w:val="ru-RU"/>
        </w:rPr>
        <w:t>обучения</w:t>
      </w:r>
      <w:r w:rsidRPr="00485DDF">
        <w:rPr>
          <w:lang w:val="es-MX"/>
        </w:rPr>
        <w:t xml:space="preserve"> </w:t>
      </w:r>
      <w:r>
        <w:rPr>
          <w:lang w:val="ru-RU"/>
        </w:rPr>
        <w:t>и</w:t>
      </w:r>
      <w:r w:rsidRPr="00485DDF">
        <w:rPr>
          <w:lang w:val="es-MX"/>
        </w:rPr>
        <w:t xml:space="preserve"> </w:t>
      </w:r>
      <w:r>
        <w:rPr>
          <w:lang w:val="ru-RU"/>
        </w:rPr>
        <w:t>полу</w:t>
      </w:r>
      <w:r w:rsidRPr="00485DDF">
        <w:rPr>
          <w:lang w:val="es-MX"/>
        </w:rPr>
        <w:t xml:space="preserve">, </w:t>
      </w:r>
      <w:r>
        <w:rPr>
          <w:lang w:val="ru-RU"/>
        </w:rPr>
        <w:t>а</w:t>
      </w:r>
      <w:r w:rsidRPr="00485DDF">
        <w:rPr>
          <w:lang w:val="es-MX"/>
        </w:rPr>
        <w:t xml:space="preserve"> </w:t>
      </w:r>
      <w:r>
        <w:rPr>
          <w:lang w:val="ru-RU"/>
        </w:rPr>
        <w:t>также</w:t>
      </w:r>
      <w:r w:rsidRPr="00485DDF">
        <w:rPr>
          <w:lang w:val="es-MX"/>
        </w:rPr>
        <w:t xml:space="preserve"> </w:t>
      </w:r>
      <w:r>
        <w:rPr>
          <w:lang w:val="ru-RU"/>
        </w:rPr>
        <w:t>составляется</w:t>
      </w:r>
      <w:r w:rsidRPr="00485DDF">
        <w:rPr>
          <w:lang w:val="es-MX"/>
        </w:rPr>
        <w:t xml:space="preserve"> </w:t>
      </w:r>
      <w:r>
        <w:rPr>
          <w:lang w:val="ru-RU"/>
        </w:rPr>
        <w:t>технический</w:t>
      </w:r>
      <w:r w:rsidRPr="00485DDF">
        <w:rPr>
          <w:lang w:val="es-MX"/>
        </w:rPr>
        <w:t xml:space="preserve"> </w:t>
      </w:r>
      <w:r>
        <w:rPr>
          <w:lang w:val="ru-RU"/>
        </w:rPr>
        <w:t xml:space="preserve">реестр, способствующий выявлению преподавателей, соответствующих классификации/типологии по смыслу Конвенции и Общего закона об образовании. </w:t>
      </w:r>
    </w:p>
    <w:p w:rsidR="005875B4" w:rsidRPr="001D3466" w:rsidRDefault="005875B4" w:rsidP="005875B4">
      <w:pPr>
        <w:pStyle w:val="SingleTxtG"/>
        <w:suppressAutoHyphens/>
        <w:rPr>
          <w:lang w:val="ru-RU"/>
        </w:rPr>
      </w:pPr>
      <w:r>
        <w:rPr>
          <w:lang w:val="es-MX"/>
        </w:rPr>
        <w:t>209.</w:t>
      </w:r>
      <w:r>
        <w:rPr>
          <w:lang w:val="es-MX"/>
        </w:rPr>
        <w:tab/>
      </w:r>
      <w:r>
        <w:rPr>
          <w:lang w:val="ru-RU"/>
        </w:rPr>
        <w:t>В 2017 году для стимулирования социальной интеграции инвалидов в школах, повышения качества образовательных услуг и поощрения гендерного равенства была принята Стратегия по обеспечению равенства и интеграции учащихся-инвалидов. Для</w:t>
      </w:r>
      <w:r w:rsidR="00471B17">
        <w:rPr>
          <w:lang w:val="ru-RU"/>
        </w:rPr>
        <w:t> </w:t>
      </w:r>
      <w:r>
        <w:rPr>
          <w:lang w:val="ru-RU"/>
        </w:rPr>
        <w:t xml:space="preserve">достижения ее целей был разработан опытный проект среднесрочной и долгосрочной интеграционной стратегии, осуществляемый начиная с </w:t>
      </w:r>
      <w:r w:rsidR="009838BA">
        <w:rPr>
          <w:lang w:val="ru-RU"/>
        </w:rPr>
        <w:br/>
      </w:r>
      <w:r>
        <w:rPr>
          <w:lang w:val="ru-RU"/>
        </w:rPr>
        <w:t>2017</w:t>
      </w:r>
      <w:r w:rsidR="00124D4E">
        <w:rPr>
          <w:lang w:val="es-MX"/>
        </w:rPr>
        <w:t>–</w:t>
      </w:r>
      <w:r>
        <w:rPr>
          <w:lang w:val="ru-RU"/>
        </w:rPr>
        <w:t>2018 учебного года в 200</w:t>
      </w:r>
      <w:r w:rsidR="001D0A0C">
        <w:rPr>
          <w:lang w:val="ru-RU"/>
        </w:rPr>
        <w:t xml:space="preserve"> </w:t>
      </w:r>
      <w:r>
        <w:rPr>
          <w:lang w:val="ru-RU"/>
        </w:rPr>
        <w:t>школах системы начального образования и 50 школах высшей ступени среднего образования, отобранных с учетом их достижений в применении инклюзивного подхода.</w:t>
      </w:r>
    </w:p>
    <w:p w:rsidR="005875B4" w:rsidRDefault="005875B4" w:rsidP="005875B4">
      <w:pPr>
        <w:pStyle w:val="SingleTxtG"/>
        <w:suppressAutoHyphens/>
        <w:rPr>
          <w:lang w:val="es-MX"/>
        </w:rPr>
      </w:pPr>
      <w:r>
        <w:rPr>
          <w:lang w:val="es-MX"/>
        </w:rPr>
        <w:t>210.</w:t>
      </w:r>
      <w:r>
        <w:rPr>
          <w:lang w:val="es-MX"/>
        </w:rPr>
        <w:tab/>
      </w:r>
      <w:r>
        <w:rPr>
          <w:lang w:val="ru-RU"/>
        </w:rPr>
        <w:t xml:space="preserve">Стратегия предусматривает подготовку сотрудников государственных органов штатов, ответственных за специальное образование и образование коренного населения, а также ответственных за проведение реформы образования в выбранном субъекте; подготовку руководства по инклюзивному образованию; разработку «дорожной карты» для каждого учебного заведения и оценку достигнутого прогресса. </w:t>
      </w:r>
    </w:p>
    <w:p w:rsidR="005875B4" w:rsidRDefault="005875B4" w:rsidP="005875B4">
      <w:pPr>
        <w:pStyle w:val="SingleTxtG"/>
        <w:suppressAutoHyphens/>
        <w:rPr>
          <w:lang w:val="es-MX"/>
        </w:rPr>
      </w:pPr>
      <w:r>
        <w:rPr>
          <w:lang w:val="es-MX"/>
        </w:rPr>
        <w:t>211.</w:t>
      </w:r>
      <w:r>
        <w:rPr>
          <w:lang w:val="es-MX"/>
        </w:rPr>
        <w:tab/>
      </w:r>
      <w:r>
        <w:rPr>
          <w:lang w:val="ru-RU"/>
        </w:rPr>
        <w:t>В этих целях были проведены семинары по совершенствованию учебного процесса в государственных школах и/или специальных учебных заведениях. Этими</w:t>
      </w:r>
      <w:r w:rsidRPr="006A1693">
        <w:rPr>
          <w:lang w:val="es-MX"/>
        </w:rPr>
        <w:t xml:space="preserve"> </w:t>
      </w:r>
      <w:r>
        <w:rPr>
          <w:lang w:val="ru-RU"/>
        </w:rPr>
        <w:t>мероприятиями</w:t>
      </w:r>
      <w:r w:rsidRPr="006A1693">
        <w:rPr>
          <w:lang w:val="es-MX"/>
        </w:rPr>
        <w:t xml:space="preserve"> </w:t>
      </w:r>
      <w:r>
        <w:rPr>
          <w:lang w:val="ru-RU"/>
        </w:rPr>
        <w:t>были</w:t>
      </w:r>
      <w:r w:rsidRPr="006A1693">
        <w:rPr>
          <w:lang w:val="es-MX"/>
        </w:rPr>
        <w:t xml:space="preserve"> </w:t>
      </w:r>
      <w:r>
        <w:rPr>
          <w:lang w:val="ru-RU"/>
        </w:rPr>
        <w:t>охвачены</w:t>
      </w:r>
      <w:r w:rsidRPr="006A1693">
        <w:rPr>
          <w:lang w:val="es-MX"/>
        </w:rPr>
        <w:t xml:space="preserve">: </w:t>
      </w:r>
      <w:r>
        <w:rPr>
          <w:lang w:val="ru-RU"/>
        </w:rPr>
        <w:t>учащиеся</w:t>
      </w:r>
      <w:r w:rsidRPr="006A1693">
        <w:rPr>
          <w:lang w:val="es-MX"/>
        </w:rPr>
        <w:t xml:space="preserve">, </w:t>
      </w:r>
      <w:r>
        <w:rPr>
          <w:lang w:val="ru-RU"/>
        </w:rPr>
        <w:t>вспомогательный</w:t>
      </w:r>
      <w:r w:rsidRPr="006A1693">
        <w:rPr>
          <w:lang w:val="es-MX"/>
        </w:rPr>
        <w:t xml:space="preserve"> </w:t>
      </w:r>
      <w:r>
        <w:rPr>
          <w:lang w:val="ru-RU"/>
        </w:rPr>
        <w:t>персонал</w:t>
      </w:r>
      <w:r w:rsidRPr="006A1693">
        <w:rPr>
          <w:lang w:val="es-MX"/>
        </w:rPr>
        <w:t xml:space="preserve"> </w:t>
      </w:r>
      <w:r>
        <w:rPr>
          <w:lang w:val="ru-RU"/>
        </w:rPr>
        <w:t>специального</w:t>
      </w:r>
      <w:r w:rsidRPr="006A1693">
        <w:rPr>
          <w:lang w:val="es-MX"/>
        </w:rPr>
        <w:t xml:space="preserve"> </w:t>
      </w:r>
      <w:r>
        <w:rPr>
          <w:lang w:val="ru-RU"/>
        </w:rPr>
        <w:t>образования</w:t>
      </w:r>
      <w:r w:rsidRPr="006A1693">
        <w:rPr>
          <w:lang w:val="es-MX"/>
        </w:rPr>
        <w:t xml:space="preserve"> (</w:t>
      </w:r>
      <w:r>
        <w:rPr>
          <w:lang w:val="ru-RU"/>
        </w:rPr>
        <w:t>психологи</w:t>
      </w:r>
      <w:r w:rsidRPr="006A1693">
        <w:rPr>
          <w:lang w:val="es-MX"/>
        </w:rPr>
        <w:t xml:space="preserve">, </w:t>
      </w:r>
      <w:r>
        <w:rPr>
          <w:lang w:val="ru-RU"/>
        </w:rPr>
        <w:t>социальные</w:t>
      </w:r>
      <w:r w:rsidRPr="006A1693">
        <w:rPr>
          <w:lang w:val="es-MX"/>
        </w:rPr>
        <w:t xml:space="preserve"> </w:t>
      </w:r>
      <w:r>
        <w:rPr>
          <w:lang w:val="ru-RU"/>
        </w:rPr>
        <w:t>работники</w:t>
      </w:r>
      <w:r w:rsidRPr="006A1693">
        <w:rPr>
          <w:lang w:val="es-MX"/>
        </w:rPr>
        <w:t xml:space="preserve">, </w:t>
      </w:r>
      <w:r>
        <w:rPr>
          <w:lang w:val="ru-RU"/>
        </w:rPr>
        <w:t>инструкторы семинаров</w:t>
      </w:r>
      <w:r w:rsidRPr="006A1693">
        <w:rPr>
          <w:lang w:val="es-MX"/>
        </w:rPr>
        <w:t xml:space="preserve">, </w:t>
      </w:r>
      <w:r>
        <w:rPr>
          <w:lang w:val="ru-RU"/>
        </w:rPr>
        <w:t>специалисты</w:t>
      </w:r>
      <w:r w:rsidRPr="006A1693">
        <w:rPr>
          <w:lang w:val="es-MX"/>
        </w:rPr>
        <w:t xml:space="preserve"> </w:t>
      </w:r>
      <w:r>
        <w:rPr>
          <w:lang w:val="ru-RU"/>
        </w:rPr>
        <w:t>в</w:t>
      </w:r>
      <w:r w:rsidRPr="006A1693">
        <w:rPr>
          <w:lang w:val="es-MX"/>
        </w:rPr>
        <w:t xml:space="preserve"> </w:t>
      </w:r>
      <w:r>
        <w:rPr>
          <w:lang w:val="ru-RU"/>
        </w:rPr>
        <w:t>области</w:t>
      </w:r>
      <w:r w:rsidRPr="006A1693">
        <w:rPr>
          <w:lang w:val="es-MX"/>
        </w:rPr>
        <w:t xml:space="preserve"> </w:t>
      </w:r>
      <w:r>
        <w:rPr>
          <w:lang w:val="ru-RU"/>
        </w:rPr>
        <w:t>общения</w:t>
      </w:r>
      <w:r w:rsidRPr="003573E0">
        <w:rPr>
          <w:lang w:val="es-MX"/>
        </w:rPr>
        <w:t xml:space="preserve"> </w:t>
      </w:r>
      <w:r>
        <w:rPr>
          <w:lang w:val="ru-RU"/>
        </w:rPr>
        <w:t>и</w:t>
      </w:r>
      <w:r w:rsidRPr="003573E0">
        <w:rPr>
          <w:lang w:val="es-MX"/>
        </w:rPr>
        <w:t xml:space="preserve"> </w:t>
      </w:r>
      <w:r>
        <w:rPr>
          <w:lang w:val="ru-RU"/>
        </w:rPr>
        <w:t>речевых</w:t>
      </w:r>
      <w:r w:rsidRPr="003573E0">
        <w:rPr>
          <w:lang w:val="es-MX"/>
        </w:rPr>
        <w:t xml:space="preserve"> </w:t>
      </w:r>
      <w:r>
        <w:rPr>
          <w:lang w:val="ru-RU"/>
        </w:rPr>
        <w:t>навыков</w:t>
      </w:r>
      <w:r w:rsidRPr="003573E0">
        <w:rPr>
          <w:lang w:val="es-MX"/>
        </w:rPr>
        <w:t xml:space="preserve"> </w:t>
      </w:r>
      <w:r>
        <w:rPr>
          <w:lang w:val="ru-RU"/>
        </w:rPr>
        <w:t>и</w:t>
      </w:r>
      <w:r w:rsidRPr="003573E0">
        <w:rPr>
          <w:lang w:val="es-MX"/>
        </w:rPr>
        <w:t xml:space="preserve"> </w:t>
      </w:r>
      <w:r>
        <w:rPr>
          <w:lang w:val="ru-RU"/>
        </w:rPr>
        <w:t>другие</w:t>
      </w:r>
      <w:r w:rsidRPr="003573E0">
        <w:rPr>
          <w:lang w:val="es-MX"/>
        </w:rPr>
        <w:t xml:space="preserve"> </w:t>
      </w:r>
      <w:r>
        <w:rPr>
          <w:lang w:val="ru-RU"/>
        </w:rPr>
        <w:t>специалисты</w:t>
      </w:r>
      <w:r w:rsidRPr="003573E0">
        <w:rPr>
          <w:lang w:val="es-MX"/>
        </w:rPr>
        <w:t>)</w:t>
      </w:r>
      <w:r w:rsidRPr="006A1693">
        <w:rPr>
          <w:lang w:val="es-MX"/>
        </w:rPr>
        <w:t xml:space="preserve">, </w:t>
      </w:r>
      <w:r>
        <w:rPr>
          <w:lang w:val="ru-RU"/>
        </w:rPr>
        <w:t xml:space="preserve">технико-педагогические консультанты, координаторы или руководители специальных учебных заведений, координаторы или руководители обычных школ, преподаватели специальных учебных заведений, преподаватели обычных школ, сотрудники надзорных органов и родители учащихся. </w:t>
      </w:r>
    </w:p>
    <w:p w:rsidR="005875B4" w:rsidRDefault="005875B4" w:rsidP="005875B4">
      <w:pPr>
        <w:pStyle w:val="SingleTxtG"/>
        <w:suppressAutoHyphens/>
        <w:rPr>
          <w:lang w:val="es-MX"/>
        </w:rPr>
      </w:pPr>
      <w:r>
        <w:rPr>
          <w:lang w:val="es-MX"/>
        </w:rPr>
        <w:t>212.</w:t>
      </w:r>
      <w:r>
        <w:rPr>
          <w:lang w:val="es-MX"/>
        </w:rPr>
        <w:tab/>
      </w:r>
      <w:r>
        <w:rPr>
          <w:lang w:val="ru-RU"/>
        </w:rPr>
        <w:t>Программа</w:t>
      </w:r>
      <w:r w:rsidRPr="003573E0">
        <w:rPr>
          <w:lang w:val="es-MX"/>
        </w:rPr>
        <w:t xml:space="preserve"> </w:t>
      </w:r>
      <w:r>
        <w:rPr>
          <w:lang w:val="ru-RU"/>
        </w:rPr>
        <w:t>интеграции</w:t>
      </w:r>
      <w:r w:rsidRPr="003573E0">
        <w:rPr>
          <w:lang w:val="es-MX"/>
        </w:rPr>
        <w:t xml:space="preserve"> </w:t>
      </w:r>
      <w:r>
        <w:rPr>
          <w:lang w:val="ru-RU"/>
        </w:rPr>
        <w:t>и</w:t>
      </w:r>
      <w:r w:rsidRPr="003573E0">
        <w:rPr>
          <w:lang w:val="es-MX"/>
        </w:rPr>
        <w:t xml:space="preserve"> </w:t>
      </w:r>
      <w:r>
        <w:rPr>
          <w:lang w:val="ru-RU"/>
        </w:rPr>
        <w:t>равенства</w:t>
      </w:r>
      <w:r w:rsidRPr="003573E0">
        <w:rPr>
          <w:lang w:val="es-MX"/>
        </w:rPr>
        <w:t xml:space="preserve"> </w:t>
      </w:r>
      <w:r>
        <w:rPr>
          <w:lang w:val="ru-RU"/>
        </w:rPr>
        <w:t>в</w:t>
      </w:r>
      <w:r w:rsidRPr="003573E0">
        <w:rPr>
          <w:lang w:val="es-MX"/>
        </w:rPr>
        <w:t xml:space="preserve"> </w:t>
      </w:r>
      <w:r>
        <w:rPr>
          <w:lang w:val="ru-RU"/>
        </w:rPr>
        <w:t>системе</w:t>
      </w:r>
      <w:r w:rsidRPr="003573E0">
        <w:rPr>
          <w:lang w:val="es-MX"/>
        </w:rPr>
        <w:t xml:space="preserve"> </w:t>
      </w:r>
      <w:r>
        <w:rPr>
          <w:lang w:val="ru-RU"/>
        </w:rPr>
        <w:t>образования</w:t>
      </w:r>
      <w:r w:rsidRPr="003573E0">
        <w:rPr>
          <w:lang w:val="es-MX"/>
        </w:rPr>
        <w:t xml:space="preserve"> </w:t>
      </w:r>
      <w:r>
        <w:rPr>
          <w:lang w:val="ru-RU"/>
        </w:rPr>
        <w:t>включает</w:t>
      </w:r>
      <w:r w:rsidRPr="003573E0">
        <w:rPr>
          <w:lang w:val="es-MX"/>
        </w:rPr>
        <w:t xml:space="preserve"> </w:t>
      </w:r>
      <w:r>
        <w:rPr>
          <w:lang w:val="ru-RU"/>
        </w:rPr>
        <w:t>стратегии</w:t>
      </w:r>
      <w:r w:rsidRPr="003573E0">
        <w:rPr>
          <w:lang w:val="es-MX"/>
        </w:rPr>
        <w:t xml:space="preserve"> </w:t>
      </w:r>
      <w:r>
        <w:rPr>
          <w:lang w:val="ru-RU"/>
        </w:rPr>
        <w:t>и</w:t>
      </w:r>
      <w:r w:rsidRPr="003573E0">
        <w:rPr>
          <w:lang w:val="es-MX"/>
        </w:rPr>
        <w:t xml:space="preserve"> </w:t>
      </w:r>
      <w:r>
        <w:rPr>
          <w:lang w:val="ru-RU"/>
        </w:rPr>
        <w:t>меры</w:t>
      </w:r>
      <w:r w:rsidRPr="003573E0">
        <w:rPr>
          <w:lang w:val="es-MX"/>
        </w:rPr>
        <w:t xml:space="preserve"> </w:t>
      </w:r>
      <w:r>
        <w:rPr>
          <w:lang w:val="ru-RU"/>
        </w:rPr>
        <w:t>по</w:t>
      </w:r>
      <w:r w:rsidRPr="003573E0">
        <w:rPr>
          <w:lang w:val="es-MX"/>
        </w:rPr>
        <w:t xml:space="preserve"> </w:t>
      </w:r>
      <w:r>
        <w:rPr>
          <w:lang w:val="ru-RU"/>
        </w:rPr>
        <w:t>поощрению</w:t>
      </w:r>
      <w:r w:rsidRPr="003573E0">
        <w:rPr>
          <w:lang w:val="es-MX"/>
        </w:rPr>
        <w:t xml:space="preserve"> </w:t>
      </w:r>
      <w:r>
        <w:rPr>
          <w:lang w:val="ru-RU"/>
        </w:rPr>
        <w:t>права</w:t>
      </w:r>
      <w:r w:rsidRPr="003573E0">
        <w:rPr>
          <w:lang w:val="es-MX"/>
        </w:rPr>
        <w:t xml:space="preserve"> </w:t>
      </w:r>
      <w:r>
        <w:rPr>
          <w:lang w:val="ru-RU"/>
        </w:rPr>
        <w:t>инвалидов</w:t>
      </w:r>
      <w:r w:rsidRPr="003573E0">
        <w:rPr>
          <w:lang w:val="es-MX"/>
        </w:rPr>
        <w:t xml:space="preserve"> </w:t>
      </w:r>
      <w:r>
        <w:rPr>
          <w:lang w:val="ru-RU"/>
        </w:rPr>
        <w:t>на</w:t>
      </w:r>
      <w:r w:rsidRPr="003573E0">
        <w:rPr>
          <w:lang w:val="es-MX"/>
        </w:rPr>
        <w:t xml:space="preserve"> </w:t>
      </w:r>
      <w:r>
        <w:rPr>
          <w:lang w:val="ru-RU"/>
        </w:rPr>
        <w:t>образование</w:t>
      </w:r>
      <w:r w:rsidRPr="003573E0">
        <w:rPr>
          <w:lang w:val="es-MX"/>
        </w:rPr>
        <w:t xml:space="preserve"> </w:t>
      </w:r>
      <w:r>
        <w:rPr>
          <w:lang w:val="ru-RU"/>
        </w:rPr>
        <w:t>посредством</w:t>
      </w:r>
      <w:r w:rsidRPr="003573E0">
        <w:rPr>
          <w:lang w:val="es-MX"/>
        </w:rPr>
        <w:t xml:space="preserve"> </w:t>
      </w:r>
      <w:r>
        <w:rPr>
          <w:lang w:val="ru-RU"/>
        </w:rPr>
        <w:t>предоставления</w:t>
      </w:r>
      <w:r w:rsidRPr="003573E0">
        <w:rPr>
          <w:lang w:val="es-MX"/>
        </w:rPr>
        <w:t xml:space="preserve"> </w:t>
      </w:r>
      <w:r>
        <w:rPr>
          <w:lang w:val="ru-RU"/>
        </w:rPr>
        <w:t>технических</w:t>
      </w:r>
      <w:r w:rsidRPr="003573E0">
        <w:rPr>
          <w:lang w:val="es-MX"/>
        </w:rPr>
        <w:t xml:space="preserve"> </w:t>
      </w:r>
      <w:r>
        <w:rPr>
          <w:lang w:val="ru-RU"/>
        </w:rPr>
        <w:t>средств</w:t>
      </w:r>
      <w:r w:rsidRPr="003573E0">
        <w:rPr>
          <w:lang w:val="es-MX"/>
        </w:rPr>
        <w:t xml:space="preserve"> </w:t>
      </w:r>
      <w:r>
        <w:rPr>
          <w:lang w:val="ru-RU"/>
        </w:rPr>
        <w:t>поддержки</w:t>
      </w:r>
      <w:r w:rsidRPr="003573E0">
        <w:rPr>
          <w:lang w:val="es-MX"/>
        </w:rPr>
        <w:t xml:space="preserve">, </w:t>
      </w:r>
      <w:r>
        <w:rPr>
          <w:lang w:val="ru-RU"/>
        </w:rPr>
        <w:t>оборудования</w:t>
      </w:r>
      <w:r w:rsidRPr="003573E0">
        <w:rPr>
          <w:lang w:val="es-MX"/>
        </w:rPr>
        <w:t xml:space="preserve"> </w:t>
      </w:r>
      <w:r>
        <w:rPr>
          <w:lang w:val="ru-RU"/>
        </w:rPr>
        <w:t>и</w:t>
      </w:r>
      <w:r w:rsidRPr="003573E0">
        <w:rPr>
          <w:lang w:val="es-MX"/>
        </w:rPr>
        <w:t xml:space="preserve"> </w:t>
      </w:r>
      <w:r>
        <w:rPr>
          <w:lang w:val="ru-RU"/>
        </w:rPr>
        <w:t>специальных</w:t>
      </w:r>
      <w:r w:rsidRPr="003573E0">
        <w:rPr>
          <w:lang w:val="es-MX"/>
        </w:rPr>
        <w:t xml:space="preserve"> </w:t>
      </w:r>
      <w:r>
        <w:rPr>
          <w:lang w:val="ru-RU"/>
        </w:rPr>
        <w:t>учебных</w:t>
      </w:r>
      <w:r w:rsidRPr="003573E0">
        <w:rPr>
          <w:lang w:val="es-MX"/>
        </w:rPr>
        <w:t xml:space="preserve"> </w:t>
      </w:r>
      <w:r>
        <w:rPr>
          <w:lang w:val="ru-RU"/>
        </w:rPr>
        <w:t>материалов</w:t>
      </w:r>
      <w:r w:rsidRPr="003573E0">
        <w:rPr>
          <w:lang w:val="es-MX"/>
        </w:rPr>
        <w:t xml:space="preserve"> </w:t>
      </w:r>
      <w:r>
        <w:rPr>
          <w:lang w:val="ru-RU"/>
        </w:rPr>
        <w:t>и</w:t>
      </w:r>
      <w:r w:rsidRPr="003573E0">
        <w:rPr>
          <w:lang w:val="es-MX"/>
        </w:rPr>
        <w:t xml:space="preserve"> </w:t>
      </w:r>
      <w:r>
        <w:rPr>
          <w:lang w:val="ru-RU"/>
        </w:rPr>
        <w:t>подготовки</w:t>
      </w:r>
      <w:r w:rsidRPr="003573E0">
        <w:rPr>
          <w:lang w:val="es-MX"/>
        </w:rPr>
        <w:t xml:space="preserve"> </w:t>
      </w:r>
      <w:r>
        <w:rPr>
          <w:lang w:val="ru-RU"/>
        </w:rPr>
        <w:t>преподавательского</w:t>
      </w:r>
      <w:r w:rsidRPr="003573E0">
        <w:rPr>
          <w:lang w:val="es-MX"/>
        </w:rPr>
        <w:t xml:space="preserve"> </w:t>
      </w:r>
      <w:r>
        <w:rPr>
          <w:lang w:val="ru-RU"/>
        </w:rPr>
        <w:t>состава</w:t>
      </w:r>
      <w:r w:rsidRPr="003573E0">
        <w:rPr>
          <w:lang w:val="es-MX"/>
        </w:rPr>
        <w:t xml:space="preserve">, </w:t>
      </w:r>
      <w:r>
        <w:rPr>
          <w:lang w:val="ru-RU"/>
        </w:rPr>
        <w:t>способного</w:t>
      </w:r>
      <w:r w:rsidRPr="003573E0">
        <w:rPr>
          <w:lang w:val="es-MX"/>
        </w:rPr>
        <w:t xml:space="preserve"> </w:t>
      </w:r>
      <w:r>
        <w:rPr>
          <w:lang w:val="ru-RU"/>
        </w:rPr>
        <w:t>устранять</w:t>
      </w:r>
      <w:r w:rsidRPr="003573E0">
        <w:rPr>
          <w:lang w:val="es-MX"/>
        </w:rPr>
        <w:t xml:space="preserve"> </w:t>
      </w:r>
      <w:r>
        <w:rPr>
          <w:lang w:val="ru-RU"/>
        </w:rPr>
        <w:t>или</w:t>
      </w:r>
      <w:r w:rsidRPr="003573E0">
        <w:rPr>
          <w:lang w:val="es-MX"/>
        </w:rPr>
        <w:t xml:space="preserve"> </w:t>
      </w:r>
      <w:r>
        <w:rPr>
          <w:lang w:val="ru-RU"/>
        </w:rPr>
        <w:t>уменьшать</w:t>
      </w:r>
      <w:r w:rsidRPr="003573E0">
        <w:rPr>
          <w:lang w:val="es-MX"/>
        </w:rPr>
        <w:t xml:space="preserve"> </w:t>
      </w:r>
      <w:r>
        <w:rPr>
          <w:lang w:val="ru-RU"/>
        </w:rPr>
        <w:t>барьеры</w:t>
      </w:r>
      <w:r w:rsidRPr="003573E0">
        <w:rPr>
          <w:lang w:val="es-MX"/>
        </w:rPr>
        <w:t xml:space="preserve"> </w:t>
      </w:r>
      <w:r>
        <w:rPr>
          <w:lang w:val="ru-RU"/>
        </w:rPr>
        <w:t>в</w:t>
      </w:r>
      <w:r w:rsidRPr="003573E0">
        <w:rPr>
          <w:lang w:val="es-MX"/>
        </w:rPr>
        <w:t xml:space="preserve"> </w:t>
      </w:r>
      <w:r>
        <w:rPr>
          <w:lang w:val="ru-RU"/>
        </w:rPr>
        <w:t>учебе</w:t>
      </w:r>
      <w:r w:rsidRPr="003573E0">
        <w:rPr>
          <w:lang w:val="es-MX"/>
        </w:rPr>
        <w:t xml:space="preserve"> </w:t>
      </w:r>
      <w:r>
        <w:rPr>
          <w:lang w:val="ru-RU"/>
        </w:rPr>
        <w:t>и</w:t>
      </w:r>
      <w:r w:rsidRPr="003573E0">
        <w:rPr>
          <w:lang w:val="es-MX"/>
        </w:rPr>
        <w:t xml:space="preserve"> </w:t>
      </w:r>
      <w:r>
        <w:rPr>
          <w:lang w:val="ru-RU"/>
        </w:rPr>
        <w:t>участии</w:t>
      </w:r>
      <w:r w:rsidRPr="003573E0">
        <w:rPr>
          <w:lang w:val="es-MX"/>
        </w:rPr>
        <w:t xml:space="preserve"> </w:t>
      </w:r>
      <w:r>
        <w:rPr>
          <w:lang w:val="ru-RU"/>
        </w:rPr>
        <w:t>инвалидов. Правила</w:t>
      </w:r>
      <w:r w:rsidRPr="003573E0">
        <w:rPr>
          <w:lang w:val="es-MX"/>
        </w:rPr>
        <w:t xml:space="preserve"> </w:t>
      </w:r>
      <w:r>
        <w:rPr>
          <w:lang w:val="ru-RU"/>
        </w:rPr>
        <w:t>ее</w:t>
      </w:r>
      <w:r w:rsidRPr="003573E0">
        <w:rPr>
          <w:lang w:val="es-MX"/>
        </w:rPr>
        <w:t xml:space="preserve"> </w:t>
      </w:r>
      <w:r>
        <w:rPr>
          <w:lang w:val="ru-RU"/>
        </w:rPr>
        <w:t>осуществления</w:t>
      </w:r>
      <w:r w:rsidRPr="003573E0">
        <w:rPr>
          <w:lang w:val="es-MX"/>
        </w:rPr>
        <w:t xml:space="preserve"> </w:t>
      </w:r>
      <w:r>
        <w:rPr>
          <w:lang w:val="ru-RU"/>
        </w:rPr>
        <w:t>на</w:t>
      </w:r>
      <w:r w:rsidRPr="003573E0">
        <w:rPr>
          <w:lang w:val="es-MX"/>
        </w:rPr>
        <w:t xml:space="preserve"> 2017 </w:t>
      </w:r>
      <w:r>
        <w:rPr>
          <w:lang w:val="ru-RU"/>
        </w:rPr>
        <w:t>год</w:t>
      </w:r>
      <w:r w:rsidRPr="002E6E83">
        <w:rPr>
          <w:sz w:val="18"/>
          <w:szCs w:val="18"/>
          <w:vertAlign w:val="superscript"/>
          <w:lang w:val="es-MX"/>
        </w:rPr>
        <w:footnoteReference w:id="116"/>
      </w:r>
      <w:r w:rsidRPr="00D3760F">
        <w:rPr>
          <w:lang w:val="es-MX"/>
        </w:rPr>
        <w:t xml:space="preserve"> </w:t>
      </w:r>
      <w:r>
        <w:rPr>
          <w:lang w:val="ru-RU"/>
        </w:rPr>
        <w:t>предусматривают</w:t>
      </w:r>
      <w:r w:rsidRPr="003573E0">
        <w:rPr>
          <w:lang w:val="es-MX"/>
        </w:rPr>
        <w:t xml:space="preserve"> </w:t>
      </w:r>
      <w:r>
        <w:rPr>
          <w:lang w:val="ru-RU"/>
        </w:rPr>
        <w:t>обязанность</w:t>
      </w:r>
      <w:r w:rsidRPr="003573E0">
        <w:rPr>
          <w:lang w:val="es-MX"/>
        </w:rPr>
        <w:t xml:space="preserve"> </w:t>
      </w:r>
      <w:r>
        <w:rPr>
          <w:lang w:val="ru-RU"/>
        </w:rPr>
        <w:t>каждого</w:t>
      </w:r>
      <w:r w:rsidRPr="003573E0">
        <w:rPr>
          <w:lang w:val="es-MX"/>
        </w:rPr>
        <w:t xml:space="preserve"> </w:t>
      </w:r>
      <w:r>
        <w:rPr>
          <w:lang w:val="ru-RU"/>
        </w:rPr>
        <w:t>учебного</w:t>
      </w:r>
      <w:r w:rsidRPr="003573E0">
        <w:rPr>
          <w:lang w:val="es-MX"/>
        </w:rPr>
        <w:t xml:space="preserve"> </w:t>
      </w:r>
      <w:r>
        <w:rPr>
          <w:lang w:val="ru-RU"/>
        </w:rPr>
        <w:t>заведения</w:t>
      </w:r>
      <w:r w:rsidRPr="003573E0">
        <w:rPr>
          <w:lang w:val="es-MX"/>
        </w:rPr>
        <w:t xml:space="preserve"> </w:t>
      </w:r>
      <w:r>
        <w:rPr>
          <w:lang w:val="ru-RU"/>
        </w:rPr>
        <w:t>системы</w:t>
      </w:r>
      <w:r w:rsidRPr="003573E0">
        <w:rPr>
          <w:lang w:val="es-MX"/>
        </w:rPr>
        <w:t xml:space="preserve"> </w:t>
      </w:r>
      <w:r>
        <w:rPr>
          <w:lang w:val="ru-RU"/>
        </w:rPr>
        <w:t>базового</w:t>
      </w:r>
      <w:r w:rsidRPr="003573E0">
        <w:rPr>
          <w:lang w:val="es-MX"/>
        </w:rPr>
        <w:t xml:space="preserve"> </w:t>
      </w:r>
      <w:r>
        <w:rPr>
          <w:lang w:val="ru-RU"/>
        </w:rPr>
        <w:t>образования</w:t>
      </w:r>
      <w:r w:rsidRPr="003573E0">
        <w:rPr>
          <w:lang w:val="es-MX"/>
        </w:rPr>
        <w:t xml:space="preserve"> </w:t>
      </w:r>
      <w:r>
        <w:rPr>
          <w:lang w:val="ru-RU"/>
        </w:rPr>
        <w:t>принимать</w:t>
      </w:r>
      <w:r w:rsidRPr="003573E0">
        <w:rPr>
          <w:lang w:val="es-MX"/>
        </w:rPr>
        <w:t xml:space="preserve"> </w:t>
      </w:r>
      <w:r>
        <w:rPr>
          <w:lang w:val="ru-RU"/>
        </w:rPr>
        <w:t>позитивные</w:t>
      </w:r>
      <w:r w:rsidRPr="003573E0">
        <w:rPr>
          <w:lang w:val="es-MX"/>
        </w:rPr>
        <w:t xml:space="preserve"> </w:t>
      </w:r>
      <w:r>
        <w:rPr>
          <w:lang w:val="ru-RU"/>
        </w:rPr>
        <w:t>меры</w:t>
      </w:r>
      <w:r w:rsidRPr="003573E0">
        <w:rPr>
          <w:lang w:val="es-MX"/>
        </w:rPr>
        <w:t xml:space="preserve"> </w:t>
      </w:r>
      <w:r>
        <w:rPr>
          <w:lang w:val="ru-RU"/>
        </w:rPr>
        <w:t>в</w:t>
      </w:r>
      <w:r w:rsidRPr="003573E0">
        <w:rPr>
          <w:lang w:val="es-MX"/>
        </w:rPr>
        <w:t xml:space="preserve"> </w:t>
      </w:r>
      <w:r>
        <w:rPr>
          <w:lang w:val="ru-RU"/>
        </w:rPr>
        <w:t>интересах</w:t>
      </w:r>
      <w:r w:rsidRPr="003573E0">
        <w:rPr>
          <w:lang w:val="es-MX"/>
        </w:rPr>
        <w:t xml:space="preserve"> </w:t>
      </w:r>
      <w:r>
        <w:rPr>
          <w:lang w:val="ru-RU"/>
        </w:rPr>
        <w:t>учащихся</w:t>
      </w:r>
      <w:r w:rsidRPr="003573E0">
        <w:rPr>
          <w:lang w:val="es-MX"/>
        </w:rPr>
        <w:t>-</w:t>
      </w:r>
      <w:r>
        <w:rPr>
          <w:lang w:val="ru-RU"/>
        </w:rPr>
        <w:t>инвалидов</w:t>
      </w:r>
      <w:r w:rsidRPr="003573E0">
        <w:rPr>
          <w:lang w:val="es-MX"/>
        </w:rPr>
        <w:t xml:space="preserve">. </w:t>
      </w:r>
    </w:p>
    <w:p w:rsidR="005875B4" w:rsidRDefault="005875B4" w:rsidP="005875B4">
      <w:pPr>
        <w:pStyle w:val="SingleTxtG"/>
        <w:suppressAutoHyphens/>
        <w:rPr>
          <w:lang w:val="es-MX"/>
        </w:rPr>
      </w:pPr>
      <w:r>
        <w:rPr>
          <w:lang w:val="es-MX"/>
        </w:rPr>
        <w:t>213.</w:t>
      </w:r>
      <w:r>
        <w:rPr>
          <w:lang w:val="es-MX"/>
        </w:rPr>
        <w:tab/>
      </w:r>
      <w:r>
        <w:rPr>
          <w:lang w:val="ru-RU"/>
        </w:rPr>
        <w:t xml:space="preserve">В рамках осуществления Программы школ СНОИ соблюдаются нормативы соответствия критериям универсального дизайна при сооружении физической образовательной инфраструктуры (санитарно-гигиенических объектов, пандусов и поручней), что позволяет обеспечивать свободный доступ инвалидов к сооружениям, выполненным как по типовым проектам, так и по специальным программам на федеральном уровне. </w:t>
      </w:r>
    </w:p>
    <w:p w:rsidR="005875B4" w:rsidRDefault="005875B4" w:rsidP="005875B4">
      <w:pPr>
        <w:pStyle w:val="SingleTxtG"/>
        <w:suppressAutoHyphens/>
        <w:rPr>
          <w:lang w:val="es-MX"/>
        </w:rPr>
      </w:pPr>
      <w:r>
        <w:rPr>
          <w:lang w:val="es-MX"/>
        </w:rPr>
        <w:t>214.</w:t>
      </w:r>
      <w:r>
        <w:rPr>
          <w:lang w:val="es-MX"/>
        </w:rPr>
        <w:tab/>
      </w:r>
      <w:r>
        <w:rPr>
          <w:lang w:val="ru-RU"/>
        </w:rPr>
        <w:t xml:space="preserve">В 2015 году на территории всей страны были распространены 28 734 учебника, изданные шрифтом Брайля, и 126 123 учебника, изданные крупным шрифтом. </w:t>
      </w:r>
      <w:r w:rsidR="00124D4E">
        <w:rPr>
          <w:lang w:val="ru-RU"/>
        </w:rPr>
        <w:br/>
      </w:r>
      <w:r>
        <w:rPr>
          <w:lang w:val="ru-RU"/>
        </w:rPr>
        <w:t>В</w:t>
      </w:r>
      <w:r w:rsidRPr="00427DD4">
        <w:rPr>
          <w:lang w:val="es-MX"/>
        </w:rPr>
        <w:t xml:space="preserve"> 2016</w:t>
      </w:r>
      <w:r w:rsidR="00124D4E">
        <w:rPr>
          <w:lang w:val="ru-RU"/>
        </w:rPr>
        <w:t>–</w:t>
      </w:r>
      <w:r w:rsidRPr="00427DD4">
        <w:rPr>
          <w:lang w:val="es-MX"/>
        </w:rPr>
        <w:t xml:space="preserve">2017 </w:t>
      </w:r>
      <w:r>
        <w:rPr>
          <w:lang w:val="ru-RU"/>
        </w:rPr>
        <w:t>учебном</w:t>
      </w:r>
      <w:r w:rsidRPr="00427DD4">
        <w:rPr>
          <w:lang w:val="es-MX"/>
        </w:rPr>
        <w:t xml:space="preserve"> </w:t>
      </w:r>
      <w:r>
        <w:rPr>
          <w:lang w:val="ru-RU"/>
        </w:rPr>
        <w:t>году</w:t>
      </w:r>
      <w:r w:rsidRPr="00427DD4">
        <w:rPr>
          <w:lang w:val="es-MX"/>
        </w:rPr>
        <w:t xml:space="preserve"> </w:t>
      </w:r>
      <w:r>
        <w:rPr>
          <w:lang w:val="ru-RU"/>
        </w:rPr>
        <w:t>этой</w:t>
      </w:r>
      <w:r w:rsidRPr="00427DD4">
        <w:rPr>
          <w:lang w:val="es-MX"/>
        </w:rPr>
        <w:t xml:space="preserve"> </w:t>
      </w:r>
      <w:r>
        <w:rPr>
          <w:lang w:val="ru-RU"/>
        </w:rPr>
        <w:t>программой</w:t>
      </w:r>
      <w:r w:rsidRPr="00427DD4">
        <w:rPr>
          <w:lang w:val="es-MX"/>
        </w:rPr>
        <w:t xml:space="preserve"> </w:t>
      </w:r>
      <w:r>
        <w:rPr>
          <w:lang w:val="ru-RU"/>
        </w:rPr>
        <w:t>воспользовались</w:t>
      </w:r>
      <w:r w:rsidR="009B49D4">
        <w:rPr>
          <w:lang w:val="es-MX"/>
        </w:rPr>
        <w:t xml:space="preserve"> </w:t>
      </w:r>
      <w:r w:rsidRPr="00427DD4">
        <w:rPr>
          <w:lang w:val="es-MX"/>
        </w:rPr>
        <w:t xml:space="preserve">9 952 </w:t>
      </w:r>
      <w:r>
        <w:rPr>
          <w:lang w:val="ru-RU"/>
        </w:rPr>
        <w:t>учащихся</w:t>
      </w:r>
      <w:r w:rsidRPr="00427DD4">
        <w:rPr>
          <w:lang w:val="es-MX"/>
        </w:rPr>
        <w:t xml:space="preserve"> </w:t>
      </w:r>
      <w:r>
        <w:rPr>
          <w:lang w:val="ru-RU"/>
        </w:rPr>
        <w:t>в</w:t>
      </w:r>
      <w:r w:rsidRPr="00427DD4">
        <w:rPr>
          <w:lang w:val="es-MX"/>
        </w:rPr>
        <w:t xml:space="preserve"> 22</w:t>
      </w:r>
      <w:r w:rsidR="00124D4E">
        <w:rPr>
          <w:lang w:val="ru-RU"/>
        </w:rPr>
        <w:t> </w:t>
      </w:r>
      <w:r>
        <w:rPr>
          <w:lang w:val="ru-RU"/>
        </w:rPr>
        <w:t>федеральных</w:t>
      </w:r>
      <w:r w:rsidRPr="00427DD4">
        <w:rPr>
          <w:lang w:val="es-MX"/>
        </w:rPr>
        <w:t xml:space="preserve"> </w:t>
      </w:r>
      <w:r>
        <w:rPr>
          <w:lang w:val="ru-RU"/>
        </w:rPr>
        <w:t>субъектах</w:t>
      </w:r>
      <w:r w:rsidRPr="00427DD4">
        <w:rPr>
          <w:lang w:val="es-MX"/>
        </w:rPr>
        <w:t xml:space="preserve">, </w:t>
      </w:r>
      <w:r>
        <w:rPr>
          <w:lang w:val="ru-RU"/>
        </w:rPr>
        <w:t>а</w:t>
      </w:r>
      <w:r w:rsidRPr="00427DD4">
        <w:rPr>
          <w:lang w:val="es-MX"/>
        </w:rPr>
        <w:t xml:space="preserve"> </w:t>
      </w:r>
      <w:r>
        <w:rPr>
          <w:lang w:val="ru-RU"/>
        </w:rPr>
        <w:t>в</w:t>
      </w:r>
      <w:r w:rsidRPr="00427DD4">
        <w:rPr>
          <w:lang w:val="es-MX"/>
        </w:rPr>
        <w:t xml:space="preserve"> 2017</w:t>
      </w:r>
      <w:r w:rsidR="00124D4E">
        <w:rPr>
          <w:lang w:val="ru-RU"/>
        </w:rPr>
        <w:t>–</w:t>
      </w:r>
      <w:r w:rsidRPr="00427DD4">
        <w:rPr>
          <w:lang w:val="es-MX"/>
        </w:rPr>
        <w:t xml:space="preserve">2018 </w:t>
      </w:r>
      <w:r>
        <w:rPr>
          <w:lang w:val="ru-RU"/>
        </w:rPr>
        <w:t>учебном</w:t>
      </w:r>
      <w:r w:rsidRPr="00427DD4">
        <w:rPr>
          <w:lang w:val="es-MX"/>
        </w:rPr>
        <w:t xml:space="preserve"> </w:t>
      </w:r>
      <w:r>
        <w:rPr>
          <w:lang w:val="ru-RU"/>
        </w:rPr>
        <w:t>году</w:t>
      </w:r>
      <w:r w:rsidRPr="00427DD4">
        <w:rPr>
          <w:lang w:val="es-MX"/>
        </w:rPr>
        <w:t xml:space="preserve"> </w:t>
      </w:r>
      <w:r>
        <w:rPr>
          <w:lang w:val="es-MX"/>
        </w:rPr>
        <w:t>–</w:t>
      </w:r>
      <w:r w:rsidRPr="00427DD4">
        <w:rPr>
          <w:lang w:val="es-MX"/>
        </w:rPr>
        <w:t xml:space="preserve"> 12</w:t>
      </w:r>
      <w:r>
        <w:rPr>
          <w:lang w:val="ru-RU"/>
        </w:rPr>
        <w:t xml:space="preserve"> 078 учащихся в 32</w:t>
      </w:r>
      <w:r w:rsidR="00124D4E">
        <w:rPr>
          <w:lang w:val="ru-RU"/>
        </w:rPr>
        <w:t> </w:t>
      </w:r>
      <w:r>
        <w:rPr>
          <w:lang w:val="ru-RU"/>
        </w:rPr>
        <w:t>субъектах. В</w:t>
      </w:r>
      <w:r w:rsidRPr="005429A5">
        <w:rPr>
          <w:lang w:val="es-MX"/>
        </w:rPr>
        <w:t xml:space="preserve"> </w:t>
      </w:r>
      <w:r>
        <w:rPr>
          <w:lang w:val="ru-RU"/>
        </w:rPr>
        <w:t>течение</w:t>
      </w:r>
      <w:r w:rsidRPr="005429A5">
        <w:rPr>
          <w:lang w:val="es-MX"/>
        </w:rPr>
        <w:t xml:space="preserve"> </w:t>
      </w:r>
      <w:r>
        <w:rPr>
          <w:lang w:val="ru-RU"/>
        </w:rPr>
        <w:t>первых</w:t>
      </w:r>
      <w:r w:rsidRPr="005429A5">
        <w:rPr>
          <w:lang w:val="es-MX"/>
        </w:rPr>
        <w:t xml:space="preserve"> </w:t>
      </w:r>
      <w:r>
        <w:rPr>
          <w:lang w:val="ru-RU"/>
        </w:rPr>
        <w:t>двух</w:t>
      </w:r>
      <w:r w:rsidRPr="005429A5">
        <w:rPr>
          <w:lang w:val="es-MX"/>
        </w:rPr>
        <w:t xml:space="preserve"> </w:t>
      </w:r>
      <w:r>
        <w:rPr>
          <w:lang w:val="ru-RU"/>
        </w:rPr>
        <w:t>недель</w:t>
      </w:r>
      <w:r w:rsidRPr="005429A5">
        <w:rPr>
          <w:lang w:val="es-MX"/>
        </w:rPr>
        <w:t xml:space="preserve"> 2016</w:t>
      </w:r>
      <w:r w:rsidR="00124D4E">
        <w:rPr>
          <w:lang w:val="es-MX"/>
        </w:rPr>
        <w:t>–</w:t>
      </w:r>
      <w:r w:rsidRPr="005429A5">
        <w:rPr>
          <w:lang w:val="es-MX"/>
        </w:rPr>
        <w:t xml:space="preserve">2017 </w:t>
      </w:r>
      <w:r>
        <w:rPr>
          <w:lang w:val="ru-RU"/>
        </w:rPr>
        <w:t>учебного</w:t>
      </w:r>
      <w:r w:rsidRPr="005429A5">
        <w:rPr>
          <w:lang w:val="es-MX"/>
        </w:rPr>
        <w:t xml:space="preserve"> </w:t>
      </w:r>
      <w:r>
        <w:rPr>
          <w:lang w:val="ru-RU"/>
        </w:rPr>
        <w:t>года</w:t>
      </w:r>
      <w:r w:rsidRPr="005429A5">
        <w:rPr>
          <w:lang w:val="es-MX"/>
        </w:rPr>
        <w:t xml:space="preserve"> </w:t>
      </w:r>
      <w:r>
        <w:rPr>
          <w:lang w:val="ru-RU"/>
        </w:rPr>
        <w:t>была</w:t>
      </w:r>
      <w:r w:rsidRPr="005429A5">
        <w:rPr>
          <w:lang w:val="es-MX"/>
        </w:rPr>
        <w:t xml:space="preserve"> </w:t>
      </w:r>
      <w:r>
        <w:rPr>
          <w:lang w:val="ru-RU"/>
        </w:rPr>
        <w:t>организована</w:t>
      </w:r>
      <w:r w:rsidRPr="005429A5">
        <w:rPr>
          <w:lang w:val="es-MX"/>
        </w:rPr>
        <w:t xml:space="preserve"> </w:t>
      </w:r>
      <w:r>
        <w:rPr>
          <w:lang w:val="ru-RU"/>
        </w:rPr>
        <w:t>доставка</w:t>
      </w:r>
      <w:r w:rsidRPr="005429A5">
        <w:rPr>
          <w:lang w:val="es-MX"/>
        </w:rPr>
        <w:t xml:space="preserve"> </w:t>
      </w:r>
      <w:r>
        <w:rPr>
          <w:lang w:val="ru-RU"/>
        </w:rPr>
        <w:t>в</w:t>
      </w:r>
      <w:r w:rsidRPr="005429A5">
        <w:rPr>
          <w:lang w:val="es-MX"/>
        </w:rPr>
        <w:t xml:space="preserve"> </w:t>
      </w:r>
      <w:r>
        <w:rPr>
          <w:lang w:val="ru-RU"/>
        </w:rPr>
        <w:t>школы</w:t>
      </w:r>
      <w:r w:rsidRPr="005429A5">
        <w:rPr>
          <w:lang w:val="es-MX"/>
        </w:rPr>
        <w:t xml:space="preserve"> 98% </w:t>
      </w:r>
      <w:r>
        <w:rPr>
          <w:lang w:val="ru-RU"/>
        </w:rPr>
        <w:t>учебных</w:t>
      </w:r>
      <w:r w:rsidRPr="005429A5">
        <w:rPr>
          <w:lang w:val="es-MX"/>
        </w:rPr>
        <w:t xml:space="preserve"> </w:t>
      </w:r>
      <w:r>
        <w:rPr>
          <w:lang w:val="ru-RU"/>
        </w:rPr>
        <w:t>материалов</w:t>
      </w:r>
      <w:r w:rsidRPr="005429A5">
        <w:rPr>
          <w:lang w:val="es-MX"/>
        </w:rPr>
        <w:t xml:space="preserve">, </w:t>
      </w:r>
      <w:r>
        <w:rPr>
          <w:lang w:val="ru-RU"/>
        </w:rPr>
        <w:t>а</w:t>
      </w:r>
      <w:r w:rsidRPr="005429A5">
        <w:rPr>
          <w:lang w:val="es-MX"/>
        </w:rPr>
        <w:t xml:space="preserve"> </w:t>
      </w:r>
      <w:r>
        <w:rPr>
          <w:lang w:val="ru-RU"/>
        </w:rPr>
        <w:t>остальные</w:t>
      </w:r>
      <w:r w:rsidRPr="005429A5">
        <w:rPr>
          <w:lang w:val="es-MX"/>
        </w:rPr>
        <w:t xml:space="preserve"> 2% </w:t>
      </w:r>
      <w:r>
        <w:rPr>
          <w:lang w:val="ru-RU"/>
        </w:rPr>
        <w:t>таких</w:t>
      </w:r>
      <w:r w:rsidRPr="005429A5">
        <w:rPr>
          <w:lang w:val="es-MX"/>
        </w:rPr>
        <w:t xml:space="preserve"> </w:t>
      </w:r>
      <w:r>
        <w:rPr>
          <w:lang w:val="ru-RU"/>
        </w:rPr>
        <w:t>материалов были доставлены на склады. Их общее количество составило 18</w:t>
      </w:r>
      <w:r w:rsidR="00124D4E">
        <w:rPr>
          <w:lang w:val="ru-RU"/>
        </w:rPr>
        <w:t> </w:t>
      </w:r>
      <w:r>
        <w:rPr>
          <w:lang w:val="ru-RU"/>
        </w:rPr>
        <w:t>898</w:t>
      </w:r>
      <w:r w:rsidR="00124D4E">
        <w:rPr>
          <w:lang w:val="ru-RU"/>
        </w:rPr>
        <w:t> </w:t>
      </w:r>
      <w:r>
        <w:rPr>
          <w:lang w:val="ru-RU"/>
        </w:rPr>
        <w:t xml:space="preserve">учебных пособий, изданных шрифтом Брайля, и 90 623 – крупным шрифтом. </w:t>
      </w:r>
    </w:p>
    <w:p w:rsidR="005875B4" w:rsidRDefault="005875B4" w:rsidP="005875B4">
      <w:pPr>
        <w:pStyle w:val="SingleTxtG"/>
        <w:suppressAutoHyphens/>
        <w:rPr>
          <w:lang w:val="es-MX"/>
        </w:rPr>
      </w:pPr>
      <w:r>
        <w:rPr>
          <w:lang w:val="es-MX"/>
        </w:rPr>
        <w:t>215.</w:t>
      </w:r>
      <w:r>
        <w:rPr>
          <w:lang w:val="es-MX"/>
        </w:rPr>
        <w:tab/>
      </w:r>
      <w:r>
        <w:rPr>
          <w:lang w:val="ru-RU"/>
        </w:rPr>
        <w:t>На</w:t>
      </w:r>
      <w:r w:rsidRPr="00DB38DD">
        <w:rPr>
          <w:lang w:val="es-MX"/>
        </w:rPr>
        <w:t xml:space="preserve"> 2017</w:t>
      </w:r>
      <w:r w:rsidR="00124D4E">
        <w:rPr>
          <w:lang w:val="ru-RU"/>
        </w:rPr>
        <w:t>–</w:t>
      </w:r>
      <w:r w:rsidRPr="00DB38DD">
        <w:rPr>
          <w:lang w:val="es-MX"/>
        </w:rPr>
        <w:t xml:space="preserve">2018 </w:t>
      </w:r>
      <w:r>
        <w:rPr>
          <w:lang w:val="ru-RU"/>
        </w:rPr>
        <w:t>учебный</w:t>
      </w:r>
      <w:r w:rsidRPr="00DB38DD">
        <w:rPr>
          <w:lang w:val="es-MX"/>
        </w:rPr>
        <w:t xml:space="preserve"> </w:t>
      </w:r>
      <w:r>
        <w:rPr>
          <w:lang w:val="ru-RU"/>
        </w:rPr>
        <w:t>год</w:t>
      </w:r>
      <w:r w:rsidRPr="00DB38DD">
        <w:rPr>
          <w:lang w:val="es-MX"/>
        </w:rPr>
        <w:t xml:space="preserve"> </w:t>
      </w:r>
      <w:r>
        <w:rPr>
          <w:lang w:val="ru-RU"/>
        </w:rPr>
        <w:t>для</w:t>
      </w:r>
      <w:r w:rsidRPr="00DB38DD">
        <w:rPr>
          <w:lang w:val="es-MX"/>
        </w:rPr>
        <w:t xml:space="preserve"> </w:t>
      </w:r>
      <w:r>
        <w:rPr>
          <w:lang w:val="ru-RU"/>
        </w:rPr>
        <w:t>системы</w:t>
      </w:r>
      <w:r w:rsidRPr="00DB38DD">
        <w:rPr>
          <w:lang w:val="es-MX"/>
        </w:rPr>
        <w:t xml:space="preserve"> </w:t>
      </w:r>
      <w:r>
        <w:rPr>
          <w:lang w:val="ru-RU"/>
        </w:rPr>
        <w:t>начального</w:t>
      </w:r>
      <w:r w:rsidRPr="00DB38DD">
        <w:rPr>
          <w:lang w:val="es-MX"/>
        </w:rPr>
        <w:t xml:space="preserve"> </w:t>
      </w:r>
      <w:r>
        <w:rPr>
          <w:lang w:val="ru-RU"/>
        </w:rPr>
        <w:t>образования</w:t>
      </w:r>
      <w:r w:rsidRPr="00DB38DD">
        <w:rPr>
          <w:lang w:val="es-MX"/>
        </w:rPr>
        <w:t xml:space="preserve"> </w:t>
      </w:r>
      <w:r>
        <w:rPr>
          <w:lang w:val="ru-RU"/>
        </w:rPr>
        <w:t>подготовлены</w:t>
      </w:r>
      <w:r w:rsidRPr="00DB38DD">
        <w:rPr>
          <w:lang w:val="es-MX"/>
        </w:rPr>
        <w:t xml:space="preserve"> </w:t>
      </w:r>
      <w:r>
        <w:rPr>
          <w:lang w:val="ru-RU"/>
        </w:rPr>
        <w:t>и</w:t>
      </w:r>
      <w:r w:rsidRPr="00DB38DD">
        <w:rPr>
          <w:lang w:val="es-MX"/>
        </w:rPr>
        <w:t xml:space="preserve"> </w:t>
      </w:r>
      <w:r>
        <w:rPr>
          <w:lang w:val="ru-RU"/>
        </w:rPr>
        <w:t>распространены</w:t>
      </w:r>
      <w:r w:rsidRPr="00DB38DD">
        <w:rPr>
          <w:lang w:val="es-MX"/>
        </w:rPr>
        <w:t xml:space="preserve"> </w:t>
      </w:r>
      <w:r>
        <w:rPr>
          <w:lang w:val="ru-RU"/>
        </w:rPr>
        <w:t>следующие</w:t>
      </w:r>
      <w:r w:rsidRPr="00DB38DD">
        <w:rPr>
          <w:lang w:val="es-MX"/>
        </w:rPr>
        <w:t xml:space="preserve"> </w:t>
      </w:r>
      <w:r>
        <w:rPr>
          <w:lang w:val="ru-RU"/>
        </w:rPr>
        <w:t>учебные</w:t>
      </w:r>
      <w:r w:rsidRPr="00DB38DD">
        <w:rPr>
          <w:lang w:val="es-MX"/>
        </w:rPr>
        <w:t xml:space="preserve"> </w:t>
      </w:r>
      <w:r>
        <w:rPr>
          <w:lang w:val="ru-RU"/>
        </w:rPr>
        <w:t>пособия</w:t>
      </w:r>
      <w:r w:rsidRPr="00DB38DD">
        <w:rPr>
          <w:lang w:val="es-MX"/>
        </w:rPr>
        <w:t xml:space="preserve">: 41 </w:t>
      </w:r>
      <w:r>
        <w:rPr>
          <w:lang w:val="ru-RU"/>
        </w:rPr>
        <w:t>наименование</w:t>
      </w:r>
      <w:r w:rsidRPr="00DB38DD">
        <w:rPr>
          <w:lang w:val="es-MX"/>
        </w:rPr>
        <w:t xml:space="preserve"> </w:t>
      </w:r>
      <w:r>
        <w:rPr>
          <w:lang w:val="ru-RU"/>
        </w:rPr>
        <w:t>азбукой</w:t>
      </w:r>
      <w:r w:rsidRPr="00DB38DD">
        <w:rPr>
          <w:lang w:val="es-MX"/>
        </w:rPr>
        <w:t xml:space="preserve"> </w:t>
      </w:r>
      <w:r>
        <w:rPr>
          <w:lang w:val="ru-RU"/>
        </w:rPr>
        <w:t>Брайля</w:t>
      </w:r>
      <w:r w:rsidRPr="00DB38DD">
        <w:rPr>
          <w:lang w:val="es-MX"/>
        </w:rPr>
        <w:t>, 42</w:t>
      </w:r>
      <w:r w:rsidR="00124D4E">
        <w:rPr>
          <w:lang w:val="ru-RU"/>
        </w:rPr>
        <w:t> </w:t>
      </w:r>
      <w:r>
        <w:rPr>
          <w:lang w:val="ru-RU"/>
        </w:rPr>
        <w:t>наименования</w:t>
      </w:r>
      <w:r w:rsidRPr="00DB38DD">
        <w:rPr>
          <w:lang w:val="es-MX"/>
        </w:rPr>
        <w:t xml:space="preserve"> </w:t>
      </w:r>
      <w:r>
        <w:rPr>
          <w:lang w:val="ru-RU"/>
        </w:rPr>
        <w:t>крупным</w:t>
      </w:r>
      <w:r w:rsidRPr="00DB38DD">
        <w:rPr>
          <w:lang w:val="es-MX"/>
        </w:rPr>
        <w:t xml:space="preserve"> </w:t>
      </w:r>
      <w:r>
        <w:rPr>
          <w:lang w:val="ru-RU"/>
        </w:rPr>
        <w:t>шрифтом</w:t>
      </w:r>
      <w:r w:rsidRPr="00DB38DD">
        <w:rPr>
          <w:lang w:val="es-MX"/>
        </w:rPr>
        <w:t xml:space="preserve"> </w:t>
      </w:r>
      <w:r>
        <w:rPr>
          <w:lang w:val="ru-RU"/>
        </w:rPr>
        <w:t>и</w:t>
      </w:r>
      <w:r w:rsidRPr="00DB38DD">
        <w:rPr>
          <w:lang w:val="es-MX"/>
        </w:rPr>
        <w:t xml:space="preserve"> 44 </w:t>
      </w:r>
      <w:r>
        <w:rPr>
          <w:lang w:val="ru-RU"/>
        </w:rPr>
        <w:t>наименования</w:t>
      </w:r>
      <w:r w:rsidRPr="00DB38DD">
        <w:rPr>
          <w:lang w:val="es-MX"/>
        </w:rPr>
        <w:t xml:space="preserve"> </w:t>
      </w:r>
      <w:r>
        <w:rPr>
          <w:lang w:val="ru-RU"/>
        </w:rPr>
        <w:t>цветной</w:t>
      </w:r>
      <w:r w:rsidRPr="00D51AFB">
        <w:rPr>
          <w:lang w:val="es-MX"/>
        </w:rPr>
        <w:t xml:space="preserve"> </w:t>
      </w:r>
      <w:r>
        <w:rPr>
          <w:lang w:val="ru-RU"/>
        </w:rPr>
        <w:t>печатью</w:t>
      </w:r>
      <w:r w:rsidRPr="00D51AFB">
        <w:rPr>
          <w:lang w:val="es-MX"/>
        </w:rPr>
        <w:t xml:space="preserve">, </w:t>
      </w:r>
      <w:r>
        <w:rPr>
          <w:lang w:val="ru-RU"/>
        </w:rPr>
        <w:t>в</w:t>
      </w:r>
      <w:r w:rsidRPr="00D51AFB">
        <w:rPr>
          <w:lang w:val="es-MX"/>
        </w:rPr>
        <w:t xml:space="preserve"> </w:t>
      </w:r>
      <w:r>
        <w:rPr>
          <w:lang w:val="ru-RU"/>
        </w:rPr>
        <w:t>том</w:t>
      </w:r>
      <w:r w:rsidRPr="00D51AFB">
        <w:rPr>
          <w:lang w:val="es-MX"/>
        </w:rPr>
        <w:t xml:space="preserve"> </w:t>
      </w:r>
      <w:r>
        <w:rPr>
          <w:lang w:val="ru-RU"/>
        </w:rPr>
        <w:t>числе</w:t>
      </w:r>
      <w:r w:rsidRPr="00D51AFB">
        <w:rPr>
          <w:lang w:val="es-MX"/>
        </w:rPr>
        <w:t xml:space="preserve"> </w:t>
      </w:r>
      <w:r>
        <w:rPr>
          <w:lang w:val="ru-RU"/>
        </w:rPr>
        <w:t>для</w:t>
      </w:r>
      <w:r w:rsidRPr="00D51AFB">
        <w:rPr>
          <w:lang w:val="es-MX"/>
        </w:rPr>
        <w:t xml:space="preserve"> </w:t>
      </w:r>
      <w:r>
        <w:rPr>
          <w:lang w:val="ru-RU"/>
        </w:rPr>
        <w:t>дисциплин</w:t>
      </w:r>
      <w:r w:rsidRPr="00D51AFB">
        <w:rPr>
          <w:lang w:val="es-MX"/>
        </w:rPr>
        <w:t xml:space="preserve"> 1</w:t>
      </w:r>
      <w:r w:rsidR="00124D4E">
        <w:rPr>
          <w:lang w:val="es-MX"/>
        </w:rPr>
        <w:t>–</w:t>
      </w:r>
      <w:r w:rsidRPr="00D51AFB">
        <w:rPr>
          <w:lang w:val="es-MX"/>
        </w:rPr>
        <w:t xml:space="preserve">6 </w:t>
      </w:r>
      <w:r>
        <w:rPr>
          <w:lang w:val="ru-RU"/>
        </w:rPr>
        <w:t>годов</w:t>
      </w:r>
      <w:r w:rsidRPr="00D51AFB">
        <w:rPr>
          <w:lang w:val="es-MX"/>
        </w:rPr>
        <w:t xml:space="preserve"> </w:t>
      </w:r>
      <w:r>
        <w:rPr>
          <w:lang w:val="ru-RU"/>
        </w:rPr>
        <w:t>обучения</w:t>
      </w:r>
      <w:r w:rsidRPr="00D51AFB">
        <w:rPr>
          <w:lang w:val="es-MX"/>
        </w:rPr>
        <w:t xml:space="preserve">. </w:t>
      </w:r>
      <w:r>
        <w:rPr>
          <w:lang w:val="ru-RU"/>
        </w:rPr>
        <w:t>Для</w:t>
      </w:r>
      <w:r w:rsidRPr="00D51AFB">
        <w:rPr>
          <w:lang w:val="es-MX"/>
        </w:rPr>
        <w:t xml:space="preserve"> </w:t>
      </w:r>
      <w:r>
        <w:rPr>
          <w:lang w:val="ru-RU"/>
        </w:rPr>
        <w:t>средней</w:t>
      </w:r>
      <w:r w:rsidRPr="00D51AFB">
        <w:rPr>
          <w:lang w:val="es-MX"/>
        </w:rPr>
        <w:t xml:space="preserve"> </w:t>
      </w:r>
      <w:r>
        <w:rPr>
          <w:lang w:val="ru-RU"/>
        </w:rPr>
        <w:t>школы</w:t>
      </w:r>
      <w:r w:rsidRPr="00D51AFB">
        <w:rPr>
          <w:lang w:val="es-MX"/>
        </w:rPr>
        <w:t xml:space="preserve"> </w:t>
      </w:r>
      <w:r>
        <w:rPr>
          <w:lang w:val="ru-RU"/>
        </w:rPr>
        <w:t>разработаны</w:t>
      </w:r>
      <w:r w:rsidRPr="00D51AFB">
        <w:rPr>
          <w:lang w:val="es-MX"/>
        </w:rPr>
        <w:t xml:space="preserve"> </w:t>
      </w:r>
      <w:r>
        <w:rPr>
          <w:lang w:val="ru-RU"/>
        </w:rPr>
        <w:t>следующие</w:t>
      </w:r>
      <w:r w:rsidRPr="00D51AFB">
        <w:rPr>
          <w:lang w:val="es-MX"/>
        </w:rPr>
        <w:t xml:space="preserve"> </w:t>
      </w:r>
      <w:r>
        <w:rPr>
          <w:lang w:val="ru-RU"/>
        </w:rPr>
        <w:t>учебники</w:t>
      </w:r>
      <w:r w:rsidRPr="00D51AFB">
        <w:rPr>
          <w:lang w:val="es-MX"/>
        </w:rPr>
        <w:t xml:space="preserve"> </w:t>
      </w:r>
      <w:r>
        <w:rPr>
          <w:lang w:val="ru-RU"/>
        </w:rPr>
        <w:t>по</w:t>
      </w:r>
      <w:r w:rsidRPr="00D51AFB">
        <w:rPr>
          <w:lang w:val="es-MX"/>
        </w:rPr>
        <w:t xml:space="preserve"> </w:t>
      </w:r>
      <w:r>
        <w:rPr>
          <w:lang w:val="ru-RU"/>
        </w:rPr>
        <w:t>дисциплинам 1</w:t>
      </w:r>
      <w:r w:rsidR="00124D4E">
        <w:rPr>
          <w:lang w:val="es-MX"/>
        </w:rPr>
        <w:t>–</w:t>
      </w:r>
      <w:r>
        <w:rPr>
          <w:lang w:val="ru-RU"/>
        </w:rPr>
        <w:t>3 годов обучения: 67 наименований шрифтом Брайля и 118 наименований крупным шрифтом тиражом 19 979 экземпляров.</w:t>
      </w:r>
      <w:r w:rsidR="009B49D4">
        <w:rPr>
          <w:lang w:val="ru-RU"/>
        </w:rPr>
        <w:t xml:space="preserve"> </w:t>
      </w:r>
      <w:r>
        <w:rPr>
          <w:lang w:val="ru-RU"/>
        </w:rPr>
        <w:t>Для</w:t>
      </w:r>
      <w:r w:rsidRPr="00D51AFB">
        <w:rPr>
          <w:lang w:val="es-MX"/>
        </w:rPr>
        <w:t xml:space="preserve"> </w:t>
      </w:r>
      <w:r>
        <w:rPr>
          <w:lang w:val="ru-RU"/>
        </w:rPr>
        <w:t>классных</w:t>
      </w:r>
      <w:r w:rsidRPr="00D51AFB">
        <w:rPr>
          <w:lang w:val="es-MX"/>
        </w:rPr>
        <w:t xml:space="preserve"> </w:t>
      </w:r>
      <w:r>
        <w:rPr>
          <w:lang w:val="ru-RU"/>
        </w:rPr>
        <w:t>библиотек</w:t>
      </w:r>
      <w:r w:rsidRPr="00D51AFB">
        <w:rPr>
          <w:lang w:val="es-MX"/>
        </w:rPr>
        <w:t xml:space="preserve"> (13 </w:t>
      </w:r>
      <w:r>
        <w:rPr>
          <w:lang w:val="ru-RU"/>
        </w:rPr>
        <w:t>на</w:t>
      </w:r>
      <w:r w:rsidRPr="00D51AFB">
        <w:rPr>
          <w:lang w:val="es-MX"/>
        </w:rPr>
        <w:t xml:space="preserve"> </w:t>
      </w:r>
      <w:r>
        <w:rPr>
          <w:lang w:val="ru-RU"/>
        </w:rPr>
        <w:t>уровне</w:t>
      </w:r>
      <w:r w:rsidRPr="00D51AFB">
        <w:rPr>
          <w:lang w:val="es-MX"/>
        </w:rPr>
        <w:t xml:space="preserve"> </w:t>
      </w:r>
      <w:r>
        <w:rPr>
          <w:lang w:val="ru-RU"/>
        </w:rPr>
        <w:t>начального</w:t>
      </w:r>
      <w:r w:rsidRPr="00D51AFB">
        <w:rPr>
          <w:lang w:val="es-MX"/>
        </w:rPr>
        <w:t xml:space="preserve"> </w:t>
      </w:r>
      <w:r>
        <w:rPr>
          <w:lang w:val="ru-RU"/>
        </w:rPr>
        <w:t>и</w:t>
      </w:r>
      <w:r w:rsidRPr="00D51AFB">
        <w:rPr>
          <w:lang w:val="es-MX"/>
        </w:rPr>
        <w:t xml:space="preserve"> 7 </w:t>
      </w:r>
      <w:r>
        <w:rPr>
          <w:lang w:val="ru-RU"/>
        </w:rPr>
        <w:t>на</w:t>
      </w:r>
      <w:r w:rsidRPr="00D51AFB">
        <w:rPr>
          <w:lang w:val="es-MX"/>
        </w:rPr>
        <w:t xml:space="preserve"> </w:t>
      </w:r>
      <w:r>
        <w:rPr>
          <w:lang w:val="ru-RU"/>
        </w:rPr>
        <w:t>уровне</w:t>
      </w:r>
      <w:r w:rsidRPr="00D51AFB">
        <w:rPr>
          <w:lang w:val="es-MX"/>
        </w:rPr>
        <w:t xml:space="preserve"> </w:t>
      </w:r>
      <w:r>
        <w:rPr>
          <w:lang w:val="ru-RU"/>
        </w:rPr>
        <w:t>среднего</w:t>
      </w:r>
      <w:r w:rsidRPr="00D51AFB">
        <w:rPr>
          <w:lang w:val="es-MX"/>
        </w:rPr>
        <w:t xml:space="preserve"> </w:t>
      </w:r>
      <w:r>
        <w:rPr>
          <w:lang w:val="ru-RU"/>
        </w:rPr>
        <w:t>образования</w:t>
      </w:r>
      <w:r w:rsidRPr="00D51AFB">
        <w:rPr>
          <w:lang w:val="es-MX"/>
        </w:rPr>
        <w:t xml:space="preserve">) </w:t>
      </w:r>
      <w:r>
        <w:rPr>
          <w:lang w:val="ru-RU"/>
        </w:rPr>
        <w:t>изданы</w:t>
      </w:r>
      <w:r w:rsidRPr="00D51AFB">
        <w:rPr>
          <w:lang w:val="es-MX"/>
        </w:rPr>
        <w:t xml:space="preserve"> 20</w:t>
      </w:r>
      <w:r w:rsidR="00124D4E">
        <w:rPr>
          <w:lang w:val="ru-RU"/>
        </w:rPr>
        <w:t> </w:t>
      </w:r>
      <w:r>
        <w:rPr>
          <w:lang w:val="ru-RU"/>
        </w:rPr>
        <w:t>наименований</w:t>
      </w:r>
      <w:r w:rsidRPr="00D51AFB">
        <w:rPr>
          <w:lang w:val="es-MX"/>
        </w:rPr>
        <w:t xml:space="preserve"> </w:t>
      </w:r>
      <w:r>
        <w:rPr>
          <w:lang w:val="ru-RU"/>
        </w:rPr>
        <w:t>книг</w:t>
      </w:r>
      <w:r w:rsidRPr="00D51AFB">
        <w:rPr>
          <w:lang w:val="es-MX"/>
        </w:rPr>
        <w:t xml:space="preserve">, </w:t>
      </w:r>
      <w:r>
        <w:rPr>
          <w:lang w:val="ru-RU"/>
        </w:rPr>
        <w:t>отпечатанных</w:t>
      </w:r>
      <w:r w:rsidRPr="00D51AFB">
        <w:rPr>
          <w:lang w:val="es-MX"/>
        </w:rPr>
        <w:t xml:space="preserve"> </w:t>
      </w:r>
      <w:r>
        <w:rPr>
          <w:lang w:val="ru-RU"/>
        </w:rPr>
        <w:t>шрифтом</w:t>
      </w:r>
      <w:r w:rsidRPr="00D51AFB">
        <w:rPr>
          <w:lang w:val="es-MX"/>
        </w:rPr>
        <w:t xml:space="preserve"> </w:t>
      </w:r>
      <w:r>
        <w:rPr>
          <w:lang w:val="ru-RU"/>
        </w:rPr>
        <w:t>Брайля</w:t>
      </w:r>
      <w:r w:rsidRPr="00D51AFB">
        <w:rPr>
          <w:lang w:val="es-MX"/>
        </w:rPr>
        <w:t xml:space="preserve"> </w:t>
      </w:r>
      <w:r>
        <w:rPr>
          <w:lang w:val="ru-RU"/>
        </w:rPr>
        <w:t>и</w:t>
      </w:r>
      <w:r w:rsidRPr="00D51AFB">
        <w:rPr>
          <w:lang w:val="es-MX"/>
        </w:rPr>
        <w:t xml:space="preserve"> </w:t>
      </w:r>
      <w:r>
        <w:rPr>
          <w:lang w:val="ru-RU"/>
        </w:rPr>
        <w:t>крупным</w:t>
      </w:r>
      <w:r w:rsidRPr="00D51AFB">
        <w:rPr>
          <w:lang w:val="es-MX"/>
        </w:rPr>
        <w:t xml:space="preserve"> </w:t>
      </w:r>
      <w:r>
        <w:rPr>
          <w:lang w:val="ru-RU"/>
        </w:rPr>
        <w:t>шрифтом</w:t>
      </w:r>
      <w:r w:rsidRPr="00D51AFB">
        <w:rPr>
          <w:lang w:val="es-MX"/>
        </w:rPr>
        <w:t xml:space="preserve">, </w:t>
      </w:r>
      <w:r>
        <w:rPr>
          <w:lang w:val="ru-RU"/>
        </w:rPr>
        <w:t>с</w:t>
      </w:r>
      <w:r w:rsidR="00124D4E">
        <w:rPr>
          <w:lang w:val="ru-RU"/>
        </w:rPr>
        <w:t> </w:t>
      </w:r>
      <w:r>
        <w:rPr>
          <w:lang w:val="ru-RU"/>
        </w:rPr>
        <w:t>тиражом</w:t>
      </w:r>
      <w:r w:rsidRPr="00D51AFB">
        <w:rPr>
          <w:lang w:val="es-MX"/>
        </w:rPr>
        <w:t xml:space="preserve"> 5 011 </w:t>
      </w:r>
      <w:r>
        <w:rPr>
          <w:lang w:val="ru-RU"/>
        </w:rPr>
        <w:t>экземпляров</w:t>
      </w:r>
      <w:r w:rsidRPr="00D51AFB">
        <w:rPr>
          <w:lang w:val="es-MX"/>
        </w:rPr>
        <w:t xml:space="preserve">, </w:t>
      </w:r>
      <w:r>
        <w:rPr>
          <w:lang w:val="ru-RU"/>
        </w:rPr>
        <w:t>предоставленных</w:t>
      </w:r>
      <w:r w:rsidRPr="00D51AFB">
        <w:rPr>
          <w:lang w:val="es-MX"/>
        </w:rPr>
        <w:t xml:space="preserve"> </w:t>
      </w:r>
      <w:r>
        <w:rPr>
          <w:lang w:val="ru-RU"/>
        </w:rPr>
        <w:t>в</w:t>
      </w:r>
      <w:r w:rsidRPr="00D51AFB">
        <w:rPr>
          <w:lang w:val="es-MX"/>
        </w:rPr>
        <w:t xml:space="preserve"> </w:t>
      </w:r>
      <w:r>
        <w:rPr>
          <w:lang w:val="ru-RU"/>
        </w:rPr>
        <w:t>распоряжение</w:t>
      </w:r>
      <w:r w:rsidRPr="00D51AFB">
        <w:rPr>
          <w:lang w:val="es-MX"/>
        </w:rPr>
        <w:t xml:space="preserve"> 1 559 </w:t>
      </w:r>
      <w:r>
        <w:rPr>
          <w:lang w:val="ru-RU"/>
        </w:rPr>
        <w:t>учащихся</w:t>
      </w:r>
      <w:r w:rsidRPr="00D51AFB">
        <w:rPr>
          <w:lang w:val="es-MX"/>
        </w:rPr>
        <w:t>.</w:t>
      </w:r>
      <w:r>
        <w:rPr>
          <w:lang w:val="ru-RU"/>
        </w:rPr>
        <w:t xml:space="preserve"> </w:t>
      </w:r>
    </w:p>
    <w:p w:rsidR="005875B4" w:rsidRDefault="005875B4" w:rsidP="005875B4">
      <w:pPr>
        <w:pStyle w:val="SingleTxtG"/>
        <w:suppressAutoHyphens/>
        <w:rPr>
          <w:lang w:val="es-MX"/>
        </w:rPr>
      </w:pPr>
      <w:r>
        <w:rPr>
          <w:lang w:val="es-MX"/>
        </w:rPr>
        <w:t>216.</w:t>
      </w:r>
      <w:r>
        <w:rPr>
          <w:lang w:val="es-MX"/>
        </w:rPr>
        <w:tab/>
      </w:r>
      <w:r>
        <w:rPr>
          <w:lang w:val="ru-RU"/>
        </w:rPr>
        <w:t>Инвалидам</w:t>
      </w:r>
      <w:r w:rsidRPr="003C006A">
        <w:rPr>
          <w:lang w:val="es-MX"/>
        </w:rPr>
        <w:t xml:space="preserve"> </w:t>
      </w:r>
      <w:r>
        <w:rPr>
          <w:lang w:val="ru-RU"/>
        </w:rPr>
        <w:t>предлагаются</w:t>
      </w:r>
      <w:r w:rsidRPr="002E6E83">
        <w:rPr>
          <w:sz w:val="18"/>
          <w:szCs w:val="18"/>
          <w:vertAlign w:val="superscript"/>
          <w:lang w:val="es-MX"/>
        </w:rPr>
        <w:footnoteReference w:id="117"/>
      </w:r>
      <w:r w:rsidRPr="00D3760F">
        <w:rPr>
          <w:lang w:val="es-MX"/>
        </w:rPr>
        <w:t xml:space="preserve"> </w:t>
      </w:r>
      <w:r>
        <w:rPr>
          <w:lang w:val="ru-RU"/>
        </w:rPr>
        <w:t>модульные</w:t>
      </w:r>
      <w:r w:rsidRPr="003C006A">
        <w:rPr>
          <w:lang w:val="es-MX"/>
        </w:rPr>
        <w:t xml:space="preserve"> </w:t>
      </w:r>
      <w:r>
        <w:rPr>
          <w:lang w:val="ru-RU"/>
        </w:rPr>
        <w:t>курсы</w:t>
      </w:r>
      <w:r w:rsidRPr="003C006A">
        <w:rPr>
          <w:lang w:val="es-MX"/>
        </w:rPr>
        <w:t xml:space="preserve"> </w:t>
      </w:r>
      <w:r>
        <w:rPr>
          <w:lang w:val="ru-RU"/>
        </w:rPr>
        <w:t>с</w:t>
      </w:r>
      <w:r w:rsidRPr="003C006A">
        <w:rPr>
          <w:lang w:val="es-MX"/>
        </w:rPr>
        <w:t xml:space="preserve"> </w:t>
      </w:r>
      <w:r>
        <w:rPr>
          <w:lang w:val="ru-RU"/>
        </w:rPr>
        <w:t>применением</w:t>
      </w:r>
      <w:r w:rsidRPr="003C006A">
        <w:rPr>
          <w:lang w:val="es-MX"/>
        </w:rPr>
        <w:t xml:space="preserve"> </w:t>
      </w:r>
      <w:proofErr w:type="spellStart"/>
      <w:r>
        <w:rPr>
          <w:lang w:val="ru-RU"/>
        </w:rPr>
        <w:t>ассистивной</w:t>
      </w:r>
      <w:proofErr w:type="spellEnd"/>
      <w:r w:rsidRPr="003C006A">
        <w:rPr>
          <w:lang w:val="es-MX"/>
        </w:rPr>
        <w:t xml:space="preserve"> </w:t>
      </w:r>
      <w:r>
        <w:rPr>
          <w:lang w:val="ru-RU"/>
        </w:rPr>
        <w:t>технологии</w:t>
      </w:r>
      <w:r w:rsidRPr="003C006A">
        <w:rPr>
          <w:lang w:val="es-MX"/>
        </w:rPr>
        <w:t xml:space="preserve"> </w:t>
      </w:r>
      <w:r>
        <w:rPr>
          <w:lang w:val="ru-RU"/>
        </w:rPr>
        <w:t>для</w:t>
      </w:r>
      <w:r w:rsidRPr="003C006A">
        <w:rPr>
          <w:lang w:val="es-MX"/>
        </w:rPr>
        <w:t xml:space="preserve"> </w:t>
      </w:r>
      <w:r>
        <w:rPr>
          <w:lang w:val="ru-RU"/>
        </w:rPr>
        <w:t>овладения</w:t>
      </w:r>
      <w:r w:rsidRPr="003C006A">
        <w:rPr>
          <w:lang w:val="es-MX"/>
        </w:rPr>
        <w:t xml:space="preserve"> </w:t>
      </w:r>
      <w:r>
        <w:rPr>
          <w:lang w:val="ru-RU"/>
        </w:rPr>
        <w:t>техническими</w:t>
      </w:r>
      <w:r w:rsidRPr="00C16C57">
        <w:rPr>
          <w:lang w:val="es-MX"/>
        </w:rPr>
        <w:t xml:space="preserve"> </w:t>
      </w:r>
      <w:r>
        <w:rPr>
          <w:lang w:val="ru-RU"/>
        </w:rPr>
        <w:t>и</w:t>
      </w:r>
      <w:r w:rsidRPr="00C16C57">
        <w:rPr>
          <w:lang w:val="es-MX"/>
        </w:rPr>
        <w:t xml:space="preserve"> </w:t>
      </w:r>
      <w:r>
        <w:rPr>
          <w:lang w:val="ru-RU"/>
        </w:rPr>
        <w:t>общеприменимыми</w:t>
      </w:r>
      <w:r w:rsidRPr="00C16C57">
        <w:rPr>
          <w:lang w:val="es-MX"/>
        </w:rPr>
        <w:t xml:space="preserve"> </w:t>
      </w:r>
      <w:r>
        <w:rPr>
          <w:lang w:val="ru-RU"/>
        </w:rPr>
        <w:t>методами</w:t>
      </w:r>
      <w:r w:rsidRPr="00C16C57">
        <w:rPr>
          <w:lang w:val="es-MX"/>
        </w:rPr>
        <w:t xml:space="preserve"> </w:t>
      </w:r>
      <w:r>
        <w:rPr>
          <w:lang w:val="ru-RU"/>
        </w:rPr>
        <w:t>информатики</w:t>
      </w:r>
      <w:r w:rsidRPr="00C16C57">
        <w:rPr>
          <w:lang w:val="es-MX"/>
        </w:rPr>
        <w:t xml:space="preserve"> </w:t>
      </w:r>
      <w:r>
        <w:rPr>
          <w:lang w:val="ru-RU"/>
        </w:rPr>
        <w:t>и</w:t>
      </w:r>
      <w:r w:rsidRPr="00C16C57">
        <w:rPr>
          <w:lang w:val="es-MX"/>
        </w:rPr>
        <w:t xml:space="preserve"> </w:t>
      </w:r>
      <w:r>
        <w:rPr>
          <w:lang w:val="ru-RU"/>
        </w:rPr>
        <w:t>английским</w:t>
      </w:r>
      <w:r w:rsidRPr="00C16C57">
        <w:rPr>
          <w:lang w:val="es-MX"/>
        </w:rPr>
        <w:t xml:space="preserve"> </w:t>
      </w:r>
      <w:r>
        <w:rPr>
          <w:lang w:val="ru-RU"/>
        </w:rPr>
        <w:t>языком</w:t>
      </w:r>
      <w:r w:rsidRPr="00C16C57">
        <w:rPr>
          <w:lang w:val="es-MX"/>
        </w:rPr>
        <w:t xml:space="preserve"> </w:t>
      </w:r>
      <w:r>
        <w:rPr>
          <w:lang w:val="ru-RU"/>
        </w:rPr>
        <w:t>в</w:t>
      </w:r>
      <w:r w:rsidRPr="00C16C57">
        <w:rPr>
          <w:lang w:val="es-MX"/>
        </w:rPr>
        <w:t xml:space="preserve"> </w:t>
      </w:r>
      <w:r>
        <w:rPr>
          <w:lang w:val="ru-RU"/>
        </w:rPr>
        <w:t>целях</w:t>
      </w:r>
      <w:r w:rsidRPr="00C16C57">
        <w:rPr>
          <w:lang w:val="es-MX"/>
        </w:rPr>
        <w:t xml:space="preserve"> </w:t>
      </w:r>
      <w:r>
        <w:rPr>
          <w:lang w:val="ru-RU"/>
        </w:rPr>
        <w:t>содействия</w:t>
      </w:r>
      <w:r w:rsidRPr="00C16C57">
        <w:rPr>
          <w:lang w:val="es-MX"/>
        </w:rPr>
        <w:t xml:space="preserve"> </w:t>
      </w:r>
      <w:r>
        <w:rPr>
          <w:lang w:val="ru-RU"/>
        </w:rPr>
        <w:t>их</w:t>
      </w:r>
      <w:r w:rsidRPr="00C16C57">
        <w:rPr>
          <w:lang w:val="es-MX"/>
        </w:rPr>
        <w:t xml:space="preserve"> </w:t>
      </w:r>
      <w:r>
        <w:rPr>
          <w:lang w:val="ru-RU"/>
        </w:rPr>
        <w:t>вступлению</w:t>
      </w:r>
      <w:r w:rsidRPr="00C16C57">
        <w:rPr>
          <w:lang w:val="es-MX"/>
        </w:rPr>
        <w:t xml:space="preserve"> </w:t>
      </w:r>
      <w:r>
        <w:rPr>
          <w:lang w:val="ru-RU"/>
        </w:rPr>
        <w:t>на</w:t>
      </w:r>
      <w:r w:rsidRPr="00C16C57">
        <w:rPr>
          <w:lang w:val="es-MX"/>
        </w:rPr>
        <w:t xml:space="preserve"> </w:t>
      </w:r>
      <w:r>
        <w:rPr>
          <w:lang w:val="ru-RU"/>
        </w:rPr>
        <w:t>рынок</w:t>
      </w:r>
      <w:r w:rsidRPr="00C16C57">
        <w:rPr>
          <w:lang w:val="es-MX"/>
        </w:rPr>
        <w:t xml:space="preserve"> </w:t>
      </w:r>
      <w:r>
        <w:rPr>
          <w:lang w:val="ru-RU"/>
        </w:rPr>
        <w:t>труда</w:t>
      </w:r>
      <w:r w:rsidRPr="00C16C57">
        <w:rPr>
          <w:lang w:val="es-MX"/>
        </w:rPr>
        <w:t xml:space="preserve">. </w:t>
      </w:r>
      <w:r>
        <w:rPr>
          <w:lang w:val="ru-RU"/>
        </w:rPr>
        <w:t>Обучение</w:t>
      </w:r>
      <w:r w:rsidRPr="00C16C57">
        <w:rPr>
          <w:lang w:val="es-MX"/>
        </w:rPr>
        <w:t xml:space="preserve"> </w:t>
      </w:r>
      <w:r>
        <w:rPr>
          <w:lang w:val="ru-RU"/>
        </w:rPr>
        <w:t>проводится</w:t>
      </w:r>
      <w:r w:rsidRPr="00C16C57">
        <w:rPr>
          <w:lang w:val="es-MX"/>
        </w:rPr>
        <w:t xml:space="preserve"> </w:t>
      </w:r>
      <w:r>
        <w:rPr>
          <w:lang w:val="ru-RU"/>
        </w:rPr>
        <w:t>по</w:t>
      </w:r>
      <w:r w:rsidRPr="00C16C57">
        <w:rPr>
          <w:lang w:val="es-MX"/>
        </w:rPr>
        <w:t xml:space="preserve"> </w:t>
      </w:r>
      <w:r>
        <w:rPr>
          <w:lang w:val="ru-RU"/>
        </w:rPr>
        <w:t>курсам</w:t>
      </w:r>
      <w:r w:rsidRPr="00C16C57">
        <w:rPr>
          <w:lang w:val="es-MX"/>
        </w:rPr>
        <w:t xml:space="preserve"> «</w:t>
      </w:r>
      <w:r>
        <w:rPr>
          <w:lang w:val="ru-RU"/>
        </w:rPr>
        <w:t>Без</w:t>
      </w:r>
      <w:r w:rsidRPr="00C16C57">
        <w:rPr>
          <w:lang w:val="es-MX"/>
        </w:rPr>
        <w:t xml:space="preserve"> </w:t>
      </w:r>
      <w:r>
        <w:rPr>
          <w:lang w:val="ru-RU"/>
        </w:rPr>
        <w:t>границ</w:t>
      </w:r>
      <w:r w:rsidRPr="00C16C57">
        <w:rPr>
          <w:lang w:val="es-MX"/>
        </w:rPr>
        <w:t>», «</w:t>
      </w:r>
      <w:r>
        <w:rPr>
          <w:lang w:val="ru-RU"/>
        </w:rPr>
        <w:t>Инструменты</w:t>
      </w:r>
      <w:r w:rsidRPr="00C16C57">
        <w:rPr>
          <w:lang w:val="es-MX"/>
        </w:rPr>
        <w:t xml:space="preserve"> </w:t>
      </w:r>
      <w:r w:rsidRPr="00D3760F">
        <w:rPr>
          <w:lang w:val="es-MX"/>
        </w:rPr>
        <w:t>Windows</w:t>
      </w:r>
      <w:r w:rsidRPr="00C16C57">
        <w:rPr>
          <w:lang w:val="es-MX"/>
        </w:rPr>
        <w:t xml:space="preserve">» </w:t>
      </w:r>
      <w:r>
        <w:rPr>
          <w:lang w:val="ru-RU"/>
        </w:rPr>
        <w:t>и</w:t>
      </w:r>
      <w:r w:rsidRPr="00C16C57">
        <w:rPr>
          <w:lang w:val="es-MX"/>
        </w:rPr>
        <w:t xml:space="preserve"> «</w:t>
      </w:r>
      <w:r>
        <w:rPr>
          <w:lang w:val="ru-RU"/>
        </w:rPr>
        <w:t>Введение</w:t>
      </w:r>
      <w:r w:rsidRPr="00C16C57">
        <w:rPr>
          <w:lang w:val="es-MX"/>
        </w:rPr>
        <w:t xml:space="preserve"> </w:t>
      </w:r>
      <w:r>
        <w:rPr>
          <w:lang w:val="ru-RU"/>
        </w:rPr>
        <w:t>в</w:t>
      </w:r>
      <w:r w:rsidRPr="00C16C57">
        <w:rPr>
          <w:lang w:val="es-MX"/>
        </w:rPr>
        <w:t xml:space="preserve"> </w:t>
      </w:r>
      <w:r w:rsidRPr="009C586F">
        <w:rPr>
          <w:lang w:val="es-MX"/>
        </w:rPr>
        <w:t>Internet</w:t>
      </w:r>
      <w:r w:rsidRPr="00C16C57">
        <w:rPr>
          <w:lang w:val="es-MX"/>
        </w:rPr>
        <w:t xml:space="preserve"> </w:t>
      </w:r>
      <w:r w:rsidRPr="00D3760F">
        <w:rPr>
          <w:lang w:val="es-MX"/>
        </w:rPr>
        <w:t>Explorer</w:t>
      </w:r>
      <w:r>
        <w:rPr>
          <w:lang w:val="ru-RU"/>
        </w:rPr>
        <w:t>». Осуществляется</w:t>
      </w:r>
      <w:r w:rsidRPr="002E6E83">
        <w:rPr>
          <w:sz w:val="18"/>
          <w:szCs w:val="18"/>
          <w:vertAlign w:val="superscript"/>
          <w:lang w:val="es-MX"/>
        </w:rPr>
        <w:footnoteReference w:id="118"/>
      </w:r>
      <w:r w:rsidRPr="00D3760F">
        <w:rPr>
          <w:lang w:val="es-MX"/>
        </w:rPr>
        <w:t xml:space="preserve"> </w:t>
      </w:r>
      <w:r>
        <w:rPr>
          <w:lang w:val="ru-RU"/>
        </w:rPr>
        <w:t>стратегия</w:t>
      </w:r>
      <w:r w:rsidRPr="00C16C57">
        <w:rPr>
          <w:lang w:val="es-MX"/>
        </w:rPr>
        <w:t xml:space="preserve"> </w:t>
      </w:r>
      <w:r>
        <w:rPr>
          <w:lang w:val="ru-RU"/>
        </w:rPr>
        <w:t>целевого</w:t>
      </w:r>
      <w:r w:rsidRPr="00C16C57">
        <w:rPr>
          <w:lang w:val="es-MX"/>
        </w:rPr>
        <w:t xml:space="preserve"> </w:t>
      </w:r>
      <w:r>
        <w:rPr>
          <w:lang w:val="ru-RU"/>
        </w:rPr>
        <w:t>обучения</w:t>
      </w:r>
      <w:r w:rsidRPr="00C16C57">
        <w:rPr>
          <w:lang w:val="es-MX"/>
        </w:rPr>
        <w:t xml:space="preserve"> </w:t>
      </w:r>
      <w:r>
        <w:rPr>
          <w:lang w:val="ru-RU"/>
        </w:rPr>
        <w:t>слепых</w:t>
      </w:r>
      <w:r w:rsidRPr="00C16C57">
        <w:rPr>
          <w:lang w:val="es-MX"/>
        </w:rPr>
        <w:t xml:space="preserve"> </w:t>
      </w:r>
      <w:r>
        <w:rPr>
          <w:lang w:val="ru-RU"/>
        </w:rPr>
        <w:t>или</w:t>
      </w:r>
      <w:r w:rsidRPr="00C16C57">
        <w:rPr>
          <w:lang w:val="es-MX"/>
        </w:rPr>
        <w:t xml:space="preserve"> </w:t>
      </w:r>
      <w:r>
        <w:rPr>
          <w:lang w:val="ru-RU"/>
        </w:rPr>
        <w:t>слабовидящих</w:t>
      </w:r>
      <w:r w:rsidRPr="00C16C57">
        <w:rPr>
          <w:lang w:val="es-MX"/>
        </w:rPr>
        <w:t xml:space="preserve"> </w:t>
      </w:r>
      <w:r>
        <w:rPr>
          <w:lang w:val="ru-RU"/>
        </w:rPr>
        <w:t>инвалидов</w:t>
      </w:r>
      <w:r w:rsidRPr="00C16C57">
        <w:rPr>
          <w:lang w:val="es-MX"/>
        </w:rPr>
        <w:t xml:space="preserve"> </w:t>
      </w:r>
      <w:r>
        <w:rPr>
          <w:lang w:val="ru-RU"/>
        </w:rPr>
        <w:t>посредством</w:t>
      </w:r>
      <w:r w:rsidRPr="00C16C57">
        <w:rPr>
          <w:lang w:val="es-MX"/>
        </w:rPr>
        <w:t xml:space="preserve"> </w:t>
      </w:r>
      <w:r>
        <w:rPr>
          <w:lang w:val="ru-RU"/>
        </w:rPr>
        <w:t>адаптированных</w:t>
      </w:r>
      <w:r w:rsidRPr="00C16C57">
        <w:rPr>
          <w:lang w:val="es-MX"/>
        </w:rPr>
        <w:t xml:space="preserve"> </w:t>
      </w:r>
      <w:r>
        <w:rPr>
          <w:lang w:val="ru-RU"/>
        </w:rPr>
        <w:t>модулей</w:t>
      </w:r>
      <w:r w:rsidRPr="00C16C57">
        <w:rPr>
          <w:lang w:val="es-MX"/>
        </w:rPr>
        <w:t xml:space="preserve"> </w:t>
      </w:r>
      <w:r>
        <w:rPr>
          <w:lang w:val="ru-RU"/>
        </w:rPr>
        <w:t>на</w:t>
      </w:r>
      <w:r w:rsidRPr="00C16C57">
        <w:rPr>
          <w:lang w:val="es-MX"/>
        </w:rPr>
        <w:t xml:space="preserve"> </w:t>
      </w:r>
      <w:r>
        <w:rPr>
          <w:lang w:val="ru-RU"/>
        </w:rPr>
        <w:t>шрифте</w:t>
      </w:r>
      <w:r w:rsidRPr="00C16C57">
        <w:rPr>
          <w:lang w:val="es-MX"/>
        </w:rPr>
        <w:t xml:space="preserve"> </w:t>
      </w:r>
      <w:r>
        <w:rPr>
          <w:lang w:val="ru-RU"/>
        </w:rPr>
        <w:t>Брайля</w:t>
      </w:r>
      <w:r w:rsidRPr="00C16C57">
        <w:rPr>
          <w:lang w:val="es-MX"/>
        </w:rPr>
        <w:t xml:space="preserve"> </w:t>
      </w:r>
      <w:r>
        <w:rPr>
          <w:lang w:val="ru-RU"/>
        </w:rPr>
        <w:t>для</w:t>
      </w:r>
      <w:r w:rsidRPr="00C16C57">
        <w:rPr>
          <w:lang w:val="es-MX"/>
        </w:rPr>
        <w:t xml:space="preserve"> </w:t>
      </w:r>
      <w:r>
        <w:rPr>
          <w:lang w:val="ru-RU"/>
        </w:rPr>
        <w:t>учебного</w:t>
      </w:r>
      <w:r w:rsidRPr="00C16C57">
        <w:rPr>
          <w:lang w:val="es-MX"/>
        </w:rPr>
        <w:t xml:space="preserve"> </w:t>
      </w:r>
      <w:r>
        <w:rPr>
          <w:lang w:val="ru-RU"/>
        </w:rPr>
        <w:t>процесса</w:t>
      </w:r>
      <w:r w:rsidRPr="00C16C57">
        <w:rPr>
          <w:lang w:val="es-MX"/>
        </w:rPr>
        <w:t xml:space="preserve"> </w:t>
      </w:r>
      <w:r>
        <w:rPr>
          <w:lang w:val="ru-RU"/>
        </w:rPr>
        <w:t>начального</w:t>
      </w:r>
      <w:r w:rsidRPr="00C16C57">
        <w:rPr>
          <w:lang w:val="es-MX"/>
        </w:rPr>
        <w:t xml:space="preserve"> </w:t>
      </w:r>
      <w:r>
        <w:rPr>
          <w:lang w:val="ru-RU"/>
        </w:rPr>
        <w:t>и</w:t>
      </w:r>
      <w:r w:rsidRPr="00C16C57">
        <w:rPr>
          <w:lang w:val="es-MX"/>
        </w:rPr>
        <w:t xml:space="preserve"> </w:t>
      </w:r>
      <w:r>
        <w:rPr>
          <w:lang w:val="ru-RU"/>
        </w:rPr>
        <w:t>промежуточного</w:t>
      </w:r>
      <w:r w:rsidRPr="00C16C57">
        <w:rPr>
          <w:lang w:val="es-MX"/>
        </w:rPr>
        <w:t xml:space="preserve"> </w:t>
      </w:r>
      <w:r>
        <w:rPr>
          <w:lang w:val="ru-RU"/>
        </w:rPr>
        <w:t>уровней</w:t>
      </w:r>
      <w:r w:rsidRPr="00C16C57">
        <w:rPr>
          <w:lang w:val="es-MX"/>
        </w:rPr>
        <w:t xml:space="preserve">. </w:t>
      </w:r>
      <w:r>
        <w:rPr>
          <w:lang w:val="ru-RU"/>
        </w:rPr>
        <w:t>Оказана поддержка 66</w:t>
      </w:r>
      <w:r w:rsidR="001D0A0C">
        <w:rPr>
          <w:lang w:val="ru-RU"/>
        </w:rPr>
        <w:t> </w:t>
      </w:r>
      <w:r>
        <w:rPr>
          <w:lang w:val="ru-RU"/>
        </w:rPr>
        <w:t xml:space="preserve">инвалидам с нарушениями зрения (18 женщинам и 20 мужчинам на начальном уровне и 14 женщинам и 14 мужчинам на среднем уровне). </w:t>
      </w:r>
    </w:p>
    <w:p w:rsidR="005875B4" w:rsidRDefault="005875B4" w:rsidP="005875B4">
      <w:pPr>
        <w:pStyle w:val="SingleTxtG"/>
        <w:suppressAutoHyphens/>
        <w:rPr>
          <w:lang w:val="es-MX"/>
        </w:rPr>
      </w:pPr>
      <w:r>
        <w:rPr>
          <w:lang w:val="es-MX"/>
        </w:rPr>
        <w:t>217.</w:t>
      </w:r>
      <w:r>
        <w:rPr>
          <w:lang w:val="es-MX"/>
        </w:rPr>
        <w:tab/>
      </w:r>
      <w:r>
        <w:rPr>
          <w:lang w:val="ru-RU"/>
        </w:rPr>
        <w:t>С</w:t>
      </w:r>
      <w:r w:rsidRPr="00102385">
        <w:rPr>
          <w:lang w:val="es-MX"/>
        </w:rPr>
        <w:t xml:space="preserve"> </w:t>
      </w:r>
      <w:r>
        <w:rPr>
          <w:lang w:val="ru-RU"/>
        </w:rPr>
        <w:t>организациями</w:t>
      </w:r>
      <w:r w:rsidRPr="00102385">
        <w:rPr>
          <w:lang w:val="es-MX"/>
        </w:rPr>
        <w:t xml:space="preserve"> </w:t>
      </w:r>
      <w:r>
        <w:rPr>
          <w:lang w:val="ru-RU"/>
        </w:rPr>
        <w:t>слепых</w:t>
      </w:r>
      <w:r w:rsidRPr="00102385">
        <w:rPr>
          <w:lang w:val="es-MX"/>
        </w:rPr>
        <w:t xml:space="preserve"> </w:t>
      </w:r>
      <w:r>
        <w:rPr>
          <w:lang w:val="ru-RU"/>
        </w:rPr>
        <w:t>и</w:t>
      </w:r>
      <w:r w:rsidRPr="00102385">
        <w:rPr>
          <w:lang w:val="es-MX"/>
        </w:rPr>
        <w:t xml:space="preserve"> </w:t>
      </w:r>
      <w:r>
        <w:rPr>
          <w:lang w:val="ru-RU"/>
        </w:rPr>
        <w:t>слабовидящих</w:t>
      </w:r>
      <w:r w:rsidRPr="00102385">
        <w:rPr>
          <w:lang w:val="es-MX"/>
        </w:rPr>
        <w:t xml:space="preserve"> </w:t>
      </w:r>
      <w:r>
        <w:rPr>
          <w:lang w:val="ru-RU"/>
        </w:rPr>
        <w:t>и</w:t>
      </w:r>
      <w:r w:rsidRPr="00102385">
        <w:rPr>
          <w:lang w:val="es-MX"/>
        </w:rPr>
        <w:t xml:space="preserve"> </w:t>
      </w:r>
      <w:r>
        <w:rPr>
          <w:lang w:val="ru-RU"/>
        </w:rPr>
        <w:t>организациями</w:t>
      </w:r>
      <w:r w:rsidRPr="00102385">
        <w:rPr>
          <w:lang w:val="es-MX"/>
        </w:rPr>
        <w:t xml:space="preserve">, </w:t>
      </w:r>
      <w:r>
        <w:rPr>
          <w:lang w:val="ru-RU"/>
        </w:rPr>
        <w:t>которые</w:t>
      </w:r>
      <w:r w:rsidRPr="00102385">
        <w:rPr>
          <w:lang w:val="es-MX"/>
        </w:rPr>
        <w:t xml:space="preserve"> </w:t>
      </w:r>
      <w:r>
        <w:rPr>
          <w:lang w:val="ru-RU"/>
        </w:rPr>
        <w:t>занимаются</w:t>
      </w:r>
      <w:r w:rsidRPr="00102385">
        <w:rPr>
          <w:lang w:val="es-MX"/>
        </w:rPr>
        <w:t xml:space="preserve"> </w:t>
      </w:r>
      <w:r>
        <w:rPr>
          <w:lang w:val="ru-RU"/>
        </w:rPr>
        <w:t>оказанием</w:t>
      </w:r>
      <w:r w:rsidRPr="00102385">
        <w:rPr>
          <w:lang w:val="es-MX"/>
        </w:rPr>
        <w:t xml:space="preserve"> </w:t>
      </w:r>
      <w:r>
        <w:rPr>
          <w:lang w:val="ru-RU"/>
        </w:rPr>
        <w:t>помощи</w:t>
      </w:r>
      <w:r w:rsidRPr="00102385">
        <w:rPr>
          <w:lang w:val="es-MX"/>
        </w:rPr>
        <w:t xml:space="preserve"> </w:t>
      </w:r>
      <w:r>
        <w:rPr>
          <w:lang w:val="ru-RU"/>
        </w:rPr>
        <w:t>таким</w:t>
      </w:r>
      <w:r w:rsidRPr="00102385">
        <w:rPr>
          <w:lang w:val="es-MX"/>
        </w:rPr>
        <w:t xml:space="preserve"> </w:t>
      </w:r>
      <w:r>
        <w:rPr>
          <w:lang w:val="ru-RU"/>
        </w:rPr>
        <w:t>лицам</w:t>
      </w:r>
      <w:r w:rsidRPr="00102385">
        <w:rPr>
          <w:lang w:val="es-MX"/>
        </w:rPr>
        <w:t xml:space="preserve">, </w:t>
      </w:r>
      <w:r>
        <w:rPr>
          <w:lang w:val="ru-RU"/>
        </w:rPr>
        <w:t>координируется</w:t>
      </w:r>
      <w:r w:rsidRPr="00102385">
        <w:rPr>
          <w:lang w:val="es-MX"/>
        </w:rPr>
        <w:t xml:space="preserve"> </w:t>
      </w:r>
      <w:r>
        <w:rPr>
          <w:lang w:val="ru-RU"/>
        </w:rPr>
        <w:t>деятельность</w:t>
      </w:r>
      <w:r w:rsidRPr="00102385">
        <w:rPr>
          <w:lang w:val="es-MX"/>
        </w:rPr>
        <w:t xml:space="preserve"> </w:t>
      </w:r>
      <w:r>
        <w:rPr>
          <w:lang w:val="ru-RU"/>
        </w:rPr>
        <w:t>по</w:t>
      </w:r>
      <w:r w:rsidRPr="00102385">
        <w:rPr>
          <w:lang w:val="es-MX"/>
        </w:rPr>
        <w:t xml:space="preserve"> </w:t>
      </w:r>
      <w:r>
        <w:rPr>
          <w:lang w:val="ru-RU"/>
        </w:rPr>
        <w:t>обеспечению</w:t>
      </w:r>
      <w:r w:rsidRPr="00102385">
        <w:rPr>
          <w:lang w:val="es-MX"/>
        </w:rPr>
        <w:t xml:space="preserve"> </w:t>
      </w:r>
      <w:r>
        <w:rPr>
          <w:lang w:val="ru-RU"/>
        </w:rPr>
        <w:t>функционирования</w:t>
      </w:r>
      <w:r w:rsidRPr="00102385">
        <w:rPr>
          <w:lang w:val="es-MX"/>
        </w:rPr>
        <w:t xml:space="preserve"> </w:t>
      </w:r>
      <w:r>
        <w:rPr>
          <w:lang w:val="ru-RU"/>
        </w:rPr>
        <w:t>на</w:t>
      </w:r>
      <w:r w:rsidRPr="00102385">
        <w:rPr>
          <w:lang w:val="es-MX"/>
        </w:rPr>
        <w:t xml:space="preserve"> </w:t>
      </w:r>
      <w:r>
        <w:rPr>
          <w:lang w:val="ru-RU"/>
        </w:rPr>
        <w:t>уровне</w:t>
      </w:r>
      <w:r w:rsidRPr="00102385">
        <w:rPr>
          <w:lang w:val="es-MX"/>
        </w:rPr>
        <w:t xml:space="preserve"> </w:t>
      </w:r>
      <w:r>
        <w:rPr>
          <w:lang w:val="ru-RU"/>
        </w:rPr>
        <w:t>начального</w:t>
      </w:r>
      <w:r w:rsidRPr="00102385">
        <w:rPr>
          <w:lang w:val="es-MX"/>
        </w:rPr>
        <w:t xml:space="preserve"> </w:t>
      </w:r>
      <w:r>
        <w:rPr>
          <w:lang w:val="ru-RU"/>
        </w:rPr>
        <w:t>образования</w:t>
      </w:r>
      <w:r w:rsidRPr="00102385">
        <w:rPr>
          <w:lang w:val="es-MX"/>
        </w:rPr>
        <w:t xml:space="preserve"> </w:t>
      </w:r>
      <w:r w:rsidR="001D0A0C">
        <w:rPr>
          <w:lang w:val="ru-RU"/>
        </w:rPr>
        <w:t>девяти</w:t>
      </w:r>
      <w:r w:rsidRPr="00102385">
        <w:rPr>
          <w:lang w:val="es-MX"/>
        </w:rPr>
        <w:t xml:space="preserve"> </w:t>
      </w:r>
      <w:r>
        <w:rPr>
          <w:lang w:val="ru-RU"/>
        </w:rPr>
        <w:t>учебных</w:t>
      </w:r>
      <w:r w:rsidRPr="00102385">
        <w:rPr>
          <w:lang w:val="es-MX"/>
        </w:rPr>
        <w:t xml:space="preserve"> </w:t>
      </w:r>
      <w:r>
        <w:rPr>
          <w:lang w:val="ru-RU"/>
        </w:rPr>
        <w:t>модулей</w:t>
      </w:r>
      <w:r w:rsidRPr="00102385">
        <w:rPr>
          <w:lang w:val="es-MX"/>
        </w:rPr>
        <w:t xml:space="preserve">, </w:t>
      </w:r>
      <w:r>
        <w:rPr>
          <w:lang w:val="ru-RU"/>
        </w:rPr>
        <w:t>разработанных</w:t>
      </w:r>
      <w:r w:rsidRPr="00102385">
        <w:rPr>
          <w:lang w:val="es-MX"/>
        </w:rPr>
        <w:t xml:space="preserve"> </w:t>
      </w:r>
      <w:r>
        <w:rPr>
          <w:lang w:val="ru-RU"/>
        </w:rPr>
        <w:t>на</w:t>
      </w:r>
      <w:r w:rsidRPr="00102385">
        <w:rPr>
          <w:lang w:val="es-MX"/>
        </w:rPr>
        <w:t xml:space="preserve"> </w:t>
      </w:r>
      <w:r>
        <w:rPr>
          <w:lang w:val="ru-RU"/>
        </w:rPr>
        <w:t>шрифте</w:t>
      </w:r>
      <w:r w:rsidRPr="00102385">
        <w:rPr>
          <w:lang w:val="es-MX"/>
        </w:rPr>
        <w:t xml:space="preserve"> </w:t>
      </w:r>
      <w:r>
        <w:rPr>
          <w:lang w:val="ru-RU"/>
        </w:rPr>
        <w:t>Брайля</w:t>
      </w:r>
      <w:r w:rsidRPr="00102385">
        <w:rPr>
          <w:lang w:val="es-MX"/>
        </w:rPr>
        <w:t xml:space="preserve">, </w:t>
      </w:r>
      <w:r>
        <w:rPr>
          <w:lang w:val="ru-RU"/>
        </w:rPr>
        <w:t>которые</w:t>
      </w:r>
      <w:r w:rsidRPr="00102385">
        <w:rPr>
          <w:lang w:val="es-MX"/>
        </w:rPr>
        <w:t xml:space="preserve"> </w:t>
      </w:r>
      <w:r>
        <w:rPr>
          <w:lang w:val="ru-RU"/>
        </w:rPr>
        <w:t>соответствуют</w:t>
      </w:r>
      <w:r w:rsidRPr="00102385">
        <w:rPr>
          <w:lang w:val="es-MX"/>
        </w:rPr>
        <w:t xml:space="preserve"> </w:t>
      </w:r>
      <w:r>
        <w:rPr>
          <w:lang w:val="ru-RU"/>
        </w:rPr>
        <w:t>промежуточному</w:t>
      </w:r>
      <w:r w:rsidRPr="00102385">
        <w:rPr>
          <w:lang w:val="es-MX"/>
        </w:rPr>
        <w:t xml:space="preserve"> </w:t>
      </w:r>
      <w:r>
        <w:rPr>
          <w:lang w:val="ru-RU"/>
        </w:rPr>
        <w:t>уровню</w:t>
      </w:r>
      <w:r w:rsidRPr="00102385">
        <w:rPr>
          <w:lang w:val="es-MX"/>
        </w:rPr>
        <w:t xml:space="preserve"> </w:t>
      </w:r>
      <w:r>
        <w:rPr>
          <w:lang w:val="ru-RU"/>
        </w:rPr>
        <w:t>модели</w:t>
      </w:r>
      <w:r w:rsidRPr="00102385">
        <w:rPr>
          <w:lang w:val="es-MX"/>
        </w:rPr>
        <w:t xml:space="preserve"> </w:t>
      </w:r>
      <w:r>
        <w:rPr>
          <w:lang w:val="ru-RU"/>
        </w:rPr>
        <w:t>образования</w:t>
      </w:r>
      <w:r w:rsidRPr="00102385">
        <w:rPr>
          <w:lang w:val="es-MX"/>
        </w:rPr>
        <w:t xml:space="preserve"> </w:t>
      </w:r>
      <w:r>
        <w:rPr>
          <w:lang w:val="ru-RU"/>
        </w:rPr>
        <w:t>для</w:t>
      </w:r>
      <w:r w:rsidRPr="00102385">
        <w:rPr>
          <w:lang w:val="es-MX"/>
        </w:rPr>
        <w:t xml:space="preserve"> </w:t>
      </w:r>
      <w:r>
        <w:rPr>
          <w:lang w:val="ru-RU"/>
        </w:rPr>
        <w:t>жизни</w:t>
      </w:r>
      <w:r w:rsidRPr="00102385">
        <w:rPr>
          <w:lang w:val="es-MX"/>
        </w:rPr>
        <w:t xml:space="preserve"> </w:t>
      </w:r>
      <w:r>
        <w:rPr>
          <w:lang w:val="ru-RU"/>
        </w:rPr>
        <w:t>и</w:t>
      </w:r>
      <w:r w:rsidRPr="00102385">
        <w:rPr>
          <w:lang w:val="es-MX"/>
        </w:rPr>
        <w:t xml:space="preserve"> </w:t>
      </w:r>
      <w:r>
        <w:rPr>
          <w:lang w:val="ru-RU"/>
        </w:rPr>
        <w:t>труда</w:t>
      </w:r>
      <w:r w:rsidRPr="00102385">
        <w:rPr>
          <w:lang w:val="es-MX"/>
        </w:rPr>
        <w:t xml:space="preserve"> (</w:t>
      </w:r>
      <w:r>
        <w:rPr>
          <w:lang w:val="ru-RU"/>
        </w:rPr>
        <w:t>МОЖТ</w:t>
      </w:r>
      <w:r w:rsidRPr="00102385">
        <w:rPr>
          <w:lang w:val="es-MX"/>
        </w:rPr>
        <w:t xml:space="preserve">), </w:t>
      </w:r>
      <w:r>
        <w:rPr>
          <w:lang w:val="ru-RU"/>
        </w:rPr>
        <w:t>и разработке</w:t>
      </w:r>
      <w:r w:rsidRPr="00102385">
        <w:rPr>
          <w:lang w:val="es-MX"/>
        </w:rPr>
        <w:t xml:space="preserve"> </w:t>
      </w:r>
      <w:r>
        <w:rPr>
          <w:lang w:val="ru-RU"/>
        </w:rPr>
        <w:t>голосовых</w:t>
      </w:r>
      <w:r w:rsidRPr="00102385">
        <w:rPr>
          <w:lang w:val="es-MX"/>
        </w:rPr>
        <w:t xml:space="preserve"> </w:t>
      </w:r>
      <w:r>
        <w:rPr>
          <w:lang w:val="ru-RU"/>
        </w:rPr>
        <w:t>модулей</w:t>
      </w:r>
      <w:r w:rsidRPr="00102385">
        <w:rPr>
          <w:lang w:val="es-MX"/>
        </w:rPr>
        <w:t xml:space="preserve">, </w:t>
      </w:r>
      <w:r>
        <w:rPr>
          <w:lang w:val="ru-RU"/>
        </w:rPr>
        <w:t>соответствующих</w:t>
      </w:r>
      <w:r w:rsidRPr="00102385">
        <w:rPr>
          <w:lang w:val="es-MX"/>
        </w:rPr>
        <w:t xml:space="preserve"> </w:t>
      </w:r>
      <w:r>
        <w:rPr>
          <w:lang w:val="ru-RU"/>
        </w:rPr>
        <w:t>более</w:t>
      </w:r>
      <w:r w:rsidRPr="00102385">
        <w:rPr>
          <w:lang w:val="es-MX"/>
        </w:rPr>
        <w:t xml:space="preserve"> </w:t>
      </w:r>
      <w:r>
        <w:rPr>
          <w:lang w:val="ru-RU"/>
        </w:rPr>
        <w:t>высокому</w:t>
      </w:r>
      <w:r w:rsidRPr="00102385">
        <w:rPr>
          <w:lang w:val="es-MX"/>
        </w:rPr>
        <w:t xml:space="preserve"> </w:t>
      </w:r>
      <w:r>
        <w:rPr>
          <w:lang w:val="ru-RU"/>
        </w:rPr>
        <w:t>уровню</w:t>
      </w:r>
      <w:r w:rsidRPr="00102385">
        <w:rPr>
          <w:lang w:val="es-MX"/>
        </w:rPr>
        <w:t xml:space="preserve">, </w:t>
      </w:r>
      <w:r>
        <w:rPr>
          <w:lang w:val="ru-RU"/>
        </w:rPr>
        <w:t>с</w:t>
      </w:r>
      <w:r w:rsidRPr="00102385">
        <w:rPr>
          <w:lang w:val="es-MX"/>
        </w:rPr>
        <w:t xml:space="preserve"> </w:t>
      </w:r>
      <w:r>
        <w:rPr>
          <w:lang w:val="ru-RU"/>
        </w:rPr>
        <w:t>оказанием</w:t>
      </w:r>
      <w:r w:rsidRPr="00102385">
        <w:rPr>
          <w:lang w:val="es-MX"/>
        </w:rPr>
        <w:t xml:space="preserve"> </w:t>
      </w:r>
      <w:r>
        <w:rPr>
          <w:lang w:val="ru-RU"/>
        </w:rPr>
        <w:t>инвалидам</w:t>
      </w:r>
      <w:r w:rsidRPr="00102385">
        <w:rPr>
          <w:lang w:val="es-MX"/>
        </w:rPr>
        <w:t xml:space="preserve"> </w:t>
      </w:r>
      <w:r>
        <w:rPr>
          <w:lang w:val="ru-RU"/>
        </w:rPr>
        <w:t>по</w:t>
      </w:r>
      <w:r w:rsidRPr="00102385">
        <w:rPr>
          <w:lang w:val="es-MX"/>
        </w:rPr>
        <w:t xml:space="preserve"> </w:t>
      </w:r>
      <w:r>
        <w:rPr>
          <w:lang w:val="ru-RU"/>
        </w:rPr>
        <w:t>зрению</w:t>
      </w:r>
      <w:r w:rsidRPr="00102385">
        <w:rPr>
          <w:lang w:val="es-MX"/>
        </w:rPr>
        <w:t xml:space="preserve"> </w:t>
      </w:r>
      <w:r>
        <w:rPr>
          <w:lang w:val="ru-RU"/>
        </w:rPr>
        <w:t>надлежащей</w:t>
      </w:r>
      <w:r w:rsidRPr="00102385">
        <w:rPr>
          <w:lang w:val="es-MX"/>
        </w:rPr>
        <w:t xml:space="preserve"> </w:t>
      </w:r>
      <w:r>
        <w:rPr>
          <w:lang w:val="ru-RU"/>
        </w:rPr>
        <w:t>помощи</w:t>
      </w:r>
      <w:r w:rsidRPr="00102385">
        <w:rPr>
          <w:lang w:val="es-MX"/>
        </w:rPr>
        <w:t xml:space="preserve"> </w:t>
      </w:r>
      <w:r>
        <w:rPr>
          <w:lang w:val="ru-RU"/>
        </w:rPr>
        <w:t>в рамках программы «</w:t>
      </w:r>
      <w:proofErr w:type="spellStart"/>
      <w:r>
        <w:rPr>
          <w:lang w:val="ru-RU"/>
        </w:rPr>
        <w:t>Пласас</w:t>
      </w:r>
      <w:proofErr w:type="spellEnd"/>
      <w:r>
        <w:rPr>
          <w:lang w:val="ru-RU"/>
        </w:rPr>
        <w:t xml:space="preserve"> </w:t>
      </w:r>
      <w:proofErr w:type="spellStart"/>
      <w:r>
        <w:rPr>
          <w:lang w:val="ru-RU"/>
        </w:rPr>
        <w:t>комунитариас</w:t>
      </w:r>
      <w:proofErr w:type="spellEnd"/>
      <w:r>
        <w:rPr>
          <w:lang w:val="ru-RU"/>
        </w:rPr>
        <w:t xml:space="preserve">». </w:t>
      </w:r>
    </w:p>
    <w:p w:rsidR="005875B4" w:rsidRDefault="005875B4" w:rsidP="005875B4">
      <w:pPr>
        <w:pStyle w:val="SingleTxtG"/>
        <w:suppressAutoHyphens/>
        <w:rPr>
          <w:lang w:val="es-MX"/>
        </w:rPr>
      </w:pPr>
      <w:r>
        <w:rPr>
          <w:lang w:val="es-MX"/>
        </w:rPr>
        <w:t>218.</w:t>
      </w:r>
      <w:r>
        <w:rPr>
          <w:lang w:val="es-MX"/>
        </w:rPr>
        <w:tab/>
      </w:r>
      <w:r>
        <w:rPr>
          <w:lang w:val="ru-RU"/>
        </w:rPr>
        <w:t>Что</w:t>
      </w:r>
      <w:r w:rsidRPr="00804967">
        <w:rPr>
          <w:lang w:val="es-MX"/>
        </w:rPr>
        <w:t xml:space="preserve"> </w:t>
      </w:r>
      <w:r>
        <w:rPr>
          <w:lang w:val="ru-RU"/>
        </w:rPr>
        <w:t>касается</w:t>
      </w:r>
      <w:r w:rsidRPr="00804967">
        <w:rPr>
          <w:lang w:val="es-MX"/>
        </w:rPr>
        <w:t xml:space="preserve"> </w:t>
      </w:r>
      <w:r>
        <w:rPr>
          <w:lang w:val="ru-RU"/>
        </w:rPr>
        <w:t>образования</w:t>
      </w:r>
      <w:r w:rsidRPr="00804967">
        <w:rPr>
          <w:lang w:val="es-MX"/>
        </w:rPr>
        <w:t xml:space="preserve"> </w:t>
      </w:r>
      <w:r>
        <w:rPr>
          <w:lang w:val="ru-RU"/>
        </w:rPr>
        <w:t>коренного</w:t>
      </w:r>
      <w:r w:rsidRPr="00804967">
        <w:rPr>
          <w:lang w:val="es-MX"/>
        </w:rPr>
        <w:t xml:space="preserve"> </w:t>
      </w:r>
      <w:r>
        <w:rPr>
          <w:lang w:val="ru-RU"/>
        </w:rPr>
        <w:t>населения</w:t>
      </w:r>
      <w:r w:rsidRPr="00804967">
        <w:rPr>
          <w:lang w:val="es-MX"/>
        </w:rPr>
        <w:t xml:space="preserve">, </w:t>
      </w:r>
      <w:r>
        <w:rPr>
          <w:lang w:val="ru-RU"/>
        </w:rPr>
        <w:t>то</w:t>
      </w:r>
      <w:r w:rsidRPr="00804967">
        <w:rPr>
          <w:lang w:val="es-MX"/>
        </w:rPr>
        <w:t xml:space="preserve"> </w:t>
      </w:r>
      <w:r>
        <w:rPr>
          <w:lang w:val="ru-RU"/>
        </w:rPr>
        <w:t xml:space="preserve">были обновлены брошюры серии «Надлежащее и инклюзивное образование. Проблематика инвалидности в области образования коренного населения», в которой изложены стратегии по оказанию помощи с первого уровня образования детям и подросткам, страдающим нарушениями зрения, слуха, двигательного аппарата и/или нарушениями </w:t>
      </w:r>
      <w:r w:rsidRPr="00C154AE">
        <w:rPr>
          <w:lang w:val="ru-RU"/>
        </w:rPr>
        <w:t>умственн</w:t>
      </w:r>
      <w:r>
        <w:rPr>
          <w:lang w:val="ru-RU"/>
        </w:rPr>
        <w:t>ой деятельности. Кроме</w:t>
      </w:r>
      <w:r w:rsidRPr="0064110E">
        <w:rPr>
          <w:lang w:val="ru-RU"/>
        </w:rPr>
        <w:t xml:space="preserve"> </w:t>
      </w:r>
      <w:r>
        <w:rPr>
          <w:lang w:val="ru-RU"/>
        </w:rPr>
        <w:t>того</w:t>
      </w:r>
      <w:r w:rsidRPr="0064110E">
        <w:rPr>
          <w:lang w:val="ru-RU"/>
        </w:rPr>
        <w:t xml:space="preserve">, </w:t>
      </w:r>
      <w:r>
        <w:rPr>
          <w:lang w:val="ru-RU"/>
        </w:rPr>
        <w:t xml:space="preserve">были обновлены тетради-справочники учащихся серии «Научные знания, технологии и идеи (темы цвета и светотени)», содержащие практические указания в отношении распознавания МЯЖ и азбуки Брайля. </w:t>
      </w:r>
    </w:p>
    <w:p w:rsidR="005875B4" w:rsidRDefault="005875B4" w:rsidP="005875B4">
      <w:pPr>
        <w:pStyle w:val="SingleTxtG"/>
        <w:suppressAutoHyphens/>
        <w:rPr>
          <w:lang w:val="es-MX"/>
        </w:rPr>
      </w:pPr>
      <w:r>
        <w:rPr>
          <w:lang w:val="es-MX"/>
        </w:rPr>
        <w:t>219.</w:t>
      </w:r>
      <w:r>
        <w:rPr>
          <w:lang w:val="es-MX"/>
        </w:rPr>
        <w:tab/>
      </w:r>
      <w:r>
        <w:rPr>
          <w:lang w:val="ru-RU"/>
        </w:rPr>
        <w:t>В</w:t>
      </w:r>
      <w:r w:rsidRPr="0064110E">
        <w:rPr>
          <w:lang w:val="es-MX"/>
        </w:rPr>
        <w:t xml:space="preserve"> 2015 </w:t>
      </w:r>
      <w:r>
        <w:rPr>
          <w:lang w:val="ru-RU"/>
        </w:rPr>
        <w:t>году</w:t>
      </w:r>
      <w:r w:rsidRPr="0064110E">
        <w:rPr>
          <w:lang w:val="es-MX"/>
        </w:rPr>
        <w:t xml:space="preserve"> </w:t>
      </w:r>
      <w:r>
        <w:rPr>
          <w:lang w:val="ru-RU"/>
        </w:rPr>
        <w:t>в</w:t>
      </w:r>
      <w:r w:rsidRPr="0064110E">
        <w:rPr>
          <w:lang w:val="es-MX"/>
        </w:rPr>
        <w:t xml:space="preserve"> </w:t>
      </w:r>
      <w:r>
        <w:rPr>
          <w:lang w:val="ru-RU"/>
        </w:rPr>
        <w:t>рамках</w:t>
      </w:r>
      <w:r w:rsidRPr="0064110E">
        <w:rPr>
          <w:lang w:val="es-MX"/>
        </w:rPr>
        <w:t xml:space="preserve"> </w:t>
      </w:r>
      <w:r>
        <w:rPr>
          <w:lang w:val="ru-RU"/>
        </w:rPr>
        <w:t>Программы</w:t>
      </w:r>
      <w:r w:rsidRPr="0064110E">
        <w:rPr>
          <w:lang w:val="es-MX"/>
        </w:rPr>
        <w:t xml:space="preserve"> </w:t>
      </w:r>
      <w:r>
        <w:rPr>
          <w:lang w:val="ru-RU"/>
        </w:rPr>
        <w:t>интеграции</w:t>
      </w:r>
      <w:r w:rsidRPr="0064110E">
        <w:rPr>
          <w:lang w:val="es-MX"/>
        </w:rPr>
        <w:t xml:space="preserve"> </w:t>
      </w:r>
      <w:r>
        <w:rPr>
          <w:lang w:val="ru-RU"/>
        </w:rPr>
        <w:t>и</w:t>
      </w:r>
      <w:r w:rsidRPr="0064110E">
        <w:rPr>
          <w:lang w:val="es-MX"/>
        </w:rPr>
        <w:t xml:space="preserve"> </w:t>
      </w:r>
      <w:r>
        <w:rPr>
          <w:lang w:val="ru-RU"/>
        </w:rPr>
        <w:t>равенства</w:t>
      </w:r>
      <w:r w:rsidRPr="0064110E">
        <w:rPr>
          <w:lang w:val="es-MX"/>
        </w:rPr>
        <w:t xml:space="preserve"> </w:t>
      </w:r>
      <w:r>
        <w:rPr>
          <w:lang w:val="ru-RU"/>
        </w:rPr>
        <w:t>в</w:t>
      </w:r>
      <w:r w:rsidRPr="0064110E">
        <w:rPr>
          <w:lang w:val="es-MX"/>
        </w:rPr>
        <w:t xml:space="preserve"> </w:t>
      </w:r>
      <w:r>
        <w:rPr>
          <w:lang w:val="ru-RU"/>
        </w:rPr>
        <w:t>системе</w:t>
      </w:r>
      <w:r w:rsidRPr="0064110E">
        <w:rPr>
          <w:lang w:val="es-MX"/>
        </w:rPr>
        <w:t xml:space="preserve"> </w:t>
      </w:r>
      <w:r>
        <w:rPr>
          <w:lang w:val="ru-RU"/>
        </w:rPr>
        <w:t>высшего</w:t>
      </w:r>
      <w:r w:rsidRPr="0064110E">
        <w:rPr>
          <w:lang w:val="es-MX"/>
        </w:rPr>
        <w:t xml:space="preserve"> </w:t>
      </w:r>
      <w:r>
        <w:rPr>
          <w:lang w:val="ru-RU"/>
        </w:rPr>
        <w:t>образования</w:t>
      </w:r>
      <w:r w:rsidRPr="0064110E">
        <w:rPr>
          <w:lang w:val="es-MX"/>
        </w:rPr>
        <w:t xml:space="preserve"> </w:t>
      </w:r>
      <w:r>
        <w:rPr>
          <w:lang w:val="ru-RU"/>
        </w:rPr>
        <w:t>были</w:t>
      </w:r>
      <w:r w:rsidRPr="0064110E">
        <w:rPr>
          <w:lang w:val="es-MX"/>
        </w:rPr>
        <w:t xml:space="preserve"> </w:t>
      </w:r>
      <w:r>
        <w:rPr>
          <w:lang w:val="ru-RU"/>
        </w:rPr>
        <w:t>утверждены</w:t>
      </w:r>
      <w:r w:rsidRPr="0064110E">
        <w:rPr>
          <w:lang w:val="es-MX"/>
        </w:rPr>
        <w:t xml:space="preserve"> 81 </w:t>
      </w:r>
      <w:r>
        <w:rPr>
          <w:lang w:val="ru-RU"/>
        </w:rPr>
        <w:t>проект</w:t>
      </w:r>
      <w:r w:rsidRPr="0064110E">
        <w:rPr>
          <w:lang w:val="es-MX"/>
        </w:rPr>
        <w:t xml:space="preserve"> 74 </w:t>
      </w:r>
      <w:r>
        <w:rPr>
          <w:lang w:val="ru-RU"/>
        </w:rPr>
        <w:t>государственных</w:t>
      </w:r>
      <w:r w:rsidRPr="0064110E">
        <w:rPr>
          <w:lang w:val="es-MX"/>
        </w:rPr>
        <w:t xml:space="preserve"> </w:t>
      </w:r>
      <w:r>
        <w:rPr>
          <w:lang w:val="ru-RU"/>
        </w:rPr>
        <w:t>учебных</w:t>
      </w:r>
      <w:r w:rsidRPr="0064110E">
        <w:rPr>
          <w:lang w:val="es-MX"/>
        </w:rPr>
        <w:t xml:space="preserve"> </w:t>
      </w:r>
      <w:r>
        <w:rPr>
          <w:lang w:val="ru-RU"/>
        </w:rPr>
        <w:t>заведений</w:t>
      </w:r>
      <w:r w:rsidRPr="0064110E">
        <w:rPr>
          <w:lang w:val="es-MX"/>
        </w:rPr>
        <w:t xml:space="preserve"> </w:t>
      </w:r>
      <w:r>
        <w:rPr>
          <w:lang w:val="ru-RU"/>
        </w:rPr>
        <w:t>на</w:t>
      </w:r>
      <w:r w:rsidRPr="0064110E">
        <w:rPr>
          <w:lang w:val="es-MX"/>
        </w:rPr>
        <w:t xml:space="preserve"> </w:t>
      </w:r>
      <w:r>
        <w:rPr>
          <w:lang w:val="ru-RU"/>
        </w:rPr>
        <w:t>сумму</w:t>
      </w:r>
      <w:r w:rsidRPr="0064110E">
        <w:rPr>
          <w:lang w:val="es-MX"/>
        </w:rPr>
        <w:t xml:space="preserve"> </w:t>
      </w:r>
      <w:r>
        <w:rPr>
          <w:lang w:val="ru-RU"/>
        </w:rPr>
        <w:t>в</w:t>
      </w:r>
      <w:r w:rsidRPr="0064110E">
        <w:rPr>
          <w:lang w:val="es-MX"/>
        </w:rPr>
        <w:t xml:space="preserve"> </w:t>
      </w:r>
      <w:r>
        <w:rPr>
          <w:lang w:val="ru-RU"/>
        </w:rPr>
        <w:t xml:space="preserve">размере </w:t>
      </w:r>
      <w:r w:rsidRPr="00D3760F">
        <w:rPr>
          <w:lang w:val="es-MX"/>
        </w:rPr>
        <w:t>100</w:t>
      </w:r>
      <w:r>
        <w:rPr>
          <w:lang w:val="ru-RU"/>
        </w:rPr>
        <w:t xml:space="preserve"> </w:t>
      </w:r>
      <w:r w:rsidRPr="00D3760F">
        <w:rPr>
          <w:lang w:val="es-MX"/>
        </w:rPr>
        <w:t>000</w:t>
      </w:r>
      <w:r>
        <w:rPr>
          <w:lang w:val="ru-RU"/>
        </w:rPr>
        <w:t xml:space="preserve"> </w:t>
      </w:r>
      <w:r w:rsidRPr="00D3760F">
        <w:rPr>
          <w:lang w:val="es-MX"/>
        </w:rPr>
        <w:t>000</w:t>
      </w:r>
      <w:r>
        <w:rPr>
          <w:lang w:val="es-MX"/>
        </w:rPr>
        <w:t>,</w:t>
      </w:r>
      <w:r w:rsidRPr="00D3760F">
        <w:rPr>
          <w:lang w:val="es-MX"/>
        </w:rPr>
        <w:t xml:space="preserve">00 </w:t>
      </w:r>
      <w:r>
        <w:rPr>
          <w:lang w:val="ru-RU"/>
        </w:rPr>
        <w:t>песо</w:t>
      </w:r>
      <w:r w:rsidRPr="0064110E">
        <w:rPr>
          <w:lang w:val="es-MX"/>
        </w:rPr>
        <w:t xml:space="preserve">. </w:t>
      </w:r>
      <w:r>
        <w:rPr>
          <w:lang w:val="ru-RU"/>
        </w:rPr>
        <w:t xml:space="preserve">В 2016 году такому же числу учебных заведений была предоставлена поддержка в осуществлении 47 проектов на сумму в размере почти </w:t>
      </w:r>
      <w:r w:rsidRPr="00D3760F">
        <w:rPr>
          <w:lang w:val="es-MX"/>
        </w:rPr>
        <w:t>79</w:t>
      </w:r>
      <w:r>
        <w:rPr>
          <w:lang w:val="ru-RU"/>
        </w:rPr>
        <w:t xml:space="preserve"> </w:t>
      </w:r>
      <w:r w:rsidRPr="00D3760F">
        <w:rPr>
          <w:lang w:val="es-MX"/>
        </w:rPr>
        <w:t>000</w:t>
      </w:r>
      <w:r>
        <w:rPr>
          <w:lang w:val="ru-RU"/>
        </w:rPr>
        <w:t xml:space="preserve"> </w:t>
      </w:r>
      <w:r w:rsidRPr="00D3760F">
        <w:rPr>
          <w:lang w:val="es-MX"/>
        </w:rPr>
        <w:t>000</w:t>
      </w:r>
      <w:r>
        <w:rPr>
          <w:lang w:val="es-MX"/>
        </w:rPr>
        <w:t>,00</w:t>
      </w:r>
      <w:r>
        <w:rPr>
          <w:lang w:val="ru-RU"/>
        </w:rPr>
        <w:t xml:space="preserve"> песо. Цель этих проектов заключается в </w:t>
      </w:r>
      <w:r w:rsidRPr="00A472C9">
        <w:rPr>
          <w:lang w:val="ru-RU"/>
        </w:rPr>
        <w:t xml:space="preserve">обеспечении </w:t>
      </w:r>
      <w:r>
        <w:rPr>
          <w:lang w:val="ru-RU"/>
        </w:rPr>
        <w:t xml:space="preserve">продолжения учебы, мобильности и улучшении условий жизни учащихся путем проведения учебных мероприятий и мероприятий по укреплению взаимоотношений, курсов, семинаров и адаптации инфраструктуры, мебели и оборудования к специальным потребностям учащихся-инвалидов. В 2017 году были утверждены 56 проектов на сумму в размере </w:t>
      </w:r>
      <w:r w:rsidRPr="00D3760F">
        <w:rPr>
          <w:lang w:val="es-MX"/>
        </w:rPr>
        <w:t>49</w:t>
      </w:r>
      <w:r>
        <w:rPr>
          <w:lang w:val="ru-RU"/>
        </w:rPr>
        <w:t xml:space="preserve"> </w:t>
      </w:r>
      <w:r w:rsidRPr="00D3760F">
        <w:rPr>
          <w:lang w:val="es-MX"/>
        </w:rPr>
        <w:t>000</w:t>
      </w:r>
      <w:r>
        <w:rPr>
          <w:lang w:val="ru-RU"/>
        </w:rPr>
        <w:t xml:space="preserve"> </w:t>
      </w:r>
      <w:r w:rsidRPr="00D3760F">
        <w:rPr>
          <w:lang w:val="es-MX"/>
        </w:rPr>
        <w:t>000</w:t>
      </w:r>
      <w:r>
        <w:rPr>
          <w:lang w:val="es-MX"/>
        </w:rPr>
        <w:t>,</w:t>
      </w:r>
      <w:r w:rsidRPr="00D3760F">
        <w:rPr>
          <w:lang w:val="es-MX"/>
        </w:rPr>
        <w:t>00</w:t>
      </w:r>
      <w:r>
        <w:rPr>
          <w:lang w:val="ru-RU"/>
        </w:rPr>
        <w:t xml:space="preserve"> песо</w:t>
      </w:r>
      <w:r w:rsidRPr="00D3760F">
        <w:rPr>
          <w:lang w:val="es-MX"/>
        </w:rPr>
        <w:t xml:space="preserve">. </w:t>
      </w:r>
    </w:p>
    <w:p w:rsidR="005875B4" w:rsidRDefault="005875B4" w:rsidP="005875B4">
      <w:pPr>
        <w:pStyle w:val="SingleTxtG"/>
        <w:suppressAutoHyphens/>
        <w:rPr>
          <w:lang w:val="es-MX"/>
        </w:rPr>
      </w:pPr>
      <w:r>
        <w:rPr>
          <w:lang w:val="es-MX"/>
        </w:rPr>
        <w:t>220.</w:t>
      </w:r>
      <w:r>
        <w:rPr>
          <w:lang w:val="es-MX"/>
        </w:rPr>
        <w:tab/>
      </w:r>
      <w:r>
        <w:rPr>
          <w:lang w:val="ru-RU"/>
        </w:rPr>
        <w:t>В</w:t>
      </w:r>
      <w:r w:rsidRPr="00DC47D2">
        <w:rPr>
          <w:lang w:val="es-MX"/>
        </w:rPr>
        <w:t xml:space="preserve"> </w:t>
      </w:r>
      <w:r>
        <w:rPr>
          <w:lang w:val="ru-RU"/>
        </w:rPr>
        <w:t>рамках</w:t>
      </w:r>
      <w:r w:rsidRPr="00DC47D2">
        <w:rPr>
          <w:lang w:val="es-MX"/>
        </w:rPr>
        <w:t xml:space="preserve"> </w:t>
      </w:r>
      <w:r>
        <w:rPr>
          <w:lang w:val="ru-RU"/>
        </w:rPr>
        <w:t>Программы</w:t>
      </w:r>
      <w:r w:rsidRPr="00DC47D2">
        <w:rPr>
          <w:lang w:val="es-MX"/>
        </w:rPr>
        <w:t xml:space="preserve"> </w:t>
      </w:r>
      <w:r>
        <w:rPr>
          <w:lang w:val="ru-RU"/>
        </w:rPr>
        <w:t>интеграции</w:t>
      </w:r>
      <w:r w:rsidRPr="00DC47D2">
        <w:rPr>
          <w:lang w:val="es-MX"/>
        </w:rPr>
        <w:t xml:space="preserve"> </w:t>
      </w:r>
      <w:r>
        <w:rPr>
          <w:lang w:val="ru-RU"/>
        </w:rPr>
        <w:t>и</w:t>
      </w:r>
      <w:r w:rsidRPr="00DC47D2">
        <w:rPr>
          <w:lang w:val="es-MX"/>
        </w:rPr>
        <w:t xml:space="preserve"> </w:t>
      </w:r>
      <w:r>
        <w:rPr>
          <w:lang w:val="ru-RU"/>
        </w:rPr>
        <w:t>цифровой</w:t>
      </w:r>
      <w:r w:rsidRPr="00DC47D2">
        <w:rPr>
          <w:lang w:val="es-MX"/>
        </w:rPr>
        <w:t xml:space="preserve"> </w:t>
      </w:r>
      <w:r>
        <w:rPr>
          <w:lang w:val="ru-RU"/>
        </w:rPr>
        <w:t>грамотности</w:t>
      </w:r>
      <w:r w:rsidRPr="00DC47D2">
        <w:rPr>
          <w:lang w:val="es-MX"/>
        </w:rPr>
        <w:t xml:space="preserve"> </w:t>
      </w:r>
      <w:r>
        <w:rPr>
          <w:lang w:val="ru-RU"/>
        </w:rPr>
        <w:t>разработано</w:t>
      </w:r>
      <w:r w:rsidRPr="00DC47D2">
        <w:rPr>
          <w:lang w:val="es-MX"/>
        </w:rPr>
        <w:t xml:space="preserve"> «</w:t>
      </w:r>
      <w:r>
        <w:rPr>
          <w:lang w:val="ru-RU"/>
        </w:rPr>
        <w:t>Руководство</w:t>
      </w:r>
      <w:r w:rsidRPr="00DC47D2">
        <w:rPr>
          <w:lang w:val="es-MX"/>
        </w:rPr>
        <w:t xml:space="preserve"> </w:t>
      </w:r>
      <w:r>
        <w:rPr>
          <w:lang w:val="ru-RU"/>
        </w:rPr>
        <w:t>по</w:t>
      </w:r>
      <w:r w:rsidRPr="00DC47D2">
        <w:rPr>
          <w:lang w:val="es-MX"/>
        </w:rPr>
        <w:t xml:space="preserve"> </w:t>
      </w:r>
      <w:r>
        <w:rPr>
          <w:lang w:val="ru-RU"/>
        </w:rPr>
        <w:t>цифровой</w:t>
      </w:r>
      <w:r w:rsidRPr="00DC47D2">
        <w:rPr>
          <w:lang w:val="es-MX"/>
        </w:rPr>
        <w:t xml:space="preserve"> </w:t>
      </w:r>
      <w:r>
        <w:rPr>
          <w:lang w:val="ru-RU"/>
        </w:rPr>
        <w:t>интеграции</w:t>
      </w:r>
      <w:r w:rsidRPr="00DC47D2">
        <w:rPr>
          <w:lang w:val="es-MX"/>
        </w:rPr>
        <w:t xml:space="preserve"> </w:t>
      </w:r>
      <w:r>
        <w:rPr>
          <w:lang w:val="ru-RU"/>
        </w:rPr>
        <w:t>учащихся</w:t>
      </w:r>
      <w:r w:rsidRPr="00DC47D2">
        <w:rPr>
          <w:lang w:val="es-MX"/>
        </w:rPr>
        <w:t>-</w:t>
      </w:r>
      <w:r>
        <w:rPr>
          <w:lang w:val="ru-RU"/>
        </w:rPr>
        <w:t>инвалидов</w:t>
      </w:r>
      <w:r w:rsidRPr="00DC47D2">
        <w:rPr>
          <w:lang w:val="es-MX"/>
        </w:rPr>
        <w:t xml:space="preserve">», </w:t>
      </w:r>
      <w:r>
        <w:rPr>
          <w:lang w:val="ru-RU"/>
        </w:rPr>
        <w:t>предназначенное</w:t>
      </w:r>
      <w:r w:rsidRPr="00DC47D2">
        <w:rPr>
          <w:lang w:val="es-MX"/>
        </w:rPr>
        <w:t xml:space="preserve"> </w:t>
      </w:r>
      <w:r>
        <w:rPr>
          <w:lang w:val="ru-RU"/>
        </w:rPr>
        <w:t>для</w:t>
      </w:r>
      <w:r w:rsidRPr="00DC47D2">
        <w:rPr>
          <w:lang w:val="es-MX"/>
        </w:rPr>
        <w:t xml:space="preserve"> </w:t>
      </w:r>
      <w:r>
        <w:rPr>
          <w:lang w:val="ru-RU"/>
        </w:rPr>
        <w:t>директоров</w:t>
      </w:r>
      <w:r w:rsidRPr="00DC47D2">
        <w:rPr>
          <w:lang w:val="es-MX"/>
        </w:rPr>
        <w:t xml:space="preserve">, </w:t>
      </w:r>
      <w:r>
        <w:rPr>
          <w:lang w:val="ru-RU"/>
        </w:rPr>
        <w:t>преподавателей</w:t>
      </w:r>
      <w:r w:rsidRPr="00DC47D2">
        <w:rPr>
          <w:lang w:val="es-MX"/>
        </w:rPr>
        <w:t xml:space="preserve"> </w:t>
      </w:r>
      <w:r>
        <w:rPr>
          <w:lang w:val="ru-RU"/>
        </w:rPr>
        <w:t>и</w:t>
      </w:r>
      <w:r w:rsidRPr="00DC47D2">
        <w:rPr>
          <w:lang w:val="es-MX"/>
        </w:rPr>
        <w:t xml:space="preserve"> </w:t>
      </w:r>
      <w:r>
        <w:rPr>
          <w:lang w:val="ru-RU"/>
        </w:rPr>
        <w:t>членов</w:t>
      </w:r>
      <w:r w:rsidRPr="00DC47D2">
        <w:rPr>
          <w:lang w:val="es-MX"/>
        </w:rPr>
        <w:t xml:space="preserve"> </w:t>
      </w:r>
      <w:r>
        <w:rPr>
          <w:lang w:val="ru-RU"/>
        </w:rPr>
        <w:t>семей</w:t>
      </w:r>
      <w:r w:rsidRPr="00DC47D2">
        <w:rPr>
          <w:lang w:val="es-MX"/>
        </w:rPr>
        <w:t xml:space="preserve">, </w:t>
      </w:r>
      <w:r>
        <w:rPr>
          <w:lang w:val="ru-RU"/>
        </w:rPr>
        <w:t>для</w:t>
      </w:r>
      <w:r w:rsidRPr="00DC47D2">
        <w:rPr>
          <w:lang w:val="es-MX"/>
        </w:rPr>
        <w:t xml:space="preserve"> </w:t>
      </w:r>
      <w:r>
        <w:rPr>
          <w:lang w:val="ru-RU"/>
        </w:rPr>
        <w:t>обучения</w:t>
      </w:r>
      <w:r w:rsidRPr="00DC47D2">
        <w:rPr>
          <w:lang w:val="es-MX"/>
        </w:rPr>
        <w:t xml:space="preserve"> </w:t>
      </w:r>
      <w:r w:rsidRPr="00DD097C">
        <w:rPr>
          <w:lang w:val="ru-RU"/>
        </w:rPr>
        <w:t>учащи</w:t>
      </w:r>
      <w:r>
        <w:rPr>
          <w:lang w:val="ru-RU"/>
        </w:rPr>
        <w:t>х</w:t>
      </w:r>
      <w:r w:rsidRPr="00DD097C">
        <w:rPr>
          <w:lang w:val="ru-RU"/>
        </w:rPr>
        <w:t xml:space="preserve">ся </w:t>
      </w:r>
      <w:r>
        <w:rPr>
          <w:lang w:val="ru-RU"/>
        </w:rPr>
        <w:t>использованию</w:t>
      </w:r>
      <w:r w:rsidRPr="00DC47D2">
        <w:rPr>
          <w:lang w:val="es-MX"/>
        </w:rPr>
        <w:t xml:space="preserve"> </w:t>
      </w:r>
      <w:r w:rsidRPr="00DD097C">
        <w:rPr>
          <w:lang w:val="ru-RU"/>
        </w:rPr>
        <w:t xml:space="preserve">предоставляемых </w:t>
      </w:r>
      <w:r>
        <w:rPr>
          <w:lang w:val="ru-RU"/>
        </w:rPr>
        <w:t>им планшетов</w:t>
      </w:r>
      <w:r>
        <w:rPr>
          <w:lang w:val="es-MX"/>
        </w:rPr>
        <w:t>,</w:t>
      </w:r>
      <w:r>
        <w:rPr>
          <w:lang w:val="ru-RU"/>
        </w:rPr>
        <w:t xml:space="preserve"> приспособлений</w:t>
      </w:r>
      <w:r w:rsidRPr="00761491">
        <w:rPr>
          <w:lang w:val="es-MX"/>
        </w:rPr>
        <w:t xml:space="preserve"> </w:t>
      </w:r>
      <w:r>
        <w:rPr>
          <w:lang w:val="ru-RU"/>
        </w:rPr>
        <w:t>и</w:t>
      </w:r>
      <w:r w:rsidRPr="00761491">
        <w:rPr>
          <w:lang w:val="es-MX"/>
        </w:rPr>
        <w:t xml:space="preserve"> </w:t>
      </w:r>
      <w:r>
        <w:rPr>
          <w:lang w:val="ru-RU"/>
        </w:rPr>
        <w:t>инструментов</w:t>
      </w:r>
      <w:r w:rsidRPr="00761491">
        <w:rPr>
          <w:lang w:val="es-MX"/>
        </w:rPr>
        <w:t xml:space="preserve"> </w:t>
      </w:r>
      <w:r>
        <w:rPr>
          <w:lang w:val="ru-RU"/>
        </w:rPr>
        <w:t>доступности</w:t>
      </w:r>
      <w:r w:rsidRPr="00761491">
        <w:rPr>
          <w:lang w:val="es-MX"/>
        </w:rPr>
        <w:t xml:space="preserve"> </w:t>
      </w:r>
      <w:r>
        <w:rPr>
          <w:lang w:val="ru-RU"/>
        </w:rPr>
        <w:t>оперативной</w:t>
      </w:r>
      <w:r w:rsidRPr="00761491">
        <w:rPr>
          <w:lang w:val="es-MX"/>
        </w:rPr>
        <w:t xml:space="preserve"> </w:t>
      </w:r>
      <w:r>
        <w:rPr>
          <w:lang w:val="ru-RU"/>
        </w:rPr>
        <w:t>системы</w:t>
      </w:r>
      <w:r w:rsidRPr="00761491">
        <w:rPr>
          <w:lang w:val="es-MX"/>
        </w:rPr>
        <w:t xml:space="preserve"> </w:t>
      </w:r>
      <w:r>
        <w:rPr>
          <w:lang w:val="ru-RU"/>
        </w:rPr>
        <w:t>для</w:t>
      </w:r>
      <w:r w:rsidRPr="00761491">
        <w:rPr>
          <w:lang w:val="es-MX"/>
        </w:rPr>
        <w:t xml:space="preserve"> </w:t>
      </w:r>
      <w:r>
        <w:rPr>
          <w:lang w:val="ru-RU"/>
        </w:rPr>
        <w:t>работы</w:t>
      </w:r>
      <w:r w:rsidRPr="00761491">
        <w:rPr>
          <w:lang w:val="es-MX"/>
        </w:rPr>
        <w:t xml:space="preserve"> </w:t>
      </w:r>
      <w:r>
        <w:rPr>
          <w:lang w:val="ru-RU"/>
        </w:rPr>
        <w:t>с</w:t>
      </w:r>
      <w:r w:rsidRPr="00761491">
        <w:rPr>
          <w:lang w:val="es-MX"/>
        </w:rPr>
        <w:t xml:space="preserve"> </w:t>
      </w:r>
      <w:r>
        <w:rPr>
          <w:lang w:val="ru-RU"/>
        </w:rPr>
        <w:t>субтитрами</w:t>
      </w:r>
      <w:r w:rsidRPr="00761491">
        <w:rPr>
          <w:lang w:val="es-MX"/>
        </w:rPr>
        <w:t xml:space="preserve">, </w:t>
      </w:r>
      <w:r>
        <w:rPr>
          <w:lang w:val="ru-RU"/>
        </w:rPr>
        <w:t>функциями</w:t>
      </w:r>
      <w:r w:rsidRPr="00761491">
        <w:rPr>
          <w:lang w:val="es-MX"/>
        </w:rPr>
        <w:t xml:space="preserve"> </w:t>
      </w:r>
      <w:r>
        <w:rPr>
          <w:lang w:val="ru-RU"/>
        </w:rPr>
        <w:t>длительной</w:t>
      </w:r>
      <w:r w:rsidRPr="00761491">
        <w:rPr>
          <w:lang w:val="es-MX"/>
        </w:rPr>
        <w:t xml:space="preserve"> </w:t>
      </w:r>
      <w:r>
        <w:rPr>
          <w:lang w:val="ru-RU"/>
        </w:rPr>
        <w:t>демонстрации</w:t>
      </w:r>
      <w:r w:rsidRPr="00385A46">
        <w:rPr>
          <w:lang w:val="es-MX"/>
        </w:rPr>
        <w:t xml:space="preserve"> </w:t>
      </w:r>
      <w:proofErr w:type="spellStart"/>
      <w:r>
        <w:rPr>
          <w:lang w:val="ru-RU"/>
        </w:rPr>
        <w:t>видеоконтента</w:t>
      </w:r>
      <w:proofErr w:type="spellEnd"/>
      <w:r w:rsidRPr="00385A46">
        <w:rPr>
          <w:lang w:val="es-MX"/>
        </w:rPr>
        <w:t xml:space="preserve">, </w:t>
      </w:r>
      <w:r>
        <w:rPr>
          <w:lang w:val="ru-RU"/>
        </w:rPr>
        <w:t>расширения текстов, активирования визуальных предупреждений, контрастных цветов, синтезатора голоса и голосового чтения. Сюда входит также</w:t>
      </w:r>
      <w:r w:rsidRPr="00385A46">
        <w:rPr>
          <w:lang w:val="es-MX"/>
        </w:rPr>
        <w:t xml:space="preserve"> </w:t>
      </w:r>
      <w:r>
        <w:rPr>
          <w:lang w:val="ru-RU"/>
        </w:rPr>
        <w:t>каталог</w:t>
      </w:r>
      <w:r w:rsidRPr="00385A46">
        <w:rPr>
          <w:lang w:val="es-MX"/>
        </w:rPr>
        <w:t xml:space="preserve"> </w:t>
      </w:r>
      <w:r w:rsidRPr="00DD097C">
        <w:rPr>
          <w:lang w:val="ru-RU"/>
        </w:rPr>
        <w:t>бесплатны</w:t>
      </w:r>
      <w:r>
        <w:rPr>
          <w:lang w:val="ru-RU"/>
        </w:rPr>
        <w:t>х</w:t>
      </w:r>
      <w:r w:rsidRPr="00DD097C">
        <w:rPr>
          <w:lang w:val="es-MX"/>
        </w:rPr>
        <w:t xml:space="preserve"> </w:t>
      </w:r>
      <w:r>
        <w:rPr>
          <w:lang w:val="ru-RU"/>
        </w:rPr>
        <w:t>приложений</w:t>
      </w:r>
      <w:r w:rsidRPr="00385A46">
        <w:rPr>
          <w:lang w:val="es-MX"/>
        </w:rPr>
        <w:t xml:space="preserve">. </w:t>
      </w:r>
      <w:r>
        <w:rPr>
          <w:lang w:val="ru-RU"/>
        </w:rPr>
        <w:t>Были</w:t>
      </w:r>
      <w:r w:rsidRPr="00385A46">
        <w:rPr>
          <w:lang w:val="ru-RU"/>
        </w:rPr>
        <w:t xml:space="preserve"> </w:t>
      </w:r>
      <w:r>
        <w:rPr>
          <w:lang w:val="ru-RU"/>
        </w:rPr>
        <w:t>распространены</w:t>
      </w:r>
      <w:r w:rsidRPr="00385A46">
        <w:rPr>
          <w:lang w:val="ru-RU"/>
        </w:rPr>
        <w:t xml:space="preserve"> </w:t>
      </w:r>
      <w:r>
        <w:rPr>
          <w:lang w:val="ru-RU"/>
        </w:rPr>
        <w:t xml:space="preserve">3 тыс. периферийных пакетов, доступных для учащихся с различными формами инвалидности, которые обучаются в пятом классе начальных школ в шести федеральных субъектах. </w:t>
      </w:r>
    </w:p>
    <w:p w:rsidR="005875B4" w:rsidRDefault="005875B4" w:rsidP="005875B4">
      <w:pPr>
        <w:pStyle w:val="SingleTxtG"/>
        <w:suppressAutoHyphens/>
        <w:rPr>
          <w:lang w:val="es-MX"/>
        </w:rPr>
      </w:pPr>
      <w:r>
        <w:rPr>
          <w:lang w:val="es-MX"/>
        </w:rPr>
        <w:t>221.</w:t>
      </w:r>
      <w:r>
        <w:rPr>
          <w:lang w:val="es-MX"/>
        </w:rPr>
        <w:tab/>
      </w:r>
      <w:r>
        <w:rPr>
          <w:lang w:val="ru-RU"/>
        </w:rPr>
        <w:t>Предлагается</w:t>
      </w:r>
      <w:r w:rsidRPr="00385A46">
        <w:rPr>
          <w:lang w:val="es-MX"/>
        </w:rPr>
        <w:t xml:space="preserve"> </w:t>
      </w:r>
      <w:r>
        <w:rPr>
          <w:lang w:val="ru-RU"/>
        </w:rPr>
        <w:t>обучение</w:t>
      </w:r>
      <w:r w:rsidRPr="002E6E83">
        <w:rPr>
          <w:sz w:val="18"/>
          <w:szCs w:val="18"/>
          <w:vertAlign w:val="superscript"/>
          <w:lang w:val="es-MX"/>
        </w:rPr>
        <w:footnoteReference w:id="119"/>
      </w:r>
      <w:r>
        <w:rPr>
          <w:lang w:val="es-MX"/>
        </w:rPr>
        <w:t xml:space="preserve"> </w:t>
      </w:r>
      <w:r>
        <w:rPr>
          <w:lang w:val="ru-RU"/>
        </w:rPr>
        <w:t>для</w:t>
      </w:r>
      <w:r w:rsidRPr="0015624D">
        <w:rPr>
          <w:lang w:val="es-MX"/>
        </w:rPr>
        <w:t xml:space="preserve"> </w:t>
      </w:r>
      <w:r>
        <w:rPr>
          <w:lang w:val="ru-RU"/>
        </w:rPr>
        <w:t>получения</w:t>
      </w:r>
      <w:r w:rsidRPr="0015624D">
        <w:rPr>
          <w:lang w:val="es-MX"/>
        </w:rPr>
        <w:t xml:space="preserve"> </w:t>
      </w:r>
      <w:r>
        <w:rPr>
          <w:lang w:val="ru-RU"/>
        </w:rPr>
        <w:t>высшего</w:t>
      </w:r>
      <w:r w:rsidRPr="0015624D">
        <w:rPr>
          <w:lang w:val="es-MX"/>
        </w:rPr>
        <w:t xml:space="preserve"> </w:t>
      </w:r>
      <w:r>
        <w:rPr>
          <w:lang w:val="ru-RU"/>
        </w:rPr>
        <w:t>образования</w:t>
      </w:r>
      <w:r w:rsidRPr="0015624D">
        <w:rPr>
          <w:lang w:val="es-MX"/>
        </w:rPr>
        <w:t xml:space="preserve"> </w:t>
      </w:r>
      <w:r>
        <w:rPr>
          <w:lang w:val="ru-RU"/>
        </w:rPr>
        <w:t>по</w:t>
      </w:r>
      <w:r w:rsidRPr="00385A46">
        <w:rPr>
          <w:lang w:val="es-MX"/>
        </w:rPr>
        <w:t xml:space="preserve"> </w:t>
      </w:r>
      <w:r>
        <w:rPr>
          <w:lang w:val="ru-RU"/>
        </w:rPr>
        <w:t>специальности</w:t>
      </w:r>
      <w:r w:rsidRPr="0015624D">
        <w:rPr>
          <w:lang w:val="es-MX"/>
        </w:rPr>
        <w:t xml:space="preserve"> </w:t>
      </w:r>
      <w:r>
        <w:rPr>
          <w:lang w:val="ru-RU"/>
        </w:rPr>
        <w:t>педагога</w:t>
      </w:r>
      <w:r w:rsidRPr="0015624D">
        <w:rPr>
          <w:lang w:val="es-MX"/>
        </w:rPr>
        <w:t xml:space="preserve"> </w:t>
      </w:r>
      <w:r>
        <w:rPr>
          <w:lang w:val="ru-RU"/>
        </w:rPr>
        <w:t>специального</w:t>
      </w:r>
      <w:r w:rsidRPr="0015624D">
        <w:rPr>
          <w:lang w:val="es-MX"/>
        </w:rPr>
        <w:t xml:space="preserve"> </w:t>
      </w:r>
      <w:r>
        <w:rPr>
          <w:lang w:val="ru-RU"/>
        </w:rPr>
        <w:t>образования</w:t>
      </w:r>
      <w:r w:rsidRPr="0015624D">
        <w:rPr>
          <w:lang w:val="es-MX"/>
        </w:rPr>
        <w:t xml:space="preserve">, </w:t>
      </w:r>
      <w:r>
        <w:rPr>
          <w:lang w:val="ru-RU"/>
        </w:rPr>
        <w:t>в</w:t>
      </w:r>
      <w:r w:rsidRPr="0015624D">
        <w:rPr>
          <w:lang w:val="es-MX"/>
        </w:rPr>
        <w:t xml:space="preserve"> </w:t>
      </w:r>
      <w:r>
        <w:rPr>
          <w:lang w:val="ru-RU"/>
        </w:rPr>
        <w:t>ходе</w:t>
      </w:r>
      <w:r w:rsidRPr="0015624D">
        <w:rPr>
          <w:lang w:val="es-MX"/>
        </w:rPr>
        <w:t xml:space="preserve"> </w:t>
      </w:r>
      <w:r>
        <w:rPr>
          <w:lang w:val="ru-RU"/>
        </w:rPr>
        <w:t>которого</w:t>
      </w:r>
      <w:r w:rsidRPr="0015624D">
        <w:rPr>
          <w:lang w:val="es-MX"/>
        </w:rPr>
        <w:t xml:space="preserve"> </w:t>
      </w:r>
      <w:r>
        <w:rPr>
          <w:lang w:val="ru-RU"/>
        </w:rPr>
        <w:t>будущие</w:t>
      </w:r>
      <w:r w:rsidRPr="0015624D">
        <w:rPr>
          <w:lang w:val="es-MX"/>
        </w:rPr>
        <w:t xml:space="preserve"> </w:t>
      </w:r>
      <w:r>
        <w:rPr>
          <w:lang w:val="ru-RU"/>
        </w:rPr>
        <w:t>преподаватели</w:t>
      </w:r>
      <w:r w:rsidRPr="0015624D">
        <w:rPr>
          <w:lang w:val="es-MX"/>
        </w:rPr>
        <w:t xml:space="preserve"> </w:t>
      </w:r>
      <w:r>
        <w:rPr>
          <w:lang w:val="ru-RU"/>
        </w:rPr>
        <w:t>приобретают</w:t>
      </w:r>
      <w:r w:rsidRPr="0015624D">
        <w:rPr>
          <w:lang w:val="es-MX"/>
        </w:rPr>
        <w:t xml:space="preserve"> </w:t>
      </w:r>
      <w:r>
        <w:rPr>
          <w:lang w:val="ru-RU"/>
        </w:rPr>
        <w:t>знания</w:t>
      </w:r>
      <w:r w:rsidRPr="0015624D">
        <w:rPr>
          <w:lang w:val="es-MX"/>
        </w:rPr>
        <w:t xml:space="preserve">, </w:t>
      </w:r>
      <w:r>
        <w:rPr>
          <w:lang w:val="ru-RU"/>
        </w:rPr>
        <w:t>компетенцию</w:t>
      </w:r>
      <w:r w:rsidRPr="0015624D">
        <w:rPr>
          <w:lang w:val="es-MX"/>
        </w:rPr>
        <w:t xml:space="preserve">, </w:t>
      </w:r>
      <w:r>
        <w:rPr>
          <w:lang w:val="ru-RU"/>
        </w:rPr>
        <w:t>навыки</w:t>
      </w:r>
      <w:r w:rsidRPr="0015624D">
        <w:rPr>
          <w:lang w:val="es-MX"/>
        </w:rPr>
        <w:t xml:space="preserve">, </w:t>
      </w:r>
      <w:r>
        <w:rPr>
          <w:lang w:val="ru-RU"/>
        </w:rPr>
        <w:t>установки</w:t>
      </w:r>
      <w:r w:rsidRPr="0015624D">
        <w:rPr>
          <w:lang w:val="es-MX"/>
        </w:rPr>
        <w:t xml:space="preserve"> </w:t>
      </w:r>
      <w:r>
        <w:rPr>
          <w:lang w:val="ru-RU"/>
        </w:rPr>
        <w:t>и</w:t>
      </w:r>
      <w:r w:rsidRPr="0015624D">
        <w:rPr>
          <w:lang w:val="es-MX"/>
        </w:rPr>
        <w:t xml:space="preserve"> </w:t>
      </w:r>
      <w:r>
        <w:rPr>
          <w:lang w:val="ru-RU"/>
        </w:rPr>
        <w:t>ценности</w:t>
      </w:r>
      <w:r w:rsidRPr="0015624D">
        <w:rPr>
          <w:lang w:val="es-MX"/>
        </w:rPr>
        <w:t xml:space="preserve">, </w:t>
      </w:r>
      <w:r>
        <w:rPr>
          <w:lang w:val="ru-RU"/>
        </w:rPr>
        <w:t xml:space="preserve">позволяющие удовлетворять специальные потребности учащихся-инвалидов в получении образования. Четыре основных направления включают: обучение лиц с нарушениями слуха и речи, умственными отклонениями, нарушениями двигательных функций и зрения. Учебные программы включают подготовку по вопросам учета многообразия, воспитания в целях интеграции и применения мер социального воспитания, выявления проблем и приоритетных направлений деятельности в области базового образования. </w:t>
      </w:r>
    </w:p>
    <w:p w:rsidR="005875B4" w:rsidRDefault="005875B4" w:rsidP="005875B4">
      <w:pPr>
        <w:pStyle w:val="SingleTxtG"/>
        <w:suppressAutoHyphens/>
        <w:rPr>
          <w:lang w:val="es-MX"/>
        </w:rPr>
      </w:pPr>
      <w:r>
        <w:rPr>
          <w:lang w:val="es-MX"/>
        </w:rPr>
        <w:t>222.</w:t>
      </w:r>
      <w:r>
        <w:rPr>
          <w:lang w:val="es-MX"/>
        </w:rPr>
        <w:tab/>
      </w:r>
      <w:r>
        <w:rPr>
          <w:lang w:val="ru-RU"/>
        </w:rPr>
        <w:t>В подсистеме технологических университетов проводятся курсы подготовки преподавательского и административного состава. В</w:t>
      </w:r>
      <w:r w:rsidRPr="009E4A7E">
        <w:rPr>
          <w:lang w:val="es-MX"/>
        </w:rPr>
        <w:t xml:space="preserve"> 2016 </w:t>
      </w:r>
      <w:r>
        <w:rPr>
          <w:lang w:val="ru-RU"/>
        </w:rPr>
        <w:t>году</w:t>
      </w:r>
      <w:r w:rsidRPr="009E4A7E">
        <w:rPr>
          <w:lang w:val="es-MX"/>
        </w:rPr>
        <w:t xml:space="preserve"> </w:t>
      </w:r>
      <w:r>
        <w:rPr>
          <w:lang w:val="ru-RU"/>
        </w:rPr>
        <w:t>состоялось</w:t>
      </w:r>
      <w:r w:rsidRPr="009E4A7E">
        <w:rPr>
          <w:lang w:val="es-MX"/>
        </w:rPr>
        <w:t xml:space="preserve"> 1</w:t>
      </w:r>
      <w:r w:rsidR="00471B17">
        <w:rPr>
          <w:lang w:val="ru-RU"/>
        </w:rPr>
        <w:t> </w:t>
      </w:r>
      <w:r w:rsidRPr="009E4A7E">
        <w:rPr>
          <w:lang w:val="es-MX"/>
        </w:rPr>
        <w:t>452</w:t>
      </w:r>
      <w:r w:rsidR="00471B17">
        <w:rPr>
          <w:lang w:val="ru-RU"/>
        </w:rPr>
        <w:t> </w:t>
      </w:r>
      <w:r>
        <w:rPr>
          <w:lang w:val="ru-RU"/>
        </w:rPr>
        <w:t>академических</w:t>
      </w:r>
      <w:r w:rsidRPr="009E4A7E">
        <w:rPr>
          <w:lang w:val="es-MX"/>
        </w:rPr>
        <w:t xml:space="preserve"> </w:t>
      </w:r>
      <w:r>
        <w:rPr>
          <w:lang w:val="ru-RU"/>
        </w:rPr>
        <w:t>мероприятия</w:t>
      </w:r>
      <w:r w:rsidRPr="009E4A7E">
        <w:rPr>
          <w:lang w:val="es-MX"/>
        </w:rPr>
        <w:t xml:space="preserve">, </w:t>
      </w:r>
      <w:r>
        <w:rPr>
          <w:lang w:val="ru-RU"/>
        </w:rPr>
        <w:t>и</w:t>
      </w:r>
      <w:r w:rsidRPr="009E4A7E">
        <w:rPr>
          <w:lang w:val="es-MX"/>
        </w:rPr>
        <w:t xml:space="preserve"> </w:t>
      </w:r>
      <w:r>
        <w:rPr>
          <w:lang w:val="ru-RU"/>
        </w:rPr>
        <w:t>в</w:t>
      </w:r>
      <w:r w:rsidRPr="009E4A7E">
        <w:rPr>
          <w:lang w:val="es-MX"/>
        </w:rPr>
        <w:t xml:space="preserve"> </w:t>
      </w:r>
      <w:r>
        <w:rPr>
          <w:lang w:val="ru-RU"/>
        </w:rPr>
        <w:t>том</w:t>
      </w:r>
      <w:r w:rsidRPr="009E4A7E">
        <w:rPr>
          <w:lang w:val="es-MX"/>
        </w:rPr>
        <w:t xml:space="preserve"> </w:t>
      </w:r>
      <w:r>
        <w:rPr>
          <w:lang w:val="ru-RU"/>
        </w:rPr>
        <w:t>числе</w:t>
      </w:r>
      <w:r w:rsidRPr="009E4A7E">
        <w:rPr>
          <w:lang w:val="es-MX"/>
        </w:rPr>
        <w:t xml:space="preserve"> </w:t>
      </w:r>
      <w:r>
        <w:rPr>
          <w:lang w:val="ru-RU"/>
        </w:rPr>
        <w:t>организация</w:t>
      </w:r>
      <w:r w:rsidRPr="009E4A7E">
        <w:rPr>
          <w:lang w:val="es-MX"/>
        </w:rPr>
        <w:t xml:space="preserve"> </w:t>
      </w:r>
      <w:r>
        <w:rPr>
          <w:lang w:val="ru-RU"/>
        </w:rPr>
        <w:t>курсов</w:t>
      </w:r>
      <w:r w:rsidRPr="009E4A7E">
        <w:rPr>
          <w:lang w:val="es-MX"/>
        </w:rPr>
        <w:t xml:space="preserve"> </w:t>
      </w:r>
      <w:r>
        <w:rPr>
          <w:lang w:val="ru-RU"/>
        </w:rPr>
        <w:t>и</w:t>
      </w:r>
      <w:r w:rsidRPr="009E4A7E">
        <w:rPr>
          <w:lang w:val="es-MX"/>
        </w:rPr>
        <w:t xml:space="preserve"> </w:t>
      </w:r>
      <w:r>
        <w:rPr>
          <w:lang w:val="ru-RU"/>
        </w:rPr>
        <w:t>семинаров</w:t>
      </w:r>
      <w:r w:rsidRPr="009E4A7E">
        <w:rPr>
          <w:lang w:val="es-MX"/>
        </w:rPr>
        <w:t xml:space="preserve">, </w:t>
      </w:r>
      <w:r>
        <w:rPr>
          <w:lang w:val="ru-RU"/>
        </w:rPr>
        <w:t>связанных</w:t>
      </w:r>
      <w:r w:rsidRPr="009E4A7E">
        <w:rPr>
          <w:lang w:val="es-MX"/>
        </w:rPr>
        <w:t xml:space="preserve"> </w:t>
      </w:r>
      <w:r>
        <w:rPr>
          <w:lang w:val="ru-RU"/>
        </w:rPr>
        <w:t>с</w:t>
      </w:r>
      <w:r w:rsidRPr="009E4A7E">
        <w:rPr>
          <w:lang w:val="es-MX"/>
        </w:rPr>
        <w:t xml:space="preserve"> </w:t>
      </w:r>
      <w:r>
        <w:rPr>
          <w:lang w:val="ru-RU"/>
        </w:rPr>
        <w:t>удовлетворением</w:t>
      </w:r>
      <w:r w:rsidRPr="009E4A7E">
        <w:rPr>
          <w:lang w:val="es-MX"/>
        </w:rPr>
        <w:t xml:space="preserve"> </w:t>
      </w:r>
      <w:r>
        <w:rPr>
          <w:lang w:val="ru-RU"/>
        </w:rPr>
        <w:t>потребностей</w:t>
      </w:r>
      <w:r w:rsidRPr="009E4A7E">
        <w:rPr>
          <w:lang w:val="es-MX"/>
        </w:rPr>
        <w:t xml:space="preserve"> </w:t>
      </w:r>
      <w:r>
        <w:rPr>
          <w:lang w:val="ru-RU"/>
        </w:rPr>
        <w:t>в</w:t>
      </w:r>
      <w:r w:rsidRPr="009E4A7E">
        <w:rPr>
          <w:lang w:val="es-MX"/>
        </w:rPr>
        <w:t xml:space="preserve"> </w:t>
      </w:r>
      <w:r>
        <w:rPr>
          <w:lang w:val="ru-RU"/>
        </w:rPr>
        <w:t>образовании</w:t>
      </w:r>
      <w:r w:rsidRPr="009E4A7E">
        <w:rPr>
          <w:lang w:val="es-MX"/>
        </w:rPr>
        <w:t xml:space="preserve"> </w:t>
      </w:r>
      <w:r>
        <w:rPr>
          <w:lang w:val="ru-RU"/>
        </w:rPr>
        <w:t>учащихся</w:t>
      </w:r>
      <w:r w:rsidRPr="009E4A7E">
        <w:rPr>
          <w:lang w:val="es-MX"/>
        </w:rPr>
        <w:t>-</w:t>
      </w:r>
      <w:r>
        <w:rPr>
          <w:lang w:val="ru-RU"/>
        </w:rPr>
        <w:t>инвалидов</w:t>
      </w:r>
      <w:r w:rsidRPr="009E4A7E">
        <w:rPr>
          <w:lang w:val="es-MX"/>
        </w:rPr>
        <w:t xml:space="preserve"> </w:t>
      </w:r>
      <w:r>
        <w:rPr>
          <w:lang w:val="ru-RU"/>
        </w:rPr>
        <w:t>или</w:t>
      </w:r>
      <w:r w:rsidRPr="009E4A7E">
        <w:rPr>
          <w:lang w:val="es-MX"/>
        </w:rPr>
        <w:t xml:space="preserve"> </w:t>
      </w:r>
      <w:r>
        <w:rPr>
          <w:lang w:val="ru-RU"/>
        </w:rPr>
        <w:t>учащихся</w:t>
      </w:r>
      <w:r w:rsidRPr="009E4A7E">
        <w:rPr>
          <w:lang w:val="es-MX"/>
        </w:rPr>
        <w:t xml:space="preserve"> </w:t>
      </w:r>
      <w:r>
        <w:rPr>
          <w:lang w:val="ru-RU"/>
        </w:rPr>
        <w:t>с</w:t>
      </w:r>
      <w:r w:rsidRPr="009E4A7E">
        <w:rPr>
          <w:lang w:val="es-MX"/>
        </w:rPr>
        <w:t xml:space="preserve"> </w:t>
      </w:r>
      <w:r>
        <w:rPr>
          <w:lang w:val="ru-RU"/>
        </w:rPr>
        <w:t>расстройствами</w:t>
      </w:r>
      <w:r w:rsidRPr="009E4A7E">
        <w:rPr>
          <w:lang w:val="es-MX"/>
        </w:rPr>
        <w:t xml:space="preserve"> </w:t>
      </w:r>
      <w:proofErr w:type="spellStart"/>
      <w:r>
        <w:rPr>
          <w:lang w:val="ru-RU"/>
        </w:rPr>
        <w:t>аутического</w:t>
      </w:r>
      <w:proofErr w:type="spellEnd"/>
      <w:r w:rsidRPr="009E4A7E">
        <w:rPr>
          <w:lang w:val="es-MX"/>
        </w:rPr>
        <w:t xml:space="preserve"> </w:t>
      </w:r>
      <w:r>
        <w:rPr>
          <w:lang w:val="ru-RU"/>
        </w:rPr>
        <w:t>спектра</w:t>
      </w:r>
      <w:r w:rsidRPr="009E4A7E">
        <w:rPr>
          <w:lang w:val="es-MX"/>
        </w:rPr>
        <w:t xml:space="preserve">; </w:t>
      </w:r>
      <w:r>
        <w:rPr>
          <w:lang w:val="ru-RU"/>
        </w:rPr>
        <w:t>рабочие</w:t>
      </w:r>
      <w:r w:rsidRPr="009E4A7E">
        <w:rPr>
          <w:lang w:val="es-MX"/>
        </w:rPr>
        <w:t xml:space="preserve"> </w:t>
      </w:r>
      <w:r>
        <w:rPr>
          <w:lang w:val="ru-RU"/>
        </w:rPr>
        <w:t>совещания</w:t>
      </w:r>
      <w:r w:rsidRPr="009E4A7E">
        <w:rPr>
          <w:lang w:val="es-MX"/>
        </w:rPr>
        <w:t xml:space="preserve"> </w:t>
      </w:r>
      <w:r>
        <w:rPr>
          <w:lang w:val="ru-RU"/>
        </w:rPr>
        <w:t>преподавательских</w:t>
      </w:r>
      <w:r w:rsidRPr="009E4A7E">
        <w:rPr>
          <w:lang w:val="es-MX"/>
        </w:rPr>
        <w:t xml:space="preserve"> </w:t>
      </w:r>
      <w:r>
        <w:rPr>
          <w:lang w:val="ru-RU"/>
        </w:rPr>
        <w:t>коллективов</w:t>
      </w:r>
      <w:r w:rsidRPr="009E4A7E">
        <w:rPr>
          <w:lang w:val="es-MX"/>
        </w:rPr>
        <w:t xml:space="preserve"> </w:t>
      </w:r>
      <w:r>
        <w:rPr>
          <w:lang w:val="ru-RU"/>
        </w:rPr>
        <w:t>на</w:t>
      </w:r>
      <w:r w:rsidRPr="009E4A7E">
        <w:rPr>
          <w:lang w:val="es-MX"/>
        </w:rPr>
        <w:t xml:space="preserve"> </w:t>
      </w:r>
      <w:r>
        <w:rPr>
          <w:lang w:val="ru-RU"/>
        </w:rPr>
        <w:t>темы</w:t>
      </w:r>
      <w:r w:rsidRPr="009E4A7E">
        <w:rPr>
          <w:lang w:val="es-MX"/>
        </w:rPr>
        <w:t xml:space="preserve"> </w:t>
      </w:r>
      <w:r>
        <w:rPr>
          <w:lang w:val="ru-RU"/>
        </w:rPr>
        <w:t>стратегий</w:t>
      </w:r>
      <w:r w:rsidRPr="009E4A7E">
        <w:rPr>
          <w:lang w:val="es-MX"/>
        </w:rPr>
        <w:t xml:space="preserve">, </w:t>
      </w:r>
      <w:r>
        <w:rPr>
          <w:lang w:val="ru-RU"/>
        </w:rPr>
        <w:t>связанных</w:t>
      </w:r>
      <w:r w:rsidRPr="009E4A7E">
        <w:rPr>
          <w:lang w:val="es-MX"/>
        </w:rPr>
        <w:t xml:space="preserve"> </w:t>
      </w:r>
      <w:r>
        <w:rPr>
          <w:lang w:val="ru-RU"/>
        </w:rPr>
        <w:t>с</w:t>
      </w:r>
      <w:r w:rsidRPr="009E4A7E">
        <w:rPr>
          <w:lang w:val="es-MX"/>
        </w:rPr>
        <w:t xml:space="preserve"> </w:t>
      </w:r>
      <w:r>
        <w:rPr>
          <w:lang w:val="ru-RU"/>
        </w:rPr>
        <w:t>инклюзивным</w:t>
      </w:r>
      <w:r w:rsidRPr="009E4A7E">
        <w:rPr>
          <w:lang w:val="es-MX"/>
        </w:rPr>
        <w:t xml:space="preserve"> </w:t>
      </w:r>
      <w:r>
        <w:rPr>
          <w:lang w:val="ru-RU"/>
        </w:rPr>
        <w:t>образованием</w:t>
      </w:r>
      <w:r w:rsidRPr="009E4A7E">
        <w:rPr>
          <w:lang w:val="es-MX"/>
        </w:rPr>
        <w:t xml:space="preserve">, </w:t>
      </w:r>
      <w:r>
        <w:rPr>
          <w:lang w:val="ru-RU"/>
        </w:rPr>
        <w:t>съезды</w:t>
      </w:r>
      <w:r w:rsidRPr="009E4A7E">
        <w:rPr>
          <w:lang w:val="es-MX"/>
        </w:rPr>
        <w:t xml:space="preserve"> </w:t>
      </w:r>
      <w:r>
        <w:rPr>
          <w:lang w:val="ru-RU"/>
        </w:rPr>
        <w:t>и</w:t>
      </w:r>
      <w:r w:rsidRPr="009E4A7E">
        <w:rPr>
          <w:lang w:val="es-MX"/>
        </w:rPr>
        <w:t>/</w:t>
      </w:r>
      <w:r>
        <w:rPr>
          <w:lang w:val="ru-RU"/>
        </w:rPr>
        <w:t>или</w:t>
      </w:r>
      <w:r w:rsidRPr="009E4A7E">
        <w:rPr>
          <w:lang w:val="es-MX"/>
        </w:rPr>
        <w:t xml:space="preserve"> </w:t>
      </w:r>
      <w:r>
        <w:rPr>
          <w:lang w:val="ru-RU"/>
        </w:rPr>
        <w:t>конференции</w:t>
      </w:r>
      <w:r w:rsidRPr="009E4A7E">
        <w:rPr>
          <w:lang w:val="es-MX"/>
        </w:rPr>
        <w:t xml:space="preserve"> </w:t>
      </w:r>
      <w:r>
        <w:rPr>
          <w:lang w:val="ru-RU"/>
        </w:rPr>
        <w:t>дипломированных</w:t>
      </w:r>
      <w:r w:rsidRPr="009E4A7E">
        <w:rPr>
          <w:lang w:val="es-MX"/>
        </w:rPr>
        <w:t xml:space="preserve"> </w:t>
      </w:r>
      <w:r>
        <w:rPr>
          <w:lang w:val="ru-RU"/>
        </w:rPr>
        <w:t>специалистов</w:t>
      </w:r>
      <w:r w:rsidRPr="009E4A7E">
        <w:rPr>
          <w:lang w:val="es-MX"/>
        </w:rPr>
        <w:t xml:space="preserve">, </w:t>
      </w:r>
      <w:r>
        <w:rPr>
          <w:lang w:val="ru-RU"/>
        </w:rPr>
        <w:t>мероприятия</w:t>
      </w:r>
      <w:r w:rsidRPr="009E4A7E">
        <w:rPr>
          <w:lang w:val="es-MX"/>
        </w:rPr>
        <w:t xml:space="preserve"> </w:t>
      </w:r>
      <w:r>
        <w:rPr>
          <w:lang w:val="ru-RU"/>
        </w:rPr>
        <w:t>по</w:t>
      </w:r>
      <w:r w:rsidRPr="009E4A7E">
        <w:rPr>
          <w:lang w:val="es-MX"/>
        </w:rPr>
        <w:t xml:space="preserve"> </w:t>
      </w:r>
      <w:r>
        <w:rPr>
          <w:lang w:val="ru-RU"/>
        </w:rPr>
        <w:t>мониторингу</w:t>
      </w:r>
      <w:r w:rsidRPr="009E4A7E">
        <w:rPr>
          <w:lang w:val="es-MX"/>
        </w:rPr>
        <w:t xml:space="preserve"> </w:t>
      </w:r>
      <w:r>
        <w:rPr>
          <w:lang w:val="ru-RU"/>
        </w:rPr>
        <w:t>и</w:t>
      </w:r>
      <w:r w:rsidRPr="009E4A7E">
        <w:rPr>
          <w:lang w:val="es-MX"/>
        </w:rPr>
        <w:t xml:space="preserve"> </w:t>
      </w:r>
      <w:r>
        <w:rPr>
          <w:lang w:val="ru-RU"/>
        </w:rPr>
        <w:t>консультированию</w:t>
      </w:r>
      <w:r w:rsidRPr="009E4A7E">
        <w:rPr>
          <w:lang w:val="es-MX"/>
        </w:rPr>
        <w:t xml:space="preserve">, </w:t>
      </w:r>
      <w:r>
        <w:rPr>
          <w:lang w:val="ru-RU"/>
        </w:rPr>
        <w:t>дискуссии</w:t>
      </w:r>
      <w:r w:rsidRPr="009E4A7E">
        <w:rPr>
          <w:lang w:val="es-MX"/>
        </w:rPr>
        <w:t xml:space="preserve"> </w:t>
      </w:r>
      <w:r>
        <w:rPr>
          <w:lang w:val="ru-RU"/>
        </w:rPr>
        <w:t>и</w:t>
      </w:r>
      <w:r w:rsidRPr="009E4A7E">
        <w:rPr>
          <w:lang w:val="es-MX"/>
        </w:rPr>
        <w:t>/</w:t>
      </w:r>
      <w:r>
        <w:rPr>
          <w:lang w:val="ru-RU"/>
        </w:rPr>
        <w:t>или</w:t>
      </w:r>
      <w:r w:rsidRPr="009E4A7E">
        <w:rPr>
          <w:lang w:val="es-MX"/>
        </w:rPr>
        <w:t xml:space="preserve"> </w:t>
      </w:r>
      <w:r>
        <w:rPr>
          <w:lang w:val="ru-RU"/>
        </w:rPr>
        <w:t>видеоконференции</w:t>
      </w:r>
      <w:r w:rsidRPr="009E4A7E">
        <w:rPr>
          <w:lang w:val="es-MX"/>
        </w:rPr>
        <w:t xml:space="preserve">, </w:t>
      </w:r>
      <w:r>
        <w:rPr>
          <w:lang w:val="ru-RU"/>
        </w:rPr>
        <w:t>в</w:t>
      </w:r>
      <w:r w:rsidRPr="009E4A7E">
        <w:rPr>
          <w:lang w:val="es-MX"/>
        </w:rPr>
        <w:t xml:space="preserve"> </w:t>
      </w:r>
      <w:r>
        <w:rPr>
          <w:lang w:val="ru-RU"/>
        </w:rPr>
        <w:t>которых</w:t>
      </w:r>
      <w:r w:rsidRPr="009E4A7E">
        <w:rPr>
          <w:lang w:val="es-MX"/>
        </w:rPr>
        <w:t xml:space="preserve"> </w:t>
      </w:r>
      <w:r>
        <w:rPr>
          <w:lang w:val="ru-RU"/>
        </w:rPr>
        <w:t>приняли</w:t>
      </w:r>
      <w:r w:rsidRPr="009E4A7E">
        <w:rPr>
          <w:lang w:val="es-MX"/>
        </w:rPr>
        <w:t xml:space="preserve"> </w:t>
      </w:r>
      <w:r>
        <w:rPr>
          <w:lang w:val="ru-RU"/>
        </w:rPr>
        <w:t>участие</w:t>
      </w:r>
      <w:r w:rsidRPr="009E4A7E">
        <w:rPr>
          <w:lang w:val="es-MX"/>
        </w:rPr>
        <w:t xml:space="preserve"> 4 354 </w:t>
      </w:r>
      <w:r>
        <w:rPr>
          <w:lang w:val="ru-RU"/>
        </w:rPr>
        <w:t>специалиста</w:t>
      </w:r>
      <w:r w:rsidRPr="009E4A7E">
        <w:rPr>
          <w:lang w:val="es-MX"/>
        </w:rPr>
        <w:t xml:space="preserve"> </w:t>
      </w:r>
      <w:r>
        <w:rPr>
          <w:lang w:val="ru-RU"/>
        </w:rPr>
        <w:t>руководящего</w:t>
      </w:r>
      <w:r w:rsidRPr="009E4A7E">
        <w:rPr>
          <w:lang w:val="es-MX"/>
        </w:rPr>
        <w:t xml:space="preserve"> </w:t>
      </w:r>
      <w:r>
        <w:rPr>
          <w:lang w:val="ru-RU"/>
        </w:rPr>
        <w:t>звена</w:t>
      </w:r>
      <w:r w:rsidRPr="009E4A7E">
        <w:rPr>
          <w:lang w:val="es-MX"/>
        </w:rPr>
        <w:t xml:space="preserve">, 114 571 </w:t>
      </w:r>
      <w:r>
        <w:rPr>
          <w:lang w:val="ru-RU"/>
        </w:rPr>
        <w:t>сотрудник</w:t>
      </w:r>
      <w:r w:rsidRPr="009E4A7E">
        <w:rPr>
          <w:lang w:val="es-MX"/>
        </w:rPr>
        <w:t xml:space="preserve"> </w:t>
      </w:r>
      <w:r>
        <w:rPr>
          <w:lang w:val="ru-RU"/>
        </w:rPr>
        <w:t>общей</w:t>
      </w:r>
      <w:r w:rsidRPr="009E4A7E">
        <w:rPr>
          <w:lang w:val="es-MX"/>
        </w:rPr>
        <w:t xml:space="preserve"> </w:t>
      </w:r>
      <w:r>
        <w:rPr>
          <w:lang w:val="ru-RU"/>
        </w:rPr>
        <w:t>системы</w:t>
      </w:r>
      <w:r w:rsidRPr="009E4A7E">
        <w:rPr>
          <w:lang w:val="es-MX"/>
        </w:rPr>
        <w:t xml:space="preserve"> </w:t>
      </w:r>
      <w:r>
        <w:rPr>
          <w:lang w:val="ru-RU"/>
        </w:rPr>
        <w:t>образования</w:t>
      </w:r>
      <w:r w:rsidRPr="009E4A7E">
        <w:rPr>
          <w:lang w:val="es-MX"/>
        </w:rPr>
        <w:t xml:space="preserve">, 124 164 </w:t>
      </w:r>
      <w:r>
        <w:rPr>
          <w:lang w:val="ru-RU"/>
        </w:rPr>
        <w:t>сотрудника</w:t>
      </w:r>
      <w:r w:rsidRPr="009E4A7E">
        <w:rPr>
          <w:lang w:val="es-MX"/>
        </w:rPr>
        <w:t xml:space="preserve"> </w:t>
      </w:r>
      <w:r>
        <w:rPr>
          <w:lang w:val="ru-RU"/>
        </w:rPr>
        <w:t>системы</w:t>
      </w:r>
      <w:r w:rsidRPr="009E4A7E">
        <w:rPr>
          <w:lang w:val="es-MX"/>
        </w:rPr>
        <w:t xml:space="preserve"> </w:t>
      </w:r>
      <w:r>
        <w:rPr>
          <w:lang w:val="ru-RU"/>
        </w:rPr>
        <w:t>специального</w:t>
      </w:r>
      <w:r w:rsidRPr="009E4A7E">
        <w:rPr>
          <w:lang w:val="es-MX"/>
        </w:rPr>
        <w:t xml:space="preserve"> </w:t>
      </w:r>
      <w:r>
        <w:rPr>
          <w:lang w:val="ru-RU"/>
        </w:rPr>
        <w:t>образования</w:t>
      </w:r>
      <w:r w:rsidRPr="009E4A7E">
        <w:rPr>
          <w:lang w:val="es-MX"/>
        </w:rPr>
        <w:t xml:space="preserve">, 1 549 </w:t>
      </w:r>
      <w:r>
        <w:rPr>
          <w:lang w:val="ru-RU"/>
        </w:rPr>
        <w:t>сотрудников</w:t>
      </w:r>
      <w:r w:rsidRPr="009E4A7E">
        <w:rPr>
          <w:lang w:val="es-MX"/>
        </w:rPr>
        <w:t xml:space="preserve"> </w:t>
      </w:r>
      <w:r>
        <w:rPr>
          <w:lang w:val="ru-RU"/>
        </w:rPr>
        <w:t>системы</w:t>
      </w:r>
      <w:r w:rsidRPr="009E4A7E">
        <w:rPr>
          <w:lang w:val="es-MX"/>
        </w:rPr>
        <w:t xml:space="preserve"> </w:t>
      </w:r>
      <w:r>
        <w:rPr>
          <w:lang w:val="ru-RU"/>
        </w:rPr>
        <w:t>образования</w:t>
      </w:r>
      <w:r w:rsidRPr="009E4A7E">
        <w:rPr>
          <w:lang w:val="es-MX"/>
        </w:rPr>
        <w:t xml:space="preserve"> </w:t>
      </w:r>
      <w:r>
        <w:rPr>
          <w:lang w:val="ru-RU"/>
        </w:rPr>
        <w:t>коренного</w:t>
      </w:r>
      <w:r w:rsidRPr="009E4A7E">
        <w:rPr>
          <w:lang w:val="es-MX"/>
        </w:rPr>
        <w:t xml:space="preserve"> </w:t>
      </w:r>
      <w:r>
        <w:rPr>
          <w:lang w:val="ru-RU"/>
        </w:rPr>
        <w:t>населения</w:t>
      </w:r>
      <w:r w:rsidRPr="00910AEF">
        <w:rPr>
          <w:lang w:val="es-MX"/>
        </w:rPr>
        <w:t xml:space="preserve"> </w:t>
      </w:r>
      <w:r>
        <w:rPr>
          <w:lang w:val="ru-RU"/>
        </w:rPr>
        <w:t>и</w:t>
      </w:r>
      <w:r w:rsidRPr="00910AEF">
        <w:rPr>
          <w:lang w:val="es-MX"/>
        </w:rPr>
        <w:t xml:space="preserve"> 4 846 </w:t>
      </w:r>
      <w:r>
        <w:rPr>
          <w:lang w:val="ru-RU"/>
        </w:rPr>
        <w:t>специалистов системы дистанционного среднего образования.</w:t>
      </w:r>
      <w:r w:rsidR="009B49D4">
        <w:rPr>
          <w:lang w:val="ru-RU"/>
        </w:rPr>
        <w:t xml:space="preserve"> </w:t>
      </w:r>
    </w:p>
    <w:p w:rsidR="005875B4" w:rsidRDefault="005875B4" w:rsidP="005875B4">
      <w:pPr>
        <w:pStyle w:val="SingleTxtG"/>
        <w:suppressAutoHyphens/>
        <w:rPr>
          <w:lang w:val="es-MX"/>
        </w:rPr>
      </w:pPr>
      <w:r>
        <w:rPr>
          <w:lang w:val="es-MX"/>
        </w:rPr>
        <w:t>223.</w:t>
      </w:r>
      <w:r>
        <w:rPr>
          <w:lang w:val="es-MX"/>
        </w:rPr>
        <w:tab/>
      </w:r>
      <w:r>
        <w:rPr>
          <w:lang w:val="ru-RU"/>
        </w:rPr>
        <w:t>В</w:t>
      </w:r>
      <w:r w:rsidRPr="00910AEF">
        <w:rPr>
          <w:lang w:val="es-MX"/>
        </w:rPr>
        <w:t xml:space="preserve"> 405 </w:t>
      </w:r>
      <w:r>
        <w:rPr>
          <w:lang w:val="ru-RU"/>
        </w:rPr>
        <w:t>детских</w:t>
      </w:r>
      <w:r w:rsidRPr="00910AEF">
        <w:rPr>
          <w:lang w:val="es-MX"/>
        </w:rPr>
        <w:t xml:space="preserve"> </w:t>
      </w:r>
      <w:r>
        <w:rPr>
          <w:lang w:val="ru-RU"/>
        </w:rPr>
        <w:t>учреждениях</w:t>
      </w:r>
      <w:r w:rsidRPr="00910AEF">
        <w:rPr>
          <w:lang w:val="es-MX"/>
        </w:rPr>
        <w:t xml:space="preserve"> </w:t>
      </w:r>
      <w:r>
        <w:rPr>
          <w:lang w:val="ru-RU"/>
        </w:rPr>
        <w:t>девяти</w:t>
      </w:r>
      <w:r w:rsidRPr="00910AEF">
        <w:rPr>
          <w:lang w:val="es-MX"/>
        </w:rPr>
        <w:t xml:space="preserve"> </w:t>
      </w:r>
      <w:r>
        <w:rPr>
          <w:lang w:val="ru-RU"/>
        </w:rPr>
        <w:t>федеральных</w:t>
      </w:r>
      <w:r w:rsidRPr="00910AEF">
        <w:rPr>
          <w:lang w:val="es-MX"/>
        </w:rPr>
        <w:t xml:space="preserve"> </w:t>
      </w:r>
      <w:r>
        <w:rPr>
          <w:lang w:val="ru-RU"/>
        </w:rPr>
        <w:t>субъектов</w:t>
      </w:r>
      <w:r w:rsidRPr="00910AEF">
        <w:rPr>
          <w:lang w:val="es-MX"/>
        </w:rPr>
        <w:t xml:space="preserve"> </w:t>
      </w:r>
      <w:r>
        <w:rPr>
          <w:lang w:val="ru-RU"/>
        </w:rPr>
        <w:t>применялась</w:t>
      </w:r>
      <w:r w:rsidRPr="00910AEF">
        <w:rPr>
          <w:lang w:val="es-MX"/>
        </w:rPr>
        <w:t xml:space="preserve"> </w:t>
      </w:r>
      <w:r>
        <w:rPr>
          <w:lang w:val="ru-RU"/>
        </w:rPr>
        <w:t>модель</w:t>
      </w:r>
      <w:r w:rsidRPr="00910AEF">
        <w:rPr>
          <w:lang w:val="es-MX"/>
        </w:rPr>
        <w:t xml:space="preserve"> </w:t>
      </w:r>
      <w:r>
        <w:rPr>
          <w:lang w:val="ru-RU"/>
        </w:rPr>
        <w:t>ухода</w:t>
      </w:r>
      <w:r w:rsidRPr="00910AEF">
        <w:rPr>
          <w:lang w:val="es-MX"/>
        </w:rPr>
        <w:t xml:space="preserve"> </w:t>
      </w:r>
      <w:r>
        <w:rPr>
          <w:lang w:val="ru-RU"/>
        </w:rPr>
        <w:t>и</w:t>
      </w:r>
      <w:r w:rsidRPr="00910AEF">
        <w:rPr>
          <w:lang w:val="es-MX"/>
        </w:rPr>
        <w:t xml:space="preserve"> </w:t>
      </w:r>
      <w:r>
        <w:rPr>
          <w:lang w:val="ru-RU"/>
        </w:rPr>
        <w:t>инклюзивного</w:t>
      </w:r>
      <w:r w:rsidRPr="00910AEF">
        <w:rPr>
          <w:lang w:val="es-MX"/>
        </w:rPr>
        <w:t xml:space="preserve"> </w:t>
      </w:r>
      <w:r>
        <w:rPr>
          <w:lang w:val="ru-RU"/>
        </w:rPr>
        <w:t>образования</w:t>
      </w:r>
      <w:r w:rsidRPr="00910AEF">
        <w:rPr>
          <w:lang w:val="es-MX"/>
        </w:rPr>
        <w:t xml:space="preserve"> </w:t>
      </w:r>
      <w:r>
        <w:rPr>
          <w:lang w:val="ru-RU"/>
        </w:rPr>
        <w:t>в</w:t>
      </w:r>
      <w:r w:rsidRPr="00910AEF">
        <w:rPr>
          <w:lang w:val="es-MX"/>
        </w:rPr>
        <w:t xml:space="preserve"> </w:t>
      </w:r>
      <w:r>
        <w:rPr>
          <w:lang w:val="ru-RU"/>
        </w:rPr>
        <w:t>отношении</w:t>
      </w:r>
      <w:r w:rsidRPr="00910AEF">
        <w:rPr>
          <w:lang w:val="es-MX"/>
        </w:rPr>
        <w:t xml:space="preserve"> </w:t>
      </w:r>
      <w:r>
        <w:rPr>
          <w:lang w:val="ru-RU"/>
        </w:rPr>
        <w:t>детей</w:t>
      </w:r>
      <w:r w:rsidRPr="00910AEF">
        <w:rPr>
          <w:lang w:val="es-MX"/>
        </w:rPr>
        <w:t>-</w:t>
      </w:r>
      <w:r>
        <w:rPr>
          <w:lang w:val="ru-RU"/>
        </w:rPr>
        <w:t>инвалидов</w:t>
      </w:r>
      <w:r w:rsidRPr="00910AEF">
        <w:rPr>
          <w:lang w:val="es-MX"/>
        </w:rPr>
        <w:t xml:space="preserve"> </w:t>
      </w:r>
      <w:r>
        <w:rPr>
          <w:lang w:val="ru-RU"/>
        </w:rPr>
        <w:t>в</w:t>
      </w:r>
      <w:r w:rsidRPr="00910AEF">
        <w:rPr>
          <w:lang w:val="es-MX"/>
        </w:rPr>
        <w:t xml:space="preserve"> </w:t>
      </w:r>
      <w:r>
        <w:rPr>
          <w:lang w:val="ru-RU"/>
        </w:rPr>
        <w:t>рамках</w:t>
      </w:r>
      <w:r w:rsidRPr="00910AEF">
        <w:rPr>
          <w:lang w:val="es-MX"/>
        </w:rPr>
        <w:t xml:space="preserve"> </w:t>
      </w:r>
      <w:r>
        <w:rPr>
          <w:lang w:val="ru-RU"/>
        </w:rPr>
        <w:t>Программы</w:t>
      </w:r>
      <w:r w:rsidRPr="00910AEF">
        <w:rPr>
          <w:lang w:val="es-MX"/>
        </w:rPr>
        <w:t xml:space="preserve"> </w:t>
      </w:r>
      <w:r>
        <w:rPr>
          <w:lang w:val="ru-RU"/>
        </w:rPr>
        <w:t>детских садов в помощь работающим матерям, которой охвачены 160</w:t>
      </w:r>
      <w:r w:rsidR="00471B17">
        <w:rPr>
          <w:lang w:val="ru-RU"/>
        </w:rPr>
        <w:t> </w:t>
      </w:r>
      <w:r>
        <w:rPr>
          <w:lang w:val="ru-RU"/>
        </w:rPr>
        <w:t>350</w:t>
      </w:r>
      <w:r w:rsidR="00471B17">
        <w:rPr>
          <w:lang w:val="ru-RU"/>
        </w:rPr>
        <w:t> </w:t>
      </w:r>
      <w:r>
        <w:rPr>
          <w:lang w:val="ru-RU"/>
        </w:rPr>
        <w:t xml:space="preserve">детей в возрасте от </w:t>
      </w:r>
      <w:r w:rsidR="00FA75A5">
        <w:rPr>
          <w:lang w:val="ru-RU"/>
        </w:rPr>
        <w:t>одного</w:t>
      </w:r>
      <w:r>
        <w:rPr>
          <w:lang w:val="ru-RU"/>
        </w:rPr>
        <w:t xml:space="preserve"> года до </w:t>
      </w:r>
      <w:r w:rsidR="00FA75A5">
        <w:rPr>
          <w:lang w:val="ru-RU"/>
        </w:rPr>
        <w:t>пяти</w:t>
      </w:r>
      <w:r>
        <w:rPr>
          <w:lang w:val="ru-RU"/>
        </w:rPr>
        <w:t xml:space="preserve"> лет; из них 2 301 ребенок имеют справку об инвалидности, и выявлены еще 1 392 ребенка-инвалида, не имеющие такой медицинской справки.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25</w:t>
      </w:r>
    </w:p>
    <w:p w:rsidR="005875B4" w:rsidRDefault="005875B4" w:rsidP="005875B4">
      <w:pPr>
        <w:pStyle w:val="SingleTxtG"/>
        <w:suppressAutoHyphens/>
        <w:rPr>
          <w:lang w:val="es-MX"/>
        </w:rPr>
      </w:pPr>
      <w:r>
        <w:rPr>
          <w:lang w:val="es-MX"/>
        </w:rPr>
        <w:t>224.</w:t>
      </w:r>
      <w:r>
        <w:rPr>
          <w:lang w:val="es-MX"/>
        </w:rPr>
        <w:tab/>
      </w:r>
      <w:r>
        <w:rPr>
          <w:lang w:val="ru-RU"/>
        </w:rPr>
        <w:t xml:space="preserve">Программа специальных мер в области планирования семьи и контрацепции учитывает потребности в планировании семьи и контрацепции, особенно среди групп населения, находящихся в уязвимом положении. </w:t>
      </w:r>
    </w:p>
    <w:p w:rsidR="005875B4" w:rsidRDefault="005875B4" w:rsidP="005875B4">
      <w:pPr>
        <w:pStyle w:val="SingleTxtG"/>
        <w:suppressAutoHyphens/>
        <w:rPr>
          <w:lang w:val="es-MX"/>
        </w:rPr>
      </w:pPr>
      <w:r>
        <w:rPr>
          <w:lang w:val="es-MX"/>
        </w:rPr>
        <w:t>225.</w:t>
      </w:r>
      <w:r>
        <w:rPr>
          <w:lang w:val="es-MX"/>
        </w:rPr>
        <w:tab/>
      </w:r>
      <w:r>
        <w:rPr>
          <w:lang w:val="ru-RU"/>
        </w:rPr>
        <w:t>В</w:t>
      </w:r>
      <w:r w:rsidRPr="00C81D3A">
        <w:rPr>
          <w:lang w:val="es-MX"/>
        </w:rPr>
        <w:t xml:space="preserve"> </w:t>
      </w:r>
      <w:r>
        <w:rPr>
          <w:lang w:val="ru-RU"/>
        </w:rPr>
        <w:t>ходе</w:t>
      </w:r>
      <w:r w:rsidRPr="00C81D3A">
        <w:rPr>
          <w:lang w:val="es-MX"/>
        </w:rPr>
        <w:t xml:space="preserve"> </w:t>
      </w:r>
      <w:r>
        <w:rPr>
          <w:lang w:val="ru-RU"/>
        </w:rPr>
        <w:t>процедур</w:t>
      </w:r>
      <w:r w:rsidRPr="00C81D3A">
        <w:rPr>
          <w:lang w:val="es-MX"/>
        </w:rPr>
        <w:t xml:space="preserve"> </w:t>
      </w:r>
      <w:r>
        <w:rPr>
          <w:lang w:val="ru-RU"/>
        </w:rPr>
        <w:t>госпитализации</w:t>
      </w:r>
      <w:r w:rsidRPr="00C81D3A">
        <w:rPr>
          <w:lang w:val="es-MX"/>
        </w:rPr>
        <w:t xml:space="preserve"> </w:t>
      </w:r>
      <w:r>
        <w:rPr>
          <w:lang w:val="ru-RU"/>
        </w:rPr>
        <w:t>и</w:t>
      </w:r>
      <w:r w:rsidRPr="00C81D3A">
        <w:rPr>
          <w:lang w:val="es-MX"/>
        </w:rPr>
        <w:t xml:space="preserve"> </w:t>
      </w:r>
      <w:r>
        <w:rPr>
          <w:lang w:val="ru-RU"/>
        </w:rPr>
        <w:t>амбулаторной</w:t>
      </w:r>
      <w:r w:rsidRPr="00C81D3A">
        <w:rPr>
          <w:lang w:val="es-MX"/>
        </w:rPr>
        <w:t xml:space="preserve"> </w:t>
      </w:r>
      <w:r>
        <w:rPr>
          <w:lang w:val="ru-RU"/>
        </w:rPr>
        <w:t>консультации</w:t>
      </w:r>
      <w:r w:rsidRPr="00C81D3A">
        <w:rPr>
          <w:lang w:val="es-MX"/>
        </w:rPr>
        <w:t xml:space="preserve"> </w:t>
      </w:r>
      <w:r>
        <w:rPr>
          <w:lang w:val="ru-RU"/>
        </w:rPr>
        <w:t>в</w:t>
      </w:r>
      <w:r w:rsidRPr="00C81D3A">
        <w:rPr>
          <w:lang w:val="es-MX"/>
        </w:rPr>
        <w:t xml:space="preserve"> </w:t>
      </w:r>
      <w:r>
        <w:rPr>
          <w:lang w:val="ru-RU"/>
        </w:rPr>
        <w:t>шести</w:t>
      </w:r>
      <w:r w:rsidRPr="00C81D3A">
        <w:rPr>
          <w:lang w:val="es-MX"/>
        </w:rPr>
        <w:t xml:space="preserve"> </w:t>
      </w:r>
      <w:r>
        <w:rPr>
          <w:lang w:val="ru-RU"/>
        </w:rPr>
        <w:t>отделениях</w:t>
      </w:r>
      <w:r w:rsidRPr="00C81D3A">
        <w:rPr>
          <w:lang w:val="es-MX"/>
        </w:rPr>
        <w:t xml:space="preserve"> </w:t>
      </w:r>
      <w:r>
        <w:rPr>
          <w:lang w:val="ru-RU"/>
        </w:rPr>
        <w:t>при</w:t>
      </w:r>
      <w:r w:rsidRPr="00C81D3A">
        <w:rPr>
          <w:lang w:val="es-MX"/>
        </w:rPr>
        <w:t xml:space="preserve"> </w:t>
      </w:r>
      <w:r>
        <w:rPr>
          <w:lang w:val="ru-RU"/>
        </w:rPr>
        <w:t>службах</w:t>
      </w:r>
      <w:r w:rsidRPr="00C81D3A">
        <w:rPr>
          <w:lang w:val="es-MX"/>
        </w:rPr>
        <w:t xml:space="preserve"> </w:t>
      </w:r>
      <w:r>
        <w:rPr>
          <w:lang w:val="ru-RU"/>
        </w:rPr>
        <w:t>психиатрической</w:t>
      </w:r>
      <w:r w:rsidRPr="00C81D3A">
        <w:rPr>
          <w:lang w:val="es-MX"/>
        </w:rPr>
        <w:t xml:space="preserve"> </w:t>
      </w:r>
      <w:r>
        <w:rPr>
          <w:lang w:val="ru-RU"/>
        </w:rPr>
        <w:t>помощи</w:t>
      </w:r>
      <w:r w:rsidRPr="00C81D3A">
        <w:rPr>
          <w:lang w:val="es-MX"/>
        </w:rPr>
        <w:t xml:space="preserve"> </w:t>
      </w:r>
      <w:r>
        <w:rPr>
          <w:lang w:val="ru-RU"/>
        </w:rPr>
        <w:t>запрашивается</w:t>
      </w:r>
      <w:r w:rsidRPr="00C81D3A">
        <w:rPr>
          <w:lang w:val="es-MX"/>
        </w:rPr>
        <w:t xml:space="preserve"> </w:t>
      </w:r>
      <w:r>
        <w:rPr>
          <w:lang w:val="ru-RU"/>
        </w:rPr>
        <w:t>осознанное</w:t>
      </w:r>
      <w:r w:rsidRPr="00C81D3A">
        <w:rPr>
          <w:lang w:val="es-MX"/>
        </w:rPr>
        <w:t xml:space="preserve"> </w:t>
      </w:r>
      <w:r>
        <w:rPr>
          <w:lang w:val="ru-RU"/>
        </w:rPr>
        <w:t>согласие</w:t>
      </w:r>
      <w:r w:rsidRPr="00C81D3A">
        <w:rPr>
          <w:lang w:val="es-MX"/>
        </w:rPr>
        <w:t xml:space="preserve"> </w:t>
      </w:r>
      <w:r>
        <w:rPr>
          <w:lang w:val="ru-RU"/>
        </w:rPr>
        <w:t>пациентов</w:t>
      </w:r>
      <w:r w:rsidRPr="00C81D3A">
        <w:rPr>
          <w:lang w:val="es-MX"/>
        </w:rPr>
        <w:t xml:space="preserve"> </w:t>
      </w:r>
      <w:r>
        <w:rPr>
          <w:lang w:val="ru-RU"/>
        </w:rPr>
        <w:t>на</w:t>
      </w:r>
      <w:r w:rsidRPr="00C81D3A">
        <w:rPr>
          <w:lang w:val="es-MX"/>
        </w:rPr>
        <w:t xml:space="preserve"> </w:t>
      </w:r>
      <w:r>
        <w:rPr>
          <w:lang w:val="ru-RU"/>
        </w:rPr>
        <w:t>предоставление</w:t>
      </w:r>
      <w:r w:rsidRPr="00C81D3A">
        <w:rPr>
          <w:lang w:val="es-MX"/>
        </w:rPr>
        <w:t xml:space="preserve"> </w:t>
      </w:r>
      <w:r>
        <w:rPr>
          <w:lang w:val="ru-RU"/>
        </w:rPr>
        <w:t>соответствующей</w:t>
      </w:r>
      <w:r w:rsidRPr="00C81D3A">
        <w:rPr>
          <w:lang w:val="es-MX"/>
        </w:rPr>
        <w:t xml:space="preserve"> </w:t>
      </w:r>
      <w:r>
        <w:rPr>
          <w:lang w:val="ru-RU"/>
        </w:rPr>
        <w:t>помощи, при этом выполнение данного предписания обеспечивается с помощью таких механизмов надзора, как Комитет по клинической документации.</w:t>
      </w:r>
      <w:r w:rsidR="009B49D4">
        <w:rPr>
          <w:lang w:val="ru-RU"/>
        </w:rPr>
        <w:t xml:space="preserve"> </w:t>
      </w:r>
    </w:p>
    <w:p w:rsidR="005875B4" w:rsidRDefault="005875B4" w:rsidP="005875B4">
      <w:pPr>
        <w:pStyle w:val="SingleTxtG"/>
        <w:suppressAutoHyphens/>
        <w:rPr>
          <w:lang w:val="es-MX"/>
        </w:rPr>
      </w:pPr>
      <w:r>
        <w:rPr>
          <w:lang w:val="es-MX"/>
        </w:rPr>
        <w:t>226.</w:t>
      </w:r>
      <w:r>
        <w:rPr>
          <w:lang w:val="es-MX"/>
        </w:rPr>
        <w:tab/>
      </w:r>
      <w:r>
        <w:rPr>
          <w:lang w:val="ru-RU"/>
        </w:rPr>
        <w:t xml:space="preserve">При поступлении в ИНР для получения медицинской помощи пациенты информируются о рисках и предполагаемых улучшениях, связанных с хирургическими вмешательствами, диагностическими или </w:t>
      </w:r>
      <w:proofErr w:type="spellStart"/>
      <w:r>
        <w:rPr>
          <w:lang w:val="ru-RU"/>
        </w:rPr>
        <w:t>неинвазивными</w:t>
      </w:r>
      <w:proofErr w:type="spellEnd"/>
      <w:r>
        <w:rPr>
          <w:lang w:val="ru-RU"/>
        </w:rPr>
        <w:t xml:space="preserve"> исследованиями и реабилитационными процедурами. </w:t>
      </w:r>
    </w:p>
    <w:p w:rsidR="005875B4" w:rsidRDefault="005875B4" w:rsidP="005875B4">
      <w:pPr>
        <w:pStyle w:val="SingleTxtG"/>
        <w:suppressAutoHyphens/>
        <w:rPr>
          <w:lang w:val="es-MX"/>
        </w:rPr>
      </w:pPr>
      <w:r>
        <w:rPr>
          <w:lang w:val="es-MX"/>
        </w:rPr>
        <w:t>227.</w:t>
      </w:r>
      <w:r>
        <w:rPr>
          <w:lang w:val="es-MX"/>
        </w:rPr>
        <w:tab/>
      </w:r>
      <w:r>
        <w:rPr>
          <w:lang w:val="ru-RU"/>
        </w:rPr>
        <w:t xml:space="preserve">Сектор здравоохранения насчитывает свыше 20 </w:t>
      </w:r>
      <w:r w:rsidR="00FA75A5">
        <w:rPr>
          <w:lang w:val="ru-RU"/>
        </w:rPr>
        <w:t>000</w:t>
      </w:r>
      <w:r>
        <w:rPr>
          <w:lang w:val="ru-RU"/>
        </w:rPr>
        <w:t xml:space="preserve"> медицинских учреждений различного уровня, 134 974 штатных </w:t>
      </w:r>
      <w:proofErr w:type="spellStart"/>
      <w:r>
        <w:rPr>
          <w:lang w:val="ru-RU"/>
        </w:rPr>
        <w:t>койкоместа</w:t>
      </w:r>
      <w:proofErr w:type="spellEnd"/>
      <w:r>
        <w:rPr>
          <w:lang w:val="ru-RU"/>
        </w:rPr>
        <w:t>, 74 983 консультации, 4</w:t>
      </w:r>
      <w:r w:rsidR="00471B17">
        <w:rPr>
          <w:lang w:val="ru-RU"/>
        </w:rPr>
        <w:t> </w:t>
      </w:r>
      <w:r>
        <w:rPr>
          <w:lang w:val="ru-RU"/>
        </w:rPr>
        <w:t>049</w:t>
      </w:r>
      <w:r w:rsidR="00471B17">
        <w:rPr>
          <w:lang w:val="ru-RU"/>
        </w:rPr>
        <w:t> </w:t>
      </w:r>
      <w:r>
        <w:rPr>
          <w:lang w:val="ru-RU"/>
        </w:rPr>
        <w:t>операционных залов, 1 944 отделения реабилитации, 210 600 врачей и 287</w:t>
      </w:r>
      <w:r w:rsidR="00471B17">
        <w:rPr>
          <w:lang w:val="ru-RU"/>
        </w:rPr>
        <w:t> </w:t>
      </w:r>
      <w:r>
        <w:rPr>
          <w:lang w:val="ru-RU"/>
        </w:rPr>
        <w:t>286</w:t>
      </w:r>
      <w:r w:rsidR="00471B17">
        <w:rPr>
          <w:lang w:val="ru-RU"/>
        </w:rPr>
        <w:t> </w:t>
      </w:r>
      <w:r>
        <w:rPr>
          <w:lang w:val="ru-RU"/>
        </w:rPr>
        <w:t xml:space="preserve">сотрудников среднего медицинского персонала. </w:t>
      </w:r>
    </w:p>
    <w:p w:rsidR="005875B4" w:rsidRDefault="005875B4" w:rsidP="005875B4">
      <w:pPr>
        <w:pStyle w:val="SingleTxtG"/>
        <w:suppressAutoHyphens/>
        <w:rPr>
          <w:lang w:val="es-MX"/>
        </w:rPr>
      </w:pPr>
      <w:r>
        <w:rPr>
          <w:lang w:val="es-MX"/>
        </w:rPr>
        <w:t>228.</w:t>
      </w:r>
      <w:r>
        <w:rPr>
          <w:lang w:val="es-MX"/>
        </w:rPr>
        <w:tab/>
      </w:r>
      <w:r>
        <w:rPr>
          <w:lang w:val="ru-RU"/>
        </w:rPr>
        <w:t>В</w:t>
      </w:r>
      <w:r w:rsidRPr="00FF7F50">
        <w:rPr>
          <w:lang w:val="es-MX"/>
        </w:rPr>
        <w:t xml:space="preserve"> 2017 </w:t>
      </w:r>
      <w:r>
        <w:rPr>
          <w:lang w:val="ru-RU"/>
        </w:rPr>
        <w:t>году</w:t>
      </w:r>
      <w:r w:rsidRPr="00FF7F50">
        <w:rPr>
          <w:lang w:val="es-MX"/>
        </w:rPr>
        <w:t xml:space="preserve"> </w:t>
      </w:r>
      <w:r>
        <w:rPr>
          <w:lang w:val="ru-RU"/>
        </w:rPr>
        <w:t>на</w:t>
      </w:r>
      <w:r w:rsidRPr="00FF7F50">
        <w:rPr>
          <w:lang w:val="es-MX"/>
        </w:rPr>
        <w:t xml:space="preserve"> </w:t>
      </w:r>
      <w:r>
        <w:rPr>
          <w:lang w:val="ru-RU"/>
        </w:rPr>
        <w:t>цели</w:t>
      </w:r>
      <w:r w:rsidRPr="00FF7F50">
        <w:rPr>
          <w:lang w:val="es-MX"/>
        </w:rPr>
        <w:t xml:space="preserve"> </w:t>
      </w:r>
      <w:r>
        <w:rPr>
          <w:lang w:val="ru-RU"/>
        </w:rPr>
        <w:t>функционирования</w:t>
      </w:r>
      <w:r w:rsidRPr="00FF7F50">
        <w:rPr>
          <w:lang w:val="es-MX"/>
        </w:rPr>
        <w:t xml:space="preserve"> </w:t>
      </w:r>
      <w:r>
        <w:rPr>
          <w:lang w:val="ru-RU"/>
        </w:rPr>
        <w:t>и</w:t>
      </w:r>
      <w:r w:rsidRPr="00FF7F50">
        <w:rPr>
          <w:lang w:val="es-MX"/>
        </w:rPr>
        <w:t xml:space="preserve"> </w:t>
      </w:r>
      <w:r>
        <w:rPr>
          <w:lang w:val="ru-RU"/>
        </w:rPr>
        <w:t>предоставления</w:t>
      </w:r>
      <w:r w:rsidRPr="00FF7F50">
        <w:rPr>
          <w:lang w:val="es-MX"/>
        </w:rPr>
        <w:t xml:space="preserve"> </w:t>
      </w:r>
      <w:r>
        <w:rPr>
          <w:lang w:val="ru-RU"/>
        </w:rPr>
        <w:t>медицинских</w:t>
      </w:r>
      <w:r w:rsidRPr="00FF7F50">
        <w:rPr>
          <w:lang w:val="es-MX"/>
        </w:rPr>
        <w:t xml:space="preserve"> </w:t>
      </w:r>
      <w:r>
        <w:rPr>
          <w:lang w:val="ru-RU"/>
        </w:rPr>
        <w:t>услуг</w:t>
      </w:r>
      <w:r w:rsidRPr="00FF7F50">
        <w:rPr>
          <w:lang w:val="es-MX"/>
        </w:rPr>
        <w:t xml:space="preserve"> </w:t>
      </w:r>
      <w:r>
        <w:rPr>
          <w:lang w:val="ru-RU"/>
        </w:rPr>
        <w:t>сектору</w:t>
      </w:r>
      <w:r w:rsidRPr="00C2050F">
        <w:rPr>
          <w:lang w:val="es-MX"/>
        </w:rPr>
        <w:t xml:space="preserve"> </w:t>
      </w:r>
      <w:r>
        <w:rPr>
          <w:lang w:val="ru-RU"/>
        </w:rPr>
        <w:t>здравоохранения</w:t>
      </w:r>
      <w:r w:rsidRPr="00C2050F">
        <w:rPr>
          <w:lang w:val="es-MX"/>
        </w:rPr>
        <w:t xml:space="preserve"> </w:t>
      </w:r>
      <w:r>
        <w:rPr>
          <w:lang w:val="ru-RU"/>
        </w:rPr>
        <w:t>было</w:t>
      </w:r>
      <w:r w:rsidRPr="00C2050F">
        <w:rPr>
          <w:lang w:val="es-MX"/>
        </w:rPr>
        <w:t xml:space="preserve"> </w:t>
      </w:r>
      <w:r>
        <w:rPr>
          <w:lang w:val="ru-RU"/>
        </w:rPr>
        <w:t>выделено</w:t>
      </w:r>
      <w:r>
        <w:rPr>
          <w:lang w:val="es-MX"/>
        </w:rPr>
        <w:t xml:space="preserve"> </w:t>
      </w:r>
      <w:r w:rsidRPr="00D3760F">
        <w:rPr>
          <w:lang w:val="es-MX"/>
        </w:rPr>
        <w:t>535</w:t>
      </w:r>
      <w:r>
        <w:rPr>
          <w:lang w:val="ru-RU"/>
        </w:rPr>
        <w:t xml:space="preserve"> </w:t>
      </w:r>
      <w:r w:rsidRPr="00D3760F">
        <w:rPr>
          <w:lang w:val="es-MX"/>
        </w:rPr>
        <w:t>645</w:t>
      </w:r>
      <w:r>
        <w:rPr>
          <w:lang w:val="ru-RU"/>
        </w:rPr>
        <w:t xml:space="preserve"> </w:t>
      </w:r>
      <w:r w:rsidRPr="00D3760F">
        <w:rPr>
          <w:lang w:val="es-MX"/>
        </w:rPr>
        <w:t>200</w:t>
      </w:r>
      <w:r>
        <w:rPr>
          <w:lang w:val="ru-RU"/>
        </w:rPr>
        <w:t xml:space="preserve"> </w:t>
      </w:r>
      <w:r w:rsidRPr="00D3760F">
        <w:rPr>
          <w:lang w:val="es-MX"/>
        </w:rPr>
        <w:t>000</w:t>
      </w:r>
      <w:r>
        <w:rPr>
          <w:lang w:val="es-MX"/>
        </w:rPr>
        <w:t>,</w:t>
      </w:r>
      <w:r w:rsidRPr="00D3760F">
        <w:rPr>
          <w:lang w:val="es-MX"/>
        </w:rPr>
        <w:t xml:space="preserve">00 </w:t>
      </w:r>
      <w:r>
        <w:rPr>
          <w:lang w:val="ru-RU"/>
        </w:rPr>
        <w:t>песо</w:t>
      </w:r>
      <w:r>
        <w:rPr>
          <w:lang w:val="es-MX"/>
        </w:rPr>
        <w:t>.</w:t>
      </w:r>
      <w:r>
        <w:rPr>
          <w:lang w:val="ru-RU"/>
        </w:rPr>
        <w:t xml:space="preserve"> Ежегодно</w:t>
      </w:r>
      <w:r w:rsidRPr="00C2050F">
        <w:rPr>
          <w:lang w:val="es-MX"/>
        </w:rPr>
        <w:t xml:space="preserve"> </w:t>
      </w:r>
      <w:r>
        <w:rPr>
          <w:lang w:val="ru-RU"/>
        </w:rPr>
        <w:t>для</w:t>
      </w:r>
      <w:r w:rsidRPr="00C2050F">
        <w:rPr>
          <w:lang w:val="es-MX"/>
        </w:rPr>
        <w:t xml:space="preserve"> </w:t>
      </w:r>
      <w:r>
        <w:rPr>
          <w:lang w:val="ru-RU"/>
        </w:rPr>
        <w:t>закупок</w:t>
      </w:r>
      <w:r w:rsidRPr="00C2050F">
        <w:rPr>
          <w:lang w:val="es-MX"/>
        </w:rPr>
        <w:t xml:space="preserve"> </w:t>
      </w:r>
      <w:r>
        <w:rPr>
          <w:lang w:val="ru-RU"/>
        </w:rPr>
        <w:t>медикаментов</w:t>
      </w:r>
      <w:r w:rsidRPr="00C2050F">
        <w:rPr>
          <w:lang w:val="es-MX"/>
        </w:rPr>
        <w:t xml:space="preserve">, </w:t>
      </w:r>
      <w:r>
        <w:rPr>
          <w:lang w:val="ru-RU"/>
        </w:rPr>
        <w:t>которые</w:t>
      </w:r>
      <w:r w:rsidRPr="00F64DF6">
        <w:rPr>
          <w:lang w:val="es-MX"/>
        </w:rPr>
        <w:t xml:space="preserve"> </w:t>
      </w:r>
      <w:r>
        <w:rPr>
          <w:lang w:val="ru-RU"/>
        </w:rPr>
        <w:t>насчитывают</w:t>
      </w:r>
      <w:r w:rsidRPr="00F64DF6">
        <w:rPr>
          <w:lang w:val="es-MX"/>
        </w:rPr>
        <w:t xml:space="preserve"> 1 371 </w:t>
      </w:r>
      <w:r>
        <w:rPr>
          <w:lang w:val="ru-RU"/>
        </w:rPr>
        <w:t>наименование</w:t>
      </w:r>
      <w:r w:rsidRPr="00F64DF6">
        <w:rPr>
          <w:lang w:val="es-MX"/>
        </w:rPr>
        <w:t xml:space="preserve"> </w:t>
      </w:r>
      <w:r>
        <w:rPr>
          <w:lang w:val="ru-RU"/>
        </w:rPr>
        <w:t>основных</w:t>
      </w:r>
      <w:r w:rsidRPr="00F64DF6">
        <w:rPr>
          <w:lang w:val="es-MX"/>
        </w:rPr>
        <w:t xml:space="preserve"> </w:t>
      </w:r>
      <w:r>
        <w:rPr>
          <w:lang w:val="ru-RU"/>
        </w:rPr>
        <w:t>лекарств</w:t>
      </w:r>
      <w:r w:rsidRPr="00F64DF6">
        <w:rPr>
          <w:lang w:val="es-MX"/>
        </w:rPr>
        <w:t xml:space="preserve">, </w:t>
      </w:r>
      <w:r>
        <w:rPr>
          <w:lang w:val="ru-RU"/>
        </w:rPr>
        <w:t>используемых</w:t>
      </w:r>
      <w:r w:rsidRPr="00C2050F">
        <w:rPr>
          <w:lang w:val="es-MX"/>
        </w:rPr>
        <w:t xml:space="preserve"> </w:t>
      </w:r>
      <w:r>
        <w:rPr>
          <w:lang w:val="ru-RU"/>
        </w:rPr>
        <w:t>для</w:t>
      </w:r>
      <w:r w:rsidRPr="00C2050F">
        <w:rPr>
          <w:lang w:val="es-MX"/>
        </w:rPr>
        <w:t xml:space="preserve"> </w:t>
      </w:r>
      <w:r>
        <w:rPr>
          <w:lang w:val="ru-RU"/>
        </w:rPr>
        <w:t>лечения</w:t>
      </w:r>
      <w:r w:rsidRPr="00C2050F">
        <w:rPr>
          <w:lang w:val="es-MX"/>
        </w:rPr>
        <w:t xml:space="preserve"> </w:t>
      </w:r>
      <w:r>
        <w:rPr>
          <w:lang w:val="ru-RU"/>
        </w:rPr>
        <w:t>пациентов</w:t>
      </w:r>
      <w:r w:rsidRPr="00C2050F">
        <w:rPr>
          <w:lang w:val="es-MX"/>
        </w:rPr>
        <w:t xml:space="preserve"> </w:t>
      </w:r>
      <w:r>
        <w:rPr>
          <w:lang w:val="ru-RU"/>
        </w:rPr>
        <w:t>в</w:t>
      </w:r>
      <w:r w:rsidRPr="00C2050F">
        <w:rPr>
          <w:lang w:val="es-MX"/>
        </w:rPr>
        <w:t xml:space="preserve"> </w:t>
      </w:r>
      <w:r>
        <w:rPr>
          <w:lang w:val="ru-RU"/>
        </w:rPr>
        <w:t>учреждениях</w:t>
      </w:r>
      <w:r w:rsidRPr="00C2050F">
        <w:rPr>
          <w:lang w:val="es-MX"/>
        </w:rPr>
        <w:t xml:space="preserve"> </w:t>
      </w:r>
      <w:r>
        <w:rPr>
          <w:lang w:val="ru-RU"/>
        </w:rPr>
        <w:t>сектора</w:t>
      </w:r>
      <w:r w:rsidRPr="00C2050F">
        <w:rPr>
          <w:lang w:val="es-MX"/>
        </w:rPr>
        <w:t xml:space="preserve"> </w:t>
      </w:r>
      <w:r>
        <w:rPr>
          <w:lang w:val="ru-RU"/>
        </w:rPr>
        <w:t>здравоохранения</w:t>
      </w:r>
      <w:r w:rsidRPr="00C2050F">
        <w:rPr>
          <w:lang w:val="es-MX"/>
        </w:rPr>
        <w:t xml:space="preserve">, </w:t>
      </w:r>
      <w:r>
        <w:rPr>
          <w:lang w:val="ru-RU"/>
        </w:rPr>
        <w:t>выделяется</w:t>
      </w:r>
      <w:r w:rsidRPr="00C2050F">
        <w:rPr>
          <w:lang w:val="es-MX"/>
        </w:rPr>
        <w:t xml:space="preserve"> </w:t>
      </w:r>
      <w:r>
        <w:rPr>
          <w:lang w:val="ru-RU"/>
        </w:rPr>
        <w:t>в</w:t>
      </w:r>
      <w:r w:rsidRPr="00C2050F">
        <w:rPr>
          <w:lang w:val="es-MX"/>
        </w:rPr>
        <w:t xml:space="preserve"> </w:t>
      </w:r>
      <w:r>
        <w:rPr>
          <w:lang w:val="ru-RU"/>
        </w:rPr>
        <w:t xml:space="preserve">среднем </w:t>
      </w:r>
      <w:r w:rsidRPr="00D3760F">
        <w:rPr>
          <w:lang w:val="es-MX"/>
        </w:rPr>
        <w:t>50</w:t>
      </w:r>
      <w:r>
        <w:rPr>
          <w:lang w:val="ru-RU"/>
        </w:rPr>
        <w:t xml:space="preserve"> </w:t>
      </w:r>
      <w:r w:rsidRPr="00D3760F">
        <w:rPr>
          <w:lang w:val="es-MX"/>
        </w:rPr>
        <w:t>000</w:t>
      </w:r>
      <w:r>
        <w:rPr>
          <w:lang w:val="ru-RU"/>
        </w:rPr>
        <w:t xml:space="preserve"> </w:t>
      </w:r>
      <w:r w:rsidRPr="00D3760F">
        <w:rPr>
          <w:lang w:val="es-MX"/>
        </w:rPr>
        <w:t>000</w:t>
      </w:r>
      <w:r>
        <w:rPr>
          <w:lang w:val="ru-RU"/>
        </w:rPr>
        <w:t xml:space="preserve"> </w:t>
      </w:r>
      <w:r w:rsidRPr="00D3760F">
        <w:rPr>
          <w:lang w:val="es-MX"/>
        </w:rPr>
        <w:t>000</w:t>
      </w:r>
      <w:r>
        <w:rPr>
          <w:lang w:val="es-MX"/>
        </w:rPr>
        <w:t>,00</w:t>
      </w:r>
      <w:r w:rsidRPr="00D33EA1">
        <w:rPr>
          <w:lang w:val="es-MX"/>
        </w:rPr>
        <w:t xml:space="preserve"> </w:t>
      </w:r>
      <w:r>
        <w:rPr>
          <w:lang w:val="ru-RU"/>
        </w:rPr>
        <w:t>песо</w:t>
      </w:r>
      <w:r w:rsidRPr="00F64DF6">
        <w:rPr>
          <w:lang w:val="es-MX"/>
        </w:rPr>
        <w:t xml:space="preserve">. </w:t>
      </w:r>
    </w:p>
    <w:p w:rsidR="005875B4" w:rsidRDefault="005875B4" w:rsidP="005875B4">
      <w:pPr>
        <w:pStyle w:val="SingleTxtG"/>
        <w:suppressAutoHyphens/>
        <w:rPr>
          <w:lang w:val="es-MX"/>
        </w:rPr>
      </w:pPr>
      <w:r>
        <w:rPr>
          <w:lang w:val="es-MX"/>
        </w:rPr>
        <w:t>229.</w:t>
      </w:r>
      <w:r>
        <w:rPr>
          <w:lang w:val="es-MX"/>
        </w:rPr>
        <w:tab/>
      </w:r>
      <w:r>
        <w:rPr>
          <w:lang w:val="ru-RU"/>
        </w:rPr>
        <w:t>В</w:t>
      </w:r>
      <w:r w:rsidRPr="00F64DF6">
        <w:rPr>
          <w:lang w:val="es-MX"/>
        </w:rPr>
        <w:t xml:space="preserve"> 2017 </w:t>
      </w:r>
      <w:r>
        <w:rPr>
          <w:lang w:val="ru-RU"/>
        </w:rPr>
        <w:t>году</w:t>
      </w:r>
      <w:r w:rsidRPr="00F64DF6">
        <w:rPr>
          <w:lang w:val="es-MX"/>
        </w:rPr>
        <w:t xml:space="preserve"> </w:t>
      </w:r>
      <w:r>
        <w:rPr>
          <w:lang w:val="ru-RU"/>
        </w:rPr>
        <w:t>из</w:t>
      </w:r>
      <w:r w:rsidRPr="00F64DF6">
        <w:rPr>
          <w:lang w:val="es-MX"/>
        </w:rPr>
        <w:t xml:space="preserve"> </w:t>
      </w:r>
      <w:r>
        <w:rPr>
          <w:lang w:val="ru-RU"/>
        </w:rPr>
        <w:t>общего</w:t>
      </w:r>
      <w:r w:rsidRPr="00F64DF6">
        <w:rPr>
          <w:lang w:val="es-MX"/>
        </w:rPr>
        <w:t xml:space="preserve"> </w:t>
      </w:r>
      <w:r>
        <w:rPr>
          <w:lang w:val="ru-RU"/>
        </w:rPr>
        <w:t>бюджета</w:t>
      </w:r>
      <w:r w:rsidRPr="00F64DF6">
        <w:rPr>
          <w:lang w:val="es-MX"/>
        </w:rPr>
        <w:t xml:space="preserve"> </w:t>
      </w:r>
      <w:r>
        <w:rPr>
          <w:lang w:val="ru-RU"/>
        </w:rPr>
        <w:t>сектора</w:t>
      </w:r>
      <w:r w:rsidRPr="00F64DF6">
        <w:rPr>
          <w:lang w:val="es-MX"/>
        </w:rPr>
        <w:t xml:space="preserve"> </w:t>
      </w:r>
      <w:r>
        <w:rPr>
          <w:lang w:val="ru-RU"/>
        </w:rPr>
        <w:t>здравоохранения</w:t>
      </w:r>
      <w:r w:rsidRPr="00F64DF6">
        <w:rPr>
          <w:lang w:val="es-MX"/>
        </w:rPr>
        <w:t xml:space="preserve"> </w:t>
      </w:r>
      <w:r>
        <w:rPr>
          <w:lang w:val="ru-RU"/>
        </w:rPr>
        <w:t>на</w:t>
      </w:r>
      <w:r w:rsidRPr="00F64DF6">
        <w:rPr>
          <w:lang w:val="es-MX"/>
        </w:rPr>
        <w:t xml:space="preserve"> </w:t>
      </w:r>
      <w:r>
        <w:rPr>
          <w:lang w:val="ru-RU"/>
        </w:rPr>
        <w:t>цели</w:t>
      </w:r>
      <w:r w:rsidRPr="00F64DF6">
        <w:rPr>
          <w:lang w:val="es-MX"/>
        </w:rPr>
        <w:t xml:space="preserve"> </w:t>
      </w:r>
      <w:r>
        <w:rPr>
          <w:lang w:val="ru-RU"/>
        </w:rPr>
        <w:t>оказания</w:t>
      </w:r>
      <w:r w:rsidRPr="00F64DF6">
        <w:rPr>
          <w:lang w:val="es-MX"/>
        </w:rPr>
        <w:t xml:space="preserve"> </w:t>
      </w:r>
      <w:r>
        <w:rPr>
          <w:lang w:val="ru-RU"/>
        </w:rPr>
        <w:t>помощи</w:t>
      </w:r>
      <w:r w:rsidRPr="00F64DF6">
        <w:rPr>
          <w:lang w:val="es-MX"/>
        </w:rPr>
        <w:t xml:space="preserve"> </w:t>
      </w:r>
      <w:r>
        <w:rPr>
          <w:lang w:val="ru-RU"/>
        </w:rPr>
        <w:t>инвалидам</w:t>
      </w:r>
      <w:r w:rsidRPr="00F64DF6">
        <w:rPr>
          <w:lang w:val="es-MX"/>
        </w:rPr>
        <w:t xml:space="preserve"> </w:t>
      </w:r>
      <w:r>
        <w:rPr>
          <w:lang w:val="ru-RU"/>
        </w:rPr>
        <w:t>было</w:t>
      </w:r>
      <w:r w:rsidRPr="00F64DF6">
        <w:rPr>
          <w:lang w:val="es-MX"/>
        </w:rPr>
        <w:t xml:space="preserve"> </w:t>
      </w:r>
      <w:r>
        <w:rPr>
          <w:lang w:val="ru-RU"/>
        </w:rPr>
        <w:t>ассигновано</w:t>
      </w:r>
      <w:r w:rsidRPr="00F64DF6">
        <w:rPr>
          <w:lang w:val="es-MX"/>
        </w:rPr>
        <w:t xml:space="preserve"> </w:t>
      </w:r>
      <w:r>
        <w:rPr>
          <w:lang w:val="ru-RU"/>
        </w:rPr>
        <w:t xml:space="preserve">приблизительно </w:t>
      </w:r>
      <w:r w:rsidRPr="00D3760F">
        <w:rPr>
          <w:lang w:val="es-MX"/>
        </w:rPr>
        <w:t>31</w:t>
      </w:r>
      <w:r>
        <w:rPr>
          <w:lang w:val="ru-RU"/>
        </w:rPr>
        <w:t xml:space="preserve"> </w:t>
      </w:r>
      <w:r w:rsidRPr="00D3760F">
        <w:rPr>
          <w:lang w:val="es-MX"/>
        </w:rPr>
        <w:t>565</w:t>
      </w:r>
      <w:r>
        <w:rPr>
          <w:lang w:val="ru-RU"/>
        </w:rPr>
        <w:t xml:space="preserve"> </w:t>
      </w:r>
      <w:r w:rsidRPr="00D3760F">
        <w:rPr>
          <w:lang w:val="es-MX"/>
        </w:rPr>
        <w:t>000</w:t>
      </w:r>
      <w:r>
        <w:rPr>
          <w:lang w:val="ru-RU"/>
        </w:rPr>
        <w:t xml:space="preserve"> </w:t>
      </w:r>
      <w:r w:rsidRPr="00D3760F">
        <w:rPr>
          <w:lang w:val="es-MX"/>
        </w:rPr>
        <w:t>000</w:t>
      </w:r>
      <w:r>
        <w:rPr>
          <w:lang w:val="es-MX"/>
        </w:rPr>
        <w:t>,</w:t>
      </w:r>
      <w:r w:rsidRPr="00D3760F">
        <w:rPr>
          <w:lang w:val="es-MX"/>
        </w:rPr>
        <w:t xml:space="preserve">00 </w:t>
      </w:r>
      <w:r>
        <w:rPr>
          <w:lang w:val="ru-RU"/>
        </w:rPr>
        <w:t>песо</w:t>
      </w:r>
      <w:r w:rsidRPr="00F64DF6">
        <w:rPr>
          <w:lang w:val="es-MX"/>
        </w:rPr>
        <w:t xml:space="preserve">. </w:t>
      </w:r>
      <w:r>
        <w:rPr>
          <w:lang w:val="ru-RU"/>
        </w:rPr>
        <w:t>Кроме</w:t>
      </w:r>
      <w:r w:rsidRPr="00F64DF6">
        <w:rPr>
          <w:lang w:val="es-MX"/>
        </w:rPr>
        <w:t xml:space="preserve"> </w:t>
      </w:r>
      <w:r>
        <w:rPr>
          <w:lang w:val="ru-RU"/>
        </w:rPr>
        <w:t>того</w:t>
      </w:r>
      <w:r w:rsidRPr="00F64DF6">
        <w:rPr>
          <w:lang w:val="es-MX"/>
        </w:rPr>
        <w:t xml:space="preserve">, </w:t>
      </w:r>
      <w:r>
        <w:rPr>
          <w:lang w:val="ru-RU"/>
        </w:rPr>
        <w:t>на</w:t>
      </w:r>
      <w:r w:rsidRPr="00F64DF6">
        <w:rPr>
          <w:lang w:val="es-MX"/>
        </w:rPr>
        <w:t xml:space="preserve"> </w:t>
      </w:r>
      <w:r>
        <w:rPr>
          <w:lang w:val="ru-RU"/>
        </w:rPr>
        <w:t>осуществление</w:t>
      </w:r>
      <w:r w:rsidRPr="00F64DF6">
        <w:rPr>
          <w:lang w:val="es-MX"/>
        </w:rPr>
        <w:t xml:space="preserve"> </w:t>
      </w:r>
      <w:r>
        <w:rPr>
          <w:lang w:val="ru-RU"/>
        </w:rPr>
        <w:t>Программы</w:t>
      </w:r>
      <w:r w:rsidRPr="00F64DF6">
        <w:rPr>
          <w:lang w:val="es-MX"/>
        </w:rPr>
        <w:t xml:space="preserve"> </w:t>
      </w:r>
      <w:r>
        <w:rPr>
          <w:lang w:val="ru-RU"/>
        </w:rPr>
        <w:t>обслуживания</w:t>
      </w:r>
      <w:r w:rsidRPr="00F64DF6">
        <w:rPr>
          <w:lang w:val="es-MX"/>
        </w:rPr>
        <w:t xml:space="preserve"> </w:t>
      </w:r>
      <w:r>
        <w:rPr>
          <w:lang w:val="ru-RU"/>
        </w:rPr>
        <w:t>инвалидов</w:t>
      </w:r>
      <w:r w:rsidRPr="002E6E83">
        <w:rPr>
          <w:sz w:val="18"/>
          <w:szCs w:val="18"/>
          <w:vertAlign w:val="superscript"/>
          <w:lang w:val="es-MX"/>
        </w:rPr>
        <w:footnoteReference w:id="120"/>
      </w:r>
      <w:r w:rsidRPr="00D3760F">
        <w:rPr>
          <w:vertAlign w:val="superscript"/>
          <w:lang w:val="es-MX"/>
        </w:rPr>
        <w:t xml:space="preserve"> </w:t>
      </w:r>
      <w:r>
        <w:rPr>
          <w:lang w:val="ru-RU"/>
        </w:rPr>
        <w:t>было</w:t>
      </w:r>
      <w:r w:rsidRPr="00F64DF6">
        <w:rPr>
          <w:lang w:val="es-MX"/>
        </w:rPr>
        <w:t xml:space="preserve"> </w:t>
      </w:r>
      <w:r>
        <w:rPr>
          <w:lang w:val="ru-RU"/>
        </w:rPr>
        <w:t>ассигновано</w:t>
      </w:r>
      <w:r w:rsidRPr="00F64DF6">
        <w:rPr>
          <w:lang w:val="es-MX"/>
        </w:rPr>
        <w:t xml:space="preserve"> </w:t>
      </w:r>
      <w:r w:rsidRPr="00D3760F">
        <w:rPr>
          <w:lang w:val="es-MX"/>
        </w:rPr>
        <w:t>41</w:t>
      </w:r>
      <w:r w:rsidR="00471B17">
        <w:rPr>
          <w:lang w:val="ru-RU"/>
        </w:rPr>
        <w:t> </w:t>
      </w:r>
      <w:r w:rsidRPr="00D3760F">
        <w:rPr>
          <w:lang w:val="es-MX"/>
        </w:rPr>
        <w:t>700</w:t>
      </w:r>
      <w:r>
        <w:rPr>
          <w:lang w:val="ru-RU"/>
        </w:rPr>
        <w:t xml:space="preserve"> </w:t>
      </w:r>
      <w:r w:rsidRPr="00D3760F">
        <w:rPr>
          <w:lang w:val="es-MX"/>
        </w:rPr>
        <w:t>000</w:t>
      </w:r>
      <w:r>
        <w:rPr>
          <w:lang w:val="es-MX"/>
        </w:rPr>
        <w:t>,</w:t>
      </w:r>
      <w:r w:rsidRPr="00D3760F">
        <w:rPr>
          <w:lang w:val="es-MX"/>
        </w:rPr>
        <w:t xml:space="preserve">00 </w:t>
      </w:r>
      <w:r>
        <w:rPr>
          <w:lang w:val="ru-RU"/>
        </w:rPr>
        <w:t>песо</w:t>
      </w:r>
      <w:r w:rsidRPr="00F64DF6">
        <w:rPr>
          <w:lang w:val="es-MX"/>
        </w:rPr>
        <w:t xml:space="preserve">, </w:t>
      </w:r>
      <w:r>
        <w:rPr>
          <w:lang w:val="ru-RU"/>
        </w:rPr>
        <w:t>а</w:t>
      </w:r>
      <w:r w:rsidRPr="00F64DF6">
        <w:rPr>
          <w:lang w:val="es-MX"/>
        </w:rPr>
        <w:t xml:space="preserve"> </w:t>
      </w:r>
      <w:r>
        <w:rPr>
          <w:lang w:val="ru-RU"/>
        </w:rPr>
        <w:t>на</w:t>
      </w:r>
      <w:r w:rsidRPr="00F64DF6">
        <w:rPr>
          <w:lang w:val="es-MX"/>
        </w:rPr>
        <w:t xml:space="preserve"> </w:t>
      </w:r>
      <w:r>
        <w:rPr>
          <w:lang w:val="ru-RU"/>
        </w:rPr>
        <w:t>цели</w:t>
      </w:r>
      <w:r w:rsidRPr="00F64DF6">
        <w:rPr>
          <w:lang w:val="es-MX"/>
        </w:rPr>
        <w:t xml:space="preserve"> </w:t>
      </w:r>
      <w:r>
        <w:rPr>
          <w:lang w:val="ru-RU"/>
        </w:rPr>
        <w:t>оказания</w:t>
      </w:r>
      <w:r w:rsidRPr="00F64DF6">
        <w:rPr>
          <w:lang w:val="es-MX"/>
        </w:rPr>
        <w:t xml:space="preserve"> </w:t>
      </w:r>
      <w:r>
        <w:rPr>
          <w:lang w:val="ru-RU"/>
        </w:rPr>
        <w:t>помощи</w:t>
      </w:r>
      <w:r w:rsidRPr="00F64DF6">
        <w:rPr>
          <w:lang w:val="es-MX"/>
        </w:rPr>
        <w:t xml:space="preserve"> </w:t>
      </w:r>
      <w:r>
        <w:rPr>
          <w:lang w:val="ru-RU"/>
        </w:rPr>
        <w:t xml:space="preserve">инвалидам </w:t>
      </w:r>
      <w:r>
        <w:rPr>
          <w:lang w:val="es-MX"/>
        </w:rPr>
        <w:t>–</w:t>
      </w:r>
      <w:r w:rsidRPr="00F64DF6">
        <w:rPr>
          <w:lang w:val="es-MX"/>
        </w:rPr>
        <w:t xml:space="preserve"> </w:t>
      </w:r>
      <w:r w:rsidRPr="00D3760F">
        <w:rPr>
          <w:lang w:val="es-MX"/>
        </w:rPr>
        <w:t>24</w:t>
      </w:r>
      <w:r>
        <w:rPr>
          <w:lang w:val="ru-RU"/>
        </w:rPr>
        <w:t xml:space="preserve"> </w:t>
      </w:r>
      <w:r w:rsidRPr="00D3760F">
        <w:rPr>
          <w:lang w:val="es-MX"/>
        </w:rPr>
        <w:t>70</w:t>
      </w:r>
      <w:r>
        <w:rPr>
          <w:lang w:val="es-MX"/>
        </w:rPr>
        <w:t>0</w:t>
      </w:r>
      <w:r>
        <w:rPr>
          <w:lang w:val="ru-RU"/>
        </w:rPr>
        <w:t xml:space="preserve"> </w:t>
      </w:r>
      <w:r>
        <w:rPr>
          <w:lang w:val="es-MX"/>
        </w:rPr>
        <w:t xml:space="preserve">000,00 </w:t>
      </w:r>
      <w:r>
        <w:rPr>
          <w:lang w:val="ru-RU"/>
        </w:rPr>
        <w:t>песо</w:t>
      </w:r>
      <w:r w:rsidRPr="002E6E83">
        <w:rPr>
          <w:sz w:val="18"/>
          <w:szCs w:val="18"/>
          <w:vertAlign w:val="superscript"/>
          <w:lang w:val="es-MX"/>
        </w:rPr>
        <w:footnoteReference w:id="121"/>
      </w:r>
      <w:r>
        <w:rPr>
          <w:lang w:val="es-MX"/>
        </w:rPr>
        <w:t>.</w:t>
      </w:r>
    </w:p>
    <w:p w:rsidR="005875B4" w:rsidRPr="00D3760F" w:rsidRDefault="005875B4" w:rsidP="005875B4">
      <w:pPr>
        <w:pStyle w:val="SingleTxtG"/>
        <w:suppressAutoHyphens/>
        <w:spacing w:after="240"/>
        <w:rPr>
          <w:lang w:val="es-MX"/>
        </w:rPr>
      </w:pPr>
      <w:r w:rsidRPr="00D3760F">
        <w:rPr>
          <w:lang w:val="es-MX"/>
        </w:rPr>
        <w:t>230.</w:t>
      </w:r>
      <w:r w:rsidRPr="00D3760F">
        <w:rPr>
          <w:lang w:val="es-MX"/>
        </w:rPr>
        <w:tab/>
      </w:r>
      <w:r>
        <w:rPr>
          <w:lang w:val="ru-RU"/>
        </w:rPr>
        <w:t>В</w:t>
      </w:r>
      <w:r w:rsidRPr="00D33EA1">
        <w:rPr>
          <w:lang w:val="es-MX"/>
        </w:rPr>
        <w:t xml:space="preserve"> </w:t>
      </w:r>
      <w:r>
        <w:rPr>
          <w:lang w:val="ru-RU"/>
        </w:rPr>
        <w:t>докладе</w:t>
      </w:r>
      <w:r w:rsidRPr="00D33EA1">
        <w:rPr>
          <w:lang w:val="es-MX"/>
        </w:rPr>
        <w:t xml:space="preserve"> </w:t>
      </w:r>
      <w:r>
        <w:rPr>
          <w:lang w:val="ru-RU"/>
        </w:rPr>
        <w:t>КОНЕВАЛ</w:t>
      </w:r>
      <w:r w:rsidRPr="00D33EA1">
        <w:rPr>
          <w:lang w:val="es-MX"/>
        </w:rPr>
        <w:t xml:space="preserve"> </w:t>
      </w:r>
      <w:r>
        <w:rPr>
          <w:lang w:val="ru-RU"/>
        </w:rPr>
        <w:t>об</w:t>
      </w:r>
      <w:r w:rsidRPr="00D33EA1">
        <w:rPr>
          <w:lang w:val="es-MX"/>
        </w:rPr>
        <w:t xml:space="preserve"> </w:t>
      </w:r>
      <w:r>
        <w:rPr>
          <w:lang w:val="ru-RU"/>
        </w:rPr>
        <w:t>оценке</w:t>
      </w:r>
      <w:r w:rsidRPr="00D33EA1">
        <w:rPr>
          <w:lang w:val="es-MX"/>
        </w:rPr>
        <w:t xml:space="preserve"> </w:t>
      </w:r>
      <w:r>
        <w:rPr>
          <w:lang w:val="ru-RU"/>
        </w:rPr>
        <w:t>масштабов</w:t>
      </w:r>
      <w:r w:rsidRPr="00D33EA1">
        <w:rPr>
          <w:lang w:val="es-MX"/>
        </w:rPr>
        <w:t xml:space="preserve"> </w:t>
      </w:r>
      <w:r>
        <w:rPr>
          <w:lang w:val="ru-RU"/>
        </w:rPr>
        <w:t>бедности</w:t>
      </w:r>
      <w:r w:rsidRPr="00D33EA1">
        <w:rPr>
          <w:lang w:val="es-MX"/>
        </w:rPr>
        <w:t xml:space="preserve"> </w:t>
      </w:r>
      <w:r>
        <w:rPr>
          <w:lang w:val="ru-RU"/>
        </w:rPr>
        <w:t>за</w:t>
      </w:r>
      <w:r w:rsidRPr="00D33EA1">
        <w:rPr>
          <w:lang w:val="es-MX"/>
        </w:rPr>
        <w:t xml:space="preserve"> 2016 </w:t>
      </w:r>
      <w:r>
        <w:rPr>
          <w:lang w:val="ru-RU"/>
        </w:rPr>
        <w:t>год</w:t>
      </w:r>
      <w:r w:rsidRPr="00D33EA1">
        <w:rPr>
          <w:lang w:val="es-MX"/>
        </w:rPr>
        <w:t xml:space="preserve"> </w:t>
      </w:r>
      <w:r>
        <w:rPr>
          <w:lang w:val="ru-RU"/>
        </w:rPr>
        <w:t>отмечается</w:t>
      </w:r>
      <w:r w:rsidRPr="00D33EA1">
        <w:rPr>
          <w:lang w:val="es-MX"/>
        </w:rPr>
        <w:t xml:space="preserve"> </w:t>
      </w:r>
      <w:r>
        <w:rPr>
          <w:lang w:val="ru-RU"/>
        </w:rPr>
        <w:t>прогресс</w:t>
      </w:r>
      <w:r w:rsidRPr="00D33EA1">
        <w:rPr>
          <w:lang w:val="es-MX"/>
        </w:rPr>
        <w:t xml:space="preserve"> </w:t>
      </w:r>
      <w:r>
        <w:rPr>
          <w:lang w:val="ru-RU"/>
        </w:rPr>
        <w:t>в</w:t>
      </w:r>
      <w:r w:rsidRPr="00D33EA1">
        <w:rPr>
          <w:lang w:val="es-MX"/>
        </w:rPr>
        <w:t xml:space="preserve"> </w:t>
      </w:r>
      <w:r>
        <w:rPr>
          <w:lang w:val="ru-RU"/>
        </w:rPr>
        <w:t>доступе</w:t>
      </w:r>
      <w:r w:rsidRPr="00D33EA1">
        <w:rPr>
          <w:lang w:val="es-MX"/>
        </w:rPr>
        <w:t xml:space="preserve"> </w:t>
      </w:r>
      <w:r>
        <w:rPr>
          <w:lang w:val="ru-RU"/>
        </w:rPr>
        <w:t>инвалидов</w:t>
      </w:r>
      <w:r w:rsidRPr="00D33EA1">
        <w:rPr>
          <w:lang w:val="es-MX"/>
        </w:rPr>
        <w:t xml:space="preserve"> </w:t>
      </w:r>
      <w:r>
        <w:rPr>
          <w:lang w:val="ru-RU"/>
        </w:rPr>
        <w:t>к</w:t>
      </w:r>
      <w:r w:rsidRPr="00D33EA1">
        <w:rPr>
          <w:lang w:val="es-MX"/>
        </w:rPr>
        <w:t xml:space="preserve"> </w:t>
      </w:r>
      <w:r>
        <w:rPr>
          <w:lang w:val="ru-RU"/>
        </w:rPr>
        <w:t>медицинским услугам, поскольку в 2012 году доступ к медицинским услугам отсутствовал у 18,8% инвалидов, а в 2016 году этот показатель составил 12%.</w:t>
      </w:r>
    </w:p>
    <w:tbl>
      <w:tblPr>
        <w:tblStyle w:val="TabNum"/>
        <w:tblW w:w="7370" w:type="dxa"/>
        <w:tblInd w:w="1134" w:type="dxa"/>
        <w:tblLook w:val="05E0" w:firstRow="1" w:lastRow="1" w:firstColumn="1" w:lastColumn="1" w:noHBand="0" w:noVBand="1"/>
      </w:tblPr>
      <w:tblGrid>
        <w:gridCol w:w="2243"/>
        <w:gridCol w:w="1759"/>
        <w:gridCol w:w="1684"/>
        <w:gridCol w:w="1684"/>
      </w:tblGrid>
      <w:tr w:rsidR="005875B4" w:rsidRPr="00471B17" w:rsidTr="00471B17">
        <w:trPr>
          <w:trHeight w:val="240"/>
          <w:tblHeader/>
        </w:trPr>
        <w:tc>
          <w:tcPr>
            <w:cnfStyle w:val="001000000000" w:firstRow="0" w:lastRow="0" w:firstColumn="1" w:lastColumn="0" w:oddVBand="0" w:evenVBand="0" w:oddHBand="0" w:evenHBand="0" w:firstRowFirstColumn="0" w:firstRowLastColumn="0" w:lastRowFirstColumn="0" w:lastRowLastColumn="0"/>
            <w:tcW w:w="2243" w:type="dxa"/>
            <w:tcBorders>
              <w:bottom w:val="single" w:sz="12" w:space="0" w:color="auto"/>
            </w:tcBorders>
            <w:shd w:val="clear" w:color="auto" w:fill="auto"/>
          </w:tcPr>
          <w:p w:rsidR="005875B4" w:rsidRPr="00471B17" w:rsidRDefault="005875B4" w:rsidP="00471B17">
            <w:pPr>
              <w:suppressAutoHyphens w:val="0"/>
              <w:spacing w:before="80" w:after="80" w:line="200" w:lineRule="exact"/>
              <w:rPr>
                <w:i/>
                <w:sz w:val="16"/>
              </w:rPr>
            </w:pPr>
            <w:r w:rsidRPr="00471B17">
              <w:rPr>
                <w:i/>
                <w:sz w:val="16"/>
              </w:rPr>
              <w:t xml:space="preserve">Базовый уровень </w:t>
            </w:r>
          </w:p>
        </w:tc>
        <w:tc>
          <w:tcPr>
            <w:tcW w:w="1759" w:type="dxa"/>
            <w:tcBorders>
              <w:top w:val="single" w:sz="4" w:space="0" w:color="auto"/>
              <w:bottom w:val="single" w:sz="12" w:space="0" w:color="auto"/>
            </w:tcBorders>
            <w:shd w:val="clear" w:color="auto" w:fill="auto"/>
          </w:tcPr>
          <w:p w:rsidR="005875B4" w:rsidRPr="00471B17" w:rsidRDefault="005875B4" w:rsidP="00471B17">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71B17">
              <w:rPr>
                <w:i/>
                <w:sz w:val="16"/>
              </w:rPr>
              <w:t>2012</w:t>
            </w:r>
          </w:p>
        </w:tc>
        <w:tc>
          <w:tcPr>
            <w:tcW w:w="1684" w:type="dxa"/>
            <w:tcBorders>
              <w:top w:val="single" w:sz="4" w:space="0" w:color="auto"/>
              <w:bottom w:val="single" w:sz="12" w:space="0" w:color="auto"/>
            </w:tcBorders>
            <w:shd w:val="clear" w:color="auto" w:fill="auto"/>
          </w:tcPr>
          <w:p w:rsidR="005875B4" w:rsidRPr="00471B17" w:rsidRDefault="005875B4" w:rsidP="00471B17">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71B17">
              <w:rPr>
                <w:i/>
                <w:sz w:val="16"/>
              </w:rPr>
              <w:t>2014</w:t>
            </w:r>
          </w:p>
        </w:tc>
        <w:tc>
          <w:tcPr>
            <w:tcW w:w="1684" w:type="dxa"/>
            <w:tcBorders>
              <w:top w:val="single" w:sz="4" w:space="0" w:color="auto"/>
              <w:bottom w:val="single" w:sz="12" w:space="0" w:color="auto"/>
            </w:tcBorders>
            <w:shd w:val="clear" w:color="auto" w:fill="auto"/>
          </w:tcPr>
          <w:p w:rsidR="005875B4" w:rsidRPr="00471B17" w:rsidRDefault="005875B4" w:rsidP="00471B17">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71B17">
              <w:rPr>
                <w:i/>
                <w:sz w:val="16"/>
              </w:rPr>
              <w:t>2016</w:t>
            </w:r>
          </w:p>
        </w:tc>
      </w:tr>
      <w:tr w:rsidR="005875B4" w:rsidRPr="00471B17" w:rsidTr="00471B17">
        <w:trPr>
          <w:trHeight w:val="240"/>
        </w:trPr>
        <w:tc>
          <w:tcPr>
            <w:cnfStyle w:val="001000000000" w:firstRow="0" w:lastRow="0" w:firstColumn="1" w:lastColumn="0" w:oddVBand="0" w:evenVBand="0" w:oddHBand="0" w:evenHBand="0" w:firstRowFirstColumn="0" w:firstRowLastColumn="0" w:lastRowFirstColumn="0" w:lastRowLastColumn="0"/>
            <w:tcW w:w="2243" w:type="dxa"/>
            <w:tcBorders>
              <w:top w:val="single" w:sz="12" w:space="0" w:color="auto"/>
            </w:tcBorders>
          </w:tcPr>
          <w:p w:rsidR="005875B4" w:rsidRPr="00471B17" w:rsidRDefault="005875B4" w:rsidP="00471B17">
            <w:r w:rsidRPr="00471B17">
              <w:t xml:space="preserve">Прогресс </w:t>
            </w:r>
          </w:p>
        </w:tc>
        <w:tc>
          <w:tcPr>
            <w:tcW w:w="1759" w:type="dxa"/>
            <w:tcBorders>
              <w:top w:val="single" w:sz="12" w:space="0" w:color="auto"/>
            </w:tcBorders>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18,80%</w:t>
            </w:r>
          </w:p>
        </w:tc>
        <w:tc>
          <w:tcPr>
            <w:tcW w:w="1684" w:type="dxa"/>
            <w:tcBorders>
              <w:top w:val="single" w:sz="12" w:space="0" w:color="auto"/>
            </w:tcBorders>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16,40%</w:t>
            </w:r>
          </w:p>
        </w:tc>
        <w:tc>
          <w:tcPr>
            <w:tcW w:w="1684" w:type="dxa"/>
            <w:tcBorders>
              <w:top w:val="single" w:sz="12" w:space="0" w:color="auto"/>
            </w:tcBorders>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12%</w:t>
            </w:r>
          </w:p>
        </w:tc>
      </w:tr>
      <w:tr w:rsidR="005875B4" w:rsidRPr="00471B17" w:rsidTr="00471B17">
        <w:trPr>
          <w:trHeight w:val="240"/>
        </w:trPr>
        <w:tc>
          <w:tcPr>
            <w:cnfStyle w:val="001000000000" w:firstRow="0" w:lastRow="0" w:firstColumn="1" w:lastColumn="0" w:oddVBand="0" w:evenVBand="0" w:oddHBand="0" w:evenHBand="0" w:firstRowFirstColumn="0" w:firstRowLastColumn="0" w:lastRowFirstColumn="0" w:lastRowLastColumn="0"/>
            <w:tcW w:w="2243" w:type="dxa"/>
          </w:tcPr>
          <w:p w:rsidR="005875B4" w:rsidRPr="00471B17" w:rsidRDefault="005875B4" w:rsidP="00471B17">
            <w:r w:rsidRPr="00471B17">
              <w:t xml:space="preserve">Изменение </w:t>
            </w:r>
          </w:p>
        </w:tc>
        <w:tc>
          <w:tcPr>
            <w:tcW w:w="1759" w:type="dxa"/>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p>
        </w:tc>
        <w:tc>
          <w:tcPr>
            <w:tcW w:w="1684" w:type="dxa"/>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2,40%</w:t>
            </w:r>
          </w:p>
        </w:tc>
        <w:tc>
          <w:tcPr>
            <w:tcW w:w="1684" w:type="dxa"/>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4,40%</w:t>
            </w:r>
          </w:p>
        </w:tc>
      </w:tr>
    </w:tbl>
    <w:p w:rsidR="005875B4" w:rsidRDefault="005875B4" w:rsidP="005875B4">
      <w:pPr>
        <w:pStyle w:val="SingleTxtG"/>
        <w:suppressAutoHyphens/>
        <w:spacing w:before="240"/>
        <w:rPr>
          <w:lang w:val="es-MX"/>
        </w:rPr>
      </w:pPr>
      <w:r>
        <w:rPr>
          <w:lang w:val="es-MX"/>
        </w:rPr>
        <w:t>231.</w:t>
      </w:r>
      <w:r>
        <w:rPr>
          <w:lang w:val="es-MX"/>
        </w:rPr>
        <w:tab/>
      </w:r>
      <w:r>
        <w:rPr>
          <w:lang w:val="ru-RU"/>
        </w:rPr>
        <w:t>Система</w:t>
      </w:r>
      <w:r w:rsidRPr="00D33EA1">
        <w:t xml:space="preserve"> </w:t>
      </w:r>
      <w:r>
        <w:rPr>
          <w:lang w:val="ru-RU"/>
        </w:rPr>
        <w:t>здравоохранения</w:t>
      </w:r>
      <w:r w:rsidRPr="00D33EA1">
        <w:t xml:space="preserve"> </w:t>
      </w:r>
      <w:r>
        <w:rPr>
          <w:lang w:val="ru-RU"/>
        </w:rPr>
        <w:t>обеспечивает</w:t>
      </w:r>
      <w:r w:rsidRPr="00D33EA1">
        <w:t xml:space="preserve"> </w:t>
      </w:r>
      <w:r>
        <w:rPr>
          <w:lang w:val="ru-RU"/>
        </w:rPr>
        <w:t>предоставление</w:t>
      </w:r>
      <w:r w:rsidRPr="00D33EA1">
        <w:t xml:space="preserve"> </w:t>
      </w:r>
      <w:r>
        <w:rPr>
          <w:lang w:val="ru-RU"/>
        </w:rPr>
        <w:t>женщинам</w:t>
      </w:r>
      <w:r w:rsidRPr="00D33EA1">
        <w:t>-</w:t>
      </w:r>
      <w:r>
        <w:rPr>
          <w:lang w:val="ru-RU"/>
        </w:rPr>
        <w:t>инвалидам</w:t>
      </w:r>
      <w:r w:rsidRPr="002E6E83">
        <w:rPr>
          <w:sz w:val="18"/>
          <w:szCs w:val="18"/>
          <w:vertAlign w:val="superscript"/>
          <w:lang w:val="es-MX"/>
        </w:rPr>
        <w:footnoteReference w:id="122"/>
      </w:r>
      <w:r w:rsidRPr="00D33EA1">
        <w:t xml:space="preserve"> </w:t>
      </w:r>
      <w:r>
        <w:rPr>
          <w:lang w:val="ru-RU"/>
        </w:rPr>
        <w:t>профилактических</w:t>
      </w:r>
      <w:r w:rsidRPr="00D33EA1">
        <w:t xml:space="preserve"> </w:t>
      </w:r>
      <w:r>
        <w:rPr>
          <w:lang w:val="ru-RU"/>
        </w:rPr>
        <w:t>и</w:t>
      </w:r>
      <w:r w:rsidRPr="00D33EA1">
        <w:t xml:space="preserve"> </w:t>
      </w:r>
      <w:r>
        <w:rPr>
          <w:lang w:val="ru-RU"/>
        </w:rPr>
        <w:t>терапевтических</w:t>
      </w:r>
      <w:r w:rsidRPr="00D33EA1">
        <w:t xml:space="preserve"> </w:t>
      </w:r>
      <w:r>
        <w:rPr>
          <w:lang w:val="ru-RU"/>
        </w:rPr>
        <w:t>услуг</w:t>
      </w:r>
      <w:r w:rsidRPr="00D33EA1">
        <w:t xml:space="preserve"> </w:t>
      </w:r>
      <w:r>
        <w:rPr>
          <w:lang w:val="ru-RU"/>
        </w:rPr>
        <w:t>в</w:t>
      </w:r>
      <w:r w:rsidRPr="00D33EA1">
        <w:t xml:space="preserve"> </w:t>
      </w:r>
      <w:r>
        <w:rPr>
          <w:lang w:val="ru-RU"/>
        </w:rPr>
        <w:t>области</w:t>
      </w:r>
      <w:r w:rsidRPr="00D33EA1">
        <w:t xml:space="preserve"> </w:t>
      </w:r>
      <w:r>
        <w:rPr>
          <w:lang w:val="ru-RU"/>
        </w:rPr>
        <w:t>сексуального</w:t>
      </w:r>
      <w:r w:rsidRPr="00D33EA1">
        <w:t xml:space="preserve"> </w:t>
      </w:r>
      <w:r>
        <w:rPr>
          <w:lang w:val="ru-RU"/>
        </w:rPr>
        <w:t>и</w:t>
      </w:r>
      <w:r w:rsidRPr="00D33EA1">
        <w:t xml:space="preserve"> </w:t>
      </w:r>
      <w:r>
        <w:rPr>
          <w:lang w:val="ru-RU"/>
        </w:rPr>
        <w:t>репродуктивного</w:t>
      </w:r>
      <w:r w:rsidRPr="00D33EA1">
        <w:t xml:space="preserve"> </w:t>
      </w:r>
      <w:r>
        <w:rPr>
          <w:lang w:val="ru-RU"/>
        </w:rPr>
        <w:t>здоровья</w:t>
      </w:r>
      <w:r w:rsidRPr="00D33EA1">
        <w:t>.</w:t>
      </w:r>
      <w:r w:rsidRPr="004D7714">
        <w:t xml:space="preserve"> </w:t>
      </w:r>
      <w:r>
        <w:rPr>
          <w:lang w:val="ru-RU"/>
        </w:rPr>
        <w:t>На женщин-инвалидов не оказывается никакого давления с целью склонить к аборту, а в случае невыполнения медицинским персоналом своих обязанностей, регламентированных в законодательстве, применяются санкции административного, гражданского или уголовного характера.</w:t>
      </w:r>
      <w:r w:rsidR="009B49D4">
        <w:rPr>
          <w:lang w:val="ru-RU"/>
        </w:rPr>
        <w:t xml:space="preserve"> </w:t>
      </w:r>
    </w:p>
    <w:p w:rsidR="005875B4" w:rsidRDefault="005875B4" w:rsidP="005875B4">
      <w:pPr>
        <w:pStyle w:val="SingleTxtG"/>
        <w:suppressAutoHyphens/>
        <w:rPr>
          <w:lang w:val="es-MX"/>
        </w:rPr>
      </w:pPr>
      <w:r>
        <w:rPr>
          <w:lang w:val="es-MX"/>
        </w:rPr>
        <w:t>232.</w:t>
      </w:r>
      <w:r>
        <w:rPr>
          <w:lang w:val="es-MX"/>
        </w:rPr>
        <w:tab/>
      </w:r>
      <w:r>
        <w:rPr>
          <w:lang w:val="ru-RU"/>
        </w:rPr>
        <w:t xml:space="preserve">Веб-порталы отделений и учреждений сектора здравоохранения были видоизменены таким образом, чтобы сделать их доступными для инвалидов, с учетом необходимых разумных приспособлений.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26</w:t>
      </w:r>
    </w:p>
    <w:p w:rsidR="005875B4" w:rsidRDefault="005875B4" w:rsidP="005875B4">
      <w:pPr>
        <w:pStyle w:val="SingleTxtG"/>
        <w:suppressAutoHyphens/>
        <w:rPr>
          <w:lang w:val="es-MX"/>
        </w:rPr>
      </w:pPr>
      <w:r>
        <w:rPr>
          <w:lang w:val="es-MX"/>
        </w:rPr>
        <w:t>233.</w:t>
      </w:r>
      <w:r>
        <w:rPr>
          <w:lang w:val="es-MX"/>
        </w:rPr>
        <w:tab/>
      </w:r>
      <w:r>
        <w:rPr>
          <w:lang w:val="ru-RU"/>
        </w:rPr>
        <w:t>Службы</w:t>
      </w:r>
      <w:r w:rsidRPr="00EC4758">
        <w:rPr>
          <w:lang w:val="es-MX"/>
        </w:rPr>
        <w:t xml:space="preserve"> </w:t>
      </w:r>
      <w:r>
        <w:rPr>
          <w:lang w:val="ru-RU"/>
        </w:rPr>
        <w:t>здравоохранения</w:t>
      </w:r>
      <w:r w:rsidRPr="00EC4758">
        <w:rPr>
          <w:lang w:val="es-MX"/>
        </w:rPr>
        <w:t xml:space="preserve"> </w:t>
      </w:r>
      <w:r>
        <w:rPr>
          <w:lang w:val="ru-RU"/>
        </w:rPr>
        <w:t>стремятся</w:t>
      </w:r>
      <w:r w:rsidRPr="00EC4758">
        <w:rPr>
          <w:lang w:val="es-MX"/>
        </w:rPr>
        <w:t xml:space="preserve"> </w:t>
      </w:r>
      <w:r>
        <w:rPr>
          <w:lang w:val="ru-RU"/>
        </w:rPr>
        <w:t>предоставить</w:t>
      </w:r>
      <w:r w:rsidRPr="00EC4758">
        <w:rPr>
          <w:lang w:val="es-MX"/>
        </w:rPr>
        <w:t xml:space="preserve"> </w:t>
      </w:r>
      <w:r>
        <w:rPr>
          <w:lang w:val="ru-RU"/>
        </w:rPr>
        <w:t>инвалидам</w:t>
      </w:r>
      <w:r w:rsidRPr="00EC4758">
        <w:rPr>
          <w:lang w:val="es-MX"/>
        </w:rPr>
        <w:t xml:space="preserve"> </w:t>
      </w:r>
      <w:r>
        <w:rPr>
          <w:lang w:val="ru-RU"/>
        </w:rPr>
        <w:t>необходимые</w:t>
      </w:r>
      <w:r w:rsidRPr="00EC4758">
        <w:rPr>
          <w:lang w:val="es-MX"/>
        </w:rPr>
        <w:t xml:space="preserve"> </w:t>
      </w:r>
      <w:r>
        <w:rPr>
          <w:lang w:val="ru-RU"/>
        </w:rPr>
        <w:t>услуги</w:t>
      </w:r>
      <w:r w:rsidRPr="00EC4758">
        <w:rPr>
          <w:lang w:val="es-MX"/>
        </w:rPr>
        <w:t xml:space="preserve">, </w:t>
      </w:r>
      <w:r>
        <w:rPr>
          <w:lang w:val="ru-RU"/>
        </w:rPr>
        <w:t>включая</w:t>
      </w:r>
      <w:r w:rsidRPr="00EC4758">
        <w:rPr>
          <w:lang w:val="es-MX"/>
        </w:rPr>
        <w:t xml:space="preserve"> </w:t>
      </w:r>
      <w:r>
        <w:rPr>
          <w:lang w:val="ru-RU"/>
        </w:rPr>
        <w:t>раннее</w:t>
      </w:r>
      <w:r w:rsidRPr="00EC4758">
        <w:rPr>
          <w:lang w:val="es-MX"/>
        </w:rPr>
        <w:t xml:space="preserve"> </w:t>
      </w:r>
      <w:r>
        <w:rPr>
          <w:lang w:val="ru-RU"/>
        </w:rPr>
        <w:t>выявление</w:t>
      </w:r>
      <w:r w:rsidRPr="00EC4758">
        <w:rPr>
          <w:lang w:val="es-MX"/>
        </w:rPr>
        <w:t xml:space="preserve"> </w:t>
      </w:r>
      <w:r>
        <w:rPr>
          <w:lang w:val="ru-RU"/>
        </w:rPr>
        <w:t>и</w:t>
      </w:r>
      <w:r w:rsidRPr="00EC4758">
        <w:rPr>
          <w:lang w:val="es-MX"/>
        </w:rPr>
        <w:t xml:space="preserve"> </w:t>
      </w:r>
      <w:r>
        <w:rPr>
          <w:lang w:val="ru-RU"/>
        </w:rPr>
        <w:t>вмешательство</w:t>
      </w:r>
      <w:r w:rsidRPr="00EC4758">
        <w:rPr>
          <w:lang w:val="es-MX"/>
        </w:rPr>
        <w:t xml:space="preserve"> </w:t>
      </w:r>
      <w:r>
        <w:rPr>
          <w:lang w:val="ru-RU"/>
        </w:rPr>
        <w:t>на</w:t>
      </w:r>
      <w:r w:rsidRPr="00EC4758">
        <w:rPr>
          <w:lang w:val="es-MX"/>
        </w:rPr>
        <w:t xml:space="preserve"> </w:t>
      </w:r>
      <w:r>
        <w:rPr>
          <w:lang w:val="ru-RU"/>
        </w:rPr>
        <w:t>раннем</w:t>
      </w:r>
      <w:r w:rsidR="009B49D4">
        <w:rPr>
          <w:lang w:val="es-MX"/>
        </w:rPr>
        <w:t xml:space="preserve"> </w:t>
      </w:r>
      <w:r>
        <w:rPr>
          <w:lang w:val="ru-RU"/>
        </w:rPr>
        <w:t>этапе</w:t>
      </w:r>
      <w:r w:rsidRPr="00EC4758">
        <w:rPr>
          <w:lang w:val="es-MX"/>
        </w:rPr>
        <w:t xml:space="preserve">, </w:t>
      </w:r>
      <w:r>
        <w:rPr>
          <w:lang w:val="ru-RU"/>
        </w:rPr>
        <w:t>а</w:t>
      </w:r>
      <w:r w:rsidRPr="00EC4758">
        <w:rPr>
          <w:lang w:val="es-MX"/>
        </w:rPr>
        <w:t xml:space="preserve"> </w:t>
      </w:r>
      <w:r>
        <w:rPr>
          <w:lang w:val="ru-RU"/>
        </w:rPr>
        <w:t>также</w:t>
      </w:r>
      <w:r w:rsidRPr="00EC4758">
        <w:rPr>
          <w:lang w:val="es-MX"/>
        </w:rPr>
        <w:t xml:space="preserve"> </w:t>
      </w:r>
      <w:r>
        <w:rPr>
          <w:lang w:val="ru-RU"/>
        </w:rPr>
        <w:t>предупреждение</w:t>
      </w:r>
      <w:r w:rsidRPr="00EC4758">
        <w:rPr>
          <w:lang w:val="es-MX"/>
        </w:rPr>
        <w:t xml:space="preserve"> </w:t>
      </w:r>
      <w:r>
        <w:rPr>
          <w:lang w:val="ru-RU"/>
        </w:rPr>
        <w:t>и</w:t>
      </w:r>
      <w:r w:rsidRPr="00EC4758">
        <w:rPr>
          <w:lang w:val="es-MX"/>
        </w:rPr>
        <w:t xml:space="preserve">, </w:t>
      </w:r>
      <w:r>
        <w:rPr>
          <w:lang w:val="ru-RU"/>
        </w:rPr>
        <w:t>насколько</w:t>
      </w:r>
      <w:r w:rsidRPr="00EC4758">
        <w:rPr>
          <w:lang w:val="es-MX"/>
        </w:rPr>
        <w:t xml:space="preserve"> </w:t>
      </w:r>
      <w:r>
        <w:rPr>
          <w:lang w:val="ru-RU"/>
        </w:rPr>
        <w:t>это</w:t>
      </w:r>
      <w:r w:rsidRPr="00EC4758">
        <w:rPr>
          <w:lang w:val="es-MX"/>
        </w:rPr>
        <w:t xml:space="preserve"> </w:t>
      </w:r>
      <w:r>
        <w:rPr>
          <w:lang w:val="ru-RU"/>
        </w:rPr>
        <w:t>возможно</w:t>
      </w:r>
      <w:r w:rsidRPr="00EC4758">
        <w:rPr>
          <w:lang w:val="es-MX"/>
        </w:rPr>
        <w:t xml:space="preserve">, </w:t>
      </w:r>
      <w:r>
        <w:rPr>
          <w:lang w:val="ru-RU"/>
        </w:rPr>
        <w:t>сокращение</w:t>
      </w:r>
      <w:r w:rsidRPr="00EC4758">
        <w:rPr>
          <w:lang w:val="es-MX"/>
        </w:rPr>
        <w:t xml:space="preserve"> </w:t>
      </w:r>
      <w:r>
        <w:rPr>
          <w:lang w:val="ru-RU"/>
        </w:rPr>
        <w:t>случаев</w:t>
      </w:r>
      <w:r w:rsidRPr="00EC4758">
        <w:rPr>
          <w:lang w:val="es-MX"/>
        </w:rPr>
        <w:t xml:space="preserve"> </w:t>
      </w:r>
      <w:r>
        <w:rPr>
          <w:lang w:val="ru-RU"/>
        </w:rPr>
        <w:t>вторичной</w:t>
      </w:r>
      <w:r w:rsidRPr="00EC4758">
        <w:rPr>
          <w:lang w:val="es-MX"/>
        </w:rPr>
        <w:t xml:space="preserve"> </w:t>
      </w:r>
      <w:r>
        <w:rPr>
          <w:lang w:val="ru-RU"/>
        </w:rPr>
        <w:t>инвалидности</w:t>
      </w:r>
      <w:r w:rsidRPr="00EC4758">
        <w:rPr>
          <w:lang w:val="es-MX"/>
        </w:rPr>
        <w:t xml:space="preserve">, </w:t>
      </w:r>
      <w:r>
        <w:rPr>
          <w:lang w:val="ru-RU"/>
        </w:rPr>
        <w:t>в</w:t>
      </w:r>
      <w:r w:rsidRPr="00EC4758">
        <w:rPr>
          <w:lang w:val="es-MX"/>
        </w:rPr>
        <w:t xml:space="preserve"> </w:t>
      </w:r>
      <w:r>
        <w:rPr>
          <w:lang w:val="ru-RU"/>
        </w:rPr>
        <w:t>том</w:t>
      </w:r>
      <w:r w:rsidRPr="00EC4758">
        <w:rPr>
          <w:lang w:val="es-MX"/>
        </w:rPr>
        <w:t xml:space="preserve"> </w:t>
      </w:r>
      <w:r>
        <w:rPr>
          <w:lang w:val="ru-RU"/>
        </w:rPr>
        <w:t>числе</w:t>
      </w:r>
      <w:r w:rsidRPr="00EC4758">
        <w:rPr>
          <w:lang w:val="es-MX"/>
        </w:rPr>
        <w:t xml:space="preserve"> </w:t>
      </w:r>
      <w:r>
        <w:rPr>
          <w:lang w:val="ru-RU"/>
        </w:rPr>
        <w:t>среди</w:t>
      </w:r>
      <w:r w:rsidRPr="00EC4758">
        <w:rPr>
          <w:lang w:val="es-MX"/>
        </w:rPr>
        <w:t xml:space="preserve"> </w:t>
      </w:r>
      <w:r>
        <w:rPr>
          <w:lang w:val="ru-RU"/>
        </w:rPr>
        <w:t>детей</w:t>
      </w:r>
      <w:r w:rsidRPr="00EC4758">
        <w:rPr>
          <w:lang w:val="es-MX"/>
        </w:rPr>
        <w:t xml:space="preserve"> </w:t>
      </w:r>
      <w:r>
        <w:rPr>
          <w:lang w:val="ru-RU"/>
        </w:rPr>
        <w:t>и</w:t>
      </w:r>
      <w:r w:rsidRPr="00EC4758">
        <w:rPr>
          <w:lang w:val="es-MX"/>
        </w:rPr>
        <w:t xml:space="preserve"> </w:t>
      </w:r>
      <w:r>
        <w:rPr>
          <w:lang w:val="ru-RU"/>
        </w:rPr>
        <w:t>подростков</w:t>
      </w:r>
      <w:r w:rsidRPr="00EC4758">
        <w:rPr>
          <w:lang w:val="es-MX"/>
        </w:rPr>
        <w:t xml:space="preserve"> </w:t>
      </w:r>
      <w:r>
        <w:rPr>
          <w:lang w:val="ru-RU"/>
        </w:rPr>
        <w:t>и</w:t>
      </w:r>
      <w:r w:rsidRPr="00EC4758">
        <w:rPr>
          <w:lang w:val="es-MX"/>
        </w:rPr>
        <w:t xml:space="preserve"> </w:t>
      </w:r>
      <w:r>
        <w:rPr>
          <w:lang w:val="ru-RU"/>
        </w:rPr>
        <w:t>лиц</w:t>
      </w:r>
      <w:r w:rsidRPr="00EC4758">
        <w:rPr>
          <w:lang w:val="es-MX"/>
        </w:rPr>
        <w:t xml:space="preserve"> </w:t>
      </w:r>
      <w:r>
        <w:rPr>
          <w:lang w:val="ru-RU"/>
        </w:rPr>
        <w:t>преклонного</w:t>
      </w:r>
      <w:r w:rsidRPr="00EC4758">
        <w:rPr>
          <w:lang w:val="es-MX"/>
        </w:rPr>
        <w:t xml:space="preserve"> </w:t>
      </w:r>
      <w:r>
        <w:rPr>
          <w:lang w:val="ru-RU"/>
        </w:rPr>
        <w:t xml:space="preserve">возраста, как можно ближе к их общинам и в сельских районах. </w:t>
      </w:r>
    </w:p>
    <w:p w:rsidR="005875B4" w:rsidRDefault="005875B4" w:rsidP="005875B4">
      <w:pPr>
        <w:pStyle w:val="SingleTxtG"/>
        <w:suppressAutoHyphens/>
        <w:rPr>
          <w:lang w:val="es-MX"/>
        </w:rPr>
      </w:pPr>
      <w:r>
        <w:rPr>
          <w:lang w:val="es-MX"/>
        </w:rPr>
        <w:t>234.</w:t>
      </w:r>
      <w:r>
        <w:rPr>
          <w:lang w:val="es-MX"/>
        </w:rPr>
        <w:tab/>
      </w:r>
      <w:r>
        <w:rPr>
          <w:lang w:val="ru-RU"/>
        </w:rPr>
        <w:t xml:space="preserve">Работающие в них медицинские специалисты осуществляют диагностику, лечение и реабилитацию и занимаются профилактикой заболеваний и травматизма при поддержке многопрофильных медицинских групп (в составе среднего медицинского персонала, физиатров, физиотерапевтов, психологов, психиатров, </w:t>
      </w:r>
      <w:proofErr w:type="spellStart"/>
      <w:r>
        <w:rPr>
          <w:lang w:val="ru-RU"/>
        </w:rPr>
        <w:t>эрготерапевтов</w:t>
      </w:r>
      <w:proofErr w:type="spellEnd"/>
      <w:r>
        <w:rPr>
          <w:lang w:val="ru-RU"/>
        </w:rPr>
        <w:t xml:space="preserve"> и логопедов, а в некоторых случаях также ревматологов и гериатров). Эти услуги позволяют оказывать пациентам комплексную помощь для достижения удовлетворительного лечения и эффективной реабилитации. </w:t>
      </w:r>
    </w:p>
    <w:p w:rsidR="005875B4" w:rsidRDefault="005875B4" w:rsidP="005875B4">
      <w:pPr>
        <w:pStyle w:val="SingleTxtG"/>
        <w:suppressAutoHyphens/>
        <w:rPr>
          <w:lang w:val="es-MX"/>
        </w:rPr>
      </w:pPr>
      <w:r>
        <w:rPr>
          <w:lang w:val="es-MX"/>
        </w:rPr>
        <w:t>235.</w:t>
      </w:r>
      <w:r>
        <w:rPr>
          <w:lang w:val="es-MX"/>
        </w:rPr>
        <w:tab/>
      </w:r>
      <w:r>
        <w:rPr>
          <w:lang w:val="ru-RU"/>
        </w:rPr>
        <w:t>Базовые</w:t>
      </w:r>
      <w:r w:rsidRPr="00AD1C38">
        <w:rPr>
          <w:lang w:val="es-MX"/>
        </w:rPr>
        <w:t xml:space="preserve"> </w:t>
      </w:r>
      <w:r>
        <w:rPr>
          <w:lang w:val="ru-RU"/>
        </w:rPr>
        <w:t>реабилитационные</w:t>
      </w:r>
      <w:r w:rsidRPr="00AD1C38">
        <w:rPr>
          <w:lang w:val="es-MX"/>
        </w:rPr>
        <w:t xml:space="preserve"> </w:t>
      </w:r>
      <w:r>
        <w:rPr>
          <w:lang w:val="ru-RU"/>
        </w:rPr>
        <w:t>отделения</w:t>
      </w:r>
      <w:r w:rsidRPr="00AD1C38">
        <w:rPr>
          <w:lang w:val="es-MX"/>
        </w:rPr>
        <w:t xml:space="preserve"> </w:t>
      </w:r>
      <w:r>
        <w:rPr>
          <w:lang w:val="ru-RU"/>
        </w:rPr>
        <w:t>составляют</w:t>
      </w:r>
      <w:r w:rsidRPr="00AD1C38">
        <w:rPr>
          <w:lang w:val="es-MX"/>
        </w:rPr>
        <w:t xml:space="preserve"> </w:t>
      </w:r>
      <w:r>
        <w:rPr>
          <w:lang w:val="ru-RU"/>
        </w:rPr>
        <w:t>основу</w:t>
      </w:r>
      <w:r w:rsidRPr="00AD1C38">
        <w:rPr>
          <w:lang w:val="es-MX"/>
        </w:rPr>
        <w:t xml:space="preserve"> </w:t>
      </w:r>
      <w:r>
        <w:rPr>
          <w:lang w:val="ru-RU"/>
        </w:rPr>
        <w:t>системы</w:t>
      </w:r>
      <w:r w:rsidRPr="00AD1C38">
        <w:rPr>
          <w:lang w:val="es-MX"/>
        </w:rPr>
        <w:t xml:space="preserve"> </w:t>
      </w:r>
      <w:r>
        <w:rPr>
          <w:lang w:val="ru-RU"/>
        </w:rPr>
        <w:t>обслуживания</w:t>
      </w:r>
      <w:r w:rsidRPr="00AD1C38">
        <w:rPr>
          <w:lang w:val="es-MX"/>
        </w:rPr>
        <w:t xml:space="preserve"> </w:t>
      </w:r>
      <w:r>
        <w:rPr>
          <w:lang w:val="ru-RU"/>
        </w:rPr>
        <w:t>инвалидов</w:t>
      </w:r>
      <w:r w:rsidRPr="00AD1C38">
        <w:rPr>
          <w:lang w:val="es-MX"/>
        </w:rPr>
        <w:t xml:space="preserve">, </w:t>
      </w:r>
      <w:r>
        <w:rPr>
          <w:lang w:val="ru-RU"/>
        </w:rPr>
        <w:t>предоставляют</w:t>
      </w:r>
      <w:r w:rsidRPr="00AD1C38">
        <w:rPr>
          <w:lang w:val="es-MX"/>
        </w:rPr>
        <w:t xml:space="preserve"> </w:t>
      </w:r>
      <w:r>
        <w:rPr>
          <w:lang w:val="ru-RU"/>
        </w:rPr>
        <w:t>услуги</w:t>
      </w:r>
      <w:r w:rsidRPr="00AD1C38">
        <w:rPr>
          <w:lang w:val="es-MX"/>
        </w:rPr>
        <w:t xml:space="preserve"> </w:t>
      </w:r>
      <w:r>
        <w:rPr>
          <w:lang w:val="ru-RU"/>
        </w:rPr>
        <w:t>в</w:t>
      </w:r>
      <w:r w:rsidRPr="00AD1C38">
        <w:rPr>
          <w:lang w:val="es-MX"/>
        </w:rPr>
        <w:t xml:space="preserve"> </w:t>
      </w:r>
      <w:r>
        <w:rPr>
          <w:lang w:val="ru-RU"/>
        </w:rPr>
        <w:t>области</w:t>
      </w:r>
      <w:r w:rsidRPr="00AD1C38">
        <w:rPr>
          <w:lang w:val="es-MX"/>
        </w:rPr>
        <w:t xml:space="preserve"> </w:t>
      </w:r>
      <w:r>
        <w:rPr>
          <w:lang w:val="ru-RU"/>
        </w:rPr>
        <w:t>укрепления</w:t>
      </w:r>
      <w:r w:rsidRPr="00AD1C38">
        <w:rPr>
          <w:lang w:val="es-MX"/>
        </w:rPr>
        <w:t xml:space="preserve"> </w:t>
      </w:r>
      <w:r>
        <w:rPr>
          <w:lang w:val="ru-RU"/>
        </w:rPr>
        <w:t>здоровья</w:t>
      </w:r>
      <w:r w:rsidRPr="00AD1C38">
        <w:rPr>
          <w:lang w:val="es-MX"/>
        </w:rPr>
        <w:t xml:space="preserve">, </w:t>
      </w:r>
      <w:r>
        <w:rPr>
          <w:lang w:val="ru-RU"/>
        </w:rPr>
        <w:t>предупреждения</w:t>
      </w:r>
      <w:r w:rsidRPr="00AD1C38">
        <w:rPr>
          <w:lang w:val="es-MX"/>
        </w:rPr>
        <w:t xml:space="preserve"> </w:t>
      </w:r>
      <w:r>
        <w:rPr>
          <w:lang w:val="ru-RU"/>
        </w:rPr>
        <w:t>инвалидности</w:t>
      </w:r>
      <w:r w:rsidRPr="00AD1C38">
        <w:rPr>
          <w:lang w:val="es-MX"/>
        </w:rPr>
        <w:t xml:space="preserve">, </w:t>
      </w:r>
      <w:r>
        <w:rPr>
          <w:lang w:val="ru-RU"/>
        </w:rPr>
        <w:t>простой</w:t>
      </w:r>
      <w:r w:rsidRPr="00AD1C38">
        <w:rPr>
          <w:lang w:val="es-MX"/>
        </w:rPr>
        <w:t xml:space="preserve"> </w:t>
      </w:r>
      <w:r>
        <w:rPr>
          <w:lang w:val="ru-RU"/>
        </w:rPr>
        <w:t>реабилитации</w:t>
      </w:r>
      <w:r w:rsidRPr="00AD1C38">
        <w:rPr>
          <w:lang w:val="es-MX"/>
        </w:rPr>
        <w:t xml:space="preserve"> </w:t>
      </w:r>
      <w:r>
        <w:rPr>
          <w:lang w:val="ru-RU"/>
        </w:rPr>
        <w:t>и</w:t>
      </w:r>
      <w:r w:rsidRPr="00AD1C38">
        <w:rPr>
          <w:lang w:val="es-MX"/>
        </w:rPr>
        <w:t xml:space="preserve"> </w:t>
      </w:r>
      <w:r>
        <w:rPr>
          <w:lang w:val="ru-RU"/>
        </w:rPr>
        <w:t>быстрой</w:t>
      </w:r>
      <w:r w:rsidRPr="00AD1C38">
        <w:rPr>
          <w:lang w:val="es-MX"/>
        </w:rPr>
        <w:t xml:space="preserve"> </w:t>
      </w:r>
      <w:r>
        <w:rPr>
          <w:lang w:val="ru-RU"/>
        </w:rPr>
        <w:t>и</w:t>
      </w:r>
      <w:r w:rsidRPr="00AD1C38">
        <w:rPr>
          <w:lang w:val="es-MX"/>
        </w:rPr>
        <w:t xml:space="preserve"> </w:t>
      </w:r>
      <w:r>
        <w:rPr>
          <w:lang w:val="ru-RU"/>
        </w:rPr>
        <w:t>эффективной</w:t>
      </w:r>
      <w:r w:rsidRPr="00AD1C38">
        <w:rPr>
          <w:lang w:val="es-MX"/>
        </w:rPr>
        <w:t xml:space="preserve"> </w:t>
      </w:r>
      <w:r>
        <w:rPr>
          <w:lang w:val="ru-RU"/>
        </w:rPr>
        <w:t>оценки</w:t>
      </w:r>
      <w:r w:rsidRPr="00AD1C38">
        <w:rPr>
          <w:lang w:val="es-MX"/>
        </w:rPr>
        <w:t xml:space="preserve"> </w:t>
      </w:r>
      <w:r>
        <w:rPr>
          <w:lang w:val="ru-RU"/>
        </w:rPr>
        <w:t>способностей</w:t>
      </w:r>
      <w:r w:rsidRPr="00AD1C38">
        <w:rPr>
          <w:lang w:val="es-MX"/>
        </w:rPr>
        <w:t xml:space="preserve">, </w:t>
      </w:r>
      <w:r>
        <w:rPr>
          <w:lang w:val="ru-RU"/>
        </w:rPr>
        <w:t>навыков</w:t>
      </w:r>
      <w:r w:rsidRPr="00AD1C38">
        <w:rPr>
          <w:lang w:val="es-MX"/>
        </w:rPr>
        <w:t xml:space="preserve">, </w:t>
      </w:r>
      <w:r>
        <w:rPr>
          <w:lang w:val="ru-RU"/>
        </w:rPr>
        <w:t>возможностей</w:t>
      </w:r>
      <w:r w:rsidRPr="00AD1C38">
        <w:rPr>
          <w:lang w:val="es-MX"/>
        </w:rPr>
        <w:t xml:space="preserve"> </w:t>
      </w:r>
      <w:r>
        <w:rPr>
          <w:lang w:val="ru-RU"/>
        </w:rPr>
        <w:t>и</w:t>
      </w:r>
      <w:r w:rsidRPr="00AD1C38">
        <w:rPr>
          <w:lang w:val="es-MX"/>
        </w:rPr>
        <w:t xml:space="preserve"> </w:t>
      </w:r>
      <w:r>
        <w:rPr>
          <w:lang w:val="ru-RU"/>
        </w:rPr>
        <w:t>ограничений</w:t>
      </w:r>
      <w:r w:rsidRPr="00AD1C38">
        <w:rPr>
          <w:lang w:val="es-MX"/>
        </w:rPr>
        <w:t xml:space="preserve"> </w:t>
      </w:r>
      <w:r>
        <w:rPr>
          <w:lang w:val="ru-RU"/>
        </w:rPr>
        <w:t>в</w:t>
      </w:r>
      <w:r w:rsidRPr="00AD1C38">
        <w:rPr>
          <w:lang w:val="es-MX"/>
        </w:rPr>
        <w:t xml:space="preserve"> </w:t>
      </w:r>
      <w:r>
        <w:rPr>
          <w:lang w:val="ru-RU"/>
        </w:rPr>
        <w:t>плане</w:t>
      </w:r>
      <w:r w:rsidRPr="00AD1C38">
        <w:rPr>
          <w:lang w:val="es-MX"/>
        </w:rPr>
        <w:t xml:space="preserve"> </w:t>
      </w:r>
      <w:r>
        <w:rPr>
          <w:lang w:val="ru-RU"/>
        </w:rPr>
        <w:t xml:space="preserve">трудовой деятельности. </w:t>
      </w:r>
    </w:p>
    <w:p w:rsidR="005875B4" w:rsidRDefault="005875B4" w:rsidP="005875B4">
      <w:pPr>
        <w:pStyle w:val="SingleTxtG"/>
        <w:suppressAutoHyphens/>
        <w:rPr>
          <w:lang w:val="es-MX"/>
        </w:rPr>
      </w:pPr>
      <w:r>
        <w:rPr>
          <w:lang w:val="es-MX"/>
        </w:rPr>
        <w:t>236.</w:t>
      </w:r>
      <w:r>
        <w:rPr>
          <w:lang w:val="es-MX"/>
        </w:rPr>
        <w:tab/>
      </w:r>
      <w:r>
        <w:rPr>
          <w:lang w:val="ru-RU"/>
        </w:rPr>
        <w:t>Кроме того, проводится подготовка и информирование специалистов в области здравоохранения и многопрофильных групп на темы прав человека инвалидов; свободного и осознанного согласия; инклюзивных выражений; доступности; МЯЖ; и</w:t>
      </w:r>
      <w:r w:rsidR="00471B17">
        <w:rPr>
          <w:lang w:val="ru-RU"/>
        </w:rPr>
        <w:t> </w:t>
      </w:r>
      <w:r>
        <w:rPr>
          <w:lang w:val="ru-RU"/>
        </w:rPr>
        <w:t>репродуктивного здоровья. По состоянию на конец 2017 года подготовку на</w:t>
      </w:r>
      <w:r w:rsidR="00471B17">
        <w:rPr>
          <w:lang w:val="ru-RU"/>
        </w:rPr>
        <w:t xml:space="preserve"> таких курсах получили свыше 45 000</w:t>
      </w:r>
      <w:r>
        <w:rPr>
          <w:lang w:val="ru-RU"/>
        </w:rPr>
        <w:t xml:space="preserve"> человек, включая врачебный персонал, средний медицинский персонал, физиотерапевтов, социальных работников, санитарок и сотрудников приемных отделений. </w:t>
      </w:r>
    </w:p>
    <w:p w:rsidR="005875B4" w:rsidRDefault="005875B4" w:rsidP="005875B4">
      <w:pPr>
        <w:pStyle w:val="SingleTxtG"/>
        <w:suppressAutoHyphens/>
        <w:rPr>
          <w:lang w:val="es-MX"/>
        </w:rPr>
      </w:pPr>
      <w:r>
        <w:rPr>
          <w:lang w:val="es-MX"/>
        </w:rPr>
        <w:t>237.</w:t>
      </w:r>
      <w:r>
        <w:rPr>
          <w:lang w:val="es-MX"/>
        </w:rPr>
        <w:tab/>
      </w:r>
      <w:r>
        <w:rPr>
          <w:lang w:val="ru-RU"/>
        </w:rPr>
        <w:t>Программа</w:t>
      </w:r>
      <w:r w:rsidRPr="004220EF">
        <w:rPr>
          <w:lang w:val="es-MX"/>
        </w:rPr>
        <w:t xml:space="preserve"> «</w:t>
      </w:r>
      <w:r>
        <w:rPr>
          <w:lang w:val="ru-RU"/>
        </w:rPr>
        <w:t>Школа</w:t>
      </w:r>
      <w:r w:rsidRPr="004220EF">
        <w:rPr>
          <w:lang w:val="es-MX"/>
        </w:rPr>
        <w:t xml:space="preserve"> </w:t>
      </w:r>
      <w:r>
        <w:rPr>
          <w:lang w:val="ru-RU"/>
        </w:rPr>
        <w:t>семей</w:t>
      </w:r>
      <w:r w:rsidRPr="004220EF">
        <w:rPr>
          <w:lang w:val="es-MX"/>
        </w:rPr>
        <w:t xml:space="preserve"> </w:t>
      </w:r>
      <w:r>
        <w:rPr>
          <w:lang w:val="ru-RU"/>
        </w:rPr>
        <w:t>с</w:t>
      </w:r>
      <w:r w:rsidRPr="004220EF">
        <w:rPr>
          <w:lang w:val="es-MX"/>
        </w:rPr>
        <w:t xml:space="preserve"> </w:t>
      </w:r>
      <w:r>
        <w:rPr>
          <w:lang w:val="ru-RU"/>
        </w:rPr>
        <w:t>детьми-инвалидами</w:t>
      </w:r>
      <w:r w:rsidRPr="004220EF">
        <w:rPr>
          <w:lang w:val="es-MX"/>
        </w:rPr>
        <w:t xml:space="preserve"> </w:t>
      </w:r>
      <w:r>
        <w:rPr>
          <w:lang w:val="ru-RU"/>
        </w:rPr>
        <w:t>и</w:t>
      </w:r>
      <w:r w:rsidRPr="004220EF">
        <w:rPr>
          <w:lang w:val="es-MX"/>
        </w:rPr>
        <w:t xml:space="preserve"> </w:t>
      </w:r>
      <w:r>
        <w:rPr>
          <w:lang w:val="ru-RU"/>
        </w:rPr>
        <w:t>подростками</w:t>
      </w:r>
      <w:r w:rsidRPr="004220EF">
        <w:rPr>
          <w:lang w:val="es-MX"/>
        </w:rPr>
        <w:t>-</w:t>
      </w:r>
      <w:r>
        <w:rPr>
          <w:lang w:val="ru-RU"/>
        </w:rPr>
        <w:t>инвалидами</w:t>
      </w:r>
      <w:r w:rsidRPr="004220EF">
        <w:rPr>
          <w:lang w:val="es-MX"/>
        </w:rPr>
        <w:t xml:space="preserve">» </w:t>
      </w:r>
      <w:r>
        <w:rPr>
          <w:lang w:val="ru-RU"/>
        </w:rPr>
        <w:t>предусматривает</w:t>
      </w:r>
      <w:r w:rsidRPr="004220EF">
        <w:rPr>
          <w:lang w:val="es-MX"/>
        </w:rPr>
        <w:t xml:space="preserve"> </w:t>
      </w:r>
      <w:r>
        <w:rPr>
          <w:lang w:val="ru-RU"/>
        </w:rPr>
        <w:t>проведение</w:t>
      </w:r>
      <w:r w:rsidRPr="004220EF">
        <w:rPr>
          <w:lang w:val="es-MX"/>
        </w:rPr>
        <w:t xml:space="preserve"> </w:t>
      </w:r>
      <w:r>
        <w:rPr>
          <w:lang w:val="ru-RU"/>
        </w:rPr>
        <w:t>специалистами</w:t>
      </w:r>
      <w:r w:rsidRPr="004220EF">
        <w:rPr>
          <w:lang w:val="es-MX"/>
        </w:rPr>
        <w:t xml:space="preserve"> </w:t>
      </w:r>
      <w:r>
        <w:rPr>
          <w:lang w:val="ru-RU"/>
        </w:rPr>
        <w:t>информационных</w:t>
      </w:r>
      <w:r w:rsidRPr="004220EF">
        <w:rPr>
          <w:lang w:val="es-MX"/>
        </w:rPr>
        <w:t xml:space="preserve"> </w:t>
      </w:r>
      <w:r>
        <w:rPr>
          <w:lang w:val="ru-RU"/>
        </w:rPr>
        <w:t>сеансов</w:t>
      </w:r>
      <w:r w:rsidRPr="004220EF">
        <w:rPr>
          <w:lang w:val="es-MX"/>
        </w:rPr>
        <w:t xml:space="preserve"> </w:t>
      </w:r>
      <w:r>
        <w:rPr>
          <w:lang w:val="ru-RU"/>
        </w:rPr>
        <w:t>для</w:t>
      </w:r>
      <w:r w:rsidRPr="004220EF">
        <w:rPr>
          <w:lang w:val="es-MX"/>
        </w:rPr>
        <w:t xml:space="preserve"> </w:t>
      </w:r>
      <w:r>
        <w:rPr>
          <w:lang w:val="ru-RU"/>
        </w:rPr>
        <w:t xml:space="preserve">членов семей инвалидов, с тем чтобы они осознавали, принимали, поддерживали и поощряли процесс развития детей-инвалидов, тем самым формируя культуру интеграции и укрепляя осуществление прав инвалидов. В 2017 году были организованы 857 таких сеансов, в которых участвовали 10 370 родителей. </w:t>
      </w:r>
    </w:p>
    <w:p w:rsidR="005875B4" w:rsidRPr="00D3760F" w:rsidRDefault="005875B4" w:rsidP="005875B4">
      <w:pPr>
        <w:pStyle w:val="SingleTxtG"/>
        <w:suppressAutoHyphens/>
        <w:rPr>
          <w:lang w:val="es-MX"/>
        </w:rPr>
      </w:pPr>
      <w:r w:rsidRPr="00D3760F">
        <w:rPr>
          <w:lang w:val="es-MX"/>
        </w:rPr>
        <w:t>238.</w:t>
      </w:r>
      <w:r w:rsidRPr="00D3760F">
        <w:rPr>
          <w:lang w:val="es-MX"/>
        </w:rPr>
        <w:tab/>
      </w:r>
      <w:r>
        <w:rPr>
          <w:lang w:val="ru-RU"/>
        </w:rPr>
        <w:t>По</w:t>
      </w:r>
      <w:r w:rsidRPr="002B47F4">
        <w:rPr>
          <w:lang w:val="es-MX"/>
        </w:rPr>
        <w:t xml:space="preserve"> </w:t>
      </w:r>
      <w:r>
        <w:rPr>
          <w:lang w:val="ru-RU"/>
        </w:rPr>
        <w:t>тематике</w:t>
      </w:r>
      <w:r w:rsidRPr="002B47F4">
        <w:rPr>
          <w:lang w:val="es-MX"/>
        </w:rPr>
        <w:t xml:space="preserve"> </w:t>
      </w:r>
      <w:r>
        <w:rPr>
          <w:lang w:val="ru-RU"/>
        </w:rPr>
        <w:t>инвалидности</w:t>
      </w:r>
      <w:r w:rsidRPr="002B47F4">
        <w:rPr>
          <w:lang w:val="es-MX"/>
        </w:rPr>
        <w:t xml:space="preserve"> </w:t>
      </w:r>
      <w:r>
        <w:rPr>
          <w:lang w:val="ru-RU"/>
        </w:rPr>
        <w:t>были</w:t>
      </w:r>
      <w:r w:rsidRPr="002B47F4">
        <w:rPr>
          <w:lang w:val="es-MX"/>
        </w:rPr>
        <w:t xml:space="preserve"> </w:t>
      </w:r>
      <w:r>
        <w:rPr>
          <w:lang w:val="ru-RU"/>
        </w:rPr>
        <w:t>проведены</w:t>
      </w:r>
      <w:r w:rsidRPr="002E6E83">
        <w:rPr>
          <w:sz w:val="18"/>
          <w:szCs w:val="18"/>
          <w:vertAlign w:val="superscript"/>
          <w:lang w:val="es-MX"/>
        </w:rPr>
        <w:footnoteReference w:id="123"/>
      </w:r>
      <w:r w:rsidRPr="00D3760F">
        <w:rPr>
          <w:lang w:val="es-MX"/>
        </w:rPr>
        <w:t xml:space="preserve"> </w:t>
      </w:r>
      <w:r>
        <w:rPr>
          <w:lang w:val="ru-RU"/>
        </w:rPr>
        <w:t>следующие</w:t>
      </w:r>
      <w:r w:rsidRPr="002B47F4">
        <w:rPr>
          <w:lang w:val="es-MX"/>
        </w:rPr>
        <w:t xml:space="preserve"> </w:t>
      </w:r>
      <w:r>
        <w:rPr>
          <w:lang w:val="ru-RU"/>
        </w:rPr>
        <w:t>информационно</w:t>
      </w:r>
      <w:r w:rsidRPr="002B47F4">
        <w:rPr>
          <w:lang w:val="es-MX"/>
        </w:rPr>
        <w:t>-</w:t>
      </w:r>
      <w:r>
        <w:rPr>
          <w:lang w:val="ru-RU"/>
        </w:rPr>
        <w:t>пропагандистские</w:t>
      </w:r>
      <w:r w:rsidRPr="002B47F4">
        <w:rPr>
          <w:lang w:val="es-MX"/>
        </w:rPr>
        <w:t xml:space="preserve"> </w:t>
      </w:r>
      <w:r>
        <w:rPr>
          <w:lang w:val="ru-RU"/>
        </w:rPr>
        <w:t>и</w:t>
      </w:r>
      <w:r w:rsidRPr="002B47F4">
        <w:rPr>
          <w:lang w:val="es-MX"/>
        </w:rPr>
        <w:t xml:space="preserve"> </w:t>
      </w:r>
      <w:r>
        <w:rPr>
          <w:lang w:val="ru-RU"/>
        </w:rPr>
        <w:t>учебные</w:t>
      </w:r>
      <w:r w:rsidRPr="002B47F4">
        <w:rPr>
          <w:lang w:val="es-MX"/>
        </w:rPr>
        <w:t xml:space="preserve"> </w:t>
      </w:r>
      <w:r>
        <w:rPr>
          <w:lang w:val="ru-RU"/>
        </w:rPr>
        <w:t>мероприятия</w:t>
      </w:r>
      <w:r w:rsidRPr="002B47F4">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ознакомление</w:t>
      </w:r>
      <w:r w:rsidRPr="00767863">
        <w:rPr>
          <w:lang w:val="es-MX"/>
        </w:rPr>
        <w:t xml:space="preserve"> </w:t>
      </w:r>
      <w:r w:rsidRPr="00F83F3C">
        <w:rPr>
          <w:lang w:val="ru-RU"/>
        </w:rPr>
        <w:t>с</w:t>
      </w:r>
      <w:r w:rsidRPr="00F83F3C">
        <w:rPr>
          <w:lang w:val="es-MX"/>
        </w:rPr>
        <w:t xml:space="preserve"> </w:t>
      </w:r>
      <w:r w:rsidRPr="00F83F3C">
        <w:rPr>
          <w:lang w:val="ru-RU"/>
        </w:rPr>
        <w:t>МЯЖ</w:t>
      </w:r>
      <w:r w:rsidRPr="002E6E83">
        <w:rPr>
          <w:sz w:val="18"/>
          <w:szCs w:val="18"/>
          <w:vertAlign w:val="superscript"/>
        </w:rPr>
        <w:footnoteReference w:id="124"/>
      </w:r>
      <w:r w:rsidRPr="002E6E83">
        <w:t xml:space="preserve"> </w:t>
      </w:r>
      <w:r w:rsidRPr="00F83F3C">
        <w:rPr>
          <w:lang w:val="ru-RU"/>
        </w:rPr>
        <w:t>первой</w:t>
      </w:r>
      <w:r w:rsidRPr="00F83F3C">
        <w:rPr>
          <w:lang w:val="es-MX"/>
        </w:rPr>
        <w:t xml:space="preserve"> </w:t>
      </w:r>
      <w:r w:rsidRPr="00F83F3C">
        <w:rPr>
          <w:lang w:val="ru-RU"/>
        </w:rPr>
        <w:t>группы</w:t>
      </w:r>
      <w:r w:rsidRPr="00F83F3C">
        <w:rPr>
          <w:lang w:val="es-MX"/>
        </w:rPr>
        <w:t xml:space="preserve"> </w:t>
      </w:r>
      <w:r w:rsidRPr="00F83F3C">
        <w:rPr>
          <w:lang w:val="ru-RU"/>
        </w:rPr>
        <w:t>военных</w:t>
      </w:r>
      <w:r w:rsidRPr="00F83F3C">
        <w:rPr>
          <w:lang w:val="es-MX"/>
        </w:rPr>
        <w:t xml:space="preserve"> </w:t>
      </w:r>
      <w:r w:rsidRPr="00F83F3C">
        <w:rPr>
          <w:lang w:val="ru-RU"/>
        </w:rPr>
        <w:t>моряков</w:t>
      </w:r>
      <w:r w:rsidRPr="00F83F3C">
        <w:rPr>
          <w:lang w:val="es-MX"/>
        </w:rPr>
        <w:t xml:space="preserve"> </w:t>
      </w:r>
      <w:r w:rsidRPr="00F83F3C">
        <w:rPr>
          <w:lang w:val="ru-RU"/>
        </w:rPr>
        <w:t>в</w:t>
      </w:r>
      <w:r w:rsidRPr="00F83F3C">
        <w:rPr>
          <w:lang w:val="es-MX"/>
        </w:rPr>
        <w:t xml:space="preserve"> </w:t>
      </w:r>
      <w:r w:rsidRPr="00F83F3C">
        <w:rPr>
          <w:lang w:val="ru-RU"/>
        </w:rPr>
        <w:t>составе</w:t>
      </w:r>
      <w:r w:rsidRPr="00F83F3C">
        <w:rPr>
          <w:lang w:val="es-MX"/>
        </w:rPr>
        <w:t xml:space="preserve"> 1</w:t>
      </w:r>
      <w:r w:rsidR="00471B17">
        <w:rPr>
          <w:lang w:val="ru-RU"/>
        </w:rPr>
        <w:t> </w:t>
      </w:r>
      <w:r w:rsidRPr="00F83F3C">
        <w:rPr>
          <w:lang w:val="es-MX"/>
        </w:rPr>
        <w:t>501</w:t>
      </w:r>
      <w:r w:rsidR="00471B17">
        <w:rPr>
          <w:lang w:val="ru-RU"/>
        </w:rPr>
        <w:t> </w:t>
      </w:r>
      <w:r w:rsidRPr="00F83F3C">
        <w:rPr>
          <w:lang w:val="ru-RU"/>
        </w:rPr>
        <w:t>военнослужащего</w:t>
      </w:r>
      <w:r w:rsidRPr="002E6E83">
        <w:t xml:space="preserve">; </w:t>
      </w:r>
      <w:r>
        <w:rPr>
          <w:lang w:val="ru-RU"/>
        </w:rPr>
        <w:t>трансляция</w:t>
      </w:r>
      <w:r w:rsidRPr="00767863">
        <w:rPr>
          <w:lang w:val="es-MX"/>
        </w:rPr>
        <w:t xml:space="preserve"> </w:t>
      </w:r>
      <w:r>
        <w:rPr>
          <w:lang w:val="ru-RU"/>
        </w:rPr>
        <w:t>на</w:t>
      </w:r>
      <w:r w:rsidRPr="00767863">
        <w:rPr>
          <w:lang w:val="es-MX"/>
        </w:rPr>
        <w:t xml:space="preserve"> </w:t>
      </w:r>
      <w:r>
        <w:rPr>
          <w:lang w:val="ru-RU"/>
        </w:rPr>
        <w:t>веб</w:t>
      </w:r>
      <w:r w:rsidRPr="00767863">
        <w:rPr>
          <w:lang w:val="es-MX"/>
        </w:rPr>
        <w:t>-</w:t>
      </w:r>
      <w:r>
        <w:rPr>
          <w:lang w:val="ru-RU"/>
        </w:rPr>
        <w:t>странице</w:t>
      </w:r>
      <w:r w:rsidRPr="00767863">
        <w:rPr>
          <w:lang w:val="es-MX"/>
        </w:rPr>
        <w:t xml:space="preserve"> </w:t>
      </w:r>
      <w:r>
        <w:rPr>
          <w:lang w:val="ru-RU"/>
        </w:rPr>
        <w:t>и</w:t>
      </w:r>
      <w:r w:rsidRPr="00767863">
        <w:rPr>
          <w:lang w:val="es-MX"/>
        </w:rPr>
        <w:t xml:space="preserve"> </w:t>
      </w:r>
      <w:r>
        <w:rPr>
          <w:lang w:val="ru-RU"/>
        </w:rPr>
        <w:t>в</w:t>
      </w:r>
      <w:r w:rsidRPr="00767863">
        <w:rPr>
          <w:lang w:val="es-MX"/>
        </w:rPr>
        <w:t xml:space="preserve"> </w:t>
      </w:r>
      <w:r>
        <w:rPr>
          <w:lang w:val="ru-RU"/>
        </w:rPr>
        <w:t>социальных</w:t>
      </w:r>
      <w:r w:rsidRPr="00767863">
        <w:rPr>
          <w:lang w:val="es-MX"/>
        </w:rPr>
        <w:t xml:space="preserve"> </w:t>
      </w:r>
      <w:r>
        <w:rPr>
          <w:lang w:val="ru-RU"/>
        </w:rPr>
        <w:t>сетях</w:t>
      </w:r>
      <w:r w:rsidRPr="00767863">
        <w:rPr>
          <w:lang w:val="es-MX"/>
        </w:rPr>
        <w:t xml:space="preserve"> </w:t>
      </w:r>
      <w:r>
        <w:rPr>
          <w:lang w:val="ru-RU"/>
        </w:rPr>
        <w:t>видеоролика</w:t>
      </w:r>
      <w:r w:rsidRPr="00767863">
        <w:rPr>
          <w:lang w:val="es-MX"/>
        </w:rPr>
        <w:t xml:space="preserve"> </w:t>
      </w:r>
      <w:r>
        <w:rPr>
          <w:lang w:val="ru-RU"/>
        </w:rPr>
        <w:t>о</w:t>
      </w:r>
      <w:r w:rsidRPr="00767863">
        <w:rPr>
          <w:lang w:val="es-MX"/>
        </w:rPr>
        <w:t xml:space="preserve"> </w:t>
      </w:r>
      <w:r>
        <w:rPr>
          <w:lang w:val="ru-RU"/>
        </w:rPr>
        <w:t>правах</w:t>
      </w:r>
      <w:r w:rsidRPr="00767863">
        <w:rPr>
          <w:lang w:val="es-MX"/>
        </w:rPr>
        <w:t xml:space="preserve"> </w:t>
      </w:r>
      <w:r>
        <w:rPr>
          <w:lang w:val="ru-RU"/>
        </w:rPr>
        <w:t>инвалидов</w:t>
      </w:r>
      <w:r w:rsidRPr="00767863">
        <w:rPr>
          <w:lang w:val="es-MX"/>
        </w:rPr>
        <w:t>;</w:t>
      </w:r>
      <w:r w:rsidR="009B49D4">
        <w:rPr>
          <w:lang w:val="es-MX"/>
        </w:rPr>
        <w:t xml:space="preserve"> </w:t>
      </w:r>
    </w:p>
    <w:p w:rsidR="005875B4" w:rsidRDefault="005875B4" w:rsidP="005875B4">
      <w:pPr>
        <w:pStyle w:val="Bullet1G"/>
        <w:tabs>
          <w:tab w:val="left" w:pos="1701"/>
        </w:tabs>
        <w:suppressAutoHyphens/>
        <w:rPr>
          <w:lang w:val="es-MX"/>
        </w:rPr>
      </w:pPr>
      <w:r>
        <w:rPr>
          <w:lang w:val="es-MX"/>
        </w:rPr>
        <w:t>•</w:t>
      </w:r>
      <w:r>
        <w:rPr>
          <w:lang w:val="es-MX"/>
        </w:rPr>
        <w:tab/>
      </w:r>
      <w:r>
        <w:rPr>
          <w:lang w:val="ru-RU"/>
        </w:rPr>
        <w:t>подготовка</w:t>
      </w:r>
      <w:r w:rsidRPr="00767863">
        <w:t xml:space="preserve"> </w:t>
      </w:r>
      <w:r>
        <w:rPr>
          <w:lang w:val="ru-RU"/>
        </w:rPr>
        <w:t>сотрудников</w:t>
      </w:r>
      <w:r w:rsidRPr="00767863">
        <w:t xml:space="preserve"> </w:t>
      </w:r>
      <w:r>
        <w:rPr>
          <w:lang w:val="ru-RU"/>
        </w:rPr>
        <w:t>по</w:t>
      </w:r>
      <w:r w:rsidRPr="00767863">
        <w:t xml:space="preserve"> </w:t>
      </w:r>
      <w:r>
        <w:rPr>
          <w:lang w:val="ru-RU"/>
        </w:rPr>
        <w:t>личному</w:t>
      </w:r>
      <w:r w:rsidRPr="00767863">
        <w:t xml:space="preserve"> </w:t>
      </w:r>
      <w:r>
        <w:rPr>
          <w:lang w:val="ru-RU"/>
        </w:rPr>
        <w:t>уходу</w:t>
      </w:r>
      <w:r w:rsidRPr="00767863">
        <w:t xml:space="preserve"> </w:t>
      </w:r>
      <w:r>
        <w:rPr>
          <w:lang w:val="ru-RU"/>
        </w:rPr>
        <w:t>за</w:t>
      </w:r>
      <w:r w:rsidRPr="00767863">
        <w:t xml:space="preserve"> </w:t>
      </w:r>
      <w:r>
        <w:rPr>
          <w:lang w:val="ru-RU"/>
        </w:rPr>
        <w:t>инвалидами</w:t>
      </w:r>
      <w:r w:rsidRPr="002E6E83">
        <w:rPr>
          <w:sz w:val="18"/>
          <w:szCs w:val="18"/>
          <w:vertAlign w:val="superscript"/>
        </w:rPr>
        <w:footnoteReference w:id="125"/>
      </w:r>
      <w:r w:rsidRPr="00767863">
        <w:t>.</w:t>
      </w:r>
      <w:r>
        <w:rPr>
          <w:lang w:val="ru-RU"/>
        </w:rPr>
        <w:t xml:space="preserve"> Разработка и распространение Руководства по надлежащему обращению, содержание которого включает описание более совершенных методов обращения с инвалидами, соображения в отношении надлежащего поведения в зависимости от формы инвалидности и использование инклюзивных формулировок. Создание </w:t>
      </w:r>
      <w:proofErr w:type="spellStart"/>
      <w:r>
        <w:rPr>
          <w:lang w:val="ru-RU"/>
        </w:rPr>
        <w:t>микросайта</w:t>
      </w:r>
      <w:proofErr w:type="spellEnd"/>
      <w:r>
        <w:rPr>
          <w:lang w:val="ru-RU"/>
        </w:rPr>
        <w:t xml:space="preserve"> Комитета Институциональной программы по правам инвалидов, на котором можно ознакомиться с нормативными документами по вопросам прав и интеграции инвалидов.</w:t>
      </w:r>
      <w:r w:rsidR="009B49D4">
        <w:rPr>
          <w:lang w:val="es-MX"/>
        </w:rPr>
        <w:t xml:space="preserve"> </w:t>
      </w:r>
    </w:p>
    <w:p w:rsidR="005875B4" w:rsidRDefault="005875B4" w:rsidP="005875B4">
      <w:pPr>
        <w:pStyle w:val="SingleTxtG"/>
        <w:suppressAutoHyphens/>
        <w:rPr>
          <w:lang w:val="es-MX"/>
        </w:rPr>
      </w:pPr>
      <w:r>
        <w:rPr>
          <w:lang w:val="es-MX"/>
        </w:rPr>
        <w:t>239.</w:t>
      </w:r>
      <w:r>
        <w:rPr>
          <w:lang w:val="es-MX"/>
        </w:rPr>
        <w:tab/>
      </w:r>
      <w:r>
        <w:rPr>
          <w:lang w:val="ru-RU"/>
        </w:rPr>
        <w:t>Программы</w:t>
      </w:r>
      <w:r w:rsidRPr="00E23406">
        <w:rPr>
          <w:lang w:val="es-MX"/>
        </w:rPr>
        <w:t xml:space="preserve"> </w:t>
      </w:r>
      <w:r>
        <w:rPr>
          <w:lang w:val="ru-RU"/>
        </w:rPr>
        <w:t>профессиональной</w:t>
      </w:r>
      <w:r w:rsidRPr="00E23406">
        <w:rPr>
          <w:lang w:val="es-MX"/>
        </w:rPr>
        <w:t xml:space="preserve"> </w:t>
      </w:r>
      <w:r>
        <w:rPr>
          <w:lang w:val="ru-RU"/>
        </w:rPr>
        <w:t>подготовки</w:t>
      </w:r>
      <w:r w:rsidRPr="00E23406">
        <w:rPr>
          <w:lang w:val="es-MX"/>
        </w:rPr>
        <w:t xml:space="preserve"> </w:t>
      </w:r>
      <w:r>
        <w:rPr>
          <w:lang w:val="ru-RU"/>
        </w:rPr>
        <w:t>медицинского</w:t>
      </w:r>
      <w:r w:rsidRPr="00E23406">
        <w:rPr>
          <w:lang w:val="es-MX"/>
        </w:rPr>
        <w:t xml:space="preserve"> </w:t>
      </w:r>
      <w:r>
        <w:rPr>
          <w:lang w:val="ru-RU"/>
        </w:rPr>
        <w:t>персонала</w:t>
      </w:r>
      <w:r w:rsidRPr="00E23406">
        <w:rPr>
          <w:lang w:val="es-MX"/>
        </w:rPr>
        <w:t xml:space="preserve"> </w:t>
      </w:r>
      <w:r>
        <w:rPr>
          <w:lang w:val="ru-RU"/>
        </w:rPr>
        <w:t>по</w:t>
      </w:r>
      <w:r w:rsidRPr="00E23406">
        <w:rPr>
          <w:lang w:val="es-MX"/>
        </w:rPr>
        <w:t xml:space="preserve"> </w:t>
      </w:r>
      <w:r>
        <w:rPr>
          <w:lang w:val="ru-RU"/>
        </w:rPr>
        <w:t>специальностям</w:t>
      </w:r>
      <w:r w:rsidRPr="00E23406">
        <w:rPr>
          <w:lang w:val="es-MX"/>
        </w:rPr>
        <w:t xml:space="preserve"> </w:t>
      </w:r>
      <w:r>
        <w:rPr>
          <w:lang w:val="ru-RU"/>
        </w:rPr>
        <w:t>реабилитационной</w:t>
      </w:r>
      <w:r w:rsidRPr="00E23406">
        <w:rPr>
          <w:lang w:val="es-MX"/>
        </w:rPr>
        <w:t xml:space="preserve"> </w:t>
      </w:r>
      <w:r>
        <w:rPr>
          <w:lang w:val="ru-RU"/>
        </w:rPr>
        <w:t>медицины</w:t>
      </w:r>
      <w:r w:rsidRPr="00E23406">
        <w:rPr>
          <w:lang w:val="es-MX"/>
        </w:rPr>
        <w:t xml:space="preserve">, </w:t>
      </w:r>
      <w:r>
        <w:rPr>
          <w:lang w:val="ru-RU"/>
        </w:rPr>
        <w:t>физической</w:t>
      </w:r>
      <w:r w:rsidRPr="00E23406">
        <w:rPr>
          <w:lang w:val="es-MX"/>
        </w:rPr>
        <w:t xml:space="preserve"> </w:t>
      </w:r>
      <w:r>
        <w:rPr>
          <w:lang w:val="ru-RU"/>
        </w:rPr>
        <w:t>медицины</w:t>
      </w:r>
      <w:r w:rsidRPr="00E23406">
        <w:rPr>
          <w:lang w:val="es-MX"/>
        </w:rPr>
        <w:t xml:space="preserve">, </w:t>
      </w:r>
      <w:r>
        <w:rPr>
          <w:lang w:val="ru-RU"/>
        </w:rPr>
        <w:t>ортопедии</w:t>
      </w:r>
      <w:r w:rsidRPr="00E23406">
        <w:rPr>
          <w:lang w:val="es-MX"/>
        </w:rPr>
        <w:t xml:space="preserve">, </w:t>
      </w:r>
      <w:r>
        <w:rPr>
          <w:lang w:val="ru-RU"/>
        </w:rPr>
        <w:t>хирургии</w:t>
      </w:r>
      <w:r w:rsidRPr="00E23406">
        <w:rPr>
          <w:lang w:val="es-MX"/>
        </w:rPr>
        <w:t xml:space="preserve"> </w:t>
      </w:r>
      <w:r>
        <w:rPr>
          <w:lang w:val="ru-RU"/>
        </w:rPr>
        <w:t>и</w:t>
      </w:r>
      <w:r w:rsidRPr="00E23406">
        <w:rPr>
          <w:lang w:val="es-MX"/>
        </w:rPr>
        <w:t xml:space="preserve"> </w:t>
      </w:r>
      <w:r>
        <w:rPr>
          <w:lang w:val="ru-RU"/>
        </w:rPr>
        <w:t>гинекологии</w:t>
      </w:r>
      <w:r w:rsidRPr="00E23406">
        <w:rPr>
          <w:lang w:val="es-MX"/>
        </w:rPr>
        <w:t xml:space="preserve"> </w:t>
      </w:r>
      <w:r>
        <w:rPr>
          <w:lang w:val="ru-RU"/>
        </w:rPr>
        <w:t>и</w:t>
      </w:r>
      <w:r w:rsidRPr="00E23406">
        <w:rPr>
          <w:lang w:val="es-MX"/>
        </w:rPr>
        <w:t xml:space="preserve"> </w:t>
      </w:r>
      <w:r>
        <w:rPr>
          <w:lang w:val="ru-RU"/>
        </w:rPr>
        <w:t>акушерства включают темы прав инвалидов.</w:t>
      </w:r>
      <w:r w:rsidR="009B49D4">
        <w:rPr>
          <w:lang w:val="ru-RU"/>
        </w:rPr>
        <w:t xml:space="preserve"> </w:t>
      </w:r>
      <w:r>
        <w:rPr>
          <w:lang w:val="ru-RU"/>
        </w:rPr>
        <w:t>При</w:t>
      </w:r>
      <w:r w:rsidR="00471B17">
        <w:rPr>
          <w:lang w:val="ru-RU"/>
        </w:rPr>
        <w:t> </w:t>
      </w:r>
      <w:r>
        <w:rPr>
          <w:lang w:val="ru-RU"/>
        </w:rPr>
        <w:t>подготовке по остальным специальностям эти темы рассматриваются в качестве дополнения к учебной программе. За</w:t>
      </w:r>
      <w:r w:rsidRPr="00E23406">
        <w:rPr>
          <w:lang w:val="es-MX"/>
        </w:rPr>
        <w:t xml:space="preserve"> </w:t>
      </w:r>
      <w:r>
        <w:rPr>
          <w:lang w:val="ru-RU"/>
        </w:rPr>
        <w:t>последние</w:t>
      </w:r>
      <w:r w:rsidRPr="00E23406">
        <w:rPr>
          <w:lang w:val="es-MX"/>
        </w:rPr>
        <w:t xml:space="preserve"> </w:t>
      </w:r>
      <w:r>
        <w:rPr>
          <w:lang w:val="ru-RU"/>
        </w:rPr>
        <w:t>пять</w:t>
      </w:r>
      <w:r w:rsidRPr="00E23406">
        <w:rPr>
          <w:lang w:val="es-MX"/>
        </w:rPr>
        <w:t xml:space="preserve"> </w:t>
      </w:r>
      <w:r>
        <w:rPr>
          <w:lang w:val="ru-RU"/>
        </w:rPr>
        <w:t>лет</w:t>
      </w:r>
      <w:r w:rsidRPr="00E23406">
        <w:rPr>
          <w:lang w:val="es-MX"/>
        </w:rPr>
        <w:t xml:space="preserve"> </w:t>
      </w:r>
      <w:r>
        <w:rPr>
          <w:lang w:val="ru-RU"/>
        </w:rPr>
        <w:t>ежегодный</w:t>
      </w:r>
      <w:r w:rsidRPr="00E23406">
        <w:rPr>
          <w:lang w:val="es-MX"/>
        </w:rPr>
        <w:t xml:space="preserve"> </w:t>
      </w:r>
      <w:r>
        <w:rPr>
          <w:lang w:val="ru-RU"/>
        </w:rPr>
        <w:t>выпуск</w:t>
      </w:r>
      <w:r w:rsidRPr="00E23406">
        <w:rPr>
          <w:lang w:val="es-MX"/>
        </w:rPr>
        <w:t xml:space="preserve"> </w:t>
      </w:r>
      <w:r>
        <w:rPr>
          <w:lang w:val="ru-RU"/>
        </w:rPr>
        <w:t>таких</w:t>
      </w:r>
      <w:r w:rsidRPr="00E23406">
        <w:rPr>
          <w:lang w:val="es-MX"/>
        </w:rPr>
        <w:t xml:space="preserve"> </w:t>
      </w:r>
      <w:r>
        <w:rPr>
          <w:lang w:val="ru-RU"/>
        </w:rPr>
        <w:t>специалистов</w:t>
      </w:r>
      <w:r w:rsidRPr="00E23406">
        <w:rPr>
          <w:lang w:val="es-MX"/>
        </w:rPr>
        <w:t xml:space="preserve"> </w:t>
      </w:r>
      <w:r>
        <w:rPr>
          <w:lang w:val="ru-RU"/>
        </w:rPr>
        <w:t>увеличился</w:t>
      </w:r>
      <w:r w:rsidRPr="00E23406">
        <w:rPr>
          <w:lang w:val="es-MX"/>
        </w:rPr>
        <w:t xml:space="preserve"> </w:t>
      </w:r>
      <w:r>
        <w:rPr>
          <w:lang w:val="ru-RU"/>
        </w:rPr>
        <w:t xml:space="preserve">на </w:t>
      </w:r>
      <w:r w:rsidRPr="00D3760F">
        <w:rPr>
          <w:lang w:val="es-MX"/>
        </w:rPr>
        <w:t xml:space="preserve">385%, </w:t>
      </w:r>
      <w:r>
        <w:rPr>
          <w:lang w:val="ru-RU"/>
        </w:rPr>
        <w:t>или</w:t>
      </w:r>
      <w:r w:rsidRPr="00E23406">
        <w:rPr>
          <w:lang w:val="es-MX"/>
        </w:rPr>
        <w:t xml:space="preserve"> </w:t>
      </w:r>
      <w:r>
        <w:rPr>
          <w:lang w:val="ru-RU"/>
        </w:rPr>
        <w:t>с</w:t>
      </w:r>
      <w:r w:rsidRPr="00E23406">
        <w:rPr>
          <w:lang w:val="es-MX"/>
        </w:rPr>
        <w:t xml:space="preserve"> 388 </w:t>
      </w:r>
      <w:r>
        <w:rPr>
          <w:lang w:val="ru-RU"/>
        </w:rPr>
        <w:t>до</w:t>
      </w:r>
      <w:r w:rsidRPr="00E23406">
        <w:rPr>
          <w:lang w:val="es-MX"/>
        </w:rPr>
        <w:t xml:space="preserve"> 1 497 </w:t>
      </w:r>
      <w:r>
        <w:rPr>
          <w:lang w:val="ru-RU"/>
        </w:rPr>
        <w:t>выпускников</w:t>
      </w:r>
      <w:r w:rsidRPr="00E23406">
        <w:rPr>
          <w:lang w:val="es-MX"/>
        </w:rPr>
        <w:t xml:space="preserve">. </w:t>
      </w:r>
      <w:r>
        <w:rPr>
          <w:lang w:val="ru-RU"/>
        </w:rPr>
        <w:t>В</w:t>
      </w:r>
      <w:r w:rsidRPr="00E23406">
        <w:rPr>
          <w:lang w:val="es-MX"/>
        </w:rPr>
        <w:t xml:space="preserve"> </w:t>
      </w:r>
      <w:r>
        <w:rPr>
          <w:lang w:val="ru-RU"/>
        </w:rPr>
        <w:t>системе</w:t>
      </w:r>
      <w:r w:rsidRPr="00E23406">
        <w:rPr>
          <w:lang w:val="es-MX"/>
        </w:rPr>
        <w:t xml:space="preserve"> </w:t>
      </w:r>
      <w:r>
        <w:rPr>
          <w:lang w:val="ru-RU"/>
        </w:rPr>
        <w:t>последипломного</w:t>
      </w:r>
      <w:r w:rsidRPr="00E23406">
        <w:rPr>
          <w:lang w:val="es-MX"/>
        </w:rPr>
        <w:t xml:space="preserve"> </w:t>
      </w:r>
      <w:r>
        <w:rPr>
          <w:lang w:val="ru-RU"/>
        </w:rPr>
        <w:t>образования</w:t>
      </w:r>
      <w:r w:rsidRPr="00E23406">
        <w:rPr>
          <w:lang w:val="es-MX"/>
        </w:rPr>
        <w:t xml:space="preserve"> </w:t>
      </w:r>
      <w:r>
        <w:rPr>
          <w:lang w:val="ru-RU"/>
        </w:rPr>
        <w:t>обучение</w:t>
      </w:r>
      <w:r w:rsidRPr="00280B6B">
        <w:rPr>
          <w:lang w:val="es-MX"/>
        </w:rPr>
        <w:t xml:space="preserve"> </w:t>
      </w:r>
      <w:r>
        <w:rPr>
          <w:lang w:val="ru-RU"/>
        </w:rPr>
        <w:t>по</w:t>
      </w:r>
      <w:r w:rsidRPr="00280B6B">
        <w:rPr>
          <w:lang w:val="es-MX"/>
        </w:rPr>
        <w:t xml:space="preserve"> </w:t>
      </w:r>
      <w:r>
        <w:rPr>
          <w:lang w:val="ru-RU"/>
        </w:rPr>
        <w:t>специальности</w:t>
      </w:r>
      <w:r w:rsidRPr="00280B6B">
        <w:rPr>
          <w:lang w:val="es-MX"/>
        </w:rPr>
        <w:t xml:space="preserve"> </w:t>
      </w:r>
      <w:r>
        <w:rPr>
          <w:lang w:val="ru-RU"/>
        </w:rPr>
        <w:t>реабилитационной</w:t>
      </w:r>
      <w:r w:rsidRPr="00280B6B">
        <w:rPr>
          <w:lang w:val="es-MX"/>
        </w:rPr>
        <w:t xml:space="preserve"> </w:t>
      </w:r>
      <w:r>
        <w:rPr>
          <w:lang w:val="ru-RU"/>
        </w:rPr>
        <w:t>медицины</w:t>
      </w:r>
      <w:r w:rsidRPr="00280B6B">
        <w:rPr>
          <w:lang w:val="es-MX"/>
        </w:rPr>
        <w:t xml:space="preserve"> </w:t>
      </w:r>
      <w:r>
        <w:rPr>
          <w:lang w:val="ru-RU"/>
        </w:rPr>
        <w:t>осуществляется</w:t>
      </w:r>
      <w:r w:rsidRPr="00280B6B">
        <w:rPr>
          <w:lang w:val="es-MX"/>
        </w:rPr>
        <w:t xml:space="preserve"> </w:t>
      </w:r>
      <w:r>
        <w:rPr>
          <w:lang w:val="ru-RU"/>
        </w:rPr>
        <w:t>в</w:t>
      </w:r>
      <w:r w:rsidRPr="00280B6B">
        <w:rPr>
          <w:lang w:val="es-MX"/>
        </w:rPr>
        <w:t xml:space="preserve"> </w:t>
      </w:r>
      <w:r>
        <w:rPr>
          <w:lang w:val="ru-RU"/>
        </w:rPr>
        <w:t>шести</w:t>
      </w:r>
      <w:r w:rsidRPr="00280B6B">
        <w:rPr>
          <w:lang w:val="es-MX"/>
        </w:rPr>
        <w:t xml:space="preserve"> </w:t>
      </w:r>
      <w:r>
        <w:rPr>
          <w:lang w:val="ru-RU"/>
        </w:rPr>
        <w:t>университетах с 15 клиническими ординатурами, 93% которых относятся к государственному сектору здравоохранения. Ежегодно</w:t>
      </w:r>
      <w:r w:rsidRPr="00280B6B">
        <w:rPr>
          <w:lang w:val="es-MX"/>
        </w:rPr>
        <w:t xml:space="preserve"> </w:t>
      </w:r>
      <w:r>
        <w:rPr>
          <w:lang w:val="ru-RU"/>
        </w:rPr>
        <w:t>по</w:t>
      </w:r>
      <w:r w:rsidRPr="00280B6B">
        <w:rPr>
          <w:lang w:val="es-MX"/>
        </w:rPr>
        <w:t xml:space="preserve"> </w:t>
      </w:r>
      <w:r>
        <w:rPr>
          <w:lang w:val="ru-RU"/>
        </w:rPr>
        <w:t>специальности</w:t>
      </w:r>
      <w:r w:rsidRPr="00280B6B">
        <w:rPr>
          <w:lang w:val="es-MX"/>
        </w:rPr>
        <w:t xml:space="preserve"> </w:t>
      </w:r>
      <w:r>
        <w:rPr>
          <w:lang w:val="ru-RU"/>
        </w:rPr>
        <w:t>реабилитационной</w:t>
      </w:r>
      <w:r w:rsidRPr="00280B6B">
        <w:rPr>
          <w:lang w:val="es-MX"/>
        </w:rPr>
        <w:t xml:space="preserve"> </w:t>
      </w:r>
      <w:r>
        <w:rPr>
          <w:lang w:val="ru-RU"/>
        </w:rPr>
        <w:t>медицины</w:t>
      </w:r>
      <w:r w:rsidRPr="00280B6B">
        <w:rPr>
          <w:lang w:val="es-MX"/>
        </w:rPr>
        <w:t xml:space="preserve"> </w:t>
      </w:r>
      <w:r>
        <w:rPr>
          <w:lang w:val="ru-RU"/>
        </w:rPr>
        <w:t>выпускается</w:t>
      </w:r>
      <w:r w:rsidRPr="00280B6B">
        <w:rPr>
          <w:lang w:val="es-MX"/>
        </w:rPr>
        <w:t xml:space="preserve"> </w:t>
      </w:r>
      <w:r>
        <w:rPr>
          <w:lang w:val="ru-RU"/>
        </w:rPr>
        <w:t>в</w:t>
      </w:r>
      <w:r w:rsidRPr="00280B6B">
        <w:rPr>
          <w:lang w:val="es-MX"/>
        </w:rPr>
        <w:t xml:space="preserve"> </w:t>
      </w:r>
      <w:r>
        <w:rPr>
          <w:lang w:val="ru-RU"/>
        </w:rPr>
        <w:t>среднем</w:t>
      </w:r>
      <w:r w:rsidRPr="00280B6B">
        <w:rPr>
          <w:lang w:val="es-MX"/>
        </w:rPr>
        <w:t xml:space="preserve"> 100</w:t>
      </w:r>
      <w:r w:rsidR="00471B17">
        <w:rPr>
          <w:lang w:val="ru-RU"/>
        </w:rPr>
        <w:t> </w:t>
      </w:r>
      <w:r>
        <w:rPr>
          <w:lang w:val="ru-RU"/>
        </w:rPr>
        <w:t>специалистов</w:t>
      </w:r>
      <w:r w:rsidRPr="002E6E83">
        <w:rPr>
          <w:sz w:val="18"/>
          <w:szCs w:val="18"/>
          <w:vertAlign w:val="superscript"/>
          <w:lang w:val="es-MX"/>
        </w:rPr>
        <w:footnoteReference w:id="126"/>
      </w:r>
      <w:r>
        <w:rPr>
          <w:lang w:val="es-MX"/>
        </w:rPr>
        <w:t>.</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27</w:t>
      </w:r>
    </w:p>
    <w:p w:rsidR="005875B4" w:rsidRDefault="005875B4" w:rsidP="005875B4">
      <w:pPr>
        <w:pStyle w:val="SingleTxtG"/>
        <w:suppressAutoHyphens/>
        <w:rPr>
          <w:lang w:val="es-MX"/>
        </w:rPr>
      </w:pPr>
      <w:r>
        <w:rPr>
          <w:lang w:val="es-MX"/>
        </w:rPr>
        <w:t>240.</w:t>
      </w:r>
      <w:r>
        <w:rPr>
          <w:lang w:val="es-MX"/>
        </w:rPr>
        <w:tab/>
      </w:r>
      <w:r>
        <w:rPr>
          <w:lang w:val="ru-RU"/>
        </w:rPr>
        <w:t>По</w:t>
      </w:r>
      <w:r w:rsidRPr="00133D45">
        <w:rPr>
          <w:lang w:val="es-MX"/>
        </w:rPr>
        <w:t xml:space="preserve"> </w:t>
      </w:r>
      <w:r>
        <w:rPr>
          <w:lang w:val="ru-RU"/>
        </w:rPr>
        <w:t>данным</w:t>
      </w:r>
      <w:r w:rsidRPr="00133D45">
        <w:rPr>
          <w:lang w:val="es-MX"/>
        </w:rPr>
        <w:t xml:space="preserve"> </w:t>
      </w:r>
      <w:r>
        <w:rPr>
          <w:lang w:val="ru-RU"/>
        </w:rPr>
        <w:t>НОДД</w:t>
      </w:r>
      <w:r w:rsidRPr="00133D45">
        <w:rPr>
          <w:lang w:val="es-MX"/>
        </w:rPr>
        <w:t xml:space="preserve"> 2014 </w:t>
      </w:r>
      <w:r>
        <w:rPr>
          <w:lang w:val="ru-RU"/>
        </w:rPr>
        <w:t>года</w:t>
      </w:r>
      <w:r w:rsidRPr="00133D45">
        <w:rPr>
          <w:lang w:val="es-MX"/>
        </w:rPr>
        <w:t xml:space="preserve"> </w:t>
      </w:r>
      <w:r>
        <w:rPr>
          <w:lang w:val="ru-RU"/>
        </w:rPr>
        <w:t>среди</w:t>
      </w:r>
      <w:r w:rsidRPr="00133D45">
        <w:rPr>
          <w:lang w:val="es-MX"/>
        </w:rPr>
        <w:t xml:space="preserve"> </w:t>
      </w:r>
      <w:r>
        <w:rPr>
          <w:lang w:val="ru-RU"/>
        </w:rPr>
        <w:t>всех</w:t>
      </w:r>
      <w:r w:rsidRPr="00133D45">
        <w:rPr>
          <w:lang w:val="es-MX"/>
        </w:rPr>
        <w:t xml:space="preserve"> </w:t>
      </w:r>
      <w:r>
        <w:rPr>
          <w:lang w:val="ru-RU"/>
        </w:rPr>
        <w:t>инвалидов</w:t>
      </w:r>
      <w:r w:rsidRPr="00133D45">
        <w:rPr>
          <w:lang w:val="es-MX"/>
        </w:rPr>
        <w:t xml:space="preserve"> </w:t>
      </w:r>
      <w:r>
        <w:rPr>
          <w:lang w:val="ru-RU"/>
        </w:rPr>
        <w:t>в</w:t>
      </w:r>
      <w:r w:rsidRPr="00133D45">
        <w:rPr>
          <w:lang w:val="es-MX"/>
        </w:rPr>
        <w:t xml:space="preserve"> </w:t>
      </w:r>
      <w:r>
        <w:rPr>
          <w:lang w:val="ru-RU"/>
        </w:rPr>
        <w:t>возрасте</w:t>
      </w:r>
      <w:r w:rsidRPr="00133D45">
        <w:rPr>
          <w:lang w:val="es-MX"/>
        </w:rPr>
        <w:t xml:space="preserve"> 15 </w:t>
      </w:r>
      <w:r>
        <w:rPr>
          <w:lang w:val="ru-RU"/>
        </w:rPr>
        <w:t>лет</w:t>
      </w:r>
      <w:r w:rsidRPr="00133D45">
        <w:rPr>
          <w:lang w:val="es-MX"/>
        </w:rPr>
        <w:t xml:space="preserve"> </w:t>
      </w:r>
      <w:r>
        <w:rPr>
          <w:lang w:val="ru-RU"/>
        </w:rPr>
        <w:t>и</w:t>
      </w:r>
      <w:r w:rsidRPr="00133D45">
        <w:rPr>
          <w:lang w:val="es-MX"/>
        </w:rPr>
        <w:t xml:space="preserve"> </w:t>
      </w:r>
      <w:r>
        <w:rPr>
          <w:lang w:val="ru-RU"/>
        </w:rPr>
        <w:t>старше</w:t>
      </w:r>
      <w:r w:rsidRPr="00133D45">
        <w:rPr>
          <w:lang w:val="es-MX"/>
        </w:rPr>
        <w:t xml:space="preserve"> </w:t>
      </w:r>
      <w:r>
        <w:rPr>
          <w:lang w:val="ru-RU"/>
        </w:rPr>
        <w:t>доля</w:t>
      </w:r>
      <w:r w:rsidRPr="00133D45">
        <w:rPr>
          <w:lang w:val="es-MX"/>
        </w:rPr>
        <w:t xml:space="preserve"> </w:t>
      </w:r>
      <w:r>
        <w:rPr>
          <w:lang w:val="ru-RU"/>
        </w:rPr>
        <w:t>экономически</w:t>
      </w:r>
      <w:r w:rsidRPr="00133D45">
        <w:rPr>
          <w:lang w:val="es-MX"/>
        </w:rPr>
        <w:t xml:space="preserve"> </w:t>
      </w:r>
      <w:r>
        <w:rPr>
          <w:lang w:val="ru-RU"/>
        </w:rPr>
        <w:t>активного</w:t>
      </w:r>
      <w:r w:rsidRPr="00133D45">
        <w:rPr>
          <w:lang w:val="es-MX"/>
        </w:rPr>
        <w:t xml:space="preserve"> </w:t>
      </w:r>
      <w:r>
        <w:rPr>
          <w:lang w:val="ru-RU"/>
        </w:rPr>
        <w:t>населения</w:t>
      </w:r>
      <w:r w:rsidRPr="00133D45">
        <w:rPr>
          <w:lang w:val="es-MX"/>
        </w:rPr>
        <w:t xml:space="preserve"> </w:t>
      </w:r>
      <w:r>
        <w:rPr>
          <w:lang w:val="ru-RU"/>
        </w:rPr>
        <w:t>составляла</w:t>
      </w:r>
      <w:r w:rsidRPr="00994D53">
        <w:rPr>
          <w:lang w:val="es-MX"/>
        </w:rPr>
        <w:t xml:space="preserve"> </w:t>
      </w:r>
      <w:r w:rsidRPr="00D3760F">
        <w:rPr>
          <w:lang w:val="es-MX"/>
        </w:rPr>
        <w:t>39</w:t>
      </w:r>
      <w:r>
        <w:rPr>
          <w:lang w:val="es-MX"/>
        </w:rPr>
        <w:t>,</w:t>
      </w:r>
      <w:r w:rsidRPr="00D3760F">
        <w:rPr>
          <w:lang w:val="es-MX"/>
        </w:rPr>
        <w:t>1%</w:t>
      </w:r>
      <w:r w:rsidRPr="00133D45">
        <w:rPr>
          <w:lang w:val="es-MX"/>
        </w:rPr>
        <w:t xml:space="preserve">; </w:t>
      </w:r>
      <w:r>
        <w:rPr>
          <w:lang w:val="ru-RU"/>
        </w:rPr>
        <w:t>среди</w:t>
      </w:r>
      <w:r w:rsidRPr="00133D45">
        <w:rPr>
          <w:lang w:val="es-MX"/>
        </w:rPr>
        <w:t xml:space="preserve"> </w:t>
      </w:r>
      <w:r>
        <w:rPr>
          <w:lang w:val="ru-RU"/>
        </w:rPr>
        <w:t>молодежи</w:t>
      </w:r>
      <w:r w:rsidRPr="00133D45">
        <w:rPr>
          <w:lang w:val="es-MX"/>
        </w:rPr>
        <w:t xml:space="preserve"> </w:t>
      </w:r>
      <w:r w:rsidR="00471B17">
        <w:rPr>
          <w:lang w:val="es-MX"/>
        </w:rPr>
        <w:br/>
      </w:r>
      <w:r w:rsidRPr="00133D45">
        <w:rPr>
          <w:lang w:val="es-MX"/>
        </w:rPr>
        <w:t>(15</w:t>
      </w:r>
      <w:r w:rsidR="00471B17">
        <w:rPr>
          <w:lang w:val="es-MX"/>
        </w:rPr>
        <w:t>–</w:t>
      </w:r>
      <w:r w:rsidRPr="00133D45">
        <w:rPr>
          <w:lang w:val="es-MX"/>
        </w:rPr>
        <w:t>29</w:t>
      </w:r>
      <w:r w:rsidR="00471B17">
        <w:rPr>
          <w:lang w:val="ru-RU"/>
        </w:rPr>
        <w:t> </w:t>
      </w:r>
      <w:r>
        <w:rPr>
          <w:lang w:val="ru-RU"/>
        </w:rPr>
        <w:t>лет</w:t>
      </w:r>
      <w:r w:rsidRPr="00133D45">
        <w:rPr>
          <w:lang w:val="es-MX"/>
        </w:rPr>
        <w:t xml:space="preserve">) </w:t>
      </w:r>
      <w:r>
        <w:rPr>
          <w:lang w:val="ru-RU"/>
        </w:rPr>
        <w:t>она</w:t>
      </w:r>
      <w:r w:rsidRPr="00133D45">
        <w:rPr>
          <w:lang w:val="es-MX"/>
        </w:rPr>
        <w:t xml:space="preserve"> </w:t>
      </w:r>
      <w:r>
        <w:rPr>
          <w:lang w:val="ru-RU"/>
        </w:rPr>
        <w:t>была</w:t>
      </w:r>
      <w:r w:rsidRPr="00133D45">
        <w:rPr>
          <w:lang w:val="es-MX"/>
        </w:rPr>
        <w:t xml:space="preserve"> </w:t>
      </w:r>
      <w:r>
        <w:rPr>
          <w:lang w:val="ru-RU"/>
        </w:rPr>
        <w:t>равна</w:t>
      </w:r>
      <w:r w:rsidRPr="00133D45">
        <w:rPr>
          <w:lang w:val="es-MX"/>
        </w:rPr>
        <w:t xml:space="preserve"> </w:t>
      </w:r>
      <w:r w:rsidRPr="00D3760F">
        <w:rPr>
          <w:lang w:val="es-MX"/>
        </w:rPr>
        <w:t>42</w:t>
      </w:r>
      <w:r>
        <w:rPr>
          <w:lang w:val="es-MX"/>
        </w:rPr>
        <w:t>,</w:t>
      </w:r>
      <w:r w:rsidRPr="00D3760F">
        <w:rPr>
          <w:lang w:val="es-MX"/>
        </w:rPr>
        <w:t>3%</w:t>
      </w:r>
      <w:r w:rsidR="009B49D4">
        <w:rPr>
          <w:lang w:val="es-MX"/>
        </w:rPr>
        <w:t xml:space="preserve"> </w:t>
      </w:r>
      <w:r>
        <w:rPr>
          <w:lang w:val="ru-RU"/>
        </w:rPr>
        <w:t>и</w:t>
      </w:r>
      <w:r w:rsidRPr="00133D45">
        <w:rPr>
          <w:lang w:val="es-MX"/>
        </w:rPr>
        <w:t xml:space="preserve"> </w:t>
      </w:r>
      <w:r>
        <w:rPr>
          <w:lang w:val="ru-RU"/>
        </w:rPr>
        <w:t>среди</w:t>
      </w:r>
      <w:r w:rsidRPr="00133D45">
        <w:rPr>
          <w:lang w:val="es-MX"/>
        </w:rPr>
        <w:t xml:space="preserve"> </w:t>
      </w:r>
      <w:r>
        <w:rPr>
          <w:lang w:val="ru-RU"/>
        </w:rPr>
        <w:t>взрослых</w:t>
      </w:r>
      <w:r w:rsidRPr="00133D45">
        <w:rPr>
          <w:lang w:val="es-MX"/>
        </w:rPr>
        <w:t xml:space="preserve"> </w:t>
      </w:r>
      <w:r>
        <w:rPr>
          <w:lang w:val="ru-RU"/>
        </w:rPr>
        <w:t>лиц</w:t>
      </w:r>
      <w:r w:rsidRPr="00133D45">
        <w:rPr>
          <w:lang w:val="es-MX"/>
        </w:rPr>
        <w:t xml:space="preserve"> (30</w:t>
      </w:r>
      <w:r w:rsidR="00471B17">
        <w:rPr>
          <w:lang w:val="es-MX"/>
        </w:rPr>
        <w:t>–</w:t>
      </w:r>
      <w:r w:rsidRPr="00133D45">
        <w:rPr>
          <w:lang w:val="es-MX"/>
        </w:rPr>
        <w:t xml:space="preserve">59 </w:t>
      </w:r>
      <w:r>
        <w:rPr>
          <w:lang w:val="ru-RU"/>
        </w:rPr>
        <w:t>лет</w:t>
      </w:r>
      <w:r w:rsidRPr="00133D45">
        <w:rPr>
          <w:lang w:val="es-MX"/>
        </w:rPr>
        <w:t xml:space="preserve">) </w:t>
      </w:r>
      <w:r w:rsidR="00471B17">
        <w:rPr>
          <w:lang w:val="es-MX"/>
        </w:rPr>
        <w:t>–</w:t>
      </w:r>
      <w:r w:rsidRPr="00133D45">
        <w:rPr>
          <w:lang w:val="es-MX"/>
        </w:rPr>
        <w:t xml:space="preserve"> </w:t>
      </w:r>
      <w:r w:rsidRPr="00D3760F">
        <w:rPr>
          <w:lang w:val="es-MX"/>
        </w:rPr>
        <w:t>58</w:t>
      </w:r>
      <w:r>
        <w:rPr>
          <w:lang w:val="es-MX"/>
        </w:rPr>
        <w:t>,</w:t>
      </w:r>
      <w:r w:rsidRPr="00D3760F">
        <w:rPr>
          <w:lang w:val="es-MX"/>
        </w:rPr>
        <w:t>9%</w:t>
      </w:r>
      <w:r w:rsidRPr="00133D45">
        <w:rPr>
          <w:lang w:val="es-MX"/>
        </w:rPr>
        <w:t xml:space="preserve">, </w:t>
      </w:r>
      <w:r>
        <w:rPr>
          <w:lang w:val="ru-RU"/>
        </w:rPr>
        <w:t>в</w:t>
      </w:r>
      <w:r w:rsidRPr="00133D45">
        <w:rPr>
          <w:lang w:val="es-MX"/>
        </w:rPr>
        <w:t xml:space="preserve"> </w:t>
      </w:r>
      <w:r>
        <w:rPr>
          <w:lang w:val="ru-RU"/>
        </w:rPr>
        <w:t>то</w:t>
      </w:r>
      <w:r w:rsidRPr="00133D45">
        <w:rPr>
          <w:lang w:val="es-MX"/>
        </w:rPr>
        <w:t xml:space="preserve"> </w:t>
      </w:r>
      <w:r>
        <w:rPr>
          <w:lang w:val="ru-RU"/>
        </w:rPr>
        <w:t>время</w:t>
      </w:r>
      <w:r w:rsidRPr="00133D45">
        <w:rPr>
          <w:lang w:val="es-MX"/>
        </w:rPr>
        <w:t xml:space="preserve"> </w:t>
      </w:r>
      <w:r>
        <w:rPr>
          <w:lang w:val="ru-RU"/>
        </w:rPr>
        <w:t>как</w:t>
      </w:r>
      <w:r w:rsidRPr="00133D45">
        <w:rPr>
          <w:lang w:val="es-MX"/>
        </w:rPr>
        <w:t xml:space="preserve"> </w:t>
      </w:r>
      <w:r>
        <w:rPr>
          <w:lang w:val="ru-RU"/>
        </w:rPr>
        <w:t>для</w:t>
      </w:r>
      <w:r w:rsidRPr="00133D45">
        <w:rPr>
          <w:lang w:val="es-MX"/>
        </w:rPr>
        <w:t xml:space="preserve"> </w:t>
      </w:r>
      <w:r>
        <w:rPr>
          <w:lang w:val="ru-RU"/>
        </w:rPr>
        <w:t>лиц</w:t>
      </w:r>
      <w:r w:rsidRPr="00133D45">
        <w:rPr>
          <w:lang w:val="es-MX"/>
        </w:rPr>
        <w:t xml:space="preserve"> </w:t>
      </w:r>
      <w:r>
        <w:rPr>
          <w:lang w:val="ru-RU"/>
        </w:rPr>
        <w:t>пожилого</w:t>
      </w:r>
      <w:r w:rsidRPr="00133D45">
        <w:rPr>
          <w:lang w:val="es-MX"/>
        </w:rPr>
        <w:t xml:space="preserve"> </w:t>
      </w:r>
      <w:r>
        <w:rPr>
          <w:lang w:val="ru-RU"/>
        </w:rPr>
        <w:t>возраста</w:t>
      </w:r>
      <w:r w:rsidRPr="00133D45">
        <w:rPr>
          <w:lang w:val="es-MX"/>
        </w:rPr>
        <w:t xml:space="preserve"> </w:t>
      </w:r>
      <w:r>
        <w:rPr>
          <w:lang w:val="ru-RU"/>
        </w:rPr>
        <w:t>этот</w:t>
      </w:r>
      <w:r w:rsidRPr="00133D45">
        <w:rPr>
          <w:lang w:val="es-MX"/>
        </w:rPr>
        <w:t xml:space="preserve"> </w:t>
      </w:r>
      <w:r>
        <w:rPr>
          <w:lang w:val="ru-RU"/>
        </w:rPr>
        <w:t>показатель</w:t>
      </w:r>
      <w:r w:rsidRPr="00133D45">
        <w:rPr>
          <w:lang w:val="es-MX"/>
        </w:rPr>
        <w:t xml:space="preserve"> </w:t>
      </w:r>
      <w:r>
        <w:rPr>
          <w:lang w:val="ru-RU"/>
        </w:rPr>
        <w:t xml:space="preserve">составлял </w:t>
      </w:r>
      <w:r w:rsidRPr="00D3760F">
        <w:rPr>
          <w:lang w:val="es-MX"/>
        </w:rPr>
        <w:t>24</w:t>
      </w:r>
      <w:r>
        <w:rPr>
          <w:lang w:val="es-MX"/>
        </w:rPr>
        <w:t>,</w:t>
      </w:r>
      <w:r w:rsidRPr="00D3760F">
        <w:rPr>
          <w:lang w:val="es-MX"/>
        </w:rPr>
        <w:t>2%.</w:t>
      </w:r>
    </w:p>
    <w:p w:rsidR="005875B4" w:rsidRPr="00D3760F" w:rsidRDefault="005875B4" w:rsidP="005875B4">
      <w:pPr>
        <w:pStyle w:val="SingleTxtG"/>
        <w:suppressAutoHyphens/>
        <w:spacing w:after="240"/>
        <w:rPr>
          <w:lang w:val="es-MX"/>
        </w:rPr>
      </w:pPr>
      <w:r w:rsidRPr="00D3760F">
        <w:rPr>
          <w:lang w:val="es-MX"/>
        </w:rPr>
        <w:t>241.</w:t>
      </w:r>
      <w:r w:rsidRPr="00D3760F">
        <w:rPr>
          <w:lang w:val="es-MX"/>
        </w:rPr>
        <w:tab/>
      </w:r>
      <w:r>
        <w:rPr>
          <w:lang w:val="ru-RU"/>
        </w:rPr>
        <w:t>В</w:t>
      </w:r>
      <w:r w:rsidRPr="00FF20D4">
        <w:rPr>
          <w:lang w:val="es-MX"/>
        </w:rPr>
        <w:t xml:space="preserve"> </w:t>
      </w:r>
      <w:r>
        <w:rPr>
          <w:lang w:val="ru-RU"/>
        </w:rPr>
        <w:t>Докладе</w:t>
      </w:r>
      <w:r w:rsidRPr="00FF20D4">
        <w:rPr>
          <w:lang w:val="es-MX"/>
        </w:rPr>
        <w:t xml:space="preserve"> </w:t>
      </w:r>
      <w:r>
        <w:rPr>
          <w:lang w:val="ru-RU"/>
        </w:rPr>
        <w:t>КОНЕВАЛ</w:t>
      </w:r>
      <w:r w:rsidRPr="00FF20D4">
        <w:rPr>
          <w:lang w:val="es-MX"/>
        </w:rPr>
        <w:t xml:space="preserve"> </w:t>
      </w:r>
      <w:r>
        <w:rPr>
          <w:lang w:val="ru-RU"/>
        </w:rPr>
        <w:t>по</w:t>
      </w:r>
      <w:r w:rsidRPr="00FF20D4">
        <w:rPr>
          <w:lang w:val="es-MX"/>
        </w:rPr>
        <w:t xml:space="preserve"> </w:t>
      </w:r>
      <w:r>
        <w:rPr>
          <w:lang w:val="ru-RU"/>
        </w:rPr>
        <w:t>оценке</w:t>
      </w:r>
      <w:r w:rsidRPr="00FF20D4">
        <w:rPr>
          <w:lang w:val="es-MX"/>
        </w:rPr>
        <w:t xml:space="preserve"> </w:t>
      </w:r>
      <w:r>
        <w:rPr>
          <w:lang w:val="ru-RU"/>
        </w:rPr>
        <w:t>политики</w:t>
      </w:r>
      <w:r w:rsidRPr="00FF20D4">
        <w:rPr>
          <w:lang w:val="es-MX"/>
        </w:rPr>
        <w:t xml:space="preserve"> </w:t>
      </w:r>
      <w:r>
        <w:rPr>
          <w:lang w:val="ru-RU"/>
        </w:rPr>
        <w:t>в</w:t>
      </w:r>
      <w:r w:rsidRPr="00FF20D4">
        <w:rPr>
          <w:lang w:val="es-MX"/>
        </w:rPr>
        <w:t xml:space="preserve"> </w:t>
      </w:r>
      <w:r>
        <w:rPr>
          <w:lang w:val="ru-RU"/>
        </w:rPr>
        <w:t>области</w:t>
      </w:r>
      <w:r w:rsidRPr="00FF20D4">
        <w:rPr>
          <w:lang w:val="es-MX"/>
        </w:rPr>
        <w:t xml:space="preserve"> </w:t>
      </w:r>
      <w:r>
        <w:rPr>
          <w:lang w:val="ru-RU"/>
        </w:rPr>
        <w:t>социального</w:t>
      </w:r>
      <w:r w:rsidRPr="00FF20D4">
        <w:rPr>
          <w:lang w:val="es-MX"/>
        </w:rPr>
        <w:t xml:space="preserve"> </w:t>
      </w:r>
      <w:r>
        <w:rPr>
          <w:lang w:val="ru-RU"/>
        </w:rPr>
        <w:t>развития</w:t>
      </w:r>
      <w:r w:rsidRPr="00FF20D4">
        <w:rPr>
          <w:lang w:val="es-MX"/>
        </w:rPr>
        <w:t xml:space="preserve"> </w:t>
      </w:r>
      <w:r>
        <w:rPr>
          <w:lang w:val="ru-RU"/>
        </w:rPr>
        <w:t>за</w:t>
      </w:r>
      <w:r w:rsidRPr="00FF20D4">
        <w:rPr>
          <w:lang w:val="es-MX"/>
        </w:rPr>
        <w:t xml:space="preserve"> 2016 </w:t>
      </w:r>
      <w:r>
        <w:rPr>
          <w:lang w:val="ru-RU"/>
        </w:rPr>
        <w:t>год</w:t>
      </w:r>
      <w:r w:rsidRPr="00FF20D4">
        <w:rPr>
          <w:lang w:val="es-MX"/>
        </w:rPr>
        <w:t xml:space="preserve"> </w:t>
      </w:r>
      <w:r>
        <w:rPr>
          <w:lang w:val="ru-RU"/>
        </w:rPr>
        <w:t>отмечается</w:t>
      </w:r>
      <w:r w:rsidRPr="00FF20D4">
        <w:rPr>
          <w:lang w:val="es-MX"/>
        </w:rPr>
        <w:t xml:space="preserve">, </w:t>
      </w:r>
      <w:r>
        <w:rPr>
          <w:lang w:val="ru-RU"/>
        </w:rPr>
        <w:t>что</w:t>
      </w:r>
      <w:r w:rsidRPr="00FF20D4">
        <w:rPr>
          <w:lang w:val="es-MX"/>
        </w:rPr>
        <w:t xml:space="preserve"> </w:t>
      </w:r>
      <w:r>
        <w:rPr>
          <w:lang w:val="ru-RU"/>
        </w:rPr>
        <w:t>в</w:t>
      </w:r>
      <w:r w:rsidRPr="00FF20D4">
        <w:rPr>
          <w:lang w:val="es-MX"/>
        </w:rPr>
        <w:t xml:space="preserve"> 2014 </w:t>
      </w:r>
      <w:r>
        <w:rPr>
          <w:lang w:val="ru-RU"/>
        </w:rPr>
        <w:t>году</w:t>
      </w:r>
      <w:r w:rsidRPr="00FF20D4">
        <w:rPr>
          <w:lang w:val="es-MX"/>
        </w:rPr>
        <w:t xml:space="preserve"> </w:t>
      </w:r>
      <w:r>
        <w:rPr>
          <w:lang w:val="ru-RU"/>
        </w:rPr>
        <w:t>доступом</w:t>
      </w:r>
      <w:r w:rsidRPr="00FF20D4">
        <w:rPr>
          <w:lang w:val="es-MX"/>
        </w:rPr>
        <w:t xml:space="preserve"> </w:t>
      </w:r>
      <w:r>
        <w:rPr>
          <w:lang w:val="ru-RU"/>
        </w:rPr>
        <w:t>к</w:t>
      </w:r>
      <w:r w:rsidRPr="00FF20D4">
        <w:rPr>
          <w:lang w:val="es-MX"/>
        </w:rPr>
        <w:t xml:space="preserve"> </w:t>
      </w:r>
      <w:r>
        <w:rPr>
          <w:lang w:val="ru-RU"/>
        </w:rPr>
        <w:t>труду</w:t>
      </w:r>
      <w:r w:rsidRPr="00FF20D4">
        <w:rPr>
          <w:lang w:val="es-MX"/>
        </w:rPr>
        <w:t xml:space="preserve"> </w:t>
      </w:r>
      <w:r>
        <w:rPr>
          <w:lang w:val="ru-RU"/>
        </w:rPr>
        <w:t>располагали</w:t>
      </w:r>
      <w:r w:rsidRPr="00FF20D4">
        <w:rPr>
          <w:lang w:val="es-MX"/>
        </w:rPr>
        <w:t xml:space="preserve"> </w:t>
      </w:r>
      <w:r>
        <w:rPr>
          <w:lang w:val="ru-RU"/>
        </w:rPr>
        <w:t xml:space="preserve">32,5% инвалидов, а в 2016 году – 39,04%, что превышает целевой показатель в 38,45%, предусмотренный в НПРИИ на 2018 год. </w:t>
      </w:r>
    </w:p>
    <w:tbl>
      <w:tblPr>
        <w:tblStyle w:val="TabNum"/>
        <w:tblW w:w="7370" w:type="dxa"/>
        <w:tblInd w:w="1134" w:type="dxa"/>
        <w:tblLayout w:type="fixed"/>
        <w:tblLook w:val="05E0" w:firstRow="1" w:lastRow="1" w:firstColumn="1" w:lastColumn="1" w:noHBand="0" w:noVBand="1"/>
      </w:tblPr>
      <w:tblGrid>
        <w:gridCol w:w="1946"/>
        <w:gridCol w:w="1808"/>
        <w:gridCol w:w="1808"/>
        <w:gridCol w:w="1808"/>
      </w:tblGrid>
      <w:tr w:rsidR="005875B4" w:rsidRPr="00471B17" w:rsidTr="00471B17">
        <w:trPr>
          <w:tblHeader/>
        </w:trPr>
        <w:tc>
          <w:tcPr>
            <w:cnfStyle w:val="001000000000" w:firstRow="0" w:lastRow="0" w:firstColumn="1" w:lastColumn="0" w:oddVBand="0" w:evenVBand="0" w:oddHBand="0" w:evenHBand="0" w:firstRowFirstColumn="0" w:firstRowLastColumn="0" w:lastRowFirstColumn="0" w:lastRowLastColumn="0"/>
            <w:tcW w:w="1946" w:type="dxa"/>
            <w:tcBorders>
              <w:bottom w:val="single" w:sz="12" w:space="0" w:color="auto"/>
            </w:tcBorders>
            <w:shd w:val="clear" w:color="auto" w:fill="auto"/>
          </w:tcPr>
          <w:p w:rsidR="005875B4" w:rsidRPr="00471B17" w:rsidRDefault="005875B4" w:rsidP="00471B17">
            <w:pPr>
              <w:suppressAutoHyphens w:val="0"/>
              <w:spacing w:before="80" w:after="80" w:line="200" w:lineRule="exact"/>
              <w:rPr>
                <w:i/>
                <w:sz w:val="16"/>
              </w:rPr>
            </w:pPr>
            <w:r w:rsidRPr="00471B17">
              <w:rPr>
                <w:i/>
                <w:sz w:val="16"/>
              </w:rPr>
              <w:t xml:space="preserve">Базовый уровень </w:t>
            </w:r>
          </w:p>
        </w:tc>
        <w:tc>
          <w:tcPr>
            <w:tcW w:w="1808" w:type="dxa"/>
            <w:tcBorders>
              <w:top w:val="single" w:sz="4" w:space="0" w:color="auto"/>
              <w:bottom w:val="single" w:sz="12" w:space="0" w:color="auto"/>
            </w:tcBorders>
            <w:shd w:val="clear" w:color="auto" w:fill="auto"/>
          </w:tcPr>
          <w:p w:rsidR="005875B4" w:rsidRPr="00471B17" w:rsidRDefault="005875B4" w:rsidP="00471B17">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71B17">
              <w:rPr>
                <w:i/>
                <w:sz w:val="16"/>
              </w:rPr>
              <w:t>2012</w:t>
            </w:r>
          </w:p>
        </w:tc>
        <w:tc>
          <w:tcPr>
            <w:tcW w:w="1808" w:type="dxa"/>
            <w:tcBorders>
              <w:top w:val="single" w:sz="4" w:space="0" w:color="auto"/>
              <w:bottom w:val="single" w:sz="12" w:space="0" w:color="auto"/>
            </w:tcBorders>
            <w:shd w:val="clear" w:color="auto" w:fill="auto"/>
          </w:tcPr>
          <w:p w:rsidR="005875B4" w:rsidRPr="00471B17" w:rsidRDefault="005875B4" w:rsidP="00471B17">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71B17">
              <w:rPr>
                <w:i/>
                <w:sz w:val="16"/>
              </w:rPr>
              <w:t>2014</w:t>
            </w:r>
          </w:p>
        </w:tc>
        <w:tc>
          <w:tcPr>
            <w:tcW w:w="1808" w:type="dxa"/>
            <w:tcBorders>
              <w:top w:val="single" w:sz="4" w:space="0" w:color="auto"/>
              <w:bottom w:val="single" w:sz="12" w:space="0" w:color="auto"/>
            </w:tcBorders>
            <w:shd w:val="clear" w:color="auto" w:fill="auto"/>
          </w:tcPr>
          <w:p w:rsidR="005875B4" w:rsidRPr="00471B17" w:rsidRDefault="005875B4" w:rsidP="00471B17">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71B17">
              <w:rPr>
                <w:i/>
                <w:sz w:val="16"/>
              </w:rPr>
              <w:t>2016</w:t>
            </w:r>
          </w:p>
        </w:tc>
      </w:tr>
      <w:tr w:rsidR="005875B4" w:rsidRPr="00471B17" w:rsidTr="00471B17">
        <w:tc>
          <w:tcPr>
            <w:cnfStyle w:val="001000000000" w:firstRow="0" w:lastRow="0" w:firstColumn="1" w:lastColumn="0" w:oddVBand="0" w:evenVBand="0" w:oddHBand="0" w:evenHBand="0" w:firstRowFirstColumn="0" w:firstRowLastColumn="0" w:lastRowFirstColumn="0" w:lastRowLastColumn="0"/>
            <w:tcW w:w="1946" w:type="dxa"/>
            <w:tcBorders>
              <w:top w:val="single" w:sz="12" w:space="0" w:color="auto"/>
            </w:tcBorders>
          </w:tcPr>
          <w:p w:rsidR="005875B4" w:rsidRPr="00471B17" w:rsidRDefault="005875B4" w:rsidP="00471B17">
            <w:r w:rsidRPr="00471B17">
              <w:t xml:space="preserve">Прогресс </w:t>
            </w:r>
          </w:p>
        </w:tc>
        <w:tc>
          <w:tcPr>
            <w:tcW w:w="1808" w:type="dxa"/>
            <w:tcBorders>
              <w:top w:val="single" w:sz="12" w:space="0" w:color="auto"/>
            </w:tcBorders>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33,40%</w:t>
            </w:r>
          </w:p>
        </w:tc>
        <w:tc>
          <w:tcPr>
            <w:tcW w:w="1808" w:type="dxa"/>
            <w:tcBorders>
              <w:top w:val="single" w:sz="12" w:space="0" w:color="auto"/>
            </w:tcBorders>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32,50%</w:t>
            </w:r>
          </w:p>
        </w:tc>
        <w:tc>
          <w:tcPr>
            <w:tcW w:w="1808" w:type="dxa"/>
            <w:tcBorders>
              <w:top w:val="single" w:sz="12" w:space="0" w:color="auto"/>
            </w:tcBorders>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39,04%</w:t>
            </w:r>
          </w:p>
        </w:tc>
      </w:tr>
      <w:tr w:rsidR="005875B4" w:rsidRPr="00471B17" w:rsidTr="00471B17">
        <w:tc>
          <w:tcPr>
            <w:cnfStyle w:val="001000000000" w:firstRow="0" w:lastRow="0" w:firstColumn="1" w:lastColumn="0" w:oddVBand="0" w:evenVBand="0" w:oddHBand="0" w:evenHBand="0" w:firstRowFirstColumn="0" w:firstRowLastColumn="0" w:lastRowFirstColumn="0" w:lastRowLastColumn="0"/>
            <w:tcW w:w="1946" w:type="dxa"/>
          </w:tcPr>
          <w:p w:rsidR="005875B4" w:rsidRPr="00471B17" w:rsidRDefault="005875B4" w:rsidP="00471B17">
            <w:r w:rsidRPr="00471B17">
              <w:t xml:space="preserve">Изменение </w:t>
            </w:r>
          </w:p>
        </w:tc>
        <w:tc>
          <w:tcPr>
            <w:tcW w:w="1808" w:type="dxa"/>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p>
        </w:tc>
        <w:tc>
          <w:tcPr>
            <w:tcW w:w="1808" w:type="dxa"/>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0,90%</w:t>
            </w:r>
          </w:p>
        </w:tc>
        <w:tc>
          <w:tcPr>
            <w:tcW w:w="1808" w:type="dxa"/>
          </w:tcPr>
          <w:p w:rsidR="005875B4" w:rsidRPr="00471B17" w:rsidRDefault="005875B4" w:rsidP="00471B17">
            <w:pPr>
              <w:cnfStyle w:val="000000000000" w:firstRow="0" w:lastRow="0" w:firstColumn="0" w:lastColumn="0" w:oddVBand="0" w:evenVBand="0" w:oddHBand="0" w:evenHBand="0" w:firstRowFirstColumn="0" w:firstRowLastColumn="0" w:lastRowFirstColumn="0" w:lastRowLastColumn="0"/>
            </w:pPr>
            <w:r w:rsidRPr="00471B17">
              <w:t>6,54%</w:t>
            </w:r>
          </w:p>
        </w:tc>
      </w:tr>
    </w:tbl>
    <w:p w:rsidR="005875B4" w:rsidRDefault="005875B4" w:rsidP="005875B4">
      <w:pPr>
        <w:pStyle w:val="SingleTxtG"/>
        <w:suppressAutoHyphens/>
        <w:spacing w:before="240"/>
        <w:rPr>
          <w:lang w:val="es-MX"/>
        </w:rPr>
      </w:pPr>
      <w:r>
        <w:rPr>
          <w:lang w:val="es-MX"/>
        </w:rPr>
        <w:t>242.</w:t>
      </w:r>
      <w:r>
        <w:rPr>
          <w:lang w:val="es-MX"/>
        </w:rPr>
        <w:tab/>
      </w:r>
      <w:r>
        <w:rPr>
          <w:lang w:val="ru-RU"/>
        </w:rPr>
        <w:t>Статья</w:t>
      </w:r>
      <w:r w:rsidRPr="00FF20D4">
        <w:t xml:space="preserve"> 11 </w:t>
      </w:r>
      <w:r>
        <w:rPr>
          <w:lang w:val="ru-RU"/>
        </w:rPr>
        <w:t>ОЗИИ</w:t>
      </w:r>
      <w:r w:rsidRPr="00FF20D4">
        <w:t xml:space="preserve"> </w:t>
      </w:r>
      <w:r>
        <w:rPr>
          <w:lang w:val="ru-RU"/>
        </w:rPr>
        <w:t>предусматривает</w:t>
      </w:r>
      <w:r w:rsidRPr="00FF20D4">
        <w:t xml:space="preserve"> </w:t>
      </w:r>
      <w:r>
        <w:rPr>
          <w:lang w:val="ru-RU"/>
        </w:rPr>
        <w:t>обязанность</w:t>
      </w:r>
      <w:r w:rsidRPr="00FF20D4">
        <w:t xml:space="preserve"> </w:t>
      </w:r>
      <w:r>
        <w:rPr>
          <w:lang w:val="ru-RU"/>
        </w:rPr>
        <w:t>Минтруда</w:t>
      </w:r>
      <w:r w:rsidRPr="00FF20D4">
        <w:t xml:space="preserve"> </w:t>
      </w:r>
      <w:r>
        <w:rPr>
          <w:lang w:val="ru-RU"/>
        </w:rPr>
        <w:t>поощрять</w:t>
      </w:r>
      <w:r w:rsidRPr="00FF20D4">
        <w:t xml:space="preserve"> </w:t>
      </w:r>
      <w:r>
        <w:rPr>
          <w:lang w:val="ru-RU"/>
        </w:rPr>
        <w:t>право</w:t>
      </w:r>
      <w:r w:rsidRPr="00FF20D4">
        <w:t xml:space="preserve"> </w:t>
      </w:r>
      <w:r>
        <w:rPr>
          <w:lang w:val="ru-RU"/>
        </w:rPr>
        <w:t>инвалидов</w:t>
      </w:r>
      <w:r w:rsidRPr="00FF20D4">
        <w:t xml:space="preserve"> </w:t>
      </w:r>
      <w:r>
        <w:rPr>
          <w:lang w:val="ru-RU"/>
        </w:rPr>
        <w:t>на</w:t>
      </w:r>
      <w:r w:rsidRPr="00FF20D4">
        <w:t xml:space="preserve"> </w:t>
      </w:r>
      <w:r>
        <w:rPr>
          <w:lang w:val="ru-RU"/>
        </w:rPr>
        <w:t>труд</w:t>
      </w:r>
      <w:r w:rsidRPr="00FF20D4">
        <w:t xml:space="preserve"> </w:t>
      </w:r>
      <w:r>
        <w:rPr>
          <w:lang w:val="ru-RU"/>
        </w:rPr>
        <w:t>и</w:t>
      </w:r>
      <w:r w:rsidRPr="00FF20D4">
        <w:t xml:space="preserve"> </w:t>
      </w:r>
      <w:r>
        <w:rPr>
          <w:lang w:val="ru-RU"/>
        </w:rPr>
        <w:t>занятость</w:t>
      </w:r>
      <w:r w:rsidRPr="00FF20D4">
        <w:t xml:space="preserve"> </w:t>
      </w:r>
      <w:r>
        <w:rPr>
          <w:lang w:val="ru-RU"/>
        </w:rPr>
        <w:t>в</w:t>
      </w:r>
      <w:r w:rsidRPr="00FF20D4">
        <w:t xml:space="preserve"> </w:t>
      </w:r>
      <w:r>
        <w:rPr>
          <w:lang w:val="ru-RU"/>
        </w:rPr>
        <w:t>условиях</w:t>
      </w:r>
      <w:r w:rsidRPr="00FF20D4">
        <w:t xml:space="preserve"> </w:t>
      </w:r>
      <w:r>
        <w:rPr>
          <w:lang w:val="ru-RU"/>
        </w:rPr>
        <w:t>равенства</w:t>
      </w:r>
      <w:r w:rsidRPr="00FF20D4">
        <w:t xml:space="preserve"> </w:t>
      </w:r>
      <w:r>
        <w:rPr>
          <w:lang w:val="ru-RU"/>
        </w:rPr>
        <w:t>прав</w:t>
      </w:r>
      <w:r w:rsidRPr="00FF20D4">
        <w:t xml:space="preserve"> </w:t>
      </w:r>
      <w:r>
        <w:rPr>
          <w:lang w:val="ru-RU"/>
        </w:rPr>
        <w:t>и</w:t>
      </w:r>
      <w:r w:rsidRPr="00FF20D4">
        <w:t xml:space="preserve"> </w:t>
      </w:r>
      <w:r>
        <w:rPr>
          <w:lang w:val="ru-RU"/>
        </w:rPr>
        <w:t>возможностей</w:t>
      </w:r>
      <w:r w:rsidRPr="00FF20D4">
        <w:t xml:space="preserve">, </w:t>
      </w:r>
      <w:r>
        <w:rPr>
          <w:lang w:val="ru-RU"/>
        </w:rPr>
        <w:t>обеспечивая</w:t>
      </w:r>
      <w:r w:rsidRPr="00FF20D4">
        <w:t xml:space="preserve"> </w:t>
      </w:r>
      <w:r>
        <w:rPr>
          <w:lang w:val="ru-RU"/>
        </w:rPr>
        <w:t>уверенность</w:t>
      </w:r>
      <w:r w:rsidRPr="00FF20D4">
        <w:t xml:space="preserve"> </w:t>
      </w:r>
      <w:r>
        <w:rPr>
          <w:lang w:val="ru-RU"/>
        </w:rPr>
        <w:t>в</w:t>
      </w:r>
      <w:r w:rsidRPr="00FF20D4">
        <w:t xml:space="preserve"> </w:t>
      </w:r>
      <w:r>
        <w:rPr>
          <w:lang w:val="ru-RU"/>
        </w:rPr>
        <w:t>их</w:t>
      </w:r>
      <w:r w:rsidRPr="00FF20D4">
        <w:t xml:space="preserve"> </w:t>
      </w:r>
      <w:r>
        <w:rPr>
          <w:lang w:val="ru-RU"/>
        </w:rPr>
        <w:t>личном</w:t>
      </w:r>
      <w:r w:rsidRPr="00FF20D4">
        <w:t xml:space="preserve">, </w:t>
      </w:r>
      <w:r>
        <w:rPr>
          <w:lang w:val="ru-RU"/>
        </w:rPr>
        <w:t>социальном</w:t>
      </w:r>
      <w:r w:rsidRPr="00FF20D4">
        <w:t xml:space="preserve"> </w:t>
      </w:r>
      <w:r>
        <w:rPr>
          <w:lang w:val="ru-RU"/>
        </w:rPr>
        <w:t>и</w:t>
      </w:r>
      <w:r w:rsidRPr="00FF20D4">
        <w:t xml:space="preserve"> </w:t>
      </w:r>
      <w:r>
        <w:rPr>
          <w:lang w:val="ru-RU"/>
        </w:rPr>
        <w:t>профессиональном</w:t>
      </w:r>
      <w:r w:rsidRPr="00FF20D4">
        <w:t xml:space="preserve"> </w:t>
      </w:r>
      <w:r>
        <w:rPr>
          <w:lang w:val="ru-RU"/>
        </w:rPr>
        <w:t>развитии</w:t>
      </w:r>
      <w:r w:rsidRPr="00FF20D4">
        <w:t xml:space="preserve">. </w:t>
      </w:r>
    </w:p>
    <w:p w:rsidR="005875B4" w:rsidRDefault="005875B4" w:rsidP="005875B4">
      <w:pPr>
        <w:pStyle w:val="SingleTxtG"/>
        <w:suppressAutoHyphens/>
        <w:rPr>
          <w:lang w:val="es-MX"/>
        </w:rPr>
      </w:pPr>
      <w:r>
        <w:rPr>
          <w:lang w:val="es-MX"/>
        </w:rPr>
        <w:t>243.</w:t>
      </w:r>
      <w:r>
        <w:rPr>
          <w:lang w:val="es-MX"/>
        </w:rPr>
        <w:tab/>
      </w:r>
      <w:r>
        <w:rPr>
          <w:lang w:val="ru-RU"/>
        </w:rPr>
        <w:t xml:space="preserve">НПРИИ предусматривает одну цель и </w:t>
      </w:r>
      <w:r w:rsidR="00471B17">
        <w:rPr>
          <w:lang w:val="ru-RU"/>
        </w:rPr>
        <w:t>семь</w:t>
      </w:r>
      <w:r>
        <w:rPr>
          <w:lang w:val="ru-RU"/>
        </w:rPr>
        <w:t xml:space="preserve"> стратегий для содействия разработке и практическому осуществлению программ и мер по улучшению доступа инвалидов к труду. </w:t>
      </w:r>
    </w:p>
    <w:p w:rsidR="005875B4" w:rsidRPr="00994D53" w:rsidRDefault="005875B4" w:rsidP="005875B4">
      <w:pPr>
        <w:pStyle w:val="SingleTxtG"/>
        <w:suppressAutoHyphens/>
        <w:rPr>
          <w:lang w:val="ru-RU"/>
        </w:rPr>
      </w:pPr>
      <w:r w:rsidRPr="00D3760F">
        <w:rPr>
          <w:lang w:val="es-MX"/>
        </w:rPr>
        <w:t>244.</w:t>
      </w:r>
      <w:r w:rsidRPr="00D3760F">
        <w:rPr>
          <w:lang w:val="es-MX"/>
        </w:rPr>
        <w:tab/>
      </w:r>
      <w:r>
        <w:rPr>
          <w:lang w:val="ru-RU"/>
        </w:rPr>
        <w:t>Национальная</w:t>
      </w:r>
      <w:r w:rsidRPr="00F96E57">
        <w:rPr>
          <w:lang w:val="es-MX"/>
        </w:rPr>
        <w:t xml:space="preserve"> </w:t>
      </w:r>
      <w:r>
        <w:rPr>
          <w:lang w:val="ru-RU"/>
        </w:rPr>
        <w:t>программа</w:t>
      </w:r>
      <w:r w:rsidRPr="00F96E57">
        <w:rPr>
          <w:lang w:val="es-MX"/>
        </w:rPr>
        <w:t xml:space="preserve"> </w:t>
      </w:r>
      <w:r>
        <w:rPr>
          <w:lang w:val="ru-RU"/>
        </w:rPr>
        <w:t>по</w:t>
      </w:r>
      <w:r w:rsidRPr="00F96E57">
        <w:rPr>
          <w:lang w:val="es-MX"/>
        </w:rPr>
        <w:t xml:space="preserve"> </w:t>
      </w:r>
      <w:r>
        <w:rPr>
          <w:lang w:val="ru-RU"/>
        </w:rPr>
        <w:t>обеспечению</w:t>
      </w:r>
      <w:r w:rsidRPr="00F96E57">
        <w:rPr>
          <w:lang w:val="es-MX"/>
        </w:rPr>
        <w:t xml:space="preserve"> </w:t>
      </w:r>
      <w:r>
        <w:rPr>
          <w:lang w:val="ru-RU"/>
        </w:rPr>
        <w:t>труда</w:t>
      </w:r>
      <w:r w:rsidRPr="00F96E57">
        <w:rPr>
          <w:lang w:val="es-MX"/>
        </w:rPr>
        <w:t xml:space="preserve"> </w:t>
      </w:r>
      <w:r>
        <w:rPr>
          <w:lang w:val="ru-RU"/>
        </w:rPr>
        <w:t>и</w:t>
      </w:r>
      <w:r w:rsidRPr="00F96E57">
        <w:rPr>
          <w:lang w:val="es-MX"/>
        </w:rPr>
        <w:t xml:space="preserve"> </w:t>
      </w:r>
      <w:r>
        <w:rPr>
          <w:lang w:val="ru-RU"/>
        </w:rPr>
        <w:t>занятости</w:t>
      </w:r>
      <w:r w:rsidRPr="00F96E57">
        <w:rPr>
          <w:lang w:val="es-MX"/>
        </w:rPr>
        <w:t xml:space="preserve"> </w:t>
      </w:r>
      <w:r>
        <w:rPr>
          <w:lang w:val="ru-RU"/>
        </w:rPr>
        <w:t>для</w:t>
      </w:r>
      <w:r w:rsidRPr="00F96E57">
        <w:rPr>
          <w:lang w:val="es-MX"/>
        </w:rPr>
        <w:t xml:space="preserve"> </w:t>
      </w:r>
      <w:r>
        <w:rPr>
          <w:lang w:val="ru-RU"/>
        </w:rPr>
        <w:t>инвалидов</w:t>
      </w:r>
      <w:r w:rsidRPr="002E6E83">
        <w:rPr>
          <w:sz w:val="18"/>
          <w:szCs w:val="18"/>
          <w:vertAlign w:val="superscript"/>
          <w:lang w:val="es-MX"/>
        </w:rPr>
        <w:footnoteReference w:id="127"/>
      </w:r>
      <w:r w:rsidRPr="00D3760F">
        <w:rPr>
          <w:lang w:val="es-MX"/>
        </w:rPr>
        <w:t xml:space="preserve">, </w:t>
      </w:r>
      <w:r>
        <w:rPr>
          <w:lang w:val="ru-RU"/>
        </w:rPr>
        <w:t>разработанная</w:t>
      </w:r>
      <w:r w:rsidRPr="00F96E57">
        <w:rPr>
          <w:lang w:val="es-MX"/>
        </w:rPr>
        <w:t xml:space="preserve"> </w:t>
      </w:r>
      <w:r>
        <w:rPr>
          <w:lang w:val="ru-RU"/>
        </w:rPr>
        <w:t>на</w:t>
      </w:r>
      <w:r w:rsidRPr="00F96E57">
        <w:rPr>
          <w:lang w:val="es-MX"/>
        </w:rPr>
        <w:t xml:space="preserve"> </w:t>
      </w:r>
      <w:r>
        <w:rPr>
          <w:lang w:val="ru-RU"/>
        </w:rPr>
        <w:t>основе</w:t>
      </w:r>
      <w:r w:rsidRPr="00F96E57">
        <w:rPr>
          <w:lang w:val="es-MX"/>
        </w:rPr>
        <w:t xml:space="preserve"> </w:t>
      </w:r>
      <w:r>
        <w:rPr>
          <w:lang w:val="ru-RU"/>
        </w:rPr>
        <w:t>ОЗИИ</w:t>
      </w:r>
      <w:r w:rsidRPr="00F96E57">
        <w:rPr>
          <w:lang w:val="es-MX"/>
        </w:rPr>
        <w:t xml:space="preserve"> </w:t>
      </w:r>
      <w:r>
        <w:rPr>
          <w:lang w:val="ru-RU"/>
        </w:rPr>
        <w:t>и</w:t>
      </w:r>
      <w:r w:rsidRPr="00F96E57">
        <w:rPr>
          <w:lang w:val="es-MX"/>
        </w:rPr>
        <w:t xml:space="preserve"> </w:t>
      </w:r>
      <w:r>
        <w:rPr>
          <w:lang w:val="ru-RU"/>
        </w:rPr>
        <w:t>НПРИИ</w:t>
      </w:r>
      <w:r w:rsidRPr="00F96E57">
        <w:rPr>
          <w:lang w:val="es-MX"/>
        </w:rPr>
        <w:t xml:space="preserve">, </w:t>
      </w:r>
      <w:r>
        <w:rPr>
          <w:lang w:val="ru-RU"/>
        </w:rPr>
        <w:t>направлена</w:t>
      </w:r>
      <w:r w:rsidRPr="00F96E57">
        <w:rPr>
          <w:lang w:val="es-MX"/>
        </w:rPr>
        <w:t xml:space="preserve"> </w:t>
      </w:r>
      <w:r>
        <w:rPr>
          <w:lang w:val="ru-RU"/>
        </w:rPr>
        <w:t>на</w:t>
      </w:r>
      <w:r w:rsidRPr="00F96E57">
        <w:rPr>
          <w:lang w:val="es-MX"/>
        </w:rPr>
        <w:t xml:space="preserve"> </w:t>
      </w:r>
      <w:r>
        <w:rPr>
          <w:lang w:val="ru-RU"/>
        </w:rPr>
        <w:t>обеспечение</w:t>
      </w:r>
      <w:r w:rsidRPr="00F96E57">
        <w:rPr>
          <w:lang w:val="es-MX"/>
        </w:rPr>
        <w:t xml:space="preserve"> </w:t>
      </w:r>
      <w:r>
        <w:rPr>
          <w:lang w:val="ru-RU"/>
        </w:rPr>
        <w:t>условий</w:t>
      </w:r>
      <w:r w:rsidRPr="00F96E57">
        <w:rPr>
          <w:lang w:val="es-MX"/>
        </w:rPr>
        <w:t xml:space="preserve"> </w:t>
      </w:r>
      <w:r>
        <w:rPr>
          <w:lang w:val="ru-RU"/>
        </w:rPr>
        <w:t>для</w:t>
      </w:r>
      <w:r w:rsidRPr="00F96E57">
        <w:rPr>
          <w:lang w:val="es-MX"/>
        </w:rPr>
        <w:t xml:space="preserve"> </w:t>
      </w:r>
      <w:r>
        <w:rPr>
          <w:lang w:val="ru-RU"/>
        </w:rPr>
        <w:t>их</w:t>
      </w:r>
      <w:r w:rsidRPr="00F96E57">
        <w:rPr>
          <w:lang w:val="es-MX"/>
        </w:rPr>
        <w:t xml:space="preserve"> </w:t>
      </w:r>
      <w:r>
        <w:rPr>
          <w:lang w:val="ru-RU"/>
        </w:rPr>
        <w:t>доступа</w:t>
      </w:r>
      <w:r w:rsidRPr="00994D53">
        <w:rPr>
          <w:lang w:val="es-MX"/>
        </w:rPr>
        <w:t xml:space="preserve"> </w:t>
      </w:r>
      <w:r>
        <w:rPr>
          <w:lang w:val="ru-RU"/>
        </w:rPr>
        <w:t>к</w:t>
      </w:r>
      <w:r w:rsidRPr="00994D53">
        <w:rPr>
          <w:lang w:val="es-MX"/>
        </w:rPr>
        <w:t xml:space="preserve"> </w:t>
      </w:r>
      <w:r>
        <w:rPr>
          <w:lang w:val="ru-RU"/>
        </w:rPr>
        <w:t>труду</w:t>
      </w:r>
      <w:r w:rsidRPr="00F96E57">
        <w:rPr>
          <w:lang w:val="es-MX"/>
        </w:rPr>
        <w:t xml:space="preserve">, </w:t>
      </w:r>
      <w:r>
        <w:rPr>
          <w:lang w:val="ru-RU"/>
        </w:rPr>
        <w:t>поощрения</w:t>
      </w:r>
      <w:r w:rsidRPr="00F96E57">
        <w:rPr>
          <w:lang w:val="es-MX"/>
        </w:rPr>
        <w:t xml:space="preserve">, </w:t>
      </w:r>
      <w:r>
        <w:rPr>
          <w:lang w:val="ru-RU"/>
        </w:rPr>
        <w:t>мобильности</w:t>
      </w:r>
      <w:r w:rsidRPr="00F96E57">
        <w:rPr>
          <w:lang w:val="es-MX"/>
        </w:rPr>
        <w:t xml:space="preserve"> </w:t>
      </w:r>
      <w:r>
        <w:rPr>
          <w:lang w:val="ru-RU"/>
        </w:rPr>
        <w:t>и</w:t>
      </w:r>
      <w:r w:rsidRPr="00F96E57">
        <w:rPr>
          <w:lang w:val="es-MX"/>
        </w:rPr>
        <w:t xml:space="preserve"> </w:t>
      </w:r>
      <w:r>
        <w:rPr>
          <w:lang w:val="ru-RU"/>
        </w:rPr>
        <w:t>стабильности</w:t>
      </w:r>
      <w:r w:rsidRPr="00F96E57">
        <w:rPr>
          <w:lang w:val="es-MX"/>
        </w:rPr>
        <w:t xml:space="preserve"> </w:t>
      </w:r>
      <w:r>
        <w:rPr>
          <w:lang w:val="ru-RU"/>
        </w:rPr>
        <w:t>занятости</w:t>
      </w:r>
      <w:r w:rsidRPr="00F96E57">
        <w:rPr>
          <w:lang w:val="es-MX"/>
        </w:rPr>
        <w:t xml:space="preserve"> </w:t>
      </w:r>
      <w:r>
        <w:rPr>
          <w:lang w:val="ru-RU"/>
        </w:rPr>
        <w:t>в</w:t>
      </w:r>
      <w:r w:rsidRPr="00F96E57">
        <w:rPr>
          <w:lang w:val="es-MX"/>
        </w:rPr>
        <w:t xml:space="preserve"> </w:t>
      </w:r>
      <w:r>
        <w:rPr>
          <w:lang w:val="ru-RU"/>
        </w:rPr>
        <w:t>достойных</w:t>
      </w:r>
      <w:r w:rsidRPr="00F96E57">
        <w:rPr>
          <w:lang w:val="es-MX"/>
        </w:rPr>
        <w:t xml:space="preserve"> </w:t>
      </w:r>
      <w:r>
        <w:rPr>
          <w:lang w:val="ru-RU"/>
        </w:rPr>
        <w:t>условиях</w:t>
      </w:r>
      <w:r w:rsidRPr="00F96E57">
        <w:rPr>
          <w:lang w:val="es-MX"/>
        </w:rPr>
        <w:t xml:space="preserve"> </w:t>
      </w:r>
      <w:r>
        <w:rPr>
          <w:lang w:val="ru-RU"/>
        </w:rPr>
        <w:t>посредством</w:t>
      </w:r>
      <w:r>
        <w:rPr>
          <w:lang w:val="es-MX"/>
        </w:rPr>
        <w:t>:</w:t>
      </w:r>
    </w:p>
    <w:p w:rsidR="005875B4" w:rsidRPr="00D3760F" w:rsidRDefault="005875B4" w:rsidP="005875B4">
      <w:pPr>
        <w:pStyle w:val="SingleTxtG"/>
        <w:suppressAutoHyphens/>
        <w:rPr>
          <w:lang w:val="es-MX"/>
        </w:rPr>
      </w:pPr>
      <w:r>
        <w:rPr>
          <w:lang w:val="es-MX"/>
        </w:rPr>
        <w:tab/>
      </w:r>
      <w:r w:rsidRPr="00D3760F">
        <w:rPr>
          <w:lang w:val="es-MX"/>
        </w:rPr>
        <w:tab/>
        <w:t>a)</w:t>
      </w:r>
      <w:r>
        <w:rPr>
          <w:lang w:val="es-MX"/>
        </w:rPr>
        <w:tab/>
      </w:r>
      <w:r>
        <w:rPr>
          <w:lang w:val="ru-RU"/>
        </w:rPr>
        <w:t>согласования</w:t>
      </w:r>
      <w:r w:rsidRPr="00F96E57">
        <w:rPr>
          <w:lang w:val="es-MX"/>
        </w:rPr>
        <w:t xml:space="preserve"> </w:t>
      </w:r>
      <w:r>
        <w:rPr>
          <w:lang w:val="ru-RU"/>
        </w:rPr>
        <w:t>законодательных</w:t>
      </w:r>
      <w:r w:rsidRPr="00F96E57">
        <w:rPr>
          <w:lang w:val="es-MX"/>
        </w:rPr>
        <w:t xml:space="preserve"> </w:t>
      </w:r>
      <w:r>
        <w:rPr>
          <w:lang w:val="ru-RU"/>
        </w:rPr>
        <w:t>норм</w:t>
      </w:r>
      <w:r w:rsidRPr="00F96E57">
        <w:rPr>
          <w:lang w:val="es-MX"/>
        </w:rPr>
        <w:t xml:space="preserve">, </w:t>
      </w:r>
      <w:r>
        <w:rPr>
          <w:lang w:val="ru-RU"/>
        </w:rPr>
        <w:t>государственной</w:t>
      </w:r>
      <w:r w:rsidRPr="00F96E57">
        <w:rPr>
          <w:lang w:val="es-MX"/>
        </w:rPr>
        <w:t xml:space="preserve"> </w:t>
      </w:r>
      <w:r>
        <w:rPr>
          <w:lang w:val="ru-RU"/>
        </w:rPr>
        <w:t>политики</w:t>
      </w:r>
      <w:r w:rsidRPr="00F96E57">
        <w:rPr>
          <w:lang w:val="es-MX"/>
        </w:rPr>
        <w:t xml:space="preserve"> </w:t>
      </w:r>
      <w:r>
        <w:rPr>
          <w:lang w:val="ru-RU"/>
        </w:rPr>
        <w:t>и</w:t>
      </w:r>
      <w:r w:rsidR="00811280">
        <w:rPr>
          <w:lang w:val="ru-RU"/>
        </w:rPr>
        <w:t> </w:t>
      </w:r>
      <w:r>
        <w:rPr>
          <w:lang w:val="ru-RU"/>
        </w:rPr>
        <w:t>институциональных</w:t>
      </w:r>
      <w:r w:rsidRPr="00F96E57">
        <w:rPr>
          <w:lang w:val="es-MX"/>
        </w:rPr>
        <w:t xml:space="preserve"> </w:t>
      </w:r>
      <w:r>
        <w:rPr>
          <w:lang w:val="ru-RU"/>
        </w:rPr>
        <w:t>программ</w:t>
      </w:r>
      <w:r w:rsidRPr="00F96E57">
        <w:rPr>
          <w:lang w:val="es-MX"/>
        </w:rPr>
        <w:t>;</w:t>
      </w:r>
      <w:r w:rsidR="009B49D4">
        <w:rPr>
          <w:lang w:val="es-MX"/>
        </w:rPr>
        <w:t xml:space="preserve"> </w:t>
      </w:r>
    </w:p>
    <w:p w:rsidR="005875B4" w:rsidRPr="00D3760F" w:rsidRDefault="005875B4" w:rsidP="005875B4">
      <w:pPr>
        <w:pStyle w:val="SingleTxtG"/>
        <w:suppressAutoHyphens/>
        <w:rPr>
          <w:lang w:val="es-MX"/>
        </w:rPr>
      </w:pPr>
      <w:r>
        <w:rPr>
          <w:lang w:val="es-MX"/>
        </w:rPr>
        <w:tab/>
      </w:r>
      <w:r w:rsidRPr="00D3760F">
        <w:rPr>
          <w:lang w:val="es-MX"/>
        </w:rPr>
        <w:tab/>
        <w:t>b)</w:t>
      </w:r>
      <w:r>
        <w:rPr>
          <w:lang w:val="es-MX"/>
        </w:rPr>
        <w:tab/>
      </w:r>
      <w:r>
        <w:rPr>
          <w:lang w:val="ru-RU"/>
        </w:rPr>
        <w:t>трудовой</w:t>
      </w:r>
      <w:r w:rsidRPr="00F96E57">
        <w:rPr>
          <w:lang w:val="es-MX"/>
        </w:rPr>
        <w:t xml:space="preserve"> </w:t>
      </w:r>
      <w:r>
        <w:rPr>
          <w:lang w:val="ru-RU"/>
        </w:rPr>
        <w:t>интеграции</w:t>
      </w:r>
      <w:r w:rsidRPr="00F96E57">
        <w:rPr>
          <w:lang w:val="es-MX"/>
        </w:rPr>
        <w:t xml:space="preserve"> </w:t>
      </w:r>
      <w:r>
        <w:rPr>
          <w:lang w:val="ru-RU"/>
        </w:rPr>
        <w:t>на</w:t>
      </w:r>
      <w:r w:rsidRPr="00F96E57">
        <w:rPr>
          <w:lang w:val="es-MX"/>
        </w:rPr>
        <w:t xml:space="preserve"> </w:t>
      </w:r>
      <w:r>
        <w:rPr>
          <w:lang w:val="ru-RU"/>
        </w:rPr>
        <w:t>основе</w:t>
      </w:r>
      <w:r w:rsidRPr="00F96E57">
        <w:rPr>
          <w:lang w:val="es-MX"/>
        </w:rPr>
        <w:t xml:space="preserve"> </w:t>
      </w:r>
      <w:r>
        <w:rPr>
          <w:lang w:val="ru-RU"/>
        </w:rPr>
        <w:t>трудовых</w:t>
      </w:r>
      <w:r w:rsidRPr="00F96E57">
        <w:rPr>
          <w:lang w:val="es-MX"/>
        </w:rPr>
        <w:t xml:space="preserve"> </w:t>
      </w:r>
      <w:r>
        <w:rPr>
          <w:lang w:val="ru-RU"/>
        </w:rPr>
        <w:t>навыков</w:t>
      </w:r>
      <w:r w:rsidRPr="00F96E57">
        <w:rPr>
          <w:lang w:val="es-MX"/>
        </w:rPr>
        <w:t xml:space="preserve"> </w:t>
      </w:r>
      <w:r>
        <w:rPr>
          <w:lang w:val="ru-RU"/>
        </w:rPr>
        <w:t>и</w:t>
      </w:r>
      <w:r w:rsidRPr="00F96E57">
        <w:rPr>
          <w:lang w:val="es-MX"/>
        </w:rPr>
        <w:t xml:space="preserve"> </w:t>
      </w:r>
      <w:r>
        <w:rPr>
          <w:lang w:val="ru-RU"/>
        </w:rPr>
        <w:t>квалификации</w:t>
      </w:r>
      <w:r w:rsidRPr="00F96E57">
        <w:rPr>
          <w:lang w:val="es-MX"/>
        </w:rPr>
        <w:t xml:space="preserve">; </w:t>
      </w:r>
    </w:p>
    <w:p w:rsidR="005875B4" w:rsidRPr="00D3760F" w:rsidRDefault="005875B4" w:rsidP="005875B4">
      <w:pPr>
        <w:pStyle w:val="SingleTxtG"/>
        <w:suppressAutoHyphens/>
        <w:rPr>
          <w:lang w:val="es-MX"/>
        </w:rPr>
      </w:pPr>
      <w:r>
        <w:rPr>
          <w:lang w:val="es-MX"/>
        </w:rPr>
        <w:tab/>
      </w:r>
      <w:r w:rsidRPr="00D3760F">
        <w:rPr>
          <w:lang w:val="es-MX"/>
        </w:rPr>
        <w:tab/>
        <w:t>c)</w:t>
      </w:r>
      <w:r>
        <w:rPr>
          <w:lang w:val="es-MX"/>
        </w:rPr>
        <w:tab/>
      </w:r>
      <w:r>
        <w:rPr>
          <w:lang w:val="ru-RU"/>
        </w:rPr>
        <w:t>обучения</w:t>
      </w:r>
      <w:r w:rsidRPr="00F96E57">
        <w:rPr>
          <w:lang w:val="es-MX"/>
        </w:rPr>
        <w:t xml:space="preserve">, </w:t>
      </w:r>
      <w:r>
        <w:rPr>
          <w:lang w:val="ru-RU"/>
        </w:rPr>
        <w:t>технической</w:t>
      </w:r>
      <w:r w:rsidRPr="00F96E57">
        <w:rPr>
          <w:lang w:val="es-MX"/>
        </w:rPr>
        <w:t xml:space="preserve"> </w:t>
      </w:r>
      <w:r>
        <w:rPr>
          <w:lang w:val="ru-RU"/>
        </w:rPr>
        <w:t>и</w:t>
      </w:r>
      <w:r w:rsidRPr="00F96E57">
        <w:rPr>
          <w:lang w:val="es-MX"/>
        </w:rPr>
        <w:t xml:space="preserve"> </w:t>
      </w:r>
      <w:r>
        <w:rPr>
          <w:lang w:val="ru-RU"/>
        </w:rPr>
        <w:t>профессиональной</w:t>
      </w:r>
      <w:r w:rsidRPr="00F96E57">
        <w:rPr>
          <w:lang w:val="es-MX"/>
        </w:rPr>
        <w:t xml:space="preserve"> </w:t>
      </w:r>
      <w:r>
        <w:rPr>
          <w:lang w:val="ru-RU"/>
        </w:rPr>
        <w:t>подготовки</w:t>
      </w:r>
      <w:r w:rsidRPr="00F96E57">
        <w:rPr>
          <w:lang w:val="es-MX"/>
        </w:rPr>
        <w:t xml:space="preserve">; </w:t>
      </w:r>
    </w:p>
    <w:p w:rsidR="005875B4" w:rsidRPr="00D3760F" w:rsidRDefault="005875B4" w:rsidP="005875B4">
      <w:pPr>
        <w:pStyle w:val="SingleTxtG"/>
        <w:suppressAutoHyphens/>
        <w:rPr>
          <w:lang w:val="es-MX"/>
        </w:rPr>
      </w:pPr>
      <w:r>
        <w:rPr>
          <w:lang w:val="es-MX"/>
        </w:rPr>
        <w:tab/>
      </w:r>
      <w:r w:rsidRPr="00D3760F">
        <w:rPr>
          <w:lang w:val="es-MX"/>
        </w:rPr>
        <w:tab/>
        <w:t>d)</w:t>
      </w:r>
      <w:r>
        <w:rPr>
          <w:lang w:val="es-MX"/>
        </w:rPr>
        <w:tab/>
      </w:r>
      <w:r>
        <w:rPr>
          <w:lang w:val="ru-RU"/>
        </w:rPr>
        <w:t xml:space="preserve">благоприятной производственной среды; </w:t>
      </w:r>
    </w:p>
    <w:p w:rsidR="005875B4" w:rsidRDefault="005875B4" w:rsidP="005875B4">
      <w:pPr>
        <w:pStyle w:val="SingleTxtG"/>
        <w:suppressAutoHyphens/>
        <w:ind w:firstLine="567"/>
        <w:rPr>
          <w:lang w:val="es-MX"/>
        </w:rPr>
      </w:pPr>
      <w:r w:rsidRPr="00D3760F">
        <w:rPr>
          <w:lang w:val="es-MX"/>
        </w:rPr>
        <w:t>e)</w:t>
      </w:r>
      <w:r>
        <w:rPr>
          <w:lang w:val="es-MX"/>
        </w:rPr>
        <w:tab/>
      </w:r>
      <w:r>
        <w:rPr>
          <w:lang w:val="ru-RU"/>
        </w:rPr>
        <w:t xml:space="preserve">сотрудничества с международными организациями для проведения исследований и доступа к научно-техническим знаниям по вопросам инвалидности. </w:t>
      </w:r>
    </w:p>
    <w:p w:rsidR="005875B4" w:rsidRPr="00D3760F" w:rsidRDefault="005875B4" w:rsidP="005875B4">
      <w:pPr>
        <w:pStyle w:val="SingleTxtG"/>
        <w:suppressAutoHyphens/>
        <w:rPr>
          <w:lang w:val="es-MX"/>
        </w:rPr>
      </w:pPr>
      <w:r w:rsidRPr="00D3760F">
        <w:rPr>
          <w:lang w:val="es-MX"/>
        </w:rPr>
        <w:t>245.</w:t>
      </w:r>
      <w:r w:rsidRPr="00D3760F">
        <w:rPr>
          <w:lang w:val="es-MX"/>
        </w:rPr>
        <w:tab/>
      </w:r>
      <w:r>
        <w:rPr>
          <w:lang w:val="ru-RU"/>
        </w:rPr>
        <w:t xml:space="preserve">Программа осуществляется в рамках трех стратегий: </w:t>
      </w:r>
    </w:p>
    <w:p w:rsidR="005875B4" w:rsidRPr="00D3760F" w:rsidRDefault="005875B4" w:rsidP="005875B4">
      <w:pPr>
        <w:pStyle w:val="SingleTxtG"/>
        <w:suppressAutoHyphens/>
      </w:pPr>
      <w:r>
        <w:rPr>
          <w:lang w:val="es-MX"/>
        </w:rPr>
        <w:tab/>
      </w:r>
      <w:r w:rsidRPr="00D3760F">
        <w:rPr>
          <w:lang w:val="es-MX"/>
        </w:rPr>
        <w:tab/>
      </w:r>
      <w:r>
        <w:rPr>
          <w:lang w:val="es-MX"/>
        </w:rPr>
        <w:t>1</w:t>
      </w:r>
      <w:r w:rsidRPr="00D3760F">
        <w:rPr>
          <w:lang w:val="es-MX"/>
        </w:rPr>
        <w:t>)</w:t>
      </w:r>
      <w:r>
        <w:rPr>
          <w:lang w:val="es-MX"/>
        </w:rPr>
        <w:tab/>
      </w:r>
      <w:r>
        <w:rPr>
          <w:lang w:val="ru-RU"/>
        </w:rPr>
        <w:t>укрепление</w:t>
      </w:r>
      <w:r w:rsidRPr="00F96E57">
        <w:rPr>
          <w:lang w:val="es-MX"/>
        </w:rPr>
        <w:t xml:space="preserve"> </w:t>
      </w:r>
      <w:proofErr w:type="spellStart"/>
      <w:r>
        <w:rPr>
          <w:lang w:val="ru-RU"/>
        </w:rPr>
        <w:t>межинституционального</w:t>
      </w:r>
      <w:proofErr w:type="spellEnd"/>
      <w:r w:rsidRPr="00F96E57">
        <w:rPr>
          <w:lang w:val="es-MX"/>
        </w:rPr>
        <w:t xml:space="preserve"> </w:t>
      </w:r>
      <w:r>
        <w:rPr>
          <w:lang w:val="ru-RU"/>
        </w:rPr>
        <w:t>потенциала</w:t>
      </w:r>
      <w:r w:rsidRPr="00F96E57">
        <w:rPr>
          <w:lang w:val="es-MX"/>
        </w:rPr>
        <w:t xml:space="preserve">: </w:t>
      </w:r>
      <w:r>
        <w:rPr>
          <w:lang w:val="ru-RU"/>
        </w:rPr>
        <w:t>создание</w:t>
      </w:r>
      <w:r w:rsidRPr="00F96E57">
        <w:rPr>
          <w:lang w:val="es-MX"/>
        </w:rPr>
        <w:t xml:space="preserve"> </w:t>
      </w:r>
      <w:r>
        <w:rPr>
          <w:lang w:val="ru-RU"/>
        </w:rPr>
        <w:t>в</w:t>
      </w:r>
      <w:r w:rsidRPr="00F96E57">
        <w:rPr>
          <w:lang w:val="es-MX"/>
        </w:rPr>
        <w:t xml:space="preserve"> </w:t>
      </w:r>
      <w:r>
        <w:rPr>
          <w:lang w:val="ru-RU"/>
        </w:rPr>
        <w:t>штатах</w:t>
      </w:r>
      <w:r w:rsidRPr="00F96E57">
        <w:rPr>
          <w:lang w:val="es-MX"/>
        </w:rPr>
        <w:t xml:space="preserve"> </w:t>
      </w:r>
      <w:r>
        <w:rPr>
          <w:lang w:val="ru-RU"/>
        </w:rPr>
        <w:t>сетей</w:t>
      </w:r>
      <w:r w:rsidRPr="00F96E57">
        <w:rPr>
          <w:lang w:val="es-MX"/>
        </w:rPr>
        <w:t xml:space="preserve"> </w:t>
      </w:r>
      <w:r>
        <w:rPr>
          <w:lang w:val="ru-RU"/>
        </w:rPr>
        <w:t>по</w:t>
      </w:r>
      <w:r w:rsidRPr="00F96E57">
        <w:rPr>
          <w:lang w:val="es-MX"/>
        </w:rPr>
        <w:t xml:space="preserve"> </w:t>
      </w:r>
      <w:r>
        <w:rPr>
          <w:lang w:val="ru-RU"/>
        </w:rPr>
        <w:t>трудоустройству</w:t>
      </w:r>
      <w:r w:rsidRPr="00F96E57">
        <w:rPr>
          <w:lang w:val="es-MX"/>
        </w:rPr>
        <w:t xml:space="preserve">, </w:t>
      </w:r>
      <w:r>
        <w:rPr>
          <w:lang w:val="ru-RU"/>
        </w:rPr>
        <w:t>позволяющих</w:t>
      </w:r>
      <w:r w:rsidRPr="00F96E57">
        <w:rPr>
          <w:lang w:val="es-MX"/>
        </w:rPr>
        <w:t xml:space="preserve"> </w:t>
      </w:r>
      <w:r>
        <w:rPr>
          <w:lang w:val="ru-RU"/>
        </w:rPr>
        <w:t>координировать</w:t>
      </w:r>
      <w:r w:rsidRPr="00F96E57">
        <w:rPr>
          <w:lang w:val="es-MX"/>
        </w:rPr>
        <w:t xml:space="preserve"> </w:t>
      </w:r>
      <w:r>
        <w:rPr>
          <w:lang w:val="ru-RU"/>
        </w:rPr>
        <w:t>трудоустройство</w:t>
      </w:r>
      <w:r w:rsidRPr="00F96E57">
        <w:rPr>
          <w:lang w:val="es-MX"/>
        </w:rPr>
        <w:t xml:space="preserve"> </w:t>
      </w:r>
      <w:r>
        <w:rPr>
          <w:lang w:val="ru-RU"/>
        </w:rPr>
        <w:t>инвалидов</w:t>
      </w:r>
      <w:r w:rsidRPr="00F96E57">
        <w:rPr>
          <w:lang w:val="es-MX"/>
        </w:rPr>
        <w:t xml:space="preserve"> </w:t>
      </w:r>
      <w:r>
        <w:rPr>
          <w:lang w:val="ru-RU"/>
        </w:rPr>
        <w:t>с</w:t>
      </w:r>
      <w:r w:rsidRPr="00F96E57">
        <w:rPr>
          <w:lang w:val="es-MX"/>
        </w:rPr>
        <w:t xml:space="preserve"> </w:t>
      </w:r>
      <w:r>
        <w:rPr>
          <w:lang w:val="ru-RU"/>
        </w:rPr>
        <w:t>государственными</w:t>
      </w:r>
      <w:r w:rsidRPr="00F96E57">
        <w:rPr>
          <w:lang w:val="es-MX"/>
        </w:rPr>
        <w:t xml:space="preserve">, </w:t>
      </w:r>
      <w:r>
        <w:rPr>
          <w:lang w:val="ru-RU"/>
        </w:rPr>
        <w:t>частными</w:t>
      </w:r>
      <w:r w:rsidRPr="00F96E57">
        <w:rPr>
          <w:lang w:val="es-MX"/>
        </w:rPr>
        <w:t xml:space="preserve"> </w:t>
      </w:r>
      <w:r>
        <w:rPr>
          <w:lang w:val="ru-RU"/>
        </w:rPr>
        <w:t>и</w:t>
      </w:r>
      <w:r w:rsidRPr="00F96E57">
        <w:rPr>
          <w:lang w:val="es-MX"/>
        </w:rPr>
        <w:t xml:space="preserve"> </w:t>
      </w:r>
      <w:r>
        <w:rPr>
          <w:lang w:val="ru-RU"/>
        </w:rPr>
        <w:t>общественными</w:t>
      </w:r>
      <w:r w:rsidRPr="00F96E57">
        <w:rPr>
          <w:lang w:val="es-MX"/>
        </w:rPr>
        <w:t xml:space="preserve"> </w:t>
      </w:r>
      <w:r>
        <w:rPr>
          <w:lang w:val="ru-RU"/>
        </w:rPr>
        <w:t>структурами</w:t>
      </w:r>
      <w:r w:rsidRPr="00F96E57">
        <w:rPr>
          <w:lang w:val="es-MX"/>
        </w:rPr>
        <w:t xml:space="preserve">; </w:t>
      </w:r>
    </w:p>
    <w:p w:rsidR="005875B4" w:rsidRPr="00D3760F" w:rsidRDefault="005875B4" w:rsidP="005875B4">
      <w:pPr>
        <w:pStyle w:val="SingleTxtG"/>
        <w:suppressAutoHyphens/>
      </w:pPr>
      <w:r>
        <w:rPr>
          <w:lang w:val="es-MX"/>
        </w:rPr>
        <w:tab/>
      </w:r>
      <w:r w:rsidRPr="00D3760F">
        <w:rPr>
          <w:lang w:val="es-MX"/>
        </w:rPr>
        <w:tab/>
      </w:r>
      <w:r>
        <w:rPr>
          <w:lang w:val="es-MX"/>
        </w:rPr>
        <w:t>2</w:t>
      </w:r>
      <w:r w:rsidRPr="00D3760F">
        <w:rPr>
          <w:lang w:val="es-MX"/>
        </w:rPr>
        <w:t>)</w:t>
      </w:r>
      <w:r>
        <w:rPr>
          <w:lang w:val="es-MX"/>
        </w:rPr>
        <w:tab/>
      </w:r>
      <w:r>
        <w:rPr>
          <w:lang w:val="ru-RU"/>
        </w:rPr>
        <w:t>поощрение</w:t>
      </w:r>
      <w:r w:rsidRPr="00F96E57">
        <w:rPr>
          <w:lang w:val="es-MX"/>
        </w:rPr>
        <w:t xml:space="preserve"> </w:t>
      </w:r>
      <w:r>
        <w:rPr>
          <w:lang w:val="ru-RU"/>
        </w:rPr>
        <w:t>и</w:t>
      </w:r>
      <w:r w:rsidRPr="00F96E57">
        <w:rPr>
          <w:lang w:val="es-MX"/>
        </w:rPr>
        <w:t xml:space="preserve"> </w:t>
      </w:r>
      <w:r>
        <w:rPr>
          <w:lang w:val="ru-RU"/>
        </w:rPr>
        <w:t>популяризация</w:t>
      </w:r>
      <w:r w:rsidRPr="00F96E57">
        <w:rPr>
          <w:lang w:val="es-MX"/>
        </w:rPr>
        <w:t xml:space="preserve"> </w:t>
      </w:r>
      <w:r>
        <w:rPr>
          <w:lang w:val="ru-RU"/>
        </w:rPr>
        <w:t>равенства</w:t>
      </w:r>
      <w:r w:rsidRPr="00F96E57">
        <w:rPr>
          <w:lang w:val="es-MX"/>
        </w:rPr>
        <w:t xml:space="preserve"> </w:t>
      </w:r>
      <w:r>
        <w:rPr>
          <w:lang w:val="ru-RU"/>
        </w:rPr>
        <w:t>и</w:t>
      </w:r>
      <w:r w:rsidRPr="00F96E57">
        <w:rPr>
          <w:lang w:val="es-MX"/>
        </w:rPr>
        <w:t xml:space="preserve"> </w:t>
      </w:r>
      <w:r>
        <w:rPr>
          <w:lang w:val="ru-RU"/>
        </w:rPr>
        <w:t>трудовой</w:t>
      </w:r>
      <w:r w:rsidRPr="00F96E57">
        <w:rPr>
          <w:lang w:val="es-MX"/>
        </w:rPr>
        <w:t xml:space="preserve"> </w:t>
      </w:r>
      <w:r>
        <w:rPr>
          <w:lang w:val="ru-RU"/>
        </w:rPr>
        <w:t>интеграции</w:t>
      </w:r>
      <w:r w:rsidRPr="00F96E57">
        <w:rPr>
          <w:lang w:val="es-MX"/>
        </w:rPr>
        <w:t xml:space="preserve"> </w:t>
      </w:r>
      <w:r>
        <w:rPr>
          <w:lang w:val="ru-RU"/>
        </w:rPr>
        <w:t>посредством</w:t>
      </w:r>
      <w:r w:rsidRPr="00F96E57">
        <w:rPr>
          <w:lang w:val="es-MX"/>
        </w:rPr>
        <w:t xml:space="preserve"> </w:t>
      </w:r>
      <w:r>
        <w:rPr>
          <w:lang w:val="ru-RU"/>
        </w:rPr>
        <w:t>печатных</w:t>
      </w:r>
      <w:r w:rsidRPr="00A42FD6">
        <w:rPr>
          <w:lang w:val="es-MX"/>
        </w:rPr>
        <w:t xml:space="preserve">, </w:t>
      </w:r>
      <w:r>
        <w:rPr>
          <w:lang w:val="ru-RU"/>
        </w:rPr>
        <w:t>альтернативных</w:t>
      </w:r>
      <w:r w:rsidRPr="00A42FD6">
        <w:rPr>
          <w:lang w:val="es-MX"/>
        </w:rPr>
        <w:t xml:space="preserve"> </w:t>
      </w:r>
      <w:r>
        <w:rPr>
          <w:lang w:val="ru-RU"/>
        </w:rPr>
        <w:t>и</w:t>
      </w:r>
      <w:r w:rsidRPr="00A42FD6">
        <w:rPr>
          <w:lang w:val="es-MX"/>
        </w:rPr>
        <w:t xml:space="preserve"> </w:t>
      </w:r>
      <w:r>
        <w:rPr>
          <w:lang w:val="ru-RU"/>
        </w:rPr>
        <w:t>широко</w:t>
      </w:r>
      <w:r w:rsidRPr="00A42FD6">
        <w:rPr>
          <w:lang w:val="es-MX"/>
        </w:rPr>
        <w:t xml:space="preserve"> </w:t>
      </w:r>
      <w:r>
        <w:rPr>
          <w:lang w:val="ru-RU"/>
        </w:rPr>
        <w:t>распространяемых</w:t>
      </w:r>
      <w:r w:rsidRPr="00A42FD6">
        <w:rPr>
          <w:lang w:val="es-MX"/>
        </w:rPr>
        <w:t xml:space="preserve"> </w:t>
      </w:r>
      <w:r>
        <w:rPr>
          <w:lang w:val="ru-RU"/>
        </w:rPr>
        <w:t>материалов</w:t>
      </w:r>
      <w:r w:rsidRPr="00A42FD6">
        <w:rPr>
          <w:lang w:val="es-MX"/>
        </w:rPr>
        <w:t xml:space="preserve">, </w:t>
      </w:r>
      <w:r>
        <w:rPr>
          <w:lang w:val="ru-RU"/>
        </w:rPr>
        <w:t>предназначенных</w:t>
      </w:r>
      <w:r w:rsidRPr="00A42FD6">
        <w:rPr>
          <w:lang w:val="es-MX"/>
        </w:rPr>
        <w:t xml:space="preserve"> </w:t>
      </w:r>
      <w:r>
        <w:rPr>
          <w:lang w:val="ru-RU"/>
        </w:rPr>
        <w:t>для</w:t>
      </w:r>
      <w:r w:rsidRPr="00A42FD6">
        <w:rPr>
          <w:lang w:val="es-MX"/>
        </w:rPr>
        <w:t xml:space="preserve"> </w:t>
      </w:r>
      <w:r>
        <w:rPr>
          <w:lang w:val="ru-RU"/>
        </w:rPr>
        <w:t>инвалидов</w:t>
      </w:r>
      <w:r w:rsidRPr="00A42FD6">
        <w:rPr>
          <w:lang w:val="es-MX"/>
        </w:rPr>
        <w:t xml:space="preserve">, </w:t>
      </w:r>
      <w:r>
        <w:rPr>
          <w:lang w:val="ru-RU"/>
        </w:rPr>
        <w:t>учреждений</w:t>
      </w:r>
      <w:r w:rsidRPr="00A42FD6">
        <w:rPr>
          <w:lang w:val="es-MX"/>
        </w:rPr>
        <w:t xml:space="preserve">, </w:t>
      </w:r>
      <w:r>
        <w:rPr>
          <w:lang w:val="ru-RU"/>
        </w:rPr>
        <w:t>предоставляющих</w:t>
      </w:r>
      <w:r w:rsidRPr="00A42FD6">
        <w:rPr>
          <w:lang w:val="es-MX"/>
        </w:rPr>
        <w:t xml:space="preserve"> </w:t>
      </w:r>
      <w:r>
        <w:rPr>
          <w:lang w:val="ru-RU"/>
        </w:rPr>
        <w:t>им</w:t>
      </w:r>
      <w:r w:rsidRPr="00A42FD6">
        <w:rPr>
          <w:lang w:val="es-MX"/>
        </w:rPr>
        <w:t xml:space="preserve"> </w:t>
      </w:r>
      <w:r>
        <w:rPr>
          <w:lang w:val="ru-RU"/>
        </w:rPr>
        <w:t>услуги</w:t>
      </w:r>
      <w:r w:rsidRPr="00A42FD6">
        <w:rPr>
          <w:lang w:val="es-MX"/>
        </w:rPr>
        <w:t xml:space="preserve">, </w:t>
      </w:r>
      <w:r>
        <w:rPr>
          <w:lang w:val="ru-RU"/>
        </w:rPr>
        <w:t>предпринимательского</w:t>
      </w:r>
      <w:r w:rsidRPr="00A42FD6">
        <w:rPr>
          <w:lang w:val="es-MX"/>
        </w:rPr>
        <w:t xml:space="preserve"> </w:t>
      </w:r>
      <w:r>
        <w:rPr>
          <w:lang w:val="ru-RU"/>
        </w:rPr>
        <w:t>сектора</w:t>
      </w:r>
      <w:r w:rsidRPr="00A42FD6">
        <w:rPr>
          <w:lang w:val="es-MX"/>
        </w:rPr>
        <w:t xml:space="preserve"> </w:t>
      </w:r>
      <w:r>
        <w:rPr>
          <w:lang w:val="ru-RU"/>
        </w:rPr>
        <w:t>и</w:t>
      </w:r>
      <w:r w:rsidRPr="00A42FD6">
        <w:rPr>
          <w:lang w:val="es-MX"/>
        </w:rPr>
        <w:t xml:space="preserve"> </w:t>
      </w:r>
      <w:r>
        <w:rPr>
          <w:lang w:val="ru-RU"/>
        </w:rPr>
        <w:t>широкой</w:t>
      </w:r>
      <w:r w:rsidRPr="00A42FD6">
        <w:rPr>
          <w:lang w:val="es-MX"/>
        </w:rPr>
        <w:t xml:space="preserve"> </w:t>
      </w:r>
      <w:r>
        <w:rPr>
          <w:lang w:val="ru-RU"/>
        </w:rPr>
        <w:t>общественности</w:t>
      </w:r>
      <w:r w:rsidRPr="00A42FD6">
        <w:rPr>
          <w:lang w:val="es-MX"/>
        </w:rPr>
        <w:t xml:space="preserve">; </w:t>
      </w:r>
    </w:p>
    <w:p w:rsidR="005875B4" w:rsidRDefault="005875B4" w:rsidP="005875B4">
      <w:pPr>
        <w:pStyle w:val="SingleTxtG"/>
        <w:suppressAutoHyphens/>
      </w:pPr>
      <w:r>
        <w:rPr>
          <w:lang w:val="es-MX"/>
        </w:rPr>
        <w:tab/>
      </w:r>
      <w:r w:rsidRPr="00D3760F">
        <w:rPr>
          <w:lang w:val="es-MX"/>
        </w:rPr>
        <w:tab/>
      </w:r>
      <w:r>
        <w:rPr>
          <w:lang w:val="es-MX"/>
        </w:rPr>
        <w:t>3</w:t>
      </w:r>
      <w:r w:rsidRPr="00D3760F">
        <w:rPr>
          <w:lang w:val="es-MX"/>
        </w:rPr>
        <w:t>)</w:t>
      </w:r>
      <w:r>
        <w:rPr>
          <w:lang w:val="es-MX"/>
        </w:rPr>
        <w:tab/>
      </w:r>
      <w:r>
        <w:rPr>
          <w:lang w:val="ru-RU"/>
        </w:rPr>
        <w:t xml:space="preserve">информирование и обучение работодателей, сотрудников по людским ресурсам и государственных служащих относительно наличия у инвалидов особых потребностей, важности создания обстановки, свободной от дискриминации, и равенства возможностей. </w:t>
      </w:r>
    </w:p>
    <w:p w:rsidR="005875B4" w:rsidRDefault="005875B4" w:rsidP="005875B4">
      <w:pPr>
        <w:pStyle w:val="SingleTxtG"/>
        <w:suppressAutoHyphens/>
        <w:rPr>
          <w:lang w:val="es-MX"/>
        </w:rPr>
      </w:pPr>
      <w:r>
        <w:rPr>
          <w:lang w:val="es-MX"/>
        </w:rPr>
        <w:t>246.</w:t>
      </w:r>
      <w:r>
        <w:rPr>
          <w:lang w:val="es-MX"/>
        </w:rPr>
        <w:tab/>
      </w:r>
      <w:r>
        <w:rPr>
          <w:lang w:val="ru-RU"/>
        </w:rPr>
        <w:t>На</w:t>
      </w:r>
      <w:r w:rsidRPr="00D63E45">
        <w:t xml:space="preserve"> </w:t>
      </w:r>
      <w:r>
        <w:rPr>
          <w:lang w:val="ru-RU"/>
        </w:rPr>
        <w:t>осуществление</w:t>
      </w:r>
      <w:r w:rsidRPr="00D63E45">
        <w:t xml:space="preserve"> </w:t>
      </w:r>
      <w:r>
        <w:rPr>
          <w:lang w:val="ru-RU"/>
        </w:rPr>
        <w:t>программ</w:t>
      </w:r>
      <w:r w:rsidRPr="00D63E45">
        <w:t xml:space="preserve"> </w:t>
      </w:r>
      <w:r>
        <w:rPr>
          <w:lang w:val="ru-RU"/>
        </w:rPr>
        <w:t>по</w:t>
      </w:r>
      <w:r w:rsidRPr="00D63E45">
        <w:t xml:space="preserve"> </w:t>
      </w:r>
      <w:r>
        <w:rPr>
          <w:lang w:val="ru-RU"/>
        </w:rPr>
        <w:t>обеспечению</w:t>
      </w:r>
      <w:r w:rsidRPr="00D63E45">
        <w:t xml:space="preserve"> </w:t>
      </w:r>
      <w:r>
        <w:rPr>
          <w:lang w:val="ru-RU"/>
        </w:rPr>
        <w:t>доступа</w:t>
      </w:r>
      <w:r w:rsidRPr="00D63E45">
        <w:t xml:space="preserve"> </w:t>
      </w:r>
      <w:r>
        <w:rPr>
          <w:lang w:val="ru-RU"/>
        </w:rPr>
        <w:t>инвалидов</w:t>
      </w:r>
      <w:r w:rsidRPr="00D63E45">
        <w:t xml:space="preserve"> </w:t>
      </w:r>
      <w:r>
        <w:rPr>
          <w:lang w:val="ru-RU"/>
        </w:rPr>
        <w:t>к</w:t>
      </w:r>
      <w:r w:rsidRPr="00D63E45">
        <w:t xml:space="preserve"> </w:t>
      </w:r>
      <w:r>
        <w:rPr>
          <w:lang w:val="ru-RU"/>
        </w:rPr>
        <w:t>труду</w:t>
      </w:r>
      <w:r w:rsidRPr="002E6E83">
        <w:rPr>
          <w:sz w:val="18"/>
          <w:szCs w:val="18"/>
          <w:vertAlign w:val="superscript"/>
          <w:lang w:val="es-MX"/>
        </w:rPr>
        <w:footnoteReference w:id="128"/>
      </w:r>
      <w:r w:rsidRPr="00D63E45">
        <w:t xml:space="preserve"> </w:t>
      </w:r>
      <w:r>
        <w:rPr>
          <w:lang w:val="ru-RU"/>
        </w:rPr>
        <w:t>утверждены</w:t>
      </w:r>
      <w:r w:rsidRPr="00D63E45">
        <w:t xml:space="preserve"> </w:t>
      </w:r>
      <w:r>
        <w:rPr>
          <w:lang w:val="ru-RU"/>
        </w:rPr>
        <w:t>бюджетные</w:t>
      </w:r>
      <w:r w:rsidRPr="00D63E45">
        <w:t xml:space="preserve"> </w:t>
      </w:r>
      <w:r>
        <w:rPr>
          <w:lang w:val="ru-RU"/>
        </w:rPr>
        <w:t>ассигнования</w:t>
      </w:r>
      <w:r w:rsidRPr="00D63E45">
        <w:t xml:space="preserve"> </w:t>
      </w:r>
      <w:r>
        <w:rPr>
          <w:lang w:val="ru-RU"/>
        </w:rPr>
        <w:t>в</w:t>
      </w:r>
      <w:r w:rsidRPr="00D63E45">
        <w:t xml:space="preserve"> </w:t>
      </w:r>
      <w:r>
        <w:rPr>
          <w:lang w:val="ru-RU"/>
        </w:rPr>
        <w:t xml:space="preserve">размере </w:t>
      </w:r>
      <w:r w:rsidRPr="00D3760F">
        <w:rPr>
          <w:lang w:val="es-MX"/>
        </w:rPr>
        <w:t>43</w:t>
      </w:r>
      <w:r>
        <w:rPr>
          <w:lang w:val="ru-RU"/>
        </w:rPr>
        <w:t xml:space="preserve"> </w:t>
      </w:r>
      <w:r w:rsidRPr="00D3760F">
        <w:rPr>
          <w:lang w:val="es-MX"/>
        </w:rPr>
        <w:t>700</w:t>
      </w:r>
      <w:r>
        <w:rPr>
          <w:lang w:val="ru-RU"/>
        </w:rPr>
        <w:t xml:space="preserve"> </w:t>
      </w:r>
      <w:r w:rsidRPr="00D3760F">
        <w:rPr>
          <w:lang w:val="es-MX"/>
        </w:rPr>
        <w:t>000</w:t>
      </w:r>
      <w:r>
        <w:rPr>
          <w:lang w:val="es-MX"/>
        </w:rPr>
        <w:t>,</w:t>
      </w:r>
      <w:r w:rsidRPr="00D3760F">
        <w:rPr>
          <w:lang w:val="es-MX"/>
        </w:rPr>
        <w:t xml:space="preserve">00 </w:t>
      </w:r>
      <w:r>
        <w:rPr>
          <w:lang w:val="ru-RU"/>
        </w:rPr>
        <w:t>песо</w:t>
      </w:r>
      <w:r w:rsidRPr="00D63E45">
        <w:t xml:space="preserve">, </w:t>
      </w:r>
      <w:r>
        <w:rPr>
          <w:lang w:val="ru-RU"/>
        </w:rPr>
        <w:t>что</w:t>
      </w:r>
      <w:r w:rsidRPr="00D63E45">
        <w:t xml:space="preserve"> </w:t>
      </w:r>
      <w:r>
        <w:rPr>
          <w:lang w:val="ru-RU"/>
        </w:rPr>
        <w:t>способствует</w:t>
      </w:r>
      <w:r w:rsidRPr="00D63E45">
        <w:t xml:space="preserve"> </w:t>
      </w:r>
      <w:r>
        <w:rPr>
          <w:lang w:val="ru-RU"/>
        </w:rPr>
        <w:t>всестороннему</w:t>
      </w:r>
      <w:r w:rsidRPr="00D63E45">
        <w:t xml:space="preserve"> </w:t>
      </w:r>
      <w:r>
        <w:rPr>
          <w:lang w:val="ru-RU"/>
        </w:rPr>
        <w:t>развитию</w:t>
      </w:r>
      <w:r w:rsidRPr="00D63E45">
        <w:t xml:space="preserve"> </w:t>
      </w:r>
      <w:r>
        <w:rPr>
          <w:lang w:val="ru-RU"/>
        </w:rPr>
        <w:t>инвалидов посредством</w:t>
      </w:r>
      <w:r w:rsidRPr="00D63E45">
        <w:t xml:space="preserve"> </w:t>
      </w:r>
      <w:r>
        <w:rPr>
          <w:lang w:val="ru-RU"/>
        </w:rPr>
        <w:t>реализации</w:t>
      </w:r>
      <w:r w:rsidRPr="00D63E45">
        <w:t xml:space="preserve"> </w:t>
      </w:r>
      <w:r>
        <w:rPr>
          <w:lang w:val="ru-RU"/>
        </w:rPr>
        <w:t>проектов</w:t>
      </w:r>
      <w:r w:rsidRPr="007B5CAD">
        <w:t xml:space="preserve"> </w:t>
      </w:r>
      <w:r>
        <w:rPr>
          <w:lang w:val="ru-RU"/>
        </w:rPr>
        <w:t>в</w:t>
      </w:r>
      <w:r w:rsidRPr="007B5CAD">
        <w:t xml:space="preserve"> </w:t>
      </w:r>
      <w:r>
        <w:rPr>
          <w:lang w:val="ru-RU"/>
        </w:rPr>
        <w:t>области</w:t>
      </w:r>
      <w:r w:rsidRPr="007B5CAD">
        <w:t xml:space="preserve"> </w:t>
      </w:r>
      <w:r>
        <w:rPr>
          <w:lang w:val="ru-RU"/>
        </w:rPr>
        <w:t>профессиональной</w:t>
      </w:r>
      <w:r w:rsidRPr="007B5CAD">
        <w:t xml:space="preserve"> </w:t>
      </w:r>
      <w:r>
        <w:rPr>
          <w:lang w:val="ru-RU"/>
        </w:rPr>
        <w:t>подготовки</w:t>
      </w:r>
      <w:r w:rsidRPr="007B5CAD">
        <w:t xml:space="preserve">, </w:t>
      </w:r>
      <w:r>
        <w:rPr>
          <w:lang w:val="ru-RU"/>
        </w:rPr>
        <w:t>реабилитационных</w:t>
      </w:r>
      <w:r w:rsidRPr="007B5CAD">
        <w:t xml:space="preserve"> </w:t>
      </w:r>
      <w:r>
        <w:rPr>
          <w:lang w:val="ru-RU"/>
        </w:rPr>
        <w:t>мероприятий</w:t>
      </w:r>
      <w:r w:rsidRPr="007B5CAD">
        <w:t xml:space="preserve">, </w:t>
      </w:r>
      <w:r>
        <w:rPr>
          <w:lang w:val="ru-RU"/>
        </w:rPr>
        <w:t>предоставления</w:t>
      </w:r>
      <w:r w:rsidRPr="007B5CAD">
        <w:t xml:space="preserve"> </w:t>
      </w:r>
      <w:r>
        <w:rPr>
          <w:lang w:val="ru-RU"/>
        </w:rPr>
        <w:t>ортопедических изделий</w:t>
      </w:r>
      <w:r w:rsidRPr="007B5CAD">
        <w:t xml:space="preserve">, </w:t>
      </w:r>
      <w:r>
        <w:rPr>
          <w:lang w:val="ru-RU"/>
        </w:rPr>
        <w:t>протезов</w:t>
      </w:r>
      <w:r w:rsidRPr="007B5CAD">
        <w:t xml:space="preserve"> </w:t>
      </w:r>
      <w:r>
        <w:rPr>
          <w:lang w:val="ru-RU"/>
        </w:rPr>
        <w:t>и</w:t>
      </w:r>
      <w:r w:rsidRPr="007B5CAD">
        <w:t xml:space="preserve"> </w:t>
      </w:r>
      <w:r>
        <w:rPr>
          <w:lang w:val="ru-RU"/>
        </w:rPr>
        <w:t xml:space="preserve">функциональных </w:t>
      </w:r>
      <w:proofErr w:type="spellStart"/>
      <w:r>
        <w:rPr>
          <w:lang w:val="ru-RU"/>
        </w:rPr>
        <w:t>ассистивных</w:t>
      </w:r>
      <w:proofErr w:type="spellEnd"/>
      <w:r>
        <w:rPr>
          <w:lang w:val="ru-RU"/>
        </w:rPr>
        <w:t xml:space="preserve"> средств</w:t>
      </w:r>
      <w:r w:rsidRPr="002E6E83">
        <w:rPr>
          <w:sz w:val="18"/>
          <w:szCs w:val="18"/>
          <w:vertAlign w:val="superscript"/>
          <w:lang w:val="es-MX"/>
        </w:rPr>
        <w:footnoteReference w:id="129"/>
      </w:r>
      <w:r w:rsidRPr="00D3760F">
        <w:rPr>
          <w:lang w:val="es-MX"/>
        </w:rPr>
        <w:t xml:space="preserve">, </w:t>
      </w:r>
      <w:r>
        <w:rPr>
          <w:lang w:val="ru-RU"/>
        </w:rPr>
        <w:t>позволяющих</w:t>
      </w:r>
      <w:r w:rsidRPr="00AC40F5">
        <w:t xml:space="preserve"> </w:t>
      </w:r>
      <w:r>
        <w:rPr>
          <w:lang w:val="ru-RU"/>
        </w:rPr>
        <w:t>обеспечивать</w:t>
      </w:r>
      <w:r w:rsidRPr="00AC40F5">
        <w:t xml:space="preserve"> </w:t>
      </w:r>
      <w:r>
        <w:rPr>
          <w:lang w:val="ru-RU"/>
        </w:rPr>
        <w:t>интеграцию</w:t>
      </w:r>
      <w:r w:rsidRPr="00AC40F5">
        <w:t xml:space="preserve"> </w:t>
      </w:r>
      <w:r>
        <w:rPr>
          <w:lang w:val="ru-RU"/>
        </w:rPr>
        <w:t>в</w:t>
      </w:r>
      <w:r w:rsidRPr="00AC40F5">
        <w:t xml:space="preserve"> </w:t>
      </w:r>
      <w:r>
        <w:rPr>
          <w:lang w:val="ru-RU"/>
        </w:rPr>
        <w:t>сферах</w:t>
      </w:r>
      <w:r w:rsidRPr="00AC40F5">
        <w:t xml:space="preserve"> </w:t>
      </w:r>
      <w:r>
        <w:rPr>
          <w:lang w:val="ru-RU"/>
        </w:rPr>
        <w:t>образования</w:t>
      </w:r>
      <w:r w:rsidRPr="00AC40F5">
        <w:t xml:space="preserve">, </w:t>
      </w:r>
      <w:r>
        <w:rPr>
          <w:lang w:val="ru-RU"/>
        </w:rPr>
        <w:t>труда</w:t>
      </w:r>
      <w:r w:rsidRPr="00AC40F5">
        <w:t xml:space="preserve"> </w:t>
      </w:r>
      <w:r>
        <w:rPr>
          <w:lang w:val="ru-RU"/>
        </w:rPr>
        <w:t>и</w:t>
      </w:r>
      <w:r w:rsidRPr="00AC40F5">
        <w:t xml:space="preserve"> </w:t>
      </w:r>
      <w:r>
        <w:rPr>
          <w:lang w:val="ru-RU"/>
        </w:rPr>
        <w:t>общественной</w:t>
      </w:r>
      <w:r w:rsidRPr="00AC40F5">
        <w:t xml:space="preserve"> </w:t>
      </w:r>
      <w:r>
        <w:rPr>
          <w:lang w:val="ru-RU"/>
        </w:rPr>
        <w:t>жизни</w:t>
      </w:r>
      <w:r w:rsidRPr="00AC40F5">
        <w:t xml:space="preserve">. </w:t>
      </w:r>
    </w:p>
    <w:p w:rsidR="005875B4" w:rsidRDefault="005875B4" w:rsidP="005875B4">
      <w:pPr>
        <w:pStyle w:val="SingleTxtG"/>
        <w:suppressAutoHyphens/>
        <w:rPr>
          <w:lang w:val="es-MX"/>
        </w:rPr>
      </w:pPr>
      <w:r>
        <w:rPr>
          <w:lang w:val="es-MX"/>
        </w:rPr>
        <w:t>247.</w:t>
      </w:r>
      <w:r>
        <w:rPr>
          <w:lang w:val="es-MX"/>
        </w:rPr>
        <w:tab/>
      </w:r>
      <w:r>
        <w:rPr>
          <w:lang w:val="ru-RU"/>
        </w:rPr>
        <w:t>Осуществляется</w:t>
      </w:r>
      <w:r w:rsidRPr="002E6E83">
        <w:rPr>
          <w:sz w:val="18"/>
          <w:szCs w:val="18"/>
          <w:vertAlign w:val="superscript"/>
          <w:lang w:val="es-MX"/>
        </w:rPr>
        <w:footnoteReference w:id="130"/>
      </w:r>
      <w:r w:rsidRPr="00D3760F">
        <w:rPr>
          <w:lang w:val="es-MX"/>
        </w:rPr>
        <w:t xml:space="preserve"> </w:t>
      </w:r>
      <w:r>
        <w:rPr>
          <w:lang w:val="ru-RU"/>
        </w:rPr>
        <w:t>регулярная</w:t>
      </w:r>
      <w:r w:rsidRPr="00AC40F5">
        <w:rPr>
          <w:lang w:val="es-MX"/>
        </w:rPr>
        <w:t xml:space="preserve"> </w:t>
      </w:r>
      <w:r>
        <w:rPr>
          <w:lang w:val="ru-RU"/>
        </w:rPr>
        <w:t>оценка</w:t>
      </w:r>
      <w:r w:rsidRPr="00AC40F5">
        <w:rPr>
          <w:lang w:val="es-MX"/>
        </w:rPr>
        <w:t xml:space="preserve"> </w:t>
      </w:r>
      <w:r>
        <w:rPr>
          <w:lang w:val="ru-RU"/>
        </w:rPr>
        <w:t>политики</w:t>
      </w:r>
      <w:r w:rsidRPr="00AC40F5">
        <w:rPr>
          <w:lang w:val="es-MX"/>
        </w:rPr>
        <w:t xml:space="preserve"> </w:t>
      </w:r>
      <w:r>
        <w:rPr>
          <w:lang w:val="ru-RU"/>
        </w:rPr>
        <w:t>интеграции</w:t>
      </w:r>
      <w:r w:rsidRPr="00AC40F5">
        <w:rPr>
          <w:lang w:val="es-MX"/>
        </w:rPr>
        <w:t xml:space="preserve"> </w:t>
      </w:r>
      <w:r>
        <w:rPr>
          <w:lang w:val="ru-RU"/>
        </w:rPr>
        <w:t>в</w:t>
      </w:r>
      <w:r w:rsidRPr="00AC40F5">
        <w:rPr>
          <w:lang w:val="es-MX"/>
        </w:rPr>
        <w:t xml:space="preserve"> </w:t>
      </w:r>
      <w:r>
        <w:rPr>
          <w:lang w:val="ru-RU"/>
        </w:rPr>
        <w:t>сфере</w:t>
      </w:r>
      <w:r w:rsidRPr="00AC40F5">
        <w:rPr>
          <w:lang w:val="es-MX"/>
        </w:rPr>
        <w:t xml:space="preserve"> </w:t>
      </w:r>
      <w:r>
        <w:rPr>
          <w:lang w:val="ru-RU"/>
        </w:rPr>
        <w:t>труда</w:t>
      </w:r>
      <w:r w:rsidRPr="00AC40F5">
        <w:rPr>
          <w:lang w:val="es-MX"/>
        </w:rPr>
        <w:t xml:space="preserve"> </w:t>
      </w:r>
      <w:r>
        <w:rPr>
          <w:lang w:val="ru-RU"/>
        </w:rPr>
        <w:t>и</w:t>
      </w:r>
      <w:r w:rsidRPr="00AC40F5">
        <w:rPr>
          <w:lang w:val="es-MX"/>
        </w:rPr>
        <w:t xml:space="preserve"> </w:t>
      </w:r>
      <w:r>
        <w:rPr>
          <w:lang w:val="ru-RU"/>
        </w:rPr>
        <w:t>результатов</w:t>
      </w:r>
      <w:r w:rsidRPr="00AC40F5">
        <w:rPr>
          <w:lang w:val="es-MX"/>
        </w:rPr>
        <w:t xml:space="preserve"> </w:t>
      </w:r>
      <w:r>
        <w:rPr>
          <w:lang w:val="ru-RU"/>
        </w:rPr>
        <w:t>ее</w:t>
      </w:r>
      <w:r w:rsidRPr="00AC40F5">
        <w:rPr>
          <w:lang w:val="es-MX"/>
        </w:rPr>
        <w:t xml:space="preserve"> </w:t>
      </w:r>
      <w:r>
        <w:rPr>
          <w:lang w:val="ru-RU"/>
        </w:rPr>
        <w:t>распространения</w:t>
      </w:r>
      <w:r w:rsidRPr="00AC40F5">
        <w:rPr>
          <w:lang w:val="es-MX"/>
        </w:rPr>
        <w:t xml:space="preserve">, </w:t>
      </w:r>
      <w:r>
        <w:rPr>
          <w:lang w:val="ru-RU"/>
        </w:rPr>
        <w:t>способствующего</w:t>
      </w:r>
      <w:r w:rsidRPr="00AC40F5">
        <w:rPr>
          <w:lang w:val="es-MX"/>
        </w:rPr>
        <w:t xml:space="preserve"> </w:t>
      </w:r>
      <w:r>
        <w:rPr>
          <w:lang w:val="ru-RU"/>
        </w:rPr>
        <w:t>поощрению</w:t>
      </w:r>
      <w:r w:rsidRPr="00AC40F5">
        <w:rPr>
          <w:lang w:val="es-MX"/>
        </w:rPr>
        <w:t xml:space="preserve"> </w:t>
      </w:r>
      <w:r>
        <w:rPr>
          <w:lang w:val="ru-RU"/>
        </w:rPr>
        <w:t>прав</w:t>
      </w:r>
      <w:r w:rsidRPr="00AC40F5">
        <w:rPr>
          <w:lang w:val="es-MX"/>
        </w:rPr>
        <w:t xml:space="preserve"> </w:t>
      </w:r>
      <w:r>
        <w:rPr>
          <w:lang w:val="ru-RU"/>
        </w:rPr>
        <w:t>инвалидов</w:t>
      </w:r>
      <w:r w:rsidRPr="00A75C1A">
        <w:rPr>
          <w:lang w:val="es-MX"/>
        </w:rPr>
        <w:t xml:space="preserve"> </w:t>
      </w:r>
      <w:r>
        <w:rPr>
          <w:lang w:val="ru-RU"/>
        </w:rPr>
        <w:t>в</w:t>
      </w:r>
      <w:r w:rsidRPr="00A75C1A">
        <w:rPr>
          <w:lang w:val="es-MX"/>
        </w:rPr>
        <w:t xml:space="preserve"> </w:t>
      </w:r>
      <w:r>
        <w:rPr>
          <w:lang w:val="ru-RU"/>
        </w:rPr>
        <w:t>организационном</w:t>
      </w:r>
      <w:r w:rsidRPr="00A75C1A">
        <w:rPr>
          <w:lang w:val="es-MX"/>
        </w:rPr>
        <w:t xml:space="preserve"> </w:t>
      </w:r>
      <w:r>
        <w:rPr>
          <w:lang w:val="ru-RU"/>
        </w:rPr>
        <w:t>и</w:t>
      </w:r>
      <w:r w:rsidRPr="00A75C1A">
        <w:rPr>
          <w:lang w:val="es-MX"/>
        </w:rPr>
        <w:t xml:space="preserve"> </w:t>
      </w:r>
      <w:r>
        <w:rPr>
          <w:lang w:val="ru-RU"/>
        </w:rPr>
        <w:t>функциональном</w:t>
      </w:r>
      <w:r w:rsidRPr="00A75C1A">
        <w:rPr>
          <w:lang w:val="es-MX"/>
        </w:rPr>
        <w:t xml:space="preserve"> </w:t>
      </w:r>
      <w:r>
        <w:rPr>
          <w:lang w:val="ru-RU"/>
        </w:rPr>
        <w:t>плане</w:t>
      </w:r>
      <w:r w:rsidRPr="00A75C1A">
        <w:rPr>
          <w:lang w:val="es-MX"/>
        </w:rPr>
        <w:t xml:space="preserve">. </w:t>
      </w:r>
      <w:r>
        <w:rPr>
          <w:lang w:val="ru-RU"/>
        </w:rPr>
        <w:t>Начиная</w:t>
      </w:r>
      <w:r w:rsidRPr="00A75C1A">
        <w:rPr>
          <w:lang w:val="es-MX"/>
        </w:rPr>
        <w:t xml:space="preserve"> </w:t>
      </w:r>
      <w:r>
        <w:rPr>
          <w:lang w:val="ru-RU"/>
        </w:rPr>
        <w:t>с</w:t>
      </w:r>
      <w:r w:rsidRPr="00A75C1A">
        <w:rPr>
          <w:lang w:val="es-MX"/>
        </w:rPr>
        <w:t xml:space="preserve"> 2010 </w:t>
      </w:r>
      <w:r>
        <w:rPr>
          <w:lang w:val="ru-RU"/>
        </w:rPr>
        <w:t>года</w:t>
      </w:r>
      <w:r w:rsidRPr="00A75C1A">
        <w:rPr>
          <w:lang w:val="es-MX"/>
        </w:rPr>
        <w:t xml:space="preserve"> </w:t>
      </w:r>
      <w:r>
        <w:rPr>
          <w:lang w:val="ru-RU"/>
        </w:rPr>
        <w:t>трудящиеся</w:t>
      </w:r>
      <w:r w:rsidRPr="00A75C1A">
        <w:rPr>
          <w:lang w:val="es-MX"/>
        </w:rPr>
        <w:t xml:space="preserve">, </w:t>
      </w:r>
      <w:r>
        <w:rPr>
          <w:lang w:val="ru-RU"/>
        </w:rPr>
        <w:t>ставшие</w:t>
      </w:r>
      <w:r w:rsidRPr="00A75C1A">
        <w:rPr>
          <w:lang w:val="es-MX"/>
        </w:rPr>
        <w:t xml:space="preserve"> </w:t>
      </w:r>
      <w:r>
        <w:rPr>
          <w:lang w:val="ru-RU"/>
        </w:rPr>
        <w:t>инвалидами</w:t>
      </w:r>
      <w:r w:rsidRPr="00A75C1A">
        <w:rPr>
          <w:lang w:val="es-MX"/>
        </w:rPr>
        <w:t xml:space="preserve"> </w:t>
      </w:r>
      <w:r>
        <w:rPr>
          <w:lang w:val="ru-RU"/>
        </w:rPr>
        <w:t>вследствие</w:t>
      </w:r>
      <w:r w:rsidRPr="00A75C1A">
        <w:rPr>
          <w:lang w:val="es-MX"/>
        </w:rPr>
        <w:t xml:space="preserve"> </w:t>
      </w:r>
      <w:r>
        <w:rPr>
          <w:lang w:val="ru-RU"/>
        </w:rPr>
        <w:t>общего</w:t>
      </w:r>
      <w:r w:rsidRPr="00A75C1A">
        <w:rPr>
          <w:lang w:val="es-MX"/>
        </w:rPr>
        <w:t xml:space="preserve"> </w:t>
      </w:r>
      <w:r>
        <w:rPr>
          <w:lang w:val="ru-RU"/>
        </w:rPr>
        <w:t>заболевания</w:t>
      </w:r>
      <w:r w:rsidRPr="00A75C1A">
        <w:rPr>
          <w:lang w:val="es-MX"/>
        </w:rPr>
        <w:t xml:space="preserve">, </w:t>
      </w:r>
      <w:r>
        <w:rPr>
          <w:lang w:val="ru-RU"/>
        </w:rPr>
        <w:t>и</w:t>
      </w:r>
      <w:r w:rsidRPr="00A75C1A">
        <w:rPr>
          <w:lang w:val="es-MX"/>
        </w:rPr>
        <w:t xml:space="preserve"> </w:t>
      </w:r>
      <w:r>
        <w:rPr>
          <w:lang w:val="ru-RU"/>
        </w:rPr>
        <w:t>инвалиды</w:t>
      </w:r>
      <w:r w:rsidRPr="00A75C1A">
        <w:rPr>
          <w:lang w:val="es-MX"/>
        </w:rPr>
        <w:t xml:space="preserve"> </w:t>
      </w:r>
      <w:r>
        <w:rPr>
          <w:lang w:val="ru-RU"/>
        </w:rPr>
        <w:t>труда</w:t>
      </w:r>
      <w:r w:rsidRPr="001162F2">
        <w:rPr>
          <w:vertAlign w:val="superscript"/>
          <w:lang w:val="es-MX"/>
        </w:rPr>
        <w:footnoteReference w:id="131"/>
      </w:r>
      <w:r w:rsidRPr="00A75C1A">
        <w:rPr>
          <w:lang w:val="es-MX"/>
        </w:rPr>
        <w:t xml:space="preserve"> </w:t>
      </w:r>
      <w:r>
        <w:rPr>
          <w:lang w:val="ru-RU"/>
        </w:rPr>
        <w:t>получают</w:t>
      </w:r>
      <w:r w:rsidRPr="00A75C1A">
        <w:rPr>
          <w:lang w:val="es-MX"/>
        </w:rPr>
        <w:t xml:space="preserve"> </w:t>
      </w:r>
      <w:r>
        <w:rPr>
          <w:lang w:val="ru-RU"/>
        </w:rPr>
        <w:t>медицинскую</w:t>
      </w:r>
      <w:r w:rsidRPr="00A75C1A">
        <w:rPr>
          <w:lang w:val="es-MX"/>
        </w:rPr>
        <w:t xml:space="preserve"> </w:t>
      </w:r>
      <w:r>
        <w:rPr>
          <w:lang w:val="ru-RU"/>
        </w:rPr>
        <w:t>помощь</w:t>
      </w:r>
      <w:r w:rsidRPr="00A75C1A">
        <w:rPr>
          <w:lang w:val="es-MX"/>
        </w:rPr>
        <w:t xml:space="preserve"> </w:t>
      </w:r>
      <w:r>
        <w:rPr>
          <w:lang w:val="ru-RU"/>
        </w:rPr>
        <w:t>по</w:t>
      </w:r>
      <w:r w:rsidRPr="00A75C1A">
        <w:rPr>
          <w:lang w:val="es-MX"/>
        </w:rPr>
        <w:t xml:space="preserve"> </w:t>
      </w:r>
      <w:r>
        <w:rPr>
          <w:lang w:val="ru-RU"/>
        </w:rPr>
        <w:t>линии</w:t>
      </w:r>
      <w:r w:rsidRPr="00A75C1A">
        <w:rPr>
          <w:lang w:val="es-MX"/>
        </w:rPr>
        <w:t xml:space="preserve"> </w:t>
      </w:r>
      <w:r>
        <w:rPr>
          <w:lang w:val="ru-RU"/>
        </w:rPr>
        <w:t>двух</w:t>
      </w:r>
      <w:r w:rsidRPr="00A75C1A">
        <w:rPr>
          <w:lang w:val="es-MX"/>
        </w:rPr>
        <w:t xml:space="preserve"> </w:t>
      </w:r>
      <w:r>
        <w:rPr>
          <w:lang w:val="ru-RU"/>
        </w:rPr>
        <w:t>модулей</w:t>
      </w:r>
      <w:r w:rsidRPr="00A75C1A">
        <w:rPr>
          <w:lang w:val="es-MX"/>
        </w:rPr>
        <w:t xml:space="preserve"> </w:t>
      </w:r>
      <w:r>
        <w:rPr>
          <w:lang w:val="ru-RU"/>
        </w:rPr>
        <w:t>производственной</w:t>
      </w:r>
      <w:r w:rsidRPr="00A75C1A">
        <w:rPr>
          <w:lang w:val="es-MX"/>
        </w:rPr>
        <w:t xml:space="preserve"> </w:t>
      </w:r>
      <w:r>
        <w:rPr>
          <w:lang w:val="ru-RU"/>
        </w:rPr>
        <w:t>реабилитации</w:t>
      </w:r>
      <w:r w:rsidRPr="00A75C1A">
        <w:rPr>
          <w:lang w:val="es-MX"/>
        </w:rPr>
        <w:t xml:space="preserve"> </w:t>
      </w:r>
      <w:r>
        <w:rPr>
          <w:lang w:val="ru-RU"/>
        </w:rPr>
        <w:t>и</w:t>
      </w:r>
      <w:r w:rsidRPr="00A75C1A">
        <w:rPr>
          <w:lang w:val="es-MX"/>
        </w:rPr>
        <w:t xml:space="preserve"> </w:t>
      </w:r>
      <w:r>
        <w:rPr>
          <w:lang w:val="ru-RU"/>
        </w:rPr>
        <w:t>трудовой</w:t>
      </w:r>
      <w:r w:rsidRPr="00A75C1A">
        <w:rPr>
          <w:lang w:val="es-MX"/>
        </w:rPr>
        <w:t xml:space="preserve"> </w:t>
      </w:r>
      <w:proofErr w:type="spellStart"/>
      <w:r>
        <w:rPr>
          <w:lang w:val="ru-RU"/>
        </w:rPr>
        <w:t>реинтеграции</w:t>
      </w:r>
      <w:proofErr w:type="spellEnd"/>
      <w:r>
        <w:rPr>
          <w:lang w:val="ru-RU"/>
        </w:rPr>
        <w:t>,</w:t>
      </w:r>
      <w:r w:rsidRPr="001162F2">
        <w:rPr>
          <w:lang w:val="es-MX"/>
        </w:rPr>
        <w:t xml:space="preserve"> </w:t>
      </w:r>
      <w:r>
        <w:rPr>
          <w:lang w:val="ru-RU"/>
        </w:rPr>
        <w:t>в</w:t>
      </w:r>
      <w:r w:rsidRPr="004421CC">
        <w:rPr>
          <w:lang w:val="es-MX"/>
        </w:rPr>
        <w:t xml:space="preserve"> </w:t>
      </w:r>
      <w:r>
        <w:rPr>
          <w:lang w:val="ru-RU"/>
        </w:rPr>
        <w:t>ходе</w:t>
      </w:r>
      <w:r w:rsidRPr="004421CC">
        <w:rPr>
          <w:lang w:val="es-MX"/>
        </w:rPr>
        <w:t xml:space="preserve"> </w:t>
      </w:r>
      <w:r>
        <w:rPr>
          <w:lang w:val="ru-RU"/>
        </w:rPr>
        <w:t>которой</w:t>
      </w:r>
      <w:r w:rsidRPr="004421CC">
        <w:rPr>
          <w:lang w:val="es-MX"/>
        </w:rPr>
        <w:t xml:space="preserve"> </w:t>
      </w:r>
      <w:r>
        <w:rPr>
          <w:lang w:val="ru-RU"/>
        </w:rPr>
        <w:t>на</w:t>
      </w:r>
      <w:r w:rsidRPr="004421CC">
        <w:rPr>
          <w:lang w:val="es-MX"/>
        </w:rPr>
        <w:t xml:space="preserve"> </w:t>
      </w:r>
      <w:r>
        <w:rPr>
          <w:lang w:val="ru-RU"/>
        </w:rPr>
        <w:t>междисциплинарной</w:t>
      </w:r>
      <w:r w:rsidRPr="004421CC">
        <w:rPr>
          <w:lang w:val="es-MX"/>
        </w:rPr>
        <w:t xml:space="preserve"> </w:t>
      </w:r>
      <w:r>
        <w:rPr>
          <w:lang w:val="ru-RU"/>
        </w:rPr>
        <w:t>основе</w:t>
      </w:r>
      <w:r w:rsidRPr="004421CC">
        <w:rPr>
          <w:lang w:val="es-MX"/>
        </w:rPr>
        <w:t xml:space="preserve">, </w:t>
      </w:r>
      <w:r>
        <w:rPr>
          <w:lang w:val="ru-RU"/>
        </w:rPr>
        <w:t>своевременным</w:t>
      </w:r>
      <w:r w:rsidRPr="004421CC">
        <w:rPr>
          <w:lang w:val="es-MX"/>
        </w:rPr>
        <w:t xml:space="preserve"> </w:t>
      </w:r>
      <w:r>
        <w:rPr>
          <w:lang w:val="ru-RU"/>
        </w:rPr>
        <w:t>и</w:t>
      </w:r>
      <w:r w:rsidRPr="004421CC">
        <w:rPr>
          <w:lang w:val="es-MX"/>
        </w:rPr>
        <w:t xml:space="preserve"> </w:t>
      </w:r>
      <w:r>
        <w:rPr>
          <w:lang w:val="ru-RU"/>
        </w:rPr>
        <w:t>комплексным</w:t>
      </w:r>
      <w:r w:rsidRPr="004421CC">
        <w:rPr>
          <w:lang w:val="es-MX"/>
        </w:rPr>
        <w:t xml:space="preserve"> </w:t>
      </w:r>
      <w:r>
        <w:rPr>
          <w:lang w:val="ru-RU"/>
        </w:rPr>
        <w:t>образом</w:t>
      </w:r>
      <w:r w:rsidRPr="004421CC">
        <w:rPr>
          <w:lang w:val="es-MX"/>
        </w:rPr>
        <w:t xml:space="preserve"> </w:t>
      </w:r>
      <w:r>
        <w:rPr>
          <w:lang w:val="ru-RU"/>
        </w:rPr>
        <w:t>проводится</w:t>
      </w:r>
      <w:r w:rsidRPr="004421CC">
        <w:rPr>
          <w:lang w:val="es-MX"/>
        </w:rPr>
        <w:t xml:space="preserve"> </w:t>
      </w:r>
      <w:r>
        <w:rPr>
          <w:lang w:val="ru-RU"/>
        </w:rPr>
        <w:t>оценка</w:t>
      </w:r>
      <w:r w:rsidRPr="004421CC">
        <w:rPr>
          <w:lang w:val="es-MX"/>
        </w:rPr>
        <w:t xml:space="preserve"> </w:t>
      </w:r>
      <w:r>
        <w:rPr>
          <w:lang w:val="ru-RU"/>
        </w:rPr>
        <w:t>застрахованного</w:t>
      </w:r>
      <w:r w:rsidRPr="004421CC">
        <w:rPr>
          <w:lang w:val="es-MX"/>
        </w:rPr>
        <w:t xml:space="preserve"> </w:t>
      </w:r>
      <w:r>
        <w:rPr>
          <w:lang w:val="ru-RU"/>
        </w:rPr>
        <w:t>лица</w:t>
      </w:r>
      <w:r w:rsidRPr="004421CC">
        <w:rPr>
          <w:lang w:val="es-MX"/>
        </w:rPr>
        <w:t xml:space="preserve"> </w:t>
      </w:r>
      <w:r>
        <w:rPr>
          <w:lang w:val="ru-RU"/>
        </w:rPr>
        <w:t>и</w:t>
      </w:r>
      <w:r w:rsidRPr="004421CC">
        <w:rPr>
          <w:lang w:val="es-MX"/>
        </w:rPr>
        <w:t xml:space="preserve"> </w:t>
      </w:r>
      <w:r>
        <w:rPr>
          <w:lang w:val="ru-RU"/>
        </w:rPr>
        <w:t>предлагаются</w:t>
      </w:r>
      <w:r w:rsidRPr="004421CC">
        <w:rPr>
          <w:lang w:val="es-MX"/>
        </w:rPr>
        <w:t xml:space="preserve"> </w:t>
      </w:r>
      <w:r>
        <w:rPr>
          <w:lang w:val="ru-RU"/>
        </w:rPr>
        <w:t>решения</w:t>
      </w:r>
      <w:r w:rsidRPr="004421CC">
        <w:rPr>
          <w:lang w:val="es-MX"/>
        </w:rPr>
        <w:t xml:space="preserve"> </w:t>
      </w:r>
      <w:r>
        <w:rPr>
          <w:lang w:val="ru-RU"/>
        </w:rPr>
        <w:t>в отношении</w:t>
      </w:r>
      <w:r w:rsidRPr="004421CC">
        <w:rPr>
          <w:lang w:val="es-MX"/>
        </w:rPr>
        <w:t xml:space="preserve"> </w:t>
      </w:r>
      <w:r>
        <w:rPr>
          <w:lang w:val="ru-RU"/>
        </w:rPr>
        <w:t>его</w:t>
      </w:r>
      <w:r w:rsidRPr="004421CC">
        <w:rPr>
          <w:lang w:val="es-MX"/>
        </w:rPr>
        <w:t xml:space="preserve"> </w:t>
      </w:r>
      <w:proofErr w:type="spellStart"/>
      <w:r>
        <w:rPr>
          <w:lang w:val="ru-RU"/>
        </w:rPr>
        <w:t>реинтеграции</w:t>
      </w:r>
      <w:proofErr w:type="spellEnd"/>
      <w:r w:rsidRPr="004421CC">
        <w:rPr>
          <w:lang w:val="es-MX"/>
        </w:rPr>
        <w:t xml:space="preserve"> </w:t>
      </w:r>
      <w:r>
        <w:rPr>
          <w:lang w:val="ru-RU"/>
        </w:rPr>
        <w:t>и</w:t>
      </w:r>
      <w:r w:rsidRPr="004421CC">
        <w:rPr>
          <w:lang w:val="es-MX"/>
        </w:rPr>
        <w:t>/</w:t>
      </w:r>
      <w:r>
        <w:rPr>
          <w:lang w:val="ru-RU"/>
        </w:rPr>
        <w:t>или</w:t>
      </w:r>
      <w:r w:rsidRPr="004421CC">
        <w:rPr>
          <w:lang w:val="es-MX"/>
        </w:rPr>
        <w:t xml:space="preserve"> </w:t>
      </w:r>
      <w:r>
        <w:rPr>
          <w:lang w:val="ru-RU"/>
        </w:rPr>
        <w:t>возвращения</w:t>
      </w:r>
      <w:r w:rsidRPr="004421CC">
        <w:rPr>
          <w:lang w:val="es-MX"/>
        </w:rPr>
        <w:t xml:space="preserve"> </w:t>
      </w:r>
      <w:r>
        <w:rPr>
          <w:lang w:val="ru-RU"/>
        </w:rPr>
        <w:t>на</w:t>
      </w:r>
      <w:r w:rsidRPr="004421CC">
        <w:rPr>
          <w:lang w:val="es-MX"/>
        </w:rPr>
        <w:t xml:space="preserve"> </w:t>
      </w:r>
      <w:r>
        <w:rPr>
          <w:lang w:val="ru-RU"/>
        </w:rPr>
        <w:t>производство</w:t>
      </w:r>
      <w:r w:rsidRPr="004421CC">
        <w:rPr>
          <w:lang w:val="es-MX"/>
        </w:rPr>
        <w:t xml:space="preserve">, </w:t>
      </w:r>
      <w:r>
        <w:rPr>
          <w:lang w:val="ru-RU"/>
        </w:rPr>
        <w:t>с</w:t>
      </w:r>
      <w:r w:rsidRPr="004421CC">
        <w:rPr>
          <w:lang w:val="es-MX"/>
        </w:rPr>
        <w:t xml:space="preserve"> </w:t>
      </w:r>
      <w:r>
        <w:rPr>
          <w:lang w:val="ru-RU"/>
        </w:rPr>
        <w:t>тем</w:t>
      </w:r>
      <w:r w:rsidRPr="004421CC">
        <w:rPr>
          <w:lang w:val="es-MX"/>
        </w:rPr>
        <w:t xml:space="preserve"> </w:t>
      </w:r>
      <w:r>
        <w:rPr>
          <w:lang w:val="ru-RU"/>
        </w:rPr>
        <w:t>чтобы</w:t>
      </w:r>
      <w:r w:rsidRPr="004421CC">
        <w:rPr>
          <w:lang w:val="es-MX"/>
        </w:rPr>
        <w:t xml:space="preserve"> </w:t>
      </w:r>
      <w:r>
        <w:rPr>
          <w:lang w:val="ru-RU"/>
        </w:rPr>
        <w:t>оно</w:t>
      </w:r>
      <w:r w:rsidRPr="004421CC">
        <w:rPr>
          <w:lang w:val="es-MX"/>
        </w:rPr>
        <w:t xml:space="preserve"> </w:t>
      </w:r>
      <w:r>
        <w:rPr>
          <w:lang w:val="ru-RU"/>
        </w:rPr>
        <w:t>могло</w:t>
      </w:r>
      <w:r w:rsidRPr="004421CC">
        <w:rPr>
          <w:lang w:val="es-MX"/>
        </w:rPr>
        <w:t xml:space="preserve"> </w:t>
      </w:r>
      <w:r>
        <w:rPr>
          <w:lang w:val="ru-RU"/>
        </w:rPr>
        <w:t>вернуться</w:t>
      </w:r>
      <w:r w:rsidRPr="004421CC">
        <w:rPr>
          <w:lang w:val="es-MX"/>
        </w:rPr>
        <w:t xml:space="preserve"> </w:t>
      </w:r>
      <w:r>
        <w:rPr>
          <w:lang w:val="ru-RU"/>
        </w:rPr>
        <w:t>на</w:t>
      </w:r>
      <w:r w:rsidRPr="004421CC">
        <w:rPr>
          <w:lang w:val="es-MX"/>
        </w:rPr>
        <w:t xml:space="preserve"> </w:t>
      </w:r>
      <w:r>
        <w:rPr>
          <w:lang w:val="ru-RU"/>
        </w:rPr>
        <w:t>свое</w:t>
      </w:r>
      <w:r w:rsidRPr="004421CC">
        <w:rPr>
          <w:lang w:val="es-MX"/>
        </w:rPr>
        <w:t xml:space="preserve"> </w:t>
      </w:r>
      <w:r>
        <w:rPr>
          <w:lang w:val="ru-RU"/>
        </w:rPr>
        <w:t>конкретное</w:t>
      </w:r>
      <w:r w:rsidRPr="004421CC">
        <w:rPr>
          <w:lang w:val="es-MX"/>
        </w:rPr>
        <w:t xml:space="preserve"> </w:t>
      </w:r>
      <w:r>
        <w:rPr>
          <w:lang w:val="ru-RU"/>
        </w:rPr>
        <w:t>рабочее</w:t>
      </w:r>
      <w:r w:rsidRPr="004421CC">
        <w:rPr>
          <w:lang w:val="es-MX"/>
        </w:rPr>
        <w:t xml:space="preserve"> </w:t>
      </w:r>
      <w:r>
        <w:rPr>
          <w:lang w:val="ru-RU"/>
        </w:rPr>
        <w:t>место</w:t>
      </w:r>
      <w:r w:rsidRPr="004421CC">
        <w:rPr>
          <w:lang w:val="es-MX"/>
        </w:rPr>
        <w:t xml:space="preserve"> </w:t>
      </w:r>
      <w:r>
        <w:rPr>
          <w:lang w:val="ru-RU"/>
        </w:rPr>
        <w:t>или</w:t>
      </w:r>
      <w:r w:rsidRPr="004421CC">
        <w:rPr>
          <w:lang w:val="es-MX"/>
        </w:rPr>
        <w:t xml:space="preserve"> </w:t>
      </w:r>
      <w:r>
        <w:rPr>
          <w:lang w:val="ru-RU"/>
        </w:rPr>
        <w:t>получить</w:t>
      </w:r>
      <w:r w:rsidRPr="004421CC">
        <w:rPr>
          <w:lang w:val="es-MX"/>
        </w:rPr>
        <w:t xml:space="preserve"> </w:t>
      </w:r>
      <w:r>
        <w:rPr>
          <w:lang w:val="ru-RU"/>
        </w:rPr>
        <w:t>и</w:t>
      </w:r>
      <w:r w:rsidRPr="004421CC">
        <w:rPr>
          <w:lang w:val="es-MX"/>
        </w:rPr>
        <w:t xml:space="preserve"> </w:t>
      </w:r>
      <w:r>
        <w:rPr>
          <w:lang w:val="ru-RU"/>
        </w:rPr>
        <w:t>сохранить</w:t>
      </w:r>
      <w:r w:rsidRPr="004421CC">
        <w:rPr>
          <w:lang w:val="es-MX"/>
        </w:rPr>
        <w:t xml:space="preserve"> </w:t>
      </w:r>
      <w:r>
        <w:rPr>
          <w:lang w:val="ru-RU"/>
        </w:rPr>
        <w:t>должность</w:t>
      </w:r>
      <w:r w:rsidRPr="004421CC">
        <w:rPr>
          <w:lang w:val="es-MX"/>
        </w:rPr>
        <w:t xml:space="preserve">, </w:t>
      </w:r>
      <w:r>
        <w:rPr>
          <w:lang w:val="ru-RU"/>
        </w:rPr>
        <w:t>соответствующую</w:t>
      </w:r>
      <w:r w:rsidRPr="004421CC">
        <w:rPr>
          <w:lang w:val="es-MX"/>
        </w:rPr>
        <w:t xml:space="preserve"> </w:t>
      </w:r>
      <w:r>
        <w:rPr>
          <w:lang w:val="ru-RU"/>
        </w:rPr>
        <w:t>его</w:t>
      </w:r>
      <w:r w:rsidR="009B49D4">
        <w:rPr>
          <w:lang w:val="es-MX"/>
        </w:rPr>
        <w:t xml:space="preserve"> </w:t>
      </w:r>
      <w:r>
        <w:rPr>
          <w:lang w:val="ru-RU"/>
        </w:rPr>
        <w:t>реальным</w:t>
      </w:r>
      <w:r w:rsidRPr="004421CC">
        <w:rPr>
          <w:lang w:val="es-MX"/>
        </w:rPr>
        <w:t xml:space="preserve"> </w:t>
      </w:r>
      <w:r>
        <w:rPr>
          <w:lang w:val="ru-RU"/>
        </w:rPr>
        <w:t>возможностям</w:t>
      </w:r>
      <w:r w:rsidRPr="004421CC">
        <w:rPr>
          <w:lang w:val="es-MX"/>
        </w:rPr>
        <w:t xml:space="preserve">. </w:t>
      </w:r>
    </w:p>
    <w:p w:rsidR="005875B4" w:rsidRDefault="005875B4" w:rsidP="005875B4">
      <w:pPr>
        <w:pStyle w:val="SingleTxtG"/>
        <w:suppressAutoHyphens/>
        <w:rPr>
          <w:lang w:val="es-MX"/>
        </w:rPr>
      </w:pPr>
      <w:r>
        <w:rPr>
          <w:lang w:val="es-MX"/>
        </w:rPr>
        <w:t>248.</w:t>
      </w:r>
      <w:r>
        <w:rPr>
          <w:lang w:val="es-MX"/>
        </w:rPr>
        <w:tab/>
      </w:r>
      <w:r w:rsidRPr="004421CC">
        <w:rPr>
          <w:lang w:val="es-MX"/>
        </w:rPr>
        <w:t xml:space="preserve"> </w:t>
      </w:r>
      <w:r>
        <w:rPr>
          <w:lang w:val="ru-RU"/>
        </w:rPr>
        <w:t>В</w:t>
      </w:r>
      <w:r w:rsidRPr="004421CC">
        <w:rPr>
          <w:lang w:val="es-MX"/>
        </w:rPr>
        <w:t xml:space="preserve"> </w:t>
      </w:r>
      <w:r>
        <w:rPr>
          <w:lang w:val="ru-RU"/>
        </w:rPr>
        <w:t>целях</w:t>
      </w:r>
      <w:r w:rsidRPr="004421CC">
        <w:rPr>
          <w:lang w:val="es-MX"/>
        </w:rPr>
        <w:t xml:space="preserve"> </w:t>
      </w:r>
      <w:r>
        <w:rPr>
          <w:lang w:val="ru-RU"/>
        </w:rPr>
        <w:t>защиты</w:t>
      </w:r>
      <w:r w:rsidRPr="004421CC">
        <w:rPr>
          <w:lang w:val="es-MX"/>
        </w:rPr>
        <w:t xml:space="preserve"> </w:t>
      </w:r>
      <w:r>
        <w:rPr>
          <w:lang w:val="ru-RU"/>
        </w:rPr>
        <w:t>женщин</w:t>
      </w:r>
      <w:r w:rsidRPr="004421CC">
        <w:rPr>
          <w:lang w:val="es-MX"/>
        </w:rPr>
        <w:t>-</w:t>
      </w:r>
      <w:r>
        <w:rPr>
          <w:lang w:val="ru-RU"/>
        </w:rPr>
        <w:t>инвалидов</w:t>
      </w:r>
      <w:r w:rsidRPr="004421CC">
        <w:rPr>
          <w:lang w:val="es-MX"/>
        </w:rPr>
        <w:t xml:space="preserve"> </w:t>
      </w:r>
      <w:r>
        <w:rPr>
          <w:lang w:val="ru-RU"/>
        </w:rPr>
        <w:t>от</w:t>
      </w:r>
      <w:r w:rsidRPr="004421CC">
        <w:rPr>
          <w:lang w:val="es-MX"/>
        </w:rPr>
        <w:t xml:space="preserve"> </w:t>
      </w:r>
      <w:r>
        <w:rPr>
          <w:lang w:val="ru-RU"/>
        </w:rPr>
        <w:t>дискриминации</w:t>
      </w:r>
      <w:r w:rsidRPr="004421CC">
        <w:rPr>
          <w:lang w:val="es-MX"/>
        </w:rPr>
        <w:t xml:space="preserve"> </w:t>
      </w:r>
      <w:r>
        <w:rPr>
          <w:lang w:val="ru-RU"/>
        </w:rPr>
        <w:t>в</w:t>
      </w:r>
      <w:r w:rsidRPr="004421CC">
        <w:rPr>
          <w:lang w:val="es-MX"/>
        </w:rPr>
        <w:t xml:space="preserve"> </w:t>
      </w:r>
      <w:r>
        <w:rPr>
          <w:lang w:val="ru-RU"/>
        </w:rPr>
        <w:t>сфере</w:t>
      </w:r>
      <w:r w:rsidRPr="004421CC">
        <w:rPr>
          <w:lang w:val="es-MX"/>
        </w:rPr>
        <w:t xml:space="preserve"> </w:t>
      </w:r>
      <w:r>
        <w:rPr>
          <w:lang w:val="ru-RU"/>
        </w:rPr>
        <w:t>труда</w:t>
      </w:r>
      <w:r w:rsidRPr="002E6E83">
        <w:rPr>
          <w:sz w:val="18"/>
          <w:szCs w:val="18"/>
          <w:vertAlign w:val="superscript"/>
          <w:lang w:val="es-MX"/>
        </w:rPr>
        <w:footnoteReference w:id="132"/>
      </w:r>
      <w:r w:rsidRPr="00D3760F">
        <w:rPr>
          <w:lang w:val="es-MX"/>
        </w:rPr>
        <w:t xml:space="preserve"> </w:t>
      </w:r>
      <w:r w:rsidRPr="004421CC">
        <w:rPr>
          <w:lang w:val="es-MX"/>
        </w:rPr>
        <w:t>18</w:t>
      </w:r>
      <w:r w:rsidR="00471B17">
        <w:rPr>
          <w:lang w:val="ru-RU"/>
        </w:rPr>
        <w:t> </w:t>
      </w:r>
      <w:r>
        <w:rPr>
          <w:lang w:val="ru-RU"/>
        </w:rPr>
        <w:t>декабря</w:t>
      </w:r>
      <w:r w:rsidRPr="004421CC">
        <w:rPr>
          <w:lang w:val="es-MX"/>
        </w:rPr>
        <w:t xml:space="preserve"> 2015 </w:t>
      </w:r>
      <w:r>
        <w:rPr>
          <w:lang w:val="ru-RU"/>
        </w:rPr>
        <w:t>года</w:t>
      </w:r>
      <w:r w:rsidRPr="00D3760F">
        <w:rPr>
          <w:lang w:val="es-MX"/>
        </w:rPr>
        <w:t xml:space="preserve"> </w:t>
      </w:r>
      <w:r>
        <w:rPr>
          <w:lang w:val="ru-RU"/>
        </w:rPr>
        <w:t>вступили</w:t>
      </w:r>
      <w:r w:rsidRPr="004421CC">
        <w:rPr>
          <w:lang w:val="es-MX"/>
        </w:rPr>
        <w:t xml:space="preserve"> </w:t>
      </w:r>
      <w:r>
        <w:rPr>
          <w:lang w:val="ru-RU"/>
        </w:rPr>
        <w:t>в</w:t>
      </w:r>
      <w:r w:rsidRPr="004421CC">
        <w:rPr>
          <w:lang w:val="es-MX"/>
        </w:rPr>
        <w:t xml:space="preserve"> </w:t>
      </w:r>
      <w:r>
        <w:rPr>
          <w:lang w:val="ru-RU"/>
        </w:rPr>
        <w:t>силу</w:t>
      </w:r>
      <w:r w:rsidRPr="004421CC">
        <w:rPr>
          <w:lang w:val="es-MX"/>
        </w:rPr>
        <w:t xml:space="preserve"> </w:t>
      </w:r>
      <w:r>
        <w:rPr>
          <w:lang w:val="ru-RU"/>
        </w:rPr>
        <w:t>официальные</w:t>
      </w:r>
      <w:r w:rsidRPr="004421CC">
        <w:rPr>
          <w:lang w:val="es-MX"/>
        </w:rPr>
        <w:t xml:space="preserve"> </w:t>
      </w:r>
      <w:r>
        <w:rPr>
          <w:lang w:val="ru-RU"/>
        </w:rPr>
        <w:t>нормы</w:t>
      </w:r>
      <w:r w:rsidRPr="004421CC">
        <w:rPr>
          <w:lang w:val="es-MX"/>
        </w:rPr>
        <w:t xml:space="preserve"> </w:t>
      </w:r>
      <w:r w:rsidRPr="00D3760F">
        <w:rPr>
          <w:lang w:val="es-MX"/>
        </w:rPr>
        <w:t>NMX-R-025-SCFI-2015</w:t>
      </w:r>
      <w:r w:rsidRPr="002E6E83">
        <w:rPr>
          <w:sz w:val="18"/>
          <w:szCs w:val="18"/>
          <w:vertAlign w:val="superscript"/>
          <w:lang w:val="es-MX"/>
        </w:rPr>
        <w:footnoteReference w:id="133"/>
      </w:r>
      <w:r w:rsidRPr="00D3760F">
        <w:rPr>
          <w:lang w:val="es-MX"/>
        </w:rPr>
        <w:t xml:space="preserve">, </w:t>
      </w:r>
      <w:r>
        <w:rPr>
          <w:lang w:val="ru-RU"/>
        </w:rPr>
        <w:t>в</w:t>
      </w:r>
      <w:r w:rsidRPr="004421CC">
        <w:rPr>
          <w:lang w:val="es-MX"/>
        </w:rPr>
        <w:t xml:space="preserve"> </w:t>
      </w:r>
      <w:r>
        <w:rPr>
          <w:lang w:val="ru-RU"/>
        </w:rPr>
        <w:t>которых</w:t>
      </w:r>
      <w:r w:rsidRPr="004421CC">
        <w:rPr>
          <w:lang w:val="es-MX"/>
        </w:rPr>
        <w:t xml:space="preserve"> </w:t>
      </w:r>
      <w:r>
        <w:rPr>
          <w:lang w:val="ru-RU"/>
        </w:rPr>
        <w:t>устанавливаются</w:t>
      </w:r>
      <w:r w:rsidRPr="004421CC">
        <w:rPr>
          <w:lang w:val="es-MX"/>
        </w:rPr>
        <w:t xml:space="preserve"> </w:t>
      </w:r>
      <w:r>
        <w:rPr>
          <w:lang w:val="ru-RU"/>
        </w:rPr>
        <w:t>требования</w:t>
      </w:r>
      <w:r w:rsidRPr="004421CC">
        <w:rPr>
          <w:lang w:val="es-MX"/>
        </w:rPr>
        <w:t xml:space="preserve"> </w:t>
      </w:r>
      <w:r>
        <w:rPr>
          <w:lang w:val="ru-RU"/>
        </w:rPr>
        <w:t>в</w:t>
      </w:r>
      <w:r w:rsidRPr="004421CC">
        <w:rPr>
          <w:lang w:val="es-MX"/>
        </w:rPr>
        <w:t xml:space="preserve"> </w:t>
      </w:r>
      <w:r>
        <w:rPr>
          <w:lang w:val="ru-RU"/>
        </w:rPr>
        <w:t>отношении</w:t>
      </w:r>
      <w:r w:rsidRPr="004421CC">
        <w:rPr>
          <w:lang w:val="es-MX"/>
        </w:rPr>
        <w:t xml:space="preserve"> </w:t>
      </w:r>
      <w:r>
        <w:rPr>
          <w:lang w:val="ru-RU"/>
        </w:rPr>
        <w:t>того</w:t>
      </w:r>
      <w:r w:rsidRPr="004421CC">
        <w:rPr>
          <w:lang w:val="es-MX"/>
        </w:rPr>
        <w:t xml:space="preserve">, </w:t>
      </w:r>
      <w:r>
        <w:rPr>
          <w:lang w:val="ru-RU"/>
        </w:rPr>
        <w:t>чтобы</w:t>
      </w:r>
      <w:r w:rsidRPr="004421CC">
        <w:rPr>
          <w:lang w:val="es-MX"/>
        </w:rPr>
        <w:t xml:space="preserve"> </w:t>
      </w:r>
      <w:r>
        <w:rPr>
          <w:lang w:val="ru-RU"/>
        </w:rPr>
        <w:t>центры трудовой деятельности</w:t>
      </w:r>
      <w:r w:rsidRPr="00097366">
        <w:rPr>
          <w:lang w:val="es-MX"/>
        </w:rPr>
        <w:t xml:space="preserve"> </w:t>
      </w:r>
      <w:r>
        <w:rPr>
          <w:lang w:val="ru-RU"/>
        </w:rPr>
        <w:t>в</w:t>
      </w:r>
      <w:r w:rsidRPr="00097366">
        <w:rPr>
          <w:lang w:val="es-MX"/>
        </w:rPr>
        <w:t xml:space="preserve"> </w:t>
      </w:r>
      <w:r>
        <w:rPr>
          <w:lang w:val="ru-RU"/>
        </w:rPr>
        <w:t>процессе</w:t>
      </w:r>
      <w:r w:rsidRPr="00097366">
        <w:rPr>
          <w:lang w:val="es-MX"/>
        </w:rPr>
        <w:t xml:space="preserve"> </w:t>
      </w:r>
      <w:r>
        <w:rPr>
          <w:lang w:val="ru-RU"/>
        </w:rPr>
        <w:t>управления</w:t>
      </w:r>
      <w:r w:rsidRPr="00097366">
        <w:rPr>
          <w:lang w:val="es-MX"/>
        </w:rPr>
        <w:t xml:space="preserve"> </w:t>
      </w:r>
      <w:r>
        <w:rPr>
          <w:lang w:val="ru-RU"/>
        </w:rPr>
        <w:t>людскими</w:t>
      </w:r>
      <w:r w:rsidRPr="00097366">
        <w:rPr>
          <w:lang w:val="es-MX"/>
        </w:rPr>
        <w:t xml:space="preserve"> </w:t>
      </w:r>
      <w:r>
        <w:rPr>
          <w:lang w:val="ru-RU"/>
        </w:rPr>
        <w:t>ресурсами</w:t>
      </w:r>
      <w:r w:rsidRPr="00097366">
        <w:rPr>
          <w:lang w:val="es-MX"/>
        </w:rPr>
        <w:t xml:space="preserve"> </w:t>
      </w:r>
      <w:r>
        <w:rPr>
          <w:lang w:val="ru-RU"/>
        </w:rPr>
        <w:t>учитывали</w:t>
      </w:r>
      <w:r w:rsidRPr="00097366">
        <w:rPr>
          <w:lang w:val="es-MX"/>
        </w:rPr>
        <w:t xml:space="preserve">, </w:t>
      </w:r>
      <w:r>
        <w:rPr>
          <w:lang w:val="ru-RU"/>
        </w:rPr>
        <w:t>внедряли</w:t>
      </w:r>
      <w:r w:rsidRPr="00097366">
        <w:rPr>
          <w:lang w:val="es-MX"/>
        </w:rPr>
        <w:t xml:space="preserve"> </w:t>
      </w:r>
      <w:r>
        <w:rPr>
          <w:lang w:val="ru-RU"/>
        </w:rPr>
        <w:t>и</w:t>
      </w:r>
      <w:r w:rsidRPr="00097366">
        <w:rPr>
          <w:lang w:val="es-MX"/>
        </w:rPr>
        <w:t xml:space="preserve"> </w:t>
      </w:r>
      <w:r>
        <w:rPr>
          <w:lang w:val="ru-RU"/>
        </w:rPr>
        <w:t>осуществляли</w:t>
      </w:r>
      <w:r w:rsidRPr="00097366">
        <w:rPr>
          <w:lang w:val="es-MX"/>
        </w:rPr>
        <w:t xml:space="preserve"> </w:t>
      </w:r>
      <w:r>
        <w:rPr>
          <w:lang w:val="ru-RU"/>
        </w:rPr>
        <w:t>практику</w:t>
      </w:r>
      <w:r w:rsidRPr="00097366">
        <w:rPr>
          <w:lang w:val="es-MX"/>
        </w:rPr>
        <w:t xml:space="preserve"> </w:t>
      </w:r>
      <w:r>
        <w:rPr>
          <w:lang w:val="ru-RU"/>
        </w:rPr>
        <w:t>обеспечения</w:t>
      </w:r>
      <w:r w:rsidRPr="00097366">
        <w:rPr>
          <w:lang w:val="es-MX"/>
        </w:rPr>
        <w:t xml:space="preserve"> </w:t>
      </w:r>
      <w:r>
        <w:rPr>
          <w:lang w:val="ru-RU"/>
        </w:rPr>
        <w:t>равенства</w:t>
      </w:r>
      <w:r w:rsidRPr="00097366">
        <w:rPr>
          <w:lang w:val="es-MX"/>
        </w:rPr>
        <w:t xml:space="preserve"> </w:t>
      </w:r>
      <w:r>
        <w:rPr>
          <w:lang w:val="ru-RU"/>
        </w:rPr>
        <w:t>и</w:t>
      </w:r>
      <w:r w:rsidRPr="00097366">
        <w:rPr>
          <w:lang w:val="es-MX"/>
        </w:rPr>
        <w:t xml:space="preserve"> </w:t>
      </w:r>
      <w:proofErr w:type="spellStart"/>
      <w:r>
        <w:rPr>
          <w:lang w:val="ru-RU"/>
        </w:rPr>
        <w:t>недискриминации</w:t>
      </w:r>
      <w:proofErr w:type="spellEnd"/>
      <w:r w:rsidRPr="00097366">
        <w:rPr>
          <w:lang w:val="es-MX"/>
        </w:rPr>
        <w:t xml:space="preserve"> </w:t>
      </w:r>
      <w:r>
        <w:rPr>
          <w:lang w:val="ru-RU"/>
        </w:rPr>
        <w:t>в</w:t>
      </w:r>
      <w:r w:rsidRPr="00097366">
        <w:rPr>
          <w:lang w:val="es-MX"/>
        </w:rPr>
        <w:t xml:space="preserve"> </w:t>
      </w:r>
      <w:r>
        <w:rPr>
          <w:lang w:val="ru-RU"/>
        </w:rPr>
        <w:t>сфере</w:t>
      </w:r>
      <w:r w:rsidRPr="00097366">
        <w:rPr>
          <w:lang w:val="es-MX"/>
        </w:rPr>
        <w:t xml:space="preserve"> </w:t>
      </w:r>
      <w:r>
        <w:rPr>
          <w:lang w:val="ru-RU"/>
        </w:rPr>
        <w:t>труда</w:t>
      </w:r>
      <w:r w:rsidRPr="00097366">
        <w:rPr>
          <w:lang w:val="es-MX"/>
        </w:rPr>
        <w:t xml:space="preserve">, </w:t>
      </w:r>
      <w:r>
        <w:rPr>
          <w:lang w:val="ru-RU"/>
        </w:rPr>
        <w:t>способствующую</w:t>
      </w:r>
      <w:r w:rsidRPr="00097366">
        <w:rPr>
          <w:lang w:val="es-MX"/>
        </w:rPr>
        <w:t xml:space="preserve"> </w:t>
      </w:r>
      <w:r>
        <w:rPr>
          <w:lang w:val="ru-RU"/>
        </w:rPr>
        <w:t>всестороннему</w:t>
      </w:r>
      <w:r w:rsidRPr="00097366">
        <w:rPr>
          <w:lang w:val="es-MX"/>
        </w:rPr>
        <w:t xml:space="preserve"> </w:t>
      </w:r>
      <w:r>
        <w:rPr>
          <w:lang w:val="ru-RU"/>
        </w:rPr>
        <w:t>развитию</w:t>
      </w:r>
      <w:r w:rsidRPr="00097366">
        <w:rPr>
          <w:lang w:val="es-MX"/>
        </w:rPr>
        <w:t xml:space="preserve"> </w:t>
      </w:r>
      <w:r>
        <w:rPr>
          <w:lang w:val="ru-RU"/>
        </w:rPr>
        <w:t>трудящихся</w:t>
      </w:r>
      <w:r w:rsidRPr="00097366">
        <w:rPr>
          <w:lang w:val="es-MX"/>
        </w:rPr>
        <w:t xml:space="preserve"> </w:t>
      </w:r>
      <w:r>
        <w:rPr>
          <w:lang w:val="ru-RU"/>
        </w:rPr>
        <w:t>женщин</w:t>
      </w:r>
      <w:r w:rsidRPr="00097366">
        <w:rPr>
          <w:lang w:val="es-MX"/>
        </w:rPr>
        <w:t xml:space="preserve"> </w:t>
      </w:r>
      <w:r>
        <w:rPr>
          <w:lang w:val="ru-RU"/>
        </w:rPr>
        <w:t>и</w:t>
      </w:r>
      <w:r w:rsidRPr="00097366">
        <w:rPr>
          <w:lang w:val="es-MX"/>
        </w:rPr>
        <w:t xml:space="preserve"> </w:t>
      </w:r>
      <w:r>
        <w:rPr>
          <w:lang w:val="ru-RU"/>
        </w:rPr>
        <w:t>мужчин</w:t>
      </w:r>
      <w:r w:rsidRPr="00097366">
        <w:rPr>
          <w:lang w:val="es-MX"/>
        </w:rPr>
        <w:t>.</w:t>
      </w:r>
      <w:r w:rsidR="009B49D4">
        <w:rPr>
          <w:lang w:val="es-MX"/>
        </w:rPr>
        <w:t xml:space="preserve"> </w:t>
      </w:r>
      <w:r>
        <w:rPr>
          <w:lang w:val="ru-RU"/>
        </w:rPr>
        <w:t>По</w:t>
      </w:r>
      <w:r w:rsidR="00471B17">
        <w:rPr>
          <w:lang w:val="ru-RU"/>
        </w:rPr>
        <w:t> </w:t>
      </w:r>
      <w:r>
        <w:rPr>
          <w:lang w:val="ru-RU"/>
        </w:rPr>
        <w:t>состоянию</w:t>
      </w:r>
      <w:r w:rsidRPr="00097366">
        <w:rPr>
          <w:lang w:val="es-MX"/>
        </w:rPr>
        <w:t xml:space="preserve"> </w:t>
      </w:r>
      <w:r>
        <w:rPr>
          <w:lang w:val="ru-RU"/>
        </w:rPr>
        <w:t>на</w:t>
      </w:r>
      <w:r w:rsidRPr="00097366">
        <w:rPr>
          <w:lang w:val="es-MX"/>
        </w:rPr>
        <w:t xml:space="preserve"> 8 </w:t>
      </w:r>
      <w:r>
        <w:rPr>
          <w:lang w:val="ru-RU"/>
        </w:rPr>
        <w:t>августа</w:t>
      </w:r>
      <w:r w:rsidRPr="00097366">
        <w:rPr>
          <w:lang w:val="es-MX"/>
        </w:rPr>
        <w:t xml:space="preserve"> 2017 </w:t>
      </w:r>
      <w:r>
        <w:rPr>
          <w:lang w:val="ru-RU"/>
        </w:rPr>
        <w:t>года</w:t>
      </w:r>
      <w:r w:rsidRPr="00097366">
        <w:rPr>
          <w:lang w:val="es-MX"/>
        </w:rPr>
        <w:t xml:space="preserve"> </w:t>
      </w:r>
      <w:r>
        <w:rPr>
          <w:lang w:val="ru-RU"/>
        </w:rPr>
        <w:t>насчитывалось</w:t>
      </w:r>
      <w:r w:rsidRPr="00097366">
        <w:rPr>
          <w:lang w:val="es-MX"/>
        </w:rPr>
        <w:t xml:space="preserve"> 211 </w:t>
      </w:r>
      <w:r>
        <w:rPr>
          <w:lang w:val="ru-RU"/>
        </w:rPr>
        <w:t>сертифицированных</w:t>
      </w:r>
      <w:r w:rsidRPr="00097366">
        <w:rPr>
          <w:lang w:val="es-MX"/>
        </w:rPr>
        <w:t xml:space="preserve"> </w:t>
      </w:r>
      <w:r>
        <w:rPr>
          <w:lang w:val="ru-RU"/>
        </w:rPr>
        <w:t>центров</w:t>
      </w:r>
      <w:r w:rsidRPr="00097366">
        <w:rPr>
          <w:lang w:val="es-MX"/>
        </w:rPr>
        <w:t xml:space="preserve"> </w:t>
      </w:r>
      <w:r>
        <w:rPr>
          <w:lang w:val="ru-RU"/>
        </w:rPr>
        <w:t>трудовой деятельности</w:t>
      </w:r>
      <w:r w:rsidRPr="00097366">
        <w:rPr>
          <w:lang w:val="es-MX"/>
        </w:rPr>
        <w:t xml:space="preserve">. </w:t>
      </w:r>
    </w:p>
    <w:p w:rsidR="005875B4" w:rsidRDefault="005875B4" w:rsidP="005875B4">
      <w:pPr>
        <w:pStyle w:val="SingleTxtG"/>
        <w:suppressAutoHyphens/>
        <w:rPr>
          <w:lang w:val="es-MX"/>
        </w:rPr>
      </w:pPr>
      <w:r>
        <w:rPr>
          <w:lang w:val="es-MX"/>
        </w:rPr>
        <w:t>249.</w:t>
      </w:r>
      <w:r>
        <w:rPr>
          <w:lang w:val="es-MX"/>
        </w:rPr>
        <w:tab/>
      </w:r>
      <w:r>
        <w:rPr>
          <w:lang w:val="ru-RU"/>
        </w:rPr>
        <w:t>Эта</w:t>
      </w:r>
      <w:r w:rsidRPr="00097366">
        <w:rPr>
          <w:lang w:val="es-MX"/>
        </w:rPr>
        <w:t xml:space="preserve"> </w:t>
      </w:r>
      <w:r>
        <w:rPr>
          <w:lang w:val="ru-RU"/>
        </w:rPr>
        <w:t>норма</w:t>
      </w:r>
      <w:r w:rsidRPr="00097366">
        <w:rPr>
          <w:lang w:val="es-MX"/>
        </w:rPr>
        <w:t xml:space="preserve"> </w:t>
      </w:r>
      <w:r>
        <w:rPr>
          <w:lang w:val="ru-RU"/>
        </w:rPr>
        <w:t>обязывает</w:t>
      </w:r>
      <w:r w:rsidRPr="00097366">
        <w:rPr>
          <w:lang w:val="es-MX"/>
        </w:rPr>
        <w:t xml:space="preserve"> </w:t>
      </w:r>
      <w:r>
        <w:rPr>
          <w:lang w:val="ru-RU"/>
        </w:rPr>
        <w:t>разрабатывать</w:t>
      </w:r>
      <w:r w:rsidRPr="00097366">
        <w:rPr>
          <w:lang w:val="es-MX"/>
        </w:rPr>
        <w:t xml:space="preserve"> </w:t>
      </w:r>
      <w:r>
        <w:rPr>
          <w:lang w:val="ru-RU"/>
        </w:rPr>
        <w:t>согласующеюся</w:t>
      </w:r>
      <w:r w:rsidRPr="00097366">
        <w:rPr>
          <w:lang w:val="es-MX"/>
        </w:rPr>
        <w:t xml:space="preserve"> </w:t>
      </w:r>
      <w:r>
        <w:rPr>
          <w:lang w:val="ru-RU"/>
        </w:rPr>
        <w:t>с</w:t>
      </w:r>
      <w:r w:rsidRPr="00097366">
        <w:rPr>
          <w:lang w:val="es-MX"/>
        </w:rPr>
        <w:t xml:space="preserve"> </w:t>
      </w:r>
      <w:r>
        <w:rPr>
          <w:lang w:val="ru-RU"/>
        </w:rPr>
        <w:t>ФЗПЛД</w:t>
      </w:r>
      <w:r w:rsidRPr="00097366">
        <w:rPr>
          <w:lang w:val="es-MX"/>
        </w:rPr>
        <w:t xml:space="preserve"> </w:t>
      </w:r>
      <w:r>
        <w:rPr>
          <w:lang w:val="ru-RU"/>
        </w:rPr>
        <w:t>политику</w:t>
      </w:r>
      <w:r w:rsidRPr="00097366">
        <w:rPr>
          <w:lang w:val="es-MX"/>
        </w:rPr>
        <w:t xml:space="preserve"> </w:t>
      </w:r>
      <w:r>
        <w:rPr>
          <w:lang w:val="ru-RU"/>
        </w:rPr>
        <w:t>по</w:t>
      </w:r>
      <w:r w:rsidRPr="00097366">
        <w:rPr>
          <w:lang w:val="es-MX"/>
        </w:rPr>
        <w:t xml:space="preserve"> </w:t>
      </w:r>
      <w:r>
        <w:rPr>
          <w:lang w:val="ru-RU"/>
        </w:rPr>
        <w:t>обеспечению</w:t>
      </w:r>
      <w:r w:rsidRPr="00097366">
        <w:rPr>
          <w:lang w:val="es-MX"/>
        </w:rPr>
        <w:t xml:space="preserve"> </w:t>
      </w:r>
      <w:r>
        <w:rPr>
          <w:lang w:val="ru-RU"/>
        </w:rPr>
        <w:t>равенства</w:t>
      </w:r>
      <w:r w:rsidRPr="00097366">
        <w:rPr>
          <w:lang w:val="es-MX"/>
        </w:rPr>
        <w:t xml:space="preserve"> </w:t>
      </w:r>
      <w:r>
        <w:rPr>
          <w:lang w:val="ru-RU"/>
        </w:rPr>
        <w:t>и</w:t>
      </w:r>
      <w:r w:rsidRPr="00097366">
        <w:rPr>
          <w:lang w:val="es-MX"/>
        </w:rPr>
        <w:t xml:space="preserve"> </w:t>
      </w:r>
      <w:proofErr w:type="spellStart"/>
      <w:r>
        <w:rPr>
          <w:lang w:val="ru-RU"/>
        </w:rPr>
        <w:t>недискриминации</w:t>
      </w:r>
      <w:proofErr w:type="spellEnd"/>
      <w:r w:rsidRPr="00097366">
        <w:rPr>
          <w:lang w:val="es-MX"/>
        </w:rPr>
        <w:t xml:space="preserve"> </w:t>
      </w:r>
      <w:r>
        <w:rPr>
          <w:lang w:val="ru-RU"/>
        </w:rPr>
        <w:t>в</w:t>
      </w:r>
      <w:r w:rsidRPr="00097366">
        <w:rPr>
          <w:lang w:val="es-MX"/>
        </w:rPr>
        <w:t xml:space="preserve"> </w:t>
      </w:r>
      <w:r>
        <w:rPr>
          <w:lang w:val="ru-RU"/>
        </w:rPr>
        <w:t>сфере</w:t>
      </w:r>
      <w:r w:rsidRPr="00097366">
        <w:rPr>
          <w:lang w:val="es-MX"/>
        </w:rPr>
        <w:t xml:space="preserve"> </w:t>
      </w:r>
      <w:r>
        <w:rPr>
          <w:lang w:val="ru-RU"/>
        </w:rPr>
        <w:t>труда, которая предусматривает прямое запрещение плохого обращения, насилия и сегрегации со стороны должностных лиц центра трудовой деятельности в отношении работников и между ними по признакам, в частности, инвалидности, пола и гендерной принадлежности.</w:t>
      </w:r>
      <w:r w:rsidRPr="00097366">
        <w:rPr>
          <w:lang w:val="es-MX"/>
        </w:rPr>
        <w:t xml:space="preserve"> </w:t>
      </w:r>
    </w:p>
    <w:p w:rsidR="005875B4" w:rsidRDefault="005875B4" w:rsidP="005875B4">
      <w:pPr>
        <w:pStyle w:val="SingleTxtG"/>
        <w:suppressAutoHyphens/>
        <w:rPr>
          <w:lang w:val="es-MX"/>
        </w:rPr>
      </w:pPr>
      <w:r>
        <w:rPr>
          <w:lang w:val="es-MX"/>
        </w:rPr>
        <w:t>250.</w:t>
      </w:r>
      <w:r>
        <w:rPr>
          <w:lang w:val="es-MX"/>
        </w:rPr>
        <w:tab/>
      </w:r>
      <w:r>
        <w:rPr>
          <w:lang w:val="ru-RU"/>
        </w:rPr>
        <w:t>В</w:t>
      </w:r>
      <w:r w:rsidRPr="00097366">
        <w:rPr>
          <w:lang w:val="es-MX"/>
        </w:rPr>
        <w:t xml:space="preserve"> </w:t>
      </w:r>
      <w:r>
        <w:rPr>
          <w:lang w:val="ru-RU"/>
        </w:rPr>
        <w:t>соответствии</w:t>
      </w:r>
      <w:r w:rsidRPr="00097366">
        <w:rPr>
          <w:lang w:val="es-MX"/>
        </w:rPr>
        <w:t xml:space="preserve"> </w:t>
      </w:r>
      <w:r>
        <w:rPr>
          <w:lang w:val="ru-RU"/>
        </w:rPr>
        <w:t>с</w:t>
      </w:r>
      <w:r w:rsidRPr="00097366">
        <w:rPr>
          <w:lang w:val="es-MX"/>
        </w:rPr>
        <w:t xml:space="preserve"> </w:t>
      </w:r>
      <w:r>
        <w:rPr>
          <w:lang w:val="ru-RU"/>
        </w:rPr>
        <w:t>этой</w:t>
      </w:r>
      <w:r w:rsidRPr="00097366">
        <w:rPr>
          <w:lang w:val="es-MX"/>
        </w:rPr>
        <w:t xml:space="preserve"> </w:t>
      </w:r>
      <w:r>
        <w:rPr>
          <w:lang w:val="ru-RU"/>
        </w:rPr>
        <w:t>политикой организации способствуют созданию достойных условий труда для инвалидов посредством применения критериев и процедур, благоприятствующих их трудоустройству, сохранению рабочего места, профессиональной подготовке и повышению в должности в инклюзивной, доступной и способствующей их развитию среде. В</w:t>
      </w:r>
      <w:r w:rsidRPr="003E04FB">
        <w:rPr>
          <w:lang w:val="es-MX"/>
        </w:rPr>
        <w:t xml:space="preserve"> </w:t>
      </w:r>
      <w:r>
        <w:rPr>
          <w:lang w:val="ru-RU"/>
        </w:rPr>
        <w:t>качестве</w:t>
      </w:r>
      <w:r w:rsidRPr="003E04FB">
        <w:rPr>
          <w:lang w:val="es-MX"/>
        </w:rPr>
        <w:t xml:space="preserve"> </w:t>
      </w:r>
      <w:r>
        <w:rPr>
          <w:lang w:val="ru-RU"/>
        </w:rPr>
        <w:t>меры</w:t>
      </w:r>
      <w:r w:rsidRPr="003E04FB">
        <w:rPr>
          <w:lang w:val="es-MX"/>
        </w:rPr>
        <w:t xml:space="preserve"> </w:t>
      </w:r>
      <w:r>
        <w:rPr>
          <w:lang w:val="ru-RU"/>
        </w:rPr>
        <w:t>по</w:t>
      </w:r>
      <w:r w:rsidRPr="003E04FB">
        <w:rPr>
          <w:lang w:val="es-MX"/>
        </w:rPr>
        <w:t xml:space="preserve"> </w:t>
      </w:r>
      <w:r>
        <w:rPr>
          <w:lang w:val="ru-RU"/>
        </w:rPr>
        <w:t>обеспечению</w:t>
      </w:r>
      <w:r w:rsidRPr="003E04FB">
        <w:rPr>
          <w:lang w:val="es-MX"/>
        </w:rPr>
        <w:t xml:space="preserve"> </w:t>
      </w:r>
      <w:r>
        <w:rPr>
          <w:lang w:val="ru-RU"/>
        </w:rPr>
        <w:t>равенства</w:t>
      </w:r>
      <w:r w:rsidRPr="003E04FB">
        <w:rPr>
          <w:lang w:val="es-MX"/>
        </w:rPr>
        <w:t xml:space="preserve"> </w:t>
      </w:r>
      <w:r>
        <w:rPr>
          <w:lang w:val="ru-RU"/>
        </w:rPr>
        <w:t>устанавливается</w:t>
      </w:r>
      <w:r w:rsidRPr="003E04FB">
        <w:rPr>
          <w:lang w:val="es-MX"/>
        </w:rPr>
        <w:t xml:space="preserve">, </w:t>
      </w:r>
      <w:r>
        <w:rPr>
          <w:lang w:val="ru-RU"/>
        </w:rPr>
        <w:t>что</w:t>
      </w:r>
      <w:r w:rsidRPr="003E04FB">
        <w:rPr>
          <w:lang w:val="es-MX"/>
        </w:rPr>
        <w:t xml:space="preserve"> </w:t>
      </w:r>
      <w:r>
        <w:rPr>
          <w:lang w:val="ru-RU"/>
        </w:rPr>
        <w:t>доля</w:t>
      </w:r>
      <w:r w:rsidRPr="003777D5">
        <w:rPr>
          <w:lang w:val="es-MX"/>
        </w:rPr>
        <w:t xml:space="preserve"> </w:t>
      </w:r>
      <w:r>
        <w:rPr>
          <w:lang w:val="ru-RU"/>
        </w:rPr>
        <w:t>инвалидов</w:t>
      </w:r>
      <w:r w:rsidRPr="003777D5">
        <w:rPr>
          <w:lang w:val="es-MX"/>
        </w:rPr>
        <w:t xml:space="preserve"> </w:t>
      </w:r>
      <w:r>
        <w:rPr>
          <w:lang w:val="ru-RU"/>
        </w:rPr>
        <w:t>среди</w:t>
      </w:r>
      <w:r w:rsidRPr="003777D5">
        <w:rPr>
          <w:lang w:val="es-MX"/>
        </w:rPr>
        <w:t xml:space="preserve"> </w:t>
      </w:r>
      <w:r>
        <w:rPr>
          <w:lang w:val="ru-RU"/>
        </w:rPr>
        <w:t>персонала</w:t>
      </w:r>
      <w:r w:rsidRPr="003777D5">
        <w:rPr>
          <w:lang w:val="es-MX"/>
        </w:rPr>
        <w:t xml:space="preserve"> </w:t>
      </w:r>
      <w:r>
        <w:rPr>
          <w:lang w:val="ru-RU"/>
        </w:rPr>
        <w:t>центров</w:t>
      </w:r>
      <w:r w:rsidRPr="003777D5">
        <w:rPr>
          <w:lang w:val="es-MX"/>
        </w:rPr>
        <w:t xml:space="preserve"> </w:t>
      </w:r>
      <w:r w:rsidRPr="00530343">
        <w:rPr>
          <w:lang w:val="ru-RU"/>
        </w:rPr>
        <w:t>трудовой деятельности</w:t>
      </w:r>
      <w:r w:rsidRPr="003777D5">
        <w:rPr>
          <w:lang w:val="es-MX"/>
        </w:rPr>
        <w:t xml:space="preserve"> </w:t>
      </w:r>
      <w:r>
        <w:rPr>
          <w:lang w:val="ru-RU"/>
        </w:rPr>
        <w:t>должна</w:t>
      </w:r>
      <w:r w:rsidRPr="003777D5">
        <w:rPr>
          <w:lang w:val="es-MX"/>
        </w:rPr>
        <w:t xml:space="preserve"> </w:t>
      </w:r>
      <w:r>
        <w:rPr>
          <w:lang w:val="ru-RU"/>
        </w:rPr>
        <w:t>составлять</w:t>
      </w:r>
      <w:r w:rsidRPr="003777D5">
        <w:rPr>
          <w:lang w:val="es-MX"/>
        </w:rPr>
        <w:t xml:space="preserve"> </w:t>
      </w:r>
      <w:r>
        <w:rPr>
          <w:lang w:val="ru-RU"/>
        </w:rPr>
        <w:t>не</w:t>
      </w:r>
      <w:r w:rsidRPr="003777D5">
        <w:rPr>
          <w:lang w:val="es-MX"/>
        </w:rPr>
        <w:t xml:space="preserve"> </w:t>
      </w:r>
      <w:r>
        <w:rPr>
          <w:lang w:val="ru-RU"/>
        </w:rPr>
        <w:t>менее</w:t>
      </w:r>
      <w:r w:rsidRPr="003777D5">
        <w:rPr>
          <w:lang w:val="es-MX"/>
        </w:rPr>
        <w:t xml:space="preserve"> 5% </w:t>
      </w:r>
      <w:r>
        <w:rPr>
          <w:lang w:val="ru-RU"/>
        </w:rPr>
        <w:t>от</w:t>
      </w:r>
      <w:r w:rsidRPr="003777D5">
        <w:rPr>
          <w:lang w:val="es-MX"/>
        </w:rPr>
        <w:t xml:space="preserve"> </w:t>
      </w:r>
      <w:r>
        <w:rPr>
          <w:lang w:val="ru-RU"/>
        </w:rPr>
        <w:t>всех</w:t>
      </w:r>
      <w:r w:rsidRPr="003777D5">
        <w:rPr>
          <w:lang w:val="es-MX"/>
        </w:rPr>
        <w:t xml:space="preserve"> </w:t>
      </w:r>
      <w:r>
        <w:rPr>
          <w:lang w:val="ru-RU"/>
        </w:rPr>
        <w:t>штатных</w:t>
      </w:r>
      <w:r w:rsidRPr="003777D5">
        <w:rPr>
          <w:lang w:val="es-MX"/>
        </w:rPr>
        <w:t xml:space="preserve"> </w:t>
      </w:r>
      <w:r>
        <w:rPr>
          <w:lang w:val="ru-RU"/>
        </w:rPr>
        <w:t>работников</w:t>
      </w:r>
      <w:r w:rsidRPr="003777D5">
        <w:rPr>
          <w:lang w:val="es-MX"/>
        </w:rPr>
        <w:t>.</w:t>
      </w:r>
      <w:r w:rsidRPr="00D3760F">
        <w:rPr>
          <w:lang w:val="es-MX"/>
        </w:rPr>
        <w:t xml:space="preserve"> </w:t>
      </w:r>
      <w:r>
        <w:rPr>
          <w:lang w:val="ru-RU"/>
        </w:rPr>
        <w:t>Внедряется</w:t>
      </w:r>
      <w:r w:rsidRPr="002E6E83">
        <w:rPr>
          <w:sz w:val="18"/>
          <w:szCs w:val="18"/>
          <w:vertAlign w:val="superscript"/>
          <w:lang w:val="es-MX"/>
        </w:rPr>
        <w:footnoteReference w:id="134"/>
      </w:r>
      <w:r w:rsidRPr="00D3760F">
        <w:rPr>
          <w:lang w:val="es-MX"/>
        </w:rPr>
        <w:t xml:space="preserve"> </w:t>
      </w:r>
      <w:r>
        <w:rPr>
          <w:lang w:val="ru-RU"/>
        </w:rPr>
        <w:t>стимулирование</w:t>
      </w:r>
      <w:r w:rsidRPr="003777D5">
        <w:rPr>
          <w:lang w:val="es-MX"/>
        </w:rPr>
        <w:t xml:space="preserve"> </w:t>
      </w:r>
      <w:r>
        <w:rPr>
          <w:lang w:val="ru-RU"/>
        </w:rPr>
        <w:t>гендерного</w:t>
      </w:r>
      <w:r w:rsidRPr="003777D5">
        <w:rPr>
          <w:lang w:val="es-MX"/>
        </w:rPr>
        <w:t xml:space="preserve"> </w:t>
      </w:r>
      <w:r>
        <w:rPr>
          <w:lang w:val="ru-RU"/>
        </w:rPr>
        <w:t>равенства</w:t>
      </w:r>
      <w:r w:rsidRPr="003777D5">
        <w:rPr>
          <w:lang w:val="es-MX"/>
        </w:rPr>
        <w:t xml:space="preserve"> </w:t>
      </w:r>
      <w:r>
        <w:rPr>
          <w:lang w:val="ru-RU"/>
        </w:rPr>
        <w:t>и</w:t>
      </w:r>
      <w:r w:rsidRPr="003777D5">
        <w:rPr>
          <w:lang w:val="es-MX"/>
        </w:rPr>
        <w:t xml:space="preserve"> </w:t>
      </w:r>
      <w:proofErr w:type="spellStart"/>
      <w:r>
        <w:rPr>
          <w:lang w:val="ru-RU"/>
        </w:rPr>
        <w:t>недискриминации</w:t>
      </w:r>
      <w:proofErr w:type="spellEnd"/>
      <w:r w:rsidRPr="003777D5">
        <w:rPr>
          <w:lang w:val="es-MX"/>
        </w:rPr>
        <w:t xml:space="preserve"> </w:t>
      </w:r>
      <w:r>
        <w:rPr>
          <w:lang w:val="ru-RU"/>
        </w:rPr>
        <w:t>путем</w:t>
      </w:r>
      <w:r w:rsidRPr="003777D5">
        <w:rPr>
          <w:lang w:val="es-MX"/>
        </w:rPr>
        <w:t xml:space="preserve"> </w:t>
      </w:r>
      <w:r>
        <w:rPr>
          <w:lang w:val="ru-RU"/>
        </w:rPr>
        <w:t>отбора</w:t>
      </w:r>
      <w:r w:rsidRPr="003777D5">
        <w:rPr>
          <w:lang w:val="es-MX"/>
        </w:rPr>
        <w:t xml:space="preserve"> </w:t>
      </w:r>
      <w:r>
        <w:rPr>
          <w:lang w:val="ru-RU"/>
        </w:rPr>
        <w:t>большего</w:t>
      </w:r>
      <w:r w:rsidRPr="003777D5">
        <w:rPr>
          <w:lang w:val="es-MX"/>
        </w:rPr>
        <w:t xml:space="preserve"> </w:t>
      </w:r>
      <w:r>
        <w:rPr>
          <w:lang w:val="ru-RU"/>
        </w:rPr>
        <w:t>числа</w:t>
      </w:r>
      <w:r w:rsidRPr="003777D5">
        <w:rPr>
          <w:lang w:val="es-MX"/>
        </w:rPr>
        <w:t xml:space="preserve"> </w:t>
      </w:r>
      <w:r>
        <w:rPr>
          <w:lang w:val="ru-RU"/>
        </w:rPr>
        <w:t>кандидатов</w:t>
      </w:r>
      <w:r w:rsidRPr="003777D5">
        <w:rPr>
          <w:lang w:val="es-MX"/>
        </w:rPr>
        <w:t xml:space="preserve"> </w:t>
      </w:r>
      <w:r>
        <w:rPr>
          <w:lang w:val="ru-RU"/>
        </w:rPr>
        <w:t>среди</w:t>
      </w:r>
      <w:r w:rsidRPr="003777D5">
        <w:rPr>
          <w:lang w:val="es-MX"/>
        </w:rPr>
        <w:t xml:space="preserve"> </w:t>
      </w:r>
      <w:r>
        <w:rPr>
          <w:lang w:val="ru-RU"/>
        </w:rPr>
        <w:t>лиц</w:t>
      </w:r>
      <w:r w:rsidRPr="003777D5">
        <w:rPr>
          <w:lang w:val="es-MX"/>
        </w:rPr>
        <w:t xml:space="preserve"> </w:t>
      </w:r>
      <w:r>
        <w:rPr>
          <w:lang w:val="ru-RU"/>
        </w:rPr>
        <w:t>женского</w:t>
      </w:r>
      <w:r w:rsidRPr="003777D5">
        <w:rPr>
          <w:lang w:val="es-MX"/>
        </w:rPr>
        <w:t xml:space="preserve"> </w:t>
      </w:r>
      <w:r>
        <w:rPr>
          <w:lang w:val="ru-RU"/>
        </w:rPr>
        <w:t>пола</w:t>
      </w:r>
      <w:r w:rsidRPr="003777D5">
        <w:rPr>
          <w:lang w:val="es-MX"/>
        </w:rPr>
        <w:t xml:space="preserve"> </w:t>
      </w:r>
      <w:r>
        <w:rPr>
          <w:lang w:val="ru-RU"/>
        </w:rPr>
        <w:t>или</w:t>
      </w:r>
      <w:r w:rsidRPr="003777D5">
        <w:rPr>
          <w:lang w:val="es-MX"/>
        </w:rPr>
        <w:t xml:space="preserve"> </w:t>
      </w:r>
      <w:r>
        <w:rPr>
          <w:lang w:val="ru-RU"/>
        </w:rPr>
        <w:t>инвалидов</w:t>
      </w:r>
      <w:r w:rsidRPr="003777D5">
        <w:rPr>
          <w:lang w:val="es-MX"/>
        </w:rPr>
        <w:t xml:space="preserve">; </w:t>
      </w:r>
      <w:r>
        <w:rPr>
          <w:lang w:val="ru-RU"/>
        </w:rPr>
        <w:t>при</w:t>
      </w:r>
      <w:r w:rsidRPr="003777D5">
        <w:rPr>
          <w:lang w:val="es-MX"/>
        </w:rPr>
        <w:t xml:space="preserve"> </w:t>
      </w:r>
      <w:r>
        <w:rPr>
          <w:lang w:val="ru-RU"/>
        </w:rPr>
        <w:t>этом</w:t>
      </w:r>
      <w:r w:rsidRPr="003777D5">
        <w:rPr>
          <w:lang w:val="es-MX"/>
        </w:rPr>
        <w:t xml:space="preserve"> </w:t>
      </w:r>
      <w:r>
        <w:rPr>
          <w:lang w:val="ru-RU"/>
        </w:rPr>
        <w:t>в</w:t>
      </w:r>
      <w:r w:rsidRPr="003777D5">
        <w:rPr>
          <w:lang w:val="es-MX"/>
        </w:rPr>
        <w:t xml:space="preserve"> </w:t>
      </w:r>
      <w:r>
        <w:rPr>
          <w:lang w:val="ru-RU"/>
        </w:rPr>
        <w:t>различных</w:t>
      </w:r>
      <w:r w:rsidRPr="003777D5">
        <w:rPr>
          <w:lang w:val="es-MX"/>
        </w:rPr>
        <w:t xml:space="preserve"> </w:t>
      </w:r>
      <w:r>
        <w:rPr>
          <w:lang w:val="ru-RU"/>
        </w:rPr>
        <w:t>производственных</w:t>
      </w:r>
      <w:r w:rsidRPr="003777D5">
        <w:rPr>
          <w:lang w:val="es-MX"/>
        </w:rPr>
        <w:t xml:space="preserve"> </w:t>
      </w:r>
      <w:r>
        <w:rPr>
          <w:lang w:val="ru-RU"/>
        </w:rPr>
        <w:t>сферах</w:t>
      </w:r>
      <w:r w:rsidRPr="003777D5">
        <w:rPr>
          <w:lang w:val="es-MX"/>
        </w:rPr>
        <w:t xml:space="preserve"> </w:t>
      </w:r>
      <w:r>
        <w:rPr>
          <w:lang w:val="ru-RU"/>
        </w:rPr>
        <w:t>принимаются</w:t>
      </w:r>
      <w:r w:rsidRPr="003777D5">
        <w:rPr>
          <w:lang w:val="es-MX"/>
        </w:rPr>
        <w:t xml:space="preserve"> </w:t>
      </w:r>
      <w:r>
        <w:rPr>
          <w:lang w:val="ru-RU"/>
        </w:rPr>
        <w:t>меры</w:t>
      </w:r>
      <w:r w:rsidRPr="003777D5">
        <w:rPr>
          <w:lang w:val="es-MX"/>
        </w:rPr>
        <w:t xml:space="preserve"> </w:t>
      </w:r>
      <w:r>
        <w:rPr>
          <w:lang w:val="ru-RU"/>
        </w:rPr>
        <w:t>к</w:t>
      </w:r>
      <w:r w:rsidRPr="003777D5">
        <w:rPr>
          <w:lang w:val="es-MX"/>
        </w:rPr>
        <w:t xml:space="preserve"> </w:t>
      </w:r>
      <w:r>
        <w:rPr>
          <w:lang w:val="ru-RU"/>
        </w:rPr>
        <w:t>обеспечению</w:t>
      </w:r>
      <w:r w:rsidRPr="003777D5">
        <w:rPr>
          <w:lang w:val="es-MX"/>
        </w:rPr>
        <w:t xml:space="preserve"> </w:t>
      </w:r>
      <w:r>
        <w:rPr>
          <w:lang w:val="ru-RU"/>
        </w:rPr>
        <w:t>равной</w:t>
      </w:r>
      <w:r w:rsidRPr="003777D5">
        <w:rPr>
          <w:lang w:val="es-MX"/>
        </w:rPr>
        <w:t xml:space="preserve"> </w:t>
      </w:r>
      <w:r>
        <w:rPr>
          <w:lang w:val="ru-RU"/>
        </w:rPr>
        <w:t>представленности</w:t>
      </w:r>
      <w:r w:rsidRPr="003777D5">
        <w:rPr>
          <w:lang w:val="es-MX"/>
        </w:rPr>
        <w:t xml:space="preserve">. </w:t>
      </w:r>
    </w:p>
    <w:p w:rsidR="005875B4" w:rsidRDefault="005875B4" w:rsidP="005875B4">
      <w:pPr>
        <w:pStyle w:val="SingleTxtG"/>
        <w:suppressAutoHyphens/>
        <w:rPr>
          <w:lang w:val="es-MX"/>
        </w:rPr>
      </w:pPr>
      <w:r>
        <w:rPr>
          <w:lang w:val="es-MX"/>
        </w:rPr>
        <w:t>251.</w:t>
      </w:r>
      <w:r>
        <w:rPr>
          <w:lang w:val="es-MX"/>
        </w:rPr>
        <w:tab/>
      </w:r>
      <w:r>
        <w:rPr>
          <w:lang w:val="ru-RU"/>
        </w:rPr>
        <w:t>Конкурс</w:t>
      </w:r>
      <w:r w:rsidRPr="00E24DD5">
        <w:rPr>
          <w:lang w:val="es-MX"/>
        </w:rPr>
        <w:t xml:space="preserve"> </w:t>
      </w:r>
      <w:r>
        <w:rPr>
          <w:lang w:val="ru-RU"/>
        </w:rPr>
        <w:t>им</w:t>
      </w:r>
      <w:r w:rsidRPr="00E24DD5">
        <w:rPr>
          <w:lang w:val="es-MX"/>
        </w:rPr>
        <w:t xml:space="preserve">. </w:t>
      </w:r>
      <w:proofErr w:type="spellStart"/>
      <w:r w:rsidRPr="00E24DD5">
        <w:rPr>
          <w:lang w:val="ru-RU"/>
        </w:rPr>
        <w:t>Хильберто</w:t>
      </w:r>
      <w:proofErr w:type="spellEnd"/>
      <w:r w:rsidRPr="00E24DD5">
        <w:rPr>
          <w:lang w:val="es-MX"/>
        </w:rPr>
        <w:t xml:space="preserve"> </w:t>
      </w:r>
      <w:proofErr w:type="spellStart"/>
      <w:r w:rsidRPr="00E24DD5">
        <w:rPr>
          <w:lang w:val="ru-RU"/>
        </w:rPr>
        <w:t>Ринкон</w:t>
      </w:r>
      <w:r>
        <w:rPr>
          <w:lang w:val="ru-RU"/>
        </w:rPr>
        <w:t>а</w:t>
      </w:r>
      <w:proofErr w:type="spellEnd"/>
      <w:r w:rsidRPr="00E24DD5">
        <w:rPr>
          <w:lang w:val="es-MX"/>
        </w:rPr>
        <w:t xml:space="preserve"> </w:t>
      </w:r>
      <w:proofErr w:type="spellStart"/>
      <w:r w:rsidRPr="00E24DD5">
        <w:rPr>
          <w:lang w:val="ru-RU"/>
        </w:rPr>
        <w:t>Гальярдо</w:t>
      </w:r>
      <w:proofErr w:type="spellEnd"/>
      <w:r w:rsidRPr="002F25DE">
        <w:rPr>
          <w:lang w:val="es-MX"/>
        </w:rPr>
        <w:t xml:space="preserve"> </w:t>
      </w:r>
      <w:r>
        <w:rPr>
          <w:lang w:val="ru-RU"/>
        </w:rPr>
        <w:t>на</w:t>
      </w:r>
      <w:r w:rsidRPr="00E24DD5">
        <w:rPr>
          <w:lang w:val="es-MX"/>
        </w:rPr>
        <w:t xml:space="preserve"> </w:t>
      </w:r>
      <w:r>
        <w:rPr>
          <w:lang w:val="ru-RU"/>
        </w:rPr>
        <w:t>звание</w:t>
      </w:r>
      <w:r w:rsidRPr="00E24DD5">
        <w:rPr>
          <w:lang w:val="es-MX"/>
        </w:rPr>
        <w:t xml:space="preserve"> </w:t>
      </w:r>
      <w:r>
        <w:rPr>
          <w:lang w:val="ru-RU"/>
        </w:rPr>
        <w:t>образцового</w:t>
      </w:r>
      <w:r w:rsidRPr="002F25DE">
        <w:rPr>
          <w:lang w:val="es-MX"/>
        </w:rPr>
        <w:t xml:space="preserve"> </w:t>
      </w:r>
      <w:r>
        <w:rPr>
          <w:lang w:val="ru-RU"/>
        </w:rPr>
        <w:t>инклюзивного</w:t>
      </w:r>
      <w:r w:rsidRPr="002F25DE">
        <w:rPr>
          <w:lang w:val="es-MX"/>
        </w:rPr>
        <w:t xml:space="preserve"> </w:t>
      </w:r>
      <w:r>
        <w:rPr>
          <w:lang w:val="ru-RU"/>
        </w:rPr>
        <w:t>предприятия</w:t>
      </w:r>
      <w:r w:rsidRPr="0014385D">
        <w:rPr>
          <w:lang w:val="es-MX"/>
        </w:rPr>
        <w:t xml:space="preserve"> </w:t>
      </w:r>
      <w:r>
        <w:rPr>
          <w:lang w:val="ru-RU"/>
        </w:rPr>
        <w:t>направлен</w:t>
      </w:r>
      <w:r w:rsidRPr="0014385D">
        <w:rPr>
          <w:lang w:val="es-MX"/>
        </w:rPr>
        <w:t xml:space="preserve"> </w:t>
      </w:r>
      <w:r>
        <w:rPr>
          <w:lang w:val="ru-RU"/>
        </w:rPr>
        <w:t>на</w:t>
      </w:r>
      <w:r w:rsidRPr="0014385D">
        <w:rPr>
          <w:lang w:val="es-MX"/>
        </w:rPr>
        <w:t xml:space="preserve"> </w:t>
      </w:r>
      <w:r>
        <w:rPr>
          <w:lang w:val="ru-RU"/>
        </w:rPr>
        <w:t>признание</w:t>
      </w:r>
      <w:r w:rsidRPr="002E6E83">
        <w:rPr>
          <w:sz w:val="18"/>
          <w:szCs w:val="18"/>
          <w:vertAlign w:val="superscript"/>
          <w:lang w:val="es-MX"/>
        </w:rPr>
        <w:footnoteReference w:id="135"/>
      </w:r>
      <w:r w:rsidRPr="00D3760F">
        <w:rPr>
          <w:lang w:val="es-MX"/>
        </w:rPr>
        <w:t xml:space="preserve"> </w:t>
      </w:r>
      <w:r>
        <w:rPr>
          <w:lang w:val="ru-RU"/>
        </w:rPr>
        <w:t>и</w:t>
      </w:r>
      <w:r w:rsidRPr="002F25DE">
        <w:rPr>
          <w:lang w:val="es-MX"/>
        </w:rPr>
        <w:t xml:space="preserve"> </w:t>
      </w:r>
      <w:r>
        <w:rPr>
          <w:lang w:val="ru-RU"/>
        </w:rPr>
        <w:t>распространение</w:t>
      </w:r>
      <w:r w:rsidRPr="002F25DE">
        <w:rPr>
          <w:lang w:val="es-MX"/>
        </w:rPr>
        <w:t xml:space="preserve"> </w:t>
      </w:r>
      <w:r>
        <w:rPr>
          <w:lang w:val="ru-RU"/>
        </w:rPr>
        <w:t>передовой</w:t>
      </w:r>
      <w:r w:rsidRPr="002F25DE">
        <w:rPr>
          <w:lang w:val="es-MX"/>
        </w:rPr>
        <w:t xml:space="preserve"> </w:t>
      </w:r>
      <w:r>
        <w:rPr>
          <w:lang w:val="ru-RU"/>
        </w:rPr>
        <w:t>производственной</w:t>
      </w:r>
      <w:r w:rsidRPr="002F25DE">
        <w:rPr>
          <w:lang w:val="es-MX"/>
        </w:rPr>
        <w:t xml:space="preserve"> </w:t>
      </w:r>
      <w:r>
        <w:rPr>
          <w:lang w:val="ru-RU"/>
        </w:rPr>
        <w:t>практики</w:t>
      </w:r>
      <w:r w:rsidRPr="002F25DE">
        <w:rPr>
          <w:lang w:val="es-MX"/>
        </w:rPr>
        <w:t xml:space="preserve"> </w:t>
      </w:r>
      <w:r>
        <w:rPr>
          <w:lang w:val="ru-RU"/>
        </w:rPr>
        <w:t>центров</w:t>
      </w:r>
      <w:r w:rsidRPr="002F25DE">
        <w:rPr>
          <w:lang w:val="es-MX"/>
        </w:rPr>
        <w:t xml:space="preserve"> </w:t>
      </w:r>
      <w:r w:rsidRPr="0014385D">
        <w:rPr>
          <w:lang w:val="ru-RU"/>
        </w:rPr>
        <w:t>трудовой</w:t>
      </w:r>
      <w:r w:rsidRPr="0014385D">
        <w:rPr>
          <w:lang w:val="es-MX"/>
        </w:rPr>
        <w:t xml:space="preserve"> </w:t>
      </w:r>
      <w:r w:rsidRPr="0014385D">
        <w:rPr>
          <w:lang w:val="ru-RU"/>
        </w:rPr>
        <w:t>деятельности</w:t>
      </w:r>
      <w:r w:rsidRPr="002F25DE">
        <w:rPr>
          <w:lang w:val="es-MX"/>
        </w:rPr>
        <w:t xml:space="preserve">, </w:t>
      </w:r>
      <w:r>
        <w:rPr>
          <w:lang w:val="ru-RU"/>
        </w:rPr>
        <w:t>основанной</w:t>
      </w:r>
      <w:r w:rsidRPr="002F25DE">
        <w:rPr>
          <w:lang w:val="es-MX"/>
        </w:rPr>
        <w:t xml:space="preserve"> </w:t>
      </w:r>
      <w:r>
        <w:rPr>
          <w:lang w:val="ru-RU"/>
        </w:rPr>
        <w:t>на</w:t>
      </w:r>
      <w:r w:rsidRPr="002F25DE">
        <w:rPr>
          <w:lang w:val="es-MX"/>
        </w:rPr>
        <w:t xml:space="preserve"> </w:t>
      </w:r>
      <w:r>
        <w:rPr>
          <w:lang w:val="ru-RU"/>
        </w:rPr>
        <w:t>инклюзивных</w:t>
      </w:r>
      <w:r w:rsidRPr="002F25DE">
        <w:rPr>
          <w:lang w:val="es-MX"/>
        </w:rPr>
        <w:t xml:space="preserve"> </w:t>
      </w:r>
      <w:r>
        <w:rPr>
          <w:lang w:val="ru-RU"/>
        </w:rPr>
        <w:t>и</w:t>
      </w:r>
      <w:r w:rsidRPr="002F25DE">
        <w:rPr>
          <w:lang w:val="es-MX"/>
        </w:rPr>
        <w:t xml:space="preserve"> </w:t>
      </w:r>
      <w:r>
        <w:rPr>
          <w:lang w:val="ru-RU"/>
        </w:rPr>
        <w:t>эгалитарных</w:t>
      </w:r>
      <w:r w:rsidRPr="002F25DE">
        <w:rPr>
          <w:lang w:val="es-MX"/>
        </w:rPr>
        <w:t xml:space="preserve"> </w:t>
      </w:r>
      <w:r>
        <w:rPr>
          <w:lang w:val="ru-RU"/>
        </w:rPr>
        <w:t>организационных</w:t>
      </w:r>
      <w:r w:rsidRPr="002F25DE">
        <w:rPr>
          <w:lang w:val="es-MX"/>
        </w:rPr>
        <w:t xml:space="preserve"> </w:t>
      </w:r>
      <w:r>
        <w:rPr>
          <w:lang w:val="ru-RU"/>
        </w:rPr>
        <w:t>стратегиях</w:t>
      </w:r>
      <w:r w:rsidRPr="002F25DE">
        <w:rPr>
          <w:lang w:val="es-MX"/>
        </w:rPr>
        <w:t xml:space="preserve"> </w:t>
      </w:r>
      <w:r>
        <w:rPr>
          <w:lang w:val="ru-RU"/>
        </w:rPr>
        <w:t>в</w:t>
      </w:r>
      <w:r w:rsidRPr="002F25DE">
        <w:rPr>
          <w:lang w:val="es-MX"/>
        </w:rPr>
        <w:t xml:space="preserve"> </w:t>
      </w:r>
      <w:r>
        <w:rPr>
          <w:lang w:val="ru-RU"/>
        </w:rPr>
        <w:t>интересах</w:t>
      </w:r>
      <w:r w:rsidRPr="002F25DE">
        <w:rPr>
          <w:lang w:val="es-MX"/>
        </w:rPr>
        <w:t xml:space="preserve"> </w:t>
      </w:r>
      <w:r>
        <w:rPr>
          <w:lang w:val="ru-RU"/>
        </w:rPr>
        <w:t>трудящихся</w:t>
      </w:r>
      <w:r w:rsidRPr="002F25DE">
        <w:rPr>
          <w:lang w:val="es-MX"/>
        </w:rPr>
        <w:t xml:space="preserve">, </w:t>
      </w:r>
      <w:r>
        <w:rPr>
          <w:lang w:val="ru-RU"/>
        </w:rPr>
        <w:t>независимо</w:t>
      </w:r>
      <w:r w:rsidRPr="002F25DE">
        <w:rPr>
          <w:lang w:val="es-MX"/>
        </w:rPr>
        <w:t xml:space="preserve"> </w:t>
      </w:r>
      <w:r>
        <w:rPr>
          <w:lang w:val="ru-RU"/>
        </w:rPr>
        <w:t>от</w:t>
      </w:r>
      <w:r w:rsidRPr="002F25DE">
        <w:rPr>
          <w:lang w:val="es-MX"/>
        </w:rPr>
        <w:t xml:space="preserve"> </w:t>
      </w:r>
      <w:r>
        <w:rPr>
          <w:lang w:val="ru-RU"/>
        </w:rPr>
        <w:t>состояния</w:t>
      </w:r>
      <w:r w:rsidRPr="002F25DE">
        <w:rPr>
          <w:lang w:val="es-MX"/>
        </w:rPr>
        <w:t xml:space="preserve"> </w:t>
      </w:r>
      <w:r>
        <w:rPr>
          <w:lang w:val="ru-RU"/>
        </w:rPr>
        <w:t>их</w:t>
      </w:r>
      <w:r w:rsidRPr="002F25DE">
        <w:rPr>
          <w:lang w:val="es-MX"/>
        </w:rPr>
        <w:t xml:space="preserve"> </w:t>
      </w:r>
      <w:r>
        <w:rPr>
          <w:lang w:val="ru-RU"/>
        </w:rPr>
        <w:t>здоровья</w:t>
      </w:r>
      <w:r w:rsidRPr="002F25DE">
        <w:rPr>
          <w:lang w:val="es-MX"/>
        </w:rPr>
        <w:t xml:space="preserve"> </w:t>
      </w:r>
      <w:r>
        <w:rPr>
          <w:lang w:val="ru-RU"/>
        </w:rPr>
        <w:t>или</w:t>
      </w:r>
      <w:r w:rsidRPr="002F25DE">
        <w:rPr>
          <w:lang w:val="es-MX"/>
        </w:rPr>
        <w:t xml:space="preserve"> </w:t>
      </w:r>
      <w:r>
        <w:rPr>
          <w:lang w:val="ru-RU"/>
        </w:rPr>
        <w:t>уязвимого</w:t>
      </w:r>
      <w:r w:rsidRPr="002F25DE">
        <w:rPr>
          <w:lang w:val="es-MX"/>
        </w:rPr>
        <w:t xml:space="preserve"> </w:t>
      </w:r>
      <w:r>
        <w:rPr>
          <w:lang w:val="ru-RU"/>
        </w:rPr>
        <w:t>положения</w:t>
      </w:r>
      <w:r w:rsidRPr="002F25DE">
        <w:rPr>
          <w:lang w:val="es-MX"/>
        </w:rPr>
        <w:t xml:space="preserve">, </w:t>
      </w:r>
      <w:r>
        <w:rPr>
          <w:lang w:val="ru-RU"/>
        </w:rPr>
        <w:t>и</w:t>
      </w:r>
      <w:r w:rsidRPr="002F25DE">
        <w:rPr>
          <w:lang w:val="es-MX"/>
        </w:rPr>
        <w:t xml:space="preserve"> </w:t>
      </w:r>
      <w:r>
        <w:rPr>
          <w:lang w:val="ru-RU"/>
        </w:rPr>
        <w:t>в</w:t>
      </w:r>
      <w:r w:rsidRPr="002F25DE">
        <w:rPr>
          <w:lang w:val="es-MX"/>
        </w:rPr>
        <w:t xml:space="preserve"> </w:t>
      </w:r>
      <w:r>
        <w:rPr>
          <w:lang w:val="ru-RU"/>
        </w:rPr>
        <w:t>интересах</w:t>
      </w:r>
      <w:r w:rsidRPr="002F25DE">
        <w:rPr>
          <w:lang w:val="es-MX"/>
        </w:rPr>
        <w:t xml:space="preserve"> </w:t>
      </w:r>
      <w:r>
        <w:rPr>
          <w:lang w:val="ru-RU"/>
        </w:rPr>
        <w:t>их</w:t>
      </w:r>
      <w:r w:rsidRPr="002F25DE">
        <w:rPr>
          <w:lang w:val="es-MX"/>
        </w:rPr>
        <w:t xml:space="preserve"> </w:t>
      </w:r>
      <w:r>
        <w:rPr>
          <w:lang w:val="ru-RU"/>
        </w:rPr>
        <w:t>семей,</w:t>
      </w:r>
      <w:r w:rsidRPr="002F25DE">
        <w:rPr>
          <w:lang w:val="es-MX"/>
        </w:rPr>
        <w:t xml:space="preserve"> </w:t>
      </w:r>
      <w:r>
        <w:rPr>
          <w:lang w:val="ru-RU"/>
        </w:rPr>
        <w:t>что</w:t>
      </w:r>
      <w:r w:rsidRPr="0014385D">
        <w:rPr>
          <w:lang w:val="es-MX"/>
        </w:rPr>
        <w:t xml:space="preserve"> </w:t>
      </w:r>
      <w:r>
        <w:rPr>
          <w:lang w:val="ru-RU"/>
        </w:rPr>
        <w:t>способствует</w:t>
      </w:r>
      <w:r w:rsidRPr="0014385D">
        <w:rPr>
          <w:lang w:val="es-MX"/>
        </w:rPr>
        <w:t xml:space="preserve"> </w:t>
      </w:r>
      <w:r>
        <w:rPr>
          <w:lang w:val="ru-RU"/>
        </w:rPr>
        <w:t>их</w:t>
      </w:r>
      <w:r w:rsidRPr="002F25DE">
        <w:rPr>
          <w:lang w:val="es-MX"/>
        </w:rPr>
        <w:t xml:space="preserve"> </w:t>
      </w:r>
      <w:r>
        <w:rPr>
          <w:lang w:val="ru-RU"/>
        </w:rPr>
        <w:t>доступу</w:t>
      </w:r>
      <w:r w:rsidRPr="0014385D">
        <w:rPr>
          <w:lang w:val="es-MX"/>
        </w:rPr>
        <w:t xml:space="preserve"> </w:t>
      </w:r>
      <w:r>
        <w:rPr>
          <w:lang w:val="ru-RU"/>
        </w:rPr>
        <w:t>к</w:t>
      </w:r>
      <w:r w:rsidRPr="0014385D">
        <w:rPr>
          <w:lang w:val="es-MX"/>
        </w:rPr>
        <w:t xml:space="preserve"> </w:t>
      </w:r>
      <w:r>
        <w:rPr>
          <w:lang w:val="ru-RU"/>
        </w:rPr>
        <w:t>труду</w:t>
      </w:r>
      <w:r w:rsidRPr="002F25DE">
        <w:rPr>
          <w:lang w:val="es-MX"/>
        </w:rPr>
        <w:t xml:space="preserve">, </w:t>
      </w:r>
      <w:r>
        <w:rPr>
          <w:lang w:val="ru-RU"/>
        </w:rPr>
        <w:t>сохранению</w:t>
      </w:r>
      <w:r w:rsidRPr="0014385D">
        <w:rPr>
          <w:lang w:val="es-MX"/>
        </w:rPr>
        <w:t xml:space="preserve"> </w:t>
      </w:r>
      <w:r>
        <w:rPr>
          <w:lang w:val="ru-RU"/>
        </w:rPr>
        <w:t>в</w:t>
      </w:r>
      <w:r w:rsidRPr="0014385D">
        <w:rPr>
          <w:lang w:val="es-MX"/>
        </w:rPr>
        <w:t xml:space="preserve"> </w:t>
      </w:r>
      <w:r>
        <w:rPr>
          <w:lang w:val="ru-RU"/>
        </w:rPr>
        <w:t>должности</w:t>
      </w:r>
      <w:r w:rsidRPr="002F25DE">
        <w:rPr>
          <w:lang w:val="es-MX"/>
        </w:rPr>
        <w:t xml:space="preserve"> </w:t>
      </w:r>
      <w:r>
        <w:rPr>
          <w:lang w:val="ru-RU"/>
        </w:rPr>
        <w:t>и</w:t>
      </w:r>
      <w:r w:rsidRPr="002F25DE">
        <w:rPr>
          <w:lang w:val="es-MX"/>
        </w:rPr>
        <w:t xml:space="preserve"> </w:t>
      </w:r>
      <w:r>
        <w:rPr>
          <w:lang w:val="ru-RU"/>
        </w:rPr>
        <w:t>развитию</w:t>
      </w:r>
      <w:r w:rsidRPr="002F25DE">
        <w:rPr>
          <w:lang w:val="es-MX"/>
        </w:rPr>
        <w:t xml:space="preserve"> </w:t>
      </w:r>
      <w:r>
        <w:rPr>
          <w:lang w:val="ru-RU"/>
        </w:rPr>
        <w:t>на</w:t>
      </w:r>
      <w:r w:rsidRPr="002F25DE">
        <w:rPr>
          <w:lang w:val="es-MX"/>
        </w:rPr>
        <w:t xml:space="preserve"> </w:t>
      </w:r>
      <w:r>
        <w:rPr>
          <w:lang w:val="ru-RU"/>
        </w:rPr>
        <w:t>рынке</w:t>
      </w:r>
      <w:r w:rsidRPr="002F25DE">
        <w:rPr>
          <w:lang w:val="es-MX"/>
        </w:rPr>
        <w:t xml:space="preserve"> </w:t>
      </w:r>
      <w:r>
        <w:rPr>
          <w:lang w:val="ru-RU"/>
        </w:rPr>
        <w:t>труда</w:t>
      </w:r>
      <w:r w:rsidRPr="002F25DE">
        <w:rPr>
          <w:lang w:val="es-MX"/>
        </w:rPr>
        <w:t xml:space="preserve">. </w:t>
      </w:r>
      <w:r>
        <w:rPr>
          <w:lang w:val="ru-RU"/>
        </w:rPr>
        <w:t>В</w:t>
      </w:r>
      <w:r w:rsidRPr="00A031CE">
        <w:rPr>
          <w:lang w:val="ru-RU"/>
        </w:rPr>
        <w:t xml:space="preserve"> 2016 </w:t>
      </w:r>
      <w:r>
        <w:rPr>
          <w:lang w:val="ru-RU"/>
        </w:rPr>
        <w:t>году</w:t>
      </w:r>
      <w:r w:rsidRPr="00A031CE">
        <w:rPr>
          <w:lang w:val="ru-RU"/>
        </w:rPr>
        <w:t xml:space="preserve"> </w:t>
      </w:r>
      <w:r>
        <w:rPr>
          <w:lang w:val="ru-RU"/>
        </w:rPr>
        <w:t xml:space="preserve">из 795 участвовавших в конкурсе </w:t>
      </w:r>
      <w:r w:rsidRPr="0014385D">
        <w:rPr>
          <w:lang w:val="ru-RU"/>
        </w:rPr>
        <w:t>центров</w:t>
      </w:r>
      <w:r w:rsidRPr="0014385D">
        <w:rPr>
          <w:lang w:val="es-MX"/>
        </w:rPr>
        <w:t xml:space="preserve"> </w:t>
      </w:r>
      <w:r w:rsidRPr="0014385D">
        <w:rPr>
          <w:lang w:val="ru-RU"/>
        </w:rPr>
        <w:t>трудовой</w:t>
      </w:r>
      <w:r w:rsidRPr="0014385D">
        <w:rPr>
          <w:lang w:val="es-MX"/>
        </w:rPr>
        <w:t xml:space="preserve"> </w:t>
      </w:r>
      <w:r w:rsidRPr="0014385D">
        <w:rPr>
          <w:lang w:val="ru-RU"/>
        </w:rPr>
        <w:t>деятельности</w:t>
      </w:r>
      <w:r>
        <w:rPr>
          <w:lang w:val="ru-RU"/>
        </w:rPr>
        <w:t xml:space="preserve"> это звание было присуждено 536 предприятиям с общим количеством работников 6 308 человек (2 857 женщин и 3 451 мужчина). В 2017 году оно было присвоено 552 центрам </w:t>
      </w:r>
      <w:r w:rsidRPr="0014385D">
        <w:rPr>
          <w:lang w:val="ru-RU"/>
        </w:rPr>
        <w:t>трудовой</w:t>
      </w:r>
      <w:r w:rsidRPr="0014385D">
        <w:rPr>
          <w:lang w:val="es-MX"/>
        </w:rPr>
        <w:t xml:space="preserve"> </w:t>
      </w:r>
      <w:r w:rsidRPr="0014385D">
        <w:rPr>
          <w:lang w:val="ru-RU"/>
        </w:rPr>
        <w:t>деятельности</w:t>
      </w:r>
      <w:r>
        <w:rPr>
          <w:lang w:val="ru-RU"/>
        </w:rPr>
        <w:t>.</w:t>
      </w:r>
      <w:r w:rsidRPr="00D3760F">
        <w:rPr>
          <w:lang w:val="es-MX"/>
        </w:rPr>
        <w:t xml:space="preserve"> </w:t>
      </w:r>
    </w:p>
    <w:p w:rsidR="005875B4" w:rsidRDefault="005875B4" w:rsidP="005875B4">
      <w:pPr>
        <w:pStyle w:val="SingleTxtG"/>
        <w:suppressAutoHyphens/>
        <w:rPr>
          <w:lang w:val="es-MX"/>
        </w:rPr>
      </w:pPr>
      <w:r>
        <w:rPr>
          <w:lang w:val="es-MX"/>
        </w:rPr>
        <w:t>252.</w:t>
      </w:r>
      <w:r>
        <w:rPr>
          <w:lang w:val="es-MX"/>
        </w:rPr>
        <w:tab/>
      </w:r>
      <w:r>
        <w:rPr>
          <w:lang w:val="ru-RU"/>
        </w:rPr>
        <w:t xml:space="preserve">Национальная служба занятости стремится способствовать трудовой интеграции инвалидов путем предоставления индивидуальной помощи в трудоустройстве, профессиональной подготовке или самостоятельной трудовой деятельности. В случае необходимости она проводит оценку навыков и квалификации ищущих работу инвалидов и лиц пожилого возраста, составляя профессиональный профиль, который позволяет лучше и более устойчиво вступать на рынок труда и занимать должность, соответствующую их знаниям, способностям, возможностям и интересам. Такая оценка дает работодателю уверенность в том, что кандидат может должным образом заполнить предлагаемую вакансию. </w:t>
      </w:r>
    </w:p>
    <w:p w:rsidR="005875B4" w:rsidRDefault="005875B4" w:rsidP="005875B4">
      <w:pPr>
        <w:pStyle w:val="SingleTxtG"/>
        <w:suppressAutoHyphens/>
        <w:rPr>
          <w:lang w:val="es-MX"/>
        </w:rPr>
      </w:pPr>
      <w:r>
        <w:rPr>
          <w:lang w:val="es-MX"/>
        </w:rPr>
        <w:t>253.</w:t>
      </w:r>
      <w:r>
        <w:rPr>
          <w:lang w:val="es-MX"/>
        </w:rPr>
        <w:tab/>
      </w:r>
      <w:r>
        <w:rPr>
          <w:lang w:val="ru-RU"/>
        </w:rPr>
        <w:t>Служба</w:t>
      </w:r>
      <w:r w:rsidRPr="00F97A62">
        <w:rPr>
          <w:lang w:val="es-MX"/>
        </w:rPr>
        <w:t xml:space="preserve"> </w:t>
      </w:r>
      <w:r>
        <w:rPr>
          <w:lang w:val="ru-RU"/>
        </w:rPr>
        <w:t>занятости</w:t>
      </w:r>
      <w:r w:rsidRPr="00F97A62">
        <w:rPr>
          <w:lang w:val="es-MX"/>
        </w:rPr>
        <w:t xml:space="preserve"> </w:t>
      </w:r>
      <w:r>
        <w:rPr>
          <w:lang w:val="ru-RU"/>
        </w:rPr>
        <w:t>предлагает</w:t>
      </w:r>
      <w:r w:rsidRPr="00F97A62">
        <w:rPr>
          <w:lang w:val="es-MX"/>
        </w:rPr>
        <w:t xml:space="preserve"> </w:t>
      </w:r>
      <w:r>
        <w:rPr>
          <w:lang w:val="ru-RU"/>
        </w:rPr>
        <w:t>предприятиям</w:t>
      </w:r>
      <w:r w:rsidRPr="00F97A62">
        <w:rPr>
          <w:lang w:val="es-MX"/>
        </w:rPr>
        <w:t xml:space="preserve"> </w:t>
      </w:r>
      <w:r>
        <w:rPr>
          <w:lang w:val="ru-RU"/>
        </w:rPr>
        <w:t>консультативные</w:t>
      </w:r>
      <w:r w:rsidRPr="00F97A62">
        <w:rPr>
          <w:lang w:val="es-MX"/>
        </w:rPr>
        <w:t xml:space="preserve"> </w:t>
      </w:r>
      <w:r>
        <w:rPr>
          <w:lang w:val="ru-RU"/>
        </w:rPr>
        <w:t>услуги</w:t>
      </w:r>
      <w:r w:rsidRPr="00F97A62">
        <w:rPr>
          <w:lang w:val="es-MX"/>
        </w:rPr>
        <w:t xml:space="preserve"> </w:t>
      </w:r>
      <w:r>
        <w:rPr>
          <w:lang w:val="ru-RU"/>
        </w:rPr>
        <w:t>и</w:t>
      </w:r>
      <w:r w:rsidRPr="00F97A62">
        <w:rPr>
          <w:lang w:val="es-MX"/>
        </w:rPr>
        <w:t xml:space="preserve"> </w:t>
      </w:r>
      <w:r>
        <w:rPr>
          <w:lang w:val="ru-RU"/>
        </w:rPr>
        <w:t xml:space="preserve">поддержку при найме инвалидов и пожилых лиц и при подготовке описания должностных функций вакантных мест с учетом социальной ответственности предпринимателей в обеспечении возможностей трудоустройства для этих групп населения и в то же время с учетом возможности воспользоваться их талантами и способностями. </w:t>
      </w:r>
    </w:p>
    <w:p w:rsidR="005875B4" w:rsidRDefault="005875B4" w:rsidP="005875B4">
      <w:pPr>
        <w:pStyle w:val="SingleTxtG"/>
        <w:suppressAutoHyphens/>
        <w:rPr>
          <w:lang w:val="es-MX"/>
        </w:rPr>
      </w:pPr>
      <w:r>
        <w:rPr>
          <w:lang w:val="es-MX"/>
        </w:rPr>
        <w:t>254.</w:t>
      </w:r>
      <w:r>
        <w:rPr>
          <w:lang w:val="es-MX"/>
        </w:rPr>
        <w:tab/>
      </w:r>
      <w:r>
        <w:rPr>
          <w:lang w:val="ru-RU"/>
        </w:rPr>
        <w:t>За период с января по июнь 2017 года были проведены четыре ярмарки вакансий для пожилых людей и инвалидов, в которых участвовали 55 предприятий, предложивших 828 вакансий для 1 201 претендента на работу, из которых были трудоустроены 222 человека</w:t>
      </w:r>
      <w:r w:rsidRPr="002E6E83">
        <w:rPr>
          <w:sz w:val="18"/>
          <w:szCs w:val="18"/>
          <w:vertAlign w:val="superscript"/>
          <w:lang w:val="es-MX"/>
        </w:rPr>
        <w:footnoteReference w:id="136"/>
      </w:r>
      <w:r>
        <w:rPr>
          <w:lang w:val="es-MX"/>
        </w:rPr>
        <w:t>.</w:t>
      </w:r>
    </w:p>
    <w:p w:rsidR="005875B4" w:rsidRDefault="005875B4" w:rsidP="005875B4">
      <w:pPr>
        <w:pStyle w:val="SingleTxtG"/>
        <w:suppressAutoHyphens/>
        <w:rPr>
          <w:lang w:val="es-MX"/>
        </w:rPr>
      </w:pPr>
      <w:r>
        <w:rPr>
          <w:lang w:val="es-MX"/>
        </w:rPr>
        <w:t>255.</w:t>
      </w:r>
      <w:r>
        <w:rPr>
          <w:lang w:val="es-MX"/>
        </w:rPr>
        <w:tab/>
      </w:r>
      <w:r>
        <w:rPr>
          <w:lang w:val="ru-RU"/>
        </w:rPr>
        <w:t>Национальная</w:t>
      </w:r>
      <w:r w:rsidRPr="00F97A62">
        <w:rPr>
          <w:lang w:val="es-MX"/>
        </w:rPr>
        <w:t xml:space="preserve"> </w:t>
      </w:r>
      <w:r>
        <w:rPr>
          <w:lang w:val="ru-RU"/>
        </w:rPr>
        <w:t>сеть</w:t>
      </w:r>
      <w:r w:rsidRPr="00F97A62">
        <w:rPr>
          <w:lang w:val="es-MX"/>
        </w:rPr>
        <w:t xml:space="preserve"> </w:t>
      </w:r>
      <w:r>
        <w:rPr>
          <w:lang w:val="ru-RU"/>
        </w:rPr>
        <w:t>трудоустройства</w:t>
      </w:r>
      <w:r w:rsidRPr="00F97A62">
        <w:rPr>
          <w:lang w:val="es-MX"/>
        </w:rPr>
        <w:t xml:space="preserve"> </w:t>
      </w:r>
      <w:r>
        <w:rPr>
          <w:lang w:val="ru-RU"/>
        </w:rPr>
        <w:t>совместно</w:t>
      </w:r>
      <w:r w:rsidRPr="00F97A62">
        <w:rPr>
          <w:lang w:val="es-MX"/>
        </w:rPr>
        <w:t xml:space="preserve"> </w:t>
      </w:r>
      <w:r>
        <w:rPr>
          <w:lang w:val="ru-RU"/>
        </w:rPr>
        <w:t>с</w:t>
      </w:r>
      <w:r w:rsidRPr="00F97A62">
        <w:rPr>
          <w:lang w:val="es-MX"/>
        </w:rPr>
        <w:t xml:space="preserve"> </w:t>
      </w:r>
      <w:r>
        <w:rPr>
          <w:lang w:val="ru-RU"/>
        </w:rPr>
        <w:t>государственными</w:t>
      </w:r>
      <w:r w:rsidRPr="00F97A62">
        <w:rPr>
          <w:lang w:val="es-MX"/>
        </w:rPr>
        <w:t xml:space="preserve">, </w:t>
      </w:r>
      <w:r>
        <w:rPr>
          <w:lang w:val="ru-RU"/>
        </w:rPr>
        <w:t>частными</w:t>
      </w:r>
      <w:r w:rsidRPr="00F97A62">
        <w:rPr>
          <w:lang w:val="es-MX"/>
        </w:rPr>
        <w:t xml:space="preserve"> </w:t>
      </w:r>
      <w:r>
        <w:rPr>
          <w:lang w:val="ru-RU"/>
        </w:rPr>
        <w:t>и</w:t>
      </w:r>
      <w:r w:rsidRPr="00F97A62">
        <w:rPr>
          <w:lang w:val="es-MX"/>
        </w:rPr>
        <w:t xml:space="preserve"> </w:t>
      </w:r>
      <w:r>
        <w:rPr>
          <w:lang w:val="ru-RU"/>
        </w:rPr>
        <w:t>общественными</w:t>
      </w:r>
      <w:r w:rsidRPr="00F97A62">
        <w:rPr>
          <w:lang w:val="es-MX"/>
        </w:rPr>
        <w:t xml:space="preserve"> </w:t>
      </w:r>
      <w:r>
        <w:rPr>
          <w:lang w:val="ru-RU"/>
        </w:rPr>
        <w:t>учреждениями</w:t>
      </w:r>
      <w:r w:rsidRPr="00F97A62">
        <w:rPr>
          <w:lang w:val="es-MX"/>
        </w:rPr>
        <w:t xml:space="preserve"> </w:t>
      </w:r>
      <w:r>
        <w:rPr>
          <w:lang w:val="ru-RU"/>
        </w:rPr>
        <w:t>поощряет</w:t>
      </w:r>
      <w:r w:rsidRPr="00F97A62">
        <w:rPr>
          <w:lang w:val="es-MX"/>
        </w:rPr>
        <w:t xml:space="preserve">, </w:t>
      </w:r>
      <w:r>
        <w:rPr>
          <w:lang w:val="ru-RU"/>
        </w:rPr>
        <w:t>пропагандирует</w:t>
      </w:r>
      <w:r w:rsidRPr="00F97A62">
        <w:rPr>
          <w:lang w:val="es-MX"/>
        </w:rPr>
        <w:t xml:space="preserve"> </w:t>
      </w:r>
      <w:r>
        <w:rPr>
          <w:lang w:val="ru-RU"/>
        </w:rPr>
        <w:t>и</w:t>
      </w:r>
      <w:r w:rsidRPr="00F97A62">
        <w:rPr>
          <w:lang w:val="es-MX"/>
        </w:rPr>
        <w:t xml:space="preserve"> </w:t>
      </w:r>
      <w:r>
        <w:rPr>
          <w:lang w:val="ru-RU"/>
        </w:rPr>
        <w:t>облегчает</w:t>
      </w:r>
      <w:r w:rsidRPr="00F97A62">
        <w:rPr>
          <w:lang w:val="es-MX"/>
        </w:rPr>
        <w:t xml:space="preserve"> </w:t>
      </w:r>
      <w:r>
        <w:rPr>
          <w:lang w:val="ru-RU"/>
        </w:rPr>
        <w:t>прием</w:t>
      </w:r>
      <w:r w:rsidRPr="00162B06">
        <w:rPr>
          <w:lang w:val="es-MX"/>
        </w:rPr>
        <w:t xml:space="preserve"> </w:t>
      </w:r>
      <w:r>
        <w:rPr>
          <w:lang w:val="ru-RU"/>
        </w:rPr>
        <w:t>инвалидов</w:t>
      </w:r>
      <w:r w:rsidRPr="00162B06">
        <w:rPr>
          <w:lang w:val="es-MX"/>
        </w:rPr>
        <w:t xml:space="preserve"> </w:t>
      </w:r>
      <w:r>
        <w:rPr>
          <w:lang w:val="ru-RU"/>
        </w:rPr>
        <w:t>на</w:t>
      </w:r>
      <w:r w:rsidRPr="00162B06">
        <w:rPr>
          <w:lang w:val="es-MX"/>
        </w:rPr>
        <w:t xml:space="preserve"> </w:t>
      </w:r>
      <w:r>
        <w:rPr>
          <w:lang w:val="ru-RU"/>
        </w:rPr>
        <w:t>работу</w:t>
      </w:r>
      <w:r w:rsidRPr="00D3760F">
        <w:rPr>
          <w:lang w:val="es-MX"/>
        </w:rPr>
        <w:t xml:space="preserve">. </w:t>
      </w:r>
      <w:r>
        <w:rPr>
          <w:lang w:val="ru-RU"/>
        </w:rPr>
        <w:t>С сентября 2016 года по июнь 2017 года она обслужила 1</w:t>
      </w:r>
      <w:r w:rsidR="00471B17">
        <w:rPr>
          <w:lang w:val="ru-RU"/>
        </w:rPr>
        <w:t> </w:t>
      </w:r>
      <w:r>
        <w:rPr>
          <w:lang w:val="ru-RU"/>
        </w:rPr>
        <w:t>960</w:t>
      </w:r>
      <w:r w:rsidR="00471B17">
        <w:rPr>
          <w:lang w:val="ru-RU"/>
        </w:rPr>
        <w:t> </w:t>
      </w:r>
      <w:r>
        <w:rPr>
          <w:lang w:val="ru-RU"/>
        </w:rPr>
        <w:t xml:space="preserve">инвалидов (764 женщины и 1 150 мужчин). </w:t>
      </w:r>
    </w:p>
    <w:p w:rsidR="005875B4" w:rsidRPr="00D3760F" w:rsidRDefault="005875B4" w:rsidP="005875B4">
      <w:pPr>
        <w:pStyle w:val="SingleTxtG"/>
        <w:suppressAutoHyphens/>
        <w:rPr>
          <w:lang w:val="es-MX"/>
        </w:rPr>
      </w:pPr>
      <w:r w:rsidRPr="00D3760F">
        <w:rPr>
          <w:lang w:val="es-MX"/>
        </w:rPr>
        <w:t>256.</w:t>
      </w:r>
      <w:r w:rsidRPr="00D3760F">
        <w:rPr>
          <w:lang w:val="es-MX"/>
        </w:rPr>
        <w:tab/>
      </w:r>
      <w:r>
        <w:rPr>
          <w:lang w:val="ru-RU"/>
        </w:rPr>
        <w:t>В</w:t>
      </w:r>
      <w:r w:rsidRPr="00C16407">
        <w:rPr>
          <w:lang w:val="es-MX"/>
        </w:rPr>
        <w:t xml:space="preserve"> </w:t>
      </w:r>
      <w:r>
        <w:rPr>
          <w:lang w:val="ru-RU"/>
        </w:rPr>
        <w:t>связи</w:t>
      </w:r>
      <w:r w:rsidRPr="00C16407">
        <w:rPr>
          <w:lang w:val="es-MX"/>
        </w:rPr>
        <w:t xml:space="preserve"> </w:t>
      </w:r>
      <w:r>
        <w:rPr>
          <w:lang w:val="ru-RU"/>
        </w:rPr>
        <w:t>с</w:t>
      </w:r>
      <w:r w:rsidRPr="00C16407">
        <w:rPr>
          <w:lang w:val="es-MX"/>
        </w:rPr>
        <w:t xml:space="preserve"> </w:t>
      </w:r>
      <w:r>
        <w:rPr>
          <w:lang w:val="ru-RU"/>
        </w:rPr>
        <w:t>заключением</w:t>
      </w:r>
      <w:r w:rsidRPr="00C16407">
        <w:rPr>
          <w:lang w:val="es-MX"/>
        </w:rPr>
        <w:t xml:space="preserve"> </w:t>
      </w:r>
      <w:r>
        <w:rPr>
          <w:lang w:val="ru-RU"/>
        </w:rPr>
        <w:t>трудовых</w:t>
      </w:r>
      <w:r w:rsidRPr="00C16407">
        <w:rPr>
          <w:lang w:val="es-MX"/>
        </w:rPr>
        <w:t xml:space="preserve"> </w:t>
      </w:r>
      <w:r>
        <w:rPr>
          <w:lang w:val="ru-RU"/>
        </w:rPr>
        <w:t>договоров</w:t>
      </w:r>
      <w:r w:rsidRPr="00C16407">
        <w:rPr>
          <w:lang w:val="es-MX"/>
        </w:rPr>
        <w:t xml:space="preserve"> </w:t>
      </w:r>
      <w:r>
        <w:rPr>
          <w:lang w:val="ru-RU"/>
        </w:rPr>
        <w:t>с</w:t>
      </w:r>
      <w:r w:rsidRPr="00C16407">
        <w:rPr>
          <w:lang w:val="es-MX"/>
        </w:rPr>
        <w:t xml:space="preserve"> </w:t>
      </w:r>
      <w:r>
        <w:rPr>
          <w:lang w:val="ru-RU"/>
        </w:rPr>
        <w:t>инвалидами</w:t>
      </w:r>
      <w:r w:rsidRPr="00C16407">
        <w:rPr>
          <w:lang w:val="es-MX"/>
        </w:rPr>
        <w:t xml:space="preserve"> </w:t>
      </w:r>
      <w:r>
        <w:rPr>
          <w:lang w:val="ru-RU"/>
        </w:rPr>
        <w:t>в</w:t>
      </w:r>
      <w:r w:rsidRPr="00C16407">
        <w:rPr>
          <w:lang w:val="es-MX"/>
        </w:rPr>
        <w:t xml:space="preserve"> </w:t>
      </w:r>
      <w:r>
        <w:rPr>
          <w:lang w:val="ru-RU"/>
        </w:rPr>
        <w:t>налоговом</w:t>
      </w:r>
      <w:r w:rsidRPr="00C16407">
        <w:rPr>
          <w:lang w:val="es-MX"/>
        </w:rPr>
        <w:t xml:space="preserve"> </w:t>
      </w:r>
      <w:r>
        <w:rPr>
          <w:lang w:val="ru-RU"/>
        </w:rPr>
        <w:t>законодательстве</w:t>
      </w:r>
      <w:r w:rsidRPr="00C16407">
        <w:rPr>
          <w:lang w:val="es-MX"/>
        </w:rPr>
        <w:t xml:space="preserve"> </w:t>
      </w:r>
      <w:r>
        <w:rPr>
          <w:lang w:val="ru-RU"/>
        </w:rPr>
        <w:t>предусмотрены</w:t>
      </w:r>
      <w:r w:rsidRPr="00C16407">
        <w:rPr>
          <w:lang w:val="es-MX"/>
        </w:rPr>
        <w:t xml:space="preserve"> </w:t>
      </w:r>
      <w:r>
        <w:rPr>
          <w:lang w:val="ru-RU"/>
        </w:rPr>
        <w:t>целый</w:t>
      </w:r>
      <w:r w:rsidRPr="00C16407">
        <w:rPr>
          <w:lang w:val="es-MX"/>
        </w:rPr>
        <w:t xml:space="preserve"> </w:t>
      </w:r>
      <w:r>
        <w:rPr>
          <w:lang w:val="ru-RU"/>
        </w:rPr>
        <w:t>ряд</w:t>
      </w:r>
      <w:r w:rsidRPr="00C16407">
        <w:rPr>
          <w:lang w:val="es-MX"/>
        </w:rPr>
        <w:t xml:space="preserve"> </w:t>
      </w:r>
      <w:r>
        <w:rPr>
          <w:lang w:val="ru-RU"/>
        </w:rPr>
        <w:t>налоговых</w:t>
      </w:r>
      <w:r w:rsidRPr="00C16407">
        <w:rPr>
          <w:lang w:val="es-MX"/>
        </w:rPr>
        <w:t xml:space="preserve"> </w:t>
      </w:r>
      <w:r>
        <w:rPr>
          <w:lang w:val="ru-RU"/>
        </w:rPr>
        <w:t>льгот</w:t>
      </w:r>
      <w:r w:rsidRPr="00C16407">
        <w:rPr>
          <w:lang w:val="es-MX"/>
        </w:rPr>
        <w:t xml:space="preserve"> </w:t>
      </w:r>
      <w:r>
        <w:rPr>
          <w:lang w:val="ru-RU"/>
        </w:rPr>
        <w:t>и</w:t>
      </w:r>
      <w:r w:rsidRPr="00C16407">
        <w:rPr>
          <w:lang w:val="es-MX"/>
        </w:rPr>
        <w:t xml:space="preserve"> </w:t>
      </w:r>
      <w:r>
        <w:rPr>
          <w:lang w:val="ru-RU"/>
        </w:rPr>
        <w:t>стимулов</w:t>
      </w:r>
      <w:r w:rsidRPr="00C16407">
        <w:rPr>
          <w:lang w:val="es-MX"/>
        </w:rPr>
        <w:t xml:space="preserve">: </w:t>
      </w:r>
    </w:p>
    <w:p w:rsidR="005875B4" w:rsidRPr="00D3760F" w:rsidRDefault="005875B4" w:rsidP="005875B4">
      <w:pPr>
        <w:pStyle w:val="Bullet1G"/>
        <w:tabs>
          <w:tab w:val="left" w:pos="1701"/>
        </w:tabs>
        <w:suppressAutoHyphens/>
        <w:rPr>
          <w:lang w:val="es-MX"/>
        </w:rPr>
      </w:pPr>
      <w:r w:rsidRPr="00D3760F">
        <w:rPr>
          <w:lang w:val="es-MX"/>
        </w:rPr>
        <w:t>•</w:t>
      </w:r>
      <w:r w:rsidRPr="00D3760F">
        <w:rPr>
          <w:lang w:val="es-MX"/>
        </w:rPr>
        <w:tab/>
      </w:r>
      <w:r>
        <w:rPr>
          <w:lang w:val="ru-RU"/>
        </w:rPr>
        <w:t>Законы</w:t>
      </w:r>
      <w:r w:rsidRPr="00C16407">
        <w:rPr>
          <w:lang w:val="es-MX"/>
        </w:rPr>
        <w:t xml:space="preserve"> </w:t>
      </w:r>
      <w:r>
        <w:rPr>
          <w:lang w:val="ru-RU"/>
        </w:rPr>
        <w:t>Федерации</w:t>
      </w:r>
      <w:r w:rsidRPr="00C16407">
        <w:rPr>
          <w:lang w:val="es-MX"/>
        </w:rPr>
        <w:t xml:space="preserve"> </w:t>
      </w:r>
      <w:r>
        <w:rPr>
          <w:lang w:val="ru-RU"/>
        </w:rPr>
        <w:t>о</w:t>
      </w:r>
      <w:r w:rsidRPr="00C16407">
        <w:rPr>
          <w:lang w:val="es-MX"/>
        </w:rPr>
        <w:t xml:space="preserve"> </w:t>
      </w:r>
      <w:r w:rsidRPr="00811280">
        <w:rPr>
          <w:i/>
          <w:lang w:val="ru-RU"/>
        </w:rPr>
        <w:t>подоходном</w:t>
      </w:r>
      <w:r w:rsidRPr="00811280">
        <w:rPr>
          <w:i/>
          <w:lang w:val="es-MX"/>
        </w:rPr>
        <w:t xml:space="preserve"> </w:t>
      </w:r>
      <w:r w:rsidRPr="00811280">
        <w:rPr>
          <w:i/>
          <w:lang w:val="ru-RU"/>
        </w:rPr>
        <w:t>налоге</w:t>
      </w:r>
      <w:r w:rsidRPr="00C16407">
        <w:rPr>
          <w:lang w:val="es-MX"/>
        </w:rPr>
        <w:t>:</w:t>
      </w:r>
      <w:r w:rsidR="009B49D4">
        <w:rPr>
          <w:lang w:val="es-MX"/>
        </w:rPr>
        <w:t xml:space="preserve"> </w:t>
      </w:r>
    </w:p>
    <w:p w:rsidR="005875B4" w:rsidRPr="002E6E83" w:rsidRDefault="005875B4" w:rsidP="00471B17">
      <w:pPr>
        <w:pStyle w:val="Bullet2GR"/>
      </w:pPr>
      <w:r w:rsidRPr="002E6E83">
        <w:rPr>
          <w:color w:val="000000"/>
          <w14:scene3d>
            <w14:camera w14:prst="orthographicFront"/>
            <w14:lightRig w14:rig="threePt" w14:dir="t">
              <w14:rot w14:lat="0" w14:lon="0" w14:rev="0"/>
            </w14:lightRig>
          </w14:scene3d>
        </w:rPr>
        <w:tab/>
      </w:r>
      <w:r>
        <w:t>налоговый</w:t>
      </w:r>
      <w:r w:rsidRPr="001C4888">
        <w:rPr>
          <w:lang w:val="es-MX"/>
        </w:rPr>
        <w:t xml:space="preserve"> </w:t>
      </w:r>
      <w:r>
        <w:t>вычет</w:t>
      </w:r>
      <w:r w:rsidRPr="00162B06">
        <w:rPr>
          <w:lang w:val="es-MX"/>
        </w:rPr>
        <w:t xml:space="preserve"> </w:t>
      </w:r>
      <w:r w:rsidRPr="00C16407">
        <w:rPr>
          <w:lang w:val="es-MX"/>
        </w:rPr>
        <w:t xml:space="preserve">100% </w:t>
      </w:r>
      <w:r>
        <w:t>инвестиций</w:t>
      </w:r>
      <w:r w:rsidRPr="00162B06">
        <w:rPr>
          <w:lang w:val="es-MX"/>
        </w:rPr>
        <w:t xml:space="preserve"> </w:t>
      </w:r>
      <w:r>
        <w:t>в</w:t>
      </w:r>
      <w:r w:rsidRPr="00C16407">
        <w:rPr>
          <w:lang w:val="es-MX"/>
        </w:rPr>
        <w:t xml:space="preserve"> </w:t>
      </w:r>
      <w:r>
        <w:t>адаптацию</w:t>
      </w:r>
      <w:r w:rsidRPr="00C16407">
        <w:rPr>
          <w:lang w:val="es-MX"/>
        </w:rPr>
        <w:t xml:space="preserve"> </w:t>
      </w:r>
      <w:r>
        <w:t>на</w:t>
      </w:r>
      <w:r w:rsidRPr="00C16407">
        <w:rPr>
          <w:lang w:val="es-MX"/>
        </w:rPr>
        <w:t xml:space="preserve"> </w:t>
      </w:r>
      <w:r>
        <w:t>объектах</w:t>
      </w:r>
      <w:r w:rsidRPr="00C16407">
        <w:rPr>
          <w:lang w:val="es-MX"/>
        </w:rPr>
        <w:t xml:space="preserve"> </w:t>
      </w:r>
      <w:r>
        <w:t>для</w:t>
      </w:r>
      <w:r w:rsidRPr="00C16407">
        <w:rPr>
          <w:lang w:val="es-MX"/>
        </w:rPr>
        <w:t xml:space="preserve"> </w:t>
      </w:r>
      <w:r>
        <w:t>обеспечения</w:t>
      </w:r>
      <w:r w:rsidRPr="00C16407">
        <w:rPr>
          <w:lang w:val="es-MX"/>
        </w:rPr>
        <w:t xml:space="preserve"> </w:t>
      </w:r>
      <w:r>
        <w:t>доступа</w:t>
      </w:r>
      <w:r w:rsidRPr="00C16407">
        <w:rPr>
          <w:lang w:val="es-MX"/>
        </w:rPr>
        <w:t xml:space="preserve"> </w:t>
      </w:r>
      <w:r>
        <w:t>к</w:t>
      </w:r>
      <w:r w:rsidRPr="00C16407">
        <w:rPr>
          <w:lang w:val="es-MX"/>
        </w:rPr>
        <w:t xml:space="preserve"> </w:t>
      </w:r>
      <w:r>
        <w:t>этим</w:t>
      </w:r>
      <w:r w:rsidRPr="00C16407">
        <w:rPr>
          <w:lang w:val="es-MX"/>
        </w:rPr>
        <w:t xml:space="preserve"> </w:t>
      </w:r>
      <w:r>
        <w:t>объектам</w:t>
      </w:r>
      <w:r w:rsidRPr="00C16407">
        <w:rPr>
          <w:lang w:val="es-MX"/>
        </w:rPr>
        <w:t xml:space="preserve"> </w:t>
      </w:r>
      <w:r>
        <w:t>и</w:t>
      </w:r>
      <w:r w:rsidRPr="00C16407">
        <w:rPr>
          <w:lang w:val="es-MX"/>
        </w:rPr>
        <w:t xml:space="preserve"> </w:t>
      </w:r>
      <w:r>
        <w:t>пользования</w:t>
      </w:r>
      <w:r w:rsidRPr="00C16407">
        <w:rPr>
          <w:lang w:val="es-MX"/>
        </w:rPr>
        <w:t xml:space="preserve"> </w:t>
      </w:r>
      <w:r>
        <w:t>ими</w:t>
      </w:r>
      <w:r w:rsidRPr="00C16407">
        <w:rPr>
          <w:lang w:val="es-MX"/>
        </w:rPr>
        <w:t xml:space="preserve">; </w:t>
      </w:r>
    </w:p>
    <w:p w:rsidR="005875B4" w:rsidRPr="002E6E83" w:rsidRDefault="005875B4" w:rsidP="00471B17">
      <w:pPr>
        <w:pStyle w:val="Bullet2GR"/>
      </w:pPr>
      <w:r>
        <w:t>снижение</w:t>
      </w:r>
      <w:r w:rsidRPr="00C16407">
        <w:t xml:space="preserve"> </w:t>
      </w:r>
      <w:r>
        <w:t>на</w:t>
      </w:r>
      <w:r w:rsidRPr="00C16407">
        <w:t xml:space="preserve"> 100% </w:t>
      </w:r>
      <w:r>
        <w:t>суммы</w:t>
      </w:r>
      <w:r w:rsidRPr="001C4888">
        <w:t xml:space="preserve"> </w:t>
      </w:r>
      <w:r>
        <w:t>налога</w:t>
      </w:r>
      <w:r w:rsidRPr="009A1FDD">
        <w:t xml:space="preserve">, </w:t>
      </w:r>
      <w:r>
        <w:t>удерживаемого</w:t>
      </w:r>
      <w:r w:rsidRPr="009A1FDD">
        <w:t xml:space="preserve"> </w:t>
      </w:r>
      <w:r>
        <w:t>и</w:t>
      </w:r>
      <w:r w:rsidRPr="009A1FDD">
        <w:t xml:space="preserve"> </w:t>
      </w:r>
      <w:r>
        <w:t>выплачиваемого</w:t>
      </w:r>
      <w:r w:rsidRPr="009A1FDD">
        <w:t xml:space="preserve"> </w:t>
      </w:r>
      <w:r>
        <w:t>работодателем</w:t>
      </w:r>
      <w:r w:rsidRPr="009A1FDD">
        <w:t xml:space="preserve">, </w:t>
      </w:r>
      <w:r>
        <w:t>на</w:t>
      </w:r>
      <w:r w:rsidRPr="009A1FDD">
        <w:t xml:space="preserve"> </w:t>
      </w:r>
      <w:r>
        <w:t>доход</w:t>
      </w:r>
      <w:r w:rsidRPr="009A1FDD">
        <w:t xml:space="preserve"> </w:t>
      </w:r>
      <w:r>
        <w:t>нанятых</w:t>
      </w:r>
      <w:r w:rsidRPr="009A1FDD">
        <w:t xml:space="preserve"> </w:t>
      </w:r>
      <w:r>
        <w:t>им</w:t>
      </w:r>
      <w:r w:rsidRPr="00D118D4">
        <w:t xml:space="preserve"> </w:t>
      </w:r>
      <w:r>
        <w:t>трудящихся</w:t>
      </w:r>
      <w:r w:rsidRPr="00D118D4">
        <w:t xml:space="preserve">, </w:t>
      </w:r>
      <w:r>
        <w:t>страдающих</w:t>
      </w:r>
      <w:r w:rsidRPr="009A1FDD">
        <w:t>:</w:t>
      </w:r>
      <w:r w:rsidRPr="00D118D4">
        <w:t xml:space="preserve"> </w:t>
      </w:r>
      <w:r>
        <w:t>нарушениями</w:t>
      </w:r>
      <w:r w:rsidRPr="00D118D4">
        <w:t xml:space="preserve"> </w:t>
      </w:r>
      <w:r>
        <w:t>двигательных</w:t>
      </w:r>
      <w:r w:rsidRPr="00D118D4">
        <w:t xml:space="preserve"> </w:t>
      </w:r>
      <w:r>
        <w:t>функций</w:t>
      </w:r>
      <w:r w:rsidRPr="00D118D4">
        <w:t xml:space="preserve"> </w:t>
      </w:r>
      <w:r>
        <w:t>и</w:t>
      </w:r>
      <w:r w:rsidRPr="00D118D4">
        <w:t xml:space="preserve"> </w:t>
      </w:r>
      <w:r>
        <w:t>нуждающихся</w:t>
      </w:r>
      <w:r w:rsidRPr="00D118D4">
        <w:t xml:space="preserve"> </w:t>
      </w:r>
      <w:r>
        <w:t>в</w:t>
      </w:r>
      <w:r w:rsidRPr="00D118D4">
        <w:t xml:space="preserve"> </w:t>
      </w:r>
      <w:r>
        <w:t>постоянном</w:t>
      </w:r>
      <w:r w:rsidRPr="00D118D4">
        <w:t xml:space="preserve"> </w:t>
      </w:r>
      <w:r>
        <w:t>использовании</w:t>
      </w:r>
      <w:r w:rsidRPr="00D118D4">
        <w:t xml:space="preserve"> </w:t>
      </w:r>
      <w:r>
        <w:t>протезов</w:t>
      </w:r>
      <w:r w:rsidRPr="00D118D4">
        <w:t xml:space="preserve">, </w:t>
      </w:r>
      <w:r>
        <w:t>костылей</w:t>
      </w:r>
      <w:r w:rsidRPr="00D118D4">
        <w:t xml:space="preserve"> </w:t>
      </w:r>
      <w:r>
        <w:t>или</w:t>
      </w:r>
      <w:r w:rsidRPr="00D118D4">
        <w:t xml:space="preserve"> </w:t>
      </w:r>
      <w:r>
        <w:t>инвалидных</w:t>
      </w:r>
      <w:r w:rsidRPr="00D118D4">
        <w:t xml:space="preserve"> </w:t>
      </w:r>
      <w:r>
        <w:t>колясок</w:t>
      </w:r>
      <w:r w:rsidRPr="00D118D4">
        <w:t xml:space="preserve">; </w:t>
      </w:r>
      <w:r>
        <w:t>психическими</w:t>
      </w:r>
      <w:r w:rsidRPr="009A1FDD">
        <w:t xml:space="preserve"> </w:t>
      </w:r>
      <w:r>
        <w:t>расстройствами</w:t>
      </w:r>
      <w:r w:rsidRPr="00D118D4">
        <w:t xml:space="preserve">; </w:t>
      </w:r>
      <w:r>
        <w:t>нарушениями</w:t>
      </w:r>
      <w:r w:rsidRPr="00D118D4">
        <w:t xml:space="preserve"> </w:t>
      </w:r>
      <w:r>
        <w:t>слуха</w:t>
      </w:r>
      <w:r w:rsidRPr="00D118D4">
        <w:t xml:space="preserve"> </w:t>
      </w:r>
      <w:r>
        <w:t>или</w:t>
      </w:r>
      <w:r w:rsidRPr="00D118D4">
        <w:t xml:space="preserve"> </w:t>
      </w:r>
      <w:r>
        <w:t>речи</w:t>
      </w:r>
      <w:r w:rsidRPr="00D118D4">
        <w:t xml:space="preserve">, </w:t>
      </w:r>
      <w:r>
        <w:t>при</w:t>
      </w:r>
      <w:r w:rsidRPr="00D118D4">
        <w:t xml:space="preserve"> 80% </w:t>
      </w:r>
      <w:r>
        <w:t>и</w:t>
      </w:r>
      <w:r w:rsidRPr="00D118D4">
        <w:t xml:space="preserve"> </w:t>
      </w:r>
      <w:r>
        <w:t>более</w:t>
      </w:r>
      <w:r w:rsidRPr="00D118D4">
        <w:t xml:space="preserve"> </w:t>
      </w:r>
      <w:r>
        <w:t>высокой</w:t>
      </w:r>
      <w:r w:rsidRPr="009A1FDD">
        <w:t xml:space="preserve"> </w:t>
      </w:r>
      <w:r>
        <w:t>дееспособности</w:t>
      </w:r>
      <w:r w:rsidRPr="00D118D4">
        <w:t xml:space="preserve">, </w:t>
      </w:r>
      <w:r>
        <w:t>или</w:t>
      </w:r>
      <w:r w:rsidRPr="00D118D4">
        <w:t xml:space="preserve"> </w:t>
      </w:r>
      <w:r>
        <w:t>же</w:t>
      </w:r>
      <w:r w:rsidRPr="00D118D4">
        <w:t xml:space="preserve"> </w:t>
      </w:r>
      <w:r>
        <w:t>в</w:t>
      </w:r>
      <w:r w:rsidRPr="009A1FDD">
        <w:t xml:space="preserve"> </w:t>
      </w:r>
      <w:r>
        <w:t>отношении</w:t>
      </w:r>
      <w:r w:rsidRPr="009A1FDD">
        <w:t xml:space="preserve"> </w:t>
      </w:r>
      <w:r>
        <w:t>слепых</w:t>
      </w:r>
      <w:r w:rsidRPr="00D118D4">
        <w:t xml:space="preserve"> </w:t>
      </w:r>
      <w:r>
        <w:t>лиц</w:t>
      </w:r>
      <w:r w:rsidRPr="00D118D4">
        <w:t xml:space="preserve">; </w:t>
      </w:r>
    </w:p>
    <w:p w:rsidR="005875B4" w:rsidRPr="002E6E83" w:rsidRDefault="005875B4" w:rsidP="00471B17">
      <w:pPr>
        <w:pStyle w:val="Bullet2GR"/>
      </w:pPr>
      <w:r w:rsidRPr="0086788D">
        <w:t>налоговый</w:t>
      </w:r>
      <w:r w:rsidRPr="0086788D">
        <w:rPr>
          <w:lang w:val="es-MX"/>
        </w:rPr>
        <w:t xml:space="preserve"> </w:t>
      </w:r>
      <w:r w:rsidRPr="0086788D">
        <w:t>вычет</w:t>
      </w:r>
      <w:r w:rsidRPr="00D118D4">
        <w:t xml:space="preserve"> </w:t>
      </w:r>
      <w:r>
        <w:t>из</w:t>
      </w:r>
      <w:r w:rsidRPr="0086788D">
        <w:t xml:space="preserve"> </w:t>
      </w:r>
      <w:r>
        <w:t>дохода</w:t>
      </w:r>
      <w:r w:rsidRPr="0086788D">
        <w:t xml:space="preserve"> </w:t>
      </w:r>
      <w:r>
        <w:t>работодателя</w:t>
      </w:r>
      <w:r w:rsidRPr="0086788D">
        <w:t xml:space="preserve"> </w:t>
      </w:r>
      <w:r>
        <w:t>суммы</w:t>
      </w:r>
      <w:r w:rsidRPr="0086788D">
        <w:t xml:space="preserve"> </w:t>
      </w:r>
      <w:r>
        <w:t>в</w:t>
      </w:r>
      <w:r w:rsidRPr="0086788D">
        <w:t xml:space="preserve"> </w:t>
      </w:r>
      <w:r>
        <w:t>размере</w:t>
      </w:r>
      <w:r w:rsidRPr="0086788D">
        <w:t xml:space="preserve"> </w:t>
      </w:r>
      <w:r w:rsidRPr="00D118D4">
        <w:t xml:space="preserve">25% </w:t>
      </w:r>
      <w:r>
        <w:t>фактически</w:t>
      </w:r>
      <w:r w:rsidRPr="00D118D4">
        <w:t xml:space="preserve"> </w:t>
      </w:r>
      <w:r>
        <w:t>выплачиваемой</w:t>
      </w:r>
      <w:r w:rsidRPr="00D118D4">
        <w:t xml:space="preserve"> </w:t>
      </w:r>
      <w:r>
        <w:t>заработной</w:t>
      </w:r>
      <w:r w:rsidRPr="00D118D4">
        <w:t xml:space="preserve"> </w:t>
      </w:r>
      <w:r>
        <w:t>платы</w:t>
      </w:r>
      <w:r w:rsidRPr="00D118D4">
        <w:t xml:space="preserve"> </w:t>
      </w:r>
      <w:r>
        <w:t>нанятых</w:t>
      </w:r>
      <w:r w:rsidRPr="0086788D">
        <w:t xml:space="preserve"> </w:t>
      </w:r>
      <w:r>
        <w:t>им</w:t>
      </w:r>
      <w:r w:rsidRPr="0086788D">
        <w:t xml:space="preserve"> </w:t>
      </w:r>
      <w:r>
        <w:t>инвалидов</w:t>
      </w:r>
      <w:r w:rsidRPr="00D118D4">
        <w:t>;</w:t>
      </w:r>
      <w:r w:rsidR="009B49D4">
        <w:t xml:space="preserve"> </w:t>
      </w:r>
    </w:p>
    <w:p w:rsidR="005875B4" w:rsidRPr="002E6E83" w:rsidRDefault="005875B4" w:rsidP="00471B17">
      <w:pPr>
        <w:pStyle w:val="Bullet2GR"/>
      </w:pPr>
      <w:r>
        <w:t>вычет</w:t>
      </w:r>
      <w:r w:rsidRPr="001308B0">
        <w:t xml:space="preserve"> </w:t>
      </w:r>
      <w:r>
        <w:t>из</w:t>
      </w:r>
      <w:r w:rsidRPr="001308B0">
        <w:t xml:space="preserve"> </w:t>
      </w:r>
      <w:r>
        <w:t>подоходного</w:t>
      </w:r>
      <w:r w:rsidRPr="001308B0">
        <w:t xml:space="preserve"> </w:t>
      </w:r>
      <w:r>
        <w:t>налога</w:t>
      </w:r>
      <w:r w:rsidRPr="001308B0">
        <w:t xml:space="preserve"> </w:t>
      </w:r>
      <w:r>
        <w:t>сумм</w:t>
      </w:r>
      <w:r w:rsidRPr="001308B0">
        <w:t xml:space="preserve"> </w:t>
      </w:r>
      <w:r>
        <w:t>невозвращаемых</w:t>
      </w:r>
      <w:r w:rsidRPr="0086788D">
        <w:t xml:space="preserve"> </w:t>
      </w:r>
      <w:r>
        <w:t>и</w:t>
      </w:r>
      <w:r w:rsidRPr="0086788D">
        <w:t xml:space="preserve"> </w:t>
      </w:r>
      <w:r>
        <w:t>некомпенсируемых</w:t>
      </w:r>
      <w:r w:rsidRPr="0086788D">
        <w:t xml:space="preserve"> </w:t>
      </w:r>
      <w:r>
        <w:t>пожертвований</w:t>
      </w:r>
      <w:r w:rsidRPr="001308B0">
        <w:t xml:space="preserve">, </w:t>
      </w:r>
      <w:r>
        <w:t>передаваемых</w:t>
      </w:r>
      <w:r w:rsidRPr="0086788D">
        <w:t xml:space="preserve"> </w:t>
      </w:r>
      <w:r>
        <w:t>недоходным</w:t>
      </w:r>
      <w:r w:rsidRPr="001308B0">
        <w:t xml:space="preserve"> </w:t>
      </w:r>
      <w:r>
        <w:t>учреждениям</w:t>
      </w:r>
      <w:r w:rsidRPr="001308B0">
        <w:t xml:space="preserve">, </w:t>
      </w:r>
      <w:r>
        <w:t>которые</w:t>
      </w:r>
      <w:r w:rsidRPr="001308B0">
        <w:t xml:space="preserve"> </w:t>
      </w:r>
      <w:r>
        <w:t>имеют</w:t>
      </w:r>
      <w:r w:rsidRPr="001308B0">
        <w:t xml:space="preserve"> </w:t>
      </w:r>
      <w:r>
        <w:t>право</w:t>
      </w:r>
      <w:r w:rsidRPr="001308B0">
        <w:t xml:space="preserve"> </w:t>
      </w:r>
      <w:r>
        <w:t>принимать</w:t>
      </w:r>
      <w:r w:rsidRPr="001308B0">
        <w:t xml:space="preserve"> </w:t>
      </w:r>
      <w:r>
        <w:t>пожертвования</w:t>
      </w:r>
      <w:r w:rsidRPr="001308B0">
        <w:t xml:space="preserve">, </w:t>
      </w:r>
      <w:r>
        <w:t>предназначенные</w:t>
      </w:r>
      <w:r w:rsidRPr="001308B0">
        <w:t xml:space="preserve"> </w:t>
      </w:r>
      <w:r>
        <w:t>для</w:t>
      </w:r>
      <w:r w:rsidRPr="001308B0">
        <w:t xml:space="preserve"> </w:t>
      </w:r>
      <w:r>
        <w:t>обслуживания</w:t>
      </w:r>
      <w:r w:rsidRPr="001308B0">
        <w:t xml:space="preserve"> </w:t>
      </w:r>
      <w:r>
        <w:t>инвалидов</w:t>
      </w:r>
      <w:r w:rsidRPr="001308B0">
        <w:t xml:space="preserve">; </w:t>
      </w:r>
    </w:p>
    <w:p w:rsidR="005875B4" w:rsidRPr="002E6E83" w:rsidRDefault="005875B4" w:rsidP="00471B17">
      <w:pPr>
        <w:pStyle w:val="Bullet2GR"/>
      </w:pPr>
      <w:r>
        <w:t>вычеты</w:t>
      </w:r>
      <w:r w:rsidRPr="001308B0">
        <w:t xml:space="preserve"> </w:t>
      </w:r>
      <w:r>
        <w:t>из</w:t>
      </w:r>
      <w:r w:rsidRPr="001308B0">
        <w:t xml:space="preserve"> </w:t>
      </w:r>
      <w:r>
        <w:t>личного</w:t>
      </w:r>
      <w:r w:rsidRPr="001308B0">
        <w:t xml:space="preserve"> </w:t>
      </w:r>
      <w:r>
        <w:t>подоходного</w:t>
      </w:r>
      <w:r w:rsidRPr="001308B0">
        <w:t xml:space="preserve"> </w:t>
      </w:r>
      <w:r>
        <w:t>налога</w:t>
      </w:r>
      <w:r w:rsidRPr="001308B0">
        <w:t xml:space="preserve"> </w:t>
      </w:r>
      <w:r>
        <w:t>суммы</w:t>
      </w:r>
      <w:r w:rsidRPr="001308B0">
        <w:t xml:space="preserve"> </w:t>
      </w:r>
      <w:r>
        <w:t>расходов</w:t>
      </w:r>
      <w:r w:rsidRPr="001308B0">
        <w:t xml:space="preserve"> </w:t>
      </w:r>
      <w:r>
        <w:t>на</w:t>
      </w:r>
      <w:r w:rsidRPr="001308B0">
        <w:t xml:space="preserve"> </w:t>
      </w:r>
      <w:r>
        <w:t>оплату</w:t>
      </w:r>
      <w:r w:rsidRPr="001308B0">
        <w:t xml:space="preserve"> </w:t>
      </w:r>
      <w:r>
        <w:t>медицинской</w:t>
      </w:r>
      <w:r w:rsidRPr="001308B0">
        <w:t xml:space="preserve">, </w:t>
      </w:r>
      <w:r>
        <w:t>стоматологической</w:t>
      </w:r>
      <w:r w:rsidRPr="001308B0">
        <w:t xml:space="preserve"> </w:t>
      </w:r>
      <w:r>
        <w:t>помощи</w:t>
      </w:r>
      <w:r w:rsidRPr="001308B0">
        <w:t xml:space="preserve"> </w:t>
      </w:r>
      <w:r>
        <w:t>или</w:t>
      </w:r>
      <w:r w:rsidRPr="001308B0">
        <w:t xml:space="preserve"> </w:t>
      </w:r>
      <w:r>
        <w:t>медицинских</w:t>
      </w:r>
      <w:r w:rsidRPr="001308B0">
        <w:t xml:space="preserve"> </w:t>
      </w:r>
      <w:r>
        <w:t>анализов</w:t>
      </w:r>
      <w:r w:rsidRPr="001308B0">
        <w:t xml:space="preserve">, </w:t>
      </w:r>
      <w:r>
        <w:t>клинических</w:t>
      </w:r>
      <w:r w:rsidRPr="001308B0">
        <w:t xml:space="preserve"> </w:t>
      </w:r>
      <w:r>
        <w:t>исследований</w:t>
      </w:r>
      <w:r w:rsidRPr="001308B0">
        <w:t xml:space="preserve"> </w:t>
      </w:r>
      <w:r>
        <w:t>или</w:t>
      </w:r>
      <w:r w:rsidRPr="001308B0">
        <w:t xml:space="preserve"> </w:t>
      </w:r>
      <w:r>
        <w:t>протезирования</w:t>
      </w:r>
      <w:r w:rsidRPr="001308B0">
        <w:t xml:space="preserve">, </w:t>
      </w:r>
      <w:r>
        <w:t>расходов</w:t>
      </w:r>
      <w:r w:rsidRPr="001308B0">
        <w:t xml:space="preserve"> </w:t>
      </w:r>
      <w:r>
        <w:t>по</w:t>
      </w:r>
      <w:r w:rsidRPr="001308B0">
        <w:t xml:space="preserve"> </w:t>
      </w:r>
      <w:r>
        <w:t>госпитализации</w:t>
      </w:r>
      <w:r w:rsidRPr="001308B0">
        <w:t xml:space="preserve">, </w:t>
      </w:r>
      <w:r>
        <w:t>расходов</w:t>
      </w:r>
      <w:r w:rsidRPr="001308B0">
        <w:t xml:space="preserve"> </w:t>
      </w:r>
      <w:r>
        <w:t>по</w:t>
      </w:r>
      <w:r w:rsidRPr="001308B0">
        <w:t xml:space="preserve"> </w:t>
      </w:r>
      <w:r>
        <w:t>приобретению</w:t>
      </w:r>
      <w:r w:rsidRPr="001308B0">
        <w:t xml:space="preserve"> </w:t>
      </w:r>
      <w:r>
        <w:t>или</w:t>
      </w:r>
      <w:r w:rsidRPr="001308B0">
        <w:t xml:space="preserve"> </w:t>
      </w:r>
      <w:r>
        <w:t>ремонту</w:t>
      </w:r>
      <w:r w:rsidRPr="001308B0">
        <w:t xml:space="preserve"> </w:t>
      </w:r>
      <w:r>
        <w:t>аппаратов</w:t>
      </w:r>
      <w:r w:rsidRPr="001308B0">
        <w:t xml:space="preserve"> </w:t>
      </w:r>
      <w:r>
        <w:t>для</w:t>
      </w:r>
      <w:r w:rsidRPr="001308B0">
        <w:t xml:space="preserve"> </w:t>
      </w:r>
      <w:r>
        <w:t>замещения</w:t>
      </w:r>
      <w:r w:rsidRPr="001308B0">
        <w:t xml:space="preserve"> </w:t>
      </w:r>
      <w:r>
        <w:t>или</w:t>
      </w:r>
      <w:r w:rsidRPr="001308B0">
        <w:t xml:space="preserve"> </w:t>
      </w:r>
      <w:r>
        <w:t>реабилитации</w:t>
      </w:r>
      <w:r w:rsidRPr="001308B0">
        <w:t xml:space="preserve"> </w:t>
      </w:r>
      <w:r>
        <w:t>функций</w:t>
      </w:r>
      <w:r w:rsidRPr="001308B0">
        <w:t xml:space="preserve">, </w:t>
      </w:r>
      <w:r>
        <w:t>утраченных</w:t>
      </w:r>
      <w:r w:rsidRPr="001308B0">
        <w:t xml:space="preserve"> </w:t>
      </w:r>
      <w:r>
        <w:t>вследствие</w:t>
      </w:r>
      <w:r w:rsidRPr="001308B0">
        <w:t xml:space="preserve"> </w:t>
      </w:r>
      <w:r>
        <w:t>инвалидности</w:t>
      </w:r>
      <w:r w:rsidRPr="001308B0">
        <w:t xml:space="preserve">, </w:t>
      </w:r>
      <w:r>
        <w:t>когда</w:t>
      </w:r>
      <w:r w:rsidRPr="001308B0">
        <w:t xml:space="preserve"> </w:t>
      </w:r>
      <w:r>
        <w:t>речь</w:t>
      </w:r>
      <w:r w:rsidRPr="001308B0">
        <w:t xml:space="preserve"> </w:t>
      </w:r>
      <w:r>
        <w:t>идет</w:t>
      </w:r>
      <w:r w:rsidRPr="001308B0">
        <w:t xml:space="preserve"> </w:t>
      </w:r>
      <w:r>
        <w:t>о</w:t>
      </w:r>
      <w:r w:rsidRPr="001308B0">
        <w:t xml:space="preserve"> </w:t>
      </w:r>
      <w:r>
        <w:t>временной</w:t>
      </w:r>
      <w:r w:rsidRPr="001308B0">
        <w:t xml:space="preserve">, </w:t>
      </w:r>
      <w:r>
        <w:t>постоянной</w:t>
      </w:r>
      <w:r w:rsidRPr="001308B0">
        <w:t xml:space="preserve">, </w:t>
      </w:r>
      <w:r>
        <w:t>частичной</w:t>
      </w:r>
      <w:r w:rsidRPr="001308B0">
        <w:t xml:space="preserve"> </w:t>
      </w:r>
      <w:r>
        <w:t>или</w:t>
      </w:r>
      <w:r w:rsidRPr="001308B0">
        <w:t xml:space="preserve"> </w:t>
      </w:r>
      <w:r>
        <w:t>полной</w:t>
      </w:r>
      <w:r w:rsidRPr="001308B0">
        <w:t xml:space="preserve"> </w:t>
      </w:r>
      <w:r>
        <w:t>потере</w:t>
      </w:r>
      <w:r w:rsidRPr="001308B0">
        <w:t xml:space="preserve"> </w:t>
      </w:r>
      <w:r>
        <w:t>трудоспособности</w:t>
      </w:r>
      <w:r w:rsidRPr="001308B0">
        <w:t xml:space="preserve">; </w:t>
      </w:r>
    </w:p>
    <w:p w:rsidR="005875B4" w:rsidRDefault="005875B4" w:rsidP="00471B17">
      <w:pPr>
        <w:pStyle w:val="Bullet2GR"/>
        <w:rPr>
          <w:lang w:val="es-MX"/>
        </w:rPr>
      </w:pPr>
      <w:r>
        <w:t>освобождение</w:t>
      </w:r>
      <w:r w:rsidRPr="001308B0">
        <w:t xml:space="preserve"> </w:t>
      </w:r>
      <w:r>
        <w:t>от</w:t>
      </w:r>
      <w:r w:rsidRPr="001308B0">
        <w:t xml:space="preserve"> </w:t>
      </w:r>
      <w:r>
        <w:t>налогообложения</w:t>
      </w:r>
      <w:r w:rsidRPr="001308B0">
        <w:t xml:space="preserve"> </w:t>
      </w:r>
      <w:r>
        <w:t>доходов</w:t>
      </w:r>
      <w:r w:rsidRPr="001308B0">
        <w:t xml:space="preserve"> </w:t>
      </w:r>
      <w:r>
        <w:t>по</w:t>
      </w:r>
      <w:r w:rsidRPr="001308B0">
        <w:t xml:space="preserve"> </w:t>
      </w:r>
      <w:r>
        <w:t>выходу</w:t>
      </w:r>
      <w:r w:rsidRPr="001308B0">
        <w:t xml:space="preserve"> </w:t>
      </w:r>
      <w:r>
        <w:t>на</w:t>
      </w:r>
      <w:r w:rsidRPr="001308B0">
        <w:t xml:space="preserve"> </w:t>
      </w:r>
      <w:r>
        <w:t>пенсию</w:t>
      </w:r>
      <w:r w:rsidRPr="001308B0">
        <w:t xml:space="preserve">, </w:t>
      </w:r>
      <w:r>
        <w:t>пенсионных</w:t>
      </w:r>
      <w:r w:rsidRPr="001308B0">
        <w:t xml:space="preserve"> </w:t>
      </w:r>
      <w:r>
        <w:t>пособий</w:t>
      </w:r>
      <w:r w:rsidRPr="001308B0">
        <w:t xml:space="preserve">, </w:t>
      </w:r>
      <w:r>
        <w:t>выплат</w:t>
      </w:r>
      <w:r w:rsidRPr="00FD7847">
        <w:t xml:space="preserve"> </w:t>
      </w:r>
      <w:r>
        <w:t>военнослужащим</w:t>
      </w:r>
      <w:r w:rsidRPr="00FD7847">
        <w:t xml:space="preserve"> </w:t>
      </w:r>
      <w:r>
        <w:t>в</w:t>
      </w:r>
      <w:r w:rsidRPr="00FD7847">
        <w:t xml:space="preserve"> </w:t>
      </w:r>
      <w:r>
        <w:t>отставке</w:t>
      </w:r>
      <w:r w:rsidRPr="00FD7847">
        <w:t xml:space="preserve">, </w:t>
      </w:r>
      <w:r>
        <w:t>пособий</w:t>
      </w:r>
      <w:r w:rsidRPr="00FD7847">
        <w:t xml:space="preserve"> </w:t>
      </w:r>
      <w:r>
        <w:t>в</w:t>
      </w:r>
      <w:r w:rsidRPr="00FD7847">
        <w:t xml:space="preserve"> </w:t>
      </w:r>
      <w:r>
        <w:t>связи</w:t>
      </w:r>
      <w:r w:rsidRPr="00FD7847">
        <w:t xml:space="preserve"> </w:t>
      </w:r>
      <w:r>
        <w:t>прекращением</w:t>
      </w:r>
      <w:r w:rsidRPr="00FD7847">
        <w:t xml:space="preserve"> </w:t>
      </w:r>
      <w:r>
        <w:t>работы</w:t>
      </w:r>
      <w:r w:rsidRPr="00FD7847">
        <w:t xml:space="preserve"> </w:t>
      </w:r>
      <w:r>
        <w:t>в</w:t>
      </w:r>
      <w:r w:rsidRPr="00FD7847">
        <w:t xml:space="preserve"> </w:t>
      </w:r>
      <w:r>
        <w:t>преклонном</w:t>
      </w:r>
      <w:r w:rsidRPr="00FD7847">
        <w:t xml:space="preserve"> </w:t>
      </w:r>
      <w:r>
        <w:t>возрасте</w:t>
      </w:r>
      <w:r w:rsidRPr="00FD7847">
        <w:t xml:space="preserve"> </w:t>
      </w:r>
      <w:r>
        <w:t>и</w:t>
      </w:r>
      <w:r w:rsidRPr="00FD7847">
        <w:t xml:space="preserve"> </w:t>
      </w:r>
      <w:r>
        <w:t>по</w:t>
      </w:r>
      <w:r w:rsidRPr="00FD7847">
        <w:t xml:space="preserve"> </w:t>
      </w:r>
      <w:r>
        <w:t>старости</w:t>
      </w:r>
      <w:r w:rsidRPr="00FD7847">
        <w:t xml:space="preserve">, </w:t>
      </w:r>
      <w:r>
        <w:t>а</w:t>
      </w:r>
      <w:r w:rsidRPr="00FD7847">
        <w:t xml:space="preserve"> </w:t>
      </w:r>
      <w:r>
        <w:t>также</w:t>
      </w:r>
      <w:r w:rsidRPr="00FD7847">
        <w:t xml:space="preserve"> </w:t>
      </w:r>
      <w:r>
        <w:t>в</w:t>
      </w:r>
      <w:r w:rsidRPr="00FD7847">
        <w:t xml:space="preserve"> </w:t>
      </w:r>
      <w:r>
        <w:t>случаях</w:t>
      </w:r>
      <w:r w:rsidRPr="00FD7847">
        <w:t xml:space="preserve"> </w:t>
      </w:r>
      <w:r>
        <w:t>инвалидов</w:t>
      </w:r>
      <w:r w:rsidRPr="00FD7847">
        <w:t xml:space="preserve">, </w:t>
      </w:r>
      <w:r>
        <w:t>получающих</w:t>
      </w:r>
      <w:r w:rsidRPr="00FD7847">
        <w:t xml:space="preserve"> </w:t>
      </w:r>
      <w:r>
        <w:t>поденное</w:t>
      </w:r>
      <w:r w:rsidRPr="00FD7847">
        <w:t xml:space="preserve"> </w:t>
      </w:r>
      <w:r>
        <w:t>пособие</w:t>
      </w:r>
      <w:r w:rsidRPr="00FD7847">
        <w:t xml:space="preserve"> </w:t>
      </w:r>
      <w:r>
        <w:t>на</w:t>
      </w:r>
      <w:r w:rsidRPr="00FD7847">
        <w:t xml:space="preserve"> </w:t>
      </w:r>
      <w:r>
        <w:t>сумму</w:t>
      </w:r>
      <w:r w:rsidRPr="00FD7847">
        <w:t xml:space="preserve">, </w:t>
      </w:r>
      <w:r>
        <w:t>не</w:t>
      </w:r>
      <w:r w:rsidRPr="00FD7847">
        <w:t xml:space="preserve"> </w:t>
      </w:r>
      <w:r>
        <w:t>превышающую</w:t>
      </w:r>
      <w:r w:rsidRPr="00FD7847">
        <w:t xml:space="preserve"> 15 </w:t>
      </w:r>
      <w:r>
        <w:t xml:space="preserve">условных единиц. </w:t>
      </w:r>
    </w:p>
    <w:p w:rsidR="005875B4" w:rsidRPr="00D3760F" w:rsidRDefault="005875B4" w:rsidP="005875B4">
      <w:pPr>
        <w:pStyle w:val="Bullet1G"/>
        <w:tabs>
          <w:tab w:val="left" w:pos="1701"/>
        </w:tabs>
        <w:suppressAutoHyphens/>
        <w:rPr>
          <w:lang w:val="es-MX"/>
        </w:rPr>
      </w:pPr>
      <w:r w:rsidRPr="00D3760F">
        <w:rPr>
          <w:lang w:val="es-MX"/>
        </w:rPr>
        <w:t>•</w:t>
      </w:r>
      <w:r w:rsidRPr="00D3760F">
        <w:rPr>
          <w:lang w:val="es-MX"/>
        </w:rPr>
        <w:tab/>
      </w:r>
      <w:r>
        <w:rPr>
          <w:lang w:val="ru-RU"/>
        </w:rPr>
        <w:t xml:space="preserve">Таможенное право: </w:t>
      </w:r>
    </w:p>
    <w:p w:rsidR="005875B4" w:rsidRDefault="005875B4" w:rsidP="00471B17">
      <w:pPr>
        <w:pStyle w:val="Bullet2GR"/>
        <w:rPr>
          <w:lang w:val="es-MX"/>
        </w:rPr>
      </w:pPr>
      <w:r>
        <w:t>освобождается</w:t>
      </w:r>
      <w:r w:rsidRPr="00A07BE8">
        <w:rPr>
          <w:lang w:val="es-MX"/>
        </w:rPr>
        <w:t xml:space="preserve"> </w:t>
      </w:r>
      <w:r>
        <w:t>от</w:t>
      </w:r>
      <w:r w:rsidRPr="00A07BE8">
        <w:rPr>
          <w:lang w:val="es-MX"/>
        </w:rPr>
        <w:t xml:space="preserve"> </w:t>
      </w:r>
      <w:r>
        <w:t>таможенных</w:t>
      </w:r>
      <w:r w:rsidRPr="00A07BE8">
        <w:rPr>
          <w:lang w:val="es-MX"/>
        </w:rPr>
        <w:t xml:space="preserve"> </w:t>
      </w:r>
      <w:r>
        <w:t>пошлин</w:t>
      </w:r>
      <w:r w:rsidRPr="00A07BE8">
        <w:rPr>
          <w:lang w:val="es-MX"/>
        </w:rPr>
        <w:t xml:space="preserve"> </w:t>
      </w:r>
      <w:r>
        <w:t>ввоз</w:t>
      </w:r>
      <w:r w:rsidRPr="00A07BE8">
        <w:rPr>
          <w:lang w:val="es-MX"/>
        </w:rPr>
        <w:t xml:space="preserve"> </w:t>
      </w:r>
      <w:r>
        <w:t>специальных</w:t>
      </w:r>
      <w:r w:rsidRPr="00A07BE8">
        <w:rPr>
          <w:lang w:val="es-MX"/>
        </w:rPr>
        <w:t xml:space="preserve"> </w:t>
      </w:r>
      <w:r>
        <w:t>или</w:t>
      </w:r>
      <w:r w:rsidRPr="00A07BE8">
        <w:rPr>
          <w:lang w:val="es-MX"/>
        </w:rPr>
        <w:t xml:space="preserve"> </w:t>
      </w:r>
      <w:r>
        <w:t>адаптированных</w:t>
      </w:r>
      <w:r w:rsidRPr="00A07BE8">
        <w:rPr>
          <w:lang w:val="es-MX"/>
        </w:rPr>
        <w:t xml:space="preserve"> </w:t>
      </w:r>
      <w:r>
        <w:t>транспортных</w:t>
      </w:r>
      <w:r w:rsidRPr="00A07BE8">
        <w:rPr>
          <w:lang w:val="es-MX"/>
        </w:rPr>
        <w:t xml:space="preserve"> </w:t>
      </w:r>
      <w:r>
        <w:t>средств</w:t>
      </w:r>
      <w:r w:rsidRPr="00A07BE8">
        <w:rPr>
          <w:lang w:val="es-MX"/>
        </w:rPr>
        <w:t xml:space="preserve"> </w:t>
      </w:r>
      <w:r>
        <w:t>и</w:t>
      </w:r>
      <w:r w:rsidRPr="00A07BE8">
        <w:rPr>
          <w:lang w:val="es-MX"/>
        </w:rPr>
        <w:t xml:space="preserve"> </w:t>
      </w:r>
      <w:r>
        <w:t>других</w:t>
      </w:r>
      <w:r w:rsidRPr="00A07BE8">
        <w:rPr>
          <w:lang w:val="es-MX"/>
        </w:rPr>
        <w:t xml:space="preserve"> </w:t>
      </w:r>
      <w:r>
        <w:t>товаров</w:t>
      </w:r>
      <w:r w:rsidRPr="00A07BE8">
        <w:rPr>
          <w:lang w:val="es-MX"/>
        </w:rPr>
        <w:t xml:space="preserve"> </w:t>
      </w:r>
      <w:r>
        <w:t>для</w:t>
      </w:r>
      <w:r w:rsidRPr="00A07BE8">
        <w:rPr>
          <w:lang w:val="es-MX"/>
        </w:rPr>
        <w:t xml:space="preserve"> </w:t>
      </w:r>
      <w:r>
        <w:t>инвалидов</w:t>
      </w:r>
      <w:r w:rsidRPr="00A07BE8">
        <w:rPr>
          <w:lang w:val="es-MX"/>
        </w:rPr>
        <w:t xml:space="preserve">, </w:t>
      </w:r>
      <w:r>
        <w:t>которые</w:t>
      </w:r>
      <w:r w:rsidRPr="00A07BE8">
        <w:rPr>
          <w:lang w:val="es-MX"/>
        </w:rPr>
        <w:t xml:space="preserve"> </w:t>
      </w:r>
      <w:r>
        <w:t>импортируют</w:t>
      </w:r>
      <w:r w:rsidRPr="00A07BE8">
        <w:rPr>
          <w:lang w:val="es-MX"/>
        </w:rPr>
        <w:t xml:space="preserve"> </w:t>
      </w:r>
      <w:r>
        <w:t>сами</w:t>
      </w:r>
      <w:r w:rsidRPr="00A07BE8">
        <w:rPr>
          <w:lang w:val="es-MX"/>
        </w:rPr>
        <w:t xml:space="preserve"> </w:t>
      </w:r>
      <w:r>
        <w:t>инвалиды</w:t>
      </w:r>
      <w:r w:rsidRPr="00A07BE8">
        <w:rPr>
          <w:lang w:val="es-MX"/>
        </w:rPr>
        <w:t xml:space="preserve">, </w:t>
      </w:r>
      <w:r>
        <w:t>а</w:t>
      </w:r>
      <w:r w:rsidRPr="00A07BE8">
        <w:rPr>
          <w:lang w:val="es-MX"/>
        </w:rPr>
        <w:t xml:space="preserve"> </w:t>
      </w:r>
      <w:r>
        <w:t>также</w:t>
      </w:r>
      <w:r w:rsidRPr="00A07BE8">
        <w:rPr>
          <w:lang w:val="es-MX"/>
        </w:rPr>
        <w:t xml:space="preserve"> </w:t>
      </w:r>
      <w:r>
        <w:t>юридические</w:t>
      </w:r>
      <w:r w:rsidRPr="00A07BE8">
        <w:rPr>
          <w:lang w:val="es-MX"/>
        </w:rPr>
        <w:t xml:space="preserve"> </w:t>
      </w:r>
      <w:r>
        <w:t>лица</w:t>
      </w:r>
      <w:r w:rsidRPr="00A07BE8">
        <w:rPr>
          <w:lang w:val="es-MX"/>
        </w:rPr>
        <w:t xml:space="preserve">, </w:t>
      </w:r>
      <w:r>
        <w:t>не</w:t>
      </w:r>
      <w:r w:rsidR="00471B17">
        <w:t> </w:t>
      </w:r>
      <w:r>
        <w:t>являющиеся</w:t>
      </w:r>
      <w:r w:rsidRPr="00A07BE8">
        <w:rPr>
          <w:lang w:val="es-MX"/>
        </w:rPr>
        <w:t xml:space="preserve"> </w:t>
      </w:r>
      <w:r>
        <w:t>налогоплательщиками</w:t>
      </w:r>
      <w:r w:rsidRPr="00A07BE8">
        <w:rPr>
          <w:lang w:val="es-MX"/>
        </w:rPr>
        <w:t xml:space="preserve"> </w:t>
      </w:r>
      <w:r>
        <w:t>и</w:t>
      </w:r>
      <w:r w:rsidRPr="00A07BE8">
        <w:rPr>
          <w:lang w:val="es-MX"/>
        </w:rPr>
        <w:t xml:space="preserve"> </w:t>
      </w:r>
      <w:r>
        <w:t>уполномоченные</w:t>
      </w:r>
      <w:r w:rsidRPr="00A07BE8">
        <w:rPr>
          <w:lang w:val="es-MX"/>
        </w:rPr>
        <w:t xml:space="preserve"> </w:t>
      </w:r>
      <w:r>
        <w:t>на</w:t>
      </w:r>
      <w:r w:rsidRPr="00A07BE8">
        <w:rPr>
          <w:lang w:val="es-MX"/>
        </w:rPr>
        <w:t xml:space="preserve"> </w:t>
      </w:r>
      <w:r>
        <w:t>получение</w:t>
      </w:r>
      <w:r w:rsidRPr="00A07BE8">
        <w:rPr>
          <w:lang w:val="es-MX"/>
        </w:rPr>
        <w:t xml:space="preserve"> </w:t>
      </w:r>
      <w:r>
        <w:t>пожертвований</w:t>
      </w:r>
      <w:r w:rsidRPr="00A07BE8">
        <w:rPr>
          <w:lang w:val="es-MX"/>
        </w:rPr>
        <w:t xml:space="preserve">, </w:t>
      </w:r>
      <w:r>
        <w:t>вычитаемых</w:t>
      </w:r>
      <w:r w:rsidRPr="00A07BE8">
        <w:rPr>
          <w:lang w:val="es-MX"/>
        </w:rPr>
        <w:t xml:space="preserve"> </w:t>
      </w:r>
      <w:r>
        <w:t>из</w:t>
      </w:r>
      <w:r w:rsidRPr="00A07BE8">
        <w:rPr>
          <w:lang w:val="es-MX"/>
        </w:rPr>
        <w:t xml:space="preserve"> </w:t>
      </w:r>
      <w:r>
        <w:t>базы</w:t>
      </w:r>
      <w:r w:rsidRPr="00A07BE8">
        <w:rPr>
          <w:lang w:val="es-MX"/>
        </w:rPr>
        <w:t xml:space="preserve"> </w:t>
      </w:r>
      <w:r>
        <w:t>подоходного</w:t>
      </w:r>
      <w:r w:rsidRPr="00A07BE8">
        <w:rPr>
          <w:lang w:val="es-MX"/>
        </w:rPr>
        <w:t xml:space="preserve"> </w:t>
      </w:r>
      <w:r>
        <w:t>налога</w:t>
      </w:r>
      <w:r w:rsidRPr="00A07BE8">
        <w:rPr>
          <w:lang w:val="es-MX"/>
        </w:rPr>
        <w:t xml:space="preserve">, </w:t>
      </w:r>
      <w:r>
        <w:t>которые</w:t>
      </w:r>
      <w:r w:rsidRPr="00A07BE8">
        <w:rPr>
          <w:lang w:val="es-MX"/>
        </w:rPr>
        <w:t xml:space="preserve"> </w:t>
      </w:r>
      <w:r>
        <w:t>занимаются</w:t>
      </w:r>
      <w:r w:rsidRPr="00A07BE8">
        <w:rPr>
          <w:lang w:val="es-MX"/>
        </w:rPr>
        <w:t xml:space="preserve"> </w:t>
      </w:r>
      <w:r>
        <w:t>обслуживанием</w:t>
      </w:r>
      <w:r w:rsidRPr="00A07BE8">
        <w:rPr>
          <w:lang w:val="es-MX"/>
        </w:rPr>
        <w:t xml:space="preserve"> </w:t>
      </w:r>
      <w:r>
        <w:t>инвалидов</w:t>
      </w:r>
      <w:r w:rsidRPr="00A07BE8">
        <w:rPr>
          <w:lang w:val="es-MX"/>
        </w:rPr>
        <w:t xml:space="preserve">; </w:t>
      </w:r>
      <w:r>
        <w:t>такие</w:t>
      </w:r>
      <w:r w:rsidRPr="00A07BE8">
        <w:rPr>
          <w:lang w:val="es-MX"/>
        </w:rPr>
        <w:t xml:space="preserve"> </w:t>
      </w:r>
      <w:r>
        <w:t>лица</w:t>
      </w:r>
      <w:r w:rsidRPr="00A07BE8">
        <w:rPr>
          <w:lang w:val="es-MX"/>
        </w:rPr>
        <w:t xml:space="preserve"> </w:t>
      </w:r>
      <w:r>
        <w:t>могут</w:t>
      </w:r>
      <w:r w:rsidRPr="00A07BE8">
        <w:rPr>
          <w:lang w:val="es-MX"/>
        </w:rPr>
        <w:t xml:space="preserve"> </w:t>
      </w:r>
      <w:r>
        <w:t>каждые</w:t>
      </w:r>
      <w:r w:rsidRPr="00A07BE8">
        <w:rPr>
          <w:lang w:val="es-MX"/>
        </w:rPr>
        <w:t xml:space="preserve"> </w:t>
      </w:r>
      <w:r>
        <w:t>четыре</w:t>
      </w:r>
      <w:r w:rsidRPr="00A07BE8">
        <w:rPr>
          <w:lang w:val="es-MX"/>
        </w:rPr>
        <w:t xml:space="preserve"> </w:t>
      </w:r>
      <w:r>
        <w:t>года</w:t>
      </w:r>
      <w:r w:rsidRPr="00FE1A94">
        <w:rPr>
          <w:lang w:val="es-MX"/>
        </w:rPr>
        <w:t>,</w:t>
      </w:r>
      <w:r>
        <w:t xml:space="preserve"> </w:t>
      </w:r>
      <w:r w:rsidRPr="00FE1A94">
        <w:t>соответственно</w:t>
      </w:r>
      <w:r w:rsidRPr="00FE1A94">
        <w:rPr>
          <w:lang w:val="es-MX"/>
        </w:rPr>
        <w:t>,</w:t>
      </w:r>
      <w:r>
        <w:t xml:space="preserve"> импортировать</w:t>
      </w:r>
      <w:r w:rsidRPr="00A07BE8">
        <w:rPr>
          <w:lang w:val="es-MX"/>
        </w:rPr>
        <w:t xml:space="preserve"> </w:t>
      </w:r>
      <w:r>
        <w:t xml:space="preserve">одно транспортное средство и три транспортных средства. </w:t>
      </w:r>
    </w:p>
    <w:p w:rsidR="005875B4" w:rsidRDefault="005875B4" w:rsidP="005875B4">
      <w:pPr>
        <w:pStyle w:val="SingleTxtG"/>
        <w:suppressAutoHyphens/>
        <w:rPr>
          <w:lang w:val="es-MX"/>
        </w:rPr>
      </w:pPr>
      <w:r>
        <w:rPr>
          <w:lang w:val="es-MX"/>
        </w:rPr>
        <w:t>257.</w:t>
      </w:r>
      <w:r>
        <w:rPr>
          <w:lang w:val="es-MX"/>
        </w:rPr>
        <w:tab/>
      </w:r>
      <w:r>
        <w:rPr>
          <w:lang w:val="ru-RU"/>
        </w:rPr>
        <w:t xml:space="preserve">Профсоюзные права инвалидов охраняются </w:t>
      </w:r>
      <w:r w:rsidRPr="00811280">
        <w:rPr>
          <w:i/>
          <w:lang w:val="ru-RU"/>
        </w:rPr>
        <w:t>Федеральным законом о труде</w:t>
      </w:r>
      <w:r>
        <w:rPr>
          <w:lang w:val="ru-RU"/>
        </w:rPr>
        <w:t>, в</w:t>
      </w:r>
      <w:r w:rsidR="00811280">
        <w:rPr>
          <w:lang w:val="ru-RU"/>
        </w:rPr>
        <w:t> </w:t>
      </w:r>
      <w:r>
        <w:rPr>
          <w:lang w:val="ru-RU"/>
        </w:rPr>
        <w:t>который в 2012 году были внесены поправки, предусматривающие ликвидацию любых форм дискриминации в сфере труда. Закон</w:t>
      </w:r>
      <w:r w:rsidRPr="00A07BE8">
        <w:t xml:space="preserve"> </w:t>
      </w:r>
      <w:r>
        <w:rPr>
          <w:lang w:val="ru-RU"/>
        </w:rPr>
        <w:t>гласит</w:t>
      </w:r>
      <w:r w:rsidRPr="00A07BE8">
        <w:t xml:space="preserve">, </w:t>
      </w:r>
      <w:r>
        <w:rPr>
          <w:lang w:val="ru-RU"/>
        </w:rPr>
        <w:t>что</w:t>
      </w:r>
      <w:r w:rsidRPr="00A07BE8">
        <w:t xml:space="preserve"> </w:t>
      </w:r>
      <w:r>
        <w:rPr>
          <w:lang w:val="ru-RU"/>
        </w:rPr>
        <w:t>работодатель</w:t>
      </w:r>
      <w:r w:rsidRPr="00A07BE8">
        <w:t xml:space="preserve"> </w:t>
      </w:r>
      <w:r>
        <w:rPr>
          <w:lang w:val="ru-RU"/>
        </w:rPr>
        <w:t>обязан</w:t>
      </w:r>
      <w:r w:rsidRPr="00A07BE8">
        <w:t xml:space="preserve"> </w:t>
      </w:r>
      <w:r>
        <w:rPr>
          <w:lang w:val="ru-RU"/>
        </w:rPr>
        <w:t>принимать</w:t>
      </w:r>
      <w:r w:rsidRPr="00A07BE8">
        <w:t xml:space="preserve"> </w:t>
      </w:r>
      <w:r>
        <w:rPr>
          <w:lang w:val="ru-RU"/>
        </w:rPr>
        <w:t>на</w:t>
      </w:r>
      <w:r w:rsidRPr="00A07BE8">
        <w:t xml:space="preserve"> </w:t>
      </w:r>
      <w:r>
        <w:rPr>
          <w:lang w:val="ru-RU"/>
        </w:rPr>
        <w:t>работу</w:t>
      </w:r>
      <w:r w:rsidRPr="00A07BE8">
        <w:t xml:space="preserve"> </w:t>
      </w:r>
      <w:r>
        <w:rPr>
          <w:lang w:val="ru-RU"/>
        </w:rPr>
        <w:t>работника</w:t>
      </w:r>
      <w:r w:rsidRPr="00A07BE8">
        <w:t xml:space="preserve">, </w:t>
      </w:r>
      <w:r>
        <w:rPr>
          <w:lang w:val="ru-RU"/>
        </w:rPr>
        <w:t>пострадавшего</w:t>
      </w:r>
      <w:r w:rsidRPr="00A07BE8">
        <w:t xml:space="preserve"> </w:t>
      </w:r>
      <w:r>
        <w:rPr>
          <w:lang w:val="ru-RU"/>
        </w:rPr>
        <w:t>на</w:t>
      </w:r>
      <w:r w:rsidRPr="00A07BE8">
        <w:t xml:space="preserve"> </w:t>
      </w:r>
      <w:r>
        <w:rPr>
          <w:lang w:val="ru-RU"/>
        </w:rPr>
        <w:t>производстве</w:t>
      </w:r>
      <w:r w:rsidRPr="00A07BE8">
        <w:t xml:space="preserve">, </w:t>
      </w:r>
      <w:r>
        <w:rPr>
          <w:lang w:val="ru-RU"/>
        </w:rPr>
        <w:t>если</w:t>
      </w:r>
      <w:r w:rsidRPr="00A07BE8">
        <w:t xml:space="preserve"> </w:t>
      </w:r>
      <w:r>
        <w:rPr>
          <w:lang w:val="ru-RU"/>
        </w:rPr>
        <w:t>он</w:t>
      </w:r>
      <w:r w:rsidRPr="00A07BE8">
        <w:t xml:space="preserve"> </w:t>
      </w:r>
      <w:r>
        <w:rPr>
          <w:lang w:val="ru-RU"/>
        </w:rPr>
        <w:t>имеет</w:t>
      </w:r>
      <w:r w:rsidRPr="00A07BE8">
        <w:t xml:space="preserve"> </w:t>
      </w:r>
      <w:r>
        <w:rPr>
          <w:lang w:val="ru-RU"/>
        </w:rPr>
        <w:t>соответствующую</w:t>
      </w:r>
      <w:r w:rsidRPr="00A07BE8">
        <w:t xml:space="preserve"> </w:t>
      </w:r>
      <w:r>
        <w:rPr>
          <w:lang w:val="ru-RU"/>
        </w:rPr>
        <w:t>профессиональную</w:t>
      </w:r>
      <w:r w:rsidRPr="00A07BE8">
        <w:t xml:space="preserve"> </w:t>
      </w:r>
      <w:r>
        <w:rPr>
          <w:lang w:val="ru-RU"/>
        </w:rPr>
        <w:t>подготовку</w:t>
      </w:r>
      <w:r w:rsidRPr="00A07BE8">
        <w:t xml:space="preserve">, </w:t>
      </w:r>
      <w:r>
        <w:rPr>
          <w:lang w:val="ru-RU"/>
        </w:rPr>
        <w:t>а</w:t>
      </w:r>
      <w:r w:rsidRPr="00A07BE8">
        <w:t xml:space="preserve"> </w:t>
      </w:r>
      <w:r>
        <w:rPr>
          <w:lang w:val="ru-RU"/>
        </w:rPr>
        <w:t>также</w:t>
      </w:r>
      <w:r w:rsidRPr="00A07BE8">
        <w:t xml:space="preserve"> </w:t>
      </w:r>
      <w:r>
        <w:rPr>
          <w:lang w:val="ru-RU"/>
        </w:rPr>
        <w:t>в случае, если работник, пострадавший на производстве, не в состоянии выполнять свою работу, но может выполнять другую, работодатель обязан предоставить ему соответствующую подготовку. Что</w:t>
      </w:r>
      <w:r w:rsidRPr="009E3F74">
        <w:rPr>
          <w:lang w:val="es-MX"/>
        </w:rPr>
        <w:t xml:space="preserve"> </w:t>
      </w:r>
      <w:r>
        <w:rPr>
          <w:lang w:val="ru-RU"/>
        </w:rPr>
        <w:t>касается</w:t>
      </w:r>
      <w:r w:rsidRPr="009E3F74">
        <w:rPr>
          <w:lang w:val="es-MX"/>
        </w:rPr>
        <w:t xml:space="preserve"> </w:t>
      </w:r>
      <w:r>
        <w:rPr>
          <w:lang w:val="ru-RU"/>
        </w:rPr>
        <w:t>необоснованных</w:t>
      </w:r>
      <w:r w:rsidRPr="009E3F74">
        <w:rPr>
          <w:lang w:val="es-MX"/>
        </w:rPr>
        <w:t xml:space="preserve"> </w:t>
      </w:r>
      <w:r>
        <w:rPr>
          <w:lang w:val="ru-RU"/>
        </w:rPr>
        <w:t>увольнений</w:t>
      </w:r>
      <w:r w:rsidRPr="009E3F74">
        <w:rPr>
          <w:lang w:val="es-MX"/>
        </w:rPr>
        <w:t xml:space="preserve">, </w:t>
      </w:r>
      <w:r>
        <w:rPr>
          <w:lang w:val="ru-RU"/>
        </w:rPr>
        <w:t>то</w:t>
      </w:r>
      <w:r w:rsidRPr="009E3F74">
        <w:rPr>
          <w:lang w:val="es-MX"/>
        </w:rPr>
        <w:t xml:space="preserve"> </w:t>
      </w:r>
      <w:r>
        <w:rPr>
          <w:lang w:val="ru-RU"/>
        </w:rPr>
        <w:t>положения</w:t>
      </w:r>
      <w:r w:rsidRPr="009E3F74">
        <w:rPr>
          <w:lang w:val="es-MX"/>
        </w:rPr>
        <w:t xml:space="preserve"> </w:t>
      </w:r>
      <w:r>
        <w:rPr>
          <w:lang w:val="ru-RU"/>
        </w:rPr>
        <w:t>трудового</w:t>
      </w:r>
      <w:r w:rsidRPr="009E3F74">
        <w:rPr>
          <w:lang w:val="es-MX"/>
        </w:rPr>
        <w:t xml:space="preserve"> </w:t>
      </w:r>
      <w:r>
        <w:rPr>
          <w:lang w:val="ru-RU"/>
        </w:rPr>
        <w:t>законодательства</w:t>
      </w:r>
      <w:r w:rsidRPr="009E3F74">
        <w:rPr>
          <w:lang w:val="es-MX"/>
        </w:rPr>
        <w:t xml:space="preserve"> </w:t>
      </w:r>
      <w:r>
        <w:rPr>
          <w:lang w:val="ru-RU"/>
        </w:rPr>
        <w:t>действуют</w:t>
      </w:r>
      <w:r w:rsidRPr="009E3F74">
        <w:rPr>
          <w:lang w:val="es-MX"/>
        </w:rPr>
        <w:t xml:space="preserve"> </w:t>
      </w:r>
      <w:r>
        <w:rPr>
          <w:lang w:val="ru-RU"/>
        </w:rPr>
        <w:t>одинаково</w:t>
      </w:r>
      <w:r w:rsidRPr="009E3F74">
        <w:rPr>
          <w:lang w:val="es-MX"/>
        </w:rPr>
        <w:t xml:space="preserve"> </w:t>
      </w:r>
      <w:r>
        <w:rPr>
          <w:lang w:val="ru-RU"/>
        </w:rPr>
        <w:t>в</w:t>
      </w:r>
      <w:r w:rsidRPr="009E3F74">
        <w:rPr>
          <w:lang w:val="es-MX"/>
        </w:rPr>
        <w:t xml:space="preserve"> </w:t>
      </w:r>
      <w:r>
        <w:rPr>
          <w:lang w:val="ru-RU"/>
        </w:rPr>
        <w:t>отношении</w:t>
      </w:r>
      <w:r w:rsidRPr="009E3F74">
        <w:rPr>
          <w:lang w:val="es-MX"/>
        </w:rPr>
        <w:t xml:space="preserve"> </w:t>
      </w:r>
      <w:r>
        <w:rPr>
          <w:lang w:val="ru-RU"/>
        </w:rPr>
        <w:t>всех</w:t>
      </w:r>
      <w:r w:rsidRPr="009E3F74">
        <w:rPr>
          <w:lang w:val="es-MX"/>
        </w:rPr>
        <w:t xml:space="preserve"> </w:t>
      </w:r>
      <w:r>
        <w:rPr>
          <w:lang w:val="ru-RU"/>
        </w:rPr>
        <w:t>категорий</w:t>
      </w:r>
      <w:r w:rsidRPr="009E3F74">
        <w:rPr>
          <w:lang w:val="es-MX"/>
        </w:rPr>
        <w:t xml:space="preserve"> </w:t>
      </w:r>
      <w:r>
        <w:rPr>
          <w:lang w:val="ru-RU"/>
        </w:rPr>
        <w:t>трудящихся</w:t>
      </w:r>
      <w:r w:rsidRPr="002E6E83">
        <w:rPr>
          <w:sz w:val="18"/>
          <w:szCs w:val="18"/>
          <w:vertAlign w:val="superscript"/>
          <w:lang w:val="es-MX"/>
        </w:rPr>
        <w:footnoteReference w:id="137"/>
      </w:r>
      <w:r>
        <w:rPr>
          <w:lang w:val="es-MX"/>
        </w:rPr>
        <w:t>.</w:t>
      </w:r>
    </w:p>
    <w:p w:rsidR="005875B4" w:rsidRDefault="005875B4" w:rsidP="005875B4">
      <w:pPr>
        <w:pStyle w:val="SingleTxtG"/>
        <w:suppressAutoHyphens/>
        <w:rPr>
          <w:lang w:val="es-MX"/>
        </w:rPr>
      </w:pPr>
      <w:r>
        <w:rPr>
          <w:lang w:val="es-MX"/>
        </w:rPr>
        <w:t>258.</w:t>
      </w:r>
      <w:r>
        <w:rPr>
          <w:lang w:val="es-MX"/>
        </w:rPr>
        <w:tab/>
      </w:r>
      <w:r>
        <w:rPr>
          <w:lang w:val="ru-RU"/>
        </w:rPr>
        <w:t>Программа</w:t>
      </w:r>
      <w:r w:rsidRPr="009E3F74">
        <w:rPr>
          <w:lang w:val="es-MX"/>
        </w:rPr>
        <w:t xml:space="preserve"> </w:t>
      </w:r>
      <w:r>
        <w:rPr>
          <w:lang w:val="ru-RU"/>
        </w:rPr>
        <w:t>развития</w:t>
      </w:r>
      <w:r w:rsidRPr="009E3F74">
        <w:rPr>
          <w:lang w:val="es-MX"/>
        </w:rPr>
        <w:t xml:space="preserve"> </w:t>
      </w:r>
      <w:r>
        <w:rPr>
          <w:lang w:val="ru-RU"/>
        </w:rPr>
        <w:t>социальной</w:t>
      </w:r>
      <w:r w:rsidRPr="009E3F74">
        <w:rPr>
          <w:lang w:val="es-MX"/>
        </w:rPr>
        <w:t xml:space="preserve"> </w:t>
      </w:r>
      <w:r>
        <w:rPr>
          <w:lang w:val="ru-RU"/>
        </w:rPr>
        <w:t>экономики</w:t>
      </w:r>
      <w:r w:rsidRPr="002E6E83">
        <w:rPr>
          <w:sz w:val="18"/>
          <w:szCs w:val="18"/>
          <w:vertAlign w:val="superscript"/>
          <w:lang w:val="es-MX"/>
        </w:rPr>
        <w:footnoteReference w:id="138"/>
      </w:r>
      <w:r w:rsidRPr="00D3760F">
        <w:rPr>
          <w:lang w:val="es-MX"/>
        </w:rPr>
        <w:t xml:space="preserve"> </w:t>
      </w:r>
      <w:r>
        <w:rPr>
          <w:lang w:val="ru-RU"/>
        </w:rPr>
        <w:t>предусматривает</w:t>
      </w:r>
      <w:r w:rsidRPr="009E3F74">
        <w:rPr>
          <w:lang w:val="es-MX"/>
        </w:rPr>
        <w:t xml:space="preserve"> </w:t>
      </w:r>
      <w:r>
        <w:rPr>
          <w:lang w:val="ru-RU"/>
        </w:rPr>
        <w:t>оказание</w:t>
      </w:r>
      <w:r w:rsidRPr="009E3F74">
        <w:rPr>
          <w:lang w:val="es-MX"/>
        </w:rPr>
        <w:t xml:space="preserve"> </w:t>
      </w:r>
      <w:r>
        <w:rPr>
          <w:lang w:val="ru-RU"/>
        </w:rPr>
        <w:t>материальной</w:t>
      </w:r>
      <w:r w:rsidRPr="009E3F74">
        <w:rPr>
          <w:lang w:val="es-MX"/>
        </w:rPr>
        <w:t xml:space="preserve"> </w:t>
      </w:r>
      <w:r>
        <w:rPr>
          <w:lang w:val="ru-RU"/>
        </w:rPr>
        <w:t>и</w:t>
      </w:r>
      <w:r w:rsidRPr="009E3F74">
        <w:rPr>
          <w:lang w:val="es-MX"/>
        </w:rPr>
        <w:t xml:space="preserve"> </w:t>
      </w:r>
      <w:r>
        <w:rPr>
          <w:lang w:val="ru-RU"/>
        </w:rPr>
        <w:t>финансовой</w:t>
      </w:r>
      <w:r w:rsidRPr="009E3F74">
        <w:rPr>
          <w:lang w:val="es-MX"/>
        </w:rPr>
        <w:t xml:space="preserve"> </w:t>
      </w:r>
      <w:r>
        <w:rPr>
          <w:lang w:val="ru-RU"/>
        </w:rPr>
        <w:t>поддержки</w:t>
      </w:r>
      <w:r w:rsidRPr="009E3F74">
        <w:rPr>
          <w:lang w:val="es-MX"/>
        </w:rPr>
        <w:t xml:space="preserve"> </w:t>
      </w:r>
      <w:r>
        <w:rPr>
          <w:lang w:val="ru-RU"/>
        </w:rPr>
        <w:t>социальным</w:t>
      </w:r>
      <w:r w:rsidRPr="009E3F74">
        <w:rPr>
          <w:lang w:val="es-MX"/>
        </w:rPr>
        <w:t xml:space="preserve"> </w:t>
      </w:r>
      <w:r>
        <w:rPr>
          <w:lang w:val="ru-RU"/>
        </w:rPr>
        <w:t>группам</w:t>
      </w:r>
      <w:r w:rsidRPr="009E3F74">
        <w:rPr>
          <w:lang w:val="es-MX"/>
        </w:rPr>
        <w:t xml:space="preserve"> </w:t>
      </w:r>
      <w:r>
        <w:rPr>
          <w:lang w:val="ru-RU"/>
        </w:rPr>
        <w:t>с</w:t>
      </w:r>
      <w:r w:rsidRPr="009E3F74">
        <w:rPr>
          <w:lang w:val="es-MX"/>
        </w:rPr>
        <w:t xml:space="preserve"> </w:t>
      </w:r>
      <w:r>
        <w:rPr>
          <w:lang w:val="ru-RU"/>
        </w:rPr>
        <w:t>доходом</w:t>
      </w:r>
      <w:r w:rsidRPr="009E3F74">
        <w:rPr>
          <w:lang w:val="es-MX"/>
        </w:rPr>
        <w:t xml:space="preserve"> </w:t>
      </w:r>
      <w:r>
        <w:rPr>
          <w:lang w:val="ru-RU"/>
        </w:rPr>
        <w:t>ниже</w:t>
      </w:r>
      <w:r w:rsidRPr="009E3F74">
        <w:rPr>
          <w:lang w:val="es-MX"/>
        </w:rPr>
        <w:t xml:space="preserve"> </w:t>
      </w:r>
      <w:r>
        <w:rPr>
          <w:lang w:val="ru-RU"/>
        </w:rPr>
        <w:t>линии</w:t>
      </w:r>
      <w:r w:rsidRPr="009E3F74">
        <w:rPr>
          <w:lang w:val="es-MX"/>
        </w:rPr>
        <w:t xml:space="preserve"> </w:t>
      </w:r>
      <w:r>
        <w:rPr>
          <w:lang w:val="ru-RU"/>
        </w:rPr>
        <w:t>благосостояния</w:t>
      </w:r>
      <w:r w:rsidRPr="009E3F74">
        <w:rPr>
          <w:lang w:val="es-MX"/>
        </w:rPr>
        <w:t xml:space="preserve">; </w:t>
      </w:r>
      <w:r>
        <w:rPr>
          <w:lang w:val="ru-RU"/>
        </w:rPr>
        <w:t>в</w:t>
      </w:r>
      <w:r w:rsidRPr="009E3F74">
        <w:rPr>
          <w:lang w:val="es-MX"/>
        </w:rPr>
        <w:t xml:space="preserve"> 2012</w:t>
      </w:r>
      <w:r w:rsidR="00471B17">
        <w:rPr>
          <w:lang w:val="es-MX"/>
        </w:rPr>
        <w:t>–</w:t>
      </w:r>
      <w:r w:rsidRPr="009E3F74">
        <w:rPr>
          <w:lang w:val="es-MX"/>
        </w:rPr>
        <w:t xml:space="preserve">2016 </w:t>
      </w:r>
      <w:r>
        <w:rPr>
          <w:lang w:val="ru-RU"/>
        </w:rPr>
        <w:t>годах</w:t>
      </w:r>
      <w:r w:rsidRPr="009E3F74">
        <w:rPr>
          <w:lang w:val="es-MX"/>
        </w:rPr>
        <w:t xml:space="preserve"> </w:t>
      </w:r>
      <w:r>
        <w:rPr>
          <w:lang w:val="ru-RU"/>
        </w:rPr>
        <w:t>на</w:t>
      </w:r>
      <w:r w:rsidRPr="009E3F74">
        <w:rPr>
          <w:lang w:val="es-MX"/>
        </w:rPr>
        <w:t xml:space="preserve"> </w:t>
      </w:r>
      <w:r>
        <w:rPr>
          <w:lang w:val="ru-RU"/>
        </w:rPr>
        <w:t>поддержку</w:t>
      </w:r>
      <w:r w:rsidRPr="009E3F74">
        <w:rPr>
          <w:lang w:val="es-MX"/>
        </w:rPr>
        <w:t xml:space="preserve"> 372 </w:t>
      </w:r>
      <w:r>
        <w:rPr>
          <w:lang w:val="ru-RU"/>
        </w:rPr>
        <w:t>проектов</w:t>
      </w:r>
      <w:r w:rsidRPr="009E3F74">
        <w:rPr>
          <w:lang w:val="es-MX"/>
        </w:rPr>
        <w:t xml:space="preserve"> </w:t>
      </w:r>
      <w:r>
        <w:rPr>
          <w:lang w:val="ru-RU"/>
        </w:rPr>
        <w:t>развития</w:t>
      </w:r>
      <w:r w:rsidRPr="009E3F74">
        <w:rPr>
          <w:lang w:val="es-MX"/>
        </w:rPr>
        <w:t xml:space="preserve"> </w:t>
      </w:r>
      <w:r>
        <w:rPr>
          <w:lang w:val="ru-RU"/>
        </w:rPr>
        <w:t>производства организациями</w:t>
      </w:r>
      <w:r w:rsidRPr="009E3F74">
        <w:rPr>
          <w:lang w:val="es-MX"/>
        </w:rPr>
        <w:t xml:space="preserve"> </w:t>
      </w:r>
      <w:r>
        <w:rPr>
          <w:lang w:val="ru-RU"/>
        </w:rPr>
        <w:t>общественного</w:t>
      </w:r>
      <w:r w:rsidRPr="009E3F74">
        <w:rPr>
          <w:lang w:val="es-MX"/>
        </w:rPr>
        <w:t xml:space="preserve"> </w:t>
      </w:r>
      <w:r>
        <w:rPr>
          <w:lang w:val="ru-RU"/>
        </w:rPr>
        <w:t>сектора</w:t>
      </w:r>
      <w:r w:rsidRPr="009E3F74">
        <w:rPr>
          <w:lang w:val="es-MX"/>
        </w:rPr>
        <w:t xml:space="preserve"> </w:t>
      </w:r>
      <w:r>
        <w:rPr>
          <w:lang w:val="ru-RU"/>
        </w:rPr>
        <w:t>экономики</w:t>
      </w:r>
      <w:r w:rsidRPr="009E3F74">
        <w:rPr>
          <w:lang w:val="es-MX"/>
        </w:rPr>
        <w:t xml:space="preserve">, </w:t>
      </w:r>
      <w:r>
        <w:rPr>
          <w:lang w:val="ru-RU"/>
        </w:rPr>
        <w:t>объединявшими</w:t>
      </w:r>
      <w:r w:rsidRPr="009E3F74">
        <w:rPr>
          <w:lang w:val="es-MX"/>
        </w:rPr>
        <w:t xml:space="preserve"> </w:t>
      </w:r>
      <w:r>
        <w:rPr>
          <w:lang w:val="ru-RU"/>
        </w:rPr>
        <w:t>исключительно</w:t>
      </w:r>
      <w:r w:rsidRPr="009E3F74">
        <w:rPr>
          <w:lang w:val="es-MX"/>
        </w:rPr>
        <w:t xml:space="preserve"> </w:t>
      </w:r>
      <w:r>
        <w:rPr>
          <w:lang w:val="ru-RU"/>
        </w:rPr>
        <w:t>или</w:t>
      </w:r>
      <w:r w:rsidRPr="009E3F74">
        <w:rPr>
          <w:lang w:val="es-MX"/>
        </w:rPr>
        <w:t xml:space="preserve"> </w:t>
      </w:r>
      <w:r>
        <w:rPr>
          <w:lang w:val="ru-RU"/>
        </w:rPr>
        <w:t>преимущественно</w:t>
      </w:r>
      <w:r w:rsidRPr="009E3F74">
        <w:rPr>
          <w:lang w:val="es-MX"/>
        </w:rPr>
        <w:t xml:space="preserve"> </w:t>
      </w:r>
      <w:r>
        <w:rPr>
          <w:lang w:val="ru-RU"/>
        </w:rPr>
        <w:t>инвалидов</w:t>
      </w:r>
      <w:r w:rsidRPr="009E3F74">
        <w:rPr>
          <w:lang w:val="es-MX"/>
        </w:rPr>
        <w:t xml:space="preserve">, </w:t>
      </w:r>
      <w:r>
        <w:rPr>
          <w:lang w:val="ru-RU"/>
        </w:rPr>
        <w:t>было</w:t>
      </w:r>
      <w:r w:rsidRPr="009E3F74">
        <w:rPr>
          <w:lang w:val="es-MX"/>
        </w:rPr>
        <w:t xml:space="preserve"> </w:t>
      </w:r>
      <w:r>
        <w:rPr>
          <w:lang w:val="ru-RU"/>
        </w:rPr>
        <w:t>выделено</w:t>
      </w:r>
      <w:r w:rsidRPr="009E3F74">
        <w:rPr>
          <w:lang w:val="es-MX"/>
        </w:rPr>
        <w:t xml:space="preserve"> </w:t>
      </w:r>
      <w:r>
        <w:rPr>
          <w:lang w:val="ru-RU"/>
        </w:rPr>
        <w:t>сумму</w:t>
      </w:r>
      <w:r w:rsidRPr="009E3F74">
        <w:rPr>
          <w:lang w:val="es-MX"/>
        </w:rPr>
        <w:t xml:space="preserve"> </w:t>
      </w:r>
      <w:r>
        <w:rPr>
          <w:lang w:val="ru-RU"/>
        </w:rPr>
        <w:t>в</w:t>
      </w:r>
      <w:r w:rsidRPr="009E3F74">
        <w:rPr>
          <w:lang w:val="es-MX"/>
        </w:rPr>
        <w:t xml:space="preserve"> </w:t>
      </w:r>
      <w:r>
        <w:rPr>
          <w:lang w:val="ru-RU"/>
        </w:rPr>
        <w:t>размере</w:t>
      </w:r>
      <w:r w:rsidRPr="009E3F74">
        <w:rPr>
          <w:lang w:val="es-MX"/>
        </w:rPr>
        <w:t xml:space="preserve"> </w:t>
      </w:r>
      <w:r>
        <w:rPr>
          <w:lang w:val="es-MX"/>
        </w:rPr>
        <w:t>59</w:t>
      </w:r>
      <w:r w:rsidR="00471B17">
        <w:rPr>
          <w:lang w:val="ru-RU"/>
        </w:rPr>
        <w:t> </w:t>
      </w:r>
      <w:r>
        <w:rPr>
          <w:lang w:val="es-MX"/>
        </w:rPr>
        <w:t>216</w:t>
      </w:r>
      <w:r w:rsidR="00471B17">
        <w:rPr>
          <w:lang w:val="ru-RU"/>
        </w:rPr>
        <w:t> </w:t>
      </w:r>
      <w:r>
        <w:rPr>
          <w:lang w:val="es-MX"/>
        </w:rPr>
        <w:t>363,89</w:t>
      </w:r>
      <w:r w:rsidR="00471B17">
        <w:rPr>
          <w:lang w:val="ru-RU"/>
        </w:rPr>
        <w:t> </w:t>
      </w:r>
      <w:r>
        <w:rPr>
          <w:lang w:val="ru-RU"/>
        </w:rPr>
        <w:t>песо</w:t>
      </w:r>
      <w:r w:rsidRPr="002E6E83">
        <w:rPr>
          <w:sz w:val="18"/>
          <w:szCs w:val="18"/>
          <w:vertAlign w:val="superscript"/>
          <w:lang w:val="es-MX"/>
        </w:rPr>
        <w:footnoteReference w:id="139"/>
      </w:r>
      <w:r>
        <w:rPr>
          <w:lang w:val="es-MX"/>
        </w:rPr>
        <w:t>.</w:t>
      </w:r>
    </w:p>
    <w:p w:rsidR="005875B4" w:rsidRDefault="005875B4" w:rsidP="005875B4">
      <w:pPr>
        <w:pStyle w:val="SingleTxtG"/>
        <w:suppressAutoHyphens/>
        <w:rPr>
          <w:lang w:val="es-MX"/>
        </w:rPr>
      </w:pPr>
      <w:r>
        <w:rPr>
          <w:lang w:val="es-MX"/>
        </w:rPr>
        <w:t>259.</w:t>
      </w:r>
      <w:r>
        <w:rPr>
          <w:lang w:val="es-MX"/>
        </w:rPr>
        <w:tab/>
      </w:r>
      <w:r>
        <w:rPr>
          <w:lang w:val="ru-RU"/>
        </w:rPr>
        <w:t>Инвалиды</w:t>
      </w:r>
      <w:r w:rsidRPr="00376ADD">
        <w:rPr>
          <w:lang w:val="es-MX"/>
        </w:rPr>
        <w:t xml:space="preserve">, </w:t>
      </w:r>
      <w:r>
        <w:rPr>
          <w:lang w:val="ru-RU"/>
        </w:rPr>
        <w:t>работающие</w:t>
      </w:r>
      <w:r w:rsidRPr="00376ADD">
        <w:rPr>
          <w:lang w:val="es-MX"/>
        </w:rPr>
        <w:t xml:space="preserve"> </w:t>
      </w:r>
      <w:r>
        <w:rPr>
          <w:lang w:val="ru-RU"/>
        </w:rPr>
        <w:t>в</w:t>
      </w:r>
      <w:r w:rsidRPr="00376ADD">
        <w:rPr>
          <w:lang w:val="es-MX"/>
        </w:rPr>
        <w:t xml:space="preserve"> </w:t>
      </w:r>
      <w:r>
        <w:rPr>
          <w:lang w:val="ru-RU"/>
        </w:rPr>
        <w:t>неформальном</w:t>
      </w:r>
      <w:r w:rsidRPr="00376ADD">
        <w:rPr>
          <w:lang w:val="es-MX"/>
        </w:rPr>
        <w:t xml:space="preserve"> </w:t>
      </w:r>
      <w:r>
        <w:rPr>
          <w:lang w:val="ru-RU"/>
        </w:rPr>
        <w:t>секторе</w:t>
      </w:r>
      <w:r w:rsidRPr="00376ADD">
        <w:rPr>
          <w:lang w:val="es-MX"/>
        </w:rPr>
        <w:t xml:space="preserve"> </w:t>
      </w:r>
      <w:r>
        <w:rPr>
          <w:lang w:val="ru-RU"/>
        </w:rPr>
        <w:t>экономики</w:t>
      </w:r>
      <w:r w:rsidRPr="00376ADD">
        <w:rPr>
          <w:lang w:val="es-MX"/>
        </w:rPr>
        <w:t xml:space="preserve">, </w:t>
      </w:r>
      <w:r>
        <w:rPr>
          <w:lang w:val="ru-RU"/>
        </w:rPr>
        <w:t>могут</w:t>
      </w:r>
      <w:r w:rsidRPr="00376ADD">
        <w:rPr>
          <w:lang w:val="es-MX"/>
        </w:rPr>
        <w:t xml:space="preserve"> </w:t>
      </w:r>
      <w:r>
        <w:rPr>
          <w:lang w:val="ru-RU"/>
        </w:rPr>
        <w:t>прикрепиться</w:t>
      </w:r>
      <w:r w:rsidRPr="00376ADD">
        <w:rPr>
          <w:lang w:val="es-MX"/>
        </w:rPr>
        <w:t xml:space="preserve"> </w:t>
      </w:r>
      <w:r>
        <w:rPr>
          <w:lang w:val="ru-RU"/>
        </w:rPr>
        <w:t>к</w:t>
      </w:r>
      <w:r w:rsidRPr="00376ADD">
        <w:rPr>
          <w:lang w:val="es-MX"/>
        </w:rPr>
        <w:t xml:space="preserve"> </w:t>
      </w:r>
      <w:r>
        <w:rPr>
          <w:lang w:val="ru-RU"/>
        </w:rPr>
        <w:t>Системе</w:t>
      </w:r>
      <w:r w:rsidRPr="00376ADD">
        <w:rPr>
          <w:lang w:val="es-MX"/>
        </w:rPr>
        <w:t xml:space="preserve"> </w:t>
      </w:r>
      <w:r>
        <w:rPr>
          <w:lang w:val="ru-RU"/>
        </w:rPr>
        <w:t>народного</w:t>
      </w:r>
      <w:r w:rsidRPr="00376ADD">
        <w:rPr>
          <w:lang w:val="es-MX"/>
        </w:rPr>
        <w:t xml:space="preserve"> </w:t>
      </w:r>
      <w:r>
        <w:rPr>
          <w:lang w:val="ru-RU"/>
        </w:rPr>
        <w:t xml:space="preserve">страхования для получения медицинских услуг, включая право на медицинские консультации, хирургическое вмешательство и лечение в больницах, с покрытием стоимости медикаментов, обследований или лабораторных и экспресс-анализов. </w:t>
      </w:r>
    </w:p>
    <w:p w:rsidR="005875B4" w:rsidRDefault="005875B4" w:rsidP="005875B4">
      <w:pPr>
        <w:pStyle w:val="SingleTxtG"/>
        <w:suppressAutoHyphens/>
        <w:rPr>
          <w:lang w:val="es-MX"/>
        </w:rPr>
      </w:pPr>
      <w:r>
        <w:rPr>
          <w:lang w:val="es-MX"/>
        </w:rPr>
        <w:t>260.</w:t>
      </w:r>
      <w:r>
        <w:rPr>
          <w:lang w:val="es-MX"/>
        </w:rPr>
        <w:tab/>
      </w:r>
      <w:r>
        <w:rPr>
          <w:lang w:val="ru-RU"/>
        </w:rPr>
        <w:t>В</w:t>
      </w:r>
      <w:r w:rsidRPr="000C0334">
        <w:rPr>
          <w:lang w:val="es-MX"/>
        </w:rPr>
        <w:t xml:space="preserve"> </w:t>
      </w:r>
      <w:r>
        <w:rPr>
          <w:lang w:val="ru-RU"/>
        </w:rPr>
        <w:t>системе</w:t>
      </w:r>
      <w:r w:rsidRPr="000C0334">
        <w:rPr>
          <w:lang w:val="es-MX"/>
        </w:rPr>
        <w:t xml:space="preserve"> </w:t>
      </w:r>
      <w:r>
        <w:rPr>
          <w:lang w:val="ru-RU"/>
        </w:rPr>
        <w:t>Реестра</w:t>
      </w:r>
      <w:r w:rsidRPr="000C0334">
        <w:rPr>
          <w:lang w:val="es-MX"/>
        </w:rPr>
        <w:t xml:space="preserve"> </w:t>
      </w:r>
      <w:r>
        <w:rPr>
          <w:lang w:val="ru-RU"/>
        </w:rPr>
        <w:t>государственных</w:t>
      </w:r>
      <w:r w:rsidRPr="000C0334">
        <w:rPr>
          <w:lang w:val="es-MX"/>
        </w:rPr>
        <w:t xml:space="preserve"> </w:t>
      </w:r>
      <w:r>
        <w:rPr>
          <w:lang w:val="ru-RU"/>
        </w:rPr>
        <w:t>служащих</w:t>
      </w:r>
      <w:r w:rsidRPr="000C0334">
        <w:rPr>
          <w:lang w:val="es-MX"/>
        </w:rPr>
        <w:t xml:space="preserve"> </w:t>
      </w:r>
      <w:r>
        <w:rPr>
          <w:lang w:val="ru-RU"/>
        </w:rPr>
        <w:t>федеральных</w:t>
      </w:r>
      <w:r w:rsidRPr="000C0334">
        <w:rPr>
          <w:lang w:val="es-MX"/>
        </w:rPr>
        <w:t xml:space="preserve"> </w:t>
      </w:r>
      <w:r>
        <w:rPr>
          <w:lang w:val="ru-RU"/>
        </w:rPr>
        <w:t>органов</w:t>
      </w:r>
      <w:r w:rsidRPr="000C0334">
        <w:rPr>
          <w:lang w:val="es-MX"/>
        </w:rPr>
        <w:t xml:space="preserve"> </w:t>
      </w:r>
      <w:r>
        <w:rPr>
          <w:lang w:val="ru-RU"/>
        </w:rPr>
        <w:t>власти</w:t>
      </w:r>
      <w:r w:rsidRPr="000C0334">
        <w:rPr>
          <w:lang w:val="es-MX"/>
        </w:rPr>
        <w:t xml:space="preserve"> </w:t>
      </w:r>
      <w:r>
        <w:rPr>
          <w:lang w:val="ru-RU"/>
        </w:rPr>
        <w:t>значится</w:t>
      </w:r>
      <w:r w:rsidRPr="000C0334">
        <w:rPr>
          <w:lang w:val="es-MX"/>
        </w:rPr>
        <w:t xml:space="preserve"> 5 176 </w:t>
      </w:r>
      <w:r>
        <w:rPr>
          <w:lang w:val="ru-RU"/>
        </w:rPr>
        <w:t>инвалидов</w:t>
      </w:r>
      <w:r w:rsidRPr="000C0334">
        <w:rPr>
          <w:lang w:val="es-MX"/>
        </w:rPr>
        <w:t xml:space="preserve"> (2 255 </w:t>
      </w:r>
      <w:r>
        <w:rPr>
          <w:lang w:val="ru-RU"/>
        </w:rPr>
        <w:t>физических</w:t>
      </w:r>
      <w:r w:rsidRPr="000C0334">
        <w:rPr>
          <w:lang w:val="es-MX"/>
        </w:rPr>
        <w:t xml:space="preserve">, 2 566 </w:t>
      </w:r>
      <w:r>
        <w:rPr>
          <w:lang w:val="ru-RU"/>
        </w:rPr>
        <w:t>сенсорных</w:t>
      </w:r>
      <w:r w:rsidRPr="000C0334">
        <w:rPr>
          <w:lang w:val="es-MX"/>
        </w:rPr>
        <w:t xml:space="preserve">, 297 </w:t>
      </w:r>
      <w:r>
        <w:rPr>
          <w:lang w:val="ru-RU"/>
        </w:rPr>
        <w:t>психических</w:t>
      </w:r>
      <w:r w:rsidRPr="000C0334">
        <w:rPr>
          <w:lang w:val="es-MX"/>
        </w:rPr>
        <w:t xml:space="preserve"> </w:t>
      </w:r>
      <w:r>
        <w:rPr>
          <w:lang w:val="ru-RU"/>
        </w:rPr>
        <w:t>и</w:t>
      </w:r>
      <w:r w:rsidRPr="000C0334">
        <w:rPr>
          <w:lang w:val="es-MX"/>
        </w:rPr>
        <w:t xml:space="preserve"> 58</w:t>
      </w:r>
      <w:r w:rsidR="00471B17">
        <w:rPr>
          <w:lang w:val="ru-RU"/>
        </w:rPr>
        <w:t> </w:t>
      </w:r>
      <w:r>
        <w:rPr>
          <w:lang w:val="ru-RU"/>
        </w:rPr>
        <w:t>умственных</w:t>
      </w:r>
      <w:r w:rsidRPr="000C0334">
        <w:rPr>
          <w:lang w:val="es-MX"/>
        </w:rPr>
        <w:t xml:space="preserve"> </w:t>
      </w:r>
      <w:r>
        <w:rPr>
          <w:lang w:val="ru-RU"/>
        </w:rPr>
        <w:t>инвалидов</w:t>
      </w:r>
      <w:r w:rsidRPr="000C0334">
        <w:rPr>
          <w:lang w:val="es-MX"/>
        </w:rPr>
        <w:t xml:space="preserve">), </w:t>
      </w:r>
      <w:r>
        <w:rPr>
          <w:lang w:val="ru-RU"/>
        </w:rPr>
        <w:t>которые</w:t>
      </w:r>
      <w:r w:rsidRPr="000C0334">
        <w:rPr>
          <w:lang w:val="es-MX"/>
        </w:rPr>
        <w:t xml:space="preserve"> </w:t>
      </w:r>
      <w:r>
        <w:rPr>
          <w:lang w:val="ru-RU"/>
        </w:rPr>
        <w:t xml:space="preserve">зарегистрировались в ней на добровольной основе. </w:t>
      </w:r>
    </w:p>
    <w:p w:rsidR="005875B4" w:rsidRPr="00D3760F" w:rsidRDefault="005875B4" w:rsidP="005875B4">
      <w:pPr>
        <w:pStyle w:val="HChG"/>
        <w:rPr>
          <w:lang w:val="es-MX"/>
        </w:rPr>
      </w:pPr>
      <w:r>
        <w:rPr>
          <w:lang w:val="es-MX"/>
        </w:rPr>
        <w:tab/>
      </w:r>
      <w:r>
        <w:rPr>
          <w:lang w:val="es-MX"/>
        </w:rPr>
        <w:tab/>
      </w:r>
      <w:r w:rsidRPr="00466A83">
        <w:rPr>
          <w:lang w:val="ru-RU"/>
        </w:rPr>
        <w:t>Статья</w:t>
      </w:r>
      <w:r w:rsidRPr="00D3760F">
        <w:rPr>
          <w:lang w:val="es-MX"/>
        </w:rPr>
        <w:t xml:space="preserve"> 28</w:t>
      </w:r>
    </w:p>
    <w:p w:rsidR="005875B4" w:rsidRDefault="005875B4" w:rsidP="005875B4">
      <w:pPr>
        <w:pStyle w:val="SingleTxtG"/>
        <w:suppressAutoHyphens/>
        <w:rPr>
          <w:lang w:val="es-MX"/>
        </w:rPr>
      </w:pPr>
      <w:r>
        <w:rPr>
          <w:lang w:val="es-MX"/>
        </w:rPr>
        <w:t>261.</w:t>
      </w:r>
      <w:r>
        <w:rPr>
          <w:lang w:val="es-MX"/>
        </w:rPr>
        <w:tab/>
      </w:r>
      <w:r>
        <w:rPr>
          <w:lang w:val="ru-RU"/>
        </w:rPr>
        <w:t>В</w:t>
      </w:r>
      <w:r w:rsidRPr="005812B9">
        <w:rPr>
          <w:lang w:val="es-MX"/>
        </w:rPr>
        <w:t xml:space="preserve"> </w:t>
      </w:r>
      <w:r>
        <w:rPr>
          <w:lang w:val="ru-RU"/>
        </w:rPr>
        <w:t>Мексике</w:t>
      </w:r>
      <w:r w:rsidRPr="005812B9">
        <w:rPr>
          <w:lang w:val="es-MX"/>
        </w:rPr>
        <w:t xml:space="preserve"> </w:t>
      </w:r>
      <w:r>
        <w:rPr>
          <w:lang w:val="ru-RU"/>
        </w:rPr>
        <w:t>функционирует</w:t>
      </w:r>
      <w:r w:rsidRPr="005812B9">
        <w:rPr>
          <w:lang w:val="es-MX"/>
        </w:rPr>
        <w:t xml:space="preserve"> </w:t>
      </w:r>
      <w:r>
        <w:rPr>
          <w:lang w:val="ru-RU"/>
        </w:rPr>
        <w:t>одна</w:t>
      </w:r>
      <w:r w:rsidRPr="005812B9">
        <w:rPr>
          <w:lang w:val="es-MX"/>
        </w:rPr>
        <w:t xml:space="preserve"> </w:t>
      </w:r>
      <w:r>
        <w:rPr>
          <w:lang w:val="ru-RU"/>
        </w:rPr>
        <w:t>из</w:t>
      </w:r>
      <w:r w:rsidRPr="005812B9">
        <w:rPr>
          <w:lang w:val="es-MX"/>
        </w:rPr>
        <w:t xml:space="preserve"> </w:t>
      </w:r>
      <w:r>
        <w:rPr>
          <w:lang w:val="ru-RU"/>
        </w:rPr>
        <w:t>самых</w:t>
      </w:r>
      <w:r w:rsidRPr="005812B9">
        <w:rPr>
          <w:lang w:val="es-MX"/>
        </w:rPr>
        <w:t xml:space="preserve"> </w:t>
      </w:r>
      <w:r>
        <w:rPr>
          <w:lang w:val="ru-RU"/>
        </w:rPr>
        <w:t>строгих</w:t>
      </w:r>
      <w:r w:rsidRPr="005812B9">
        <w:rPr>
          <w:lang w:val="es-MX"/>
        </w:rPr>
        <w:t xml:space="preserve"> </w:t>
      </w:r>
      <w:r>
        <w:rPr>
          <w:lang w:val="ru-RU"/>
        </w:rPr>
        <w:t>и</w:t>
      </w:r>
      <w:r w:rsidRPr="005812B9">
        <w:rPr>
          <w:lang w:val="es-MX"/>
        </w:rPr>
        <w:t xml:space="preserve"> </w:t>
      </w:r>
      <w:r>
        <w:rPr>
          <w:lang w:val="ru-RU"/>
        </w:rPr>
        <w:t>совершенных</w:t>
      </w:r>
      <w:r w:rsidRPr="005812B9">
        <w:rPr>
          <w:lang w:val="es-MX"/>
        </w:rPr>
        <w:t xml:space="preserve"> </w:t>
      </w:r>
      <w:r>
        <w:rPr>
          <w:lang w:val="ru-RU"/>
        </w:rPr>
        <w:t>систем</w:t>
      </w:r>
      <w:r w:rsidRPr="005812B9">
        <w:rPr>
          <w:lang w:val="es-MX"/>
        </w:rPr>
        <w:t xml:space="preserve"> </w:t>
      </w:r>
      <w:r>
        <w:rPr>
          <w:lang w:val="ru-RU"/>
        </w:rPr>
        <w:t>многоаспектного</w:t>
      </w:r>
      <w:r w:rsidRPr="005812B9">
        <w:rPr>
          <w:lang w:val="es-MX"/>
        </w:rPr>
        <w:t xml:space="preserve"> </w:t>
      </w:r>
      <w:r>
        <w:rPr>
          <w:lang w:val="ru-RU"/>
        </w:rPr>
        <w:t>измерения</w:t>
      </w:r>
      <w:r w:rsidRPr="005812B9">
        <w:rPr>
          <w:lang w:val="es-MX"/>
        </w:rPr>
        <w:t xml:space="preserve"> </w:t>
      </w:r>
      <w:r>
        <w:rPr>
          <w:lang w:val="ru-RU"/>
        </w:rPr>
        <w:t>нищеты</w:t>
      </w:r>
      <w:r w:rsidRPr="005812B9">
        <w:rPr>
          <w:lang w:val="es-MX"/>
        </w:rPr>
        <w:t xml:space="preserve">, </w:t>
      </w:r>
      <w:r>
        <w:rPr>
          <w:lang w:val="ru-RU"/>
        </w:rPr>
        <w:t>в которой производится оценка семи компонентов: питание; доступ к охране здоровья; образование; социальное обеспечение; качество, площадь и основные услуги жилищного фонда; а также уровень доходов. В своем докладе об изменении положения в области бедности за 2016</w:t>
      </w:r>
      <w:r w:rsidR="00471B17">
        <w:rPr>
          <w:lang w:val="ru-RU"/>
        </w:rPr>
        <w:t> </w:t>
      </w:r>
      <w:r>
        <w:rPr>
          <w:lang w:val="ru-RU"/>
        </w:rPr>
        <w:t>год КОНЕВАЛ отмечает, что за период 2014</w:t>
      </w:r>
      <w:r w:rsidR="00471B17">
        <w:rPr>
          <w:lang w:val="es-MX"/>
        </w:rPr>
        <w:t>–</w:t>
      </w:r>
      <w:r>
        <w:rPr>
          <w:lang w:val="ru-RU"/>
        </w:rPr>
        <w:t xml:space="preserve">2016 годов доля инвалидов, живущих в условиях нищеты, снизилась от 54,1% до 49,4%. </w:t>
      </w:r>
    </w:p>
    <w:p w:rsidR="005875B4" w:rsidRDefault="005875B4" w:rsidP="005875B4">
      <w:pPr>
        <w:pStyle w:val="SingleTxtG"/>
        <w:suppressAutoHyphens/>
        <w:rPr>
          <w:lang w:val="es-MX"/>
        </w:rPr>
      </w:pPr>
      <w:r>
        <w:rPr>
          <w:lang w:val="es-MX"/>
        </w:rPr>
        <w:t>262.</w:t>
      </w:r>
      <w:r>
        <w:rPr>
          <w:lang w:val="es-MX"/>
        </w:rPr>
        <w:tab/>
      </w:r>
      <w:r>
        <w:rPr>
          <w:lang w:val="ru-RU"/>
        </w:rPr>
        <w:t>Задача</w:t>
      </w:r>
      <w:r w:rsidRPr="005812B9">
        <w:rPr>
          <w:lang w:val="es-MX"/>
        </w:rPr>
        <w:t xml:space="preserve"> </w:t>
      </w:r>
      <w:r>
        <w:rPr>
          <w:lang w:val="ru-RU"/>
        </w:rPr>
        <w:t>Национальной</w:t>
      </w:r>
      <w:r w:rsidRPr="005812B9">
        <w:rPr>
          <w:lang w:val="es-MX"/>
        </w:rPr>
        <w:t xml:space="preserve"> </w:t>
      </w:r>
      <w:r>
        <w:rPr>
          <w:lang w:val="ru-RU"/>
        </w:rPr>
        <w:t>стратегии</w:t>
      </w:r>
      <w:r w:rsidRPr="005812B9">
        <w:rPr>
          <w:lang w:val="es-MX"/>
        </w:rPr>
        <w:t xml:space="preserve"> </w:t>
      </w:r>
      <w:r>
        <w:rPr>
          <w:lang w:val="ru-RU"/>
        </w:rPr>
        <w:t>в</w:t>
      </w:r>
      <w:r w:rsidRPr="005812B9">
        <w:rPr>
          <w:lang w:val="es-MX"/>
        </w:rPr>
        <w:t xml:space="preserve"> </w:t>
      </w:r>
      <w:r>
        <w:rPr>
          <w:lang w:val="ru-RU"/>
        </w:rPr>
        <w:t>области</w:t>
      </w:r>
      <w:r w:rsidRPr="005812B9">
        <w:rPr>
          <w:lang w:val="es-MX"/>
        </w:rPr>
        <w:t xml:space="preserve"> </w:t>
      </w:r>
      <w:r>
        <w:rPr>
          <w:lang w:val="ru-RU"/>
        </w:rPr>
        <w:t>интеграции</w:t>
      </w:r>
      <w:r w:rsidRPr="005812B9">
        <w:rPr>
          <w:lang w:val="es-MX"/>
        </w:rPr>
        <w:t xml:space="preserve">, </w:t>
      </w:r>
      <w:r>
        <w:rPr>
          <w:lang w:val="ru-RU"/>
        </w:rPr>
        <w:t>осуществляемой</w:t>
      </w:r>
      <w:r w:rsidRPr="005812B9">
        <w:rPr>
          <w:lang w:val="es-MX"/>
        </w:rPr>
        <w:t xml:space="preserve"> </w:t>
      </w:r>
      <w:r>
        <w:rPr>
          <w:lang w:val="ru-RU"/>
        </w:rPr>
        <w:t>совместными</w:t>
      </w:r>
      <w:r w:rsidRPr="005812B9">
        <w:rPr>
          <w:lang w:val="es-MX"/>
        </w:rPr>
        <w:t xml:space="preserve"> </w:t>
      </w:r>
      <w:r>
        <w:rPr>
          <w:lang w:val="ru-RU"/>
        </w:rPr>
        <w:t>усилиями</w:t>
      </w:r>
      <w:r w:rsidRPr="005812B9">
        <w:rPr>
          <w:lang w:val="es-MX"/>
        </w:rPr>
        <w:t xml:space="preserve"> </w:t>
      </w:r>
      <w:r>
        <w:rPr>
          <w:lang w:val="ru-RU"/>
        </w:rPr>
        <w:t>и</w:t>
      </w:r>
      <w:r w:rsidRPr="005812B9">
        <w:rPr>
          <w:lang w:val="es-MX"/>
        </w:rPr>
        <w:t xml:space="preserve"> </w:t>
      </w:r>
      <w:r>
        <w:rPr>
          <w:lang w:val="ru-RU"/>
        </w:rPr>
        <w:t>ресурсами</w:t>
      </w:r>
      <w:r w:rsidRPr="005812B9">
        <w:rPr>
          <w:lang w:val="es-MX"/>
        </w:rPr>
        <w:t xml:space="preserve"> </w:t>
      </w:r>
      <w:r>
        <w:rPr>
          <w:lang w:val="ru-RU"/>
        </w:rPr>
        <w:t>трех</w:t>
      </w:r>
      <w:r w:rsidRPr="005812B9">
        <w:rPr>
          <w:lang w:val="es-MX"/>
        </w:rPr>
        <w:t xml:space="preserve"> </w:t>
      </w:r>
      <w:r>
        <w:rPr>
          <w:lang w:val="ru-RU"/>
        </w:rPr>
        <w:t>уровней</w:t>
      </w:r>
      <w:r w:rsidRPr="005812B9">
        <w:rPr>
          <w:lang w:val="es-MX"/>
        </w:rPr>
        <w:t xml:space="preserve"> </w:t>
      </w:r>
      <w:r>
        <w:rPr>
          <w:lang w:val="ru-RU"/>
        </w:rPr>
        <w:t>органов</w:t>
      </w:r>
      <w:r w:rsidRPr="005812B9">
        <w:rPr>
          <w:lang w:val="es-MX"/>
        </w:rPr>
        <w:t xml:space="preserve"> </w:t>
      </w:r>
      <w:r>
        <w:rPr>
          <w:lang w:val="ru-RU"/>
        </w:rPr>
        <w:t>государственной</w:t>
      </w:r>
      <w:r w:rsidRPr="005812B9">
        <w:rPr>
          <w:lang w:val="es-MX"/>
        </w:rPr>
        <w:t xml:space="preserve"> </w:t>
      </w:r>
      <w:r>
        <w:rPr>
          <w:lang w:val="ru-RU"/>
        </w:rPr>
        <w:t>власти</w:t>
      </w:r>
      <w:r w:rsidRPr="005812B9">
        <w:rPr>
          <w:lang w:val="es-MX"/>
        </w:rPr>
        <w:t xml:space="preserve">, </w:t>
      </w:r>
      <w:r>
        <w:rPr>
          <w:lang w:val="ru-RU"/>
        </w:rPr>
        <w:t>гражданского</w:t>
      </w:r>
      <w:r w:rsidRPr="005812B9">
        <w:rPr>
          <w:lang w:val="es-MX"/>
        </w:rPr>
        <w:t xml:space="preserve"> </w:t>
      </w:r>
      <w:r>
        <w:rPr>
          <w:lang w:val="ru-RU"/>
        </w:rPr>
        <w:t>общества</w:t>
      </w:r>
      <w:r w:rsidRPr="005812B9">
        <w:rPr>
          <w:lang w:val="es-MX"/>
        </w:rPr>
        <w:t xml:space="preserve">, </w:t>
      </w:r>
      <w:r>
        <w:rPr>
          <w:lang w:val="ru-RU"/>
        </w:rPr>
        <w:t>частного</w:t>
      </w:r>
      <w:r w:rsidRPr="005812B9">
        <w:rPr>
          <w:lang w:val="es-MX"/>
        </w:rPr>
        <w:t xml:space="preserve"> </w:t>
      </w:r>
      <w:r>
        <w:rPr>
          <w:lang w:val="ru-RU"/>
        </w:rPr>
        <w:t>сектора</w:t>
      </w:r>
      <w:r w:rsidRPr="005812B9">
        <w:rPr>
          <w:lang w:val="es-MX"/>
        </w:rPr>
        <w:t xml:space="preserve">, </w:t>
      </w:r>
      <w:r>
        <w:rPr>
          <w:lang w:val="ru-RU"/>
        </w:rPr>
        <w:t>образовательных</w:t>
      </w:r>
      <w:r w:rsidRPr="005812B9">
        <w:rPr>
          <w:lang w:val="es-MX"/>
        </w:rPr>
        <w:t xml:space="preserve"> </w:t>
      </w:r>
      <w:r>
        <w:rPr>
          <w:lang w:val="ru-RU"/>
        </w:rPr>
        <w:t>учреждений</w:t>
      </w:r>
      <w:r w:rsidRPr="005812B9">
        <w:rPr>
          <w:lang w:val="es-MX"/>
        </w:rPr>
        <w:t xml:space="preserve"> </w:t>
      </w:r>
      <w:r>
        <w:rPr>
          <w:lang w:val="ru-RU"/>
        </w:rPr>
        <w:t>и</w:t>
      </w:r>
      <w:r w:rsidRPr="005812B9">
        <w:rPr>
          <w:lang w:val="es-MX"/>
        </w:rPr>
        <w:t xml:space="preserve"> </w:t>
      </w:r>
      <w:r>
        <w:rPr>
          <w:lang w:val="ru-RU"/>
        </w:rPr>
        <w:t>граждан</w:t>
      </w:r>
      <w:r w:rsidRPr="005812B9">
        <w:rPr>
          <w:lang w:val="es-MX"/>
        </w:rPr>
        <w:t xml:space="preserve"> </w:t>
      </w:r>
      <w:r>
        <w:rPr>
          <w:lang w:val="ru-RU"/>
        </w:rPr>
        <w:t>в</w:t>
      </w:r>
      <w:r w:rsidRPr="005812B9">
        <w:rPr>
          <w:lang w:val="es-MX"/>
        </w:rPr>
        <w:t xml:space="preserve"> </w:t>
      </w:r>
      <w:r>
        <w:rPr>
          <w:lang w:val="ru-RU"/>
        </w:rPr>
        <w:t>целом</w:t>
      </w:r>
      <w:r w:rsidRPr="005812B9">
        <w:rPr>
          <w:lang w:val="es-MX"/>
        </w:rPr>
        <w:t>,</w:t>
      </w:r>
      <w:r>
        <w:rPr>
          <w:lang w:val="ru-RU"/>
        </w:rPr>
        <w:t xml:space="preserve"> заключается прежде всего в обеспечении основных социальных прав: на</w:t>
      </w:r>
      <w:r w:rsidR="00471B17">
        <w:rPr>
          <w:lang w:val="ru-RU"/>
        </w:rPr>
        <w:t> </w:t>
      </w:r>
      <w:r>
        <w:rPr>
          <w:lang w:val="ru-RU"/>
        </w:rPr>
        <w:t>образование, здравоохранение, социальное обеспечение, качественное жилище, базовые услуги и питание.</w:t>
      </w:r>
      <w:r w:rsidR="009B49D4">
        <w:rPr>
          <w:lang w:val="ru-RU"/>
        </w:rPr>
        <w:t xml:space="preserve"> </w:t>
      </w:r>
    </w:p>
    <w:p w:rsidR="005875B4" w:rsidRDefault="005875B4" w:rsidP="005875B4">
      <w:pPr>
        <w:pStyle w:val="SingleTxtG"/>
        <w:suppressAutoHyphens/>
        <w:rPr>
          <w:lang w:val="es-MX"/>
        </w:rPr>
      </w:pPr>
      <w:r>
        <w:rPr>
          <w:lang w:val="es-MX"/>
        </w:rPr>
        <w:t>263.</w:t>
      </w:r>
      <w:r>
        <w:rPr>
          <w:lang w:val="es-MX"/>
        </w:rPr>
        <w:tab/>
      </w:r>
      <w:r w:rsidRPr="005812B9">
        <w:rPr>
          <w:lang w:val="es-MX"/>
        </w:rPr>
        <w:t>«</w:t>
      </w:r>
      <w:r>
        <w:rPr>
          <w:lang w:val="ru-RU"/>
        </w:rPr>
        <w:t>Программа</w:t>
      </w:r>
      <w:r w:rsidRPr="005812B9">
        <w:rPr>
          <w:lang w:val="es-MX"/>
        </w:rPr>
        <w:t xml:space="preserve"> 65 </w:t>
      </w:r>
      <w:r>
        <w:rPr>
          <w:lang w:val="ru-RU"/>
        </w:rPr>
        <w:t>и</w:t>
      </w:r>
      <w:r w:rsidRPr="005812B9">
        <w:rPr>
          <w:lang w:val="es-MX"/>
        </w:rPr>
        <w:t xml:space="preserve"> </w:t>
      </w:r>
      <w:r>
        <w:rPr>
          <w:lang w:val="ru-RU"/>
        </w:rPr>
        <w:t>старше</w:t>
      </w:r>
      <w:r w:rsidRPr="005812B9">
        <w:rPr>
          <w:lang w:val="es-MX"/>
        </w:rPr>
        <w:t xml:space="preserve">» </w:t>
      </w:r>
      <w:r>
        <w:rPr>
          <w:lang w:val="ru-RU"/>
        </w:rPr>
        <w:t>обеспечивает</w:t>
      </w:r>
      <w:r w:rsidRPr="005812B9">
        <w:rPr>
          <w:lang w:val="es-MX"/>
        </w:rPr>
        <w:t xml:space="preserve"> </w:t>
      </w:r>
      <w:r>
        <w:rPr>
          <w:lang w:val="ru-RU"/>
        </w:rPr>
        <w:t>выплату</w:t>
      </w:r>
      <w:r w:rsidRPr="005812B9">
        <w:rPr>
          <w:lang w:val="es-MX"/>
        </w:rPr>
        <w:t xml:space="preserve"> </w:t>
      </w:r>
      <w:proofErr w:type="spellStart"/>
      <w:r>
        <w:rPr>
          <w:lang w:val="ru-RU"/>
        </w:rPr>
        <w:t>ненакопительных</w:t>
      </w:r>
      <w:proofErr w:type="spellEnd"/>
      <w:r w:rsidRPr="005812B9">
        <w:rPr>
          <w:lang w:val="es-MX"/>
        </w:rPr>
        <w:t xml:space="preserve"> </w:t>
      </w:r>
      <w:r>
        <w:rPr>
          <w:lang w:val="ru-RU"/>
        </w:rPr>
        <w:t>пенсий</w:t>
      </w:r>
      <w:r w:rsidRPr="005812B9">
        <w:rPr>
          <w:lang w:val="es-MX"/>
        </w:rPr>
        <w:t xml:space="preserve"> </w:t>
      </w:r>
      <w:r>
        <w:rPr>
          <w:lang w:val="ru-RU"/>
        </w:rPr>
        <w:t>почти</w:t>
      </w:r>
      <w:r w:rsidRPr="005812B9">
        <w:rPr>
          <w:lang w:val="es-MX"/>
        </w:rPr>
        <w:t xml:space="preserve"> 6 </w:t>
      </w:r>
      <w:r>
        <w:rPr>
          <w:lang w:val="ru-RU"/>
        </w:rPr>
        <w:t>млн</w:t>
      </w:r>
      <w:r w:rsidRPr="005812B9">
        <w:rPr>
          <w:lang w:val="es-MX"/>
        </w:rPr>
        <w:t xml:space="preserve">. </w:t>
      </w:r>
      <w:r>
        <w:rPr>
          <w:lang w:val="ru-RU"/>
        </w:rPr>
        <w:t>пожилых</w:t>
      </w:r>
      <w:r w:rsidRPr="005812B9">
        <w:rPr>
          <w:lang w:val="es-MX"/>
        </w:rPr>
        <w:t xml:space="preserve"> </w:t>
      </w:r>
      <w:r>
        <w:rPr>
          <w:lang w:val="ru-RU"/>
        </w:rPr>
        <w:t>лиц</w:t>
      </w:r>
      <w:r w:rsidRPr="005812B9">
        <w:rPr>
          <w:lang w:val="es-MX"/>
        </w:rPr>
        <w:t xml:space="preserve"> </w:t>
      </w:r>
      <w:r>
        <w:rPr>
          <w:lang w:val="ru-RU"/>
        </w:rPr>
        <w:t>для</w:t>
      </w:r>
      <w:r w:rsidRPr="005812B9">
        <w:rPr>
          <w:lang w:val="es-MX"/>
        </w:rPr>
        <w:t xml:space="preserve"> </w:t>
      </w:r>
      <w:r>
        <w:rPr>
          <w:lang w:val="ru-RU"/>
        </w:rPr>
        <w:t>покрытия</w:t>
      </w:r>
      <w:r w:rsidRPr="005812B9">
        <w:rPr>
          <w:lang w:val="es-MX"/>
        </w:rPr>
        <w:t xml:space="preserve"> </w:t>
      </w:r>
      <w:r>
        <w:rPr>
          <w:lang w:val="ru-RU"/>
        </w:rPr>
        <w:t>их</w:t>
      </w:r>
      <w:r w:rsidRPr="005812B9">
        <w:rPr>
          <w:lang w:val="es-MX"/>
        </w:rPr>
        <w:t xml:space="preserve"> </w:t>
      </w:r>
      <w:r>
        <w:rPr>
          <w:lang w:val="ru-RU"/>
        </w:rPr>
        <w:t>основных</w:t>
      </w:r>
      <w:r w:rsidRPr="005812B9">
        <w:rPr>
          <w:lang w:val="es-MX"/>
        </w:rPr>
        <w:t xml:space="preserve"> </w:t>
      </w:r>
      <w:r>
        <w:rPr>
          <w:lang w:val="ru-RU"/>
        </w:rPr>
        <w:t>расходов</w:t>
      </w:r>
      <w:r w:rsidRPr="005812B9">
        <w:rPr>
          <w:lang w:val="es-MX"/>
        </w:rPr>
        <w:t xml:space="preserve">; </w:t>
      </w:r>
      <w:r>
        <w:rPr>
          <w:lang w:val="ru-RU"/>
        </w:rPr>
        <w:t>в</w:t>
      </w:r>
      <w:r w:rsidRPr="005812B9">
        <w:rPr>
          <w:lang w:val="es-MX"/>
        </w:rPr>
        <w:t xml:space="preserve"> 2017 </w:t>
      </w:r>
      <w:r>
        <w:rPr>
          <w:lang w:val="ru-RU"/>
        </w:rPr>
        <w:t xml:space="preserve">году примерно полмиллиона человек удостоверили свои знания для получения сертификата о начальном или среднем образовании. </w:t>
      </w:r>
    </w:p>
    <w:p w:rsidR="005875B4" w:rsidRDefault="005875B4" w:rsidP="005875B4">
      <w:pPr>
        <w:pStyle w:val="SingleTxtG"/>
        <w:suppressAutoHyphens/>
        <w:rPr>
          <w:lang w:val="es-MX"/>
        </w:rPr>
      </w:pPr>
      <w:r>
        <w:rPr>
          <w:lang w:val="es-MX"/>
        </w:rPr>
        <w:t>264.</w:t>
      </w:r>
      <w:r>
        <w:rPr>
          <w:lang w:val="es-MX"/>
        </w:rPr>
        <w:tab/>
      </w:r>
      <w:r>
        <w:rPr>
          <w:lang w:val="ru-RU"/>
        </w:rPr>
        <w:t>В</w:t>
      </w:r>
      <w:r w:rsidRPr="009C0618">
        <w:rPr>
          <w:lang w:val="es-MX"/>
        </w:rPr>
        <w:t xml:space="preserve"> </w:t>
      </w:r>
      <w:r>
        <w:rPr>
          <w:lang w:val="ru-RU"/>
        </w:rPr>
        <w:t>порядке</w:t>
      </w:r>
      <w:r w:rsidRPr="009C0618">
        <w:rPr>
          <w:lang w:val="es-MX"/>
        </w:rPr>
        <w:t xml:space="preserve"> </w:t>
      </w:r>
      <w:r>
        <w:rPr>
          <w:lang w:val="ru-RU"/>
        </w:rPr>
        <w:t>поддержки</w:t>
      </w:r>
      <w:r w:rsidRPr="009C0618">
        <w:rPr>
          <w:lang w:val="es-MX"/>
        </w:rPr>
        <w:t xml:space="preserve"> </w:t>
      </w:r>
      <w:r>
        <w:rPr>
          <w:lang w:val="ru-RU"/>
        </w:rPr>
        <w:t>доступного</w:t>
      </w:r>
      <w:r w:rsidRPr="009C0618">
        <w:rPr>
          <w:lang w:val="es-MX"/>
        </w:rPr>
        <w:t xml:space="preserve"> </w:t>
      </w:r>
      <w:r>
        <w:rPr>
          <w:lang w:val="ru-RU"/>
        </w:rPr>
        <w:t>жилья</w:t>
      </w:r>
      <w:r w:rsidRPr="009C0618">
        <w:rPr>
          <w:lang w:val="es-MX"/>
        </w:rPr>
        <w:t xml:space="preserve"> </w:t>
      </w:r>
      <w:r>
        <w:rPr>
          <w:lang w:val="ru-RU"/>
        </w:rPr>
        <w:t>в</w:t>
      </w:r>
      <w:r w:rsidRPr="009C0618">
        <w:rPr>
          <w:lang w:val="es-MX"/>
        </w:rPr>
        <w:t xml:space="preserve"> 2016 </w:t>
      </w:r>
      <w:r>
        <w:rPr>
          <w:lang w:val="ru-RU"/>
        </w:rPr>
        <w:t>году</w:t>
      </w:r>
      <w:r w:rsidRPr="009C0618">
        <w:rPr>
          <w:lang w:val="es-MX"/>
        </w:rPr>
        <w:t xml:space="preserve"> </w:t>
      </w:r>
      <w:r>
        <w:rPr>
          <w:lang w:val="ru-RU"/>
        </w:rPr>
        <w:t>домохозяйствам</w:t>
      </w:r>
      <w:r w:rsidRPr="009C0618">
        <w:rPr>
          <w:lang w:val="es-MX"/>
        </w:rPr>
        <w:t xml:space="preserve"> </w:t>
      </w:r>
      <w:r>
        <w:rPr>
          <w:lang w:val="ru-RU"/>
        </w:rPr>
        <w:t>инвалидов</w:t>
      </w:r>
      <w:r w:rsidRPr="009C0618">
        <w:rPr>
          <w:lang w:val="es-MX"/>
        </w:rPr>
        <w:t xml:space="preserve"> </w:t>
      </w:r>
      <w:r>
        <w:rPr>
          <w:lang w:val="ru-RU"/>
        </w:rPr>
        <w:t>было</w:t>
      </w:r>
      <w:r w:rsidRPr="009C0618">
        <w:rPr>
          <w:lang w:val="es-MX"/>
        </w:rPr>
        <w:t xml:space="preserve"> </w:t>
      </w:r>
      <w:r>
        <w:rPr>
          <w:lang w:val="ru-RU"/>
        </w:rPr>
        <w:t>выделено</w:t>
      </w:r>
      <w:r w:rsidRPr="009C0618">
        <w:rPr>
          <w:lang w:val="es-MX"/>
        </w:rPr>
        <w:t xml:space="preserve"> 6 437 </w:t>
      </w:r>
      <w:r>
        <w:rPr>
          <w:lang w:val="ru-RU"/>
        </w:rPr>
        <w:t>субсидий</w:t>
      </w:r>
      <w:r w:rsidRPr="009C0618">
        <w:rPr>
          <w:lang w:val="es-MX"/>
        </w:rPr>
        <w:t xml:space="preserve"> (2 573 </w:t>
      </w:r>
      <w:r>
        <w:rPr>
          <w:lang w:val="ru-RU"/>
        </w:rPr>
        <w:t>по линии</w:t>
      </w:r>
      <w:r w:rsidRPr="009C0618">
        <w:rPr>
          <w:lang w:val="es-MX"/>
        </w:rPr>
        <w:t xml:space="preserve"> </w:t>
      </w:r>
      <w:r>
        <w:rPr>
          <w:lang w:val="ru-RU"/>
        </w:rPr>
        <w:t>КОНАВИ</w:t>
      </w:r>
      <w:r w:rsidRPr="009C0618">
        <w:rPr>
          <w:lang w:val="es-MX"/>
        </w:rPr>
        <w:t xml:space="preserve">, </w:t>
      </w:r>
      <w:r>
        <w:rPr>
          <w:lang w:val="ru-RU"/>
        </w:rPr>
        <w:t>3 475 – ФОВИСССТЕ и</w:t>
      </w:r>
      <w:r w:rsidR="00811280">
        <w:rPr>
          <w:lang w:val="ru-RU"/>
        </w:rPr>
        <w:t> </w:t>
      </w:r>
      <w:r>
        <w:rPr>
          <w:lang w:val="ru-RU"/>
        </w:rPr>
        <w:t>389</w:t>
      </w:r>
      <w:r w:rsidR="00471B17">
        <w:rPr>
          <w:lang w:val="ru-RU"/>
        </w:rPr>
        <w:t> </w:t>
      </w:r>
      <w:r>
        <w:rPr>
          <w:lang w:val="ru-RU"/>
        </w:rPr>
        <w:t xml:space="preserve">– ИНФОНАВИТ). </w:t>
      </w:r>
    </w:p>
    <w:p w:rsidR="005875B4" w:rsidRDefault="005875B4" w:rsidP="005875B4">
      <w:pPr>
        <w:pStyle w:val="SingleTxtG"/>
        <w:suppressAutoHyphens/>
        <w:rPr>
          <w:lang w:val="es-MX"/>
        </w:rPr>
      </w:pPr>
      <w:r>
        <w:rPr>
          <w:lang w:val="es-MX"/>
        </w:rPr>
        <w:t>265.</w:t>
      </w:r>
      <w:r>
        <w:rPr>
          <w:lang w:val="es-MX"/>
        </w:rPr>
        <w:tab/>
      </w:r>
      <w:r>
        <w:rPr>
          <w:lang w:val="ru-RU"/>
        </w:rPr>
        <w:t>На</w:t>
      </w:r>
      <w:r w:rsidRPr="00CA2F28">
        <w:rPr>
          <w:lang w:val="es-MX"/>
        </w:rPr>
        <w:t xml:space="preserve"> </w:t>
      </w:r>
      <w:r>
        <w:rPr>
          <w:lang w:val="ru-RU"/>
        </w:rPr>
        <w:t>социальные</w:t>
      </w:r>
      <w:r w:rsidRPr="00CA2F28">
        <w:rPr>
          <w:lang w:val="es-MX"/>
        </w:rPr>
        <w:t xml:space="preserve"> </w:t>
      </w:r>
      <w:r>
        <w:rPr>
          <w:lang w:val="ru-RU"/>
        </w:rPr>
        <w:t>программы</w:t>
      </w:r>
      <w:r w:rsidRPr="00CA2F28">
        <w:rPr>
          <w:lang w:val="es-MX"/>
        </w:rPr>
        <w:t xml:space="preserve"> </w:t>
      </w:r>
      <w:r>
        <w:rPr>
          <w:lang w:val="ru-RU"/>
        </w:rPr>
        <w:t>ежегодно</w:t>
      </w:r>
      <w:r w:rsidRPr="00CA2F28">
        <w:rPr>
          <w:lang w:val="es-MX"/>
        </w:rPr>
        <w:t xml:space="preserve"> </w:t>
      </w:r>
      <w:r>
        <w:rPr>
          <w:lang w:val="ru-RU"/>
        </w:rPr>
        <w:t>ассигнуются</w:t>
      </w:r>
      <w:r w:rsidRPr="00CA2F28">
        <w:rPr>
          <w:lang w:val="es-MX"/>
        </w:rPr>
        <w:t xml:space="preserve"> </w:t>
      </w:r>
      <w:r>
        <w:rPr>
          <w:lang w:val="ru-RU"/>
        </w:rPr>
        <w:t>средства</w:t>
      </w:r>
      <w:r w:rsidRPr="00CA2F28">
        <w:rPr>
          <w:lang w:val="es-MX"/>
        </w:rPr>
        <w:t xml:space="preserve">, </w:t>
      </w:r>
      <w:r>
        <w:rPr>
          <w:lang w:val="ru-RU"/>
        </w:rPr>
        <w:t>отражаемые</w:t>
      </w:r>
      <w:r w:rsidRPr="00CA2F28">
        <w:rPr>
          <w:lang w:val="es-MX"/>
        </w:rPr>
        <w:t xml:space="preserve"> </w:t>
      </w:r>
      <w:r>
        <w:rPr>
          <w:lang w:val="ru-RU"/>
        </w:rPr>
        <w:t>в</w:t>
      </w:r>
      <w:r w:rsidRPr="00CA2F28">
        <w:rPr>
          <w:lang w:val="es-MX"/>
        </w:rPr>
        <w:t xml:space="preserve"> </w:t>
      </w:r>
      <w:r>
        <w:rPr>
          <w:lang w:val="ru-RU"/>
        </w:rPr>
        <w:t>СРФ</w:t>
      </w:r>
      <w:r w:rsidRPr="002E6E83">
        <w:rPr>
          <w:sz w:val="18"/>
          <w:szCs w:val="18"/>
          <w:vertAlign w:val="superscript"/>
          <w:lang w:val="es-MX"/>
        </w:rPr>
        <w:footnoteReference w:id="140"/>
      </w:r>
      <w:r w:rsidRPr="00D3760F">
        <w:rPr>
          <w:lang w:val="es-MX"/>
        </w:rPr>
        <w:t xml:space="preserve">. </w:t>
      </w:r>
      <w:r>
        <w:rPr>
          <w:lang w:val="ru-RU"/>
        </w:rPr>
        <w:t>Их</w:t>
      </w:r>
      <w:r w:rsidRPr="00CA2F28">
        <w:rPr>
          <w:lang w:val="es-MX"/>
        </w:rPr>
        <w:t xml:space="preserve"> </w:t>
      </w:r>
      <w:r>
        <w:rPr>
          <w:lang w:val="ru-RU"/>
        </w:rPr>
        <w:t>правила</w:t>
      </w:r>
      <w:r w:rsidRPr="00CA2F28">
        <w:rPr>
          <w:lang w:val="es-MX"/>
        </w:rPr>
        <w:t xml:space="preserve"> </w:t>
      </w:r>
      <w:r>
        <w:rPr>
          <w:lang w:val="ru-RU"/>
        </w:rPr>
        <w:t>осуществления</w:t>
      </w:r>
      <w:r w:rsidRPr="00CA2F28">
        <w:rPr>
          <w:lang w:val="es-MX"/>
        </w:rPr>
        <w:t xml:space="preserve"> </w:t>
      </w:r>
      <w:r>
        <w:rPr>
          <w:lang w:val="ru-RU"/>
        </w:rPr>
        <w:t>учитывают</w:t>
      </w:r>
      <w:r w:rsidRPr="00CA2F28">
        <w:rPr>
          <w:lang w:val="es-MX"/>
        </w:rPr>
        <w:t xml:space="preserve"> </w:t>
      </w:r>
      <w:r>
        <w:rPr>
          <w:lang w:val="ru-RU"/>
        </w:rPr>
        <w:t>проблематику</w:t>
      </w:r>
      <w:r w:rsidRPr="00CA2F28">
        <w:rPr>
          <w:lang w:val="es-MX"/>
        </w:rPr>
        <w:t xml:space="preserve"> </w:t>
      </w:r>
      <w:r>
        <w:rPr>
          <w:lang w:val="ru-RU"/>
        </w:rPr>
        <w:t>инвалидов</w:t>
      </w:r>
      <w:r w:rsidRPr="00CA2F28">
        <w:rPr>
          <w:lang w:val="es-MX"/>
        </w:rPr>
        <w:t xml:space="preserve"> </w:t>
      </w:r>
      <w:r>
        <w:rPr>
          <w:lang w:val="ru-RU"/>
        </w:rPr>
        <w:t>и</w:t>
      </w:r>
      <w:r w:rsidRPr="00CA2F28">
        <w:rPr>
          <w:lang w:val="es-MX"/>
        </w:rPr>
        <w:t xml:space="preserve"> </w:t>
      </w:r>
      <w:r>
        <w:rPr>
          <w:lang w:val="ru-RU"/>
        </w:rPr>
        <w:t>позволяют</w:t>
      </w:r>
      <w:r w:rsidRPr="00CA2F28">
        <w:rPr>
          <w:lang w:val="es-MX"/>
        </w:rPr>
        <w:t xml:space="preserve"> </w:t>
      </w:r>
      <w:r>
        <w:rPr>
          <w:lang w:val="ru-RU"/>
        </w:rPr>
        <w:t>выявлять</w:t>
      </w:r>
      <w:r w:rsidRPr="00CA2F28">
        <w:rPr>
          <w:lang w:val="es-MX"/>
        </w:rPr>
        <w:t xml:space="preserve"> </w:t>
      </w:r>
      <w:r>
        <w:rPr>
          <w:lang w:val="ru-RU"/>
        </w:rPr>
        <w:t>группы</w:t>
      </w:r>
      <w:r w:rsidRPr="00CA2F28">
        <w:rPr>
          <w:lang w:val="es-MX"/>
        </w:rPr>
        <w:t xml:space="preserve"> </w:t>
      </w:r>
      <w:r>
        <w:rPr>
          <w:lang w:val="ru-RU"/>
        </w:rPr>
        <w:t>населения</w:t>
      </w:r>
      <w:r w:rsidRPr="00CA2F28">
        <w:rPr>
          <w:lang w:val="es-MX"/>
        </w:rPr>
        <w:t xml:space="preserve">, </w:t>
      </w:r>
      <w:r>
        <w:rPr>
          <w:lang w:val="ru-RU"/>
        </w:rPr>
        <w:t>нуждающиеся</w:t>
      </w:r>
      <w:r w:rsidRPr="00CA2F28">
        <w:rPr>
          <w:lang w:val="es-MX"/>
        </w:rPr>
        <w:t xml:space="preserve"> </w:t>
      </w:r>
      <w:r>
        <w:rPr>
          <w:lang w:val="ru-RU"/>
        </w:rPr>
        <w:t>в</w:t>
      </w:r>
      <w:r w:rsidRPr="00CA2F28">
        <w:rPr>
          <w:lang w:val="es-MX"/>
        </w:rPr>
        <w:t xml:space="preserve"> </w:t>
      </w:r>
      <w:r>
        <w:rPr>
          <w:lang w:val="ru-RU"/>
        </w:rPr>
        <w:t>поддержке</w:t>
      </w:r>
      <w:r w:rsidRPr="00CA2F28">
        <w:rPr>
          <w:lang w:val="es-MX"/>
        </w:rPr>
        <w:t xml:space="preserve">, </w:t>
      </w:r>
      <w:r>
        <w:rPr>
          <w:lang w:val="ru-RU"/>
        </w:rPr>
        <w:t>определять</w:t>
      </w:r>
      <w:r w:rsidRPr="00CA2F28">
        <w:rPr>
          <w:lang w:val="es-MX"/>
        </w:rPr>
        <w:t xml:space="preserve"> </w:t>
      </w:r>
      <w:r>
        <w:rPr>
          <w:lang w:val="ru-RU"/>
        </w:rPr>
        <w:t>конкретные</w:t>
      </w:r>
      <w:r w:rsidRPr="00CA2F28">
        <w:rPr>
          <w:lang w:val="es-MX"/>
        </w:rPr>
        <w:t xml:space="preserve"> </w:t>
      </w:r>
      <w:r>
        <w:rPr>
          <w:lang w:val="ru-RU"/>
        </w:rPr>
        <w:t>формы</w:t>
      </w:r>
      <w:r w:rsidRPr="00CA2F28">
        <w:rPr>
          <w:lang w:val="es-MX"/>
        </w:rPr>
        <w:t xml:space="preserve"> </w:t>
      </w:r>
      <w:r>
        <w:rPr>
          <w:lang w:val="ru-RU"/>
        </w:rPr>
        <w:t>поддержки</w:t>
      </w:r>
      <w:r w:rsidRPr="00CA2F28">
        <w:rPr>
          <w:lang w:val="es-MX"/>
        </w:rPr>
        <w:t xml:space="preserve">, </w:t>
      </w:r>
      <w:r>
        <w:rPr>
          <w:lang w:val="ru-RU"/>
        </w:rPr>
        <w:t>которые</w:t>
      </w:r>
      <w:r w:rsidRPr="00CA2F28">
        <w:rPr>
          <w:lang w:val="es-MX"/>
        </w:rPr>
        <w:t xml:space="preserve"> </w:t>
      </w:r>
      <w:r>
        <w:rPr>
          <w:lang w:val="ru-RU"/>
        </w:rPr>
        <w:t>им</w:t>
      </w:r>
      <w:r w:rsidRPr="00CA2F28">
        <w:rPr>
          <w:lang w:val="es-MX"/>
        </w:rPr>
        <w:t xml:space="preserve"> </w:t>
      </w:r>
      <w:r>
        <w:rPr>
          <w:lang w:val="ru-RU"/>
        </w:rPr>
        <w:t>предлагаются,</w:t>
      </w:r>
      <w:r w:rsidRPr="00CA2F28">
        <w:rPr>
          <w:lang w:val="es-MX"/>
        </w:rPr>
        <w:t xml:space="preserve"> </w:t>
      </w:r>
      <w:r>
        <w:rPr>
          <w:lang w:val="ru-RU"/>
        </w:rPr>
        <w:t>и</w:t>
      </w:r>
      <w:r w:rsidRPr="00CA2F28">
        <w:rPr>
          <w:lang w:val="es-MX"/>
        </w:rPr>
        <w:t xml:space="preserve"> </w:t>
      </w:r>
      <w:r>
        <w:rPr>
          <w:lang w:val="ru-RU"/>
        </w:rPr>
        <w:t>требования</w:t>
      </w:r>
      <w:r w:rsidRPr="00CA2F28">
        <w:rPr>
          <w:lang w:val="es-MX"/>
        </w:rPr>
        <w:t xml:space="preserve"> </w:t>
      </w:r>
      <w:r>
        <w:rPr>
          <w:lang w:val="ru-RU"/>
        </w:rPr>
        <w:t>для</w:t>
      </w:r>
      <w:r w:rsidRPr="00CA2F28">
        <w:rPr>
          <w:lang w:val="es-MX"/>
        </w:rPr>
        <w:t xml:space="preserve"> </w:t>
      </w:r>
      <w:r>
        <w:rPr>
          <w:lang w:val="ru-RU"/>
        </w:rPr>
        <w:t>ее</w:t>
      </w:r>
      <w:r w:rsidRPr="00CA2F28">
        <w:rPr>
          <w:lang w:val="es-MX"/>
        </w:rPr>
        <w:t xml:space="preserve"> </w:t>
      </w:r>
      <w:r>
        <w:rPr>
          <w:lang w:val="ru-RU"/>
        </w:rPr>
        <w:t>получения</w:t>
      </w:r>
      <w:r w:rsidRPr="00CA2F28">
        <w:rPr>
          <w:lang w:val="es-MX"/>
        </w:rPr>
        <w:t xml:space="preserve">; </w:t>
      </w:r>
      <w:r>
        <w:rPr>
          <w:lang w:val="ru-RU"/>
        </w:rPr>
        <w:t>определять</w:t>
      </w:r>
      <w:r w:rsidRPr="00CA2F28">
        <w:rPr>
          <w:lang w:val="es-MX"/>
        </w:rPr>
        <w:t xml:space="preserve">, </w:t>
      </w:r>
      <w:r>
        <w:rPr>
          <w:lang w:val="ru-RU"/>
        </w:rPr>
        <w:t>каким</w:t>
      </w:r>
      <w:r w:rsidRPr="00CA2F28">
        <w:rPr>
          <w:lang w:val="es-MX"/>
        </w:rPr>
        <w:t xml:space="preserve"> </w:t>
      </w:r>
      <w:r>
        <w:rPr>
          <w:lang w:val="ru-RU"/>
        </w:rPr>
        <w:t>образом</w:t>
      </w:r>
      <w:r w:rsidRPr="00CA2F28">
        <w:rPr>
          <w:lang w:val="es-MX"/>
        </w:rPr>
        <w:t xml:space="preserve"> </w:t>
      </w:r>
      <w:r>
        <w:rPr>
          <w:lang w:val="ru-RU"/>
        </w:rPr>
        <w:t>можно</w:t>
      </w:r>
      <w:r w:rsidRPr="00CA2F28">
        <w:rPr>
          <w:lang w:val="es-MX"/>
        </w:rPr>
        <w:t xml:space="preserve"> </w:t>
      </w:r>
      <w:r>
        <w:rPr>
          <w:lang w:val="ru-RU"/>
        </w:rPr>
        <w:t>способствовать</w:t>
      </w:r>
      <w:r w:rsidRPr="00CA2F28">
        <w:rPr>
          <w:lang w:val="es-MX"/>
        </w:rPr>
        <w:t xml:space="preserve"> </w:t>
      </w:r>
      <w:r>
        <w:rPr>
          <w:lang w:val="ru-RU"/>
        </w:rPr>
        <w:t>развитию</w:t>
      </w:r>
      <w:r w:rsidRPr="00CA2F28">
        <w:rPr>
          <w:lang w:val="es-MX"/>
        </w:rPr>
        <w:t xml:space="preserve"> </w:t>
      </w:r>
      <w:r>
        <w:rPr>
          <w:lang w:val="ru-RU"/>
        </w:rPr>
        <w:t>отдельных</w:t>
      </w:r>
      <w:r w:rsidRPr="00CA2F28">
        <w:rPr>
          <w:lang w:val="es-MX"/>
        </w:rPr>
        <w:t xml:space="preserve"> </w:t>
      </w:r>
      <w:r>
        <w:rPr>
          <w:lang w:val="ru-RU"/>
        </w:rPr>
        <w:t>лиц</w:t>
      </w:r>
      <w:r w:rsidRPr="00CA2F28">
        <w:rPr>
          <w:lang w:val="es-MX"/>
        </w:rPr>
        <w:t xml:space="preserve"> </w:t>
      </w:r>
      <w:r>
        <w:rPr>
          <w:lang w:val="ru-RU"/>
        </w:rPr>
        <w:t>и</w:t>
      </w:r>
      <w:r w:rsidRPr="00CA2F28">
        <w:rPr>
          <w:lang w:val="es-MX"/>
        </w:rPr>
        <w:t xml:space="preserve"> </w:t>
      </w:r>
      <w:r>
        <w:rPr>
          <w:lang w:val="ru-RU"/>
        </w:rPr>
        <w:t>общин</w:t>
      </w:r>
      <w:r w:rsidRPr="00CA2F28">
        <w:rPr>
          <w:lang w:val="es-MX"/>
        </w:rPr>
        <w:t xml:space="preserve">, </w:t>
      </w:r>
      <w:r>
        <w:rPr>
          <w:lang w:val="ru-RU"/>
        </w:rPr>
        <w:t>и</w:t>
      </w:r>
      <w:r w:rsidRPr="00CA2F28">
        <w:rPr>
          <w:lang w:val="es-MX"/>
        </w:rPr>
        <w:t xml:space="preserve"> </w:t>
      </w:r>
      <w:r>
        <w:rPr>
          <w:lang w:val="ru-RU"/>
        </w:rPr>
        <w:t>заботиться</w:t>
      </w:r>
      <w:r w:rsidRPr="00CA2F28">
        <w:rPr>
          <w:lang w:val="es-MX"/>
        </w:rPr>
        <w:t xml:space="preserve"> </w:t>
      </w:r>
      <w:r>
        <w:rPr>
          <w:lang w:val="ru-RU"/>
        </w:rPr>
        <w:t>о том, чтобы государственные ресурсы осваивались надлежащим образом.</w:t>
      </w:r>
      <w:r w:rsidR="009B49D4">
        <w:rPr>
          <w:lang w:val="ru-RU"/>
        </w:rPr>
        <w:t xml:space="preserve"> </w:t>
      </w:r>
    </w:p>
    <w:p w:rsidR="005875B4" w:rsidRDefault="005875B4" w:rsidP="005875B4">
      <w:pPr>
        <w:pStyle w:val="SingleTxtG"/>
        <w:suppressAutoHyphens/>
        <w:rPr>
          <w:lang w:val="es-MX"/>
        </w:rPr>
      </w:pPr>
      <w:r>
        <w:rPr>
          <w:lang w:val="es-MX"/>
        </w:rPr>
        <w:t>266.</w:t>
      </w:r>
      <w:r>
        <w:rPr>
          <w:lang w:val="es-MX"/>
        </w:rPr>
        <w:tab/>
      </w:r>
      <w:r>
        <w:rPr>
          <w:lang w:val="ru-RU"/>
        </w:rPr>
        <w:t>В</w:t>
      </w:r>
      <w:r w:rsidRPr="00856C11">
        <w:rPr>
          <w:lang w:val="es-MX"/>
        </w:rPr>
        <w:t xml:space="preserve"> </w:t>
      </w:r>
      <w:r>
        <w:rPr>
          <w:lang w:val="ru-RU"/>
        </w:rPr>
        <w:t>августе</w:t>
      </w:r>
      <w:r w:rsidRPr="00856C11">
        <w:rPr>
          <w:lang w:val="es-MX"/>
        </w:rPr>
        <w:t xml:space="preserve"> 2017 </w:t>
      </w:r>
      <w:r>
        <w:rPr>
          <w:lang w:val="ru-RU"/>
        </w:rPr>
        <w:t>года</w:t>
      </w:r>
      <w:r w:rsidRPr="00856C11">
        <w:rPr>
          <w:lang w:val="es-MX"/>
        </w:rPr>
        <w:t xml:space="preserve"> </w:t>
      </w:r>
      <w:r>
        <w:rPr>
          <w:lang w:val="ru-RU"/>
        </w:rPr>
        <w:t>тема</w:t>
      </w:r>
      <w:r w:rsidRPr="00856C11">
        <w:rPr>
          <w:lang w:val="es-MX"/>
        </w:rPr>
        <w:t xml:space="preserve"> «</w:t>
      </w:r>
      <w:r>
        <w:rPr>
          <w:lang w:val="ru-RU"/>
        </w:rPr>
        <w:t>Права</w:t>
      </w:r>
      <w:r w:rsidRPr="00856C11">
        <w:rPr>
          <w:lang w:val="es-MX"/>
        </w:rPr>
        <w:t xml:space="preserve"> </w:t>
      </w:r>
      <w:r>
        <w:rPr>
          <w:lang w:val="ru-RU"/>
        </w:rPr>
        <w:t>инвалидов</w:t>
      </w:r>
      <w:r w:rsidRPr="00856C11">
        <w:rPr>
          <w:lang w:val="es-MX"/>
        </w:rPr>
        <w:t xml:space="preserve">» </w:t>
      </w:r>
      <w:r>
        <w:rPr>
          <w:lang w:val="ru-RU"/>
        </w:rPr>
        <w:t>была</w:t>
      </w:r>
      <w:r w:rsidRPr="00856C11">
        <w:rPr>
          <w:lang w:val="es-MX"/>
        </w:rPr>
        <w:t xml:space="preserve"> </w:t>
      </w:r>
      <w:r>
        <w:rPr>
          <w:lang w:val="ru-RU"/>
        </w:rPr>
        <w:t>включена</w:t>
      </w:r>
      <w:r w:rsidRPr="002E6E83">
        <w:rPr>
          <w:sz w:val="18"/>
          <w:szCs w:val="18"/>
          <w:vertAlign w:val="superscript"/>
          <w:lang w:val="es-MX"/>
        </w:rPr>
        <w:footnoteReference w:id="141"/>
      </w:r>
      <w:r w:rsidRPr="00D3760F">
        <w:rPr>
          <w:lang w:val="es-MX"/>
        </w:rPr>
        <w:t xml:space="preserve"> </w:t>
      </w:r>
      <w:r>
        <w:rPr>
          <w:lang w:val="ru-RU"/>
        </w:rPr>
        <w:t>в</w:t>
      </w:r>
      <w:r w:rsidRPr="00856C11">
        <w:rPr>
          <w:lang w:val="es-MX"/>
        </w:rPr>
        <w:t xml:space="preserve"> </w:t>
      </w:r>
      <w:r>
        <w:rPr>
          <w:lang w:val="ru-RU"/>
        </w:rPr>
        <w:t>процесс</w:t>
      </w:r>
      <w:r w:rsidRPr="00856C11">
        <w:rPr>
          <w:lang w:val="es-MX"/>
        </w:rPr>
        <w:t xml:space="preserve"> </w:t>
      </w:r>
      <w:r>
        <w:rPr>
          <w:lang w:val="ru-RU"/>
        </w:rPr>
        <w:t>сертификации</w:t>
      </w:r>
      <w:r w:rsidRPr="005F031F">
        <w:rPr>
          <w:lang w:val="es-MX"/>
        </w:rPr>
        <w:t xml:space="preserve"> </w:t>
      </w:r>
      <w:r>
        <w:rPr>
          <w:lang w:val="ru-RU"/>
        </w:rPr>
        <w:t>устных</w:t>
      </w:r>
      <w:r w:rsidRPr="005F031F">
        <w:rPr>
          <w:lang w:val="es-MX"/>
        </w:rPr>
        <w:t xml:space="preserve"> </w:t>
      </w:r>
      <w:r>
        <w:rPr>
          <w:lang w:val="ru-RU"/>
        </w:rPr>
        <w:t>переводчиков</w:t>
      </w:r>
      <w:r w:rsidRPr="00856C11">
        <w:rPr>
          <w:lang w:val="es-MX"/>
        </w:rPr>
        <w:t xml:space="preserve">, </w:t>
      </w:r>
      <w:r>
        <w:rPr>
          <w:lang w:val="ru-RU"/>
        </w:rPr>
        <w:t>проведенный</w:t>
      </w:r>
      <w:r w:rsidRPr="00856C11">
        <w:rPr>
          <w:lang w:val="es-MX"/>
        </w:rPr>
        <w:t xml:space="preserve"> </w:t>
      </w:r>
      <w:r>
        <w:rPr>
          <w:lang w:val="ru-RU"/>
        </w:rPr>
        <w:t>для</w:t>
      </w:r>
      <w:r w:rsidRPr="00856C11">
        <w:rPr>
          <w:lang w:val="es-MX"/>
        </w:rPr>
        <w:t xml:space="preserve"> </w:t>
      </w:r>
      <w:r>
        <w:rPr>
          <w:lang w:val="ru-RU"/>
        </w:rPr>
        <w:t>коренных</w:t>
      </w:r>
      <w:r w:rsidRPr="00856C11">
        <w:rPr>
          <w:lang w:val="es-MX"/>
        </w:rPr>
        <w:t xml:space="preserve"> </w:t>
      </w:r>
      <w:r>
        <w:rPr>
          <w:lang w:val="ru-RU"/>
        </w:rPr>
        <w:t>женщин</w:t>
      </w:r>
      <w:r w:rsidRPr="00A6771F">
        <w:rPr>
          <w:lang w:val="es-MX"/>
        </w:rPr>
        <w:t xml:space="preserve"> </w:t>
      </w:r>
      <w:r>
        <w:rPr>
          <w:lang w:val="ru-RU"/>
        </w:rPr>
        <w:t>в</w:t>
      </w:r>
      <w:r w:rsidRPr="00A6771F">
        <w:rPr>
          <w:lang w:val="es-MX"/>
        </w:rPr>
        <w:t xml:space="preserve"> </w:t>
      </w:r>
      <w:r>
        <w:rPr>
          <w:lang w:val="ru-RU"/>
        </w:rPr>
        <w:t>Домах</w:t>
      </w:r>
      <w:r w:rsidRPr="00A6771F">
        <w:rPr>
          <w:lang w:val="es-MX"/>
        </w:rPr>
        <w:t xml:space="preserve"> </w:t>
      </w:r>
      <w:r>
        <w:rPr>
          <w:lang w:val="ru-RU"/>
        </w:rPr>
        <w:t>для</w:t>
      </w:r>
      <w:r w:rsidRPr="00A6771F">
        <w:rPr>
          <w:lang w:val="es-MX"/>
        </w:rPr>
        <w:t xml:space="preserve"> </w:t>
      </w:r>
      <w:r>
        <w:rPr>
          <w:lang w:val="ru-RU"/>
        </w:rPr>
        <w:t>женщин</w:t>
      </w:r>
      <w:r w:rsidRPr="00A6771F">
        <w:rPr>
          <w:lang w:val="es-MX"/>
        </w:rPr>
        <w:t xml:space="preserve"> </w:t>
      </w:r>
      <w:r>
        <w:rPr>
          <w:lang w:val="ru-RU"/>
        </w:rPr>
        <w:t>из</w:t>
      </w:r>
      <w:r w:rsidRPr="00A6771F">
        <w:rPr>
          <w:lang w:val="es-MX"/>
        </w:rPr>
        <w:t xml:space="preserve"> </w:t>
      </w:r>
      <w:r>
        <w:rPr>
          <w:lang w:val="ru-RU"/>
        </w:rPr>
        <w:t>числа</w:t>
      </w:r>
      <w:r w:rsidRPr="00A6771F">
        <w:rPr>
          <w:lang w:val="es-MX"/>
        </w:rPr>
        <w:t xml:space="preserve"> </w:t>
      </w:r>
      <w:r>
        <w:rPr>
          <w:lang w:val="ru-RU"/>
        </w:rPr>
        <w:t>коренных</w:t>
      </w:r>
      <w:r w:rsidRPr="00A6771F">
        <w:rPr>
          <w:lang w:val="es-MX"/>
        </w:rPr>
        <w:t xml:space="preserve"> </w:t>
      </w:r>
      <w:r>
        <w:rPr>
          <w:lang w:val="ru-RU"/>
        </w:rPr>
        <w:t>народов</w:t>
      </w:r>
      <w:r w:rsidRPr="00A6771F">
        <w:rPr>
          <w:lang w:val="es-MX"/>
        </w:rPr>
        <w:t xml:space="preserve"> </w:t>
      </w:r>
      <w:r>
        <w:rPr>
          <w:lang w:val="ru-RU"/>
        </w:rPr>
        <w:t>с</w:t>
      </w:r>
      <w:r w:rsidRPr="00A6771F">
        <w:rPr>
          <w:lang w:val="es-MX"/>
        </w:rPr>
        <w:t xml:space="preserve"> </w:t>
      </w:r>
      <w:r>
        <w:rPr>
          <w:lang w:val="ru-RU"/>
        </w:rPr>
        <w:t>участием</w:t>
      </w:r>
      <w:r w:rsidRPr="00A6771F">
        <w:rPr>
          <w:lang w:val="es-MX"/>
        </w:rPr>
        <w:t xml:space="preserve"> 34 </w:t>
      </w:r>
      <w:r>
        <w:rPr>
          <w:lang w:val="ru-RU"/>
        </w:rPr>
        <w:t>кандидаток</w:t>
      </w:r>
      <w:r w:rsidRPr="00A6771F">
        <w:rPr>
          <w:lang w:val="es-MX"/>
        </w:rPr>
        <w:t>.</w:t>
      </w:r>
      <w:r w:rsidRPr="00856C11">
        <w:rPr>
          <w:lang w:val="es-MX"/>
        </w:rPr>
        <w:t xml:space="preserve"> </w:t>
      </w:r>
      <w:r>
        <w:rPr>
          <w:lang w:val="ru-RU"/>
        </w:rPr>
        <w:t>В</w:t>
      </w:r>
      <w:r w:rsidRPr="00A6771F">
        <w:rPr>
          <w:lang w:val="es-MX"/>
        </w:rPr>
        <w:t xml:space="preserve"> </w:t>
      </w:r>
      <w:r>
        <w:rPr>
          <w:lang w:val="ru-RU"/>
        </w:rPr>
        <w:t>сельских</w:t>
      </w:r>
      <w:r w:rsidRPr="00A6771F">
        <w:rPr>
          <w:lang w:val="es-MX"/>
        </w:rPr>
        <w:t xml:space="preserve"> </w:t>
      </w:r>
      <w:r>
        <w:rPr>
          <w:lang w:val="ru-RU"/>
        </w:rPr>
        <w:t>районах</w:t>
      </w:r>
      <w:r w:rsidRPr="00A6771F">
        <w:rPr>
          <w:lang w:val="es-MX"/>
        </w:rPr>
        <w:t xml:space="preserve"> </w:t>
      </w:r>
      <w:r>
        <w:rPr>
          <w:lang w:val="ru-RU"/>
        </w:rPr>
        <w:t>были</w:t>
      </w:r>
      <w:r w:rsidRPr="00A6771F">
        <w:rPr>
          <w:lang w:val="es-MX"/>
        </w:rPr>
        <w:t xml:space="preserve"> </w:t>
      </w:r>
      <w:r>
        <w:rPr>
          <w:lang w:val="ru-RU"/>
        </w:rPr>
        <w:t>обслужены</w:t>
      </w:r>
      <w:r w:rsidRPr="002E6E83">
        <w:rPr>
          <w:sz w:val="18"/>
          <w:szCs w:val="18"/>
          <w:vertAlign w:val="superscript"/>
          <w:lang w:val="es-MX"/>
        </w:rPr>
        <w:footnoteReference w:id="142"/>
      </w:r>
      <w:r w:rsidRPr="00D3760F">
        <w:rPr>
          <w:lang w:val="es-MX"/>
        </w:rPr>
        <w:t xml:space="preserve"> 594</w:t>
      </w:r>
      <w:r w:rsidRPr="00A6771F">
        <w:rPr>
          <w:lang w:val="es-MX"/>
        </w:rPr>
        <w:t xml:space="preserve"> </w:t>
      </w:r>
      <w:r w:rsidRPr="00D3760F">
        <w:rPr>
          <w:lang w:val="es-MX"/>
        </w:rPr>
        <w:t xml:space="preserve">231 </w:t>
      </w:r>
      <w:r>
        <w:rPr>
          <w:lang w:val="ru-RU"/>
        </w:rPr>
        <w:t>инвалид</w:t>
      </w:r>
      <w:r w:rsidRPr="00A6771F">
        <w:rPr>
          <w:lang w:val="es-MX"/>
        </w:rPr>
        <w:t xml:space="preserve"> </w:t>
      </w:r>
      <w:r w:rsidRPr="00D3760F">
        <w:rPr>
          <w:lang w:val="es-MX"/>
        </w:rPr>
        <w:t>(214</w:t>
      </w:r>
      <w:r>
        <w:rPr>
          <w:lang w:val="es-MX"/>
        </w:rPr>
        <w:t xml:space="preserve"> </w:t>
      </w:r>
      <w:r w:rsidRPr="00D3760F">
        <w:rPr>
          <w:lang w:val="es-MX"/>
        </w:rPr>
        <w:t xml:space="preserve">558 </w:t>
      </w:r>
      <w:r>
        <w:rPr>
          <w:lang w:val="ru-RU"/>
        </w:rPr>
        <w:t>человек</w:t>
      </w:r>
      <w:r w:rsidRPr="00A34707">
        <w:rPr>
          <w:lang w:val="es-MX"/>
        </w:rPr>
        <w:t xml:space="preserve"> </w:t>
      </w:r>
      <w:r>
        <w:rPr>
          <w:lang w:val="ru-RU"/>
        </w:rPr>
        <w:t>по</w:t>
      </w:r>
      <w:r w:rsidRPr="00A34707">
        <w:rPr>
          <w:lang w:val="es-MX"/>
        </w:rPr>
        <w:t xml:space="preserve"> </w:t>
      </w:r>
      <w:r>
        <w:rPr>
          <w:lang w:val="ru-RU"/>
        </w:rPr>
        <w:t>линии программы</w:t>
      </w:r>
      <w:r w:rsidRPr="00A34707">
        <w:rPr>
          <w:lang w:val="es-MX"/>
        </w:rPr>
        <w:t xml:space="preserve"> </w:t>
      </w:r>
      <w:r>
        <w:rPr>
          <w:lang w:val="ru-RU"/>
        </w:rPr>
        <w:t>ЛИКОНСА</w:t>
      </w:r>
      <w:r w:rsidRPr="00D3760F">
        <w:rPr>
          <w:lang w:val="es-MX"/>
        </w:rPr>
        <w:t>; 366</w:t>
      </w:r>
      <w:r w:rsidRPr="00A34707">
        <w:rPr>
          <w:lang w:val="es-MX"/>
        </w:rPr>
        <w:t xml:space="preserve"> </w:t>
      </w:r>
      <w:r w:rsidRPr="00D3760F">
        <w:rPr>
          <w:lang w:val="es-MX"/>
        </w:rPr>
        <w:t xml:space="preserve">951 </w:t>
      </w:r>
      <w:r w:rsidRPr="00A34707">
        <w:rPr>
          <w:lang w:val="es-MX"/>
        </w:rPr>
        <w:t xml:space="preserve">– </w:t>
      </w:r>
      <w:r>
        <w:rPr>
          <w:lang w:val="ru-RU"/>
        </w:rPr>
        <w:t>ПРОСПЕРА</w:t>
      </w:r>
      <w:r w:rsidRPr="00A34707">
        <w:rPr>
          <w:lang w:val="es-MX"/>
        </w:rPr>
        <w:t xml:space="preserve"> </w:t>
      </w:r>
      <w:r>
        <w:rPr>
          <w:lang w:val="ru-RU"/>
        </w:rPr>
        <w:t>и</w:t>
      </w:r>
      <w:r w:rsidRPr="00A34707">
        <w:rPr>
          <w:lang w:val="es-MX"/>
        </w:rPr>
        <w:t xml:space="preserve"> </w:t>
      </w:r>
      <w:r w:rsidRPr="00D3760F">
        <w:rPr>
          <w:lang w:val="es-MX"/>
        </w:rPr>
        <w:t>12</w:t>
      </w:r>
      <w:r w:rsidRPr="00A34707">
        <w:rPr>
          <w:lang w:val="es-MX"/>
        </w:rPr>
        <w:t xml:space="preserve"> </w:t>
      </w:r>
      <w:r w:rsidRPr="00D3760F">
        <w:rPr>
          <w:lang w:val="es-MX"/>
        </w:rPr>
        <w:t xml:space="preserve">722 </w:t>
      </w:r>
      <w:r>
        <w:rPr>
          <w:lang w:val="ru-RU"/>
        </w:rPr>
        <w:t>человек</w:t>
      </w:r>
      <w:r w:rsidRPr="00A34707">
        <w:rPr>
          <w:lang w:val="es-MX"/>
        </w:rPr>
        <w:t xml:space="preserve"> </w:t>
      </w:r>
      <w:r>
        <w:rPr>
          <w:lang w:val="ru-RU"/>
        </w:rPr>
        <w:t>в</w:t>
      </w:r>
      <w:r w:rsidRPr="00A34707">
        <w:rPr>
          <w:lang w:val="es-MX"/>
        </w:rPr>
        <w:t xml:space="preserve"> </w:t>
      </w:r>
      <w:r>
        <w:rPr>
          <w:lang w:val="ru-RU"/>
        </w:rPr>
        <w:t>рамках</w:t>
      </w:r>
      <w:r w:rsidRPr="00A34707">
        <w:rPr>
          <w:lang w:val="es-MX"/>
        </w:rPr>
        <w:t xml:space="preserve"> </w:t>
      </w:r>
      <w:r>
        <w:rPr>
          <w:lang w:val="ru-RU"/>
        </w:rPr>
        <w:t>Программы</w:t>
      </w:r>
      <w:r w:rsidRPr="00A34707">
        <w:rPr>
          <w:lang w:val="es-MX"/>
        </w:rPr>
        <w:t xml:space="preserve"> </w:t>
      </w:r>
      <w:r>
        <w:rPr>
          <w:lang w:val="ru-RU"/>
        </w:rPr>
        <w:t>общинных</w:t>
      </w:r>
      <w:r w:rsidRPr="00A34707">
        <w:rPr>
          <w:lang w:val="es-MX"/>
        </w:rPr>
        <w:t xml:space="preserve"> </w:t>
      </w:r>
      <w:r>
        <w:rPr>
          <w:lang w:val="ru-RU"/>
        </w:rPr>
        <w:t>столовых</w:t>
      </w:r>
      <w:r w:rsidRPr="00A34707">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29</w:t>
      </w:r>
    </w:p>
    <w:p w:rsidR="005875B4" w:rsidRDefault="005875B4" w:rsidP="005875B4">
      <w:pPr>
        <w:pStyle w:val="SingleTxtG"/>
        <w:suppressAutoHyphens/>
        <w:rPr>
          <w:lang w:val="es-MX"/>
        </w:rPr>
      </w:pPr>
      <w:r>
        <w:rPr>
          <w:lang w:val="es-MX"/>
        </w:rPr>
        <w:t>267.</w:t>
      </w:r>
      <w:r>
        <w:rPr>
          <w:lang w:val="es-MX"/>
        </w:rPr>
        <w:tab/>
      </w:r>
      <w:r>
        <w:rPr>
          <w:lang w:val="ru-RU"/>
        </w:rPr>
        <w:t xml:space="preserve">Конституция Мексики гласит, что граждане без какого бы то ни было различия могут голосовать и быть избранными на выборные должности при наличии качеств, установленных законом. Статья 4 ОЗИИ предусматривает, что все инвалиды пользуются правами, закрепленными в мексиканской правовой системе, без каких-либо различий. </w:t>
      </w:r>
    </w:p>
    <w:p w:rsidR="005875B4" w:rsidRDefault="005875B4" w:rsidP="005875B4">
      <w:pPr>
        <w:pStyle w:val="SingleTxtG"/>
        <w:suppressAutoHyphens/>
        <w:rPr>
          <w:lang w:val="es-MX"/>
        </w:rPr>
      </w:pPr>
      <w:r>
        <w:rPr>
          <w:lang w:val="es-MX"/>
        </w:rPr>
        <w:t>268.</w:t>
      </w:r>
      <w:r>
        <w:rPr>
          <w:lang w:val="es-MX"/>
        </w:rPr>
        <w:tab/>
      </w:r>
      <w:r>
        <w:rPr>
          <w:lang w:val="ru-RU"/>
        </w:rPr>
        <w:t xml:space="preserve">Статья 255 </w:t>
      </w:r>
      <w:r w:rsidRPr="00830C66">
        <w:rPr>
          <w:u w:val="single"/>
          <w:lang w:val="ru-RU"/>
        </w:rPr>
        <w:t>ОЗИ</w:t>
      </w:r>
      <w:r>
        <w:rPr>
          <w:u w:val="single"/>
          <w:lang w:val="ru-RU"/>
        </w:rPr>
        <w:t>УП</w:t>
      </w:r>
      <w:r>
        <w:rPr>
          <w:lang w:val="ru-RU"/>
        </w:rPr>
        <w:t xml:space="preserve"> устанавливает требования, которым должны соответствовать места установки урн для голосования, обращая особое внимание на простой и свободный доступ избирателей. Во время каждых федеральных выборов представители местных и окружных советов проводят совещания с властями, в ходе которых они обращаются с просьбами об установке пандусов, знаков и </w:t>
      </w:r>
      <w:proofErr w:type="gramStart"/>
      <w:r>
        <w:rPr>
          <w:lang w:val="ru-RU"/>
        </w:rPr>
        <w:t>сигнализации</w:t>
      </w:r>
      <w:proofErr w:type="gramEnd"/>
      <w:r>
        <w:rPr>
          <w:lang w:val="ru-RU"/>
        </w:rPr>
        <w:t xml:space="preserve"> и корректировке освещения. Это</w:t>
      </w:r>
      <w:r w:rsidRPr="00BF1361">
        <w:t xml:space="preserve"> </w:t>
      </w:r>
      <w:r>
        <w:rPr>
          <w:lang w:val="ru-RU"/>
        </w:rPr>
        <w:t>соответствует</w:t>
      </w:r>
      <w:r w:rsidRPr="00BF1361">
        <w:t xml:space="preserve"> </w:t>
      </w:r>
      <w:r>
        <w:rPr>
          <w:lang w:val="ru-RU"/>
        </w:rPr>
        <w:t>критериям</w:t>
      </w:r>
      <w:r w:rsidRPr="00BF1361">
        <w:t xml:space="preserve"> </w:t>
      </w:r>
      <w:r>
        <w:rPr>
          <w:lang w:val="ru-RU"/>
        </w:rPr>
        <w:t xml:space="preserve">норм </w:t>
      </w:r>
      <w:r>
        <w:t>NOM-030-SSA3-2013</w:t>
      </w:r>
      <w:r w:rsidRPr="00BF1361">
        <w:t xml:space="preserve">, </w:t>
      </w:r>
      <w:r>
        <w:rPr>
          <w:lang w:val="ru-RU"/>
        </w:rPr>
        <w:t>касающихся</w:t>
      </w:r>
      <w:r w:rsidRPr="00BF1361">
        <w:t xml:space="preserve"> </w:t>
      </w:r>
      <w:r>
        <w:rPr>
          <w:lang w:val="ru-RU"/>
        </w:rPr>
        <w:t>сооружения</w:t>
      </w:r>
      <w:r w:rsidRPr="00BF1361">
        <w:t xml:space="preserve"> </w:t>
      </w:r>
      <w:r>
        <w:rPr>
          <w:lang w:val="ru-RU"/>
        </w:rPr>
        <w:t>пандусов</w:t>
      </w:r>
      <w:r w:rsidRPr="00BF1361">
        <w:t xml:space="preserve">. </w:t>
      </w:r>
    </w:p>
    <w:p w:rsidR="005875B4" w:rsidRDefault="005875B4" w:rsidP="005875B4">
      <w:pPr>
        <w:pStyle w:val="SingleTxtG"/>
        <w:suppressAutoHyphens/>
        <w:rPr>
          <w:lang w:val="es-MX"/>
        </w:rPr>
      </w:pPr>
      <w:r>
        <w:rPr>
          <w:lang w:val="es-MX"/>
        </w:rPr>
        <w:t>269.</w:t>
      </w:r>
      <w:r>
        <w:rPr>
          <w:lang w:val="es-MX"/>
        </w:rPr>
        <w:tab/>
      </w:r>
      <w:r>
        <w:rPr>
          <w:lang w:val="ru-RU"/>
        </w:rPr>
        <w:t>Избирательный</w:t>
      </w:r>
      <w:r w:rsidRPr="00F34E51">
        <w:rPr>
          <w:lang w:val="es-MX"/>
        </w:rPr>
        <w:t xml:space="preserve"> </w:t>
      </w:r>
      <w:r>
        <w:rPr>
          <w:lang w:val="ru-RU"/>
        </w:rPr>
        <w:t>орган</w:t>
      </w:r>
      <w:r w:rsidRPr="00F34E51">
        <w:rPr>
          <w:lang w:val="es-MX"/>
        </w:rPr>
        <w:t xml:space="preserve"> </w:t>
      </w:r>
      <w:r>
        <w:rPr>
          <w:lang w:val="ru-RU"/>
        </w:rPr>
        <w:t>поручил</w:t>
      </w:r>
      <w:r w:rsidRPr="00F34E51">
        <w:rPr>
          <w:lang w:val="es-MX"/>
        </w:rPr>
        <w:t xml:space="preserve"> </w:t>
      </w:r>
      <w:r>
        <w:rPr>
          <w:lang w:val="ru-RU"/>
        </w:rPr>
        <w:t>местным</w:t>
      </w:r>
      <w:r w:rsidRPr="00F34E51">
        <w:rPr>
          <w:lang w:val="es-MX"/>
        </w:rPr>
        <w:t xml:space="preserve"> </w:t>
      </w:r>
      <w:r>
        <w:rPr>
          <w:lang w:val="ru-RU"/>
        </w:rPr>
        <w:t>и</w:t>
      </w:r>
      <w:r w:rsidRPr="00F34E51">
        <w:rPr>
          <w:lang w:val="es-MX"/>
        </w:rPr>
        <w:t xml:space="preserve"> </w:t>
      </w:r>
      <w:r>
        <w:rPr>
          <w:lang w:val="ru-RU"/>
        </w:rPr>
        <w:t>окружным</w:t>
      </w:r>
      <w:r w:rsidRPr="00F34E51">
        <w:rPr>
          <w:lang w:val="es-MX"/>
        </w:rPr>
        <w:t xml:space="preserve"> </w:t>
      </w:r>
      <w:r>
        <w:rPr>
          <w:lang w:val="ru-RU"/>
        </w:rPr>
        <w:t>органам</w:t>
      </w:r>
      <w:r w:rsidRPr="00F34E51">
        <w:rPr>
          <w:lang w:val="es-MX"/>
        </w:rPr>
        <w:t xml:space="preserve"> </w:t>
      </w:r>
      <w:r>
        <w:rPr>
          <w:lang w:val="ru-RU"/>
        </w:rPr>
        <w:t>исполнительной</w:t>
      </w:r>
      <w:r w:rsidRPr="00F34E51">
        <w:rPr>
          <w:lang w:val="es-MX"/>
        </w:rPr>
        <w:t xml:space="preserve"> </w:t>
      </w:r>
      <w:r>
        <w:rPr>
          <w:lang w:val="ru-RU"/>
        </w:rPr>
        <w:t>власти</w:t>
      </w:r>
      <w:r w:rsidRPr="00F34E51">
        <w:rPr>
          <w:lang w:val="es-MX"/>
        </w:rPr>
        <w:t xml:space="preserve"> </w:t>
      </w:r>
      <w:r>
        <w:rPr>
          <w:lang w:val="ru-RU"/>
        </w:rPr>
        <w:t>каждые</w:t>
      </w:r>
      <w:r w:rsidRPr="00F34E51">
        <w:rPr>
          <w:lang w:val="es-MX"/>
        </w:rPr>
        <w:t xml:space="preserve"> </w:t>
      </w:r>
      <w:r>
        <w:rPr>
          <w:lang w:val="ru-RU"/>
        </w:rPr>
        <w:t>три</w:t>
      </w:r>
      <w:r w:rsidRPr="00F34E51">
        <w:rPr>
          <w:lang w:val="es-MX"/>
        </w:rPr>
        <w:t xml:space="preserve"> </w:t>
      </w:r>
      <w:r>
        <w:rPr>
          <w:lang w:val="ru-RU"/>
        </w:rPr>
        <w:t>года</w:t>
      </w:r>
      <w:r w:rsidRPr="00F34E51">
        <w:rPr>
          <w:lang w:val="es-MX"/>
        </w:rPr>
        <w:t xml:space="preserve"> </w:t>
      </w:r>
      <w:r>
        <w:rPr>
          <w:lang w:val="ru-RU"/>
        </w:rPr>
        <w:t>совершенствовать</w:t>
      </w:r>
      <w:r w:rsidRPr="00F34E51">
        <w:rPr>
          <w:lang w:val="es-MX"/>
        </w:rPr>
        <w:t xml:space="preserve"> </w:t>
      </w:r>
      <w:r>
        <w:rPr>
          <w:lang w:val="ru-RU"/>
        </w:rPr>
        <w:t>меры</w:t>
      </w:r>
      <w:r w:rsidRPr="00F34E51">
        <w:rPr>
          <w:lang w:val="es-MX"/>
        </w:rPr>
        <w:t xml:space="preserve"> </w:t>
      </w:r>
      <w:r>
        <w:rPr>
          <w:lang w:val="ru-RU"/>
        </w:rPr>
        <w:t>по</w:t>
      </w:r>
      <w:r w:rsidRPr="00F34E51">
        <w:rPr>
          <w:lang w:val="es-MX"/>
        </w:rPr>
        <w:t xml:space="preserve"> </w:t>
      </w:r>
      <w:r>
        <w:rPr>
          <w:lang w:val="ru-RU"/>
        </w:rPr>
        <w:t>обеспечению</w:t>
      </w:r>
      <w:r w:rsidRPr="00F34E51">
        <w:rPr>
          <w:lang w:val="es-MX"/>
        </w:rPr>
        <w:t xml:space="preserve">, </w:t>
      </w:r>
      <w:r>
        <w:rPr>
          <w:lang w:val="ru-RU"/>
        </w:rPr>
        <w:t>насколько</w:t>
      </w:r>
      <w:r w:rsidRPr="00F34E51">
        <w:rPr>
          <w:lang w:val="es-MX"/>
        </w:rPr>
        <w:t xml:space="preserve"> </w:t>
      </w:r>
      <w:r>
        <w:rPr>
          <w:lang w:val="ru-RU"/>
        </w:rPr>
        <w:t>это</w:t>
      </w:r>
      <w:r w:rsidRPr="00F34E51">
        <w:rPr>
          <w:lang w:val="es-MX"/>
        </w:rPr>
        <w:t xml:space="preserve"> </w:t>
      </w:r>
      <w:r>
        <w:rPr>
          <w:lang w:val="ru-RU"/>
        </w:rPr>
        <w:t>возможно</w:t>
      </w:r>
      <w:r w:rsidRPr="00F34E51">
        <w:rPr>
          <w:lang w:val="es-MX"/>
        </w:rPr>
        <w:t xml:space="preserve">, </w:t>
      </w:r>
      <w:r>
        <w:rPr>
          <w:lang w:val="ru-RU"/>
        </w:rPr>
        <w:t>необходимых</w:t>
      </w:r>
      <w:r w:rsidRPr="00F34E51">
        <w:rPr>
          <w:lang w:val="es-MX"/>
        </w:rPr>
        <w:t xml:space="preserve"> </w:t>
      </w:r>
      <w:r>
        <w:rPr>
          <w:lang w:val="ru-RU"/>
        </w:rPr>
        <w:t>условий</w:t>
      </w:r>
      <w:r w:rsidRPr="00F34E51">
        <w:rPr>
          <w:lang w:val="es-MX"/>
        </w:rPr>
        <w:t xml:space="preserve"> </w:t>
      </w:r>
      <w:r>
        <w:rPr>
          <w:lang w:val="ru-RU"/>
        </w:rPr>
        <w:t>для</w:t>
      </w:r>
      <w:r w:rsidRPr="00F34E51">
        <w:rPr>
          <w:lang w:val="es-MX"/>
        </w:rPr>
        <w:t xml:space="preserve"> </w:t>
      </w:r>
      <w:r>
        <w:rPr>
          <w:lang w:val="ru-RU"/>
        </w:rPr>
        <w:t>инвалидов</w:t>
      </w:r>
      <w:r w:rsidRPr="00F34E51">
        <w:rPr>
          <w:lang w:val="es-MX"/>
        </w:rPr>
        <w:t xml:space="preserve">, </w:t>
      </w:r>
      <w:r>
        <w:rPr>
          <w:lang w:val="ru-RU"/>
        </w:rPr>
        <w:t>с</w:t>
      </w:r>
      <w:r w:rsidRPr="00F34E51">
        <w:rPr>
          <w:lang w:val="es-MX"/>
        </w:rPr>
        <w:t xml:space="preserve"> </w:t>
      </w:r>
      <w:r>
        <w:rPr>
          <w:lang w:val="ru-RU"/>
        </w:rPr>
        <w:t>тем</w:t>
      </w:r>
      <w:r w:rsidRPr="00F34E51">
        <w:rPr>
          <w:lang w:val="es-MX"/>
        </w:rPr>
        <w:t xml:space="preserve"> </w:t>
      </w:r>
      <w:r>
        <w:rPr>
          <w:lang w:val="ru-RU"/>
        </w:rPr>
        <w:t>чтобы</w:t>
      </w:r>
      <w:r w:rsidRPr="00F34E51">
        <w:rPr>
          <w:lang w:val="es-MX"/>
        </w:rPr>
        <w:t xml:space="preserve"> </w:t>
      </w:r>
      <w:r>
        <w:rPr>
          <w:lang w:val="ru-RU"/>
        </w:rPr>
        <w:t>они</w:t>
      </w:r>
      <w:r w:rsidRPr="00F34E51">
        <w:rPr>
          <w:lang w:val="es-MX"/>
        </w:rPr>
        <w:t xml:space="preserve"> </w:t>
      </w:r>
      <w:r>
        <w:rPr>
          <w:lang w:val="ru-RU"/>
        </w:rPr>
        <w:t>имели</w:t>
      </w:r>
      <w:r w:rsidRPr="00F34E51">
        <w:rPr>
          <w:lang w:val="es-MX"/>
        </w:rPr>
        <w:t xml:space="preserve"> </w:t>
      </w:r>
      <w:r>
        <w:rPr>
          <w:lang w:val="ru-RU"/>
        </w:rPr>
        <w:t>доступ</w:t>
      </w:r>
      <w:r w:rsidRPr="00F34E51">
        <w:rPr>
          <w:lang w:val="es-MX"/>
        </w:rPr>
        <w:t xml:space="preserve"> </w:t>
      </w:r>
      <w:r>
        <w:rPr>
          <w:lang w:val="ru-RU"/>
        </w:rPr>
        <w:t>к</w:t>
      </w:r>
      <w:r w:rsidRPr="00F34E51">
        <w:rPr>
          <w:lang w:val="es-MX"/>
        </w:rPr>
        <w:t xml:space="preserve"> </w:t>
      </w:r>
      <w:r>
        <w:rPr>
          <w:lang w:val="ru-RU"/>
        </w:rPr>
        <w:t>урнам</w:t>
      </w:r>
      <w:r w:rsidRPr="00F34E51">
        <w:rPr>
          <w:lang w:val="es-MX"/>
        </w:rPr>
        <w:t xml:space="preserve">, </w:t>
      </w:r>
      <w:r>
        <w:rPr>
          <w:lang w:val="ru-RU"/>
        </w:rPr>
        <w:t>могли</w:t>
      </w:r>
      <w:r w:rsidRPr="00F34E51">
        <w:rPr>
          <w:lang w:val="es-MX"/>
        </w:rPr>
        <w:t xml:space="preserve"> </w:t>
      </w:r>
      <w:r>
        <w:rPr>
          <w:lang w:val="ru-RU"/>
        </w:rPr>
        <w:t>участвовать</w:t>
      </w:r>
      <w:r w:rsidRPr="00F34E51">
        <w:rPr>
          <w:lang w:val="es-MX"/>
        </w:rPr>
        <w:t xml:space="preserve"> </w:t>
      </w:r>
      <w:r>
        <w:rPr>
          <w:lang w:val="ru-RU"/>
        </w:rPr>
        <w:t>в</w:t>
      </w:r>
      <w:r w:rsidRPr="00F34E51">
        <w:rPr>
          <w:lang w:val="es-MX"/>
        </w:rPr>
        <w:t xml:space="preserve"> </w:t>
      </w:r>
      <w:r>
        <w:rPr>
          <w:lang w:val="ru-RU"/>
        </w:rPr>
        <w:t>голосовании</w:t>
      </w:r>
      <w:r w:rsidRPr="00F34E51">
        <w:rPr>
          <w:lang w:val="es-MX"/>
        </w:rPr>
        <w:t xml:space="preserve"> </w:t>
      </w:r>
      <w:r>
        <w:rPr>
          <w:lang w:val="ru-RU"/>
        </w:rPr>
        <w:t>и</w:t>
      </w:r>
      <w:r w:rsidRPr="00F34E51">
        <w:rPr>
          <w:lang w:val="es-MX"/>
        </w:rPr>
        <w:t xml:space="preserve"> </w:t>
      </w:r>
      <w:r>
        <w:rPr>
          <w:lang w:val="ru-RU"/>
        </w:rPr>
        <w:t>определять</w:t>
      </w:r>
      <w:r w:rsidRPr="00F34E51">
        <w:rPr>
          <w:lang w:val="es-MX"/>
        </w:rPr>
        <w:t xml:space="preserve"> </w:t>
      </w:r>
      <w:r>
        <w:rPr>
          <w:lang w:val="ru-RU"/>
        </w:rPr>
        <w:t>местонахождение</w:t>
      </w:r>
      <w:r w:rsidRPr="00F34E51">
        <w:rPr>
          <w:lang w:val="es-MX"/>
        </w:rPr>
        <w:t xml:space="preserve"> </w:t>
      </w:r>
      <w:r>
        <w:rPr>
          <w:lang w:val="ru-RU"/>
        </w:rPr>
        <w:t>избирательных</w:t>
      </w:r>
      <w:r w:rsidRPr="00F34E51">
        <w:rPr>
          <w:lang w:val="es-MX"/>
        </w:rPr>
        <w:t xml:space="preserve"> </w:t>
      </w:r>
      <w:r>
        <w:rPr>
          <w:lang w:val="ru-RU"/>
        </w:rPr>
        <w:t>участков</w:t>
      </w:r>
      <w:r w:rsidRPr="002E6E83">
        <w:rPr>
          <w:sz w:val="18"/>
          <w:szCs w:val="18"/>
          <w:vertAlign w:val="superscript"/>
        </w:rPr>
        <w:footnoteReference w:id="143"/>
      </w:r>
      <w:r>
        <w:t>.</w:t>
      </w:r>
    </w:p>
    <w:p w:rsidR="005875B4" w:rsidRDefault="005875B4" w:rsidP="005875B4">
      <w:pPr>
        <w:pStyle w:val="SingleTxtG"/>
        <w:suppressAutoHyphens/>
      </w:pPr>
      <w:r>
        <w:t>270.</w:t>
      </w:r>
      <w:r>
        <w:tab/>
      </w:r>
      <w:r w:rsidRPr="00103A3E">
        <w:rPr>
          <w:lang w:val="es-MX"/>
        </w:rPr>
        <w:t xml:space="preserve">10 </w:t>
      </w:r>
      <w:r>
        <w:rPr>
          <w:lang w:val="ru-RU"/>
        </w:rPr>
        <w:t>мая</w:t>
      </w:r>
      <w:r w:rsidRPr="00103A3E">
        <w:rPr>
          <w:lang w:val="es-MX"/>
        </w:rPr>
        <w:t xml:space="preserve"> 2017 </w:t>
      </w:r>
      <w:r>
        <w:rPr>
          <w:lang w:val="ru-RU"/>
        </w:rPr>
        <w:t>года</w:t>
      </w:r>
      <w:r w:rsidRPr="00103A3E">
        <w:rPr>
          <w:lang w:val="es-MX"/>
        </w:rPr>
        <w:t xml:space="preserve"> </w:t>
      </w:r>
      <w:r>
        <w:rPr>
          <w:lang w:val="ru-RU"/>
        </w:rPr>
        <w:t>Генеральный</w:t>
      </w:r>
      <w:r w:rsidRPr="00103A3E">
        <w:rPr>
          <w:lang w:val="es-MX"/>
        </w:rPr>
        <w:t xml:space="preserve"> </w:t>
      </w:r>
      <w:r>
        <w:rPr>
          <w:lang w:val="ru-RU"/>
        </w:rPr>
        <w:t>совет</w:t>
      </w:r>
      <w:r w:rsidRPr="00103A3E">
        <w:rPr>
          <w:lang w:val="es-MX"/>
        </w:rPr>
        <w:t xml:space="preserve"> </w:t>
      </w:r>
      <w:r>
        <w:rPr>
          <w:lang w:val="ru-RU"/>
        </w:rPr>
        <w:t>ИНЭ</w:t>
      </w:r>
      <w:r w:rsidRPr="00103A3E">
        <w:rPr>
          <w:lang w:val="es-MX"/>
        </w:rPr>
        <w:t xml:space="preserve"> </w:t>
      </w:r>
      <w:r>
        <w:rPr>
          <w:lang w:val="ru-RU"/>
        </w:rPr>
        <w:t>принял</w:t>
      </w:r>
      <w:r w:rsidRPr="00103A3E">
        <w:rPr>
          <w:lang w:val="es-MX"/>
        </w:rPr>
        <w:t xml:space="preserve"> </w:t>
      </w:r>
      <w:r>
        <w:rPr>
          <w:lang w:val="ru-RU"/>
        </w:rPr>
        <w:t>постановление</w:t>
      </w:r>
      <w:r w:rsidR="009B49D4">
        <w:rPr>
          <w:lang w:val="es-MX"/>
        </w:rPr>
        <w:t xml:space="preserve"> </w:t>
      </w:r>
      <w:r>
        <w:t>INE/CG161/2017</w:t>
      </w:r>
      <w:r w:rsidRPr="00103A3E">
        <w:rPr>
          <w:lang w:val="es-MX"/>
        </w:rPr>
        <w:t xml:space="preserve">, </w:t>
      </w:r>
      <w:r>
        <w:rPr>
          <w:lang w:val="ru-RU"/>
        </w:rPr>
        <w:t>которым</w:t>
      </w:r>
      <w:r w:rsidRPr="00103A3E">
        <w:rPr>
          <w:lang w:val="es-MX"/>
        </w:rPr>
        <w:t xml:space="preserve"> </w:t>
      </w:r>
      <w:r>
        <w:rPr>
          <w:lang w:val="ru-RU"/>
        </w:rPr>
        <w:t>он</w:t>
      </w:r>
      <w:r w:rsidRPr="00103A3E">
        <w:rPr>
          <w:lang w:val="es-MX"/>
        </w:rPr>
        <w:t xml:space="preserve"> </w:t>
      </w:r>
      <w:r>
        <w:rPr>
          <w:lang w:val="ru-RU"/>
        </w:rPr>
        <w:t>утвердил</w:t>
      </w:r>
      <w:r w:rsidRPr="00103A3E">
        <w:rPr>
          <w:lang w:val="es-MX"/>
        </w:rPr>
        <w:t xml:space="preserve"> </w:t>
      </w:r>
      <w:r>
        <w:rPr>
          <w:lang w:val="ru-RU"/>
        </w:rPr>
        <w:t>протокол</w:t>
      </w:r>
      <w:r w:rsidRPr="00103A3E">
        <w:rPr>
          <w:lang w:val="es-MX"/>
        </w:rPr>
        <w:t xml:space="preserve"> </w:t>
      </w:r>
      <w:r>
        <w:rPr>
          <w:lang w:val="ru-RU"/>
        </w:rPr>
        <w:t>по</w:t>
      </w:r>
      <w:r w:rsidRPr="00103A3E">
        <w:rPr>
          <w:lang w:val="es-MX"/>
        </w:rPr>
        <w:t xml:space="preserve"> </w:t>
      </w:r>
      <w:r>
        <w:rPr>
          <w:lang w:val="ru-RU"/>
        </w:rPr>
        <w:t>приему</w:t>
      </w:r>
      <w:r w:rsidRPr="00103A3E">
        <w:rPr>
          <w:lang w:val="es-MX"/>
        </w:rPr>
        <w:t xml:space="preserve"> </w:t>
      </w:r>
      <w:r>
        <w:rPr>
          <w:lang w:val="ru-RU"/>
        </w:rPr>
        <w:t>инвалидов</w:t>
      </w:r>
      <w:r w:rsidRPr="00103A3E">
        <w:rPr>
          <w:lang w:val="es-MX"/>
        </w:rPr>
        <w:t xml:space="preserve"> </w:t>
      </w:r>
      <w:r>
        <w:rPr>
          <w:lang w:val="ru-RU"/>
        </w:rPr>
        <w:t>в</w:t>
      </w:r>
      <w:r w:rsidRPr="00103A3E">
        <w:rPr>
          <w:lang w:val="es-MX"/>
        </w:rPr>
        <w:t xml:space="preserve"> </w:t>
      </w:r>
      <w:r>
        <w:rPr>
          <w:lang w:val="ru-RU"/>
        </w:rPr>
        <w:t>качестве</w:t>
      </w:r>
      <w:r w:rsidRPr="00103A3E">
        <w:rPr>
          <w:lang w:val="es-MX"/>
        </w:rPr>
        <w:t xml:space="preserve"> </w:t>
      </w:r>
      <w:r>
        <w:rPr>
          <w:lang w:val="ru-RU"/>
        </w:rPr>
        <w:t>сотрудников</w:t>
      </w:r>
      <w:r w:rsidRPr="00103A3E">
        <w:rPr>
          <w:lang w:val="es-MX"/>
        </w:rPr>
        <w:t xml:space="preserve"> </w:t>
      </w:r>
      <w:r>
        <w:rPr>
          <w:lang w:val="ru-RU"/>
        </w:rPr>
        <w:t>участковых</w:t>
      </w:r>
      <w:r w:rsidRPr="00103A3E">
        <w:rPr>
          <w:lang w:val="es-MX"/>
        </w:rPr>
        <w:t xml:space="preserve"> </w:t>
      </w:r>
      <w:r>
        <w:rPr>
          <w:lang w:val="ru-RU"/>
        </w:rPr>
        <w:t>избирательных</w:t>
      </w:r>
      <w:r w:rsidRPr="00103A3E">
        <w:rPr>
          <w:lang w:val="es-MX"/>
        </w:rPr>
        <w:t xml:space="preserve"> </w:t>
      </w:r>
      <w:r>
        <w:rPr>
          <w:lang w:val="ru-RU"/>
        </w:rPr>
        <w:t>комиссий</w:t>
      </w:r>
      <w:r w:rsidRPr="00103A3E">
        <w:rPr>
          <w:lang w:val="es-MX"/>
        </w:rPr>
        <w:t xml:space="preserve">, </w:t>
      </w:r>
      <w:r>
        <w:rPr>
          <w:lang w:val="ru-RU"/>
        </w:rPr>
        <w:t>что</w:t>
      </w:r>
      <w:r w:rsidRPr="00103A3E">
        <w:rPr>
          <w:lang w:val="es-MX"/>
        </w:rPr>
        <w:t xml:space="preserve"> </w:t>
      </w:r>
      <w:r>
        <w:rPr>
          <w:lang w:val="ru-RU"/>
        </w:rPr>
        <w:t>создает</w:t>
      </w:r>
      <w:r w:rsidRPr="00103A3E">
        <w:rPr>
          <w:lang w:val="es-MX"/>
        </w:rPr>
        <w:t xml:space="preserve"> </w:t>
      </w:r>
      <w:r>
        <w:rPr>
          <w:lang w:val="ru-RU"/>
        </w:rPr>
        <w:t>условия</w:t>
      </w:r>
      <w:r w:rsidRPr="00103A3E">
        <w:rPr>
          <w:lang w:val="es-MX"/>
        </w:rPr>
        <w:t xml:space="preserve"> </w:t>
      </w:r>
      <w:r>
        <w:rPr>
          <w:lang w:val="ru-RU"/>
        </w:rPr>
        <w:t>для</w:t>
      </w:r>
      <w:r w:rsidRPr="00103A3E">
        <w:rPr>
          <w:lang w:val="es-MX"/>
        </w:rPr>
        <w:t xml:space="preserve"> </w:t>
      </w:r>
      <w:r>
        <w:rPr>
          <w:lang w:val="ru-RU"/>
        </w:rPr>
        <w:t>реализации</w:t>
      </w:r>
      <w:r w:rsidRPr="00103A3E">
        <w:rPr>
          <w:lang w:val="es-MX"/>
        </w:rPr>
        <w:t xml:space="preserve"> </w:t>
      </w:r>
      <w:r>
        <w:rPr>
          <w:lang w:val="ru-RU"/>
        </w:rPr>
        <w:t>права</w:t>
      </w:r>
      <w:r w:rsidRPr="00103A3E">
        <w:rPr>
          <w:lang w:val="es-MX"/>
        </w:rPr>
        <w:t xml:space="preserve"> </w:t>
      </w:r>
      <w:r>
        <w:rPr>
          <w:lang w:val="ru-RU"/>
        </w:rPr>
        <w:t>инвалидов</w:t>
      </w:r>
      <w:r w:rsidRPr="00103A3E">
        <w:rPr>
          <w:lang w:val="es-MX"/>
        </w:rPr>
        <w:t xml:space="preserve"> </w:t>
      </w:r>
      <w:r>
        <w:rPr>
          <w:lang w:val="ru-RU"/>
        </w:rPr>
        <w:t>на</w:t>
      </w:r>
      <w:r w:rsidRPr="00103A3E">
        <w:rPr>
          <w:lang w:val="es-MX"/>
        </w:rPr>
        <w:t xml:space="preserve"> </w:t>
      </w:r>
      <w:r>
        <w:rPr>
          <w:lang w:val="ru-RU"/>
        </w:rPr>
        <w:t>участие</w:t>
      </w:r>
      <w:r w:rsidRPr="00103A3E">
        <w:rPr>
          <w:lang w:val="es-MX"/>
        </w:rPr>
        <w:t xml:space="preserve"> </w:t>
      </w:r>
      <w:r>
        <w:rPr>
          <w:lang w:val="ru-RU"/>
        </w:rPr>
        <w:t>в</w:t>
      </w:r>
      <w:r w:rsidRPr="00103A3E">
        <w:rPr>
          <w:lang w:val="es-MX"/>
        </w:rPr>
        <w:t xml:space="preserve"> </w:t>
      </w:r>
      <w:r>
        <w:rPr>
          <w:lang w:val="ru-RU"/>
        </w:rPr>
        <w:t>работе</w:t>
      </w:r>
      <w:r w:rsidRPr="00103A3E">
        <w:rPr>
          <w:lang w:val="es-MX"/>
        </w:rPr>
        <w:t xml:space="preserve"> </w:t>
      </w:r>
      <w:r>
        <w:rPr>
          <w:lang w:val="ru-RU"/>
        </w:rPr>
        <w:t>участковых</w:t>
      </w:r>
      <w:r w:rsidRPr="00103A3E">
        <w:rPr>
          <w:lang w:val="es-MX"/>
        </w:rPr>
        <w:t xml:space="preserve"> </w:t>
      </w:r>
      <w:r>
        <w:rPr>
          <w:lang w:val="ru-RU"/>
        </w:rPr>
        <w:t>избирательных</w:t>
      </w:r>
      <w:r w:rsidRPr="00103A3E">
        <w:rPr>
          <w:lang w:val="es-MX"/>
        </w:rPr>
        <w:t xml:space="preserve"> </w:t>
      </w:r>
      <w:r>
        <w:rPr>
          <w:lang w:val="ru-RU"/>
        </w:rPr>
        <w:t>комиссий</w:t>
      </w:r>
      <w:r w:rsidRPr="00103A3E">
        <w:rPr>
          <w:lang w:val="es-MX"/>
        </w:rPr>
        <w:t>.</w:t>
      </w:r>
      <w:r w:rsidR="009B49D4">
        <w:rPr>
          <w:lang w:val="es-MX"/>
        </w:rPr>
        <w:t xml:space="preserve"> </w:t>
      </w:r>
    </w:p>
    <w:p w:rsidR="005875B4" w:rsidRDefault="005875B4" w:rsidP="005875B4">
      <w:pPr>
        <w:pStyle w:val="SingleTxtG"/>
        <w:suppressAutoHyphens/>
      </w:pPr>
      <w:r>
        <w:t>271.</w:t>
      </w:r>
      <w:r>
        <w:tab/>
      </w:r>
      <w:r>
        <w:rPr>
          <w:lang w:val="ru-RU"/>
        </w:rPr>
        <w:t>В</w:t>
      </w:r>
      <w:r w:rsidRPr="00103A3E">
        <w:t xml:space="preserve"> </w:t>
      </w:r>
      <w:r>
        <w:rPr>
          <w:lang w:val="ru-RU"/>
        </w:rPr>
        <w:t>этом</w:t>
      </w:r>
      <w:r w:rsidRPr="00103A3E">
        <w:t xml:space="preserve"> </w:t>
      </w:r>
      <w:r>
        <w:rPr>
          <w:lang w:val="ru-RU"/>
        </w:rPr>
        <w:t>документе</w:t>
      </w:r>
      <w:r w:rsidRPr="00103A3E">
        <w:t xml:space="preserve"> </w:t>
      </w:r>
      <w:r>
        <w:rPr>
          <w:lang w:val="ru-RU"/>
        </w:rPr>
        <w:t>устанавливаются</w:t>
      </w:r>
      <w:r w:rsidRPr="00103A3E">
        <w:t xml:space="preserve"> </w:t>
      </w:r>
      <w:r>
        <w:rPr>
          <w:lang w:val="ru-RU"/>
        </w:rPr>
        <w:t>критерии</w:t>
      </w:r>
      <w:r w:rsidRPr="00103A3E">
        <w:t xml:space="preserve">, </w:t>
      </w:r>
      <w:r>
        <w:rPr>
          <w:lang w:val="ru-RU"/>
        </w:rPr>
        <w:t>которые</w:t>
      </w:r>
      <w:r w:rsidRPr="00103A3E">
        <w:t xml:space="preserve"> </w:t>
      </w:r>
      <w:r>
        <w:rPr>
          <w:lang w:val="ru-RU"/>
        </w:rPr>
        <w:t>необходимо</w:t>
      </w:r>
      <w:r w:rsidRPr="00103A3E">
        <w:t xml:space="preserve"> </w:t>
      </w:r>
      <w:r>
        <w:rPr>
          <w:lang w:val="ru-RU"/>
        </w:rPr>
        <w:t>применять</w:t>
      </w:r>
      <w:r w:rsidRPr="00103A3E">
        <w:t xml:space="preserve"> </w:t>
      </w:r>
      <w:r>
        <w:rPr>
          <w:lang w:val="ru-RU"/>
        </w:rPr>
        <w:t>при</w:t>
      </w:r>
      <w:r w:rsidRPr="00103A3E">
        <w:t xml:space="preserve"> </w:t>
      </w:r>
      <w:r>
        <w:rPr>
          <w:lang w:val="ru-RU"/>
        </w:rPr>
        <w:t>подготовке</w:t>
      </w:r>
      <w:r w:rsidRPr="00103A3E">
        <w:t xml:space="preserve"> </w:t>
      </w:r>
      <w:r>
        <w:rPr>
          <w:lang w:val="ru-RU"/>
        </w:rPr>
        <w:t>справочных пособий</w:t>
      </w:r>
      <w:r w:rsidRPr="00103A3E">
        <w:t xml:space="preserve">, </w:t>
      </w:r>
      <w:r>
        <w:rPr>
          <w:lang w:val="ru-RU"/>
        </w:rPr>
        <w:t>касающихся</w:t>
      </w:r>
      <w:r w:rsidRPr="00103A3E">
        <w:t xml:space="preserve"> </w:t>
      </w:r>
      <w:r>
        <w:rPr>
          <w:lang w:val="ru-RU"/>
        </w:rPr>
        <w:t>участия</w:t>
      </w:r>
      <w:r w:rsidRPr="00103A3E">
        <w:t xml:space="preserve"> </w:t>
      </w:r>
      <w:r>
        <w:rPr>
          <w:lang w:val="ru-RU"/>
        </w:rPr>
        <w:t>инвалидов</w:t>
      </w:r>
      <w:r w:rsidRPr="00103A3E">
        <w:t xml:space="preserve"> </w:t>
      </w:r>
      <w:r>
        <w:rPr>
          <w:lang w:val="ru-RU"/>
        </w:rPr>
        <w:t>и</w:t>
      </w:r>
      <w:r w:rsidRPr="00103A3E">
        <w:t xml:space="preserve"> </w:t>
      </w:r>
      <w:r>
        <w:rPr>
          <w:lang w:val="ru-RU"/>
        </w:rPr>
        <w:t>выбора</w:t>
      </w:r>
      <w:r w:rsidRPr="00103A3E">
        <w:t xml:space="preserve"> </w:t>
      </w:r>
      <w:r>
        <w:rPr>
          <w:lang w:val="ru-RU"/>
        </w:rPr>
        <w:t>доступных</w:t>
      </w:r>
      <w:r w:rsidRPr="00103A3E">
        <w:t xml:space="preserve"> </w:t>
      </w:r>
      <w:r>
        <w:rPr>
          <w:lang w:val="ru-RU"/>
        </w:rPr>
        <w:t>мест</w:t>
      </w:r>
      <w:r w:rsidRPr="00103A3E">
        <w:t xml:space="preserve"> </w:t>
      </w:r>
      <w:r>
        <w:rPr>
          <w:lang w:val="ru-RU"/>
        </w:rPr>
        <w:t>для</w:t>
      </w:r>
      <w:r w:rsidRPr="00103A3E">
        <w:t xml:space="preserve"> </w:t>
      </w:r>
      <w:r>
        <w:rPr>
          <w:lang w:val="ru-RU"/>
        </w:rPr>
        <w:t>организации</w:t>
      </w:r>
      <w:r w:rsidRPr="00103A3E">
        <w:t xml:space="preserve"> </w:t>
      </w:r>
      <w:r>
        <w:rPr>
          <w:lang w:val="ru-RU"/>
        </w:rPr>
        <w:t>участков</w:t>
      </w:r>
      <w:r w:rsidRPr="00103A3E">
        <w:t xml:space="preserve">, </w:t>
      </w:r>
      <w:r>
        <w:rPr>
          <w:lang w:val="ru-RU"/>
        </w:rPr>
        <w:t>а</w:t>
      </w:r>
      <w:r w:rsidRPr="00103A3E">
        <w:t xml:space="preserve"> </w:t>
      </w:r>
      <w:r>
        <w:rPr>
          <w:lang w:val="ru-RU"/>
        </w:rPr>
        <w:t>также</w:t>
      </w:r>
      <w:r w:rsidRPr="00103A3E">
        <w:t xml:space="preserve"> </w:t>
      </w:r>
      <w:r>
        <w:rPr>
          <w:lang w:val="ru-RU"/>
        </w:rPr>
        <w:t>относительно</w:t>
      </w:r>
      <w:r w:rsidRPr="00103A3E">
        <w:t xml:space="preserve"> </w:t>
      </w:r>
      <w:r>
        <w:rPr>
          <w:lang w:val="ru-RU"/>
        </w:rPr>
        <w:t>возможности</w:t>
      </w:r>
      <w:r w:rsidRPr="00103A3E">
        <w:t xml:space="preserve"> </w:t>
      </w:r>
      <w:r>
        <w:rPr>
          <w:lang w:val="ru-RU"/>
        </w:rPr>
        <w:t>сопровождения</w:t>
      </w:r>
      <w:r w:rsidRPr="00103A3E">
        <w:t xml:space="preserve"> </w:t>
      </w:r>
      <w:r>
        <w:rPr>
          <w:lang w:val="ru-RU"/>
        </w:rPr>
        <w:t>инвалида</w:t>
      </w:r>
      <w:r w:rsidRPr="00766C15">
        <w:t xml:space="preserve"> </w:t>
      </w:r>
      <w:r>
        <w:rPr>
          <w:lang w:val="ru-RU"/>
        </w:rPr>
        <w:t>инструктором-ассистентом</w:t>
      </w:r>
      <w:r w:rsidR="009B49D4">
        <w:rPr>
          <w:lang w:val="ru-RU"/>
        </w:rPr>
        <w:t xml:space="preserve"> </w:t>
      </w:r>
      <w:r>
        <w:rPr>
          <w:lang w:val="ru-RU"/>
        </w:rPr>
        <w:t xml:space="preserve">по выборам, сотрудником избирательного участка или же доверенным лицом инвалида. </w:t>
      </w:r>
    </w:p>
    <w:p w:rsidR="005875B4" w:rsidRDefault="005875B4" w:rsidP="005875B4">
      <w:pPr>
        <w:pStyle w:val="SingleTxtG"/>
        <w:suppressAutoHyphens/>
      </w:pPr>
      <w:r>
        <w:t>272.</w:t>
      </w:r>
      <w:r>
        <w:tab/>
      </w:r>
      <w:r>
        <w:rPr>
          <w:lang w:val="ru-RU"/>
        </w:rPr>
        <w:t>В</w:t>
      </w:r>
      <w:r w:rsidRPr="0010204D">
        <w:t xml:space="preserve"> </w:t>
      </w:r>
      <w:r>
        <w:rPr>
          <w:lang w:val="ru-RU"/>
        </w:rPr>
        <w:t>этих</w:t>
      </w:r>
      <w:r w:rsidRPr="0010204D">
        <w:t xml:space="preserve"> </w:t>
      </w:r>
      <w:r>
        <w:rPr>
          <w:lang w:val="ru-RU"/>
        </w:rPr>
        <w:t>целях</w:t>
      </w:r>
      <w:r w:rsidRPr="0010204D">
        <w:t xml:space="preserve"> </w:t>
      </w:r>
      <w:r>
        <w:rPr>
          <w:lang w:val="ru-RU"/>
        </w:rPr>
        <w:t>в</w:t>
      </w:r>
      <w:r w:rsidRPr="0017230A">
        <w:t xml:space="preserve"> </w:t>
      </w:r>
      <w:r>
        <w:rPr>
          <w:lang w:val="ru-RU"/>
        </w:rPr>
        <w:t>томе</w:t>
      </w:r>
      <w:r>
        <w:t xml:space="preserve"> </w:t>
      </w:r>
      <w:r w:rsidRPr="00D3760F">
        <w:t xml:space="preserve">II </w:t>
      </w:r>
      <w:r>
        <w:rPr>
          <w:lang w:val="ru-RU"/>
        </w:rPr>
        <w:t>руководства</w:t>
      </w:r>
      <w:r w:rsidRPr="0010204D">
        <w:t xml:space="preserve"> </w:t>
      </w:r>
      <w:r>
        <w:rPr>
          <w:lang w:val="ru-RU"/>
        </w:rPr>
        <w:t>для инструктора</w:t>
      </w:r>
      <w:r w:rsidRPr="0010204D">
        <w:t>-</w:t>
      </w:r>
      <w:r>
        <w:rPr>
          <w:lang w:val="ru-RU"/>
        </w:rPr>
        <w:t>ассистента</w:t>
      </w:r>
      <w:r w:rsidRPr="0010204D">
        <w:t xml:space="preserve"> </w:t>
      </w:r>
      <w:r>
        <w:rPr>
          <w:lang w:val="ru-RU"/>
        </w:rPr>
        <w:t>по</w:t>
      </w:r>
      <w:r w:rsidRPr="0010204D">
        <w:t xml:space="preserve"> </w:t>
      </w:r>
      <w:r>
        <w:rPr>
          <w:lang w:val="ru-RU"/>
        </w:rPr>
        <w:t>выборам</w:t>
      </w:r>
      <w:r w:rsidRPr="0010204D">
        <w:t xml:space="preserve"> </w:t>
      </w:r>
      <w:r>
        <w:rPr>
          <w:lang w:val="ru-RU"/>
        </w:rPr>
        <w:t>предусмотрены</w:t>
      </w:r>
      <w:r w:rsidRPr="0010204D">
        <w:t xml:space="preserve"> </w:t>
      </w:r>
      <w:r>
        <w:rPr>
          <w:lang w:val="ru-RU"/>
        </w:rPr>
        <w:t>три</w:t>
      </w:r>
      <w:r w:rsidRPr="0010204D">
        <w:t xml:space="preserve"> </w:t>
      </w:r>
      <w:r>
        <w:rPr>
          <w:lang w:val="ru-RU"/>
        </w:rPr>
        <w:t>формата</w:t>
      </w:r>
      <w:r w:rsidRPr="0010204D">
        <w:t xml:space="preserve"> </w:t>
      </w:r>
      <w:r>
        <w:rPr>
          <w:lang w:val="ru-RU"/>
        </w:rPr>
        <w:t>отчетности</w:t>
      </w:r>
      <w:r w:rsidRPr="0010204D">
        <w:t xml:space="preserve">: </w:t>
      </w:r>
      <w:r w:rsidRPr="00D3760F">
        <w:t xml:space="preserve">a) </w:t>
      </w:r>
      <w:r>
        <w:rPr>
          <w:lang w:val="ru-RU"/>
        </w:rPr>
        <w:t>отчет</w:t>
      </w:r>
      <w:r w:rsidRPr="0010204D">
        <w:t xml:space="preserve"> </w:t>
      </w:r>
      <w:r>
        <w:rPr>
          <w:lang w:val="ru-RU"/>
        </w:rPr>
        <w:t>об</w:t>
      </w:r>
      <w:r w:rsidRPr="0010204D">
        <w:t xml:space="preserve"> </w:t>
      </w:r>
      <w:r>
        <w:rPr>
          <w:lang w:val="ru-RU"/>
        </w:rPr>
        <w:t>участии</w:t>
      </w:r>
      <w:r w:rsidRPr="0010204D">
        <w:t xml:space="preserve"> </w:t>
      </w:r>
      <w:r>
        <w:rPr>
          <w:lang w:val="ru-RU"/>
        </w:rPr>
        <w:t>инвалидов</w:t>
      </w:r>
      <w:r w:rsidRPr="0010204D">
        <w:t xml:space="preserve"> </w:t>
      </w:r>
      <w:r>
        <w:rPr>
          <w:lang w:val="ru-RU"/>
        </w:rPr>
        <w:t>в</w:t>
      </w:r>
      <w:r w:rsidRPr="0017230A">
        <w:t xml:space="preserve"> </w:t>
      </w:r>
      <w:r>
        <w:rPr>
          <w:lang w:val="ru-RU"/>
        </w:rPr>
        <w:t>первом</w:t>
      </w:r>
      <w:r w:rsidRPr="0017230A">
        <w:t xml:space="preserve"> </w:t>
      </w:r>
      <w:r>
        <w:rPr>
          <w:lang w:val="ru-RU"/>
        </w:rPr>
        <w:t>этапе</w:t>
      </w:r>
      <w:r w:rsidRPr="0017230A">
        <w:t>;</w:t>
      </w:r>
      <w:r w:rsidR="009B49D4">
        <w:t xml:space="preserve"> </w:t>
      </w:r>
      <w:r w:rsidRPr="00D3760F">
        <w:t xml:space="preserve">b) </w:t>
      </w:r>
      <w:r>
        <w:rPr>
          <w:lang w:val="ru-RU"/>
        </w:rPr>
        <w:t>отчет</w:t>
      </w:r>
      <w:r w:rsidRPr="0010204D">
        <w:t xml:space="preserve"> </w:t>
      </w:r>
      <w:r>
        <w:rPr>
          <w:lang w:val="ru-RU"/>
        </w:rPr>
        <w:t>об</w:t>
      </w:r>
      <w:r w:rsidRPr="0010204D">
        <w:t xml:space="preserve"> </w:t>
      </w:r>
      <w:r>
        <w:rPr>
          <w:lang w:val="ru-RU"/>
        </w:rPr>
        <w:t>участи</w:t>
      </w:r>
      <w:r w:rsidRPr="0010204D">
        <w:t xml:space="preserve"> </w:t>
      </w:r>
      <w:r>
        <w:rPr>
          <w:lang w:val="ru-RU"/>
        </w:rPr>
        <w:t>инвалидов</w:t>
      </w:r>
      <w:r w:rsidRPr="0010204D">
        <w:t xml:space="preserve"> </w:t>
      </w:r>
      <w:r>
        <w:rPr>
          <w:lang w:val="ru-RU"/>
        </w:rPr>
        <w:t>во</w:t>
      </w:r>
      <w:r w:rsidRPr="0010204D">
        <w:t xml:space="preserve"> </w:t>
      </w:r>
      <w:r>
        <w:rPr>
          <w:lang w:val="ru-RU"/>
        </w:rPr>
        <w:t>втором</w:t>
      </w:r>
      <w:r w:rsidRPr="0010204D">
        <w:t xml:space="preserve"> </w:t>
      </w:r>
      <w:r>
        <w:rPr>
          <w:lang w:val="ru-RU"/>
        </w:rPr>
        <w:t>этапе</w:t>
      </w:r>
      <w:r w:rsidRPr="0010204D">
        <w:t xml:space="preserve">; </w:t>
      </w:r>
      <w:r w:rsidRPr="00D3760F">
        <w:t xml:space="preserve">c) </w:t>
      </w:r>
      <w:r>
        <w:rPr>
          <w:lang w:val="ru-RU"/>
        </w:rPr>
        <w:t>формат</w:t>
      </w:r>
      <w:r w:rsidRPr="0010204D">
        <w:t xml:space="preserve"> </w:t>
      </w:r>
      <w:r>
        <w:rPr>
          <w:lang w:val="ru-RU"/>
        </w:rPr>
        <w:t>информации</w:t>
      </w:r>
      <w:r w:rsidRPr="0010204D">
        <w:t xml:space="preserve"> </w:t>
      </w:r>
      <w:r>
        <w:rPr>
          <w:lang w:val="ru-RU"/>
        </w:rPr>
        <w:t>о</w:t>
      </w:r>
      <w:r w:rsidRPr="0010204D">
        <w:t xml:space="preserve"> </w:t>
      </w:r>
      <w:r>
        <w:rPr>
          <w:lang w:val="ru-RU"/>
        </w:rPr>
        <w:t>действиях</w:t>
      </w:r>
      <w:r w:rsidRPr="0010204D">
        <w:t xml:space="preserve"> </w:t>
      </w:r>
      <w:r>
        <w:rPr>
          <w:lang w:val="ru-RU"/>
        </w:rPr>
        <w:t>сотрудников</w:t>
      </w:r>
      <w:r w:rsidRPr="0010204D">
        <w:t xml:space="preserve"> </w:t>
      </w:r>
      <w:r>
        <w:rPr>
          <w:lang w:val="ru-RU"/>
        </w:rPr>
        <w:t>участка</w:t>
      </w:r>
      <w:r w:rsidRPr="0010204D">
        <w:t xml:space="preserve"> </w:t>
      </w:r>
      <w:r>
        <w:rPr>
          <w:lang w:val="ru-RU"/>
        </w:rPr>
        <w:t>в</w:t>
      </w:r>
      <w:r w:rsidRPr="0010204D">
        <w:t xml:space="preserve"> </w:t>
      </w:r>
      <w:r>
        <w:rPr>
          <w:lang w:val="ru-RU"/>
        </w:rPr>
        <w:t>день</w:t>
      </w:r>
      <w:r w:rsidRPr="0010204D">
        <w:t xml:space="preserve"> </w:t>
      </w:r>
      <w:r>
        <w:rPr>
          <w:lang w:val="ru-RU"/>
        </w:rPr>
        <w:t>выборов</w:t>
      </w:r>
      <w:r w:rsidRPr="0010204D">
        <w:t xml:space="preserve">. </w:t>
      </w:r>
    </w:p>
    <w:p w:rsidR="005875B4" w:rsidRDefault="005875B4" w:rsidP="005875B4">
      <w:pPr>
        <w:pStyle w:val="SingleTxtG"/>
        <w:suppressAutoHyphens/>
        <w:rPr>
          <w:lang w:val="es-MX"/>
        </w:rPr>
      </w:pPr>
      <w:r>
        <w:rPr>
          <w:lang w:val="es-MX"/>
        </w:rPr>
        <w:t>273.</w:t>
      </w:r>
      <w:r>
        <w:rPr>
          <w:lang w:val="es-MX"/>
        </w:rPr>
        <w:tab/>
      </w:r>
      <w:r>
        <w:rPr>
          <w:lang w:val="ru-RU"/>
        </w:rPr>
        <w:t>В</w:t>
      </w:r>
      <w:r w:rsidRPr="008F45FC">
        <w:t xml:space="preserve"> </w:t>
      </w:r>
      <w:r>
        <w:rPr>
          <w:lang w:val="ru-RU"/>
        </w:rPr>
        <w:t>своем</w:t>
      </w:r>
      <w:r w:rsidRPr="008F45FC">
        <w:t xml:space="preserve"> </w:t>
      </w:r>
      <w:r>
        <w:rPr>
          <w:lang w:val="ru-RU"/>
        </w:rPr>
        <w:t>исследовании</w:t>
      </w:r>
      <w:r w:rsidRPr="008F45FC">
        <w:t xml:space="preserve"> «</w:t>
      </w:r>
      <w:r>
        <w:rPr>
          <w:lang w:val="ru-RU"/>
        </w:rPr>
        <w:t>Иск</w:t>
      </w:r>
      <w:r w:rsidRPr="008F45FC">
        <w:t xml:space="preserve"> </w:t>
      </w:r>
      <w:r>
        <w:rPr>
          <w:lang w:val="ru-RU"/>
        </w:rPr>
        <w:t>о</w:t>
      </w:r>
      <w:r w:rsidRPr="008F45FC">
        <w:t xml:space="preserve"> </w:t>
      </w:r>
      <w:proofErr w:type="spellStart"/>
      <w:r>
        <w:rPr>
          <w:lang w:val="ru-RU"/>
        </w:rPr>
        <w:t>неконституционности</w:t>
      </w:r>
      <w:proofErr w:type="spellEnd"/>
      <w:r w:rsidRPr="0024584F">
        <w:t xml:space="preserve"> </w:t>
      </w:r>
      <w:r w:rsidRPr="00D3760F">
        <w:rPr>
          <w:lang w:val="es-MX"/>
        </w:rPr>
        <w:t xml:space="preserve">38/2014 </w:t>
      </w:r>
      <w:r>
        <w:rPr>
          <w:lang w:val="ru-RU"/>
        </w:rPr>
        <w:t>и</w:t>
      </w:r>
      <w:r w:rsidRPr="008F45FC">
        <w:t xml:space="preserve"> </w:t>
      </w:r>
      <w:r>
        <w:rPr>
          <w:lang w:val="ru-RU"/>
        </w:rPr>
        <w:t>прочее</w:t>
      </w:r>
      <w:r w:rsidRPr="008F45FC">
        <w:t xml:space="preserve">» </w:t>
      </w:r>
      <w:r>
        <w:rPr>
          <w:lang w:val="ru-RU"/>
        </w:rPr>
        <w:t>Верховный</w:t>
      </w:r>
      <w:r w:rsidRPr="008F45FC">
        <w:t xml:space="preserve"> </w:t>
      </w:r>
      <w:r>
        <w:rPr>
          <w:lang w:val="ru-RU"/>
        </w:rPr>
        <w:t>суд</w:t>
      </w:r>
      <w:r w:rsidRPr="008F45FC">
        <w:t xml:space="preserve"> </w:t>
      </w:r>
      <w:r>
        <w:rPr>
          <w:lang w:val="ru-RU"/>
        </w:rPr>
        <w:t>счет</w:t>
      </w:r>
      <w:r w:rsidRPr="008F45FC">
        <w:t xml:space="preserve"> </w:t>
      </w:r>
      <w:r>
        <w:rPr>
          <w:lang w:val="ru-RU"/>
        </w:rPr>
        <w:t>неконституционным</w:t>
      </w:r>
      <w:r w:rsidRPr="008F45FC">
        <w:t xml:space="preserve"> </w:t>
      </w:r>
      <w:r>
        <w:rPr>
          <w:lang w:val="ru-RU"/>
        </w:rPr>
        <w:t>ограничение</w:t>
      </w:r>
      <w:r w:rsidRPr="008F45FC">
        <w:t xml:space="preserve"> </w:t>
      </w:r>
      <w:r>
        <w:rPr>
          <w:lang w:val="ru-RU"/>
        </w:rPr>
        <w:t>права</w:t>
      </w:r>
      <w:r w:rsidRPr="008F45FC">
        <w:t xml:space="preserve"> </w:t>
      </w:r>
      <w:r>
        <w:rPr>
          <w:lang w:val="ru-RU"/>
        </w:rPr>
        <w:t>активного</w:t>
      </w:r>
      <w:r w:rsidRPr="008F45FC">
        <w:t xml:space="preserve"> </w:t>
      </w:r>
      <w:r>
        <w:rPr>
          <w:lang w:val="ru-RU"/>
        </w:rPr>
        <w:t>участия</w:t>
      </w:r>
      <w:r w:rsidRPr="008F45FC">
        <w:t xml:space="preserve"> </w:t>
      </w:r>
      <w:r>
        <w:rPr>
          <w:lang w:val="ru-RU"/>
        </w:rPr>
        <w:t>в</w:t>
      </w:r>
      <w:r w:rsidRPr="008F45FC">
        <w:t xml:space="preserve"> </w:t>
      </w:r>
      <w:r>
        <w:rPr>
          <w:lang w:val="ru-RU"/>
        </w:rPr>
        <w:t>голосовании</w:t>
      </w:r>
      <w:r w:rsidRPr="008F45FC">
        <w:t xml:space="preserve"> </w:t>
      </w:r>
      <w:r>
        <w:rPr>
          <w:lang w:val="ru-RU"/>
        </w:rPr>
        <w:t>умственных</w:t>
      </w:r>
      <w:r w:rsidRPr="008F45FC">
        <w:t xml:space="preserve"> </w:t>
      </w:r>
      <w:r>
        <w:rPr>
          <w:lang w:val="ru-RU"/>
        </w:rPr>
        <w:t>и</w:t>
      </w:r>
      <w:r w:rsidRPr="008F45FC">
        <w:t xml:space="preserve"> </w:t>
      </w:r>
      <w:r>
        <w:rPr>
          <w:lang w:val="ru-RU"/>
        </w:rPr>
        <w:t>психосоциальных</w:t>
      </w:r>
      <w:r w:rsidRPr="008F45FC">
        <w:t xml:space="preserve"> </w:t>
      </w:r>
      <w:r>
        <w:rPr>
          <w:lang w:val="ru-RU"/>
        </w:rPr>
        <w:t>инвалидов</w:t>
      </w:r>
      <w:r w:rsidRPr="008F45FC">
        <w:t xml:space="preserve">, </w:t>
      </w:r>
      <w:r>
        <w:rPr>
          <w:lang w:val="ru-RU"/>
        </w:rPr>
        <w:t>в</w:t>
      </w:r>
      <w:r w:rsidRPr="0024584F">
        <w:t xml:space="preserve"> </w:t>
      </w:r>
      <w:r>
        <w:rPr>
          <w:lang w:val="ru-RU"/>
        </w:rPr>
        <w:t>том</w:t>
      </w:r>
      <w:r w:rsidRPr="0024584F">
        <w:t xml:space="preserve"> </w:t>
      </w:r>
      <w:r>
        <w:rPr>
          <w:lang w:val="ru-RU"/>
        </w:rPr>
        <w:t>числе</w:t>
      </w:r>
      <w:r w:rsidRPr="008F45FC">
        <w:t xml:space="preserve"> </w:t>
      </w:r>
      <w:r>
        <w:rPr>
          <w:lang w:val="ru-RU"/>
        </w:rPr>
        <w:t>находящихся</w:t>
      </w:r>
      <w:r w:rsidRPr="008F45FC">
        <w:t xml:space="preserve"> </w:t>
      </w:r>
      <w:r>
        <w:rPr>
          <w:lang w:val="ru-RU"/>
        </w:rPr>
        <w:t>под</w:t>
      </w:r>
      <w:r w:rsidRPr="008F45FC">
        <w:t xml:space="preserve"> </w:t>
      </w:r>
      <w:r>
        <w:rPr>
          <w:lang w:val="ru-RU"/>
        </w:rPr>
        <w:t>опекой</w:t>
      </w:r>
      <w:r w:rsidRPr="008F45FC">
        <w:t xml:space="preserve"> </w:t>
      </w:r>
      <w:r>
        <w:rPr>
          <w:lang w:val="ru-RU"/>
        </w:rPr>
        <w:t>или</w:t>
      </w:r>
      <w:r w:rsidRPr="008F45FC">
        <w:t xml:space="preserve"> </w:t>
      </w:r>
      <w:r>
        <w:rPr>
          <w:lang w:val="ru-RU"/>
        </w:rPr>
        <w:t>на</w:t>
      </w:r>
      <w:r w:rsidRPr="008F45FC">
        <w:t xml:space="preserve"> </w:t>
      </w:r>
      <w:r>
        <w:rPr>
          <w:lang w:val="ru-RU"/>
        </w:rPr>
        <w:t>излечении</w:t>
      </w:r>
      <w:r w:rsidRPr="008F45FC">
        <w:t xml:space="preserve">, </w:t>
      </w:r>
      <w:r>
        <w:rPr>
          <w:lang w:val="ru-RU"/>
        </w:rPr>
        <w:t>а</w:t>
      </w:r>
      <w:r w:rsidRPr="008F45FC">
        <w:t xml:space="preserve"> </w:t>
      </w:r>
      <w:r>
        <w:rPr>
          <w:lang w:val="ru-RU"/>
        </w:rPr>
        <w:t>из</w:t>
      </w:r>
      <w:r w:rsidRPr="008F45FC">
        <w:t xml:space="preserve"> </w:t>
      </w:r>
      <w:r>
        <w:rPr>
          <w:lang w:val="ru-RU"/>
        </w:rPr>
        <w:t>руководства</w:t>
      </w:r>
      <w:r w:rsidRPr="008F45FC">
        <w:t xml:space="preserve"> </w:t>
      </w:r>
      <w:r>
        <w:rPr>
          <w:lang w:val="ru-RU"/>
        </w:rPr>
        <w:t>для</w:t>
      </w:r>
      <w:r w:rsidRPr="0024584F">
        <w:t xml:space="preserve"> </w:t>
      </w:r>
      <w:r>
        <w:rPr>
          <w:lang w:val="ru-RU"/>
        </w:rPr>
        <w:t>сотрудников</w:t>
      </w:r>
      <w:r w:rsidRPr="008F45FC">
        <w:t xml:space="preserve"> </w:t>
      </w:r>
      <w:r>
        <w:rPr>
          <w:lang w:val="ru-RU"/>
        </w:rPr>
        <w:t>избирательных</w:t>
      </w:r>
      <w:r w:rsidRPr="008F45FC">
        <w:t xml:space="preserve"> </w:t>
      </w:r>
      <w:r>
        <w:rPr>
          <w:lang w:val="ru-RU"/>
        </w:rPr>
        <w:t>участков</w:t>
      </w:r>
      <w:r w:rsidRPr="008F45FC">
        <w:t xml:space="preserve"> </w:t>
      </w:r>
      <w:r>
        <w:rPr>
          <w:lang w:val="ru-RU"/>
        </w:rPr>
        <w:t>от</w:t>
      </w:r>
      <w:r w:rsidRPr="008F45FC">
        <w:t xml:space="preserve"> 2015 </w:t>
      </w:r>
      <w:r>
        <w:rPr>
          <w:lang w:val="ru-RU"/>
        </w:rPr>
        <w:t>года</w:t>
      </w:r>
      <w:r w:rsidRPr="008F45FC">
        <w:t xml:space="preserve"> </w:t>
      </w:r>
      <w:r w:rsidRPr="00D3760F">
        <w:rPr>
          <w:lang w:val="es-MX"/>
        </w:rPr>
        <w:t>y</w:t>
      </w:r>
      <w:proofErr w:type="spellStart"/>
      <w:r w:rsidRPr="0024584F">
        <w:rPr>
          <w:lang w:val="ru-RU"/>
        </w:rPr>
        <w:t>странены</w:t>
      </w:r>
      <w:proofErr w:type="spellEnd"/>
      <w:r w:rsidRPr="0024584F">
        <w:rPr>
          <w:vertAlign w:val="superscript"/>
          <w:lang w:val="es-MX"/>
        </w:rPr>
        <w:footnoteReference w:id="144"/>
      </w:r>
      <w:r>
        <w:rPr>
          <w:lang w:val="ru-RU"/>
        </w:rPr>
        <w:t xml:space="preserve"> все</w:t>
      </w:r>
      <w:r w:rsidRPr="008F45FC">
        <w:t xml:space="preserve"> </w:t>
      </w:r>
      <w:r>
        <w:rPr>
          <w:lang w:val="ru-RU"/>
        </w:rPr>
        <w:t>положения</w:t>
      </w:r>
      <w:r w:rsidRPr="008F45FC">
        <w:t xml:space="preserve">, </w:t>
      </w:r>
      <w:r>
        <w:rPr>
          <w:lang w:val="ru-RU"/>
        </w:rPr>
        <w:t>в</w:t>
      </w:r>
      <w:r w:rsidRPr="008F45FC">
        <w:t xml:space="preserve"> </w:t>
      </w:r>
      <w:r>
        <w:rPr>
          <w:lang w:val="ru-RU"/>
        </w:rPr>
        <w:t>которых</w:t>
      </w:r>
      <w:r w:rsidRPr="008F45FC">
        <w:t xml:space="preserve"> </w:t>
      </w:r>
      <w:r>
        <w:rPr>
          <w:lang w:val="ru-RU"/>
        </w:rPr>
        <w:t>делалась</w:t>
      </w:r>
      <w:r w:rsidRPr="008F45FC">
        <w:t xml:space="preserve"> </w:t>
      </w:r>
      <w:r>
        <w:rPr>
          <w:lang w:val="ru-RU"/>
        </w:rPr>
        <w:t>ссылка</w:t>
      </w:r>
      <w:r w:rsidRPr="008F45FC">
        <w:t xml:space="preserve"> </w:t>
      </w:r>
      <w:r>
        <w:rPr>
          <w:lang w:val="ru-RU"/>
        </w:rPr>
        <w:t>на</w:t>
      </w:r>
      <w:r w:rsidRPr="008F45FC">
        <w:t xml:space="preserve"> </w:t>
      </w:r>
      <w:r>
        <w:rPr>
          <w:lang w:val="ru-RU"/>
        </w:rPr>
        <w:t>препятствия</w:t>
      </w:r>
      <w:r w:rsidRPr="008F45FC">
        <w:t xml:space="preserve"> </w:t>
      </w:r>
      <w:r>
        <w:rPr>
          <w:lang w:val="ru-RU"/>
        </w:rPr>
        <w:t>в</w:t>
      </w:r>
      <w:r w:rsidRPr="008F45FC">
        <w:t xml:space="preserve"> </w:t>
      </w:r>
      <w:r>
        <w:rPr>
          <w:lang w:val="ru-RU"/>
        </w:rPr>
        <w:t>доступе</w:t>
      </w:r>
      <w:r w:rsidRPr="008F45FC">
        <w:t xml:space="preserve"> </w:t>
      </w:r>
      <w:r>
        <w:rPr>
          <w:lang w:val="ru-RU"/>
        </w:rPr>
        <w:t>к</w:t>
      </w:r>
      <w:r w:rsidRPr="008F45FC">
        <w:t xml:space="preserve"> </w:t>
      </w:r>
      <w:r>
        <w:rPr>
          <w:lang w:val="ru-RU"/>
        </w:rPr>
        <w:t>избирательным</w:t>
      </w:r>
      <w:r w:rsidRPr="008F45FC">
        <w:t xml:space="preserve"> </w:t>
      </w:r>
      <w:r>
        <w:rPr>
          <w:lang w:val="ru-RU"/>
        </w:rPr>
        <w:t>участкам</w:t>
      </w:r>
      <w:r w:rsidRPr="008F45FC">
        <w:t xml:space="preserve"> «</w:t>
      </w:r>
      <w:r>
        <w:rPr>
          <w:lang w:val="ru-RU"/>
        </w:rPr>
        <w:t>лицам</w:t>
      </w:r>
      <w:r w:rsidRPr="008F45FC">
        <w:t xml:space="preserve">, </w:t>
      </w:r>
      <w:r>
        <w:rPr>
          <w:lang w:val="ru-RU"/>
        </w:rPr>
        <w:t>лишенным</w:t>
      </w:r>
      <w:r w:rsidRPr="008F45FC">
        <w:t xml:space="preserve"> </w:t>
      </w:r>
      <w:r>
        <w:rPr>
          <w:lang w:val="ru-RU"/>
        </w:rPr>
        <w:t>умственных</w:t>
      </w:r>
      <w:r w:rsidRPr="008F45FC">
        <w:t xml:space="preserve"> </w:t>
      </w:r>
      <w:r>
        <w:rPr>
          <w:lang w:val="ru-RU"/>
        </w:rPr>
        <w:t>способностей</w:t>
      </w:r>
      <w:r w:rsidRPr="008F45FC">
        <w:t xml:space="preserve">». </w:t>
      </w:r>
    </w:p>
    <w:p w:rsidR="005875B4" w:rsidRPr="00D3760F" w:rsidRDefault="005875B4" w:rsidP="005875B4">
      <w:pPr>
        <w:pStyle w:val="SingleTxtG"/>
        <w:suppressAutoHyphens/>
        <w:rPr>
          <w:lang w:val="es-MX"/>
        </w:rPr>
      </w:pPr>
      <w:r w:rsidRPr="00D3760F">
        <w:rPr>
          <w:lang w:val="es-MX"/>
        </w:rPr>
        <w:t>274.</w:t>
      </w:r>
      <w:r w:rsidRPr="00D3760F">
        <w:rPr>
          <w:lang w:val="es-MX"/>
        </w:rPr>
        <w:tab/>
      </w:r>
      <w:r>
        <w:rPr>
          <w:lang w:val="ru-RU"/>
        </w:rPr>
        <w:t>В</w:t>
      </w:r>
      <w:r w:rsidRPr="008F45FC">
        <w:rPr>
          <w:lang w:val="es-MX"/>
        </w:rPr>
        <w:t xml:space="preserve"> </w:t>
      </w:r>
      <w:r>
        <w:rPr>
          <w:lang w:val="ru-RU"/>
        </w:rPr>
        <w:t>целях</w:t>
      </w:r>
      <w:r w:rsidRPr="008F45FC">
        <w:rPr>
          <w:lang w:val="es-MX"/>
        </w:rPr>
        <w:t xml:space="preserve"> </w:t>
      </w:r>
      <w:r>
        <w:rPr>
          <w:lang w:val="ru-RU"/>
        </w:rPr>
        <w:t>полной реализации</w:t>
      </w:r>
      <w:r w:rsidRPr="008F45FC">
        <w:rPr>
          <w:lang w:val="es-MX"/>
        </w:rPr>
        <w:t xml:space="preserve"> </w:t>
      </w:r>
      <w:r>
        <w:rPr>
          <w:lang w:val="ru-RU"/>
        </w:rPr>
        <w:t>политических</w:t>
      </w:r>
      <w:r w:rsidRPr="008F45FC">
        <w:rPr>
          <w:lang w:val="es-MX"/>
        </w:rPr>
        <w:t xml:space="preserve"> </w:t>
      </w:r>
      <w:r>
        <w:rPr>
          <w:lang w:val="ru-RU"/>
        </w:rPr>
        <w:t>и</w:t>
      </w:r>
      <w:r w:rsidRPr="008F45FC">
        <w:rPr>
          <w:lang w:val="es-MX"/>
        </w:rPr>
        <w:t xml:space="preserve"> </w:t>
      </w:r>
      <w:r>
        <w:rPr>
          <w:lang w:val="ru-RU"/>
        </w:rPr>
        <w:t>избирательных</w:t>
      </w:r>
      <w:r w:rsidRPr="008F45FC">
        <w:rPr>
          <w:lang w:val="es-MX"/>
        </w:rPr>
        <w:t xml:space="preserve"> </w:t>
      </w:r>
      <w:r>
        <w:rPr>
          <w:lang w:val="ru-RU"/>
        </w:rPr>
        <w:t>прав</w:t>
      </w:r>
      <w:r w:rsidRPr="008F45FC">
        <w:rPr>
          <w:lang w:val="es-MX"/>
        </w:rPr>
        <w:t xml:space="preserve"> </w:t>
      </w:r>
      <w:r>
        <w:rPr>
          <w:lang w:val="ru-RU"/>
        </w:rPr>
        <w:t>инвалидов</w:t>
      </w:r>
      <w:r w:rsidRPr="008F45FC">
        <w:rPr>
          <w:lang w:val="es-MX"/>
        </w:rPr>
        <w:t xml:space="preserve"> </w:t>
      </w:r>
      <w:r>
        <w:rPr>
          <w:lang w:val="ru-RU"/>
        </w:rPr>
        <w:t>подчеркивается</w:t>
      </w:r>
      <w:r w:rsidRPr="008F45FC">
        <w:rPr>
          <w:lang w:val="es-MX"/>
        </w:rPr>
        <w:t xml:space="preserve"> </w:t>
      </w:r>
      <w:r>
        <w:rPr>
          <w:lang w:val="ru-RU"/>
        </w:rPr>
        <w:t>необходимости следующих мер</w:t>
      </w:r>
      <w:r w:rsidRPr="008F45FC">
        <w:rPr>
          <w:lang w:val="es-MX"/>
        </w:rPr>
        <w:t>:</w:t>
      </w:r>
      <w:r w:rsidR="009B49D4">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обеспечение</w:t>
      </w:r>
      <w:r w:rsidRPr="000F6195">
        <w:rPr>
          <w:lang w:val="es-MX"/>
        </w:rPr>
        <w:t xml:space="preserve"> </w:t>
      </w:r>
      <w:r>
        <w:rPr>
          <w:lang w:val="ru-RU"/>
        </w:rPr>
        <w:t>доверенностями</w:t>
      </w:r>
      <w:r w:rsidRPr="00081364">
        <w:rPr>
          <w:lang w:val="es-MX"/>
        </w:rPr>
        <w:t xml:space="preserve"> </w:t>
      </w:r>
      <w:r>
        <w:rPr>
          <w:lang w:val="ru-RU"/>
        </w:rPr>
        <w:t>лиц</w:t>
      </w:r>
      <w:r w:rsidRPr="00081364">
        <w:rPr>
          <w:lang w:val="es-MX"/>
        </w:rPr>
        <w:t xml:space="preserve">, </w:t>
      </w:r>
      <w:r>
        <w:rPr>
          <w:lang w:val="ru-RU"/>
        </w:rPr>
        <w:t>которые</w:t>
      </w:r>
      <w:r w:rsidRPr="00081364">
        <w:rPr>
          <w:lang w:val="es-MX"/>
        </w:rPr>
        <w:t xml:space="preserve"> </w:t>
      </w:r>
      <w:r>
        <w:rPr>
          <w:lang w:val="ru-RU"/>
        </w:rPr>
        <w:t>физически</w:t>
      </w:r>
      <w:r w:rsidRPr="00081364">
        <w:rPr>
          <w:lang w:val="es-MX"/>
        </w:rPr>
        <w:t xml:space="preserve"> </w:t>
      </w:r>
      <w:r>
        <w:rPr>
          <w:lang w:val="ru-RU"/>
        </w:rPr>
        <w:t>не</w:t>
      </w:r>
      <w:r w:rsidRPr="00081364">
        <w:rPr>
          <w:lang w:val="es-MX"/>
        </w:rPr>
        <w:t xml:space="preserve"> </w:t>
      </w:r>
      <w:r>
        <w:rPr>
          <w:lang w:val="ru-RU"/>
        </w:rPr>
        <w:t>в</w:t>
      </w:r>
      <w:r w:rsidRPr="00081364">
        <w:rPr>
          <w:lang w:val="es-MX"/>
        </w:rPr>
        <w:t xml:space="preserve"> </w:t>
      </w:r>
      <w:r>
        <w:rPr>
          <w:lang w:val="ru-RU"/>
        </w:rPr>
        <w:t>состоянии</w:t>
      </w:r>
      <w:r w:rsidRPr="00081364">
        <w:rPr>
          <w:lang w:val="es-MX"/>
        </w:rPr>
        <w:t xml:space="preserve"> </w:t>
      </w:r>
      <w:r>
        <w:rPr>
          <w:lang w:val="ru-RU"/>
        </w:rPr>
        <w:t>прибыть</w:t>
      </w:r>
      <w:r w:rsidRPr="00081364">
        <w:rPr>
          <w:lang w:val="es-MX"/>
        </w:rPr>
        <w:t xml:space="preserve"> </w:t>
      </w:r>
      <w:r>
        <w:rPr>
          <w:lang w:val="ru-RU"/>
        </w:rPr>
        <w:t>для</w:t>
      </w:r>
      <w:r w:rsidRPr="00081364">
        <w:rPr>
          <w:lang w:val="es-MX"/>
        </w:rPr>
        <w:t xml:space="preserve"> </w:t>
      </w:r>
      <w:r>
        <w:rPr>
          <w:lang w:val="ru-RU"/>
        </w:rPr>
        <w:t>регистрации</w:t>
      </w:r>
      <w:r w:rsidRPr="00081364">
        <w:rPr>
          <w:lang w:val="es-MX"/>
        </w:rPr>
        <w:t xml:space="preserve"> </w:t>
      </w:r>
      <w:r>
        <w:rPr>
          <w:lang w:val="ru-RU"/>
        </w:rPr>
        <w:t>в</w:t>
      </w:r>
      <w:r w:rsidRPr="00081364">
        <w:rPr>
          <w:lang w:val="es-MX"/>
        </w:rPr>
        <w:t xml:space="preserve"> </w:t>
      </w:r>
      <w:r>
        <w:rPr>
          <w:lang w:val="ru-RU"/>
        </w:rPr>
        <w:t>отделения</w:t>
      </w:r>
      <w:r w:rsidRPr="00081364">
        <w:rPr>
          <w:lang w:val="es-MX"/>
        </w:rPr>
        <w:t xml:space="preserve"> </w:t>
      </w:r>
      <w:r>
        <w:rPr>
          <w:lang w:val="ru-RU"/>
        </w:rPr>
        <w:t>Федерального</w:t>
      </w:r>
      <w:r w:rsidRPr="00081364">
        <w:rPr>
          <w:lang w:val="es-MX"/>
        </w:rPr>
        <w:t xml:space="preserve"> </w:t>
      </w:r>
      <w:r>
        <w:rPr>
          <w:lang w:val="ru-RU"/>
        </w:rPr>
        <w:t>реестра</w:t>
      </w:r>
      <w:r w:rsidRPr="00081364">
        <w:rPr>
          <w:lang w:val="es-MX"/>
        </w:rPr>
        <w:t xml:space="preserve"> </w:t>
      </w:r>
      <w:r>
        <w:rPr>
          <w:lang w:val="ru-RU"/>
        </w:rPr>
        <w:t>избирателей</w:t>
      </w:r>
      <w:r w:rsidRPr="00081364">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рассмотрение темы доступности</w:t>
      </w:r>
      <w:r w:rsidRPr="00081364">
        <w:rPr>
          <w:lang w:val="ru-RU"/>
        </w:rPr>
        <w:t xml:space="preserve"> </w:t>
      </w:r>
      <w:r>
        <w:rPr>
          <w:lang w:val="ru-RU"/>
        </w:rPr>
        <w:t>в</w:t>
      </w:r>
      <w:r w:rsidRPr="00081364">
        <w:rPr>
          <w:lang w:val="ru-RU"/>
        </w:rPr>
        <w:t xml:space="preserve"> </w:t>
      </w:r>
      <w:r>
        <w:rPr>
          <w:lang w:val="ru-RU"/>
        </w:rPr>
        <w:t xml:space="preserve">модулях по обслуживания граждан. Начиная </w:t>
      </w:r>
      <w:proofErr w:type="gramStart"/>
      <w:r>
        <w:rPr>
          <w:lang w:val="ru-RU"/>
        </w:rPr>
        <w:t>с 2013 года</w:t>
      </w:r>
      <w:proofErr w:type="gramEnd"/>
      <w:r>
        <w:rPr>
          <w:lang w:val="ru-RU"/>
        </w:rPr>
        <w:t xml:space="preserve"> сотрудники информируются о необходимости улучшать физическую доступность и обслуживать инвалидов или лиц с особыми потребностями, которые обращаются с просьбами обновить или выдать им доверенность;</w:t>
      </w:r>
      <w:r w:rsidR="009B49D4">
        <w:rPr>
          <w:lang w:val="ru-RU"/>
        </w:rPr>
        <w:t xml:space="preserve"> </w:t>
      </w:r>
    </w:p>
    <w:p w:rsidR="005875B4" w:rsidRPr="00D3760F" w:rsidRDefault="005875B4" w:rsidP="005875B4">
      <w:pPr>
        <w:pStyle w:val="Bullet1G"/>
        <w:tabs>
          <w:tab w:val="left" w:pos="1701"/>
        </w:tabs>
        <w:suppressAutoHyphens/>
        <w:rPr>
          <w:lang w:val="es-MX"/>
        </w:rPr>
      </w:pPr>
      <w:r w:rsidRPr="00D3760F">
        <w:rPr>
          <w:lang w:val="es-MX"/>
        </w:rPr>
        <w:t>•</w:t>
      </w:r>
      <w:r w:rsidRPr="00D3760F">
        <w:rPr>
          <w:lang w:val="es-MX"/>
        </w:rPr>
        <w:tab/>
      </w:r>
      <w:r>
        <w:rPr>
          <w:lang w:val="ru-RU"/>
        </w:rPr>
        <w:t>при</w:t>
      </w:r>
      <w:r w:rsidRPr="000F6195">
        <w:t xml:space="preserve"> </w:t>
      </w:r>
      <w:r>
        <w:rPr>
          <w:lang w:val="ru-RU"/>
        </w:rPr>
        <w:t>формировании</w:t>
      </w:r>
      <w:r w:rsidRPr="000F6195">
        <w:t xml:space="preserve"> </w:t>
      </w:r>
      <w:r>
        <w:rPr>
          <w:lang w:val="ru-RU"/>
        </w:rPr>
        <w:t>участковых</w:t>
      </w:r>
      <w:r w:rsidRPr="000F6195">
        <w:t xml:space="preserve"> </w:t>
      </w:r>
      <w:r>
        <w:rPr>
          <w:lang w:val="ru-RU"/>
        </w:rPr>
        <w:t>избирательных</w:t>
      </w:r>
      <w:r w:rsidRPr="000F6195">
        <w:t xml:space="preserve"> </w:t>
      </w:r>
      <w:r>
        <w:rPr>
          <w:lang w:val="ru-RU"/>
        </w:rPr>
        <w:t>комиссий</w:t>
      </w:r>
      <w:r w:rsidRPr="000F6195">
        <w:t xml:space="preserve"> </w:t>
      </w:r>
      <w:r>
        <w:rPr>
          <w:lang w:val="ru-RU"/>
        </w:rPr>
        <w:t>предусматриваются</w:t>
      </w:r>
      <w:r w:rsidRPr="000F6195">
        <w:t xml:space="preserve"> </w:t>
      </w:r>
      <w:r>
        <w:rPr>
          <w:lang w:val="ru-RU"/>
        </w:rPr>
        <w:t>удобства</w:t>
      </w:r>
      <w:r w:rsidRPr="000F6195">
        <w:t xml:space="preserve"> </w:t>
      </w:r>
      <w:r>
        <w:rPr>
          <w:lang w:val="ru-RU"/>
        </w:rPr>
        <w:t>для</w:t>
      </w:r>
      <w:r w:rsidRPr="000F6195">
        <w:t xml:space="preserve"> </w:t>
      </w:r>
      <w:r>
        <w:rPr>
          <w:lang w:val="ru-RU"/>
        </w:rPr>
        <w:t>избирателей</w:t>
      </w:r>
      <w:r w:rsidRPr="000F6195">
        <w:t xml:space="preserve">, </w:t>
      </w:r>
      <w:r>
        <w:rPr>
          <w:lang w:val="ru-RU"/>
        </w:rPr>
        <w:t>которые</w:t>
      </w:r>
      <w:r w:rsidRPr="000F6195">
        <w:t xml:space="preserve"> </w:t>
      </w:r>
      <w:r>
        <w:rPr>
          <w:lang w:val="ru-RU"/>
        </w:rPr>
        <w:t>не</w:t>
      </w:r>
      <w:r w:rsidRPr="000F6195">
        <w:t xml:space="preserve"> </w:t>
      </w:r>
      <w:r>
        <w:rPr>
          <w:lang w:val="ru-RU"/>
        </w:rPr>
        <w:t>умеют</w:t>
      </w:r>
      <w:r w:rsidRPr="000F6195">
        <w:t xml:space="preserve"> </w:t>
      </w:r>
      <w:r>
        <w:rPr>
          <w:lang w:val="ru-RU"/>
        </w:rPr>
        <w:t>читать</w:t>
      </w:r>
      <w:r w:rsidRPr="000F6195">
        <w:t xml:space="preserve"> </w:t>
      </w:r>
      <w:r>
        <w:rPr>
          <w:lang w:val="ru-RU"/>
        </w:rPr>
        <w:t>или</w:t>
      </w:r>
      <w:r w:rsidRPr="000F6195">
        <w:t xml:space="preserve"> </w:t>
      </w:r>
      <w:r>
        <w:rPr>
          <w:lang w:val="ru-RU"/>
        </w:rPr>
        <w:t>имеют</w:t>
      </w:r>
      <w:r w:rsidRPr="000F6195">
        <w:t xml:space="preserve"> </w:t>
      </w:r>
      <w:r>
        <w:rPr>
          <w:lang w:val="ru-RU"/>
        </w:rPr>
        <w:t>нарушения</w:t>
      </w:r>
      <w:r w:rsidRPr="000F6195">
        <w:t xml:space="preserve"> </w:t>
      </w:r>
      <w:r>
        <w:rPr>
          <w:lang w:val="ru-RU"/>
        </w:rPr>
        <w:t>зрения</w:t>
      </w:r>
      <w:r w:rsidRPr="000F6195">
        <w:t xml:space="preserve">: </w:t>
      </w:r>
    </w:p>
    <w:p w:rsidR="005875B4" w:rsidRPr="002E6E83" w:rsidRDefault="005875B4" w:rsidP="00471B17">
      <w:pPr>
        <w:pStyle w:val="Bullet2GR"/>
      </w:pPr>
      <w:r>
        <w:t xml:space="preserve">помощь со стороны собственного доверенного лица; </w:t>
      </w:r>
    </w:p>
    <w:p w:rsidR="005875B4" w:rsidRPr="0002276E" w:rsidRDefault="005875B4" w:rsidP="00471B17">
      <w:pPr>
        <w:pStyle w:val="Bullet2GR"/>
      </w:pPr>
      <w:r>
        <w:t>если</w:t>
      </w:r>
      <w:r w:rsidRPr="000F6195">
        <w:t xml:space="preserve"> </w:t>
      </w:r>
      <w:r>
        <w:t>избиратель</w:t>
      </w:r>
      <w:r w:rsidRPr="000F6195">
        <w:t xml:space="preserve"> </w:t>
      </w:r>
      <w:r>
        <w:t>пользуется</w:t>
      </w:r>
      <w:r w:rsidRPr="000F6195">
        <w:t xml:space="preserve"> </w:t>
      </w:r>
      <w:r>
        <w:t>костылями</w:t>
      </w:r>
      <w:r w:rsidRPr="000F6195">
        <w:t xml:space="preserve">, </w:t>
      </w:r>
      <w:r>
        <w:t>тростью</w:t>
      </w:r>
      <w:r w:rsidRPr="000F6195">
        <w:t xml:space="preserve"> </w:t>
      </w:r>
      <w:r>
        <w:t>или</w:t>
      </w:r>
      <w:r w:rsidRPr="000F6195">
        <w:t xml:space="preserve"> </w:t>
      </w:r>
      <w:r>
        <w:t>ходунками</w:t>
      </w:r>
      <w:r w:rsidRPr="000F6195">
        <w:t xml:space="preserve">, </w:t>
      </w:r>
      <w:r>
        <w:t>он</w:t>
      </w:r>
      <w:r w:rsidRPr="000F6195">
        <w:t xml:space="preserve"> </w:t>
      </w:r>
      <w:r>
        <w:t>может</w:t>
      </w:r>
      <w:r w:rsidRPr="000F6195">
        <w:t xml:space="preserve"> </w:t>
      </w:r>
      <w:r>
        <w:t>просить</w:t>
      </w:r>
      <w:r w:rsidRPr="000F6195">
        <w:t xml:space="preserve"> </w:t>
      </w:r>
      <w:r>
        <w:t>о</w:t>
      </w:r>
      <w:r w:rsidRPr="000F6195">
        <w:t xml:space="preserve"> </w:t>
      </w:r>
      <w:r>
        <w:t>том</w:t>
      </w:r>
      <w:r w:rsidRPr="000F6195">
        <w:t xml:space="preserve">, </w:t>
      </w:r>
      <w:r>
        <w:t>чтобы</w:t>
      </w:r>
      <w:r w:rsidRPr="000F6195">
        <w:t xml:space="preserve"> </w:t>
      </w:r>
      <w:r>
        <w:t>его</w:t>
      </w:r>
      <w:r w:rsidRPr="000F6195">
        <w:t xml:space="preserve"> </w:t>
      </w:r>
      <w:r>
        <w:t>сопровождало</w:t>
      </w:r>
      <w:r w:rsidRPr="000F6195">
        <w:t xml:space="preserve"> </w:t>
      </w:r>
      <w:r>
        <w:t>другое</w:t>
      </w:r>
      <w:r w:rsidRPr="000F6195">
        <w:t xml:space="preserve"> </w:t>
      </w:r>
      <w:r>
        <w:t>лицо</w:t>
      </w:r>
      <w:r w:rsidRPr="000F6195">
        <w:t xml:space="preserve">; </w:t>
      </w:r>
    </w:p>
    <w:p w:rsidR="005875B4" w:rsidRPr="0002276E" w:rsidRDefault="005875B4" w:rsidP="00471B17">
      <w:pPr>
        <w:pStyle w:val="Bullet2GR"/>
      </w:pPr>
      <w:r>
        <w:t>лица</w:t>
      </w:r>
      <w:r w:rsidRPr="000F6195">
        <w:t xml:space="preserve">, </w:t>
      </w:r>
      <w:r>
        <w:t>прибывающие</w:t>
      </w:r>
      <w:r w:rsidRPr="000F6195">
        <w:t xml:space="preserve"> </w:t>
      </w:r>
      <w:r>
        <w:t>на</w:t>
      </w:r>
      <w:r w:rsidRPr="000F6195">
        <w:t xml:space="preserve"> </w:t>
      </w:r>
      <w:r>
        <w:t>голосование</w:t>
      </w:r>
      <w:r w:rsidRPr="000F6195">
        <w:t xml:space="preserve"> </w:t>
      </w:r>
      <w:r>
        <w:t>в</w:t>
      </w:r>
      <w:r w:rsidRPr="000F6195">
        <w:t xml:space="preserve"> </w:t>
      </w:r>
      <w:r>
        <w:t>инвалидной</w:t>
      </w:r>
      <w:r w:rsidRPr="000F6195">
        <w:t xml:space="preserve"> </w:t>
      </w:r>
      <w:r>
        <w:t>коляске</w:t>
      </w:r>
      <w:r w:rsidRPr="000F6195">
        <w:t xml:space="preserve"> </w:t>
      </w:r>
      <w:r>
        <w:t>или</w:t>
      </w:r>
      <w:r w:rsidRPr="000F6195">
        <w:t xml:space="preserve"> </w:t>
      </w:r>
      <w:r>
        <w:t>имеющие</w:t>
      </w:r>
      <w:r w:rsidRPr="000F6195">
        <w:t xml:space="preserve"> </w:t>
      </w:r>
      <w:r>
        <w:t>маленький</w:t>
      </w:r>
      <w:r w:rsidRPr="000F6195">
        <w:t xml:space="preserve"> </w:t>
      </w:r>
      <w:r>
        <w:t>рост</w:t>
      </w:r>
      <w:r w:rsidRPr="000F6195">
        <w:t xml:space="preserve">, </w:t>
      </w:r>
      <w:r>
        <w:t>могут</w:t>
      </w:r>
      <w:r w:rsidRPr="000F6195">
        <w:t xml:space="preserve"> </w:t>
      </w:r>
      <w:r>
        <w:t>использовать</w:t>
      </w:r>
      <w:r w:rsidRPr="000F6195">
        <w:t xml:space="preserve"> </w:t>
      </w:r>
      <w:r>
        <w:t>специальную</w:t>
      </w:r>
      <w:r w:rsidRPr="00D901B2">
        <w:t xml:space="preserve"> </w:t>
      </w:r>
      <w:r>
        <w:t>кабинку</w:t>
      </w:r>
      <w:r w:rsidRPr="00D901B2">
        <w:t xml:space="preserve"> </w:t>
      </w:r>
      <w:r>
        <w:t>на</w:t>
      </w:r>
      <w:r w:rsidRPr="00D901B2">
        <w:t xml:space="preserve"> </w:t>
      </w:r>
      <w:r>
        <w:t>столе</w:t>
      </w:r>
      <w:r w:rsidRPr="00D901B2">
        <w:t xml:space="preserve"> </w:t>
      </w:r>
      <w:r>
        <w:t>участка</w:t>
      </w:r>
      <w:r w:rsidRPr="00D901B2">
        <w:t xml:space="preserve">; </w:t>
      </w:r>
    </w:p>
    <w:p w:rsidR="005875B4" w:rsidRPr="0002276E" w:rsidRDefault="005875B4" w:rsidP="00471B17">
      <w:pPr>
        <w:pStyle w:val="Bullet2GR"/>
      </w:pPr>
      <w:r>
        <w:t>инвалиды</w:t>
      </w:r>
      <w:r w:rsidRPr="00D901B2">
        <w:t xml:space="preserve"> </w:t>
      </w:r>
      <w:r>
        <w:t>с</w:t>
      </w:r>
      <w:r w:rsidRPr="00D901B2">
        <w:t xml:space="preserve"> </w:t>
      </w:r>
      <w:r>
        <w:t>нарушениями</w:t>
      </w:r>
      <w:r w:rsidRPr="00D901B2">
        <w:t xml:space="preserve"> </w:t>
      </w:r>
      <w:r>
        <w:t>зрения</w:t>
      </w:r>
      <w:r w:rsidRPr="00D901B2">
        <w:t xml:space="preserve">, </w:t>
      </w:r>
      <w:r>
        <w:t>сопровождаемые</w:t>
      </w:r>
      <w:r w:rsidRPr="00D901B2">
        <w:t xml:space="preserve"> </w:t>
      </w:r>
      <w:r>
        <w:t>собакой</w:t>
      </w:r>
      <w:r w:rsidRPr="00D901B2">
        <w:t>-</w:t>
      </w:r>
      <w:r>
        <w:t>поводырем</w:t>
      </w:r>
      <w:r w:rsidRPr="00D901B2">
        <w:t xml:space="preserve">, </w:t>
      </w:r>
      <w:r>
        <w:t>могут</w:t>
      </w:r>
      <w:r w:rsidRPr="00D901B2">
        <w:t xml:space="preserve"> </w:t>
      </w:r>
      <w:r>
        <w:t>свободно</w:t>
      </w:r>
      <w:r w:rsidRPr="00D901B2">
        <w:t xml:space="preserve"> </w:t>
      </w:r>
      <w:r>
        <w:t>передвигаться</w:t>
      </w:r>
      <w:r w:rsidRPr="00D901B2">
        <w:t xml:space="preserve"> </w:t>
      </w:r>
      <w:r>
        <w:t>в</w:t>
      </w:r>
      <w:r w:rsidRPr="00D901B2">
        <w:t xml:space="preserve"> </w:t>
      </w:r>
      <w:r>
        <w:t>помещении</w:t>
      </w:r>
      <w:r w:rsidRPr="00D901B2">
        <w:t xml:space="preserve"> </w:t>
      </w:r>
      <w:r>
        <w:t>участка</w:t>
      </w:r>
      <w:r w:rsidRPr="00D901B2">
        <w:t xml:space="preserve">; </w:t>
      </w:r>
    </w:p>
    <w:p w:rsidR="005875B4" w:rsidRPr="00D3760F" w:rsidRDefault="005875B4" w:rsidP="00471B17">
      <w:pPr>
        <w:pStyle w:val="Bullet2GR"/>
        <w:rPr>
          <w:lang w:val="es-MX"/>
        </w:rPr>
      </w:pPr>
      <w:r>
        <w:t>в</w:t>
      </w:r>
      <w:r w:rsidRPr="00D901B2">
        <w:t xml:space="preserve"> </w:t>
      </w:r>
      <w:r>
        <w:t>распоряжение</w:t>
      </w:r>
      <w:r w:rsidRPr="00D901B2">
        <w:t xml:space="preserve"> </w:t>
      </w:r>
      <w:r>
        <w:t>инвалидов</w:t>
      </w:r>
      <w:r w:rsidRPr="00D901B2">
        <w:t xml:space="preserve"> </w:t>
      </w:r>
      <w:r>
        <w:t>с</w:t>
      </w:r>
      <w:r w:rsidRPr="00D901B2">
        <w:t xml:space="preserve"> </w:t>
      </w:r>
      <w:r>
        <w:t>нарушениями</w:t>
      </w:r>
      <w:r w:rsidRPr="00D901B2">
        <w:t xml:space="preserve"> </w:t>
      </w:r>
      <w:r>
        <w:t>зрения</w:t>
      </w:r>
      <w:r w:rsidRPr="00D901B2">
        <w:t xml:space="preserve"> </w:t>
      </w:r>
      <w:r>
        <w:t>предоставляются</w:t>
      </w:r>
      <w:r w:rsidR="009B49D4">
        <w:t xml:space="preserve"> </w:t>
      </w:r>
      <w:r>
        <w:t>шаблоны, выполненные шрифтом Брайля</w:t>
      </w:r>
      <w:r w:rsidRPr="002E6E83">
        <w:rPr>
          <w:sz w:val="18"/>
          <w:szCs w:val="18"/>
          <w:vertAlign w:val="superscript"/>
          <w:lang w:val="es-MX"/>
        </w:rPr>
        <w:footnoteReference w:id="145"/>
      </w:r>
      <w:r>
        <w:t xml:space="preserve">; </w:t>
      </w:r>
    </w:p>
    <w:p w:rsidR="005875B4" w:rsidRPr="002E6E83" w:rsidRDefault="005875B4" w:rsidP="005875B4">
      <w:pPr>
        <w:pStyle w:val="Bullet1G"/>
        <w:tabs>
          <w:tab w:val="left" w:pos="1701"/>
        </w:tabs>
        <w:suppressAutoHyphens/>
      </w:pPr>
      <w:r w:rsidRPr="002E6E83">
        <w:t>•</w:t>
      </w:r>
      <w:r w:rsidRPr="002E6E83">
        <w:tab/>
      </w:r>
      <w:r>
        <w:rPr>
          <w:lang w:val="ru-RU"/>
        </w:rPr>
        <w:t>специальная</w:t>
      </w:r>
      <w:r w:rsidRPr="003B1B0E">
        <w:rPr>
          <w:lang w:val="es-MX"/>
        </w:rPr>
        <w:t xml:space="preserve"> </w:t>
      </w:r>
      <w:r>
        <w:rPr>
          <w:lang w:val="ru-RU"/>
        </w:rPr>
        <w:t>кабинка</w:t>
      </w:r>
      <w:r w:rsidRPr="003B1B0E">
        <w:rPr>
          <w:lang w:val="es-MX"/>
        </w:rPr>
        <w:t xml:space="preserve"> </w:t>
      </w:r>
      <w:r>
        <w:rPr>
          <w:lang w:val="ru-RU"/>
        </w:rPr>
        <w:t>для</w:t>
      </w:r>
      <w:r w:rsidRPr="003B1B0E">
        <w:rPr>
          <w:lang w:val="es-MX"/>
        </w:rPr>
        <w:t xml:space="preserve"> </w:t>
      </w:r>
      <w:r>
        <w:rPr>
          <w:lang w:val="ru-RU"/>
        </w:rPr>
        <w:t>тайного</w:t>
      </w:r>
      <w:r w:rsidRPr="003B1B0E">
        <w:rPr>
          <w:lang w:val="es-MX"/>
        </w:rPr>
        <w:t xml:space="preserve"> </w:t>
      </w:r>
      <w:r>
        <w:rPr>
          <w:lang w:val="ru-RU"/>
        </w:rPr>
        <w:t>голосования</w:t>
      </w:r>
      <w:r w:rsidRPr="003B1B0E">
        <w:rPr>
          <w:lang w:val="es-MX"/>
        </w:rPr>
        <w:t xml:space="preserve"> </w:t>
      </w:r>
      <w:r>
        <w:rPr>
          <w:lang w:val="ru-RU"/>
        </w:rPr>
        <w:t>инвалидов</w:t>
      </w:r>
      <w:r w:rsidRPr="003B1B0E">
        <w:rPr>
          <w:lang w:val="es-MX"/>
        </w:rPr>
        <w:t xml:space="preserve"> </w:t>
      </w:r>
      <w:r>
        <w:rPr>
          <w:lang w:val="ru-RU"/>
        </w:rPr>
        <w:t>с</w:t>
      </w:r>
      <w:r w:rsidRPr="003B1B0E">
        <w:rPr>
          <w:lang w:val="es-MX"/>
        </w:rPr>
        <w:t xml:space="preserve"> </w:t>
      </w:r>
      <w:r>
        <w:rPr>
          <w:lang w:val="ru-RU"/>
        </w:rPr>
        <w:t>нарушениями</w:t>
      </w:r>
      <w:r w:rsidRPr="003B1B0E">
        <w:rPr>
          <w:lang w:val="es-MX"/>
        </w:rPr>
        <w:t xml:space="preserve"> </w:t>
      </w:r>
      <w:r>
        <w:rPr>
          <w:lang w:val="ru-RU"/>
        </w:rPr>
        <w:t>двигательных</w:t>
      </w:r>
      <w:r w:rsidRPr="003B1B0E">
        <w:rPr>
          <w:lang w:val="es-MX"/>
        </w:rPr>
        <w:t xml:space="preserve"> </w:t>
      </w:r>
      <w:r>
        <w:rPr>
          <w:lang w:val="ru-RU"/>
        </w:rPr>
        <w:t>функций</w:t>
      </w:r>
      <w:r w:rsidRPr="003B1B0E">
        <w:rPr>
          <w:lang w:val="es-MX"/>
        </w:rPr>
        <w:t xml:space="preserve"> </w:t>
      </w:r>
      <w:r>
        <w:rPr>
          <w:lang w:val="ru-RU"/>
        </w:rPr>
        <w:t>или</w:t>
      </w:r>
      <w:r w:rsidRPr="003B1B0E">
        <w:rPr>
          <w:lang w:val="es-MX"/>
        </w:rPr>
        <w:t xml:space="preserve"> </w:t>
      </w:r>
      <w:r>
        <w:rPr>
          <w:lang w:val="ru-RU"/>
        </w:rPr>
        <w:t>низкого</w:t>
      </w:r>
      <w:r w:rsidRPr="003B1B0E">
        <w:rPr>
          <w:lang w:val="es-MX"/>
        </w:rPr>
        <w:t xml:space="preserve"> </w:t>
      </w:r>
      <w:r>
        <w:rPr>
          <w:lang w:val="ru-RU"/>
        </w:rPr>
        <w:t>роста</w:t>
      </w:r>
      <w:r w:rsidRPr="003B1B0E">
        <w:rPr>
          <w:lang w:val="es-MX"/>
        </w:rPr>
        <w:t xml:space="preserve">, </w:t>
      </w:r>
      <w:r>
        <w:rPr>
          <w:lang w:val="ru-RU"/>
        </w:rPr>
        <w:t>которая</w:t>
      </w:r>
      <w:r w:rsidRPr="003B1B0E">
        <w:rPr>
          <w:lang w:val="es-MX"/>
        </w:rPr>
        <w:t xml:space="preserve"> </w:t>
      </w:r>
      <w:r>
        <w:rPr>
          <w:lang w:val="ru-RU"/>
        </w:rPr>
        <w:t>может</w:t>
      </w:r>
      <w:r w:rsidRPr="003B1B0E">
        <w:rPr>
          <w:lang w:val="es-MX"/>
        </w:rPr>
        <w:t xml:space="preserve"> </w:t>
      </w:r>
      <w:r>
        <w:rPr>
          <w:lang w:val="ru-RU"/>
        </w:rPr>
        <w:t>использоваться</w:t>
      </w:r>
      <w:r w:rsidRPr="003B1B0E">
        <w:rPr>
          <w:lang w:val="es-MX"/>
        </w:rPr>
        <w:t xml:space="preserve"> </w:t>
      </w:r>
      <w:r>
        <w:rPr>
          <w:lang w:val="ru-RU"/>
        </w:rPr>
        <w:t>также</w:t>
      </w:r>
      <w:r w:rsidRPr="003B1B0E">
        <w:rPr>
          <w:lang w:val="es-MX"/>
        </w:rPr>
        <w:t xml:space="preserve"> </w:t>
      </w:r>
      <w:r>
        <w:rPr>
          <w:lang w:val="ru-RU"/>
        </w:rPr>
        <w:t>инвалидами</w:t>
      </w:r>
      <w:r w:rsidRPr="003B1B0E">
        <w:rPr>
          <w:lang w:val="es-MX"/>
        </w:rPr>
        <w:t xml:space="preserve"> </w:t>
      </w:r>
      <w:r>
        <w:rPr>
          <w:lang w:val="ru-RU"/>
        </w:rPr>
        <w:t>с</w:t>
      </w:r>
      <w:r w:rsidRPr="003B1B0E">
        <w:rPr>
          <w:lang w:val="es-MX"/>
        </w:rPr>
        <w:t xml:space="preserve"> </w:t>
      </w:r>
      <w:r>
        <w:rPr>
          <w:lang w:val="ru-RU"/>
        </w:rPr>
        <w:t>дефектами</w:t>
      </w:r>
      <w:r w:rsidRPr="003B1B0E">
        <w:rPr>
          <w:lang w:val="es-MX"/>
        </w:rPr>
        <w:t xml:space="preserve"> </w:t>
      </w:r>
      <w:r>
        <w:rPr>
          <w:lang w:val="ru-RU"/>
        </w:rPr>
        <w:t>зрения</w:t>
      </w:r>
      <w:r w:rsidRPr="003B1B0E">
        <w:rPr>
          <w:lang w:val="es-MX"/>
        </w:rPr>
        <w:t>;</w:t>
      </w:r>
      <w:r w:rsidR="009B49D4">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дизайн</w:t>
      </w:r>
      <w:r w:rsidRPr="003B1B0E">
        <w:t xml:space="preserve"> </w:t>
      </w:r>
      <w:r>
        <w:rPr>
          <w:lang w:val="ru-RU"/>
        </w:rPr>
        <w:t>урн</w:t>
      </w:r>
      <w:r w:rsidRPr="003B1B0E">
        <w:t xml:space="preserve">, </w:t>
      </w:r>
      <w:r>
        <w:rPr>
          <w:lang w:val="ru-RU"/>
        </w:rPr>
        <w:t>облегчающий</w:t>
      </w:r>
      <w:r w:rsidRPr="003B1B0E">
        <w:t xml:space="preserve"> </w:t>
      </w:r>
      <w:proofErr w:type="spellStart"/>
      <w:r>
        <w:rPr>
          <w:lang w:val="ru-RU"/>
        </w:rPr>
        <w:t>вброс</w:t>
      </w:r>
      <w:proofErr w:type="spellEnd"/>
      <w:r w:rsidRPr="003B1B0E">
        <w:t xml:space="preserve"> </w:t>
      </w:r>
      <w:r>
        <w:rPr>
          <w:lang w:val="ru-RU"/>
        </w:rPr>
        <w:t>бюллетеней</w:t>
      </w:r>
      <w:r w:rsidRPr="003B1B0E">
        <w:t xml:space="preserve"> </w:t>
      </w:r>
      <w:r>
        <w:rPr>
          <w:lang w:val="ru-RU"/>
        </w:rPr>
        <w:t>инвалидами</w:t>
      </w:r>
      <w:r w:rsidRPr="003B1B0E">
        <w:t xml:space="preserve"> </w:t>
      </w:r>
      <w:r>
        <w:rPr>
          <w:lang w:val="ru-RU"/>
        </w:rPr>
        <w:t>с</w:t>
      </w:r>
      <w:r w:rsidRPr="003B1B0E">
        <w:t xml:space="preserve"> </w:t>
      </w:r>
      <w:r>
        <w:rPr>
          <w:lang w:val="ru-RU"/>
        </w:rPr>
        <w:t>дефектами</w:t>
      </w:r>
      <w:r w:rsidRPr="003B1B0E">
        <w:t xml:space="preserve"> </w:t>
      </w:r>
      <w:r>
        <w:rPr>
          <w:lang w:val="ru-RU"/>
        </w:rPr>
        <w:t>зрения</w:t>
      </w:r>
      <w:r w:rsidRPr="003B1B0E">
        <w:t xml:space="preserve">; </w:t>
      </w:r>
    </w:p>
    <w:p w:rsidR="005875B4" w:rsidRPr="002E6E83" w:rsidRDefault="005875B4" w:rsidP="005875B4">
      <w:pPr>
        <w:pStyle w:val="Bullet1G"/>
        <w:tabs>
          <w:tab w:val="left" w:pos="1701"/>
        </w:tabs>
        <w:suppressAutoHyphens/>
      </w:pPr>
      <w:r w:rsidRPr="002E6E83">
        <w:t>•</w:t>
      </w:r>
      <w:r w:rsidRPr="002E6E83">
        <w:tab/>
      </w:r>
      <w:r>
        <w:rPr>
          <w:lang w:val="ru-RU"/>
        </w:rPr>
        <w:t>конструкция</w:t>
      </w:r>
      <w:r w:rsidRPr="003B1B0E">
        <w:t xml:space="preserve"> </w:t>
      </w:r>
      <w:r>
        <w:rPr>
          <w:lang w:val="ru-RU"/>
        </w:rPr>
        <w:t>урн</w:t>
      </w:r>
      <w:r w:rsidRPr="003B1B0E">
        <w:t xml:space="preserve">, </w:t>
      </w:r>
      <w:r>
        <w:rPr>
          <w:lang w:val="ru-RU"/>
        </w:rPr>
        <w:t>позволяющая</w:t>
      </w:r>
      <w:r w:rsidRPr="003B1B0E">
        <w:t xml:space="preserve"> </w:t>
      </w:r>
      <w:proofErr w:type="spellStart"/>
      <w:r>
        <w:rPr>
          <w:lang w:val="ru-RU"/>
        </w:rPr>
        <w:t>вброс</w:t>
      </w:r>
      <w:proofErr w:type="spellEnd"/>
      <w:r w:rsidRPr="003B1B0E">
        <w:t xml:space="preserve"> </w:t>
      </w:r>
      <w:r>
        <w:rPr>
          <w:lang w:val="ru-RU"/>
        </w:rPr>
        <w:t>бюллетеней</w:t>
      </w:r>
      <w:r w:rsidRPr="003B1B0E">
        <w:t xml:space="preserve"> </w:t>
      </w:r>
      <w:r>
        <w:rPr>
          <w:lang w:val="ru-RU"/>
        </w:rPr>
        <w:t>лицами</w:t>
      </w:r>
      <w:r w:rsidRPr="003B1B0E">
        <w:t xml:space="preserve"> </w:t>
      </w:r>
      <w:r>
        <w:rPr>
          <w:lang w:val="ru-RU"/>
        </w:rPr>
        <w:t>в</w:t>
      </w:r>
      <w:r w:rsidRPr="003B1B0E">
        <w:t xml:space="preserve"> </w:t>
      </w:r>
      <w:r>
        <w:rPr>
          <w:lang w:val="ru-RU"/>
        </w:rPr>
        <w:t>инвалидных</w:t>
      </w:r>
      <w:r w:rsidRPr="003B1B0E">
        <w:t xml:space="preserve"> </w:t>
      </w:r>
      <w:r>
        <w:rPr>
          <w:lang w:val="ru-RU"/>
        </w:rPr>
        <w:t>колясках</w:t>
      </w:r>
      <w:r w:rsidRPr="003B1B0E">
        <w:t xml:space="preserve">, </w:t>
      </w:r>
      <w:r>
        <w:rPr>
          <w:lang w:val="ru-RU"/>
        </w:rPr>
        <w:t>с</w:t>
      </w:r>
      <w:r w:rsidRPr="003B1B0E">
        <w:t xml:space="preserve"> </w:t>
      </w:r>
      <w:r>
        <w:rPr>
          <w:lang w:val="ru-RU"/>
        </w:rPr>
        <w:t>тростью</w:t>
      </w:r>
      <w:r w:rsidRPr="003B1B0E">
        <w:t xml:space="preserve"> </w:t>
      </w:r>
      <w:r>
        <w:rPr>
          <w:lang w:val="ru-RU"/>
        </w:rPr>
        <w:t>или</w:t>
      </w:r>
      <w:r w:rsidRPr="003B1B0E">
        <w:t xml:space="preserve"> </w:t>
      </w:r>
      <w:r>
        <w:rPr>
          <w:lang w:val="ru-RU"/>
        </w:rPr>
        <w:t>на</w:t>
      </w:r>
      <w:r w:rsidRPr="003B1B0E">
        <w:t xml:space="preserve"> </w:t>
      </w:r>
      <w:r>
        <w:rPr>
          <w:lang w:val="ru-RU"/>
        </w:rPr>
        <w:t>костылях</w:t>
      </w:r>
      <w:r w:rsidRPr="003B1B0E">
        <w:t xml:space="preserve">; </w:t>
      </w:r>
    </w:p>
    <w:p w:rsidR="005875B4" w:rsidRPr="002E6E83" w:rsidRDefault="005875B4" w:rsidP="005875B4">
      <w:pPr>
        <w:pStyle w:val="Bullet1G"/>
        <w:tabs>
          <w:tab w:val="left" w:pos="1701"/>
        </w:tabs>
        <w:suppressAutoHyphens/>
      </w:pPr>
      <w:r w:rsidRPr="002E6E83">
        <w:t>•</w:t>
      </w:r>
      <w:r w:rsidRPr="002E6E83">
        <w:tab/>
      </w:r>
      <w:r>
        <w:rPr>
          <w:lang w:val="ru-RU"/>
        </w:rPr>
        <w:t>информационные</w:t>
      </w:r>
      <w:r w:rsidRPr="003B1B0E">
        <w:t xml:space="preserve"> </w:t>
      </w:r>
      <w:r>
        <w:rPr>
          <w:lang w:val="ru-RU"/>
        </w:rPr>
        <w:t xml:space="preserve">буклеты, </w:t>
      </w:r>
      <w:r w:rsidRPr="00EF7B15">
        <w:rPr>
          <w:lang w:val="ru-RU"/>
        </w:rPr>
        <w:t xml:space="preserve">по своему дизайну и содержанию </w:t>
      </w:r>
      <w:r>
        <w:rPr>
          <w:lang w:val="ru-RU"/>
        </w:rPr>
        <w:t xml:space="preserve">легкодоступные для инвалидов с дефектами зрения или психическими расстройствами. Обеспечивается изложение информации без технических терминов и с печатью на шрифте Брайля; </w:t>
      </w:r>
    </w:p>
    <w:p w:rsidR="005875B4" w:rsidRDefault="005875B4" w:rsidP="005875B4">
      <w:pPr>
        <w:pStyle w:val="Bullet1G"/>
        <w:tabs>
          <w:tab w:val="left" w:pos="1701"/>
        </w:tabs>
        <w:suppressAutoHyphens/>
        <w:rPr>
          <w:lang w:val="es-MX"/>
        </w:rPr>
      </w:pPr>
      <w:r>
        <w:rPr>
          <w:lang w:val="es-MX"/>
        </w:rPr>
        <w:t>•</w:t>
      </w:r>
      <w:r>
        <w:rPr>
          <w:lang w:val="es-MX"/>
        </w:rPr>
        <w:tab/>
      </w:r>
      <w:r>
        <w:rPr>
          <w:lang w:val="ru-RU"/>
        </w:rPr>
        <w:t xml:space="preserve">доступ к аудиоинформации и тексту увеличенного размера обеспечивается на странице </w:t>
      </w:r>
      <w:hyperlink r:id="rId13" w:history="1">
        <w:r w:rsidRPr="00471B17">
          <w:rPr>
            <w:rStyle w:val="af2"/>
            <w:rFonts w:eastAsiaTheme="minorHAnsi"/>
            <w:color w:val="auto"/>
            <w:lang w:val="es-MX"/>
          </w:rPr>
          <w:t>http://www.ine.mx/portal/</w:t>
        </w:r>
      </w:hyperlink>
      <w:r w:rsidRPr="00471B17">
        <w:rPr>
          <w:lang w:val="es-MX"/>
        </w:rPr>
        <w:t>.</w:t>
      </w:r>
      <w:r w:rsidRPr="00D3760F">
        <w:t xml:space="preserve">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30</w:t>
      </w:r>
    </w:p>
    <w:p w:rsidR="005875B4" w:rsidRDefault="005875B4" w:rsidP="005875B4">
      <w:pPr>
        <w:pStyle w:val="SingleTxtG"/>
        <w:suppressAutoHyphens/>
        <w:rPr>
          <w:lang w:val="es-MX"/>
        </w:rPr>
      </w:pPr>
      <w:r>
        <w:rPr>
          <w:lang w:val="es-MX"/>
        </w:rPr>
        <w:t>275.</w:t>
      </w:r>
      <w:r>
        <w:rPr>
          <w:lang w:val="es-MX"/>
        </w:rPr>
        <w:tab/>
      </w:r>
      <w:r>
        <w:rPr>
          <w:lang w:val="ru-RU"/>
        </w:rPr>
        <w:t>НПРИИ</w:t>
      </w:r>
      <w:r w:rsidRPr="006E7F35">
        <w:rPr>
          <w:lang w:val="es-MX"/>
        </w:rPr>
        <w:t xml:space="preserve"> </w:t>
      </w:r>
      <w:r>
        <w:rPr>
          <w:lang w:val="ru-RU"/>
        </w:rPr>
        <w:t>предусматривает</w:t>
      </w:r>
      <w:r w:rsidRPr="006E7F35">
        <w:rPr>
          <w:lang w:val="es-MX"/>
        </w:rPr>
        <w:t xml:space="preserve"> </w:t>
      </w:r>
      <w:r>
        <w:rPr>
          <w:lang w:val="ru-RU"/>
        </w:rPr>
        <w:t>расширение</w:t>
      </w:r>
      <w:r w:rsidRPr="006E7F35">
        <w:rPr>
          <w:lang w:val="es-MX"/>
        </w:rPr>
        <w:t xml:space="preserve"> </w:t>
      </w:r>
      <w:r>
        <w:rPr>
          <w:lang w:val="ru-RU"/>
        </w:rPr>
        <w:t>участия</w:t>
      </w:r>
      <w:r w:rsidRPr="006E7F35">
        <w:rPr>
          <w:lang w:val="es-MX"/>
        </w:rPr>
        <w:t xml:space="preserve"> </w:t>
      </w:r>
      <w:r>
        <w:rPr>
          <w:lang w:val="ru-RU"/>
        </w:rPr>
        <w:t>инвалидов</w:t>
      </w:r>
      <w:r w:rsidRPr="006E7F35">
        <w:rPr>
          <w:lang w:val="es-MX"/>
        </w:rPr>
        <w:t xml:space="preserve"> </w:t>
      </w:r>
      <w:r>
        <w:rPr>
          <w:lang w:val="ru-RU"/>
        </w:rPr>
        <w:t>в</w:t>
      </w:r>
      <w:r w:rsidRPr="006E7F35">
        <w:rPr>
          <w:lang w:val="es-MX"/>
        </w:rPr>
        <w:t xml:space="preserve"> </w:t>
      </w:r>
      <w:r>
        <w:rPr>
          <w:lang w:val="ru-RU"/>
        </w:rPr>
        <w:t>инклюзивном</w:t>
      </w:r>
      <w:r w:rsidRPr="006E7F35">
        <w:rPr>
          <w:lang w:val="es-MX"/>
        </w:rPr>
        <w:t xml:space="preserve"> </w:t>
      </w:r>
      <w:r>
        <w:rPr>
          <w:lang w:val="ru-RU"/>
        </w:rPr>
        <w:t>и</w:t>
      </w:r>
      <w:r w:rsidRPr="006E7F35">
        <w:rPr>
          <w:lang w:val="es-MX"/>
        </w:rPr>
        <w:t xml:space="preserve"> </w:t>
      </w:r>
      <w:r>
        <w:rPr>
          <w:lang w:val="ru-RU"/>
        </w:rPr>
        <w:t>специальном</w:t>
      </w:r>
      <w:r w:rsidRPr="006E7F35">
        <w:rPr>
          <w:lang w:val="es-MX"/>
        </w:rPr>
        <w:t xml:space="preserve"> </w:t>
      </w:r>
      <w:r>
        <w:rPr>
          <w:lang w:val="ru-RU"/>
        </w:rPr>
        <w:t>образовании</w:t>
      </w:r>
      <w:r w:rsidRPr="006E7F35">
        <w:rPr>
          <w:lang w:val="es-MX"/>
        </w:rPr>
        <w:t xml:space="preserve">, </w:t>
      </w:r>
      <w:r>
        <w:rPr>
          <w:lang w:val="ru-RU"/>
        </w:rPr>
        <w:t xml:space="preserve">культурной </w:t>
      </w:r>
      <w:r w:rsidRPr="00C63339">
        <w:rPr>
          <w:lang w:val="ru-RU"/>
        </w:rPr>
        <w:t>жизни</w:t>
      </w:r>
      <w:r w:rsidRPr="006E7F35">
        <w:rPr>
          <w:lang w:val="es-MX"/>
        </w:rPr>
        <w:t xml:space="preserve">, </w:t>
      </w:r>
      <w:r>
        <w:rPr>
          <w:lang w:val="ru-RU"/>
        </w:rPr>
        <w:t>спорте</w:t>
      </w:r>
      <w:r w:rsidRPr="006E7F35">
        <w:rPr>
          <w:lang w:val="es-MX"/>
        </w:rPr>
        <w:t xml:space="preserve"> </w:t>
      </w:r>
      <w:r>
        <w:rPr>
          <w:lang w:val="ru-RU"/>
        </w:rPr>
        <w:t>и</w:t>
      </w:r>
      <w:r w:rsidRPr="006E7F35">
        <w:rPr>
          <w:lang w:val="es-MX"/>
        </w:rPr>
        <w:t xml:space="preserve"> </w:t>
      </w:r>
      <w:r>
        <w:rPr>
          <w:lang w:val="ru-RU"/>
        </w:rPr>
        <w:t>туризме</w:t>
      </w:r>
      <w:r w:rsidRPr="006E7F35">
        <w:rPr>
          <w:lang w:val="es-MX"/>
        </w:rPr>
        <w:t xml:space="preserve"> </w:t>
      </w:r>
      <w:r>
        <w:rPr>
          <w:lang w:val="ru-RU"/>
        </w:rPr>
        <w:t>в</w:t>
      </w:r>
      <w:r w:rsidRPr="006E7F35">
        <w:rPr>
          <w:lang w:val="es-MX"/>
        </w:rPr>
        <w:t xml:space="preserve"> </w:t>
      </w:r>
      <w:r>
        <w:rPr>
          <w:lang w:val="ru-RU"/>
        </w:rPr>
        <w:t>рамках</w:t>
      </w:r>
      <w:r w:rsidRPr="006E7F35">
        <w:rPr>
          <w:lang w:val="es-MX"/>
        </w:rPr>
        <w:t xml:space="preserve"> </w:t>
      </w:r>
      <w:r>
        <w:rPr>
          <w:lang w:val="ru-RU"/>
        </w:rPr>
        <w:t>двух</w:t>
      </w:r>
      <w:r w:rsidRPr="006E7F35">
        <w:rPr>
          <w:lang w:val="es-MX"/>
        </w:rPr>
        <w:t xml:space="preserve"> </w:t>
      </w:r>
      <w:r>
        <w:rPr>
          <w:lang w:val="ru-RU"/>
        </w:rPr>
        <w:t>стратегий</w:t>
      </w:r>
      <w:r w:rsidRPr="006E7F35">
        <w:rPr>
          <w:lang w:val="es-MX"/>
        </w:rPr>
        <w:t>: «</w:t>
      </w:r>
      <w:r>
        <w:rPr>
          <w:lang w:val="ru-RU"/>
        </w:rPr>
        <w:t>Поощрение</w:t>
      </w:r>
      <w:r w:rsidRPr="006E7F35">
        <w:rPr>
          <w:lang w:val="es-MX"/>
        </w:rPr>
        <w:t xml:space="preserve"> </w:t>
      </w:r>
      <w:r>
        <w:rPr>
          <w:lang w:val="ru-RU"/>
        </w:rPr>
        <w:t>вовлечения</w:t>
      </w:r>
      <w:r w:rsidRPr="006E7F35">
        <w:rPr>
          <w:lang w:val="es-MX"/>
        </w:rPr>
        <w:t xml:space="preserve"> </w:t>
      </w:r>
      <w:r>
        <w:rPr>
          <w:lang w:val="ru-RU"/>
        </w:rPr>
        <w:t>инвалидов</w:t>
      </w:r>
      <w:r w:rsidRPr="006E7F35">
        <w:rPr>
          <w:lang w:val="es-MX"/>
        </w:rPr>
        <w:t xml:space="preserve"> </w:t>
      </w:r>
      <w:r>
        <w:rPr>
          <w:lang w:val="ru-RU"/>
        </w:rPr>
        <w:t>в</w:t>
      </w:r>
      <w:r w:rsidRPr="006E7F35">
        <w:rPr>
          <w:lang w:val="es-MX"/>
        </w:rPr>
        <w:t xml:space="preserve"> </w:t>
      </w:r>
      <w:r>
        <w:rPr>
          <w:lang w:val="ru-RU"/>
        </w:rPr>
        <w:t>жизнь</w:t>
      </w:r>
      <w:r w:rsidRPr="006E7F35">
        <w:rPr>
          <w:lang w:val="es-MX"/>
        </w:rPr>
        <w:t xml:space="preserve"> </w:t>
      </w:r>
      <w:r>
        <w:rPr>
          <w:lang w:val="ru-RU"/>
        </w:rPr>
        <w:t>общины</w:t>
      </w:r>
      <w:r w:rsidRPr="006E7F35">
        <w:rPr>
          <w:lang w:val="es-MX"/>
        </w:rPr>
        <w:t xml:space="preserve"> </w:t>
      </w:r>
      <w:r>
        <w:rPr>
          <w:lang w:val="ru-RU"/>
        </w:rPr>
        <w:t>посредством</w:t>
      </w:r>
      <w:r w:rsidRPr="006E7F35">
        <w:rPr>
          <w:lang w:val="es-MX"/>
        </w:rPr>
        <w:t xml:space="preserve"> </w:t>
      </w:r>
      <w:r>
        <w:rPr>
          <w:lang w:val="ru-RU"/>
        </w:rPr>
        <w:t>творческих</w:t>
      </w:r>
      <w:r w:rsidRPr="006E7F35">
        <w:rPr>
          <w:lang w:val="es-MX"/>
        </w:rPr>
        <w:t xml:space="preserve"> </w:t>
      </w:r>
      <w:r>
        <w:rPr>
          <w:lang w:val="ru-RU"/>
        </w:rPr>
        <w:t>и</w:t>
      </w:r>
      <w:r w:rsidRPr="006E7F35">
        <w:rPr>
          <w:lang w:val="es-MX"/>
        </w:rPr>
        <w:t xml:space="preserve"> </w:t>
      </w:r>
      <w:r>
        <w:rPr>
          <w:lang w:val="ru-RU"/>
        </w:rPr>
        <w:t>культурных</w:t>
      </w:r>
      <w:r w:rsidRPr="006E7F35">
        <w:rPr>
          <w:lang w:val="es-MX"/>
        </w:rPr>
        <w:t xml:space="preserve"> </w:t>
      </w:r>
      <w:r>
        <w:rPr>
          <w:lang w:val="ru-RU"/>
        </w:rPr>
        <w:t>мероприятий</w:t>
      </w:r>
      <w:r w:rsidRPr="006E7F35">
        <w:rPr>
          <w:lang w:val="es-MX"/>
        </w:rPr>
        <w:t>»</w:t>
      </w:r>
      <w:r>
        <w:rPr>
          <w:lang w:val="ru-RU"/>
        </w:rPr>
        <w:t xml:space="preserve"> и «Обеспечение права инвалидов на пользование произведениями художественного творчества и на развитие своих способностей в этой области», а также в рамках десяти направлений деятельности. </w:t>
      </w:r>
    </w:p>
    <w:p w:rsidR="005875B4" w:rsidRDefault="005875B4" w:rsidP="005875B4">
      <w:pPr>
        <w:pStyle w:val="SingleTxtG"/>
        <w:suppressAutoHyphens/>
      </w:pPr>
      <w:r>
        <w:t>276.</w:t>
      </w:r>
      <w:r>
        <w:tab/>
      </w:r>
      <w:r w:rsidRPr="006E7F35">
        <w:rPr>
          <w:lang w:val="es-MX"/>
        </w:rPr>
        <w:t xml:space="preserve">29 </w:t>
      </w:r>
      <w:r>
        <w:rPr>
          <w:lang w:val="ru-RU"/>
        </w:rPr>
        <w:t>июля</w:t>
      </w:r>
      <w:r w:rsidRPr="006E7F35">
        <w:rPr>
          <w:lang w:val="es-MX"/>
        </w:rPr>
        <w:t xml:space="preserve"> 2015 </w:t>
      </w:r>
      <w:r>
        <w:rPr>
          <w:lang w:val="ru-RU"/>
        </w:rPr>
        <w:t>года</w:t>
      </w:r>
      <w:r w:rsidRPr="006E7F35">
        <w:rPr>
          <w:lang w:val="es-MX"/>
        </w:rPr>
        <w:t xml:space="preserve"> </w:t>
      </w:r>
      <w:r>
        <w:rPr>
          <w:lang w:val="ru-RU"/>
        </w:rPr>
        <w:t>был</w:t>
      </w:r>
      <w:r w:rsidRPr="006E7F35">
        <w:rPr>
          <w:lang w:val="es-MX"/>
        </w:rPr>
        <w:t xml:space="preserve"> </w:t>
      </w:r>
      <w:r>
        <w:rPr>
          <w:lang w:val="ru-RU"/>
        </w:rPr>
        <w:t>сдан</w:t>
      </w:r>
      <w:r w:rsidRPr="006E7F35">
        <w:rPr>
          <w:lang w:val="es-MX"/>
        </w:rPr>
        <w:t xml:space="preserve"> </w:t>
      </w:r>
      <w:r>
        <w:rPr>
          <w:lang w:val="ru-RU"/>
        </w:rPr>
        <w:t>на</w:t>
      </w:r>
      <w:r w:rsidRPr="006E7F35">
        <w:rPr>
          <w:lang w:val="es-MX"/>
        </w:rPr>
        <w:t xml:space="preserve"> </w:t>
      </w:r>
      <w:r>
        <w:rPr>
          <w:lang w:val="ru-RU"/>
        </w:rPr>
        <w:t>хранение</w:t>
      </w:r>
      <w:r w:rsidRPr="006E7F35">
        <w:rPr>
          <w:lang w:val="es-MX"/>
        </w:rPr>
        <w:t xml:space="preserve"> </w:t>
      </w:r>
      <w:r>
        <w:rPr>
          <w:lang w:val="ru-RU"/>
        </w:rPr>
        <w:t>документ</w:t>
      </w:r>
      <w:r w:rsidRPr="006E7F35">
        <w:rPr>
          <w:lang w:val="es-MX"/>
        </w:rPr>
        <w:t xml:space="preserve"> </w:t>
      </w:r>
      <w:r>
        <w:rPr>
          <w:lang w:val="ru-RU"/>
        </w:rPr>
        <w:t>о</w:t>
      </w:r>
      <w:r w:rsidRPr="006E7F35">
        <w:rPr>
          <w:lang w:val="es-MX"/>
        </w:rPr>
        <w:t xml:space="preserve"> </w:t>
      </w:r>
      <w:r>
        <w:rPr>
          <w:lang w:val="ru-RU"/>
        </w:rPr>
        <w:t>ратификации</w:t>
      </w:r>
      <w:r w:rsidRPr="006E7F35">
        <w:rPr>
          <w:lang w:val="es-MX"/>
        </w:rPr>
        <w:t xml:space="preserve"> </w:t>
      </w:r>
      <w:proofErr w:type="spellStart"/>
      <w:r>
        <w:rPr>
          <w:lang w:val="ru-RU"/>
        </w:rPr>
        <w:t>Марракешского</w:t>
      </w:r>
      <w:proofErr w:type="spellEnd"/>
      <w:r w:rsidRPr="006E7F35">
        <w:rPr>
          <w:lang w:val="es-MX"/>
        </w:rPr>
        <w:t xml:space="preserve"> </w:t>
      </w:r>
      <w:r>
        <w:rPr>
          <w:lang w:val="ru-RU"/>
        </w:rPr>
        <w:t>договора</w:t>
      </w:r>
      <w:r w:rsidRPr="002E6E83">
        <w:rPr>
          <w:sz w:val="18"/>
          <w:szCs w:val="18"/>
          <w:vertAlign w:val="superscript"/>
          <w:lang w:val="es-MX"/>
        </w:rPr>
        <w:footnoteReference w:id="146"/>
      </w:r>
      <w:r w:rsidRPr="00D3760F">
        <w:rPr>
          <w:lang w:val="es-MX"/>
        </w:rPr>
        <w:t xml:space="preserve"> </w:t>
      </w:r>
      <w:r>
        <w:rPr>
          <w:lang w:val="ru-RU"/>
        </w:rPr>
        <w:t xml:space="preserve">и в целях его осуществления были внесены поправки в статью 148 Федерального закона об авторском праве. </w:t>
      </w:r>
    </w:p>
    <w:p w:rsidR="005875B4" w:rsidRDefault="005875B4" w:rsidP="005875B4">
      <w:pPr>
        <w:pStyle w:val="SingleTxtG"/>
        <w:suppressAutoHyphens/>
        <w:rPr>
          <w:lang w:val="es-MX"/>
        </w:rPr>
      </w:pPr>
      <w:r>
        <w:rPr>
          <w:lang w:val="es-MX"/>
        </w:rPr>
        <w:t>277.</w:t>
      </w:r>
      <w:r>
        <w:rPr>
          <w:lang w:val="es-MX"/>
        </w:rPr>
        <w:tab/>
      </w:r>
      <w:r>
        <w:rPr>
          <w:lang w:val="ru-RU"/>
        </w:rPr>
        <w:t>В</w:t>
      </w:r>
      <w:r w:rsidRPr="006E7F35">
        <w:t xml:space="preserve"> </w:t>
      </w:r>
      <w:r>
        <w:rPr>
          <w:lang w:val="ru-RU"/>
        </w:rPr>
        <w:t>интересах</w:t>
      </w:r>
      <w:r w:rsidRPr="006E7F35">
        <w:t xml:space="preserve"> </w:t>
      </w:r>
      <w:r>
        <w:rPr>
          <w:lang w:val="ru-RU"/>
        </w:rPr>
        <w:t>инвалидов</w:t>
      </w:r>
      <w:r w:rsidRPr="006E7F35">
        <w:t xml:space="preserve"> </w:t>
      </w:r>
      <w:r>
        <w:rPr>
          <w:lang w:val="ru-RU"/>
        </w:rPr>
        <w:t>с</w:t>
      </w:r>
      <w:r w:rsidRPr="006E7F35">
        <w:t xml:space="preserve"> </w:t>
      </w:r>
      <w:r>
        <w:rPr>
          <w:lang w:val="ru-RU"/>
        </w:rPr>
        <w:t>нарушениями</w:t>
      </w:r>
      <w:r w:rsidRPr="006E7F35">
        <w:t xml:space="preserve"> </w:t>
      </w:r>
      <w:r>
        <w:rPr>
          <w:lang w:val="ru-RU"/>
        </w:rPr>
        <w:t>зрения</w:t>
      </w:r>
      <w:r w:rsidRPr="006E7F35">
        <w:t xml:space="preserve"> </w:t>
      </w:r>
      <w:r>
        <w:rPr>
          <w:lang w:val="ru-RU"/>
        </w:rPr>
        <w:t>в</w:t>
      </w:r>
      <w:r w:rsidRPr="006E7F35">
        <w:t xml:space="preserve"> </w:t>
      </w:r>
      <w:proofErr w:type="spellStart"/>
      <w:r>
        <w:rPr>
          <w:lang w:val="ru-RU"/>
        </w:rPr>
        <w:t>Табаско</w:t>
      </w:r>
      <w:proofErr w:type="spellEnd"/>
      <w:r w:rsidRPr="006E7F35">
        <w:t xml:space="preserve"> </w:t>
      </w:r>
      <w:r>
        <w:rPr>
          <w:lang w:val="ru-RU"/>
        </w:rPr>
        <w:t>и</w:t>
      </w:r>
      <w:r w:rsidRPr="006E7F35">
        <w:t xml:space="preserve"> </w:t>
      </w:r>
      <w:proofErr w:type="spellStart"/>
      <w:r>
        <w:rPr>
          <w:lang w:val="ru-RU"/>
        </w:rPr>
        <w:t>Оахаке</w:t>
      </w:r>
      <w:proofErr w:type="spellEnd"/>
      <w:r w:rsidRPr="006E7F35">
        <w:t xml:space="preserve"> </w:t>
      </w:r>
      <w:r>
        <w:rPr>
          <w:lang w:val="ru-RU"/>
        </w:rPr>
        <w:t>были</w:t>
      </w:r>
      <w:r w:rsidRPr="006E7F35">
        <w:t xml:space="preserve"> </w:t>
      </w:r>
      <w:r>
        <w:rPr>
          <w:lang w:val="ru-RU"/>
        </w:rPr>
        <w:t>созданы</w:t>
      </w:r>
      <w:r w:rsidRPr="002E6E83">
        <w:rPr>
          <w:sz w:val="18"/>
          <w:szCs w:val="18"/>
          <w:vertAlign w:val="superscript"/>
          <w:lang w:val="es-MX"/>
        </w:rPr>
        <w:footnoteReference w:id="147"/>
      </w:r>
      <w:r>
        <w:rPr>
          <w:lang w:val="es-MX"/>
        </w:rPr>
        <w:t xml:space="preserve"> </w:t>
      </w:r>
      <w:r>
        <w:rPr>
          <w:lang w:val="ru-RU"/>
        </w:rPr>
        <w:t>комплексные</w:t>
      </w:r>
      <w:r w:rsidRPr="00D84925">
        <w:t xml:space="preserve"> </w:t>
      </w:r>
      <w:r>
        <w:rPr>
          <w:lang w:val="ru-RU"/>
        </w:rPr>
        <w:t>центры</w:t>
      </w:r>
      <w:r w:rsidRPr="00D84925">
        <w:t xml:space="preserve"> </w:t>
      </w:r>
      <w:r>
        <w:rPr>
          <w:lang w:val="ru-RU"/>
        </w:rPr>
        <w:t>обслуживания</w:t>
      </w:r>
      <w:r w:rsidRPr="00D84925">
        <w:t xml:space="preserve"> </w:t>
      </w:r>
      <w:r>
        <w:rPr>
          <w:lang w:val="ru-RU"/>
        </w:rPr>
        <w:t>слепых</w:t>
      </w:r>
      <w:r w:rsidRPr="00D84925">
        <w:t xml:space="preserve"> </w:t>
      </w:r>
      <w:r>
        <w:rPr>
          <w:lang w:val="ru-RU"/>
        </w:rPr>
        <w:t>и</w:t>
      </w:r>
      <w:r w:rsidRPr="00D84925">
        <w:t xml:space="preserve"> </w:t>
      </w:r>
      <w:r>
        <w:rPr>
          <w:lang w:val="ru-RU"/>
        </w:rPr>
        <w:t>слабовидящих</w:t>
      </w:r>
      <w:r w:rsidRPr="00D84925">
        <w:t xml:space="preserve"> </w:t>
      </w:r>
      <w:r>
        <w:rPr>
          <w:lang w:val="ru-RU"/>
        </w:rPr>
        <w:t>лиц</w:t>
      </w:r>
      <w:r w:rsidRPr="00D84925">
        <w:t xml:space="preserve">, </w:t>
      </w:r>
      <w:r>
        <w:rPr>
          <w:lang w:val="ru-RU"/>
        </w:rPr>
        <w:t>а</w:t>
      </w:r>
      <w:r w:rsidR="00C42C80">
        <w:rPr>
          <w:lang w:val="ru-RU"/>
        </w:rPr>
        <w:t> </w:t>
      </w:r>
      <w:r w:rsidRPr="00D84925">
        <w:t>6</w:t>
      </w:r>
      <w:r w:rsidR="00C42C80">
        <w:rPr>
          <w:lang w:val="ru-RU"/>
        </w:rPr>
        <w:t> </w:t>
      </w:r>
      <w:r>
        <w:rPr>
          <w:lang w:val="ru-RU"/>
        </w:rPr>
        <w:t>декабря</w:t>
      </w:r>
      <w:r w:rsidRPr="00D84925">
        <w:t xml:space="preserve"> 2017 </w:t>
      </w:r>
      <w:r>
        <w:rPr>
          <w:lang w:val="ru-RU"/>
        </w:rPr>
        <w:t>года</w:t>
      </w:r>
      <w:r w:rsidRPr="00D84925">
        <w:t xml:space="preserve"> </w:t>
      </w:r>
      <w:r>
        <w:rPr>
          <w:lang w:val="ru-RU"/>
        </w:rPr>
        <w:t>было</w:t>
      </w:r>
      <w:r w:rsidRPr="00D84925">
        <w:t xml:space="preserve"> </w:t>
      </w:r>
      <w:r>
        <w:rPr>
          <w:lang w:val="ru-RU"/>
        </w:rPr>
        <w:t>подписано</w:t>
      </w:r>
      <w:r w:rsidRPr="00D84925">
        <w:t xml:space="preserve"> </w:t>
      </w:r>
      <w:r>
        <w:rPr>
          <w:lang w:val="ru-RU"/>
        </w:rPr>
        <w:t>соглашение</w:t>
      </w:r>
      <w:r w:rsidRPr="00D84925">
        <w:t xml:space="preserve"> </w:t>
      </w:r>
      <w:r>
        <w:rPr>
          <w:lang w:val="ru-RU"/>
        </w:rPr>
        <w:t>о</w:t>
      </w:r>
      <w:r w:rsidRPr="00D84925">
        <w:t xml:space="preserve"> </w:t>
      </w:r>
      <w:r>
        <w:rPr>
          <w:lang w:val="ru-RU"/>
        </w:rPr>
        <w:t>создании</w:t>
      </w:r>
      <w:r w:rsidRPr="00D84925">
        <w:t xml:space="preserve"> </w:t>
      </w:r>
      <w:r>
        <w:rPr>
          <w:lang w:val="ru-RU"/>
        </w:rPr>
        <w:t>комплексных</w:t>
      </w:r>
      <w:r w:rsidRPr="00D84925">
        <w:t xml:space="preserve"> </w:t>
      </w:r>
      <w:r>
        <w:rPr>
          <w:lang w:val="ru-RU"/>
        </w:rPr>
        <w:t>центров</w:t>
      </w:r>
      <w:r w:rsidRPr="00D84925">
        <w:t xml:space="preserve"> </w:t>
      </w:r>
      <w:r>
        <w:rPr>
          <w:lang w:val="ru-RU"/>
        </w:rPr>
        <w:t>в</w:t>
      </w:r>
      <w:r w:rsidRPr="00D84925">
        <w:t xml:space="preserve"> </w:t>
      </w:r>
      <w:proofErr w:type="spellStart"/>
      <w:r>
        <w:rPr>
          <w:lang w:val="ru-RU"/>
        </w:rPr>
        <w:t>Халиско</w:t>
      </w:r>
      <w:proofErr w:type="spellEnd"/>
      <w:r w:rsidRPr="00D84925">
        <w:t xml:space="preserve">, </w:t>
      </w:r>
      <w:r>
        <w:rPr>
          <w:lang w:val="ru-RU"/>
        </w:rPr>
        <w:t>Южной</w:t>
      </w:r>
      <w:r w:rsidRPr="00D84925">
        <w:t xml:space="preserve"> </w:t>
      </w:r>
      <w:r>
        <w:rPr>
          <w:lang w:val="ru-RU"/>
        </w:rPr>
        <w:t>Нижней</w:t>
      </w:r>
      <w:r w:rsidRPr="00D84925">
        <w:t xml:space="preserve"> </w:t>
      </w:r>
      <w:r>
        <w:rPr>
          <w:lang w:val="ru-RU"/>
        </w:rPr>
        <w:t>Калифорнии</w:t>
      </w:r>
      <w:r w:rsidRPr="00D84925">
        <w:t xml:space="preserve">, </w:t>
      </w:r>
      <w:proofErr w:type="spellStart"/>
      <w:r>
        <w:rPr>
          <w:lang w:val="ru-RU"/>
        </w:rPr>
        <w:t>Синалоа</w:t>
      </w:r>
      <w:proofErr w:type="spellEnd"/>
      <w:r w:rsidRPr="00D84925">
        <w:t xml:space="preserve"> </w:t>
      </w:r>
      <w:r>
        <w:rPr>
          <w:lang w:val="ru-RU"/>
        </w:rPr>
        <w:t>и</w:t>
      </w:r>
      <w:r w:rsidRPr="00D84925">
        <w:t xml:space="preserve"> </w:t>
      </w:r>
      <w:r>
        <w:rPr>
          <w:lang w:val="ru-RU"/>
        </w:rPr>
        <w:t>штате</w:t>
      </w:r>
      <w:r w:rsidRPr="00D84925">
        <w:t xml:space="preserve"> </w:t>
      </w:r>
      <w:r>
        <w:rPr>
          <w:lang w:val="ru-RU"/>
        </w:rPr>
        <w:t>Мехико</w:t>
      </w:r>
      <w:r w:rsidRPr="00D84925">
        <w:t xml:space="preserve">. </w:t>
      </w:r>
    </w:p>
    <w:p w:rsidR="005875B4" w:rsidRDefault="005875B4" w:rsidP="005875B4">
      <w:pPr>
        <w:pStyle w:val="SingleTxtG"/>
        <w:suppressAutoHyphens/>
        <w:rPr>
          <w:lang w:val="es-MX"/>
        </w:rPr>
      </w:pPr>
      <w:r>
        <w:rPr>
          <w:lang w:val="es-MX"/>
        </w:rPr>
        <w:t>278.</w:t>
      </w:r>
      <w:r>
        <w:rPr>
          <w:lang w:val="es-MX"/>
        </w:rPr>
        <w:tab/>
      </w:r>
      <w:r>
        <w:rPr>
          <w:lang w:val="ru-RU"/>
        </w:rPr>
        <w:t>Был</w:t>
      </w:r>
      <w:r w:rsidRPr="00D84925">
        <w:rPr>
          <w:lang w:val="es-MX"/>
        </w:rPr>
        <w:t xml:space="preserve"> </w:t>
      </w:r>
      <w:r>
        <w:rPr>
          <w:lang w:val="ru-RU"/>
        </w:rPr>
        <w:t>учрежден</w:t>
      </w:r>
      <w:r w:rsidRPr="002E6E83">
        <w:rPr>
          <w:sz w:val="18"/>
          <w:szCs w:val="18"/>
          <w:vertAlign w:val="superscript"/>
          <w:lang w:val="es-MX"/>
        </w:rPr>
        <w:footnoteReference w:id="148"/>
      </w:r>
      <w:r w:rsidRPr="00D3760F">
        <w:rPr>
          <w:lang w:val="es-MX"/>
        </w:rPr>
        <w:t xml:space="preserve"> </w:t>
      </w:r>
      <w:r>
        <w:rPr>
          <w:lang w:val="ru-RU"/>
        </w:rPr>
        <w:t>Комитет</w:t>
      </w:r>
      <w:r w:rsidRPr="00D84925">
        <w:rPr>
          <w:lang w:val="es-MX"/>
        </w:rPr>
        <w:t xml:space="preserve"> </w:t>
      </w:r>
      <w:r>
        <w:rPr>
          <w:lang w:val="ru-RU"/>
        </w:rPr>
        <w:t>по</w:t>
      </w:r>
      <w:r w:rsidRPr="00D84925">
        <w:rPr>
          <w:lang w:val="es-MX"/>
        </w:rPr>
        <w:t xml:space="preserve"> </w:t>
      </w:r>
      <w:r>
        <w:rPr>
          <w:lang w:val="ru-RU"/>
        </w:rPr>
        <w:t>вопросам</w:t>
      </w:r>
      <w:r w:rsidRPr="00D84925">
        <w:rPr>
          <w:lang w:val="es-MX"/>
        </w:rPr>
        <w:t xml:space="preserve"> </w:t>
      </w:r>
      <w:r>
        <w:rPr>
          <w:lang w:val="ru-RU"/>
        </w:rPr>
        <w:t>управления</w:t>
      </w:r>
      <w:r w:rsidRPr="00D84925">
        <w:rPr>
          <w:lang w:val="es-MX"/>
        </w:rPr>
        <w:t xml:space="preserve"> </w:t>
      </w:r>
      <w:r>
        <w:rPr>
          <w:lang w:val="ru-RU"/>
        </w:rPr>
        <w:t>приобретением</w:t>
      </w:r>
      <w:r w:rsidRPr="00D84925">
        <w:rPr>
          <w:lang w:val="es-MX"/>
        </w:rPr>
        <w:t xml:space="preserve"> </w:t>
      </w:r>
      <w:r>
        <w:rPr>
          <w:lang w:val="ru-RU"/>
        </w:rPr>
        <w:t>квалификации</w:t>
      </w:r>
      <w:r w:rsidRPr="00D84925">
        <w:rPr>
          <w:lang w:val="es-MX"/>
        </w:rPr>
        <w:t xml:space="preserve"> </w:t>
      </w:r>
      <w:r>
        <w:rPr>
          <w:lang w:val="ru-RU"/>
        </w:rPr>
        <w:t>для</w:t>
      </w:r>
      <w:r w:rsidRPr="00D84925">
        <w:rPr>
          <w:lang w:val="es-MX"/>
        </w:rPr>
        <w:t xml:space="preserve"> </w:t>
      </w:r>
      <w:r>
        <w:rPr>
          <w:lang w:val="ru-RU"/>
        </w:rPr>
        <w:t>трудоустройства</w:t>
      </w:r>
      <w:r w:rsidRPr="00D84925">
        <w:rPr>
          <w:lang w:val="es-MX"/>
        </w:rPr>
        <w:t xml:space="preserve"> </w:t>
      </w:r>
      <w:r>
        <w:rPr>
          <w:lang w:val="ru-RU"/>
        </w:rPr>
        <w:t>инвалидов</w:t>
      </w:r>
      <w:r w:rsidRPr="00D84925">
        <w:rPr>
          <w:lang w:val="es-MX"/>
        </w:rPr>
        <w:t xml:space="preserve"> </w:t>
      </w:r>
      <w:r>
        <w:rPr>
          <w:lang w:val="ru-RU"/>
        </w:rPr>
        <w:t>в</w:t>
      </w:r>
      <w:r w:rsidRPr="00D84925">
        <w:rPr>
          <w:lang w:val="es-MX"/>
        </w:rPr>
        <w:t xml:space="preserve"> </w:t>
      </w:r>
      <w:r>
        <w:rPr>
          <w:lang w:val="ru-RU"/>
        </w:rPr>
        <w:t>качестве</w:t>
      </w:r>
      <w:r w:rsidRPr="00D84925">
        <w:rPr>
          <w:lang w:val="es-MX"/>
        </w:rPr>
        <w:t xml:space="preserve"> </w:t>
      </w:r>
      <w:r>
        <w:rPr>
          <w:lang w:val="ru-RU"/>
        </w:rPr>
        <w:t>существенного</w:t>
      </w:r>
      <w:r w:rsidRPr="00D84925">
        <w:rPr>
          <w:lang w:val="es-MX"/>
        </w:rPr>
        <w:t xml:space="preserve"> </w:t>
      </w:r>
      <w:r>
        <w:rPr>
          <w:lang w:val="ru-RU"/>
        </w:rPr>
        <w:t>фактора</w:t>
      </w:r>
      <w:r w:rsidRPr="00D84925">
        <w:rPr>
          <w:lang w:val="es-MX"/>
        </w:rPr>
        <w:t xml:space="preserve"> </w:t>
      </w:r>
      <w:r>
        <w:rPr>
          <w:lang w:val="ru-RU"/>
        </w:rPr>
        <w:t>по</w:t>
      </w:r>
      <w:r w:rsidRPr="00D84925">
        <w:rPr>
          <w:lang w:val="es-MX"/>
        </w:rPr>
        <w:t xml:space="preserve"> </w:t>
      </w:r>
      <w:r>
        <w:rPr>
          <w:lang w:val="ru-RU"/>
        </w:rPr>
        <w:t>созданию</w:t>
      </w:r>
      <w:r w:rsidRPr="00D84925">
        <w:rPr>
          <w:lang w:val="es-MX"/>
        </w:rPr>
        <w:t xml:space="preserve"> </w:t>
      </w:r>
      <w:r>
        <w:rPr>
          <w:lang w:val="ru-RU"/>
        </w:rPr>
        <w:t>альтернативных</w:t>
      </w:r>
      <w:r w:rsidRPr="00D84925">
        <w:rPr>
          <w:lang w:val="es-MX"/>
        </w:rPr>
        <w:t xml:space="preserve"> </w:t>
      </w:r>
      <w:r>
        <w:rPr>
          <w:lang w:val="ru-RU"/>
        </w:rPr>
        <w:t>рабочих</w:t>
      </w:r>
      <w:r w:rsidRPr="00D84925">
        <w:rPr>
          <w:lang w:val="es-MX"/>
        </w:rPr>
        <w:t xml:space="preserve"> </w:t>
      </w:r>
      <w:r>
        <w:rPr>
          <w:lang w:val="ru-RU"/>
        </w:rPr>
        <w:t>мест</w:t>
      </w:r>
      <w:r w:rsidRPr="00D84925">
        <w:rPr>
          <w:lang w:val="es-MX"/>
        </w:rPr>
        <w:t xml:space="preserve">, </w:t>
      </w:r>
      <w:r>
        <w:rPr>
          <w:lang w:val="ru-RU"/>
        </w:rPr>
        <w:t>помимо</w:t>
      </w:r>
      <w:r w:rsidRPr="00D84925">
        <w:rPr>
          <w:lang w:val="es-MX"/>
        </w:rPr>
        <w:t xml:space="preserve"> </w:t>
      </w:r>
      <w:r>
        <w:rPr>
          <w:lang w:val="ru-RU"/>
        </w:rPr>
        <w:t>поощрения</w:t>
      </w:r>
      <w:r w:rsidRPr="00D84925">
        <w:rPr>
          <w:lang w:val="es-MX"/>
        </w:rPr>
        <w:t xml:space="preserve"> </w:t>
      </w:r>
      <w:r>
        <w:rPr>
          <w:lang w:val="ru-RU"/>
        </w:rPr>
        <w:t>удостоверения</w:t>
      </w:r>
      <w:r w:rsidRPr="00D84925">
        <w:rPr>
          <w:lang w:val="es-MX"/>
        </w:rPr>
        <w:t xml:space="preserve"> </w:t>
      </w:r>
      <w:r>
        <w:rPr>
          <w:lang w:val="ru-RU"/>
        </w:rPr>
        <w:t>квалификации</w:t>
      </w:r>
      <w:r w:rsidRPr="00D84925">
        <w:rPr>
          <w:lang w:val="es-MX"/>
        </w:rPr>
        <w:t xml:space="preserve">, </w:t>
      </w:r>
      <w:r>
        <w:rPr>
          <w:lang w:val="ru-RU"/>
        </w:rPr>
        <w:t>как</w:t>
      </w:r>
      <w:r w:rsidRPr="00D84925">
        <w:rPr>
          <w:lang w:val="es-MX"/>
        </w:rPr>
        <w:t xml:space="preserve"> </w:t>
      </w:r>
      <w:r>
        <w:rPr>
          <w:lang w:val="ru-RU"/>
        </w:rPr>
        <w:t>это</w:t>
      </w:r>
      <w:r w:rsidRPr="00D84925">
        <w:rPr>
          <w:lang w:val="es-MX"/>
        </w:rPr>
        <w:t xml:space="preserve"> </w:t>
      </w:r>
      <w:r>
        <w:rPr>
          <w:lang w:val="ru-RU"/>
        </w:rPr>
        <w:t>происходит</w:t>
      </w:r>
      <w:r w:rsidRPr="00D84925">
        <w:rPr>
          <w:lang w:val="es-MX"/>
        </w:rPr>
        <w:t xml:space="preserve"> </w:t>
      </w:r>
      <w:r>
        <w:rPr>
          <w:lang w:val="ru-RU"/>
        </w:rPr>
        <w:t>в</w:t>
      </w:r>
      <w:r w:rsidRPr="00D84925">
        <w:rPr>
          <w:lang w:val="es-MX"/>
        </w:rPr>
        <w:t xml:space="preserve"> </w:t>
      </w:r>
      <w:r>
        <w:rPr>
          <w:lang w:val="ru-RU"/>
        </w:rPr>
        <w:t>отношении</w:t>
      </w:r>
      <w:r w:rsidRPr="00D84925">
        <w:rPr>
          <w:lang w:val="es-MX"/>
        </w:rPr>
        <w:t xml:space="preserve"> </w:t>
      </w:r>
      <w:r>
        <w:rPr>
          <w:lang w:val="ru-RU"/>
        </w:rPr>
        <w:t>переводчиков</w:t>
      </w:r>
      <w:r w:rsidRPr="00D84925">
        <w:rPr>
          <w:lang w:val="es-MX"/>
        </w:rPr>
        <w:t xml:space="preserve"> </w:t>
      </w:r>
      <w:r>
        <w:rPr>
          <w:lang w:val="ru-RU"/>
        </w:rPr>
        <w:t>МЯЖ</w:t>
      </w:r>
      <w:r w:rsidRPr="00D84925">
        <w:rPr>
          <w:lang w:val="es-MX"/>
        </w:rPr>
        <w:t xml:space="preserve">. </w:t>
      </w:r>
    </w:p>
    <w:p w:rsidR="005875B4" w:rsidRDefault="005875B4" w:rsidP="005875B4">
      <w:pPr>
        <w:pStyle w:val="SingleTxtG"/>
        <w:suppressAutoHyphens/>
        <w:rPr>
          <w:lang w:val="es-MX"/>
        </w:rPr>
      </w:pPr>
      <w:r>
        <w:rPr>
          <w:lang w:val="es-MX"/>
        </w:rPr>
        <w:t>279.</w:t>
      </w:r>
      <w:r>
        <w:rPr>
          <w:lang w:val="es-MX"/>
        </w:rPr>
        <w:tab/>
      </w:r>
      <w:r>
        <w:rPr>
          <w:lang w:val="ru-RU"/>
        </w:rPr>
        <w:t>В</w:t>
      </w:r>
      <w:r w:rsidRPr="00D84925">
        <w:rPr>
          <w:lang w:val="es-MX"/>
        </w:rPr>
        <w:t xml:space="preserve"> </w:t>
      </w:r>
      <w:r>
        <w:rPr>
          <w:lang w:val="ru-RU"/>
        </w:rPr>
        <w:t>области</w:t>
      </w:r>
      <w:r w:rsidRPr="00D84925">
        <w:rPr>
          <w:lang w:val="es-MX"/>
        </w:rPr>
        <w:t xml:space="preserve"> </w:t>
      </w:r>
      <w:r>
        <w:rPr>
          <w:lang w:val="ru-RU"/>
        </w:rPr>
        <w:t>спорта</w:t>
      </w:r>
      <w:r w:rsidRPr="00D84925">
        <w:rPr>
          <w:lang w:val="es-MX"/>
        </w:rPr>
        <w:t xml:space="preserve"> </w:t>
      </w:r>
      <w:r>
        <w:rPr>
          <w:lang w:val="ru-RU"/>
        </w:rPr>
        <w:t>действует</w:t>
      </w:r>
      <w:r w:rsidRPr="00D84925">
        <w:rPr>
          <w:lang w:val="es-MX"/>
        </w:rPr>
        <w:t xml:space="preserve"> </w:t>
      </w:r>
      <w:r>
        <w:rPr>
          <w:lang w:val="ru-RU"/>
        </w:rPr>
        <w:t>Программа</w:t>
      </w:r>
      <w:r w:rsidRPr="00D84925">
        <w:rPr>
          <w:lang w:val="es-MX"/>
        </w:rPr>
        <w:t xml:space="preserve"> </w:t>
      </w:r>
      <w:r>
        <w:rPr>
          <w:lang w:val="ru-RU"/>
        </w:rPr>
        <w:t>талантов</w:t>
      </w:r>
      <w:r w:rsidRPr="00D84925">
        <w:rPr>
          <w:lang w:val="es-MX"/>
        </w:rPr>
        <w:t xml:space="preserve"> </w:t>
      </w:r>
      <w:r>
        <w:rPr>
          <w:lang w:val="ru-RU"/>
        </w:rPr>
        <w:t>в</w:t>
      </w:r>
      <w:r w:rsidRPr="00D84925">
        <w:rPr>
          <w:lang w:val="es-MX"/>
        </w:rPr>
        <w:t xml:space="preserve"> </w:t>
      </w:r>
      <w:r>
        <w:rPr>
          <w:lang w:val="ru-RU"/>
        </w:rPr>
        <w:t>адаптивном</w:t>
      </w:r>
      <w:r w:rsidRPr="00D84925">
        <w:rPr>
          <w:lang w:val="es-MX"/>
        </w:rPr>
        <w:t xml:space="preserve"> </w:t>
      </w:r>
      <w:r>
        <w:rPr>
          <w:lang w:val="ru-RU"/>
        </w:rPr>
        <w:t>спорте</w:t>
      </w:r>
      <w:r w:rsidRPr="002E6E83">
        <w:rPr>
          <w:sz w:val="18"/>
          <w:szCs w:val="18"/>
          <w:vertAlign w:val="superscript"/>
          <w:lang w:val="es-MX"/>
        </w:rPr>
        <w:footnoteReference w:id="149"/>
      </w:r>
      <w:r w:rsidRPr="00D84925">
        <w:rPr>
          <w:lang w:val="es-MX"/>
        </w:rPr>
        <w:t xml:space="preserve"> </w:t>
      </w:r>
      <w:r>
        <w:rPr>
          <w:lang w:val="ru-RU"/>
        </w:rPr>
        <w:t>с</w:t>
      </w:r>
      <w:r w:rsidRPr="00D84925">
        <w:rPr>
          <w:lang w:val="es-MX"/>
        </w:rPr>
        <w:t xml:space="preserve"> </w:t>
      </w:r>
      <w:r>
        <w:rPr>
          <w:lang w:val="ru-RU"/>
        </w:rPr>
        <w:t>месячным</w:t>
      </w:r>
      <w:r w:rsidRPr="00D84925">
        <w:rPr>
          <w:lang w:val="es-MX"/>
        </w:rPr>
        <w:t xml:space="preserve"> </w:t>
      </w:r>
      <w:r>
        <w:rPr>
          <w:lang w:val="ru-RU"/>
        </w:rPr>
        <w:t>бюджетом</w:t>
      </w:r>
      <w:r w:rsidRPr="00D84925">
        <w:rPr>
          <w:lang w:val="es-MX"/>
        </w:rPr>
        <w:t xml:space="preserve"> </w:t>
      </w:r>
      <w:r>
        <w:rPr>
          <w:lang w:val="ru-RU"/>
        </w:rPr>
        <w:t>в</w:t>
      </w:r>
      <w:r w:rsidRPr="00D84925">
        <w:rPr>
          <w:lang w:val="es-MX"/>
        </w:rPr>
        <w:t xml:space="preserve"> </w:t>
      </w:r>
      <w:r>
        <w:rPr>
          <w:lang w:val="ru-RU"/>
        </w:rPr>
        <w:t>размере</w:t>
      </w:r>
      <w:r w:rsidRPr="00D84925">
        <w:rPr>
          <w:lang w:val="es-MX"/>
        </w:rPr>
        <w:t xml:space="preserve"> </w:t>
      </w:r>
      <w:r w:rsidRPr="00D3760F">
        <w:rPr>
          <w:lang w:val="es-MX"/>
        </w:rPr>
        <w:t>1</w:t>
      </w:r>
      <w:r>
        <w:rPr>
          <w:lang w:val="ru-RU"/>
        </w:rPr>
        <w:t xml:space="preserve"> </w:t>
      </w:r>
      <w:r w:rsidRPr="00D3760F">
        <w:rPr>
          <w:lang w:val="es-MX"/>
        </w:rPr>
        <w:t>120</w:t>
      </w:r>
      <w:r>
        <w:rPr>
          <w:lang w:val="ru-RU"/>
        </w:rPr>
        <w:t xml:space="preserve"> </w:t>
      </w:r>
      <w:r w:rsidRPr="00D3760F">
        <w:rPr>
          <w:lang w:val="es-MX"/>
        </w:rPr>
        <w:t>000</w:t>
      </w:r>
      <w:r>
        <w:rPr>
          <w:lang w:val="es-MX"/>
        </w:rPr>
        <w:t>,</w:t>
      </w:r>
      <w:r w:rsidRPr="00D3760F">
        <w:rPr>
          <w:lang w:val="es-MX"/>
        </w:rPr>
        <w:t xml:space="preserve">00 </w:t>
      </w:r>
      <w:r>
        <w:rPr>
          <w:lang w:val="ru-RU"/>
        </w:rPr>
        <w:t>песо</w:t>
      </w:r>
      <w:r w:rsidRPr="00C013AC">
        <w:rPr>
          <w:lang w:val="es-MX"/>
        </w:rPr>
        <w:t xml:space="preserve">, </w:t>
      </w:r>
      <w:r>
        <w:rPr>
          <w:lang w:val="ru-RU"/>
        </w:rPr>
        <w:t>в</w:t>
      </w:r>
      <w:r w:rsidRPr="00C013AC">
        <w:rPr>
          <w:lang w:val="es-MX"/>
        </w:rPr>
        <w:t xml:space="preserve"> </w:t>
      </w:r>
      <w:r>
        <w:rPr>
          <w:lang w:val="ru-RU"/>
        </w:rPr>
        <w:t>рамках</w:t>
      </w:r>
      <w:r w:rsidRPr="00C013AC">
        <w:rPr>
          <w:lang w:val="es-MX"/>
        </w:rPr>
        <w:t xml:space="preserve"> </w:t>
      </w:r>
      <w:r>
        <w:rPr>
          <w:lang w:val="ru-RU"/>
        </w:rPr>
        <w:t>которой</w:t>
      </w:r>
      <w:r w:rsidRPr="00C013AC">
        <w:rPr>
          <w:lang w:val="es-MX"/>
        </w:rPr>
        <w:t xml:space="preserve"> 140 </w:t>
      </w:r>
      <w:r>
        <w:rPr>
          <w:lang w:val="ru-RU"/>
        </w:rPr>
        <w:t>специалистов</w:t>
      </w:r>
      <w:r w:rsidRPr="00C013AC">
        <w:rPr>
          <w:lang w:val="es-MX"/>
        </w:rPr>
        <w:t xml:space="preserve"> </w:t>
      </w:r>
      <w:r>
        <w:rPr>
          <w:lang w:val="ru-RU"/>
        </w:rPr>
        <w:t>в</w:t>
      </w:r>
      <w:r w:rsidRPr="00C013AC">
        <w:rPr>
          <w:lang w:val="es-MX"/>
        </w:rPr>
        <w:t xml:space="preserve"> </w:t>
      </w:r>
      <w:r>
        <w:rPr>
          <w:lang w:val="ru-RU"/>
        </w:rPr>
        <w:t>области</w:t>
      </w:r>
      <w:r w:rsidRPr="00C013AC">
        <w:rPr>
          <w:lang w:val="es-MX"/>
        </w:rPr>
        <w:t xml:space="preserve"> </w:t>
      </w:r>
      <w:r>
        <w:rPr>
          <w:lang w:val="ru-RU"/>
        </w:rPr>
        <w:t>адаптивного</w:t>
      </w:r>
      <w:r w:rsidRPr="00C013AC">
        <w:rPr>
          <w:lang w:val="es-MX"/>
        </w:rPr>
        <w:t xml:space="preserve"> </w:t>
      </w:r>
      <w:r>
        <w:rPr>
          <w:lang w:val="ru-RU"/>
        </w:rPr>
        <w:t>спорта</w:t>
      </w:r>
      <w:r w:rsidRPr="00C013AC">
        <w:rPr>
          <w:lang w:val="es-MX"/>
        </w:rPr>
        <w:t xml:space="preserve"> </w:t>
      </w:r>
      <w:r>
        <w:rPr>
          <w:lang w:val="ru-RU"/>
        </w:rPr>
        <w:t>занимаются</w:t>
      </w:r>
      <w:r w:rsidRPr="00C013AC">
        <w:rPr>
          <w:lang w:val="es-MX"/>
        </w:rPr>
        <w:t xml:space="preserve"> </w:t>
      </w:r>
      <w:r>
        <w:rPr>
          <w:lang w:val="ru-RU"/>
        </w:rPr>
        <w:t>подготовкой</w:t>
      </w:r>
      <w:r w:rsidRPr="00C013AC">
        <w:rPr>
          <w:lang w:val="es-MX"/>
        </w:rPr>
        <w:t xml:space="preserve"> 1 875 </w:t>
      </w:r>
      <w:r>
        <w:rPr>
          <w:lang w:val="ru-RU"/>
        </w:rPr>
        <w:t>спортсменов</w:t>
      </w:r>
      <w:r w:rsidRPr="00C013AC">
        <w:rPr>
          <w:lang w:val="es-MX"/>
        </w:rPr>
        <w:t xml:space="preserve"> </w:t>
      </w:r>
      <w:r>
        <w:rPr>
          <w:lang w:val="ru-RU"/>
        </w:rPr>
        <w:t>с</w:t>
      </w:r>
      <w:r w:rsidRPr="00C013AC">
        <w:rPr>
          <w:lang w:val="es-MX"/>
        </w:rPr>
        <w:t xml:space="preserve"> </w:t>
      </w:r>
      <w:r>
        <w:rPr>
          <w:lang w:val="ru-RU"/>
        </w:rPr>
        <w:t>ограниченными</w:t>
      </w:r>
      <w:r w:rsidRPr="00C013AC">
        <w:rPr>
          <w:lang w:val="es-MX"/>
        </w:rPr>
        <w:t xml:space="preserve"> </w:t>
      </w:r>
      <w:r>
        <w:rPr>
          <w:lang w:val="ru-RU"/>
        </w:rPr>
        <w:t>возможностями</w:t>
      </w:r>
      <w:r w:rsidRPr="00C013AC">
        <w:rPr>
          <w:lang w:val="es-MX"/>
        </w:rPr>
        <w:t xml:space="preserve"> </w:t>
      </w:r>
      <w:r>
        <w:rPr>
          <w:lang w:val="ru-RU"/>
        </w:rPr>
        <w:t>на</w:t>
      </w:r>
      <w:r w:rsidRPr="00C013AC">
        <w:rPr>
          <w:lang w:val="es-MX"/>
        </w:rPr>
        <w:t xml:space="preserve"> </w:t>
      </w:r>
      <w:r>
        <w:rPr>
          <w:lang w:val="ru-RU"/>
        </w:rPr>
        <w:t>территории</w:t>
      </w:r>
      <w:r w:rsidRPr="00C013AC">
        <w:rPr>
          <w:lang w:val="es-MX"/>
        </w:rPr>
        <w:t xml:space="preserve"> </w:t>
      </w:r>
      <w:r>
        <w:rPr>
          <w:lang w:val="ru-RU"/>
        </w:rPr>
        <w:t>всей</w:t>
      </w:r>
      <w:r w:rsidRPr="00C013AC">
        <w:rPr>
          <w:lang w:val="es-MX"/>
        </w:rPr>
        <w:t xml:space="preserve"> </w:t>
      </w:r>
      <w:r>
        <w:rPr>
          <w:lang w:val="ru-RU"/>
        </w:rPr>
        <w:t>страны</w:t>
      </w:r>
      <w:r w:rsidRPr="00C013AC">
        <w:rPr>
          <w:lang w:val="es-MX"/>
        </w:rPr>
        <w:t xml:space="preserve">. </w:t>
      </w:r>
    </w:p>
    <w:p w:rsidR="005875B4" w:rsidRDefault="005875B4" w:rsidP="005875B4">
      <w:pPr>
        <w:pStyle w:val="SingleTxtG"/>
        <w:suppressAutoHyphens/>
        <w:rPr>
          <w:lang w:val="es-MX"/>
        </w:rPr>
      </w:pPr>
      <w:r>
        <w:rPr>
          <w:lang w:val="es-MX"/>
        </w:rPr>
        <w:t>280.</w:t>
      </w:r>
      <w:r>
        <w:rPr>
          <w:lang w:val="es-MX"/>
        </w:rPr>
        <w:tab/>
      </w:r>
      <w:r>
        <w:rPr>
          <w:lang w:val="ru-RU"/>
        </w:rPr>
        <w:t>Программа</w:t>
      </w:r>
      <w:r w:rsidRPr="00C013AC">
        <w:rPr>
          <w:lang w:val="es-MX"/>
        </w:rPr>
        <w:t xml:space="preserve"> </w:t>
      </w:r>
      <w:r>
        <w:rPr>
          <w:lang w:val="ru-RU"/>
        </w:rPr>
        <w:t>ФОДЕПАР</w:t>
      </w:r>
      <w:r w:rsidRPr="002E6E83">
        <w:rPr>
          <w:sz w:val="18"/>
          <w:szCs w:val="18"/>
          <w:vertAlign w:val="superscript"/>
          <w:lang w:val="es-MX"/>
        </w:rPr>
        <w:footnoteReference w:id="150"/>
      </w:r>
      <w:r w:rsidRPr="00D3760F">
        <w:rPr>
          <w:lang w:val="es-MX"/>
        </w:rPr>
        <w:t xml:space="preserve"> </w:t>
      </w:r>
      <w:r>
        <w:rPr>
          <w:lang w:val="ru-RU"/>
        </w:rPr>
        <w:t>позволяет</w:t>
      </w:r>
      <w:r w:rsidRPr="00C013AC">
        <w:rPr>
          <w:lang w:val="es-MX"/>
        </w:rPr>
        <w:t xml:space="preserve"> </w:t>
      </w:r>
      <w:r>
        <w:rPr>
          <w:lang w:val="ru-RU"/>
        </w:rPr>
        <w:t>спортсменам</w:t>
      </w:r>
      <w:r w:rsidRPr="00C013AC">
        <w:rPr>
          <w:lang w:val="es-MX"/>
        </w:rPr>
        <w:t>-</w:t>
      </w:r>
      <w:proofErr w:type="spellStart"/>
      <w:r>
        <w:rPr>
          <w:lang w:val="ru-RU"/>
        </w:rPr>
        <w:t>паралимпийцам</w:t>
      </w:r>
      <w:proofErr w:type="spellEnd"/>
      <w:r w:rsidRPr="00C013AC">
        <w:rPr>
          <w:lang w:val="es-MX"/>
        </w:rPr>
        <w:t xml:space="preserve"> </w:t>
      </w:r>
      <w:r>
        <w:rPr>
          <w:lang w:val="ru-RU"/>
        </w:rPr>
        <w:t>развиваться</w:t>
      </w:r>
      <w:r w:rsidRPr="00C013AC">
        <w:rPr>
          <w:lang w:val="es-MX"/>
        </w:rPr>
        <w:t xml:space="preserve"> </w:t>
      </w:r>
      <w:r>
        <w:rPr>
          <w:lang w:val="ru-RU"/>
        </w:rPr>
        <w:t>и</w:t>
      </w:r>
      <w:r w:rsidRPr="00C013AC">
        <w:rPr>
          <w:lang w:val="es-MX"/>
        </w:rPr>
        <w:t xml:space="preserve"> </w:t>
      </w:r>
      <w:r>
        <w:rPr>
          <w:lang w:val="ru-RU"/>
        </w:rPr>
        <w:t>достигать</w:t>
      </w:r>
      <w:r w:rsidRPr="00C013AC">
        <w:rPr>
          <w:lang w:val="es-MX"/>
        </w:rPr>
        <w:t xml:space="preserve"> </w:t>
      </w:r>
      <w:r>
        <w:rPr>
          <w:lang w:val="ru-RU"/>
        </w:rPr>
        <w:t>конкурентных</w:t>
      </w:r>
      <w:r w:rsidRPr="00C013AC">
        <w:rPr>
          <w:lang w:val="es-MX"/>
        </w:rPr>
        <w:t xml:space="preserve"> </w:t>
      </w:r>
      <w:r>
        <w:rPr>
          <w:lang w:val="ru-RU"/>
        </w:rPr>
        <w:t>уровней</w:t>
      </w:r>
      <w:r w:rsidRPr="00C013AC">
        <w:rPr>
          <w:lang w:val="es-MX"/>
        </w:rPr>
        <w:t xml:space="preserve"> </w:t>
      </w:r>
      <w:r>
        <w:rPr>
          <w:lang w:val="ru-RU"/>
        </w:rPr>
        <w:t>совершенствования</w:t>
      </w:r>
      <w:r w:rsidRPr="00C013AC">
        <w:rPr>
          <w:lang w:val="es-MX"/>
        </w:rPr>
        <w:t xml:space="preserve">. </w:t>
      </w:r>
      <w:r>
        <w:rPr>
          <w:lang w:val="ru-RU"/>
        </w:rPr>
        <w:t>Мексиканские атлеты-</w:t>
      </w:r>
      <w:proofErr w:type="spellStart"/>
      <w:r>
        <w:rPr>
          <w:lang w:val="ru-RU"/>
        </w:rPr>
        <w:t>паралимпийцы</w:t>
      </w:r>
      <w:proofErr w:type="spellEnd"/>
      <w:r>
        <w:rPr>
          <w:lang w:val="ru-RU"/>
        </w:rPr>
        <w:t xml:space="preserve"> пользуются прямой поддержкой специалистов (спортивных тренеров и медицинских специалистов), принимают участие в избранных национальных и международных мероприятиях и получают надлежащее снаряжение и экипировку. С</w:t>
      </w:r>
      <w:r w:rsidR="00C42C80">
        <w:rPr>
          <w:lang w:val="ru-RU"/>
        </w:rPr>
        <w:t> </w:t>
      </w:r>
      <w:r>
        <w:rPr>
          <w:lang w:val="ru-RU"/>
        </w:rPr>
        <w:t xml:space="preserve">2014 года по настоящее время общая сумма инвестиций в спортсменов, занимающихся адаптивным спортом, достигла </w:t>
      </w:r>
      <w:r w:rsidRPr="00D3760F">
        <w:rPr>
          <w:lang w:val="es-MX"/>
        </w:rPr>
        <w:t>54</w:t>
      </w:r>
      <w:r>
        <w:rPr>
          <w:lang w:val="ru-RU"/>
        </w:rPr>
        <w:t xml:space="preserve"> </w:t>
      </w:r>
      <w:r w:rsidRPr="00D3760F">
        <w:rPr>
          <w:lang w:val="es-MX"/>
        </w:rPr>
        <w:t>328</w:t>
      </w:r>
      <w:r>
        <w:rPr>
          <w:lang w:val="ru-RU"/>
        </w:rPr>
        <w:t xml:space="preserve"> </w:t>
      </w:r>
      <w:r w:rsidRPr="00D3760F">
        <w:rPr>
          <w:lang w:val="es-MX"/>
        </w:rPr>
        <w:t>168</w:t>
      </w:r>
      <w:r>
        <w:rPr>
          <w:lang w:val="es-MX"/>
        </w:rPr>
        <w:t>,</w:t>
      </w:r>
      <w:r w:rsidRPr="00D3760F">
        <w:rPr>
          <w:lang w:val="es-MX"/>
        </w:rPr>
        <w:t>95</w:t>
      </w:r>
      <w:r w:rsidR="009B49D4">
        <w:rPr>
          <w:lang w:val="es-MX"/>
        </w:rPr>
        <w:t xml:space="preserve"> </w:t>
      </w:r>
      <w:r>
        <w:rPr>
          <w:lang w:val="ru-RU"/>
        </w:rPr>
        <w:t>песо</w:t>
      </w:r>
      <w:r w:rsidRPr="00C63339">
        <w:rPr>
          <w:lang w:val="ru-RU"/>
        </w:rPr>
        <w:t xml:space="preserve">. </w:t>
      </w:r>
    </w:p>
    <w:p w:rsidR="005875B4" w:rsidRDefault="005875B4" w:rsidP="005875B4">
      <w:pPr>
        <w:pStyle w:val="SingleTxtG"/>
        <w:suppressAutoHyphens/>
        <w:rPr>
          <w:lang w:val="es-MX"/>
        </w:rPr>
      </w:pPr>
      <w:r>
        <w:rPr>
          <w:lang w:val="es-MX"/>
        </w:rPr>
        <w:t>281.</w:t>
      </w:r>
      <w:r>
        <w:rPr>
          <w:lang w:val="es-MX"/>
        </w:rPr>
        <w:tab/>
      </w:r>
      <w:r>
        <w:rPr>
          <w:lang w:val="ru-RU"/>
        </w:rPr>
        <w:t xml:space="preserve">Ежегодно для развития адаптивного спорта проводится национальная </w:t>
      </w:r>
      <w:proofErr w:type="spellStart"/>
      <w:r>
        <w:rPr>
          <w:lang w:val="ru-RU"/>
        </w:rPr>
        <w:t>паралимпиада</w:t>
      </w:r>
      <w:proofErr w:type="spellEnd"/>
      <w:r>
        <w:rPr>
          <w:lang w:val="ru-RU"/>
        </w:rPr>
        <w:t xml:space="preserve"> с участием 2 025 спортсменов с ограниченными возможностями младше 18 лет, которых объединяет пять федераций адаптивного спорта. </w:t>
      </w:r>
    </w:p>
    <w:p w:rsidR="005875B4" w:rsidRDefault="005875B4" w:rsidP="005875B4">
      <w:pPr>
        <w:pStyle w:val="SingleTxtG"/>
        <w:suppressAutoHyphens/>
        <w:rPr>
          <w:lang w:val="es-MX"/>
        </w:rPr>
      </w:pPr>
      <w:r>
        <w:rPr>
          <w:lang w:val="es-MX"/>
        </w:rPr>
        <w:t>282.</w:t>
      </w:r>
      <w:r>
        <w:rPr>
          <w:lang w:val="es-MX"/>
        </w:rPr>
        <w:tab/>
      </w:r>
      <w:r>
        <w:rPr>
          <w:lang w:val="ru-RU"/>
        </w:rPr>
        <w:t>С</w:t>
      </w:r>
      <w:r w:rsidRPr="00963B8A">
        <w:rPr>
          <w:lang w:val="es-MX"/>
        </w:rPr>
        <w:t xml:space="preserve"> </w:t>
      </w:r>
      <w:r>
        <w:rPr>
          <w:lang w:val="ru-RU"/>
        </w:rPr>
        <w:t>января</w:t>
      </w:r>
      <w:r w:rsidRPr="00963B8A">
        <w:rPr>
          <w:lang w:val="es-MX"/>
        </w:rPr>
        <w:t xml:space="preserve"> 2016 </w:t>
      </w:r>
      <w:r>
        <w:rPr>
          <w:lang w:val="ru-RU"/>
        </w:rPr>
        <w:t>года</w:t>
      </w:r>
      <w:r w:rsidRPr="00963B8A">
        <w:rPr>
          <w:lang w:val="es-MX"/>
        </w:rPr>
        <w:t xml:space="preserve"> </w:t>
      </w:r>
      <w:r>
        <w:rPr>
          <w:lang w:val="ru-RU"/>
        </w:rPr>
        <w:t>по</w:t>
      </w:r>
      <w:r w:rsidRPr="00963B8A">
        <w:rPr>
          <w:lang w:val="es-MX"/>
        </w:rPr>
        <w:t xml:space="preserve"> </w:t>
      </w:r>
      <w:r>
        <w:rPr>
          <w:lang w:val="ru-RU"/>
        </w:rPr>
        <w:t>настоящее</w:t>
      </w:r>
      <w:r w:rsidRPr="00963B8A">
        <w:rPr>
          <w:lang w:val="es-MX"/>
        </w:rPr>
        <w:t xml:space="preserve"> </w:t>
      </w:r>
      <w:r>
        <w:rPr>
          <w:lang w:val="ru-RU"/>
        </w:rPr>
        <w:t>время</w:t>
      </w:r>
      <w:r w:rsidRPr="00963B8A">
        <w:rPr>
          <w:lang w:val="es-MX"/>
        </w:rPr>
        <w:t xml:space="preserve"> </w:t>
      </w:r>
      <w:r>
        <w:rPr>
          <w:lang w:val="ru-RU"/>
        </w:rPr>
        <w:t>в масштабах всей страны членами</w:t>
      </w:r>
      <w:r w:rsidRPr="00963B8A">
        <w:rPr>
          <w:lang w:val="es-MX"/>
        </w:rPr>
        <w:t xml:space="preserve"> </w:t>
      </w:r>
      <w:r>
        <w:rPr>
          <w:lang w:val="ru-RU"/>
        </w:rPr>
        <w:t>той</w:t>
      </w:r>
      <w:r w:rsidRPr="00963B8A">
        <w:rPr>
          <w:lang w:val="es-MX"/>
        </w:rPr>
        <w:t xml:space="preserve"> </w:t>
      </w:r>
      <w:r>
        <w:rPr>
          <w:lang w:val="ru-RU"/>
        </w:rPr>
        <w:t>или</w:t>
      </w:r>
      <w:r w:rsidRPr="00963B8A">
        <w:rPr>
          <w:lang w:val="es-MX"/>
        </w:rPr>
        <w:t xml:space="preserve"> </w:t>
      </w:r>
      <w:r>
        <w:rPr>
          <w:lang w:val="ru-RU"/>
        </w:rPr>
        <w:t>иной</w:t>
      </w:r>
      <w:r w:rsidRPr="00963B8A">
        <w:rPr>
          <w:lang w:val="es-MX"/>
        </w:rPr>
        <w:t xml:space="preserve"> </w:t>
      </w:r>
      <w:r>
        <w:rPr>
          <w:lang w:val="ru-RU"/>
        </w:rPr>
        <w:t>из</w:t>
      </w:r>
      <w:r w:rsidRPr="00963B8A">
        <w:rPr>
          <w:lang w:val="es-MX"/>
        </w:rPr>
        <w:t xml:space="preserve"> </w:t>
      </w:r>
      <w:r>
        <w:rPr>
          <w:lang w:val="ru-RU"/>
        </w:rPr>
        <w:t>этих</w:t>
      </w:r>
      <w:r w:rsidRPr="00963B8A">
        <w:rPr>
          <w:lang w:val="es-MX"/>
        </w:rPr>
        <w:t xml:space="preserve"> </w:t>
      </w:r>
      <w:r>
        <w:rPr>
          <w:lang w:val="ru-RU"/>
        </w:rPr>
        <w:t>пяти</w:t>
      </w:r>
      <w:r w:rsidRPr="00963B8A">
        <w:rPr>
          <w:lang w:val="es-MX"/>
        </w:rPr>
        <w:t xml:space="preserve"> </w:t>
      </w:r>
      <w:r>
        <w:rPr>
          <w:lang w:val="ru-RU"/>
        </w:rPr>
        <w:t>федераций</w:t>
      </w:r>
      <w:r w:rsidRPr="00963B8A">
        <w:rPr>
          <w:lang w:val="es-MX"/>
        </w:rPr>
        <w:t xml:space="preserve"> </w:t>
      </w:r>
      <w:r>
        <w:rPr>
          <w:lang w:val="ru-RU"/>
        </w:rPr>
        <w:t>стали</w:t>
      </w:r>
      <w:r w:rsidRPr="00963B8A">
        <w:rPr>
          <w:lang w:val="es-MX"/>
        </w:rPr>
        <w:t xml:space="preserve"> 11 245 </w:t>
      </w:r>
      <w:r>
        <w:rPr>
          <w:lang w:val="ru-RU"/>
        </w:rPr>
        <w:t>спортсменов</w:t>
      </w:r>
      <w:r w:rsidRPr="00FA4648">
        <w:rPr>
          <w:lang w:val="es-MX"/>
        </w:rPr>
        <w:t>-</w:t>
      </w:r>
      <w:r>
        <w:rPr>
          <w:lang w:val="ru-RU"/>
        </w:rPr>
        <w:t>инвалидов</w:t>
      </w:r>
      <w:r w:rsidRPr="00963B8A">
        <w:rPr>
          <w:lang w:val="es-MX"/>
        </w:rPr>
        <w:t>:</w:t>
      </w:r>
      <w:r>
        <w:rPr>
          <w:lang w:val="ru-RU"/>
        </w:rPr>
        <w:t xml:space="preserve"> 3 200 человек в Мексиканской федерации видов спорта на инвалидных колясках, 1 722 человека – в</w:t>
      </w:r>
      <w:r w:rsidR="00C42C80">
        <w:rPr>
          <w:lang w:val="ru-RU"/>
        </w:rPr>
        <w:t> </w:t>
      </w:r>
      <w:r>
        <w:rPr>
          <w:lang w:val="ru-RU"/>
        </w:rPr>
        <w:t xml:space="preserve">Мексиканской федерации спортсменов с церебральным параличом, 3 915 человек – в Мексиканской федерации особых спортсменов, 908 инвалидов – в Мексиканской федерации видов спорта для глухих и 1 500 инвалидов – в Мексиканской федерации спорта для слепых и слабовидящих. </w:t>
      </w:r>
    </w:p>
    <w:p w:rsidR="005875B4" w:rsidRDefault="005875B4" w:rsidP="005875B4">
      <w:pPr>
        <w:pStyle w:val="SingleTxtG"/>
        <w:suppressAutoHyphens/>
        <w:rPr>
          <w:lang w:val="es-MX"/>
        </w:rPr>
      </w:pPr>
      <w:r>
        <w:rPr>
          <w:lang w:val="es-MX"/>
        </w:rPr>
        <w:t>283.</w:t>
      </w:r>
      <w:r>
        <w:rPr>
          <w:lang w:val="es-MX"/>
        </w:rPr>
        <w:tab/>
      </w:r>
      <w:r>
        <w:rPr>
          <w:lang w:val="ru-RU"/>
        </w:rPr>
        <w:t>В</w:t>
      </w:r>
      <w:r w:rsidRPr="00FA4648">
        <w:rPr>
          <w:lang w:val="es-MX"/>
        </w:rPr>
        <w:t xml:space="preserve"> 2017 </w:t>
      </w:r>
      <w:r>
        <w:rPr>
          <w:lang w:val="ru-RU"/>
        </w:rPr>
        <w:t>году</w:t>
      </w:r>
      <w:r w:rsidRPr="00FA4648">
        <w:rPr>
          <w:lang w:val="es-MX"/>
        </w:rPr>
        <w:t xml:space="preserve"> </w:t>
      </w:r>
      <w:r>
        <w:rPr>
          <w:lang w:val="ru-RU"/>
        </w:rPr>
        <w:t>с</w:t>
      </w:r>
      <w:r w:rsidRPr="00FA4648">
        <w:rPr>
          <w:lang w:val="es-MX"/>
        </w:rPr>
        <w:t xml:space="preserve"> </w:t>
      </w:r>
      <w:r>
        <w:rPr>
          <w:lang w:val="ru-RU"/>
        </w:rPr>
        <w:t>четырьмя</w:t>
      </w:r>
      <w:r w:rsidRPr="00FA4648">
        <w:rPr>
          <w:lang w:val="es-MX"/>
        </w:rPr>
        <w:t xml:space="preserve"> </w:t>
      </w:r>
      <w:r>
        <w:rPr>
          <w:lang w:val="ru-RU"/>
        </w:rPr>
        <w:t>из</w:t>
      </w:r>
      <w:r w:rsidRPr="00FA4648">
        <w:rPr>
          <w:lang w:val="es-MX"/>
        </w:rPr>
        <w:t xml:space="preserve"> </w:t>
      </w:r>
      <w:r>
        <w:rPr>
          <w:lang w:val="ru-RU"/>
        </w:rPr>
        <w:t>этих</w:t>
      </w:r>
      <w:r w:rsidRPr="00FA4648">
        <w:rPr>
          <w:lang w:val="es-MX"/>
        </w:rPr>
        <w:t xml:space="preserve"> </w:t>
      </w:r>
      <w:r>
        <w:rPr>
          <w:lang w:val="ru-RU"/>
        </w:rPr>
        <w:t>пяти</w:t>
      </w:r>
      <w:r w:rsidRPr="00FA4648">
        <w:rPr>
          <w:lang w:val="es-MX"/>
        </w:rPr>
        <w:t xml:space="preserve"> </w:t>
      </w:r>
      <w:r>
        <w:rPr>
          <w:lang w:val="ru-RU"/>
        </w:rPr>
        <w:t>федераций</w:t>
      </w:r>
      <w:r w:rsidRPr="00FA4648">
        <w:rPr>
          <w:lang w:val="es-MX"/>
        </w:rPr>
        <w:t xml:space="preserve"> </w:t>
      </w:r>
      <w:r>
        <w:rPr>
          <w:lang w:val="ru-RU"/>
        </w:rPr>
        <w:t>были</w:t>
      </w:r>
      <w:r w:rsidRPr="00FA4648">
        <w:rPr>
          <w:lang w:val="es-MX"/>
        </w:rPr>
        <w:t xml:space="preserve"> </w:t>
      </w:r>
      <w:r>
        <w:rPr>
          <w:lang w:val="ru-RU"/>
        </w:rPr>
        <w:t>подписаны</w:t>
      </w:r>
      <w:r w:rsidRPr="00FA4648">
        <w:rPr>
          <w:lang w:val="es-MX"/>
        </w:rPr>
        <w:t xml:space="preserve"> </w:t>
      </w:r>
      <w:r>
        <w:rPr>
          <w:lang w:val="ru-RU"/>
        </w:rPr>
        <w:t>соглашения</w:t>
      </w:r>
      <w:r w:rsidRPr="00FA4648">
        <w:rPr>
          <w:lang w:val="es-MX"/>
        </w:rPr>
        <w:t xml:space="preserve"> </w:t>
      </w:r>
      <w:r>
        <w:rPr>
          <w:lang w:val="ru-RU"/>
        </w:rPr>
        <w:t>о</w:t>
      </w:r>
      <w:r w:rsidRPr="00FA4648">
        <w:rPr>
          <w:lang w:val="es-MX"/>
        </w:rPr>
        <w:t xml:space="preserve"> </w:t>
      </w:r>
      <w:r>
        <w:rPr>
          <w:lang w:val="ru-RU"/>
        </w:rPr>
        <w:t>координации</w:t>
      </w:r>
      <w:r w:rsidRPr="00FA4648">
        <w:rPr>
          <w:lang w:val="es-MX"/>
        </w:rPr>
        <w:t xml:space="preserve">, </w:t>
      </w:r>
      <w:r>
        <w:rPr>
          <w:lang w:val="ru-RU"/>
        </w:rPr>
        <w:t>предусматривающие</w:t>
      </w:r>
      <w:r w:rsidRPr="00FA4648">
        <w:rPr>
          <w:lang w:val="es-MX"/>
        </w:rPr>
        <w:t xml:space="preserve"> </w:t>
      </w:r>
      <w:r>
        <w:rPr>
          <w:lang w:val="ru-RU"/>
        </w:rPr>
        <w:t>поддержку</w:t>
      </w:r>
      <w:r w:rsidRPr="00FA4648">
        <w:rPr>
          <w:lang w:val="es-MX"/>
        </w:rPr>
        <w:t xml:space="preserve"> </w:t>
      </w:r>
      <w:r>
        <w:rPr>
          <w:lang w:val="ru-RU"/>
        </w:rPr>
        <w:t>в</w:t>
      </w:r>
      <w:r w:rsidRPr="00FA4648">
        <w:rPr>
          <w:lang w:val="es-MX"/>
        </w:rPr>
        <w:t xml:space="preserve"> </w:t>
      </w:r>
      <w:r>
        <w:rPr>
          <w:lang w:val="ru-RU"/>
        </w:rPr>
        <w:t>развитии</w:t>
      </w:r>
      <w:r w:rsidRPr="00FA4648">
        <w:rPr>
          <w:lang w:val="es-MX"/>
        </w:rPr>
        <w:t xml:space="preserve"> </w:t>
      </w:r>
      <w:r>
        <w:rPr>
          <w:lang w:val="ru-RU"/>
        </w:rPr>
        <w:t>спорта</w:t>
      </w:r>
      <w:r w:rsidRPr="00FA4648">
        <w:rPr>
          <w:lang w:val="es-MX"/>
        </w:rPr>
        <w:t xml:space="preserve"> </w:t>
      </w:r>
      <w:r>
        <w:rPr>
          <w:lang w:val="ru-RU"/>
        </w:rPr>
        <w:t>среди</w:t>
      </w:r>
      <w:r w:rsidRPr="00FA4648">
        <w:rPr>
          <w:lang w:val="es-MX"/>
        </w:rPr>
        <w:t xml:space="preserve"> </w:t>
      </w:r>
      <w:r>
        <w:rPr>
          <w:lang w:val="ru-RU"/>
        </w:rPr>
        <w:t>инвалидов</w:t>
      </w:r>
      <w:r w:rsidRPr="00FA4648">
        <w:rPr>
          <w:lang w:val="es-MX"/>
        </w:rPr>
        <w:t xml:space="preserve"> </w:t>
      </w:r>
      <w:r>
        <w:rPr>
          <w:lang w:val="ru-RU"/>
        </w:rPr>
        <w:t>и</w:t>
      </w:r>
      <w:r w:rsidRPr="00FA4648">
        <w:rPr>
          <w:lang w:val="es-MX"/>
        </w:rPr>
        <w:t xml:space="preserve"> </w:t>
      </w:r>
      <w:r>
        <w:rPr>
          <w:lang w:val="ru-RU"/>
        </w:rPr>
        <w:t>подготовку</w:t>
      </w:r>
      <w:r w:rsidRPr="00FA4648">
        <w:rPr>
          <w:lang w:val="es-MX"/>
        </w:rPr>
        <w:t xml:space="preserve"> </w:t>
      </w:r>
      <w:r>
        <w:rPr>
          <w:lang w:val="ru-RU"/>
        </w:rPr>
        <w:t>кандидатов</w:t>
      </w:r>
      <w:r w:rsidRPr="00FA4648">
        <w:rPr>
          <w:lang w:val="es-MX"/>
        </w:rPr>
        <w:t xml:space="preserve"> </w:t>
      </w:r>
      <w:r>
        <w:rPr>
          <w:lang w:val="ru-RU"/>
        </w:rPr>
        <w:t>в</w:t>
      </w:r>
      <w:r w:rsidRPr="00FA4648">
        <w:rPr>
          <w:lang w:val="es-MX"/>
        </w:rPr>
        <w:t xml:space="preserve"> </w:t>
      </w:r>
      <w:r>
        <w:rPr>
          <w:lang w:val="ru-RU"/>
        </w:rPr>
        <w:t>национальные</w:t>
      </w:r>
      <w:r w:rsidRPr="00FA4648">
        <w:rPr>
          <w:lang w:val="es-MX"/>
        </w:rPr>
        <w:t xml:space="preserve"> </w:t>
      </w:r>
      <w:r>
        <w:rPr>
          <w:lang w:val="ru-RU"/>
        </w:rPr>
        <w:t>сборные</w:t>
      </w:r>
      <w:r w:rsidRPr="00FA4648">
        <w:rPr>
          <w:lang w:val="es-MX"/>
        </w:rPr>
        <w:t xml:space="preserve"> </w:t>
      </w:r>
      <w:r>
        <w:rPr>
          <w:lang w:val="ru-RU"/>
        </w:rPr>
        <w:t>и</w:t>
      </w:r>
      <w:r w:rsidRPr="00FA4648">
        <w:rPr>
          <w:lang w:val="es-MX"/>
        </w:rPr>
        <w:t xml:space="preserve"> </w:t>
      </w:r>
      <w:r>
        <w:rPr>
          <w:lang w:val="ru-RU"/>
        </w:rPr>
        <w:t>национальных</w:t>
      </w:r>
      <w:r w:rsidRPr="00FA4648">
        <w:rPr>
          <w:lang w:val="es-MX"/>
        </w:rPr>
        <w:t xml:space="preserve"> </w:t>
      </w:r>
      <w:r>
        <w:rPr>
          <w:lang w:val="ru-RU"/>
        </w:rPr>
        <w:t>сборных</w:t>
      </w:r>
      <w:r w:rsidRPr="00FA4648">
        <w:rPr>
          <w:lang w:val="es-MX"/>
        </w:rPr>
        <w:t xml:space="preserve">, </w:t>
      </w:r>
      <w:r>
        <w:rPr>
          <w:lang w:val="ru-RU"/>
        </w:rPr>
        <w:t>включая</w:t>
      </w:r>
      <w:r w:rsidRPr="00FA4648">
        <w:rPr>
          <w:lang w:val="es-MX"/>
        </w:rPr>
        <w:t xml:space="preserve"> </w:t>
      </w:r>
      <w:r>
        <w:rPr>
          <w:lang w:val="ru-RU"/>
        </w:rPr>
        <w:t>подготовительные</w:t>
      </w:r>
      <w:r w:rsidRPr="00FA4648">
        <w:rPr>
          <w:lang w:val="es-MX"/>
        </w:rPr>
        <w:t xml:space="preserve"> </w:t>
      </w:r>
      <w:r>
        <w:rPr>
          <w:lang w:val="ru-RU"/>
        </w:rPr>
        <w:t>мероприятия</w:t>
      </w:r>
      <w:r w:rsidRPr="00FA4648">
        <w:rPr>
          <w:lang w:val="es-MX"/>
        </w:rPr>
        <w:t xml:space="preserve">, </w:t>
      </w:r>
      <w:r>
        <w:rPr>
          <w:lang w:val="ru-RU"/>
        </w:rPr>
        <w:t>выезд</w:t>
      </w:r>
      <w:r w:rsidRPr="00FA4648">
        <w:rPr>
          <w:lang w:val="es-MX"/>
        </w:rPr>
        <w:t xml:space="preserve"> </w:t>
      </w:r>
      <w:r>
        <w:rPr>
          <w:lang w:val="ru-RU"/>
        </w:rPr>
        <w:t>на</w:t>
      </w:r>
      <w:r w:rsidRPr="00FA4648">
        <w:rPr>
          <w:lang w:val="es-MX"/>
        </w:rPr>
        <w:t xml:space="preserve"> </w:t>
      </w:r>
      <w:r>
        <w:rPr>
          <w:lang w:val="ru-RU"/>
        </w:rPr>
        <w:t>тренировочные</w:t>
      </w:r>
      <w:r w:rsidRPr="00FA4648">
        <w:rPr>
          <w:lang w:val="es-MX"/>
        </w:rPr>
        <w:t xml:space="preserve"> </w:t>
      </w:r>
      <w:r>
        <w:rPr>
          <w:lang w:val="ru-RU"/>
        </w:rPr>
        <w:t>базы</w:t>
      </w:r>
      <w:r w:rsidRPr="00FA4648">
        <w:rPr>
          <w:lang w:val="es-MX"/>
        </w:rPr>
        <w:t xml:space="preserve">, </w:t>
      </w:r>
      <w:r>
        <w:rPr>
          <w:lang w:val="ru-RU"/>
        </w:rPr>
        <w:t>тренировочные</w:t>
      </w:r>
      <w:r w:rsidRPr="00FA4648">
        <w:rPr>
          <w:lang w:val="es-MX"/>
        </w:rPr>
        <w:t xml:space="preserve"> </w:t>
      </w:r>
      <w:r>
        <w:rPr>
          <w:lang w:val="ru-RU"/>
        </w:rPr>
        <w:t>сборы</w:t>
      </w:r>
      <w:r w:rsidRPr="00FA4648">
        <w:rPr>
          <w:lang w:val="es-MX"/>
        </w:rPr>
        <w:t xml:space="preserve">, </w:t>
      </w:r>
      <w:r>
        <w:rPr>
          <w:lang w:val="ru-RU"/>
        </w:rPr>
        <w:t>технические</w:t>
      </w:r>
      <w:r w:rsidRPr="00FA4648">
        <w:rPr>
          <w:lang w:val="es-MX"/>
        </w:rPr>
        <w:t xml:space="preserve"> </w:t>
      </w:r>
      <w:r>
        <w:rPr>
          <w:lang w:val="ru-RU"/>
        </w:rPr>
        <w:t>поездки</w:t>
      </w:r>
      <w:r w:rsidRPr="00FA4648">
        <w:rPr>
          <w:lang w:val="es-MX"/>
        </w:rPr>
        <w:t xml:space="preserve">, </w:t>
      </w:r>
      <w:r>
        <w:rPr>
          <w:lang w:val="ru-RU"/>
        </w:rPr>
        <w:t>основные</w:t>
      </w:r>
      <w:r w:rsidRPr="00FA4648">
        <w:rPr>
          <w:lang w:val="es-MX"/>
        </w:rPr>
        <w:t xml:space="preserve"> </w:t>
      </w:r>
      <w:r>
        <w:rPr>
          <w:lang w:val="ru-RU"/>
        </w:rPr>
        <w:t>мероприятия</w:t>
      </w:r>
      <w:r w:rsidRPr="00FA4648">
        <w:rPr>
          <w:lang w:val="es-MX"/>
        </w:rPr>
        <w:t xml:space="preserve">, </w:t>
      </w:r>
      <w:r>
        <w:rPr>
          <w:lang w:val="ru-RU"/>
        </w:rPr>
        <w:t>вознаграждение технического персонала и оборудование спортивных объектов приспособлениями для обеспечения универсальной доступности.</w:t>
      </w:r>
      <w:r w:rsidR="009B49D4">
        <w:rPr>
          <w:lang w:val="ru-RU"/>
        </w:rPr>
        <w:t xml:space="preserve"> </w:t>
      </w:r>
    </w:p>
    <w:p w:rsidR="005875B4" w:rsidRDefault="005875B4" w:rsidP="005875B4">
      <w:pPr>
        <w:pStyle w:val="SingleTxtG"/>
        <w:suppressAutoHyphens/>
        <w:rPr>
          <w:lang w:val="es-MX"/>
        </w:rPr>
      </w:pPr>
      <w:r>
        <w:rPr>
          <w:lang w:val="es-MX"/>
        </w:rPr>
        <w:t>284.</w:t>
      </w:r>
      <w:r>
        <w:rPr>
          <w:lang w:val="es-MX"/>
        </w:rPr>
        <w:tab/>
      </w:r>
      <w:r>
        <w:rPr>
          <w:lang w:val="ru-RU"/>
        </w:rPr>
        <w:t>Система</w:t>
      </w:r>
      <w:r w:rsidRPr="00A9703B">
        <w:rPr>
          <w:lang w:val="es-MX"/>
        </w:rPr>
        <w:t xml:space="preserve"> </w:t>
      </w:r>
      <w:r>
        <w:rPr>
          <w:lang w:val="ru-RU"/>
        </w:rPr>
        <w:t>инклюзивного</w:t>
      </w:r>
      <w:r w:rsidRPr="00A9703B">
        <w:rPr>
          <w:lang w:val="es-MX"/>
        </w:rPr>
        <w:t xml:space="preserve"> </w:t>
      </w:r>
      <w:r>
        <w:rPr>
          <w:lang w:val="ru-RU"/>
        </w:rPr>
        <w:t>образования</w:t>
      </w:r>
      <w:r w:rsidRPr="00A9703B">
        <w:rPr>
          <w:lang w:val="es-MX"/>
        </w:rPr>
        <w:t xml:space="preserve"> </w:t>
      </w:r>
      <w:r>
        <w:rPr>
          <w:lang w:val="ru-RU"/>
        </w:rPr>
        <w:t>работает</w:t>
      </w:r>
      <w:r w:rsidRPr="00A9703B">
        <w:rPr>
          <w:lang w:val="es-MX"/>
        </w:rPr>
        <w:t xml:space="preserve"> </w:t>
      </w:r>
      <w:r>
        <w:rPr>
          <w:lang w:val="ru-RU"/>
        </w:rPr>
        <w:t>над</w:t>
      </w:r>
      <w:r w:rsidRPr="00A9703B">
        <w:rPr>
          <w:lang w:val="es-MX"/>
        </w:rPr>
        <w:t xml:space="preserve"> </w:t>
      </w:r>
      <w:r>
        <w:rPr>
          <w:lang w:val="ru-RU"/>
        </w:rPr>
        <w:t>совершенствованием</w:t>
      </w:r>
      <w:r w:rsidRPr="00A9703B">
        <w:rPr>
          <w:lang w:val="es-MX"/>
        </w:rPr>
        <w:t xml:space="preserve"> </w:t>
      </w:r>
      <w:r>
        <w:rPr>
          <w:lang w:val="ru-RU"/>
        </w:rPr>
        <w:t>досуга</w:t>
      </w:r>
      <w:r w:rsidRPr="00A9703B">
        <w:rPr>
          <w:lang w:val="es-MX"/>
        </w:rPr>
        <w:t xml:space="preserve">, </w:t>
      </w:r>
      <w:r>
        <w:rPr>
          <w:lang w:val="ru-RU"/>
        </w:rPr>
        <w:t>отдыха</w:t>
      </w:r>
      <w:r w:rsidRPr="00A9703B">
        <w:rPr>
          <w:lang w:val="es-MX"/>
        </w:rPr>
        <w:t xml:space="preserve"> </w:t>
      </w:r>
      <w:r>
        <w:rPr>
          <w:lang w:val="ru-RU"/>
        </w:rPr>
        <w:t>и</w:t>
      </w:r>
      <w:r w:rsidRPr="00A9703B">
        <w:rPr>
          <w:lang w:val="es-MX"/>
        </w:rPr>
        <w:t xml:space="preserve"> </w:t>
      </w:r>
      <w:r>
        <w:rPr>
          <w:lang w:val="ru-RU"/>
        </w:rPr>
        <w:t>пространств, которые позволяют обеспечивать развитие и доступ</w:t>
      </w:r>
      <w:r w:rsidR="009B49D4">
        <w:rPr>
          <w:lang w:val="ru-RU"/>
        </w:rPr>
        <w:t xml:space="preserve"> </w:t>
      </w:r>
      <w:r>
        <w:rPr>
          <w:lang w:val="ru-RU"/>
        </w:rPr>
        <w:t xml:space="preserve">к культуре, спорту и туризму, повышая качество жизни инвалидов. </w:t>
      </w:r>
    </w:p>
    <w:p w:rsidR="005875B4" w:rsidRPr="00D3760F" w:rsidRDefault="005875B4" w:rsidP="005875B4">
      <w:pPr>
        <w:pStyle w:val="SingleTxtG"/>
        <w:suppressAutoHyphens/>
        <w:rPr>
          <w:lang w:val="es-MX"/>
        </w:rPr>
      </w:pPr>
      <w:r w:rsidRPr="00D3760F">
        <w:rPr>
          <w:lang w:val="es-MX"/>
        </w:rPr>
        <w:t>285.</w:t>
      </w:r>
      <w:r w:rsidRPr="00D3760F">
        <w:rPr>
          <w:lang w:val="es-MX"/>
        </w:rPr>
        <w:tab/>
      </w:r>
      <w:r>
        <w:rPr>
          <w:lang w:val="ru-RU"/>
        </w:rPr>
        <w:t>Среди</w:t>
      </w:r>
      <w:r w:rsidRPr="00A9703B">
        <w:rPr>
          <w:lang w:val="es-MX"/>
        </w:rPr>
        <w:t xml:space="preserve"> </w:t>
      </w:r>
      <w:r>
        <w:rPr>
          <w:lang w:val="ru-RU"/>
        </w:rPr>
        <w:t>инклюзивных</w:t>
      </w:r>
      <w:r w:rsidRPr="00A9703B">
        <w:rPr>
          <w:lang w:val="es-MX"/>
        </w:rPr>
        <w:t xml:space="preserve"> </w:t>
      </w:r>
      <w:r>
        <w:rPr>
          <w:lang w:val="ru-RU"/>
        </w:rPr>
        <w:t>культурных</w:t>
      </w:r>
      <w:r w:rsidRPr="00A9703B">
        <w:rPr>
          <w:lang w:val="es-MX"/>
        </w:rPr>
        <w:t xml:space="preserve"> </w:t>
      </w:r>
      <w:r>
        <w:rPr>
          <w:lang w:val="ru-RU"/>
        </w:rPr>
        <w:t>мероприятий</w:t>
      </w:r>
      <w:r w:rsidRPr="00A9703B">
        <w:rPr>
          <w:lang w:val="es-MX"/>
        </w:rPr>
        <w:t xml:space="preserve"> </w:t>
      </w:r>
      <w:r>
        <w:rPr>
          <w:lang w:val="ru-RU"/>
        </w:rPr>
        <w:t>особого</w:t>
      </w:r>
      <w:r w:rsidRPr="00A9703B">
        <w:rPr>
          <w:lang w:val="es-MX"/>
        </w:rPr>
        <w:t xml:space="preserve"> </w:t>
      </w:r>
      <w:r>
        <w:rPr>
          <w:lang w:val="ru-RU"/>
        </w:rPr>
        <w:t>внимания</w:t>
      </w:r>
      <w:r w:rsidRPr="00A9703B">
        <w:rPr>
          <w:lang w:val="es-MX"/>
        </w:rPr>
        <w:t xml:space="preserve"> </w:t>
      </w:r>
      <w:r>
        <w:rPr>
          <w:lang w:val="ru-RU"/>
        </w:rPr>
        <w:t>заслуживают</w:t>
      </w:r>
      <w:r w:rsidRPr="00A9703B">
        <w:rPr>
          <w:lang w:val="es-MX"/>
        </w:rPr>
        <w:t>:</w:t>
      </w:r>
      <w:r w:rsidR="009B49D4">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кинематографические</w:t>
      </w:r>
      <w:r w:rsidRPr="00A9703B">
        <w:rPr>
          <w:lang w:val="es-MX"/>
        </w:rPr>
        <w:t xml:space="preserve"> </w:t>
      </w:r>
      <w:r>
        <w:rPr>
          <w:lang w:val="ru-RU"/>
        </w:rPr>
        <w:t>показы</w:t>
      </w:r>
      <w:r w:rsidRPr="00A9703B">
        <w:rPr>
          <w:lang w:val="es-MX"/>
        </w:rPr>
        <w:t xml:space="preserve">, </w:t>
      </w:r>
      <w:r>
        <w:rPr>
          <w:lang w:val="ru-RU"/>
        </w:rPr>
        <w:t>адаптированные</w:t>
      </w:r>
      <w:r w:rsidRPr="00A9703B">
        <w:rPr>
          <w:lang w:val="es-MX"/>
        </w:rPr>
        <w:t xml:space="preserve"> </w:t>
      </w:r>
      <w:r>
        <w:rPr>
          <w:lang w:val="ru-RU"/>
        </w:rPr>
        <w:t>для</w:t>
      </w:r>
      <w:r w:rsidRPr="00A9703B">
        <w:rPr>
          <w:lang w:val="es-MX"/>
        </w:rPr>
        <w:t xml:space="preserve"> </w:t>
      </w:r>
      <w:r>
        <w:rPr>
          <w:lang w:val="ru-RU"/>
        </w:rPr>
        <w:t>инвалидов</w:t>
      </w:r>
      <w:r w:rsidRPr="00A9703B">
        <w:rPr>
          <w:lang w:val="es-MX"/>
        </w:rPr>
        <w:t xml:space="preserve"> </w:t>
      </w:r>
      <w:r>
        <w:rPr>
          <w:lang w:val="ru-RU"/>
        </w:rPr>
        <w:t>с</w:t>
      </w:r>
      <w:r w:rsidRPr="00A9703B">
        <w:rPr>
          <w:lang w:val="es-MX"/>
        </w:rPr>
        <w:t xml:space="preserve"> </w:t>
      </w:r>
      <w:r>
        <w:rPr>
          <w:lang w:val="ru-RU"/>
        </w:rPr>
        <w:t>дефектами</w:t>
      </w:r>
      <w:r w:rsidRPr="00A9703B">
        <w:rPr>
          <w:lang w:val="es-MX"/>
        </w:rPr>
        <w:t xml:space="preserve"> </w:t>
      </w:r>
      <w:r>
        <w:rPr>
          <w:lang w:val="ru-RU"/>
        </w:rPr>
        <w:t>зрения</w:t>
      </w:r>
      <w:r w:rsidRPr="00A9703B">
        <w:rPr>
          <w:lang w:val="es-MX"/>
        </w:rPr>
        <w:t xml:space="preserve"> </w:t>
      </w:r>
      <w:r>
        <w:rPr>
          <w:lang w:val="ru-RU"/>
        </w:rPr>
        <w:t>и</w:t>
      </w:r>
      <w:r w:rsidRPr="00A9703B">
        <w:rPr>
          <w:lang w:val="es-MX"/>
        </w:rPr>
        <w:t xml:space="preserve"> </w:t>
      </w:r>
      <w:r>
        <w:rPr>
          <w:lang w:val="ru-RU"/>
        </w:rPr>
        <w:t>слуха</w:t>
      </w:r>
      <w:r w:rsidRPr="00A9703B">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программа</w:t>
      </w:r>
      <w:r w:rsidRPr="00A9703B">
        <w:t xml:space="preserve"> </w:t>
      </w:r>
      <w:r>
        <w:rPr>
          <w:lang w:val="ru-RU"/>
        </w:rPr>
        <w:t>танцев</w:t>
      </w:r>
      <w:r w:rsidRPr="00A9703B">
        <w:t xml:space="preserve"> </w:t>
      </w:r>
      <w:r>
        <w:rPr>
          <w:lang w:val="ru-RU"/>
        </w:rPr>
        <w:t>в</w:t>
      </w:r>
      <w:r w:rsidRPr="00A9703B">
        <w:t xml:space="preserve"> </w:t>
      </w:r>
      <w:r>
        <w:rPr>
          <w:lang w:val="ru-RU"/>
        </w:rPr>
        <w:t>инвалидных</w:t>
      </w:r>
      <w:r w:rsidRPr="00A9703B">
        <w:t xml:space="preserve"> </w:t>
      </w:r>
      <w:r>
        <w:rPr>
          <w:lang w:val="ru-RU"/>
        </w:rPr>
        <w:t>колясках</w:t>
      </w:r>
      <w:r w:rsidRPr="00A9703B">
        <w:t xml:space="preserve">, </w:t>
      </w:r>
      <w:r>
        <w:rPr>
          <w:lang w:val="ru-RU"/>
        </w:rPr>
        <w:t>на</w:t>
      </w:r>
      <w:r w:rsidRPr="00A9703B">
        <w:t xml:space="preserve"> </w:t>
      </w:r>
      <w:r>
        <w:rPr>
          <w:lang w:val="ru-RU"/>
        </w:rPr>
        <w:t>костылях</w:t>
      </w:r>
      <w:r w:rsidRPr="00A9703B">
        <w:t xml:space="preserve"> </w:t>
      </w:r>
      <w:r>
        <w:rPr>
          <w:lang w:val="ru-RU"/>
        </w:rPr>
        <w:t>или</w:t>
      </w:r>
      <w:r w:rsidRPr="00381F11">
        <w:t xml:space="preserve"> </w:t>
      </w:r>
      <w:r>
        <w:rPr>
          <w:lang w:val="ru-RU"/>
        </w:rPr>
        <w:t>сидя</w:t>
      </w:r>
      <w:r w:rsidRPr="00381F11">
        <w:t xml:space="preserve"> </w:t>
      </w:r>
      <w:r>
        <w:rPr>
          <w:lang w:val="ru-RU"/>
        </w:rPr>
        <w:t>на</w:t>
      </w:r>
      <w:r w:rsidRPr="00381F11">
        <w:t xml:space="preserve"> </w:t>
      </w:r>
      <w:r>
        <w:rPr>
          <w:lang w:val="ru-RU"/>
        </w:rPr>
        <w:t>полу</w:t>
      </w:r>
      <w:r w:rsidRPr="00381F11">
        <w:t xml:space="preserve"> </w:t>
      </w:r>
      <w:r>
        <w:rPr>
          <w:lang w:val="ru-RU"/>
        </w:rPr>
        <w:t>по</w:t>
      </w:r>
      <w:r w:rsidRPr="00381F11">
        <w:t xml:space="preserve"> </w:t>
      </w:r>
      <w:r>
        <w:rPr>
          <w:lang w:val="ru-RU"/>
        </w:rPr>
        <w:t>международной</w:t>
      </w:r>
      <w:r w:rsidRPr="00381F11">
        <w:t xml:space="preserve"> </w:t>
      </w:r>
      <w:r>
        <w:rPr>
          <w:lang w:val="ru-RU"/>
        </w:rPr>
        <w:t>технике</w:t>
      </w:r>
      <w:r w:rsidRPr="00381F11">
        <w:t xml:space="preserve"> «</w:t>
      </w:r>
      <w:proofErr w:type="spellStart"/>
      <w:r>
        <w:rPr>
          <w:lang w:val="ru-RU"/>
        </w:rPr>
        <w:t>Дансабилити</w:t>
      </w:r>
      <w:proofErr w:type="spellEnd"/>
      <w:r w:rsidRPr="00381F11">
        <w:t xml:space="preserve">»; </w:t>
      </w:r>
    </w:p>
    <w:p w:rsidR="005875B4" w:rsidRPr="002E6E83" w:rsidRDefault="005875B4" w:rsidP="005875B4">
      <w:pPr>
        <w:pStyle w:val="Bullet1G"/>
        <w:tabs>
          <w:tab w:val="left" w:pos="1701"/>
        </w:tabs>
        <w:suppressAutoHyphens/>
      </w:pPr>
      <w:r w:rsidRPr="002E6E83">
        <w:t>•</w:t>
      </w:r>
      <w:r w:rsidRPr="002E6E83">
        <w:tab/>
      </w:r>
      <w:r>
        <w:rPr>
          <w:lang w:val="ru-RU"/>
        </w:rPr>
        <w:t>мастерская</w:t>
      </w:r>
      <w:r w:rsidRPr="00381F11">
        <w:t xml:space="preserve"> </w:t>
      </w:r>
      <w:r>
        <w:rPr>
          <w:lang w:val="ru-RU"/>
        </w:rPr>
        <w:t>творческого</w:t>
      </w:r>
      <w:r w:rsidRPr="00381F11">
        <w:t xml:space="preserve"> </w:t>
      </w:r>
      <w:r>
        <w:rPr>
          <w:lang w:val="ru-RU"/>
        </w:rPr>
        <w:t>самовыражения</w:t>
      </w:r>
      <w:r w:rsidRPr="00381F11">
        <w:t xml:space="preserve"> </w:t>
      </w:r>
      <w:r>
        <w:rPr>
          <w:lang w:val="ru-RU"/>
        </w:rPr>
        <w:t>и</w:t>
      </w:r>
      <w:r w:rsidRPr="00381F11">
        <w:t xml:space="preserve"> </w:t>
      </w:r>
      <w:r>
        <w:rPr>
          <w:lang w:val="ru-RU"/>
        </w:rPr>
        <w:t>сценического</w:t>
      </w:r>
      <w:r w:rsidRPr="00381F11">
        <w:t xml:space="preserve"> </w:t>
      </w:r>
      <w:r>
        <w:rPr>
          <w:lang w:val="ru-RU"/>
        </w:rPr>
        <w:t>искусства</w:t>
      </w:r>
      <w:r w:rsidRPr="00381F11">
        <w:t xml:space="preserve"> </w:t>
      </w:r>
      <w:r>
        <w:rPr>
          <w:lang w:val="ru-RU"/>
        </w:rPr>
        <w:t>в</w:t>
      </w:r>
      <w:r w:rsidRPr="00381F11">
        <w:t xml:space="preserve"> </w:t>
      </w:r>
      <w:r>
        <w:rPr>
          <w:lang w:val="ru-RU"/>
        </w:rPr>
        <w:t>Библиотеке</w:t>
      </w:r>
      <w:r w:rsidRPr="00381F11">
        <w:t xml:space="preserve"> </w:t>
      </w:r>
      <w:r>
        <w:rPr>
          <w:lang w:val="ru-RU"/>
        </w:rPr>
        <w:t>Мехико</w:t>
      </w:r>
      <w:r w:rsidRPr="00381F11">
        <w:t xml:space="preserve">, </w:t>
      </w:r>
      <w:r>
        <w:rPr>
          <w:lang w:val="ru-RU"/>
        </w:rPr>
        <w:t>предназначенная</w:t>
      </w:r>
      <w:r w:rsidRPr="00381F11">
        <w:t xml:space="preserve"> </w:t>
      </w:r>
      <w:r>
        <w:rPr>
          <w:lang w:val="ru-RU"/>
        </w:rPr>
        <w:t>для</w:t>
      </w:r>
      <w:r w:rsidRPr="00381F11">
        <w:t xml:space="preserve"> </w:t>
      </w:r>
      <w:r>
        <w:rPr>
          <w:lang w:val="ru-RU"/>
        </w:rPr>
        <w:t>инвалидов</w:t>
      </w:r>
      <w:r w:rsidRPr="00381F11">
        <w:t xml:space="preserve"> </w:t>
      </w:r>
      <w:r>
        <w:rPr>
          <w:lang w:val="ru-RU"/>
        </w:rPr>
        <w:t>с</w:t>
      </w:r>
      <w:r w:rsidRPr="00381F11">
        <w:t xml:space="preserve"> </w:t>
      </w:r>
      <w:r>
        <w:rPr>
          <w:lang w:val="ru-RU"/>
        </w:rPr>
        <w:t>дефектами</w:t>
      </w:r>
      <w:r w:rsidRPr="00381F11">
        <w:t xml:space="preserve"> </w:t>
      </w:r>
      <w:r>
        <w:rPr>
          <w:lang w:val="ru-RU"/>
        </w:rPr>
        <w:t>зрения</w:t>
      </w:r>
      <w:r w:rsidRPr="00381F11">
        <w:t xml:space="preserve">, </w:t>
      </w:r>
      <w:r>
        <w:rPr>
          <w:lang w:val="ru-RU"/>
        </w:rPr>
        <w:t>в</w:t>
      </w:r>
      <w:r w:rsidRPr="00381F11">
        <w:t xml:space="preserve"> </w:t>
      </w:r>
      <w:r>
        <w:rPr>
          <w:lang w:val="ru-RU"/>
        </w:rPr>
        <w:t>которой</w:t>
      </w:r>
      <w:r w:rsidRPr="00381F11">
        <w:t xml:space="preserve"> </w:t>
      </w:r>
      <w:r>
        <w:rPr>
          <w:lang w:val="ru-RU"/>
        </w:rPr>
        <w:t>их</w:t>
      </w:r>
      <w:r w:rsidRPr="00381F11">
        <w:t xml:space="preserve"> </w:t>
      </w:r>
      <w:r>
        <w:rPr>
          <w:lang w:val="ru-RU"/>
        </w:rPr>
        <w:t>обучают</w:t>
      </w:r>
      <w:r w:rsidRPr="00381F11">
        <w:t xml:space="preserve"> </w:t>
      </w:r>
      <w:r>
        <w:rPr>
          <w:lang w:val="ru-RU"/>
        </w:rPr>
        <w:t>основным</w:t>
      </w:r>
      <w:r w:rsidRPr="00381F11">
        <w:t xml:space="preserve"> </w:t>
      </w:r>
      <w:r>
        <w:rPr>
          <w:lang w:val="ru-RU"/>
        </w:rPr>
        <w:t>инструментам</w:t>
      </w:r>
      <w:r w:rsidRPr="00381F11">
        <w:t xml:space="preserve"> </w:t>
      </w:r>
      <w:r>
        <w:rPr>
          <w:lang w:val="ru-RU"/>
        </w:rPr>
        <w:t>развития</w:t>
      </w:r>
      <w:r w:rsidRPr="00381F11">
        <w:t xml:space="preserve"> </w:t>
      </w:r>
      <w:r>
        <w:rPr>
          <w:lang w:val="ru-RU"/>
        </w:rPr>
        <w:t>телесного</w:t>
      </w:r>
      <w:r w:rsidRPr="00381F11">
        <w:t xml:space="preserve"> </w:t>
      </w:r>
      <w:r>
        <w:rPr>
          <w:lang w:val="ru-RU"/>
        </w:rPr>
        <w:t>и</w:t>
      </w:r>
      <w:r w:rsidRPr="00381F11">
        <w:t xml:space="preserve"> </w:t>
      </w:r>
      <w:r>
        <w:rPr>
          <w:lang w:val="ru-RU"/>
        </w:rPr>
        <w:t>сенсорного</w:t>
      </w:r>
      <w:r w:rsidRPr="00381F11">
        <w:t xml:space="preserve"> </w:t>
      </w:r>
      <w:r>
        <w:rPr>
          <w:lang w:val="ru-RU"/>
        </w:rPr>
        <w:t>самовыражения</w:t>
      </w:r>
      <w:r w:rsidRPr="00381F11">
        <w:t xml:space="preserve"> </w:t>
      </w:r>
      <w:r>
        <w:rPr>
          <w:lang w:val="ru-RU"/>
        </w:rPr>
        <w:t>с</w:t>
      </w:r>
      <w:r w:rsidRPr="00381F11">
        <w:t xml:space="preserve"> </w:t>
      </w:r>
      <w:r>
        <w:rPr>
          <w:lang w:val="ru-RU"/>
        </w:rPr>
        <w:t>помощью</w:t>
      </w:r>
      <w:r w:rsidRPr="00381F11">
        <w:t xml:space="preserve"> </w:t>
      </w:r>
      <w:r>
        <w:rPr>
          <w:lang w:val="ru-RU"/>
        </w:rPr>
        <w:t>игровых</w:t>
      </w:r>
      <w:r w:rsidRPr="00381F11">
        <w:t xml:space="preserve"> </w:t>
      </w:r>
      <w:r>
        <w:rPr>
          <w:lang w:val="ru-RU"/>
        </w:rPr>
        <w:t>упражнений</w:t>
      </w:r>
      <w:r w:rsidRPr="00381F11">
        <w:t xml:space="preserve">; </w:t>
      </w:r>
    </w:p>
    <w:p w:rsidR="005875B4" w:rsidRPr="002E6E83" w:rsidRDefault="005875B4" w:rsidP="005875B4">
      <w:pPr>
        <w:pStyle w:val="Bullet1G"/>
        <w:tabs>
          <w:tab w:val="left" w:pos="1701"/>
        </w:tabs>
        <w:suppressAutoHyphens/>
      </w:pPr>
      <w:r w:rsidRPr="002E6E83">
        <w:t>•</w:t>
      </w:r>
      <w:r w:rsidRPr="002E6E83">
        <w:tab/>
      </w:r>
      <w:r>
        <w:rPr>
          <w:lang w:val="ru-RU"/>
        </w:rPr>
        <w:t>программа</w:t>
      </w:r>
      <w:r w:rsidRPr="00381F11">
        <w:t xml:space="preserve"> «</w:t>
      </w:r>
      <w:proofErr w:type="spellStart"/>
      <w:r>
        <w:rPr>
          <w:lang w:val="ru-RU"/>
        </w:rPr>
        <w:t>Сенсибилисарте</w:t>
      </w:r>
      <w:proofErr w:type="spellEnd"/>
      <w:r w:rsidRPr="00381F11">
        <w:t xml:space="preserve">», </w:t>
      </w:r>
      <w:r>
        <w:rPr>
          <w:lang w:val="ru-RU"/>
        </w:rPr>
        <w:t>которая</w:t>
      </w:r>
      <w:r w:rsidRPr="00381F11">
        <w:t xml:space="preserve"> </w:t>
      </w:r>
      <w:r>
        <w:rPr>
          <w:lang w:val="ru-RU"/>
        </w:rPr>
        <w:t>поощряет</w:t>
      </w:r>
      <w:r w:rsidRPr="00381F11">
        <w:t xml:space="preserve"> </w:t>
      </w:r>
      <w:r>
        <w:rPr>
          <w:lang w:val="ru-RU"/>
        </w:rPr>
        <w:t>развитие</w:t>
      </w:r>
      <w:r w:rsidRPr="00381F11">
        <w:t xml:space="preserve"> </w:t>
      </w:r>
      <w:r>
        <w:rPr>
          <w:lang w:val="ru-RU"/>
        </w:rPr>
        <w:t>художественного</w:t>
      </w:r>
      <w:r w:rsidRPr="00381F11">
        <w:t xml:space="preserve"> </w:t>
      </w:r>
      <w:r>
        <w:rPr>
          <w:lang w:val="ru-RU"/>
        </w:rPr>
        <w:t>творчества</w:t>
      </w:r>
      <w:r w:rsidRPr="00381F11">
        <w:t xml:space="preserve"> </w:t>
      </w:r>
      <w:r>
        <w:rPr>
          <w:lang w:val="ru-RU"/>
        </w:rPr>
        <w:t>и</w:t>
      </w:r>
      <w:r w:rsidRPr="00381F11">
        <w:t xml:space="preserve"> </w:t>
      </w:r>
      <w:r>
        <w:rPr>
          <w:lang w:val="ru-RU"/>
        </w:rPr>
        <w:t>обеспечивает</w:t>
      </w:r>
      <w:r w:rsidRPr="00381F11">
        <w:t xml:space="preserve"> </w:t>
      </w:r>
      <w:r>
        <w:rPr>
          <w:lang w:val="ru-RU"/>
        </w:rPr>
        <w:t>координацию</w:t>
      </w:r>
      <w:r w:rsidRPr="00381F11">
        <w:t xml:space="preserve"> </w:t>
      </w:r>
      <w:r>
        <w:rPr>
          <w:lang w:val="ru-RU"/>
        </w:rPr>
        <w:t>экскурсий</w:t>
      </w:r>
      <w:r w:rsidRPr="00381F11">
        <w:t xml:space="preserve"> </w:t>
      </w:r>
      <w:r>
        <w:rPr>
          <w:lang w:val="ru-RU"/>
        </w:rPr>
        <w:t>и</w:t>
      </w:r>
      <w:r w:rsidRPr="00381F11">
        <w:t xml:space="preserve"> </w:t>
      </w:r>
      <w:r>
        <w:rPr>
          <w:lang w:val="ru-RU"/>
        </w:rPr>
        <w:t>семинаров</w:t>
      </w:r>
      <w:r w:rsidRPr="00381F11">
        <w:t xml:space="preserve"> </w:t>
      </w:r>
      <w:r>
        <w:rPr>
          <w:lang w:val="ru-RU"/>
        </w:rPr>
        <w:t>для</w:t>
      </w:r>
      <w:r w:rsidRPr="00381F11">
        <w:t xml:space="preserve"> </w:t>
      </w:r>
      <w:r>
        <w:rPr>
          <w:lang w:val="ru-RU"/>
        </w:rPr>
        <w:t>инвалидов</w:t>
      </w:r>
      <w:r w:rsidRPr="00381F11">
        <w:t xml:space="preserve">; </w:t>
      </w:r>
    </w:p>
    <w:p w:rsidR="005875B4" w:rsidRDefault="005875B4" w:rsidP="005875B4">
      <w:pPr>
        <w:pStyle w:val="Bullet1G"/>
        <w:tabs>
          <w:tab w:val="left" w:pos="1701"/>
        </w:tabs>
        <w:suppressAutoHyphens/>
        <w:rPr>
          <w:lang w:val="es-MX"/>
        </w:rPr>
      </w:pPr>
      <w:r>
        <w:rPr>
          <w:lang w:val="es-MX"/>
        </w:rPr>
        <w:t>•</w:t>
      </w:r>
      <w:r>
        <w:rPr>
          <w:lang w:val="es-MX"/>
        </w:rPr>
        <w:tab/>
      </w:r>
      <w:r>
        <w:rPr>
          <w:lang w:val="ru-RU"/>
        </w:rPr>
        <w:t>предложения</w:t>
      </w:r>
      <w:r w:rsidRPr="00381F11">
        <w:t xml:space="preserve"> </w:t>
      </w:r>
      <w:r>
        <w:rPr>
          <w:lang w:val="ru-RU"/>
        </w:rPr>
        <w:t>в</w:t>
      </w:r>
      <w:r w:rsidRPr="00381F11">
        <w:t xml:space="preserve"> </w:t>
      </w:r>
      <w:r>
        <w:rPr>
          <w:lang w:val="ru-RU"/>
        </w:rPr>
        <w:t>отношении</w:t>
      </w:r>
      <w:r w:rsidRPr="00381F11">
        <w:t xml:space="preserve"> </w:t>
      </w:r>
      <w:r>
        <w:rPr>
          <w:lang w:val="ru-RU"/>
        </w:rPr>
        <w:t>посещения</w:t>
      </w:r>
      <w:r w:rsidRPr="00381F11">
        <w:t xml:space="preserve"> </w:t>
      </w:r>
      <w:r>
        <w:rPr>
          <w:lang w:val="ru-RU"/>
        </w:rPr>
        <w:t>культурных</w:t>
      </w:r>
      <w:r w:rsidRPr="00381F11">
        <w:t xml:space="preserve"> </w:t>
      </w:r>
      <w:r>
        <w:rPr>
          <w:lang w:val="ru-RU"/>
        </w:rPr>
        <w:t>мероприятий</w:t>
      </w:r>
      <w:r w:rsidRPr="00381F11">
        <w:t xml:space="preserve"> </w:t>
      </w:r>
      <w:r>
        <w:rPr>
          <w:lang w:val="ru-RU"/>
        </w:rPr>
        <w:t>в</w:t>
      </w:r>
      <w:r w:rsidRPr="00381F11">
        <w:t xml:space="preserve"> </w:t>
      </w:r>
      <w:r>
        <w:rPr>
          <w:lang w:val="ru-RU"/>
        </w:rPr>
        <w:t>ГМЕХ</w:t>
      </w:r>
      <w:r w:rsidRPr="00381F11">
        <w:t xml:space="preserve">, </w:t>
      </w:r>
      <w:r>
        <w:rPr>
          <w:lang w:val="ru-RU"/>
        </w:rPr>
        <w:t>размещаемые</w:t>
      </w:r>
      <w:r w:rsidRPr="00381F11">
        <w:t xml:space="preserve"> </w:t>
      </w:r>
      <w:r>
        <w:rPr>
          <w:lang w:val="ru-RU"/>
        </w:rPr>
        <w:t>на</w:t>
      </w:r>
      <w:r w:rsidRPr="00381F11">
        <w:t xml:space="preserve"> </w:t>
      </w:r>
      <w:r>
        <w:rPr>
          <w:lang w:val="ru-RU"/>
        </w:rPr>
        <w:t>доступных</w:t>
      </w:r>
      <w:r w:rsidRPr="00381F11">
        <w:t xml:space="preserve"> </w:t>
      </w:r>
      <w:r>
        <w:rPr>
          <w:lang w:val="ru-RU"/>
        </w:rPr>
        <w:t>коммуникационных</w:t>
      </w:r>
      <w:r w:rsidRPr="00381F11">
        <w:t xml:space="preserve"> </w:t>
      </w:r>
      <w:r>
        <w:rPr>
          <w:lang w:val="ru-RU"/>
        </w:rPr>
        <w:t xml:space="preserve">платформах Сети музеев и культурных учреждений для инвалидов. </w:t>
      </w:r>
    </w:p>
    <w:p w:rsidR="005875B4" w:rsidRPr="00D3760F" w:rsidRDefault="005875B4" w:rsidP="005875B4">
      <w:pPr>
        <w:pStyle w:val="SingleTxtG"/>
        <w:suppressAutoHyphens/>
        <w:spacing w:after="240"/>
        <w:rPr>
          <w:lang w:val="es-MX"/>
        </w:rPr>
      </w:pPr>
      <w:r w:rsidRPr="00D3760F">
        <w:rPr>
          <w:lang w:val="es-MX"/>
        </w:rPr>
        <w:t>286.</w:t>
      </w:r>
      <w:r w:rsidRPr="00D3760F">
        <w:rPr>
          <w:lang w:val="es-MX"/>
        </w:rPr>
        <w:tab/>
      </w:r>
      <w:r>
        <w:rPr>
          <w:lang w:val="ru-RU"/>
        </w:rPr>
        <w:t>В</w:t>
      </w:r>
      <w:r w:rsidRPr="00EA7AC6">
        <w:rPr>
          <w:lang w:val="es-MX"/>
        </w:rPr>
        <w:t xml:space="preserve"> </w:t>
      </w:r>
      <w:r>
        <w:rPr>
          <w:lang w:val="ru-RU"/>
        </w:rPr>
        <w:t>целях</w:t>
      </w:r>
      <w:r w:rsidRPr="00EA7AC6">
        <w:rPr>
          <w:lang w:val="es-MX"/>
        </w:rPr>
        <w:t xml:space="preserve"> </w:t>
      </w:r>
      <w:r>
        <w:rPr>
          <w:lang w:val="ru-RU"/>
        </w:rPr>
        <w:t>расширения</w:t>
      </w:r>
      <w:r w:rsidRPr="00EA7AC6">
        <w:rPr>
          <w:lang w:val="es-MX"/>
        </w:rPr>
        <w:t xml:space="preserve"> </w:t>
      </w:r>
      <w:r>
        <w:rPr>
          <w:lang w:val="ru-RU"/>
        </w:rPr>
        <w:t>участия</w:t>
      </w:r>
      <w:r w:rsidRPr="00EA7AC6">
        <w:rPr>
          <w:lang w:val="es-MX"/>
        </w:rPr>
        <w:t xml:space="preserve"> </w:t>
      </w:r>
      <w:r>
        <w:rPr>
          <w:lang w:val="ru-RU"/>
        </w:rPr>
        <w:t>инвалидов</w:t>
      </w:r>
      <w:r w:rsidRPr="00EA7AC6">
        <w:rPr>
          <w:lang w:val="es-MX"/>
        </w:rPr>
        <w:t xml:space="preserve"> </w:t>
      </w:r>
      <w:r>
        <w:rPr>
          <w:lang w:val="ru-RU"/>
        </w:rPr>
        <w:t>в</w:t>
      </w:r>
      <w:r w:rsidRPr="00EA7AC6">
        <w:rPr>
          <w:lang w:val="es-MX"/>
        </w:rPr>
        <w:t xml:space="preserve"> </w:t>
      </w:r>
      <w:r>
        <w:rPr>
          <w:lang w:val="ru-RU"/>
        </w:rPr>
        <w:t>культурных</w:t>
      </w:r>
      <w:r w:rsidRPr="00EA7AC6">
        <w:rPr>
          <w:lang w:val="es-MX"/>
        </w:rPr>
        <w:t xml:space="preserve"> </w:t>
      </w:r>
      <w:r>
        <w:rPr>
          <w:lang w:val="ru-RU"/>
        </w:rPr>
        <w:t>мероприятиях</w:t>
      </w:r>
      <w:r w:rsidRPr="00EA7AC6">
        <w:rPr>
          <w:lang w:val="es-MX"/>
        </w:rPr>
        <w:t xml:space="preserve"> </w:t>
      </w:r>
      <w:r>
        <w:rPr>
          <w:lang w:val="ru-RU"/>
        </w:rPr>
        <w:t>улучшается</w:t>
      </w:r>
      <w:r w:rsidRPr="002E6E83">
        <w:rPr>
          <w:sz w:val="18"/>
          <w:szCs w:val="18"/>
          <w:vertAlign w:val="superscript"/>
          <w:lang w:val="es-MX"/>
        </w:rPr>
        <w:footnoteReference w:id="151"/>
      </w:r>
      <w:r w:rsidRPr="00D3760F">
        <w:rPr>
          <w:lang w:val="es-MX"/>
        </w:rPr>
        <w:t xml:space="preserve"> </w:t>
      </w:r>
      <w:r>
        <w:rPr>
          <w:lang w:val="ru-RU"/>
        </w:rPr>
        <w:t>физический</w:t>
      </w:r>
      <w:r w:rsidRPr="00EA7AC6">
        <w:rPr>
          <w:lang w:val="es-MX"/>
        </w:rPr>
        <w:t xml:space="preserve"> </w:t>
      </w:r>
      <w:r>
        <w:rPr>
          <w:lang w:val="ru-RU"/>
        </w:rPr>
        <w:t>доступ</w:t>
      </w:r>
      <w:r w:rsidRPr="00EA7AC6">
        <w:rPr>
          <w:lang w:val="es-MX"/>
        </w:rPr>
        <w:t xml:space="preserve"> </w:t>
      </w:r>
      <w:r>
        <w:rPr>
          <w:lang w:val="ru-RU"/>
        </w:rPr>
        <w:t>к</w:t>
      </w:r>
      <w:r w:rsidRPr="00EA7AC6">
        <w:rPr>
          <w:lang w:val="es-MX"/>
        </w:rPr>
        <w:t xml:space="preserve"> </w:t>
      </w:r>
      <w:r>
        <w:rPr>
          <w:lang w:val="ru-RU"/>
        </w:rPr>
        <w:t>объектам</w:t>
      </w:r>
      <w:r w:rsidRPr="00EA7AC6">
        <w:rPr>
          <w:lang w:val="es-MX"/>
        </w:rPr>
        <w:t xml:space="preserve"> </w:t>
      </w:r>
      <w:r>
        <w:rPr>
          <w:lang w:val="ru-RU"/>
        </w:rPr>
        <w:t>культуры</w:t>
      </w:r>
      <w:r w:rsidRPr="00EA7AC6">
        <w:rPr>
          <w:lang w:val="es-MX"/>
        </w:rPr>
        <w:t xml:space="preserve">, </w:t>
      </w:r>
      <w:r>
        <w:rPr>
          <w:lang w:val="ru-RU"/>
        </w:rPr>
        <w:t>к</w:t>
      </w:r>
      <w:r w:rsidRPr="00EA7AC6">
        <w:rPr>
          <w:lang w:val="es-MX"/>
        </w:rPr>
        <w:t xml:space="preserve"> </w:t>
      </w:r>
      <w:r>
        <w:rPr>
          <w:lang w:val="ru-RU"/>
        </w:rPr>
        <w:t>музейной</w:t>
      </w:r>
      <w:r w:rsidRPr="00EA7AC6">
        <w:rPr>
          <w:lang w:val="es-MX"/>
        </w:rPr>
        <w:t xml:space="preserve"> </w:t>
      </w:r>
      <w:r>
        <w:rPr>
          <w:lang w:val="ru-RU"/>
        </w:rPr>
        <w:t>сети</w:t>
      </w:r>
      <w:r w:rsidRPr="00EA7AC6">
        <w:rPr>
          <w:lang w:val="es-MX"/>
        </w:rPr>
        <w:t xml:space="preserve">, </w:t>
      </w:r>
      <w:r>
        <w:rPr>
          <w:lang w:val="ru-RU"/>
        </w:rPr>
        <w:t>сети</w:t>
      </w:r>
      <w:r w:rsidRPr="00EA7AC6">
        <w:rPr>
          <w:lang w:val="es-MX"/>
        </w:rPr>
        <w:t xml:space="preserve"> </w:t>
      </w:r>
      <w:r>
        <w:rPr>
          <w:lang w:val="ru-RU"/>
        </w:rPr>
        <w:t>открытых</w:t>
      </w:r>
      <w:r w:rsidRPr="00EA7AC6">
        <w:rPr>
          <w:lang w:val="es-MX"/>
        </w:rPr>
        <w:t xml:space="preserve"> </w:t>
      </w:r>
      <w:r>
        <w:rPr>
          <w:lang w:val="ru-RU"/>
        </w:rPr>
        <w:t>для</w:t>
      </w:r>
      <w:r w:rsidRPr="00EA7AC6">
        <w:rPr>
          <w:lang w:val="es-MX"/>
        </w:rPr>
        <w:t xml:space="preserve"> </w:t>
      </w:r>
      <w:r>
        <w:rPr>
          <w:lang w:val="ru-RU"/>
        </w:rPr>
        <w:t>публики</w:t>
      </w:r>
      <w:r w:rsidRPr="00EA7AC6">
        <w:rPr>
          <w:lang w:val="es-MX"/>
        </w:rPr>
        <w:t xml:space="preserve"> </w:t>
      </w:r>
      <w:r>
        <w:rPr>
          <w:lang w:val="ru-RU"/>
        </w:rPr>
        <w:t>археологических</w:t>
      </w:r>
      <w:r w:rsidRPr="00EA7AC6">
        <w:rPr>
          <w:lang w:val="es-MX"/>
        </w:rPr>
        <w:t xml:space="preserve"> </w:t>
      </w:r>
      <w:r>
        <w:rPr>
          <w:lang w:val="ru-RU"/>
        </w:rPr>
        <w:t>раскопок</w:t>
      </w:r>
      <w:r w:rsidRPr="00EA7AC6">
        <w:rPr>
          <w:lang w:val="es-MX"/>
        </w:rPr>
        <w:t xml:space="preserve"> </w:t>
      </w:r>
      <w:r>
        <w:rPr>
          <w:lang w:val="ru-RU"/>
        </w:rPr>
        <w:t>и</w:t>
      </w:r>
      <w:r w:rsidRPr="00EA7AC6">
        <w:rPr>
          <w:lang w:val="es-MX"/>
        </w:rPr>
        <w:t xml:space="preserve"> </w:t>
      </w:r>
      <w:r>
        <w:rPr>
          <w:lang w:val="ru-RU"/>
        </w:rPr>
        <w:t>в</w:t>
      </w:r>
      <w:r w:rsidRPr="00EA7AC6">
        <w:rPr>
          <w:lang w:val="es-MX"/>
        </w:rPr>
        <w:t xml:space="preserve"> </w:t>
      </w:r>
      <w:r>
        <w:rPr>
          <w:lang w:val="ru-RU"/>
        </w:rPr>
        <w:t>рамках</w:t>
      </w:r>
      <w:r w:rsidRPr="00EA7AC6">
        <w:rPr>
          <w:lang w:val="es-MX"/>
        </w:rPr>
        <w:t xml:space="preserve"> </w:t>
      </w:r>
      <w:r>
        <w:rPr>
          <w:lang w:val="ru-RU"/>
        </w:rPr>
        <w:t>Программы</w:t>
      </w:r>
      <w:r w:rsidRPr="00EA7AC6">
        <w:rPr>
          <w:lang w:val="es-MX"/>
        </w:rPr>
        <w:t xml:space="preserve"> </w:t>
      </w:r>
      <w:r>
        <w:rPr>
          <w:lang w:val="ru-RU"/>
        </w:rPr>
        <w:t>доступных</w:t>
      </w:r>
      <w:r w:rsidRPr="00EA7AC6">
        <w:rPr>
          <w:lang w:val="es-MX"/>
        </w:rPr>
        <w:t xml:space="preserve"> </w:t>
      </w:r>
      <w:r>
        <w:rPr>
          <w:lang w:val="ru-RU"/>
        </w:rPr>
        <w:t>музеев</w:t>
      </w:r>
      <w:r w:rsidRPr="00EA7AC6">
        <w:rPr>
          <w:lang w:val="es-MX"/>
        </w:rPr>
        <w:t xml:space="preserve">. </w:t>
      </w:r>
    </w:p>
    <w:tbl>
      <w:tblPr>
        <w:tblStyle w:val="TabNum"/>
        <w:tblW w:w="7370" w:type="dxa"/>
        <w:tblInd w:w="1134" w:type="dxa"/>
        <w:tblLook w:val="05E0" w:firstRow="1" w:lastRow="1" w:firstColumn="1" w:lastColumn="1" w:noHBand="0" w:noVBand="1"/>
      </w:tblPr>
      <w:tblGrid>
        <w:gridCol w:w="1474"/>
        <w:gridCol w:w="1474"/>
        <w:gridCol w:w="1474"/>
        <w:gridCol w:w="1474"/>
        <w:gridCol w:w="1474"/>
      </w:tblGrid>
      <w:tr w:rsidR="005875B4" w:rsidRPr="00C42C80" w:rsidTr="00C42C80">
        <w:trPr>
          <w:trHeight w:val="240"/>
          <w:tblHeader/>
        </w:trPr>
        <w:tc>
          <w:tcPr>
            <w:cnfStyle w:val="001000000000" w:firstRow="0" w:lastRow="0" w:firstColumn="1" w:lastColumn="0" w:oddVBand="0" w:evenVBand="0" w:oddHBand="0" w:evenHBand="0" w:firstRowFirstColumn="0" w:firstRowLastColumn="0" w:lastRowFirstColumn="0" w:lastRowLastColumn="0"/>
            <w:tcW w:w="7370" w:type="dxa"/>
            <w:gridSpan w:val="5"/>
            <w:tcBorders>
              <w:bottom w:val="single" w:sz="4" w:space="0" w:color="auto"/>
            </w:tcBorders>
            <w:shd w:val="clear" w:color="auto" w:fill="auto"/>
          </w:tcPr>
          <w:p w:rsidR="005875B4" w:rsidRPr="00C42C80" w:rsidRDefault="005875B4" w:rsidP="00C42C80">
            <w:pPr>
              <w:suppressAutoHyphens w:val="0"/>
              <w:spacing w:before="80" w:after="80" w:line="200" w:lineRule="exact"/>
              <w:jc w:val="center"/>
              <w:rPr>
                <w:i/>
                <w:sz w:val="16"/>
              </w:rPr>
            </w:pPr>
            <w:r w:rsidRPr="00C42C80">
              <w:rPr>
                <w:i/>
                <w:sz w:val="16"/>
              </w:rPr>
              <w:t>Инвалиды в музейной сети</w:t>
            </w:r>
          </w:p>
        </w:tc>
      </w:tr>
      <w:tr w:rsidR="005875B4" w:rsidRPr="00C42C80" w:rsidTr="00C42C80">
        <w:trPr>
          <w:trHeight w:val="240"/>
          <w:tblHeader/>
        </w:trPr>
        <w:tc>
          <w:tcPr>
            <w:cnfStyle w:val="001000000000" w:firstRow="0" w:lastRow="0" w:firstColumn="1" w:lastColumn="0" w:oddVBand="0" w:evenVBand="0" w:oddHBand="0" w:evenHBand="0" w:firstRowFirstColumn="0" w:firstRowLastColumn="0" w:lastRowFirstColumn="0" w:lastRowLastColumn="0"/>
            <w:tcW w:w="1474" w:type="dxa"/>
            <w:tcBorders>
              <w:top w:val="single" w:sz="4" w:space="0" w:color="auto"/>
              <w:bottom w:val="single" w:sz="12" w:space="0" w:color="auto"/>
            </w:tcBorders>
            <w:shd w:val="clear" w:color="auto" w:fill="auto"/>
          </w:tcPr>
          <w:p w:rsidR="005875B4" w:rsidRPr="00C42C80" w:rsidRDefault="005875B4" w:rsidP="00C42C80">
            <w:pPr>
              <w:suppressAutoHyphens w:val="0"/>
              <w:spacing w:before="80" w:after="80" w:line="200" w:lineRule="exact"/>
              <w:jc w:val="right"/>
              <w:rPr>
                <w:i/>
                <w:sz w:val="16"/>
              </w:rPr>
            </w:pPr>
            <w:r w:rsidRPr="00C42C80">
              <w:rPr>
                <w:i/>
                <w:sz w:val="16"/>
              </w:rPr>
              <w:t>2013</w:t>
            </w:r>
          </w:p>
        </w:tc>
        <w:tc>
          <w:tcPr>
            <w:tcW w:w="1474" w:type="dxa"/>
            <w:tcBorders>
              <w:top w:val="single" w:sz="4" w:space="0" w:color="auto"/>
              <w:bottom w:val="single" w:sz="12" w:space="0" w:color="auto"/>
            </w:tcBorders>
            <w:shd w:val="clear" w:color="auto" w:fill="auto"/>
          </w:tcPr>
          <w:p w:rsidR="005875B4" w:rsidRPr="00C42C80" w:rsidRDefault="005875B4" w:rsidP="00C42C8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42C80">
              <w:rPr>
                <w:i/>
                <w:sz w:val="16"/>
              </w:rPr>
              <w:t>2014</w:t>
            </w:r>
          </w:p>
        </w:tc>
        <w:tc>
          <w:tcPr>
            <w:tcW w:w="1474" w:type="dxa"/>
            <w:tcBorders>
              <w:top w:val="single" w:sz="4" w:space="0" w:color="auto"/>
              <w:bottom w:val="single" w:sz="12" w:space="0" w:color="auto"/>
            </w:tcBorders>
            <w:shd w:val="clear" w:color="auto" w:fill="auto"/>
          </w:tcPr>
          <w:p w:rsidR="005875B4" w:rsidRPr="00C42C80" w:rsidRDefault="005875B4" w:rsidP="00C42C8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42C80">
              <w:rPr>
                <w:i/>
                <w:sz w:val="16"/>
              </w:rPr>
              <w:t>2015</w:t>
            </w:r>
          </w:p>
        </w:tc>
        <w:tc>
          <w:tcPr>
            <w:tcW w:w="1474" w:type="dxa"/>
            <w:tcBorders>
              <w:top w:val="single" w:sz="4" w:space="0" w:color="auto"/>
              <w:bottom w:val="single" w:sz="12" w:space="0" w:color="auto"/>
            </w:tcBorders>
            <w:shd w:val="clear" w:color="auto" w:fill="auto"/>
          </w:tcPr>
          <w:p w:rsidR="005875B4" w:rsidRPr="00C42C80" w:rsidRDefault="005875B4" w:rsidP="00C42C8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42C80">
              <w:rPr>
                <w:i/>
                <w:sz w:val="16"/>
              </w:rPr>
              <w:t>2016</w:t>
            </w:r>
          </w:p>
        </w:tc>
        <w:tc>
          <w:tcPr>
            <w:tcW w:w="1474" w:type="dxa"/>
            <w:tcBorders>
              <w:top w:val="single" w:sz="4" w:space="0" w:color="auto"/>
              <w:bottom w:val="single" w:sz="12" w:space="0" w:color="auto"/>
            </w:tcBorders>
            <w:shd w:val="clear" w:color="auto" w:fill="auto"/>
          </w:tcPr>
          <w:p w:rsidR="005875B4" w:rsidRPr="00C42C80" w:rsidRDefault="005875B4" w:rsidP="00C42C8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42C80">
              <w:rPr>
                <w:i/>
                <w:sz w:val="16"/>
              </w:rPr>
              <w:t>2017</w:t>
            </w:r>
          </w:p>
        </w:tc>
      </w:tr>
      <w:tr w:rsidR="005875B4" w:rsidRPr="00C42C80" w:rsidTr="00C42C80">
        <w:trPr>
          <w:trHeight w:val="240"/>
        </w:trPr>
        <w:tc>
          <w:tcPr>
            <w:cnfStyle w:val="001000000000" w:firstRow="0" w:lastRow="0" w:firstColumn="1" w:lastColumn="0" w:oddVBand="0" w:evenVBand="0" w:oddHBand="0" w:evenHBand="0" w:firstRowFirstColumn="0" w:firstRowLastColumn="0" w:lastRowFirstColumn="0" w:lastRowLastColumn="0"/>
            <w:tcW w:w="1474" w:type="dxa"/>
            <w:tcBorders>
              <w:top w:val="single" w:sz="12" w:space="0" w:color="auto"/>
            </w:tcBorders>
          </w:tcPr>
          <w:p w:rsidR="005875B4" w:rsidRPr="00C42C80" w:rsidRDefault="005875B4" w:rsidP="00C42C80">
            <w:pPr>
              <w:jc w:val="right"/>
            </w:pPr>
            <w:r w:rsidRPr="00C42C80">
              <w:t>13 174</w:t>
            </w:r>
          </w:p>
        </w:tc>
        <w:tc>
          <w:tcPr>
            <w:tcW w:w="1474" w:type="dxa"/>
            <w:tcBorders>
              <w:top w:val="single" w:sz="12" w:space="0" w:color="auto"/>
            </w:tcBorders>
          </w:tcPr>
          <w:p w:rsidR="005875B4" w:rsidRPr="00C42C80" w:rsidRDefault="005875B4" w:rsidP="00C42C80">
            <w:pPr>
              <w:cnfStyle w:val="000000000000" w:firstRow="0" w:lastRow="0" w:firstColumn="0" w:lastColumn="0" w:oddVBand="0" w:evenVBand="0" w:oddHBand="0" w:evenHBand="0" w:firstRowFirstColumn="0" w:firstRowLastColumn="0" w:lastRowFirstColumn="0" w:lastRowLastColumn="0"/>
            </w:pPr>
            <w:r w:rsidRPr="00C42C80">
              <w:t>15 477</w:t>
            </w:r>
          </w:p>
        </w:tc>
        <w:tc>
          <w:tcPr>
            <w:tcW w:w="1474" w:type="dxa"/>
            <w:tcBorders>
              <w:top w:val="single" w:sz="12" w:space="0" w:color="auto"/>
            </w:tcBorders>
          </w:tcPr>
          <w:p w:rsidR="005875B4" w:rsidRPr="00C42C80" w:rsidRDefault="005875B4" w:rsidP="00C42C80">
            <w:pPr>
              <w:cnfStyle w:val="000000000000" w:firstRow="0" w:lastRow="0" w:firstColumn="0" w:lastColumn="0" w:oddVBand="0" w:evenVBand="0" w:oddHBand="0" w:evenHBand="0" w:firstRowFirstColumn="0" w:firstRowLastColumn="0" w:lastRowFirstColumn="0" w:lastRowLastColumn="0"/>
            </w:pPr>
            <w:r w:rsidRPr="00C42C80">
              <w:t>13 176</w:t>
            </w:r>
          </w:p>
        </w:tc>
        <w:tc>
          <w:tcPr>
            <w:tcW w:w="1474" w:type="dxa"/>
            <w:tcBorders>
              <w:top w:val="single" w:sz="12" w:space="0" w:color="auto"/>
            </w:tcBorders>
          </w:tcPr>
          <w:p w:rsidR="005875B4" w:rsidRPr="00C42C80" w:rsidRDefault="005875B4" w:rsidP="00C42C80">
            <w:pPr>
              <w:cnfStyle w:val="000000000000" w:firstRow="0" w:lastRow="0" w:firstColumn="0" w:lastColumn="0" w:oddVBand="0" w:evenVBand="0" w:oddHBand="0" w:evenHBand="0" w:firstRowFirstColumn="0" w:firstRowLastColumn="0" w:lastRowFirstColumn="0" w:lastRowLastColumn="0"/>
            </w:pPr>
            <w:r w:rsidRPr="00C42C80">
              <w:t>14 136</w:t>
            </w:r>
          </w:p>
        </w:tc>
        <w:tc>
          <w:tcPr>
            <w:tcW w:w="1474" w:type="dxa"/>
            <w:tcBorders>
              <w:top w:val="single" w:sz="12" w:space="0" w:color="auto"/>
            </w:tcBorders>
          </w:tcPr>
          <w:p w:rsidR="005875B4" w:rsidRPr="00C42C80" w:rsidRDefault="005875B4" w:rsidP="00C42C80">
            <w:pPr>
              <w:cnfStyle w:val="000000000000" w:firstRow="0" w:lastRow="0" w:firstColumn="0" w:lastColumn="0" w:oddVBand="0" w:evenVBand="0" w:oddHBand="0" w:evenHBand="0" w:firstRowFirstColumn="0" w:firstRowLastColumn="0" w:lastRowFirstColumn="0" w:lastRowLastColumn="0"/>
            </w:pPr>
            <w:r w:rsidRPr="00C42C80">
              <w:t>10 796</w:t>
            </w:r>
          </w:p>
        </w:tc>
      </w:tr>
    </w:tbl>
    <w:p w:rsidR="005875B4" w:rsidRPr="00D3760F" w:rsidRDefault="005875B4" w:rsidP="005875B4">
      <w:pPr>
        <w:pStyle w:val="SingleTxtG"/>
        <w:suppressAutoHyphens/>
        <w:spacing w:before="240"/>
        <w:rPr>
          <w:lang w:val="es-MX"/>
        </w:rPr>
      </w:pPr>
      <w:r w:rsidRPr="00D3760F">
        <w:rPr>
          <w:lang w:val="es-MX"/>
        </w:rPr>
        <w:t>287.</w:t>
      </w:r>
      <w:r w:rsidRPr="00D3760F">
        <w:rPr>
          <w:lang w:val="es-MX"/>
        </w:rPr>
        <w:tab/>
      </w:r>
      <w:r>
        <w:rPr>
          <w:lang w:val="ru-RU"/>
        </w:rPr>
        <w:t>Осуществляются</w:t>
      </w:r>
      <w:r w:rsidRPr="00EA7AC6">
        <w:t xml:space="preserve"> </w:t>
      </w:r>
      <w:r>
        <w:rPr>
          <w:lang w:val="ru-RU"/>
        </w:rPr>
        <w:t>меры</w:t>
      </w:r>
      <w:r w:rsidRPr="00EA7AC6">
        <w:t xml:space="preserve"> </w:t>
      </w:r>
      <w:r>
        <w:rPr>
          <w:lang w:val="ru-RU"/>
        </w:rPr>
        <w:t>для</w:t>
      </w:r>
      <w:r w:rsidRPr="00EA7AC6">
        <w:t xml:space="preserve"> </w:t>
      </w:r>
      <w:r>
        <w:rPr>
          <w:lang w:val="ru-RU"/>
        </w:rPr>
        <w:t>поощрения</w:t>
      </w:r>
      <w:r w:rsidRPr="00EA7AC6">
        <w:t xml:space="preserve"> </w:t>
      </w:r>
      <w:r>
        <w:rPr>
          <w:lang w:val="ru-RU"/>
        </w:rPr>
        <w:t>доступа</w:t>
      </w:r>
      <w:r w:rsidRPr="00EA7AC6">
        <w:t xml:space="preserve"> </w:t>
      </w:r>
      <w:r>
        <w:rPr>
          <w:lang w:val="ru-RU"/>
        </w:rPr>
        <w:t>к</w:t>
      </w:r>
      <w:r w:rsidRPr="00EA7AC6">
        <w:t xml:space="preserve"> </w:t>
      </w:r>
      <w:r>
        <w:rPr>
          <w:lang w:val="ru-RU"/>
        </w:rPr>
        <w:t>культуре</w:t>
      </w:r>
      <w:r w:rsidRPr="00EA7AC6">
        <w:t xml:space="preserve"> </w:t>
      </w:r>
      <w:r>
        <w:rPr>
          <w:lang w:val="ru-RU"/>
        </w:rPr>
        <w:t>инвалидов</w:t>
      </w:r>
      <w:r w:rsidRPr="00EA7AC6">
        <w:t xml:space="preserve"> </w:t>
      </w:r>
      <w:r>
        <w:rPr>
          <w:lang w:val="ru-RU"/>
        </w:rPr>
        <w:t>с</w:t>
      </w:r>
      <w:r w:rsidRPr="00EA7AC6">
        <w:t xml:space="preserve"> </w:t>
      </w:r>
      <w:r>
        <w:rPr>
          <w:lang w:val="ru-RU"/>
        </w:rPr>
        <w:t>нарушениями</w:t>
      </w:r>
      <w:r w:rsidRPr="00EA7AC6">
        <w:t xml:space="preserve"> </w:t>
      </w:r>
      <w:r>
        <w:rPr>
          <w:lang w:val="ru-RU"/>
        </w:rPr>
        <w:t>слуха</w:t>
      </w:r>
      <w:r w:rsidRPr="00EA7AC6">
        <w:t xml:space="preserve">: </w:t>
      </w:r>
    </w:p>
    <w:p w:rsidR="005875B4" w:rsidRPr="002E6E83" w:rsidRDefault="005875B4" w:rsidP="005875B4">
      <w:pPr>
        <w:pStyle w:val="Bullet1G"/>
        <w:tabs>
          <w:tab w:val="left" w:pos="1701"/>
        </w:tabs>
        <w:suppressAutoHyphens/>
      </w:pPr>
      <w:r w:rsidRPr="002E6E83">
        <w:t>•</w:t>
      </w:r>
      <w:r w:rsidRPr="002E6E83">
        <w:tab/>
      </w:r>
      <w:r>
        <w:rPr>
          <w:lang w:val="ru-RU"/>
        </w:rPr>
        <w:t>освобождение</w:t>
      </w:r>
      <w:r w:rsidRPr="00EA7AC6">
        <w:rPr>
          <w:lang w:val="es-MX"/>
        </w:rPr>
        <w:t xml:space="preserve"> </w:t>
      </w:r>
      <w:r>
        <w:rPr>
          <w:lang w:val="ru-RU"/>
        </w:rPr>
        <w:t>лиц</w:t>
      </w:r>
      <w:r w:rsidRPr="00EA7AC6">
        <w:rPr>
          <w:lang w:val="es-MX"/>
        </w:rPr>
        <w:t xml:space="preserve"> </w:t>
      </w:r>
      <w:r>
        <w:rPr>
          <w:lang w:val="ru-RU"/>
        </w:rPr>
        <w:t>с</w:t>
      </w:r>
      <w:r w:rsidRPr="00EA7AC6">
        <w:rPr>
          <w:lang w:val="es-MX"/>
        </w:rPr>
        <w:t xml:space="preserve"> </w:t>
      </w:r>
      <w:r>
        <w:rPr>
          <w:lang w:val="ru-RU"/>
        </w:rPr>
        <w:t>расстройством</w:t>
      </w:r>
      <w:r w:rsidRPr="00EA7AC6">
        <w:rPr>
          <w:lang w:val="es-MX"/>
        </w:rPr>
        <w:t xml:space="preserve"> </w:t>
      </w:r>
      <w:r>
        <w:rPr>
          <w:lang w:val="ru-RU"/>
        </w:rPr>
        <w:t>речеслухового</w:t>
      </w:r>
      <w:r w:rsidRPr="00EA7AC6">
        <w:rPr>
          <w:lang w:val="es-MX"/>
        </w:rPr>
        <w:t xml:space="preserve"> </w:t>
      </w:r>
      <w:r>
        <w:rPr>
          <w:lang w:val="ru-RU"/>
        </w:rPr>
        <w:t>аппарата</w:t>
      </w:r>
      <w:r w:rsidRPr="00EA7AC6">
        <w:rPr>
          <w:lang w:val="es-MX"/>
        </w:rPr>
        <w:t xml:space="preserve"> </w:t>
      </w:r>
      <w:r>
        <w:rPr>
          <w:lang w:val="ru-RU"/>
        </w:rPr>
        <w:t>от</w:t>
      </w:r>
      <w:r w:rsidRPr="00EA7AC6">
        <w:rPr>
          <w:lang w:val="es-MX"/>
        </w:rPr>
        <w:t xml:space="preserve"> </w:t>
      </w:r>
      <w:r>
        <w:rPr>
          <w:lang w:val="ru-RU"/>
        </w:rPr>
        <w:t>платы</w:t>
      </w:r>
      <w:r w:rsidRPr="00EA7AC6">
        <w:rPr>
          <w:lang w:val="es-MX"/>
        </w:rPr>
        <w:t xml:space="preserve"> </w:t>
      </w:r>
      <w:r>
        <w:rPr>
          <w:lang w:val="ru-RU"/>
        </w:rPr>
        <w:t>в</w:t>
      </w:r>
      <w:r w:rsidRPr="00EA7AC6">
        <w:rPr>
          <w:lang w:val="es-MX"/>
        </w:rPr>
        <w:t xml:space="preserve"> </w:t>
      </w:r>
      <w:r>
        <w:rPr>
          <w:lang w:val="ru-RU"/>
        </w:rPr>
        <w:t>музеях</w:t>
      </w:r>
      <w:r w:rsidRPr="00EA7AC6">
        <w:rPr>
          <w:lang w:val="es-MX"/>
        </w:rPr>
        <w:t xml:space="preserve">; </w:t>
      </w:r>
    </w:p>
    <w:p w:rsidR="005875B4" w:rsidRPr="002E6E83" w:rsidRDefault="005875B4" w:rsidP="005875B4">
      <w:pPr>
        <w:pStyle w:val="Bullet1G"/>
        <w:tabs>
          <w:tab w:val="left" w:pos="1701"/>
        </w:tabs>
        <w:suppressAutoHyphens/>
      </w:pPr>
      <w:r w:rsidRPr="002E6E83">
        <w:t>•</w:t>
      </w:r>
      <w:r w:rsidRPr="002E6E83">
        <w:tab/>
      </w:r>
      <w:r>
        <w:rPr>
          <w:lang w:val="ru-RU"/>
        </w:rPr>
        <w:t>использование</w:t>
      </w:r>
      <w:r w:rsidRPr="00EA7AC6">
        <w:t xml:space="preserve"> </w:t>
      </w:r>
      <w:r>
        <w:rPr>
          <w:lang w:val="ru-RU"/>
        </w:rPr>
        <w:t>в</w:t>
      </w:r>
      <w:r w:rsidRPr="00EA7AC6">
        <w:t xml:space="preserve"> </w:t>
      </w:r>
      <w:r>
        <w:rPr>
          <w:lang w:val="ru-RU"/>
        </w:rPr>
        <w:t>ходе</w:t>
      </w:r>
      <w:r w:rsidRPr="00EA7AC6">
        <w:t xml:space="preserve"> </w:t>
      </w:r>
      <w:r>
        <w:rPr>
          <w:lang w:val="ru-RU"/>
        </w:rPr>
        <w:t>экскурсий</w:t>
      </w:r>
      <w:r w:rsidRPr="00EA7AC6">
        <w:t xml:space="preserve"> </w:t>
      </w:r>
      <w:r>
        <w:rPr>
          <w:lang w:val="ru-RU"/>
        </w:rPr>
        <w:t>МЯЖ</w:t>
      </w:r>
      <w:r w:rsidRPr="00EA7AC6">
        <w:t xml:space="preserve">; </w:t>
      </w:r>
    </w:p>
    <w:p w:rsidR="005875B4" w:rsidRPr="002E6E83" w:rsidRDefault="005875B4" w:rsidP="005875B4">
      <w:pPr>
        <w:pStyle w:val="Bullet1G"/>
        <w:tabs>
          <w:tab w:val="left" w:pos="1701"/>
        </w:tabs>
        <w:suppressAutoHyphens/>
      </w:pPr>
      <w:r w:rsidRPr="002E6E83">
        <w:t>•</w:t>
      </w:r>
      <w:r w:rsidRPr="002E6E83">
        <w:tab/>
      </w:r>
      <w:r>
        <w:rPr>
          <w:lang w:val="ru-RU"/>
        </w:rPr>
        <w:t>проведение</w:t>
      </w:r>
      <w:r w:rsidRPr="00EA7AC6">
        <w:t xml:space="preserve"> </w:t>
      </w:r>
      <w:r>
        <w:rPr>
          <w:lang w:val="ru-RU"/>
        </w:rPr>
        <w:t>для</w:t>
      </w:r>
      <w:r w:rsidRPr="00EA7AC6">
        <w:t xml:space="preserve"> </w:t>
      </w:r>
      <w:r>
        <w:rPr>
          <w:lang w:val="ru-RU"/>
        </w:rPr>
        <w:t>персонала</w:t>
      </w:r>
      <w:r w:rsidRPr="00EA7AC6">
        <w:t xml:space="preserve"> </w:t>
      </w:r>
      <w:r>
        <w:rPr>
          <w:lang w:val="ru-RU"/>
        </w:rPr>
        <w:t>занятий</w:t>
      </w:r>
      <w:r w:rsidRPr="00EA7AC6">
        <w:t xml:space="preserve"> </w:t>
      </w:r>
      <w:r>
        <w:rPr>
          <w:lang w:val="ru-RU"/>
        </w:rPr>
        <w:t>в</w:t>
      </w:r>
      <w:r w:rsidRPr="00EA7AC6">
        <w:t xml:space="preserve"> </w:t>
      </w:r>
      <w:r>
        <w:rPr>
          <w:lang w:val="ru-RU"/>
        </w:rPr>
        <w:t>рамках</w:t>
      </w:r>
      <w:r w:rsidRPr="00EA7AC6">
        <w:t xml:space="preserve"> </w:t>
      </w:r>
      <w:r>
        <w:rPr>
          <w:lang w:val="ru-RU"/>
        </w:rPr>
        <w:t>семинара</w:t>
      </w:r>
      <w:r w:rsidRPr="00EA7AC6">
        <w:t xml:space="preserve"> «</w:t>
      </w:r>
      <w:r>
        <w:rPr>
          <w:lang w:val="ru-RU"/>
        </w:rPr>
        <w:t>Инклюзивное</w:t>
      </w:r>
      <w:r w:rsidRPr="00EA7AC6">
        <w:t xml:space="preserve"> </w:t>
      </w:r>
      <w:r>
        <w:rPr>
          <w:lang w:val="ru-RU"/>
        </w:rPr>
        <w:t>образование</w:t>
      </w:r>
      <w:r w:rsidRPr="00EA7AC6">
        <w:t xml:space="preserve"> </w:t>
      </w:r>
      <w:r>
        <w:rPr>
          <w:lang w:val="ru-RU"/>
        </w:rPr>
        <w:t>инвалидов</w:t>
      </w:r>
      <w:r w:rsidRPr="00EA7AC6">
        <w:t xml:space="preserve"> </w:t>
      </w:r>
      <w:r>
        <w:rPr>
          <w:lang w:val="ru-RU"/>
        </w:rPr>
        <w:t>в</w:t>
      </w:r>
      <w:r w:rsidRPr="00EA7AC6">
        <w:t xml:space="preserve"> </w:t>
      </w:r>
      <w:r>
        <w:rPr>
          <w:lang w:val="ru-RU"/>
        </w:rPr>
        <w:t>музеях</w:t>
      </w:r>
      <w:r w:rsidRPr="00EA7AC6">
        <w:t xml:space="preserve">»; </w:t>
      </w:r>
    </w:p>
    <w:p w:rsidR="005875B4" w:rsidRPr="002E6E83" w:rsidRDefault="005875B4" w:rsidP="005875B4">
      <w:pPr>
        <w:pStyle w:val="Bullet1G"/>
        <w:tabs>
          <w:tab w:val="left" w:pos="1701"/>
        </w:tabs>
        <w:suppressAutoHyphens/>
      </w:pPr>
      <w:r w:rsidRPr="002E6E83">
        <w:t>•</w:t>
      </w:r>
      <w:r w:rsidRPr="002E6E83">
        <w:tab/>
      </w:r>
      <w:r>
        <w:rPr>
          <w:lang w:val="ru-RU"/>
        </w:rPr>
        <w:t>функционирование</w:t>
      </w:r>
      <w:r w:rsidRPr="00EA7AC6">
        <w:t xml:space="preserve"> </w:t>
      </w:r>
      <w:r>
        <w:rPr>
          <w:lang w:val="ru-RU"/>
        </w:rPr>
        <w:t>Сети</w:t>
      </w:r>
      <w:r w:rsidRPr="00EA7AC6">
        <w:t xml:space="preserve"> </w:t>
      </w:r>
      <w:r>
        <w:rPr>
          <w:lang w:val="ru-RU"/>
        </w:rPr>
        <w:t>музеев</w:t>
      </w:r>
      <w:r w:rsidRPr="00EA7AC6">
        <w:t xml:space="preserve"> </w:t>
      </w:r>
      <w:r>
        <w:rPr>
          <w:lang w:val="ru-RU"/>
        </w:rPr>
        <w:t>для</w:t>
      </w:r>
      <w:r w:rsidRPr="00EA7AC6">
        <w:t xml:space="preserve"> </w:t>
      </w:r>
      <w:r>
        <w:rPr>
          <w:lang w:val="ru-RU"/>
        </w:rPr>
        <w:t>инвалидов</w:t>
      </w:r>
      <w:r w:rsidRPr="00EA7AC6">
        <w:t xml:space="preserve">; </w:t>
      </w:r>
    </w:p>
    <w:p w:rsidR="005875B4" w:rsidRDefault="005875B4" w:rsidP="005875B4">
      <w:pPr>
        <w:pStyle w:val="Bullet1G"/>
        <w:tabs>
          <w:tab w:val="left" w:pos="1701"/>
        </w:tabs>
        <w:suppressAutoHyphens/>
        <w:rPr>
          <w:lang w:val="es-MX"/>
        </w:rPr>
      </w:pPr>
      <w:r>
        <w:rPr>
          <w:lang w:val="es-MX"/>
        </w:rPr>
        <w:t>•</w:t>
      </w:r>
      <w:r>
        <w:rPr>
          <w:lang w:val="es-MX"/>
        </w:rPr>
        <w:tab/>
      </w:r>
      <w:r>
        <w:rPr>
          <w:lang w:val="ru-RU"/>
        </w:rPr>
        <w:t xml:space="preserve">организация в Библиотеке им. </w:t>
      </w:r>
      <w:proofErr w:type="spellStart"/>
      <w:r>
        <w:rPr>
          <w:lang w:val="ru-RU"/>
        </w:rPr>
        <w:t>Васконселоса</w:t>
      </w:r>
      <w:proofErr w:type="spellEnd"/>
      <w:r>
        <w:rPr>
          <w:lang w:val="ru-RU"/>
        </w:rPr>
        <w:t xml:space="preserve"> зала МЯЖ, в котором предлагается чтение на мексиканском языке жестов, а также поиск и получение информации и выбор электронных ресурсов. </w:t>
      </w:r>
    </w:p>
    <w:p w:rsidR="005875B4" w:rsidRDefault="005875B4" w:rsidP="005875B4">
      <w:pPr>
        <w:pStyle w:val="SingleTxtG"/>
        <w:suppressAutoHyphens/>
        <w:rPr>
          <w:lang w:val="es-MX"/>
        </w:rPr>
      </w:pPr>
      <w:r>
        <w:rPr>
          <w:lang w:val="es-MX"/>
        </w:rPr>
        <w:t>288.</w:t>
      </w:r>
      <w:r>
        <w:rPr>
          <w:lang w:val="es-MX"/>
        </w:rPr>
        <w:tab/>
      </w:r>
      <w:r>
        <w:rPr>
          <w:lang w:val="ru-RU"/>
        </w:rPr>
        <w:t>Благодаря</w:t>
      </w:r>
      <w:r w:rsidRPr="003D0F7B">
        <w:rPr>
          <w:lang w:val="es-MX"/>
        </w:rPr>
        <w:t xml:space="preserve"> </w:t>
      </w:r>
      <w:r>
        <w:rPr>
          <w:lang w:val="ru-RU"/>
        </w:rPr>
        <w:t>применению</w:t>
      </w:r>
      <w:r w:rsidRPr="003D0F7B">
        <w:rPr>
          <w:lang w:val="es-MX"/>
        </w:rPr>
        <w:t xml:space="preserve"> </w:t>
      </w:r>
      <w:r>
        <w:rPr>
          <w:lang w:val="ru-RU"/>
        </w:rPr>
        <w:t>критериев</w:t>
      </w:r>
      <w:r w:rsidRPr="003D0F7B">
        <w:rPr>
          <w:lang w:val="es-MX"/>
        </w:rPr>
        <w:t xml:space="preserve"> </w:t>
      </w:r>
      <w:r>
        <w:rPr>
          <w:lang w:val="ru-RU"/>
        </w:rPr>
        <w:t>доступности</w:t>
      </w:r>
      <w:r w:rsidRPr="003D0F7B">
        <w:rPr>
          <w:lang w:val="es-MX"/>
        </w:rPr>
        <w:t xml:space="preserve"> </w:t>
      </w:r>
      <w:r>
        <w:rPr>
          <w:lang w:val="ru-RU"/>
        </w:rPr>
        <w:t>и</w:t>
      </w:r>
      <w:r w:rsidRPr="003D0F7B">
        <w:rPr>
          <w:lang w:val="es-MX"/>
        </w:rPr>
        <w:t xml:space="preserve"> </w:t>
      </w:r>
      <w:proofErr w:type="spellStart"/>
      <w:r>
        <w:rPr>
          <w:lang w:val="ru-RU"/>
        </w:rPr>
        <w:t>инклюзивности</w:t>
      </w:r>
      <w:proofErr w:type="spellEnd"/>
      <w:r w:rsidRPr="003D0F7B">
        <w:rPr>
          <w:lang w:val="es-MX"/>
        </w:rPr>
        <w:t xml:space="preserve"> </w:t>
      </w:r>
      <w:r>
        <w:rPr>
          <w:lang w:val="ru-RU"/>
        </w:rPr>
        <w:t>в</w:t>
      </w:r>
      <w:r w:rsidRPr="003D0F7B">
        <w:rPr>
          <w:lang w:val="es-MX"/>
        </w:rPr>
        <w:t xml:space="preserve"> </w:t>
      </w:r>
      <w:r>
        <w:rPr>
          <w:lang w:val="ru-RU"/>
        </w:rPr>
        <w:t>Национальной</w:t>
      </w:r>
      <w:r w:rsidRPr="003D0F7B">
        <w:rPr>
          <w:lang w:val="es-MX"/>
        </w:rPr>
        <w:t xml:space="preserve"> </w:t>
      </w:r>
      <w:r>
        <w:rPr>
          <w:lang w:val="ru-RU"/>
        </w:rPr>
        <w:t>системе</w:t>
      </w:r>
      <w:r w:rsidRPr="003D0F7B">
        <w:rPr>
          <w:lang w:val="es-MX"/>
        </w:rPr>
        <w:t xml:space="preserve"> </w:t>
      </w:r>
      <w:r>
        <w:rPr>
          <w:lang w:val="ru-RU"/>
        </w:rPr>
        <w:t>сертификации</w:t>
      </w:r>
      <w:r w:rsidRPr="003D0F7B">
        <w:rPr>
          <w:lang w:val="es-MX"/>
        </w:rPr>
        <w:t xml:space="preserve"> </w:t>
      </w:r>
      <w:r>
        <w:rPr>
          <w:lang w:val="ru-RU"/>
        </w:rPr>
        <w:t>туристических</w:t>
      </w:r>
      <w:r w:rsidRPr="003D0F7B">
        <w:rPr>
          <w:lang w:val="es-MX"/>
        </w:rPr>
        <w:t xml:space="preserve"> </w:t>
      </w:r>
      <w:r>
        <w:rPr>
          <w:lang w:val="ru-RU"/>
        </w:rPr>
        <w:t>объектов</w:t>
      </w:r>
      <w:r w:rsidRPr="00F501E1">
        <w:rPr>
          <w:lang w:val="es-MX"/>
        </w:rPr>
        <w:t xml:space="preserve">, </w:t>
      </w:r>
      <w:r>
        <w:rPr>
          <w:lang w:val="ru-RU"/>
        </w:rPr>
        <w:t>а</w:t>
      </w:r>
      <w:r w:rsidRPr="00F501E1">
        <w:rPr>
          <w:lang w:val="es-MX"/>
        </w:rPr>
        <w:t xml:space="preserve"> </w:t>
      </w:r>
      <w:r>
        <w:rPr>
          <w:lang w:val="ru-RU"/>
        </w:rPr>
        <w:t>также</w:t>
      </w:r>
      <w:r w:rsidRPr="00F501E1">
        <w:rPr>
          <w:lang w:val="es-MX"/>
        </w:rPr>
        <w:t xml:space="preserve"> </w:t>
      </w:r>
      <w:r>
        <w:rPr>
          <w:lang w:val="ru-RU"/>
        </w:rPr>
        <w:t>присуждению</w:t>
      </w:r>
      <w:r w:rsidRPr="00F501E1">
        <w:rPr>
          <w:lang w:val="es-MX"/>
        </w:rPr>
        <w:t xml:space="preserve"> </w:t>
      </w:r>
      <w:r>
        <w:rPr>
          <w:lang w:val="ru-RU"/>
        </w:rPr>
        <w:t>поставщикам</w:t>
      </w:r>
      <w:r w:rsidRPr="003D0F7B">
        <w:rPr>
          <w:lang w:val="es-MX"/>
        </w:rPr>
        <w:t xml:space="preserve"> </w:t>
      </w:r>
      <w:r>
        <w:rPr>
          <w:lang w:val="ru-RU"/>
        </w:rPr>
        <w:t>туристических</w:t>
      </w:r>
      <w:r w:rsidRPr="003D0F7B">
        <w:rPr>
          <w:lang w:val="es-MX"/>
        </w:rPr>
        <w:t xml:space="preserve"> </w:t>
      </w:r>
      <w:r>
        <w:rPr>
          <w:lang w:val="ru-RU"/>
        </w:rPr>
        <w:t>услуг</w:t>
      </w:r>
      <w:r w:rsidRPr="003D0F7B">
        <w:rPr>
          <w:lang w:val="es-MX"/>
        </w:rPr>
        <w:t xml:space="preserve">, </w:t>
      </w:r>
      <w:r>
        <w:rPr>
          <w:lang w:val="ru-RU"/>
        </w:rPr>
        <w:t>которые</w:t>
      </w:r>
      <w:r w:rsidRPr="00F501E1">
        <w:rPr>
          <w:lang w:val="es-MX"/>
        </w:rPr>
        <w:t xml:space="preserve"> </w:t>
      </w:r>
      <w:r>
        <w:rPr>
          <w:lang w:val="ru-RU"/>
        </w:rPr>
        <w:t>учитывают</w:t>
      </w:r>
      <w:r w:rsidRPr="00F501E1">
        <w:rPr>
          <w:lang w:val="es-MX"/>
        </w:rPr>
        <w:t xml:space="preserve"> </w:t>
      </w:r>
      <w:r>
        <w:rPr>
          <w:lang w:val="ru-RU"/>
        </w:rPr>
        <w:t>необходимость</w:t>
      </w:r>
      <w:r w:rsidRPr="00F501E1">
        <w:rPr>
          <w:lang w:val="es-MX"/>
        </w:rPr>
        <w:t xml:space="preserve"> </w:t>
      </w:r>
      <w:r>
        <w:rPr>
          <w:lang w:val="ru-RU"/>
        </w:rPr>
        <w:t>обеспечения</w:t>
      </w:r>
      <w:r w:rsidRPr="003D0F7B">
        <w:rPr>
          <w:lang w:val="es-MX"/>
        </w:rPr>
        <w:t xml:space="preserve"> </w:t>
      </w:r>
      <w:r>
        <w:rPr>
          <w:lang w:val="ru-RU"/>
        </w:rPr>
        <w:t>доступности</w:t>
      </w:r>
      <w:r w:rsidRPr="003D0F7B">
        <w:rPr>
          <w:lang w:val="es-MX"/>
        </w:rPr>
        <w:t xml:space="preserve"> </w:t>
      </w:r>
      <w:r>
        <w:rPr>
          <w:lang w:val="ru-RU"/>
        </w:rPr>
        <w:t>в</w:t>
      </w:r>
      <w:r w:rsidRPr="00F501E1">
        <w:rPr>
          <w:lang w:val="es-MX"/>
        </w:rPr>
        <w:t xml:space="preserve"> </w:t>
      </w:r>
      <w:r>
        <w:rPr>
          <w:lang w:val="ru-RU"/>
        </w:rPr>
        <w:t>интересах</w:t>
      </w:r>
      <w:r w:rsidRPr="003D0F7B">
        <w:rPr>
          <w:lang w:val="es-MX"/>
        </w:rPr>
        <w:t xml:space="preserve"> </w:t>
      </w:r>
      <w:r>
        <w:rPr>
          <w:lang w:val="ru-RU"/>
        </w:rPr>
        <w:t xml:space="preserve">инвалидов, звания «Образец туристической </w:t>
      </w:r>
      <w:proofErr w:type="spellStart"/>
      <w:r>
        <w:rPr>
          <w:lang w:val="ru-RU"/>
        </w:rPr>
        <w:t>инклюзивности</w:t>
      </w:r>
      <w:proofErr w:type="spellEnd"/>
      <w:r>
        <w:rPr>
          <w:lang w:val="ru-RU"/>
        </w:rPr>
        <w:t xml:space="preserve">» Мексика располагает доступной туристической инфраструктурой. В области доступной туристической инфраструктуры осуществляются соответствующие меры и программы повышения качества в соответствии с критериями всеохватности и доступности. </w:t>
      </w:r>
    </w:p>
    <w:p w:rsidR="005875B4" w:rsidRDefault="005875B4" w:rsidP="005875B4">
      <w:pPr>
        <w:pStyle w:val="SingleTxtG"/>
        <w:suppressAutoHyphens/>
        <w:rPr>
          <w:lang w:val="es-MX"/>
        </w:rPr>
      </w:pPr>
      <w:r>
        <w:rPr>
          <w:lang w:val="es-MX"/>
        </w:rPr>
        <w:t>289.</w:t>
      </w:r>
      <w:r>
        <w:rPr>
          <w:lang w:val="es-MX"/>
        </w:rPr>
        <w:tab/>
      </w:r>
      <w:r>
        <w:rPr>
          <w:lang w:val="ru-RU"/>
        </w:rPr>
        <w:t>Поощряется</w:t>
      </w:r>
      <w:r w:rsidRPr="002E6E83">
        <w:rPr>
          <w:sz w:val="18"/>
          <w:szCs w:val="18"/>
          <w:vertAlign w:val="superscript"/>
          <w:lang w:val="es-MX"/>
        </w:rPr>
        <w:footnoteReference w:id="152"/>
      </w:r>
      <w:r w:rsidRPr="00D3760F">
        <w:rPr>
          <w:vertAlign w:val="superscript"/>
          <w:lang w:val="es-MX"/>
        </w:rPr>
        <w:t xml:space="preserve"> </w:t>
      </w:r>
      <w:r>
        <w:rPr>
          <w:lang w:val="ru-RU"/>
        </w:rPr>
        <w:t>модель</w:t>
      </w:r>
      <w:r w:rsidRPr="00F501E1">
        <w:rPr>
          <w:lang w:val="es-MX"/>
        </w:rPr>
        <w:t xml:space="preserve"> </w:t>
      </w:r>
      <w:r>
        <w:rPr>
          <w:lang w:val="ru-RU"/>
        </w:rPr>
        <w:t>комплексного</w:t>
      </w:r>
      <w:r w:rsidRPr="00F501E1">
        <w:rPr>
          <w:lang w:val="es-MX"/>
        </w:rPr>
        <w:t xml:space="preserve"> </w:t>
      </w:r>
      <w:r>
        <w:rPr>
          <w:lang w:val="ru-RU"/>
        </w:rPr>
        <w:t>развития</w:t>
      </w:r>
      <w:r w:rsidRPr="00F501E1">
        <w:rPr>
          <w:lang w:val="es-MX"/>
        </w:rPr>
        <w:t xml:space="preserve"> </w:t>
      </w:r>
      <w:r>
        <w:rPr>
          <w:lang w:val="ru-RU"/>
        </w:rPr>
        <w:t>регионального</w:t>
      </w:r>
      <w:r w:rsidRPr="00F501E1">
        <w:rPr>
          <w:lang w:val="es-MX"/>
        </w:rPr>
        <w:t xml:space="preserve"> </w:t>
      </w:r>
      <w:r>
        <w:rPr>
          <w:lang w:val="ru-RU"/>
        </w:rPr>
        <w:t>туризма</w:t>
      </w:r>
      <w:r w:rsidRPr="00F501E1">
        <w:rPr>
          <w:lang w:val="es-MX"/>
        </w:rPr>
        <w:t xml:space="preserve"> </w:t>
      </w:r>
      <w:r>
        <w:rPr>
          <w:lang w:val="ru-RU"/>
        </w:rPr>
        <w:t>в</w:t>
      </w:r>
      <w:r w:rsidRPr="00F501E1">
        <w:rPr>
          <w:lang w:val="es-MX"/>
        </w:rPr>
        <w:t xml:space="preserve"> </w:t>
      </w:r>
      <w:r>
        <w:rPr>
          <w:lang w:val="ru-RU"/>
        </w:rPr>
        <w:t>соответствии</w:t>
      </w:r>
      <w:r w:rsidRPr="00F501E1">
        <w:rPr>
          <w:lang w:val="es-MX"/>
        </w:rPr>
        <w:t xml:space="preserve"> </w:t>
      </w:r>
      <w:r>
        <w:rPr>
          <w:lang w:val="ru-RU"/>
        </w:rPr>
        <w:t>с</w:t>
      </w:r>
      <w:r w:rsidRPr="00F501E1">
        <w:rPr>
          <w:lang w:val="es-MX"/>
        </w:rPr>
        <w:t xml:space="preserve"> </w:t>
      </w:r>
      <w:r>
        <w:rPr>
          <w:lang w:val="ru-RU"/>
        </w:rPr>
        <w:t>критерием</w:t>
      </w:r>
      <w:r w:rsidRPr="00F501E1">
        <w:rPr>
          <w:lang w:val="es-MX"/>
        </w:rPr>
        <w:t xml:space="preserve"> </w:t>
      </w:r>
      <w:r>
        <w:rPr>
          <w:lang w:val="ru-RU"/>
        </w:rPr>
        <w:t>доступности</w:t>
      </w:r>
      <w:r w:rsidRPr="00F501E1">
        <w:rPr>
          <w:lang w:val="es-MX"/>
        </w:rPr>
        <w:t xml:space="preserve">, </w:t>
      </w:r>
      <w:r>
        <w:rPr>
          <w:lang w:val="ru-RU"/>
        </w:rPr>
        <w:t>как</w:t>
      </w:r>
      <w:r w:rsidRPr="00F501E1">
        <w:rPr>
          <w:lang w:val="es-MX"/>
        </w:rPr>
        <w:t xml:space="preserve"> </w:t>
      </w:r>
      <w:r>
        <w:rPr>
          <w:lang w:val="ru-RU"/>
        </w:rPr>
        <w:t>это</w:t>
      </w:r>
      <w:r w:rsidRPr="00F501E1">
        <w:rPr>
          <w:lang w:val="es-MX"/>
        </w:rPr>
        <w:t xml:space="preserve"> </w:t>
      </w:r>
      <w:r>
        <w:rPr>
          <w:lang w:val="ru-RU"/>
        </w:rPr>
        <w:t>предусмотрено</w:t>
      </w:r>
      <w:r w:rsidRPr="00F501E1">
        <w:rPr>
          <w:lang w:val="es-MX"/>
        </w:rPr>
        <w:t xml:space="preserve"> </w:t>
      </w:r>
      <w:r>
        <w:rPr>
          <w:lang w:val="ru-RU"/>
        </w:rPr>
        <w:t>в</w:t>
      </w:r>
      <w:r w:rsidRPr="00F501E1">
        <w:rPr>
          <w:lang w:val="es-MX"/>
        </w:rPr>
        <w:t xml:space="preserve"> </w:t>
      </w:r>
      <w:r w:rsidRPr="00223AF6">
        <w:rPr>
          <w:i/>
          <w:lang w:val="ru-RU"/>
        </w:rPr>
        <w:t>Рекомендациях</w:t>
      </w:r>
      <w:r w:rsidRPr="00223AF6">
        <w:rPr>
          <w:i/>
          <w:lang w:val="es-MX"/>
        </w:rPr>
        <w:t xml:space="preserve"> </w:t>
      </w:r>
      <w:r w:rsidRPr="00223AF6">
        <w:rPr>
          <w:i/>
          <w:lang w:val="ru-RU"/>
        </w:rPr>
        <w:t>в</w:t>
      </w:r>
      <w:r w:rsidRPr="00223AF6">
        <w:rPr>
          <w:i/>
          <w:lang w:val="es-MX"/>
        </w:rPr>
        <w:t xml:space="preserve"> </w:t>
      </w:r>
      <w:r w:rsidRPr="00223AF6">
        <w:rPr>
          <w:i/>
          <w:lang w:val="ru-RU"/>
        </w:rPr>
        <w:t>отношении</w:t>
      </w:r>
      <w:r w:rsidRPr="00223AF6">
        <w:rPr>
          <w:i/>
          <w:lang w:val="es-MX"/>
        </w:rPr>
        <w:t xml:space="preserve"> </w:t>
      </w:r>
      <w:r w:rsidRPr="00223AF6">
        <w:rPr>
          <w:i/>
          <w:lang w:val="ru-RU"/>
        </w:rPr>
        <w:t>универсального</w:t>
      </w:r>
      <w:r w:rsidRPr="00223AF6">
        <w:rPr>
          <w:i/>
          <w:lang w:val="es-MX"/>
        </w:rPr>
        <w:t xml:space="preserve"> </w:t>
      </w:r>
      <w:r w:rsidRPr="00223AF6">
        <w:rPr>
          <w:i/>
          <w:lang w:val="ru-RU"/>
        </w:rPr>
        <w:t>дизайна</w:t>
      </w:r>
      <w:r w:rsidRPr="00223AF6">
        <w:rPr>
          <w:i/>
          <w:lang w:val="es-MX"/>
        </w:rPr>
        <w:t xml:space="preserve"> </w:t>
      </w:r>
      <w:r w:rsidRPr="00223AF6">
        <w:rPr>
          <w:i/>
          <w:lang w:val="ru-RU"/>
        </w:rPr>
        <w:t>в</w:t>
      </w:r>
      <w:r w:rsidRPr="00223AF6">
        <w:rPr>
          <w:i/>
          <w:lang w:val="es-MX"/>
        </w:rPr>
        <w:t xml:space="preserve"> </w:t>
      </w:r>
      <w:r w:rsidRPr="00223AF6">
        <w:rPr>
          <w:i/>
          <w:lang w:val="ru-RU"/>
        </w:rPr>
        <w:t>секторе</w:t>
      </w:r>
      <w:r w:rsidRPr="00223AF6">
        <w:rPr>
          <w:i/>
          <w:lang w:val="es-MX"/>
        </w:rPr>
        <w:t xml:space="preserve"> </w:t>
      </w:r>
      <w:r w:rsidRPr="00223AF6">
        <w:rPr>
          <w:i/>
          <w:lang w:val="ru-RU"/>
        </w:rPr>
        <w:t>туризма</w:t>
      </w:r>
      <w:r w:rsidRPr="00F501E1">
        <w:rPr>
          <w:lang w:val="es-MX"/>
        </w:rPr>
        <w:t xml:space="preserve">, </w:t>
      </w:r>
      <w:r>
        <w:rPr>
          <w:lang w:val="ru-RU"/>
        </w:rPr>
        <w:t>обновленных</w:t>
      </w:r>
      <w:r w:rsidRPr="00F501E1">
        <w:rPr>
          <w:lang w:val="es-MX"/>
        </w:rPr>
        <w:t xml:space="preserve"> </w:t>
      </w:r>
      <w:r>
        <w:rPr>
          <w:lang w:val="ru-RU"/>
        </w:rPr>
        <w:t>в</w:t>
      </w:r>
      <w:r w:rsidRPr="00F501E1">
        <w:rPr>
          <w:lang w:val="es-MX"/>
        </w:rPr>
        <w:t xml:space="preserve"> 2016 </w:t>
      </w:r>
      <w:r>
        <w:rPr>
          <w:lang w:val="ru-RU"/>
        </w:rPr>
        <w:t>году</w:t>
      </w:r>
      <w:r w:rsidRPr="00F501E1">
        <w:rPr>
          <w:lang w:val="es-MX"/>
        </w:rPr>
        <w:t xml:space="preserve">.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31</w:t>
      </w:r>
    </w:p>
    <w:p w:rsidR="005875B4" w:rsidRDefault="005875B4" w:rsidP="005875B4">
      <w:pPr>
        <w:pStyle w:val="SingleTxtG"/>
        <w:suppressAutoHyphens/>
        <w:rPr>
          <w:lang w:val="es-MX"/>
        </w:rPr>
      </w:pPr>
      <w:r>
        <w:rPr>
          <w:lang w:val="es-MX"/>
        </w:rPr>
        <w:t>290.</w:t>
      </w:r>
      <w:r>
        <w:rPr>
          <w:lang w:val="es-MX"/>
        </w:rPr>
        <w:tab/>
      </w:r>
      <w:r>
        <w:rPr>
          <w:lang w:val="ru-RU"/>
        </w:rPr>
        <w:t>При</w:t>
      </w:r>
      <w:r w:rsidRPr="001622E7">
        <w:rPr>
          <w:lang w:val="es-MX"/>
        </w:rPr>
        <w:t xml:space="preserve"> </w:t>
      </w:r>
      <w:r>
        <w:rPr>
          <w:lang w:val="ru-RU"/>
        </w:rPr>
        <w:t>ССТКЗ</w:t>
      </w:r>
      <w:r w:rsidRPr="001622E7">
        <w:rPr>
          <w:lang w:val="es-MX"/>
        </w:rPr>
        <w:t xml:space="preserve"> </w:t>
      </w:r>
      <w:r>
        <w:rPr>
          <w:lang w:val="ru-RU"/>
        </w:rPr>
        <w:t>и</w:t>
      </w:r>
      <w:r w:rsidRPr="001622E7">
        <w:rPr>
          <w:lang w:val="es-MX"/>
        </w:rPr>
        <w:t xml:space="preserve"> </w:t>
      </w:r>
      <w:r>
        <w:rPr>
          <w:lang w:val="ru-RU"/>
        </w:rPr>
        <w:t>СТКИИ</w:t>
      </w:r>
      <w:r w:rsidRPr="001622E7">
        <w:rPr>
          <w:lang w:val="es-MX"/>
        </w:rPr>
        <w:t xml:space="preserve"> </w:t>
      </w:r>
      <w:r>
        <w:rPr>
          <w:lang w:val="ru-RU"/>
        </w:rPr>
        <w:t>была</w:t>
      </w:r>
      <w:r w:rsidRPr="001622E7">
        <w:rPr>
          <w:lang w:val="es-MX"/>
        </w:rPr>
        <w:t xml:space="preserve"> </w:t>
      </w:r>
      <w:r>
        <w:rPr>
          <w:lang w:val="ru-RU"/>
        </w:rPr>
        <w:t>образована</w:t>
      </w:r>
      <w:r w:rsidRPr="001622E7">
        <w:rPr>
          <w:lang w:val="es-MX"/>
        </w:rPr>
        <w:t xml:space="preserve"> </w:t>
      </w:r>
      <w:r>
        <w:rPr>
          <w:lang w:val="ru-RU"/>
        </w:rPr>
        <w:t>Рабочая</w:t>
      </w:r>
      <w:r w:rsidRPr="001622E7">
        <w:rPr>
          <w:lang w:val="es-MX"/>
        </w:rPr>
        <w:t xml:space="preserve"> </w:t>
      </w:r>
      <w:r>
        <w:rPr>
          <w:lang w:val="ru-RU"/>
        </w:rPr>
        <w:t>группа</w:t>
      </w:r>
      <w:r w:rsidRPr="001622E7">
        <w:rPr>
          <w:lang w:val="es-MX"/>
        </w:rPr>
        <w:t xml:space="preserve"> </w:t>
      </w:r>
      <w:r>
        <w:rPr>
          <w:lang w:val="ru-RU"/>
        </w:rPr>
        <w:t>по</w:t>
      </w:r>
      <w:r w:rsidRPr="001622E7">
        <w:rPr>
          <w:lang w:val="es-MX"/>
        </w:rPr>
        <w:t xml:space="preserve"> </w:t>
      </w:r>
      <w:r>
        <w:rPr>
          <w:lang w:val="ru-RU"/>
        </w:rPr>
        <w:t>вопросам</w:t>
      </w:r>
      <w:r w:rsidRPr="001622E7">
        <w:rPr>
          <w:lang w:val="es-MX"/>
        </w:rPr>
        <w:t xml:space="preserve"> </w:t>
      </w:r>
      <w:r>
        <w:rPr>
          <w:lang w:val="ru-RU"/>
        </w:rPr>
        <w:t>инвалидности</w:t>
      </w:r>
      <w:r w:rsidRPr="001622E7">
        <w:rPr>
          <w:lang w:val="es-MX"/>
        </w:rPr>
        <w:t xml:space="preserve">, </w:t>
      </w:r>
      <w:r>
        <w:rPr>
          <w:lang w:val="ru-RU"/>
        </w:rPr>
        <w:t>которая</w:t>
      </w:r>
      <w:r w:rsidRPr="001622E7">
        <w:rPr>
          <w:lang w:val="es-MX"/>
        </w:rPr>
        <w:t xml:space="preserve"> </w:t>
      </w:r>
      <w:r>
        <w:rPr>
          <w:lang w:val="ru-RU"/>
        </w:rPr>
        <w:t>в</w:t>
      </w:r>
      <w:r w:rsidRPr="001622E7">
        <w:rPr>
          <w:lang w:val="es-MX"/>
        </w:rPr>
        <w:t xml:space="preserve"> </w:t>
      </w:r>
      <w:r>
        <w:rPr>
          <w:lang w:val="ru-RU"/>
        </w:rPr>
        <w:t>статистических</w:t>
      </w:r>
      <w:r w:rsidRPr="001622E7">
        <w:rPr>
          <w:lang w:val="es-MX"/>
        </w:rPr>
        <w:t xml:space="preserve"> </w:t>
      </w:r>
      <w:r>
        <w:rPr>
          <w:lang w:val="ru-RU"/>
        </w:rPr>
        <w:t>целях</w:t>
      </w:r>
      <w:r w:rsidRPr="001622E7">
        <w:rPr>
          <w:lang w:val="es-MX"/>
        </w:rPr>
        <w:t xml:space="preserve"> </w:t>
      </w:r>
      <w:r>
        <w:rPr>
          <w:lang w:val="ru-RU"/>
        </w:rPr>
        <w:t>разработала</w:t>
      </w:r>
      <w:r w:rsidRPr="001622E7">
        <w:rPr>
          <w:lang w:val="es-MX"/>
        </w:rPr>
        <w:t xml:space="preserve"> </w:t>
      </w:r>
      <w:r>
        <w:rPr>
          <w:lang w:val="ru-RU"/>
        </w:rPr>
        <w:t>административный</w:t>
      </w:r>
      <w:r w:rsidR="009B49D4">
        <w:rPr>
          <w:lang w:val="es-MX"/>
        </w:rPr>
        <w:t xml:space="preserve"> </w:t>
      </w:r>
      <w:r>
        <w:rPr>
          <w:lang w:val="ru-RU"/>
        </w:rPr>
        <w:t>инструментарий</w:t>
      </w:r>
      <w:r w:rsidRPr="001622E7">
        <w:rPr>
          <w:lang w:val="es-MX"/>
        </w:rPr>
        <w:t xml:space="preserve"> </w:t>
      </w:r>
      <w:r>
        <w:rPr>
          <w:lang w:val="ru-RU"/>
        </w:rPr>
        <w:t>Национального</w:t>
      </w:r>
      <w:r w:rsidRPr="001622E7">
        <w:rPr>
          <w:lang w:val="es-MX"/>
        </w:rPr>
        <w:t xml:space="preserve"> </w:t>
      </w:r>
      <w:r>
        <w:rPr>
          <w:lang w:val="ru-RU"/>
        </w:rPr>
        <w:t>реестра</w:t>
      </w:r>
      <w:r w:rsidRPr="001622E7">
        <w:rPr>
          <w:lang w:val="es-MX"/>
        </w:rPr>
        <w:t xml:space="preserve"> </w:t>
      </w:r>
      <w:r>
        <w:rPr>
          <w:lang w:val="ru-RU"/>
        </w:rPr>
        <w:t>инвалидов</w:t>
      </w:r>
      <w:r w:rsidRPr="001622E7">
        <w:rPr>
          <w:lang w:val="es-MX"/>
        </w:rPr>
        <w:t>.</w:t>
      </w:r>
      <w:r w:rsidRPr="00D3760F">
        <w:rPr>
          <w:lang w:val="es-MX"/>
        </w:rPr>
        <w:t xml:space="preserve"> </w:t>
      </w:r>
      <w:r>
        <w:rPr>
          <w:lang w:val="ru-RU"/>
        </w:rPr>
        <w:t>Он</w:t>
      </w:r>
      <w:r w:rsidRPr="001622E7">
        <w:rPr>
          <w:lang w:val="es-MX"/>
        </w:rPr>
        <w:t xml:space="preserve"> </w:t>
      </w:r>
      <w:r>
        <w:rPr>
          <w:lang w:val="ru-RU"/>
        </w:rPr>
        <w:t>предназначен</w:t>
      </w:r>
      <w:r w:rsidRPr="001622E7">
        <w:rPr>
          <w:lang w:val="es-MX"/>
        </w:rPr>
        <w:t xml:space="preserve"> </w:t>
      </w:r>
      <w:r>
        <w:rPr>
          <w:lang w:val="ru-RU"/>
        </w:rPr>
        <w:t>для</w:t>
      </w:r>
      <w:r w:rsidRPr="001622E7">
        <w:rPr>
          <w:lang w:val="es-MX"/>
        </w:rPr>
        <w:t xml:space="preserve"> </w:t>
      </w:r>
      <w:r>
        <w:rPr>
          <w:lang w:val="ru-RU"/>
        </w:rPr>
        <w:t>выявления</w:t>
      </w:r>
      <w:r w:rsidRPr="001622E7">
        <w:rPr>
          <w:lang w:val="es-MX"/>
        </w:rPr>
        <w:t xml:space="preserve"> </w:t>
      </w:r>
      <w:r>
        <w:rPr>
          <w:lang w:val="ru-RU"/>
        </w:rPr>
        <w:t>инвалидов</w:t>
      </w:r>
      <w:r w:rsidRPr="001622E7">
        <w:rPr>
          <w:lang w:val="es-MX"/>
        </w:rPr>
        <w:t xml:space="preserve">, </w:t>
      </w:r>
      <w:r>
        <w:rPr>
          <w:lang w:val="ru-RU"/>
        </w:rPr>
        <w:t>мест</w:t>
      </w:r>
      <w:r w:rsidRPr="001622E7">
        <w:rPr>
          <w:lang w:val="es-MX"/>
        </w:rPr>
        <w:t xml:space="preserve"> </w:t>
      </w:r>
      <w:r>
        <w:rPr>
          <w:lang w:val="ru-RU"/>
        </w:rPr>
        <w:t>их</w:t>
      </w:r>
      <w:r w:rsidRPr="001622E7">
        <w:rPr>
          <w:lang w:val="es-MX"/>
        </w:rPr>
        <w:t xml:space="preserve"> </w:t>
      </w:r>
      <w:r>
        <w:rPr>
          <w:lang w:val="ru-RU"/>
        </w:rPr>
        <w:t>проживания</w:t>
      </w:r>
      <w:r w:rsidRPr="001622E7">
        <w:rPr>
          <w:lang w:val="es-MX"/>
        </w:rPr>
        <w:t xml:space="preserve">, </w:t>
      </w:r>
      <w:r>
        <w:rPr>
          <w:lang w:val="ru-RU"/>
        </w:rPr>
        <w:t>их</w:t>
      </w:r>
      <w:r w:rsidRPr="001622E7">
        <w:rPr>
          <w:lang w:val="es-MX"/>
        </w:rPr>
        <w:t xml:space="preserve"> </w:t>
      </w:r>
      <w:r>
        <w:rPr>
          <w:lang w:val="ru-RU"/>
        </w:rPr>
        <w:t>основных</w:t>
      </w:r>
      <w:r w:rsidRPr="001622E7">
        <w:rPr>
          <w:lang w:val="es-MX"/>
        </w:rPr>
        <w:t xml:space="preserve"> </w:t>
      </w:r>
      <w:r>
        <w:rPr>
          <w:lang w:val="ru-RU"/>
        </w:rPr>
        <w:t>социально</w:t>
      </w:r>
      <w:r w:rsidRPr="001622E7">
        <w:rPr>
          <w:lang w:val="es-MX"/>
        </w:rPr>
        <w:t>-</w:t>
      </w:r>
      <w:r>
        <w:rPr>
          <w:lang w:val="ru-RU"/>
        </w:rPr>
        <w:t>демографических</w:t>
      </w:r>
      <w:r w:rsidRPr="001622E7">
        <w:rPr>
          <w:lang w:val="es-MX"/>
        </w:rPr>
        <w:t xml:space="preserve"> </w:t>
      </w:r>
      <w:r>
        <w:rPr>
          <w:lang w:val="ru-RU"/>
        </w:rPr>
        <w:t>характеристик</w:t>
      </w:r>
      <w:r w:rsidRPr="001622E7">
        <w:rPr>
          <w:lang w:val="es-MX"/>
        </w:rPr>
        <w:t xml:space="preserve">, </w:t>
      </w:r>
      <w:r>
        <w:rPr>
          <w:lang w:val="ru-RU"/>
        </w:rPr>
        <w:t>определения</w:t>
      </w:r>
      <w:r w:rsidRPr="001622E7">
        <w:rPr>
          <w:lang w:val="es-MX"/>
        </w:rPr>
        <w:t xml:space="preserve"> </w:t>
      </w:r>
      <w:r>
        <w:rPr>
          <w:lang w:val="ru-RU"/>
        </w:rPr>
        <w:t>того</w:t>
      </w:r>
      <w:r w:rsidRPr="001622E7">
        <w:rPr>
          <w:lang w:val="es-MX"/>
        </w:rPr>
        <w:t xml:space="preserve">, </w:t>
      </w:r>
      <w:r>
        <w:rPr>
          <w:lang w:val="ru-RU"/>
        </w:rPr>
        <w:t>в</w:t>
      </w:r>
      <w:r w:rsidRPr="001622E7">
        <w:rPr>
          <w:lang w:val="es-MX"/>
        </w:rPr>
        <w:t xml:space="preserve"> </w:t>
      </w:r>
      <w:r>
        <w:rPr>
          <w:lang w:val="ru-RU"/>
        </w:rPr>
        <w:t>каких</w:t>
      </w:r>
      <w:r w:rsidRPr="001622E7">
        <w:rPr>
          <w:lang w:val="es-MX"/>
        </w:rPr>
        <w:t xml:space="preserve"> </w:t>
      </w:r>
      <w:proofErr w:type="spellStart"/>
      <w:r>
        <w:rPr>
          <w:lang w:val="ru-RU"/>
        </w:rPr>
        <w:t>ассистивных</w:t>
      </w:r>
      <w:proofErr w:type="spellEnd"/>
      <w:r w:rsidRPr="001622E7">
        <w:rPr>
          <w:lang w:val="es-MX"/>
        </w:rPr>
        <w:t xml:space="preserve"> </w:t>
      </w:r>
      <w:r>
        <w:rPr>
          <w:lang w:val="ru-RU"/>
        </w:rPr>
        <w:t>устройствах</w:t>
      </w:r>
      <w:r w:rsidRPr="001622E7">
        <w:rPr>
          <w:lang w:val="es-MX"/>
        </w:rPr>
        <w:t xml:space="preserve"> </w:t>
      </w:r>
      <w:r>
        <w:rPr>
          <w:lang w:val="ru-RU"/>
        </w:rPr>
        <w:t>они</w:t>
      </w:r>
      <w:r w:rsidRPr="001622E7">
        <w:rPr>
          <w:lang w:val="es-MX"/>
        </w:rPr>
        <w:t xml:space="preserve"> </w:t>
      </w:r>
      <w:r>
        <w:rPr>
          <w:lang w:val="ru-RU"/>
        </w:rPr>
        <w:t>нуждаются</w:t>
      </w:r>
      <w:r w:rsidRPr="001622E7">
        <w:rPr>
          <w:lang w:val="es-MX"/>
        </w:rPr>
        <w:t xml:space="preserve"> </w:t>
      </w:r>
      <w:r>
        <w:rPr>
          <w:lang w:val="ru-RU"/>
        </w:rPr>
        <w:t>и</w:t>
      </w:r>
      <w:r w:rsidRPr="001622E7">
        <w:rPr>
          <w:lang w:val="es-MX"/>
        </w:rPr>
        <w:t xml:space="preserve"> </w:t>
      </w:r>
      <w:r>
        <w:rPr>
          <w:lang w:val="ru-RU"/>
        </w:rPr>
        <w:t>какие</w:t>
      </w:r>
      <w:r w:rsidRPr="001622E7">
        <w:rPr>
          <w:lang w:val="es-MX"/>
        </w:rPr>
        <w:t xml:space="preserve"> </w:t>
      </w:r>
      <w:r>
        <w:rPr>
          <w:lang w:val="ru-RU"/>
        </w:rPr>
        <w:t>виды</w:t>
      </w:r>
      <w:r w:rsidRPr="001622E7">
        <w:rPr>
          <w:lang w:val="es-MX"/>
        </w:rPr>
        <w:t xml:space="preserve"> </w:t>
      </w:r>
      <w:r>
        <w:rPr>
          <w:lang w:val="ru-RU"/>
        </w:rPr>
        <w:t>поддержки</w:t>
      </w:r>
      <w:r w:rsidRPr="001622E7">
        <w:rPr>
          <w:lang w:val="es-MX"/>
        </w:rPr>
        <w:t xml:space="preserve"> </w:t>
      </w:r>
      <w:r>
        <w:rPr>
          <w:lang w:val="ru-RU"/>
        </w:rPr>
        <w:t>им</w:t>
      </w:r>
      <w:r w:rsidRPr="001622E7">
        <w:rPr>
          <w:lang w:val="es-MX"/>
        </w:rPr>
        <w:t xml:space="preserve"> </w:t>
      </w:r>
      <w:r>
        <w:rPr>
          <w:lang w:val="ru-RU"/>
        </w:rPr>
        <w:t>предоставляются</w:t>
      </w:r>
      <w:r w:rsidRPr="001622E7">
        <w:rPr>
          <w:lang w:val="es-MX"/>
        </w:rPr>
        <w:t xml:space="preserve"> </w:t>
      </w:r>
      <w:r>
        <w:rPr>
          <w:lang w:val="ru-RU"/>
        </w:rPr>
        <w:t>для</w:t>
      </w:r>
      <w:r w:rsidRPr="001622E7">
        <w:rPr>
          <w:lang w:val="es-MX"/>
        </w:rPr>
        <w:t xml:space="preserve"> </w:t>
      </w:r>
      <w:r>
        <w:rPr>
          <w:lang w:val="ru-RU"/>
        </w:rPr>
        <w:t>получения</w:t>
      </w:r>
      <w:r w:rsidRPr="001622E7">
        <w:rPr>
          <w:lang w:val="es-MX"/>
        </w:rPr>
        <w:t xml:space="preserve"> </w:t>
      </w:r>
      <w:r>
        <w:rPr>
          <w:lang w:val="ru-RU"/>
        </w:rPr>
        <w:t>образования</w:t>
      </w:r>
      <w:r w:rsidRPr="001622E7">
        <w:rPr>
          <w:lang w:val="es-MX"/>
        </w:rPr>
        <w:t xml:space="preserve"> </w:t>
      </w:r>
      <w:r>
        <w:rPr>
          <w:lang w:val="ru-RU"/>
        </w:rPr>
        <w:t>и</w:t>
      </w:r>
      <w:r w:rsidR="009B49D4">
        <w:rPr>
          <w:lang w:val="es-MX"/>
        </w:rPr>
        <w:t xml:space="preserve"> </w:t>
      </w:r>
      <w:r>
        <w:rPr>
          <w:lang w:val="ru-RU"/>
        </w:rPr>
        <w:t>трудовой деятельности. Уже</w:t>
      </w:r>
      <w:r w:rsidRPr="0018470D">
        <w:rPr>
          <w:lang w:val="es-MX"/>
        </w:rPr>
        <w:t xml:space="preserve"> </w:t>
      </w:r>
      <w:r>
        <w:rPr>
          <w:lang w:val="ru-RU"/>
        </w:rPr>
        <w:t>имеются</w:t>
      </w:r>
      <w:r w:rsidRPr="001622E7">
        <w:rPr>
          <w:lang w:val="es-MX"/>
        </w:rPr>
        <w:t xml:space="preserve"> </w:t>
      </w:r>
      <w:r>
        <w:rPr>
          <w:lang w:val="ru-RU"/>
        </w:rPr>
        <w:t>окончательный</w:t>
      </w:r>
      <w:r w:rsidRPr="001622E7">
        <w:rPr>
          <w:lang w:val="es-MX"/>
        </w:rPr>
        <w:t xml:space="preserve"> </w:t>
      </w:r>
      <w:r>
        <w:rPr>
          <w:lang w:val="ru-RU"/>
        </w:rPr>
        <w:t>вариант</w:t>
      </w:r>
      <w:r w:rsidRPr="001622E7">
        <w:rPr>
          <w:lang w:val="es-MX"/>
        </w:rPr>
        <w:t xml:space="preserve"> </w:t>
      </w:r>
      <w:r>
        <w:rPr>
          <w:lang w:val="ru-RU"/>
        </w:rPr>
        <w:t>этого</w:t>
      </w:r>
      <w:r w:rsidRPr="001622E7">
        <w:rPr>
          <w:lang w:val="es-MX"/>
        </w:rPr>
        <w:t xml:space="preserve"> </w:t>
      </w:r>
      <w:r>
        <w:rPr>
          <w:lang w:val="ru-RU"/>
        </w:rPr>
        <w:t>инструмента</w:t>
      </w:r>
      <w:r w:rsidRPr="0018470D">
        <w:rPr>
          <w:lang w:val="es-MX"/>
        </w:rPr>
        <w:t xml:space="preserve"> </w:t>
      </w:r>
      <w:r>
        <w:rPr>
          <w:lang w:val="ru-RU"/>
        </w:rPr>
        <w:t>и</w:t>
      </w:r>
      <w:r w:rsidRPr="0018470D">
        <w:rPr>
          <w:lang w:val="es-MX"/>
        </w:rPr>
        <w:t xml:space="preserve"> </w:t>
      </w:r>
      <w:r>
        <w:rPr>
          <w:lang w:val="ru-RU"/>
        </w:rPr>
        <w:t>руководство</w:t>
      </w:r>
      <w:r w:rsidRPr="0018470D">
        <w:rPr>
          <w:lang w:val="es-MX"/>
        </w:rPr>
        <w:t xml:space="preserve"> </w:t>
      </w:r>
      <w:r>
        <w:rPr>
          <w:lang w:val="ru-RU"/>
        </w:rPr>
        <w:t>по</w:t>
      </w:r>
      <w:r w:rsidRPr="0018470D">
        <w:rPr>
          <w:lang w:val="es-MX"/>
        </w:rPr>
        <w:t xml:space="preserve"> </w:t>
      </w:r>
      <w:r>
        <w:rPr>
          <w:lang w:val="ru-RU"/>
        </w:rPr>
        <w:t>заполнению</w:t>
      </w:r>
      <w:r w:rsidRPr="0018470D">
        <w:rPr>
          <w:lang w:val="es-MX"/>
        </w:rPr>
        <w:t xml:space="preserve">; </w:t>
      </w:r>
      <w:r>
        <w:rPr>
          <w:lang w:val="ru-RU"/>
        </w:rPr>
        <w:t>проводятся</w:t>
      </w:r>
      <w:r w:rsidRPr="0018470D">
        <w:rPr>
          <w:lang w:val="es-MX"/>
        </w:rPr>
        <w:t xml:space="preserve"> </w:t>
      </w:r>
      <w:r>
        <w:rPr>
          <w:lang w:val="ru-RU"/>
        </w:rPr>
        <w:t xml:space="preserve">мероприятия по подготовке кадров и разрабатывается электронный инструмент для его применения в ГМЕХ в марте 2018 года. </w:t>
      </w:r>
    </w:p>
    <w:p w:rsidR="005875B4" w:rsidRDefault="005875B4" w:rsidP="005875B4">
      <w:pPr>
        <w:pStyle w:val="SingleTxtG"/>
        <w:suppressAutoHyphens/>
        <w:rPr>
          <w:lang w:val="es-MX"/>
        </w:rPr>
      </w:pPr>
      <w:r w:rsidRPr="00D3760F">
        <w:rPr>
          <w:lang w:val="es-MX"/>
        </w:rPr>
        <w:t>290.</w:t>
      </w:r>
      <w:r w:rsidRPr="00D3760F">
        <w:rPr>
          <w:lang w:val="es-MX"/>
        </w:rPr>
        <w:tab/>
      </w:r>
      <w:r>
        <w:rPr>
          <w:lang w:val="ru-RU"/>
        </w:rPr>
        <w:t xml:space="preserve">Вопросы ВГ были использованы при составлении реестров административного учета в области социального развития и в секторе здравоохранения и помогли выявить почти три миллиона инвалидов, данные о которых помещаются в хранилище информации об инвалидах в Интегрированной системе социальной информации. </w:t>
      </w:r>
    </w:p>
    <w:p w:rsidR="005875B4" w:rsidRDefault="005875B4" w:rsidP="005875B4">
      <w:pPr>
        <w:pStyle w:val="SingleTxtG"/>
        <w:suppressAutoHyphens/>
        <w:rPr>
          <w:lang w:val="es-MX"/>
        </w:rPr>
      </w:pPr>
      <w:r>
        <w:rPr>
          <w:lang w:val="es-MX"/>
        </w:rPr>
        <w:t>291.</w:t>
      </w:r>
      <w:r>
        <w:rPr>
          <w:lang w:val="es-MX"/>
        </w:rPr>
        <w:tab/>
      </w:r>
      <w:r>
        <w:rPr>
          <w:lang w:val="ru-RU"/>
        </w:rPr>
        <w:t>Начиная</w:t>
      </w:r>
      <w:r w:rsidRPr="00CA66B7">
        <w:rPr>
          <w:lang w:val="es-MX"/>
        </w:rPr>
        <w:t xml:space="preserve"> </w:t>
      </w:r>
      <w:r>
        <w:rPr>
          <w:lang w:val="ru-RU"/>
        </w:rPr>
        <w:t>с</w:t>
      </w:r>
      <w:r w:rsidRPr="00CA66B7">
        <w:rPr>
          <w:lang w:val="es-MX"/>
        </w:rPr>
        <w:t xml:space="preserve"> 2014 </w:t>
      </w:r>
      <w:r>
        <w:rPr>
          <w:lang w:val="ru-RU"/>
        </w:rPr>
        <w:t>года</w:t>
      </w:r>
      <w:r w:rsidRPr="00CA66B7">
        <w:rPr>
          <w:lang w:val="es-MX"/>
        </w:rPr>
        <w:t xml:space="preserve"> </w:t>
      </w:r>
      <w:r>
        <w:rPr>
          <w:lang w:val="ru-RU"/>
        </w:rPr>
        <w:t>были</w:t>
      </w:r>
      <w:r w:rsidRPr="00CA66B7">
        <w:rPr>
          <w:lang w:val="es-MX"/>
        </w:rPr>
        <w:t xml:space="preserve"> </w:t>
      </w:r>
      <w:r>
        <w:rPr>
          <w:lang w:val="ru-RU"/>
        </w:rPr>
        <w:t>проведены</w:t>
      </w:r>
      <w:r w:rsidRPr="00CA66B7">
        <w:rPr>
          <w:lang w:val="es-MX"/>
        </w:rPr>
        <w:t xml:space="preserve"> </w:t>
      </w:r>
      <w:r>
        <w:rPr>
          <w:lang w:val="ru-RU"/>
        </w:rPr>
        <w:t>четыре</w:t>
      </w:r>
      <w:r w:rsidRPr="00CA66B7">
        <w:rPr>
          <w:lang w:val="es-MX"/>
        </w:rPr>
        <w:t xml:space="preserve"> </w:t>
      </w:r>
      <w:r>
        <w:rPr>
          <w:lang w:val="ru-RU"/>
        </w:rPr>
        <w:t>национальных</w:t>
      </w:r>
      <w:r w:rsidRPr="00CA66B7">
        <w:rPr>
          <w:lang w:val="es-MX"/>
        </w:rPr>
        <w:t xml:space="preserve"> </w:t>
      </w:r>
      <w:r>
        <w:rPr>
          <w:lang w:val="ru-RU"/>
        </w:rPr>
        <w:t>обследования</w:t>
      </w:r>
      <w:r>
        <w:rPr>
          <w:lang w:val="es-MX"/>
        </w:rPr>
        <w:t>,</w:t>
      </w:r>
      <w:r w:rsidRPr="00CA66B7">
        <w:rPr>
          <w:lang w:val="es-MX"/>
        </w:rPr>
        <w:t xml:space="preserve"> </w:t>
      </w:r>
      <w:r>
        <w:rPr>
          <w:lang w:val="ru-RU"/>
        </w:rPr>
        <w:t>включавшие</w:t>
      </w:r>
      <w:r w:rsidRPr="00CA66B7">
        <w:rPr>
          <w:lang w:val="es-MX"/>
        </w:rPr>
        <w:t xml:space="preserve"> </w:t>
      </w:r>
      <w:r>
        <w:rPr>
          <w:lang w:val="ru-RU"/>
        </w:rPr>
        <w:t>тематику</w:t>
      </w:r>
      <w:r w:rsidRPr="00CA66B7">
        <w:rPr>
          <w:lang w:val="es-MX"/>
        </w:rPr>
        <w:t xml:space="preserve"> </w:t>
      </w:r>
      <w:r>
        <w:rPr>
          <w:lang w:val="ru-RU"/>
        </w:rPr>
        <w:t>инвалидности</w:t>
      </w:r>
      <w:r w:rsidRPr="00CA66B7">
        <w:rPr>
          <w:lang w:val="es-MX"/>
        </w:rPr>
        <w:t xml:space="preserve">: </w:t>
      </w:r>
      <w:r>
        <w:rPr>
          <w:lang w:val="ru-RU"/>
        </w:rPr>
        <w:t>национальное</w:t>
      </w:r>
      <w:r w:rsidRPr="00CA66B7">
        <w:rPr>
          <w:lang w:val="es-MX"/>
        </w:rPr>
        <w:t xml:space="preserve"> </w:t>
      </w:r>
      <w:r>
        <w:rPr>
          <w:lang w:val="ru-RU"/>
        </w:rPr>
        <w:t>обследование</w:t>
      </w:r>
      <w:r w:rsidRPr="00CA66B7">
        <w:rPr>
          <w:lang w:val="es-MX"/>
        </w:rPr>
        <w:t xml:space="preserve"> </w:t>
      </w:r>
      <w:r>
        <w:rPr>
          <w:lang w:val="ru-RU"/>
        </w:rPr>
        <w:t>доходов</w:t>
      </w:r>
      <w:r w:rsidRPr="00CA66B7">
        <w:rPr>
          <w:lang w:val="es-MX"/>
        </w:rPr>
        <w:t xml:space="preserve"> </w:t>
      </w:r>
      <w:r>
        <w:rPr>
          <w:lang w:val="ru-RU"/>
        </w:rPr>
        <w:t>и</w:t>
      </w:r>
      <w:r w:rsidRPr="00CA66B7">
        <w:rPr>
          <w:lang w:val="es-MX"/>
        </w:rPr>
        <w:t xml:space="preserve"> </w:t>
      </w:r>
      <w:r>
        <w:rPr>
          <w:lang w:val="ru-RU"/>
        </w:rPr>
        <w:t>расходов</w:t>
      </w:r>
      <w:r w:rsidRPr="00CA66B7">
        <w:rPr>
          <w:lang w:val="es-MX"/>
        </w:rPr>
        <w:t xml:space="preserve"> </w:t>
      </w:r>
      <w:r>
        <w:rPr>
          <w:lang w:val="ru-RU"/>
        </w:rPr>
        <w:t>домашних</w:t>
      </w:r>
      <w:r w:rsidRPr="00CA66B7">
        <w:rPr>
          <w:lang w:val="es-MX"/>
        </w:rPr>
        <w:t xml:space="preserve"> </w:t>
      </w:r>
      <w:r>
        <w:rPr>
          <w:lang w:val="ru-RU"/>
        </w:rPr>
        <w:t>хозяйств</w:t>
      </w:r>
      <w:r w:rsidRPr="00CA66B7">
        <w:rPr>
          <w:lang w:val="es-MX"/>
        </w:rPr>
        <w:t xml:space="preserve"> </w:t>
      </w:r>
      <w:r>
        <w:rPr>
          <w:lang w:val="ru-RU"/>
        </w:rPr>
        <w:t>в</w:t>
      </w:r>
      <w:r w:rsidRPr="00CA66B7">
        <w:rPr>
          <w:lang w:val="es-MX"/>
        </w:rPr>
        <w:t xml:space="preserve"> 2014 </w:t>
      </w:r>
      <w:r>
        <w:rPr>
          <w:lang w:val="ru-RU"/>
        </w:rPr>
        <w:t>и</w:t>
      </w:r>
      <w:r w:rsidRPr="00CA66B7">
        <w:rPr>
          <w:lang w:val="es-MX"/>
        </w:rPr>
        <w:t xml:space="preserve"> 2016 </w:t>
      </w:r>
      <w:r>
        <w:rPr>
          <w:lang w:val="ru-RU"/>
        </w:rPr>
        <w:t>годах</w:t>
      </w:r>
      <w:r w:rsidRPr="00CA66B7">
        <w:rPr>
          <w:lang w:val="es-MX"/>
        </w:rPr>
        <w:t xml:space="preserve">, </w:t>
      </w:r>
      <w:r>
        <w:rPr>
          <w:lang w:val="ru-RU"/>
        </w:rPr>
        <w:t>с</w:t>
      </w:r>
      <w:r w:rsidRPr="00CA66B7">
        <w:rPr>
          <w:lang w:val="es-MX"/>
        </w:rPr>
        <w:t xml:space="preserve"> </w:t>
      </w:r>
      <w:r>
        <w:rPr>
          <w:lang w:val="ru-RU"/>
        </w:rPr>
        <w:t>помощью</w:t>
      </w:r>
      <w:r w:rsidRPr="00CA66B7">
        <w:rPr>
          <w:lang w:val="es-MX"/>
        </w:rPr>
        <w:t xml:space="preserve"> </w:t>
      </w:r>
      <w:r>
        <w:rPr>
          <w:lang w:val="ru-RU"/>
        </w:rPr>
        <w:t>которого</w:t>
      </w:r>
      <w:r w:rsidRPr="00CA66B7">
        <w:rPr>
          <w:lang w:val="es-MX"/>
        </w:rPr>
        <w:t xml:space="preserve"> </w:t>
      </w:r>
      <w:r>
        <w:rPr>
          <w:lang w:val="ru-RU"/>
        </w:rPr>
        <w:t>были</w:t>
      </w:r>
      <w:r w:rsidRPr="00CA66B7">
        <w:rPr>
          <w:lang w:val="es-MX"/>
        </w:rPr>
        <w:t xml:space="preserve"> </w:t>
      </w:r>
      <w:r>
        <w:rPr>
          <w:lang w:val="ru-RU"/>
        </w:rPr>
        <w:t>получены</w:t>
      </w:r>
      <w:r w:rsidRPr="00CA66B7">
        <w:rPr>
          <w:lang w:val="es-MX"/>
        </w:rPr>
        <w:t xml:space="preserve"> </w:t>
      </w:r>
      <w:r>
        <w:rPr>
          <w:lang w:val="ru-RU"/>
        </w:rPr>
        <w:t>оценки</w:t>
      </w:r>
      <w:r w:rsidRPr="00CA66B7">
        <w:rPr>
          <w:lang w:val="es-MX"/>
        </w:rPr>
        <w:t xml:space="preserve"> </w:t>
      </w:r>
      <w:r>
        <w:rPr>
          <w:lang w:val="ru-RU"/>
        </w:rPr>
        <w:t>малоимущих</w:t>
      </w:r>
      <w:r w:rsidRPr="00CA66B7">
        <w:rPr>
          <w:lang w:val="es-MX"/>
        </w:rPr>
        <w:t xml:space="preserve"> </w:t>
      </w:r>
      <w:r>
        <w:rPr>
          <w:lang w:val="ru-RU"/>
        </w:rPr>
        <w:t>домохозяйств</w:t>
      </w:r>
      <w:r w:rsidRPr="00CA66B7">
        <w:rPr>
          <w:lang w:val="es-MX"/>
        </w:rPr>
        <w:t xml:space="preserve">, </w:t>
      </w:r>
      <w:r>
        <w:rPr>
          <w:lang w:val="ru-RU"/>
        </w:rPr>
        <w:t>в</w:t>
      </w:r>
      <w:r w:rsidRPr="00CA66B7">
        <w:rPr>
          <w:lang w:val="es-MX"/>
        </w:rPr>
        <w:t xml:space="preserve"> </w:t>
      </w:r>
      <w:r>
        <w:rPr>
          <w:lang w:val="ru-RU"/>
        </w:rPr>
        <w:t>которых</w:t>
      </w:r>
      <w:r w:rsidRPr="00CA66B7">
        <w:rPr>
          <w:lang w:val="es-MX"/>
        </w:rPr>
        <w:t xml:space="preserve"> </w:t>
      </w:r>
      <w:r>
        <w:rPr>
          <w:lang w:val="ru-RU"/>
        </w:rPr>
        <w:t>проживают</w:t>
      </w:r>
      <w:r w:rsidRPr="00CA66B7">
        <w:rPr>
          <w:lang w:val="es-MX"/>
        </w:rPr>
        <w:t xml:space="preserve"> </w:t>
      </w:r>
      <w:r>
        <w:rPr>
          <w:lang w:val="ru-RU"/>
        </w:rPr>
        <w:t>инвалиды</w:t>
      </w:r>
      <w:r w:rsidRPr="00CA66B7">
        <w:rPr>
          <w:lang w:val="es-MX"/>
        </w:rPr>
        <w:t xml:space="preserve">; </w:t>
      </w:r>
      <w:r>
        <w:rPr>
          <w:lang w:val="ru-RU"/>
        </w:rPr>
        <w:t>национальное</w:t>
      </w:r>
      <w:r w:rsidRPr="00CA66B7">
        <w:rPr>
          <w:lang w:val="es-MX"/>
        </w:rPr>
        <w:t xml:space="preserve"> </w:t>
      </w:r>
      <w:r>
        <w:rPr>
          <w:lang w:val="ru-RU"/>
        </w:rPr>
        <w:t>обследование</w:t>
      </w:r>
      <w:r w:rsidRPr="00CA66B7">
        <w:rPr>
          <w:lang w:val="es-MX"/>
        </w:rPr>
        <w:t xml:space="preserve"> </w:t>
      </w:r>
      <w:r>
        <w:rPr>
          <w:lang w:val="ru-RU"/>
        </w:rPr>
        <w:t>домохозяйств</w:t>
      </w:r>
      <w:r w:rsidRPr="00CA66B7">
        <w:rPr>
          <w:lang w:val="es-MX"/>
        </w:rPr>
        <w:t xml:space="preserve"> </w:t>
      </w:r>
      <w:r>
        <w:rPr>
          <w:lang w:val="ru-RU"/>
        </w:rPr>
        <w:t>в</w:t>
      </w:r>
      <w:r w:rsidRPr="00CA66B7">
        <w:rPr>
          <w:lang w:val="es-MX"/>
        </w:rPr>
        <w:t xml:space="preserve"> 2014 </w:t>
      </w:r>
      <w:r>
        <w:rPr>
          <w:lang w:val="ru-RU"/>
        </w:rPr>
        <w:t>и</w:t>
      </w:r>
      <w:r w:rsidRPr="00CA66B7">
        <w:rPr>
          <w:lang w:val="es-MX"/>
        </w:rPr>
        <w:t xml:space="preserve"> 2015 </w:t>
      </w:r>
      <w:r>
        <w:rPr>
          <w:lang w:val="ru-RU"/>
        </w:rPr>
        <w:t>годах</w:t>
      </w:r>
      <w:r w:rsidRPr="00CA66B7">
        <w:rPr>
          <w:lang w:val="es-MX"/>
        </w:rPr>
        <w:t xml:space="preserve">, </w:t>
      </w:r>
      <w:r>
        <w:rPr>
          <w:lang w:val="ru-RU"/>
        </w:rPr>
        <w:t>включавшее</w:t>
      </w:r>
      <w:r w:rsidRPr="00CA66B7">
        <w:rPr>
          <w:lang w:val="es-MX"/>
        </w:rPr>
        <w:t xml:space="preserve"> </w:t>
      </w:r>
      <w:r>
        <w:rPr>
          <w:lang w:val="ru-RU"/>
        </w:rPr>
        <w:t>вопросы</w:t>
      </w:r>
      <w:r w:rsidRPr="00CA66B7">
        <w:rPr>
          <w:lang w:val="es-MX"/>
        </w:rPr>
        <w:t xml:space="preserve"> </w:t>
      </w:r>
      <w:r>
        <w:rPr>
          <w:lang w:val="ru-RU"/>
        </w:rPr>
        <w:t>о</w:t>
      </w:r>
      <w:r w:rsidRPr="00CA66B7">
        <w:rPr>
          <w:lang w:val="es-MX"/>
        </w:rPr>
        <w:t xml:space="preserve"> </w:t>
      </w:r>
      <w:r>
        <w:rPr>
          <w:lang w:val="ru-RU"/>
        </w:rPr>
        <w:t>состоянии</w:t>
      </w:r>
      <w:r w:rsidRPr="00CA66B7">
        <w:rPr>
          <w:lang w:val="es-MX"/>
        </w:rPr>
        <w:t xml:space="preserve"> </w:t>
      </w:r>
      <w:r>
        <w:rPr>
          <w:lang w:val="ru-RU"/>
        </w:rPr>
        <w:t>здоровья</w:t>
      </w:r>
      <w:r w:rsidRPr="00CA66B7">
        <w:rPr>
          <w:lang w:val="es-MX"/>
        </w:rPr>
        <w:t xml:space="preserve">, </w:t>
      </w:r>
      <w:r>
        <w:rPr>
          <w:lang w:val="ru-RU"/>
        </w:rPr>
        <w:t>и</w:t>
      </w:r>
      <w:r w:rsidRPr="00CA66B7">
        <w:rPr>
          <w:lang w:val="es-MX"/>
        </w:rPr>
        <w:t xml:space="preserve"> </w:t>
      </w:r>
      <w:r>
        <w:rPr>
          <w:lang w:val="ru-RU"/>
        </w:rPr>
        <w:t>в</w:t>
      </w:r>
      <w:r w:rsidRPr="00CA66B7">
        <w:rPr>
          <w:lang w:val="es-MX"/>
        </w:rPr>
        <w:t xml:space="preserve"> </w:t>
      </w:r>
      <w:r>
        <w:rPr>
          <w:lang w:val="ru-RU"/>
        </w:rPr>
        <w:t>том</w:t>
      </w:r>
      <w:r w:rsidRPr="00CA66B7">
        <w:rPr>
          <w:lang w:val="es-MX"/>
        </w:rPr>
        <w:t xml:space="preserve"> </w:t>
      </w:r>
      <w:r>
        <w:rPr>
          <w:lang w:val="ru-RU"/>
        </w:rPr>
        <w:t>числе</w:t>
      </w:r>
      <w:r w:rsidRPr="00CA66B7">
        <w:rPr>
          <w:lang w:val="es-MX"/>
        </w:rPr>
        <w:t xml:space="preserve"> </w:t>
      </w:r>
      <w:r>
        <w:rPr>
          <w:lang w:val="ru-RU"/>
        </w:rPr>
        <w:t>о</w:t>
      </w:r>
      <w:r w:rsidRPr="00CA66B7">
        <w:rPr>
          <w:lang w:val="es-MX"/>
        </w:rPr>
        <w:t xml:space="preserve"> </w:t>
      </w:r>
      <w:r>
        <w:rPr>
          <w:lang w:val="ru-RU"/>
        </w:rPr>
        <w:t>применении</w:t>
      </w:r>
      <w:r w:rsidRPr="00CA66B7">
        <w:rPr>
          <w:lang w:val="es-MX"/>
        </w:rPr>
        <w:t xml:space="preserve"> </w:t>
      </w:r>
      <w:r>
        <w:rPr>
          <w:lang w:val="ru-RU"/>
        </w:rPr>
        <w:t>вспомогательных</w:t>
      </w:r>
      <w:r w:rsidRPr="00CA66B7">
        <w:rPr>
          <w:lang w:val="es-MX"/>
        </w:rPr>
        <w:t xml:space="preserve"> </w:t>
      </w:r>
      <w:r>
        <w:rPr>
          <w:lang w:val="ru-RU"/>
        </w:rPr>
        <w:t>технических</w:t>
      </w:r>
      <w:r w:rsidRPr="00CA66B7">
        <w:rPr>
          <w:lang w:val="es-MX"/>
        </w:rPr>
        <w:t xml:space="preserve"> </w:t>
      </w:r>
      <w:r>
        <w:rPr>
          <w:lang w:val="ru-RU"/>
        </w:rPr>
        <w:t>средств</w:t>
      </w:r>
      <w:r w:rsidRPr="00CA66B7">
        <w:rPr>
          <w:lang w:val="es-MX"/>
        </w:rPr>
        <w:t xml:space="preserve">; </w:t>
      </w:r>
      <w:r>
        <w:rPr>
          <w:lang w:val="ru-RU"/>
        </w:rPr>
        <w:t>национальное</w:t>
      </w:r>
      <w:r w:rsidRPr="00CA66B7">
        <w:rPr>
          <w:lang w:val="es-MX"/>
        </w:rPr>
        <w:t xml:space="preserve"> </w:t>
      </w:r>
      <w:r>
        <w:rPr>
          <w:lang w:val="ru-RU"/>
        </w:rPr>
        <w:t>обследование</w:t>
      </w:r>
      <w:r w:rsidRPr="00CA66B7">
        <w:rPr>
          <w:lang w:val="es-MX"/>
        </w:rPr>
        <w:t xml:space="preserve"> </w:t>
      </w:r>
      <w:r>
        <w:rPr>
          <w:lang w:val="ru-RU"/>
        </w:rPr>
        <w:t>положения</w:t>
      </w:r>
      <w:r w:rsidRPr="00CA66B7">
        <w:rPr>
          <w:lang w:val="es-MX"/>
        </w:rPr>
        <w:t xml:space="preserve"> </w:t>
      </w:r>
      <w:r>
        <w:rPr>
          <w:lang w:val="ru-RU"/>
        </w:rPr>
        <w:t>детей</w:t>
      </w:r>
      <w:r w:rsidRPr="00CA66B7">
        <w:rPr>
          <w:lang w:val="es-MX"/>
        </w:rPr>
        <w:t xml:space="preserve"> </w:t>
      </w:r>
      <w:r>
        <w:rPr>
          <w:lang w:val="ru-RU"/>
        </w:rPr>
        <w:t>и</w:t>
      </w:r>
      <w:r w:rsidRPr="00CA66B7">
        <w:rPr>
          <w:lang w:val="es-MX"/>
        </w:rPr>
        <w:t xml:space="preserve"> </w:t>
      </w:r>
      <w:r>
        <w:rPr>
          <w:lang w:val="ru-RU"/>
        </w:rPr>
        <w:t>женщин</w:t>
      </w:r>
      <w:r w:rsidRPr="00CA66B7">
        <w:rPr>
          <w:lang w:val="es-MX"/>
        </w:rPr>
        <w:t xml:space="preserve"> </w:t>
      </w:r>
      <w:r>
        <w:rPr>
          <w:lang w:val="ru-RU"/>
        </w:rPr>
        <w:t>в</w:t>
      </w:r>
      <w:r w:rsidRPr="00CA66B7">
        <w:rPr>
          <w:lang w:val="es-MX"/>
        </w:rPr>
        <w:t xml:space="preserve"> 2015 </w:t>
      </w:r>
      <w:r>
        <w:rPr>
          <w:lang w:val="ru-RU"/>
        </w:rPr>
        <w:t>году</w:t>
      </w:r>
      <w:r w:rsidRPr="00CA66B7">
        <w:rPr>
          <w:lang w:val="es-MX"/>
        </w:rPr>
        <w:t xml:space="preserve">, </w:t>
      </w:r>
      <w:r>
        <w:rPr>
          <w:lang w:val="ru-RU"/>
        </w:rPr>
        <w:t>предусматривавшее</w:t>
      </w:r>
      <w:r w:rsidRPr="00CA66B7">
        <w:rPr>
          <w:lang w:val="es-MX"/>
        </w:rPr>
        <w:t xml:space="preserve"> </w:t>
      </w:r>
      <w:r>
        <w:rPr>
          <w:lang w:val="ru-RU"/>
        </w:rPr>
        <w:t>выявление</w:t>
      </w:r>
      <w:r w:rsidRPr="00CA66B7">
        <w:rPr>
          <w:lang w:val="es-MX"/>
        </w:rPr>
        <w:t xml:space="preserve"> </w:t>
      </w:r>
      <w:r>
        <w:rPr>
          <w:lang w:val="ru-RU"/>
        </w:rPr>
        <w:t>инвалидов</w:t>
      </w:r>
      <w:r w:rsidRPr="00CA66B7">
        <w:rPr>
          <w:lang w:val="es-MX"/>
        </w:rPr>
        <w:t xml:space="preserve"> </w:t>
      </w:r>
      <w:r>
        <w:rPr>
          <w:lang w:val="ru-RU"/>
        </w:rPr>
        <w:t>среди</w:t>
      </w:r>
      <w:r w:rsidRPr="00CA66B7">
        <w:rPr>
          <w:lang w:val="es-MX"/>
        </w:rPr>
        <w:t xml:space="preserve"> </w:t>
      </w:r>
      <w:r>
        <w:rPr>
          <w:lang w:val="ru-RU"/>
        </w:rPr>
        <w:t>детской</w:t>
      </w:r>
      <w:r w:rsidRPr="00CA66B7">
        <w:rPr>
          <w:lang w:val="es-MX"/>
        </w:rPr>
        <w:t xml:space="preserve"> </w:t>
      </w:r>
      <w:r>
        <w:rPr>
          <w:lang w:val="ru-RU"/>
        </w:rPr>
        <w:t>возрастной</w:t>
      </w:r>
      <w:r w:rsidRPr="00CA66B7">
        <w:rPr>
          <w:lang w:val="es-MX"/>
        </w:rPr>
        <w:t xml:space="preserve"> </w:t>
      </w:r>
      <w:r>
        <w:rPr>
          <w:lang w:val="ru-RU"/>
        </w:rPr>
        <w:t>группы</w:t>
      </w:r>
      <w:r w:rsidRPr="00CA66B7">
        <w:rPr>
          <w:lang w:val="es-MX"/>
        </w:rPr>
        <w:t xml:space="preserve">, </w:t>
      </w:r>
      <w:r>
        <w:rPr>
          <w:lang w:val="ru-RU"/>
        </w:rPr>
        <w:t>и</w:t>
      </w:r>
      <w:r w:rsidRPr="00CA66B7">
        <w:rPr>
          <w:lang w:val="es-MX"/>
        </w:rPr>
        <w:t xml:space="preserve"> </w:t>
      </w:r>
      <w:r>
        <w:rPr>
          <w:lang w:val="ru-RU"/>
        </w:rPr>
        <w:t>НОДД</w:t>
      </w:r>
      <w:r w:rsidRPr="00CA66B7">
        <w:rPr>
          <w:lang w:val="es-MX"/>
        </w:rPr>
        <w:t xml:space="preserve"> 2014 </w:t>
      </w:r>
      <w:r>
        <w:rPr>
          <w:lang w:val="ru-RU"/>
        </w:rPr>
        <w:t>года</w:t>
      </w:r>
      <w:r w:rsidRPr="00CA66B7">
        <w:rPr>
          <w:lang w:val="es-MX"/>
        </w:rPr>
        <w:t xml:space="preserve">, </w:t>
      </w:r>
      <w:r>
        <w:rPr>
          <w:lang w:val="ru-RU"/>
        </w:rPr>
        <w:t>в</w:t>
      </w:r>
      <w:r w:rsidRPr="00CA66B7">
        <w:rPr>
          <w:lang w:val="es-MX"/>
        </w:rPr>
        <w:t xml:space="preserve"> </w:t>
      </w:r>
      <w:r>
        <w:rPr>
          <w:lang w:val="ru-RU"/>
        </w:rPr>
        <w:t>ходе</w:t>
      </w:r>
      <w:r w:rsidRPr="00CA66B7">
        <w:rPr>
          <w:lang w:val="es-MX"/>
        </w:rPr>
        <w:t xml:space="preserve"> </w:t>
      </w:r>
      <w:r>
        <w:rPr>
          <w:lang w:val="ru-RU"/>
        </w:rPr>
        <w:t>которого</w:t>
      </w:r>
      <w:r w:rsidRPr="00CA66B7">
        <w:rPr>
          <w:lang w:val="es-MX"/>
        </w:rPr>
        <w:t xml:space="preserve"> </w:t>
      </w:r>
      <w:r>
        <w:rPr>
          <w:lang w:val="ru-RU"/>
        </w:rPr>
        <w:t>выявлялись</w:t>
      </w:r>
      <w:r w:rsidRPr="00CA66B7">
        <w:rPr>
          <w:lang w:val="es-MX"/>
        </w:rPr>
        <w:t xml:space="preserve"> </w:t>
      </w:r>
      <w:r>
        <w:rPr>
          <w:lang w:val="ru-RU"/>
        </w:rPr>
        <w:t>признаки</w:t>
      </w:r>
      <w:r w:rsidRPr="00CA66B7">
        <w:rPr>
          <w:lang w:val="es-MX"/>
        </w:rPr>
        <w:t xml:space="preserve"> </w:t>
      </w:r>
      <w:r>
        <w:rPr>
          <w:lang w:val="ru-RU"/>
        </w:rPr>
        <w:t>инвалидности</w:t>
      </w:r>
      <w:r w:rsidRPr="00CA66B7">
        <w:rPr>
          <w:lang w:val="es-MX"/>
        </w:rPr>
        <w:t xml:space="preserve"> </w:t>
      </w:r>
      <w:r>
        <w:rPr>
          <w:lang w:val="ru-RU"/>
        </w:rPr>
        <w:t>и</w:t>
      </w:r>
      <w:r w:rsidRPr="00CA66B7">
        <w:rPr>
          <w:lang w:val="es-MX"/>
        </w:rPr>
        <w:t xml:space="preserve"> </w:t>
      </w:r>
      <w:r>
        <w:rPr>
          <w:lang w:val="ru-RU"/>
        </w:rPr>
        <w:t>результаты</w:t>
      </w:r>
      <w:r w:rsidRPr="00CA66B7">
        <w:rPr>
          <w:lang w:val="es-MX"/>
        </w:rPr>
        <w:t xml:space="preserve"> </w:t>
      </w:r>
      <w:r>
        <w:rPr>
          <w:lang w:val="ru-RU"/>
        </w:rPr>
        <w:t>которого</w:t>
      </w:r>
      <w:r w:rsidRPr="00CA66B7">
        <w:rPr>
          <w:lang w:val="es-MX"/>
        </w:rPr>
        <w:t xml:space="preserve"> </w:t>
      </w:r>
      <w:r>
        <w:rPr>
          <w:lang w:val="ru-RU"/>
        </w:rPr>
        <w:t>являются</w:t>
      </w:r>
      <w:r w:rsidRPr="00CA66B7">
        <w:rPr>
          <w:lang w:val="es-MX"/>
        </w:rPr>
        <w:t xml:space="preserve"> </w:t>
      </w:r>
      <w:r>
        <w:rPr>
          <w:lang w:val="ru-RU"/>
        </w:rPr>
        <w:t>основным</w:t>
      </w:r>
      <w:r w:rsidRPr="00CA66B7">
        <w:rPr>
          <w:lang w:val="es-MX"/>
        </w:rPr>
        <w:t xml:space="preserve"> </w:t>
      </w:r>
      <w:r>
        <w:rPr>
          <w:lang w:val="ru-RU"/>
        </w:rPr>
        <w:t>источником</w:t>
      </w:r>
      <w:r w:rsidRPr="00CA66B7">
        <w:rPr>
          <w:lang w:val="es-MX"/>
        </w:rPr>
        <w:t xml:space="preserve"> </w:t>
      </w:r>
      <w:r>
        <w:rPr>
          <w:lang w:val="ru-RU"/>
        </w:rPr>
        <w:t>статистической</w:t>
      </w:r>
      <w:r w:rsidRPr="00CA66B7">
        <w:rPr>
          <w:lang w:val="es-MX"/>
        </w:rPr>
        <w:t xml:space="preserve"> </w:t>
      </w:r>
      <w:r>
        <w:rPr>
          <w:lang w:val="ru-RU"/>
        </w:rPr>
        <w:t>информации</w:t>
      </w:r>
      <w:r w:rsidRPr="00CA66B7">
        <w:rPr>
          <w:lang w:val="es-MX"/>
        </w:rPr>
        <w:t xml:space="preserve"> </w:t>
      </w:r>
      <w:r>
        <w:rPr>
          <w:lang w:val="ru-RU"/>
        </w:rPr>
        <w:t>об</w:t>
      </w:r>
      <w:r w:rsidRPr="00CA66B7">
        <w:rPr>
          <w:lang w:val="es-MX"/>
        </w:rPr>
        <w:t xml:space="preserve"> </w:t>
      </w:r>
      <w:r>
        <w:rPr>
          <w:lang w:val="ru-RU"/>
        </w:rPr>
        <w:t>инвалидах</w:t>
      </w:r>
      <w:r w:rsidRPr="00CA66B7">
        <w:rPr>
          <w:lang w:val="es-MX"/>
        </w:rPr>
        <w:t>.</w:t>
      </w:r>
      <w:r w:rsidR="009B49D4">
        <w:rPr>
          <w:lang w:val="ru-RU"/>
        </w:rPr>
        <w:t xml:space="preserve"> </w:t>
      </w:r>
    </w:p>
    <w:p w:rsidR="005875B4" w:rsidRDefault="005875B4" w:rsidP="005875B4">
      <w:pPr>
        <w:pStyle w:val="SingleTxtG"/>
        <w:suppressAutoHyphens/>
        <w:rPr>
          <w:lang w:val="es-MX"/>
        </w:rPr>
      </w:pPr>
      <w:r>
        <w:rPr>
          <w:lang w:val="es-MX"/>
        </w:rPr>
        <w:t>292.</w:t>
      </w:r>
      <w:r>
        <w:rPr>
          <w:lang w:val="es-MX"/>
        </w:rPr>
        <w:tab/>
      </w:r>
      <w:r>
        <w:rPr>
          <w:lang w:val="ru-RU"/>
        </w:rPr>
        <w:t xml:space="preserve">Информация, получаемая по вопросам инвалидности, имеется в базовых таблицах, базах данных и динамических диаграммах, которые находятся в свободном доступе для пользователей, желающих выполнить интересующий их анализ; имеется также функция чата для содействия пользователям в поиске информации. В ГМЕХ находится лаборатория </w:t>
      </w:r>
      <w:proofErr w:type="spellStart"/>
      <w:r>
        <w:rPr>
          <w:lang w:val="ru-RU"/>
        </w:rPr>
        <w:t>микроданных</w:t>
      </w:r>
      <w:proofErr w:type="spellEnd"/>
      <w:r>
        <w:rPr>
          <w:lang w:val="ru-RU"/>
        </w:rPr>
        <w:t xml:space="preserve">, в которой предоставляются индивидуальные консультации. </w:t>
      </w:r>
    </w:p>
    <w:p w:rsidR="005875B4" w:rsidRDefault="005875B4" w:rsidP="005875B4">
      <w:pPr>
        <w:pStyle w:val="SingleTxtG"/>
        <w:suppressAutoHyphens/>
        <w:rPr>
          <w:lang w:val="es-MX"/>
        </w:rPr>
      </w:pPr>
      <w:r>
        <w:rPr>
          <w:lang w:val="es-MX"/>
        </w:rPr>
        <w:t>293.</w:t>
      </w:r>
      <w:r>
        <w:rPr>
          <w:lang w:val="es-MX"/>
        </w:rPr>
        <w:tab/>
      </w:r>
      <w:r>
        <w:rPr>
          <w:lang w:val="ru-RU"/>
        </w:rPr>
        <w:t>Представители</w:t>
      </w:r>
      <w:r w:rsidRPr="00A86EDF">
        <w:rPr>
          <w:lang w:val="es-MX"/>
        </w:rPr>
        <w:t xml:space="preserve"> </w:t>
      </w:r>
      <w:r>
        <w:rPr>
          <w:lang w:val="ru-RU"/>
        </w:rPr>
        <w:t>ОГО</w:t>
      </w:r>
      <w:r w:rsidRPr="00A86EDF">
        <w:rPr>
          <w:lang w:val="es-MX"/>
        </w:rPr>
        <w:t xml:space="preserve"> </w:t>
      </w:r>
      <w:r>
        <w:rPr>
          <w:lang w:val="ru-RU"/>
        </w:rPr>
        <w:t>входят</w:t>
      </w:r>
      <w:r w:rsidRPr="00A86EDF">
        <w:rPr>
          <w:lang w:val="es-MX"/>
        </w:rPr>
        <w:t xml:space="preserve"> </w:t>
      </w:r>
      <w:r>
        <w:rPr>
          <w:lang w:val="ru-RU"/>
        </w:rPr>
        <w:t>в</w:t>
      </w:r>
      <w:r w:rsidRPr="00A86EDF">
        <w:rPr>
          <w:lang w:val="es-MX"/>
        </w:rPr>
        <w:t xml:space="preserve"> </w:t>
      </w:r>
      <w:r>
        <w:rPr>
          <w:lang w:val="ru-RU"/>
        </w:rPr>
        <w:t>состав</w:t>
      </w:r>
      <w:r w:rsidRPr="00A86EDF">
        <w:rPr>
          <w:lang w:val="es-MX"/>
        </w:rPr>
        <w:t xml:space="preserve"> </w:t>
      </w:r>
      <w:r>
        <w:rPr>
          <w:lang w:val="ru-RU"/>
        </w:rPr>
        <w:t>СТКИИ</w:t>
      </w:r>
      <w:r w:rsidRPr="002E6E83">
        <w:rPr>
          <w:sz w:val="18"/>
          <w:szCs w:val="18"/>
          <w:vertAlign w:val="superscript"/>
          <w:lang w:val="es-MX"/>
        </w:rPr>
        <w:footnoteReference w:id="153"/>
      </w:r>
      <w:r w:rsidRPr="00D3760F">
        <w:rPr>
          <w:lang w:val="es-MX"/>
        </w:rPr>
        <w:t xml:space="preserve"> </w:t>
      </w:r>
      <w:r>
        <w:rPr>
          <w:lang w:val="ru-RU"/>
        </w:rPr>
        <w:t>и</w:t>
      </w:r>
      <w:r w:rsidRPr="00A86EDF">
        <w:rPr>
          <w:lang w:val="es-MX"/>
        </w:rPr>
        <w:t xml:space="preserve"> </w:t>
      </w:r>
      <w:r>
        <w:rPr>
          <w:lang w:val="ru-RU"/>
        </w:rPr>
        <w:t>участвуют</w:t>
      </w:r>
      <w:r w:rsidRPr="00A86EDF">
        <w:rPr>
          <w:lang w:val="es-MX"/>
        </w:rPr>
        <w:t xml:space="preserve"> </w:t>
      </w:r>
      <w:r>
        <w:rPr>
          <w:lang w:val="ru-RU"/>
        </w:rPr>
        <w:t>в</w:t>
      </w:r>
      <w:r w:rsidRPr="00A86EDF">
        <w:rPr>
          <w:lang w:val="es-MX"/>
        </w:rPr>
        <w:t xml:space="preserve"> </w:t>
      </w:r>
      <w:r>
        <w:rPr>
          <w:lang w:val="ru-RU"/>
        </w:rPr>
        <w:t>деятельности</w:t>
      </w:r>
      <w:r w:rsidRPr="00A86EDF">
        <w:rPr>
          <w:lang w:val="es-MX"/>
        </w:rPr>
        <w:t xml:space="preserve"> </w:t>
      </w:r>
      <w:r>
        <w:rPr>
          <w:lang w:val="ru-RU"/>
        </w:rPr>
        <w:t>Рабочих</w:t>
      </w:r>
      <w:r w:rsidRPr="00A86EDF">
        <w:rPr>
          <w:lang w:val="es-MX"/>
        </w:rPr>
        <w:t xml:space="preserve"> </w:t>
      </w:r>
      <w:r>
        <w:rPr>
          <w:lang w:val="ru-RU"/>
        </w:rPr>
        <w:t>групп</w:t>
      </w:r>
      <w:r w:rsidRPr="00A86EDF">
        <w:rPr>
          <w:lang w:val="es-MX"/>
        </w:rPr>
        <w:t xml:space="preserve"> </w:t>
      </w:r>
      <w:r>
        <w:rPr>
          <w:lang w:val="ru-RU"/>
        </w:rPr>
        <w:t>по</w:t>
      </w:r>
      <w:r w:rsidRPr="00A86EDF">
        <w:rPr>
          <w:lang w:val="es-MX"/>
        </w:rPr>
        <w:t xml:space="preserve"> </w:t>
      </w:r>
      <w:r>
        <w:rPr>
          <w:lang w:val="ru-RU"/>
        </w:rPr>
        <w:t>вопросам</w:t>
      </w:r>
      <w:r w:rsidRPr="00A86EDF">
        <w:rPr>
          <w:lang w:val="es-MX"/>
        </w:rPr>
        <w:t xml:space="preserve"> </w:t>
      </w:r>
      <w:r>
        <w:rPr>
          <w:lang w:val="ru-RU"/>
        </w:rPr>
        <w:t>образования</w:t>
      </w:r>
      <w:r w:rsidRPr="00A86EDF">
        <w:rPr>
          <w:lang w:val="es-MX"/>
        </w:rPr>
        <w:t xml:space="preserve"> </w:t>
      </w:r>
      <w:r>
        <w:rPr>
          <w:lang w:val="ru-RU"/>
        </w:rPr>
        <w:t>и</w:t>
      </w:r>
      <w:r w:rsidRPr="00A86EDF">
        <w:rPr>
          <w:lang w:val="es-MX"/>
        </w:rPr>
        <w:t xml:space="preserve"> </w:t>
      </w:r>
      <w:r>
        <w:rPr>
          <w:lang w:val="ru-RU"/>
        </w:rPr>
        <w:t>информации</w:t>
      </w:r>
      <w:r w:rsidRPr="00A86EDF">
        <w:rPr>
          <w:lang w:val="es-MX"/>
        </w:rPr>
        <w:t xml:space="preserve">, </w:t>
      </w:r>
      <w:r>
        <w:rPr>
          <w:lang w:val="ru-RU"/>
        </w:rPr>
        <w:t>по</w:t>
      </w:r>
      <w:r w:rsidRPr="00A86EDF">
        <w:rPr>
          <w:lang w:val="es-MX"/>
        </w:rPr>
        <w:t xml:space="preserve"> </w:t>
      </w:r>
      <w:r>
        <w:rPr>
          <w:lang w:val="ru-RU"/>
        </w:rPr>
        <w:t>вопросам</w:t>
      </w:r>
      <w:r w:rsidRPr="00A86EDF">
        <w:rPr>
          <w:lang w:val="es-MX"/>
        </w:rPr>
        <w:t xml:space="preserve"> </w:t>
      </w:r>
      <w:r>
        <w:rPr>
          <w:lang w:val="ru-RU"/>
        </w:rPr>
        <w:t>инвалидности</w:t>
      </w:r>
      <w:r w:rsidRPr="00A86EDF">
        <w:rPr>
          <w:lang w:val="es-MX"/>
        </w:rPr>
        <w:t xml:space="preserve"> </w:t>
      </w:r>
      <w:r>
        <w:rPr>
          <w:lang w:val="ru-RU"/>
        </w:rPr>
        <w:t>и</w:t>
      </w:r>
      <w:r w:rsidRPr="00A86EDF">
        <w:rPr>
          <w:lang w:val="es-MX"/>
        </w:rPr>
        <w:t xml:space="preserve"> </w:t>
      </w:r>
      <w:r>
        <w:rPr>
          <w:lang w:val="ru-RU"/>
        </w:rPr>
        <w:t>первого</w:t>
      </w:r>
      <w:r w:rsidRPr="00A86EDF">
        <w:rPr>
          <w:lang w:val="es-MX"/>
        </w:rPr>
        <w:t xml:space="preserve"> </w:t>
      </w:r>
      <w:r>
        <w:rPr>
          <w:lang w:val="ru-RU"/>
        </w:rPr>
        <w:t>бюро</w:t>
      </w:r>
      <w:r w:rsidRPr="00A86EDF">
        <w:rPr>
          <w:lang w:val="es-MX"/>
        </w:rPr>
        <w:t xml:space="preserve"> </w:t>
      </w:r>
      <w:r>
        <w:rPr>
          <w:lang w:val="ru-RU"/>
        </w:rPr>
        <w:t>статистических</w:t>
      </w:r>
      <w:r w:rsidRPr="00A86EDF">
        <w:rPr>
          <w:lang w:val="es-MX"/>
        </w:rPr>
        <w:t xml:space="preserve"> </w:t>
      </w:r>
      <w:r>
        <w:rPr>
          <w:lang w:val="ru-RU"/>
        </w:rPr>
        <w:t>показателей</w:t>
      </w:r>
      <w:r w:rsidRPr="00A86EDF">
        <w:rPr>
          <w:lang w:val="es-MX"/>
        </w:rPr>
        <w:t xml:space="preserve"> </w:t>
      </w:r>
      <w:r>
        <w:rPr>
          <w:lang w:val="ru-RU"/>
        </w:rPr>
        <w:t>и</w:t>
      </w:r>
      <w:r w:rsidRPr="00A86EDF">
        <w:rPr>
          <w:lang w:val="es-MX"/>
        </w:rPr>
        <w:t xml:space="preserve"> </w:t>
      </w:r>
      <w:r>
        <w:rPr>
          <w:lang w:val="ru-RU"/>
        </w:rPr>
        <w:t>данных</w:t>
      </w:r>
      <w:r w:rsidRPr="00A86EDF">
        <w:rPr>
          <w:lang w:val="es-MX"/>
        </w:rPr>
        <w:t xml:space="preserve"> </w:t>
      </w:r>
      <w:r>
        <w:rPr>
          <w:lang w:val="ru-RU"/>
        </w:rPr>
        <w:t>для</w:t>
      </w:r>
      <w:r w:rsidRPr="00A86EDF">
        <w:rPr>
          <w:lang w:val="es-MX"/>
        </w:rPr>
        <w:t xml:space="preserve"> </w:t>
      </w:r>
      <w:r>
        <w:rPr>
          <w:lang w:val="ru-RU"/>
        </w:rPr>
        <w:t>мониторинга</w:t>
      </w:r>
      <w:r w:rsidRPr="00A86EDF">
        <w:rPr>
          <w:lang w:val="es-MX"/>
        </w:rPr>
        <w:t xml:space="preserve"> </w:t>
      </w:r>
      <w:r>
        <w:rPr>
          <w:lang w:val="ru-RU"/>
        </w:rPr>
        <w:t>осуществления</w:t>
      </w:r>
      <w:r w:rsidRPr="00A86EDF">
        <w:rPr>
          <w:lang w:val="es-MX"/>
        </w:rPr>
        <w:t xml:space="preserve"> </w:t>
      </w:r>
      <w:r>
        <w:rPr>
          <w:lang w:val="ru-RU"/>
        </w:rPr>
        <w:t>КПИ</w:t>
      </w:r>
      <w:r w:rsidRPr="00A86EDF">
        <w:rPr>
          <w:lang w:val="es-MX"/>
        </w:rPr>
        <w:t xml:space="preserve">. </w:t>
      </w:r>
    </w:p>
    <w:p w:rsidR="005875B4" w:rsidRPr="00B11F70"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B11F70">
        <w:rPr>
          <w:lang w:val="es-MX"/>
        </w:rPr>
        <w:t xml:space="preserve"> 32</w:t>
      </w:r>
    </w:p>
    <w:p w:rsidR="005875B4" w:rsidRDefault="005875B4" w:rsidP="005875B4">
      <w:pPr>
        <w:pStyle w:val="SingleTxtG"/>
        <w:suppressAutoHyphens/>
        <w:rPr>
          <w:lang w:val="es-MX"/>
        </w:rPr>
      </w:pPr>
      <w:r>
        <w:rPr>
          <w:lang w:val="es-MX"/>
        </w:rPr>
        <w:t>294.</w:t>
      </w:r>
      <w:r>
        <w:rPr>
          <w:lang w:val="es-MX"/>
        </w:rPr>
        <w:tab/>
      </w:r>
      <w:r>
        <w:rPr>
          <w:lang w:val="ru-RU"/>
        </w:rPr>
        <w:t>Мексика</w:t>
      </w:r>
      <w:r w:rsidRPr="00A86EDF">
        <w:rPr>
          <w:lang w:val="es-MX"/>
        </w:rPr>
        <w:t xml:space="preserve"> </w:t>
      </w:r>
      <w:r>
        <w:rPr>
          <w:lang w:val="ru-RU"/>
        </w:rPr>
        <w:t>принимала</w:t>
      </w:r>
      <w:r w:rsidRPr="00A86EDF">
        <w:rPr>
          <w:lang w:val="es-MX"/>
        </w:rPr>
        <w:t xml:space="preserve"> </w:t>
      </w:r>
      <w:r>
        <w:rPr>
          <w:lang w:val="ru-RU"/>
        </w:rPr>
        <w:t>участие</w:t>
      </w:r>
      <w:r w:rsidRPr="00A86EDF">
        <w:rPr>
          <w:lang w:val="es-MX"/>
        </w:rPr>
        <w:t xml:space="preserve"> </w:t>
      </w:r>
      <w:r>
        <w:rPr>
          <w:lang w:val="ru-RU"/>
        </w:rPr>
        <w:t>в</w:t>
      </w:r>
      <w:r w:rsidRPr="00A86EDF">
        <w:rPr>
          <w:lang w:val="es-MX"/>
        </w:rPr>
        <w:t xml:space="preserve"> </w:t>
      </w:r>
      <w:r>
        <w:rPr>
          <w:lang w:val="ru-RU"/>
        </w:rPr>
        <w:t>работе</w:t>
      </w:r>
      <w:r w:rsidRPr="00A86EDF">
        <w:rPr>
          <w:lang w:val="es-MX"/>
        </w:rPr>
        <w:t xml:space="preserve"> </w:t>
      </w:r>
      <w:r>
        <w:rPr>
          <w:lang w:val="ru-RU"/>
        </w:rPr>
        <w:t>восьми</w:t>
      </w:r>
      <w:r w:rsidRPr="00A86EDF">
        <w:rPr>
          <w:lang w:val="es-MX"/>
        </w:rPr>
        <w:t xml:space="preserve"> </w:t>
      </w:r>
      <w:r>
        <w:rPr>
          <w:lang w:val="ru-RU"/>
        </w:rPr>
        <w:t>сессий</w:t>
      </w:r>
      <w:r w:rsidRPr="00A86EDF">
        <w:rPr>
          <w:lang w:val="es-MX"/>
        </w:rPr>
        <w:t xml:space="preserve">, </w:t>
      </w:r>
      <w:r>
        <w:rPr>
          <w:lang w:val="ru-RU"/>
        </w:rPr>
        <w:t>на</w:t>
      </w:r>
      <w:r w:rsidRPr="00A86EDF">
        <w:rPr>
          <w:lang w:val="es-MX"/>
        </w:rPr>
        <w:t xml:space="preserve"> </w:t>
      </w:r>
      <w:r>
        <w:rPr>
          <w:lang w:val="ru-RU"/>
        </w:rPr>
        <w:t>которых</w:t>
      </w:r>
      <w:r w:rsidRPr="00A86EDF">
        <w:rPr>
          <w:lang w:val="es-MX"/>
        </w:rPr>
        <w:t xml:space="preserve"> </w:t>
      </w:r>
      <w:r>
        <w:rPr>
          <w:lang w:val="ru-RU"/>
        </w:rPr>
        <w:t>велись</w:t>
      </w:r>
      <w:r w:rsidRPr="00A86EDF">
        <w:rPr>
          <w:lang w:val="es-MX"/>
        </w:rPr>
        <w:t xml:space="preserve"> </w:t>
      </w:r>
      <w:r>
        <w:rPr>
          <w:lang w:val="ru-RU"/>
        </w:rPr>
        <w:t>переговоры</w:t>
      </w:r>
      <w:r w:rsidRPr="00A86EDF">
        <w:rPr>
          <w:lang w:val="es-MX"/>
        </w:rPr>
        <w:t xml:space="preserve"> </w:t>
      </w:r>
      <w:r>
        <w:rPr>
          <w:lang w:val="ru-RU"/>
        </w:rPr>
        <w:t>относительно</w:t>
      </w:r>
      <w:r w:rsidRPr="00A86EDF">
        <w:rPr>
          <w:lang w:val="es-MX"/>
        </w:rPr>
        <w:t xml:space="preserve"> </w:t>
      </w:r>
      <w:r>
        <w:rPr>
          <w:lang w:val="ru-RU"/>
        </w:rPr>
        <w:t>Повестки</w:t>
      </w:r>
      <w:r w:rsidRPr="00A86EDF">
        <w:rPr>
          <w:lang w:val="es-MX"/>
        </w:rPr>
        <w:t xml:space="preserve"> </w:t>
      </w:r>
      <w:r>
        <w:rPr>
          <w:lang w:val="ru-RU"/>
        </w:rPr>
        <w:t>дня</w:t>
      </w:r>
      <w:r w:rsidRPr="00A86EDF">
        <w:rPr>
          <w:lang w:val="es-MX"/>
        </w:rPr>
        <w:t xml:space="preserve"> </w:t>
      </w:r>
      <w:r>
        <w:rPr>
          <w:lang w:val="ru-RU"/>
        </w:rPr>
        <w:t>на</w:t>
      </w:r>
      <w:r w:rsidRPr="00A86EDF">
        <w:rPr>
          <w:lang w:val="es-MX"/>
        </w:rPr>
        <w:t xml:space="preserve"> </w:t>
      </w:r>
      <w:r>
        <w:rPr>
          <w:lang w:val="ru-RU"/>
        </w:rPr>
        <w:t>период</w:t>
      </w:r>
      <w:r w:rsidRPr="00A86EDF">
        <w:rPr>
          <w:lang w:val="es-MX"/>
        </w:rPr>
        <w:t xml:space="preserve"> </w:t>
      </w:r>
      <w:r>
        <w:rPr>
          <w:lang w:val="ru-RU"/>
        </w:rPr>
        <w:t>до</w:t>
      </w:r>
      <w:r w:rsidRPr="00A86EDF">
        <w:rPr>
          <w:lang w:val="es-MX"/>
        </w:rPr>
        <w:t xml:space="preserve"> 2030 </w:t>
      </w:r>
      <w:r>
        <w:rPr>
          <w:lang w:val="ru-RU"/>
        </w:rPr>
        <w:t>года</w:t>
      </w:r>
      <w:r w:rsidRPr="00A86EDF">
        <w:rPr>
          <w:lang w:val="es-MX"/>
        </w:rPr>
        <w:t xml:space="preserve">, </w:t>
      </w:r>
      <w:r>
        <w:rPr>
          <w:lang w:val="ru-RU"/>
        </w:rPr>
        <w:t>и</w:t>
      </w:r>
      <w:r w:rsidRPr="00A86EDF">
        <w:rPr>
          <w:lang w:val="es-MX"/>
        </w:rPr>
        <w:t xml:space="preserve"> </w:t>
      </w:r>
      <w:r>
        <w:rPr>
          <w:lang w:val="ru-RU"/>
        </w:rPr>
        <w:t>внесла</w:t>
      </w:r>
      <w:r w:rsidRPr="00A86EDF">
        <w:rPr>
          <w:lang w:val="es-MX"/>
        </w:rPr>
        <w:t xml:space="preserve"> </w:t>
      </w:r>
      <w:r>
        <w:rPr>
          <w:lang w:val="ru-RU"/>
        </w:rPr>
        <w:t>свой</w:t>
      </w:r>
      <w:r w:rsidRPr="00A86EDF">
        <w:rPr>
          <w:lang w:val="es-MX"/>
        </w:rPr>
        <w:t xml:space="preserve"> </w:t>
      </w:r>
      <w:r>
        <w:rPr>
          <w:lang w:val="ru-RU"/>
        </w:rPr>
        <w:t>вклад</w:t>
      </w:r>
      <w:r w:rsidRPr="00A86EDF">
        <w:rPr>
          <w:lang w:val="es-MX"/>
        </w:rPr>
        <w:t xml:space="preserve"> </w:t>
      </w:r>
      <w:r>
        <w:rPr>
          <w:lang w:val="ru-RU"/>
        </w:rPr>
        <w:t>в</w:t>
      </w:r>
      <w:r w:rsidRPr="00A86EDF">
        <w:rPr>
          <w:lang w:val="es-MX"/>
        </w:rPr>
        <w:t xml:space="preserve"> </w:t>
      </w:r>
      <w:r>
        <w:rPr>
          <w:lang w:val="ru-RU"/>
        </w:rPr>
        <w:t>разработку</w:t>
      </w:r>
      <w:r w:rsidRPr="00A86EDF">
        <w:rPr>
          <w:lang w:val="es-MX"/>
        </w:rPr>
        <w:t xml:space="preserve"> </w:t>
      </w:r>
      <w:r>
        <w:rPr>
          <w:lang w:val="ru-RU"/>
        </w:rPr>
        <w:t>ее</w:t>
      </w:r>
      <w:r w:rsidRPr="00A86EDF">
        <w:rPr>
          <w:lang w:val="es-MX"/>
        </w:rPr>
        <w:t xml:space="preserve"> </w:t>
      </w:r>
      <w:r>
        <w:rPr>
          <w:lang w:val="ru-RU"/>
        </w:rPr>
        <w:t>четырех</w:t>
      </w:r>
      <w:r w:rsidRPr="00A86EDF">
        <w:rPr>
          <w:lang w:val="es-MX"/>
        </w:rPr>
        <w:t xml:space="preserve"> </w:t>
      </w:r>
      <w:r>
        <w:rPr>
          <w:lang w:val="ru-RU"/>
        </w:rPr>
        <w:t>компонентов</w:t>
      </w:r>
      <w:r w:rsidRPr="00A86EDF">
        <w:rPr>
          <w:lang w:val="es-MX"/>
        </w:rPr>
        <w:t xml:space="preserve">; </w:t>
      </w:r>
      <w:r>
        <w:rPr>
          <w:lang w:val="ru-RU"/>
        </w:rPr>
        <w:t>в</w:t>
      </w:r>
      <w:r w:rsidRPr="00A86EDF">
        <w:rPr>
          <w:lang w:val="es-MX"/>
        </w:rPr>
        <w:t xml:space="preserve"> </w:t>
      </w:r>
      <w:r>
        <w:rPr>
          <w:lang w:val="ru-RU"/>
        </w:rPr>
        <w:t>целях</w:t>
      </w:r>
      <w:r w:rsidRPr="00A86EDF">
        <w:rPr>
          <w:lang w:val="es-MX"/>
        </w:rPr>
        <w:t xml:space="preserve"> </w:t>
      </w:r>
      <w:r>
        <w:rPr>
          <w:lang w:val="ru-RU"/>
        </w:rPr>
        <w:t>определения</w:t>
      </w:r>
      <w:r w:rsidRPr="00A86EDF">
        <w:rPr>
          <w:lang w:val="es-MX"/>
        </w:rPr>
        <w:t xml:space="preserve"> </w:t>
      </w:r>
      <w:r>
        <w:rPr>
          <w:lang w:val="ru-RU"/>
        </w:rPr>
        <w:t>дальнейших</w:t>
      </w:r>
      <w:r w:rsidRPr="00A86EDF">
        <w:rPr>
          <w:lang w:val="es-MX"/>
        </w:rPr>
        <w:t xml:space="preserve"> </w:t>
      </w:r>
      <w:r>
        <w:rPr>
          <w:lang w:val="ru-RU"/>
        </w:rPr>
        <w:t>шагов</w:t>
      </w:r>
      <w:r w:rsidRPr="00A86EDF">
        <w:rPr>
          <w:lang w:val="es-MX"/>
        </w:rPr>
        <w:t xml:space="preserve"> </w:t>
      </w:r>
      <w:r>
        <w:rPr>
          <w:lang w:val="ru-RU"/>
        </w:rPr>
        <w:t>с</w:t>
      </w:r>
      <w:r w:rsidRPr="00A86EDF">
        <w:rPr>
          <w:lang w:val="es-MX"/>
        </w:rPr>
        <w:t xml:space="preserve"> </w:t>
      </w:r>
      <w:r>
        <w:rPr>
          <w:lang w:val="ru-RU"/>
        </w:rPr>
        <w:t>участием</w:t>
      </w:r>
      <w:r w:rsidRPr="00A86EDF">
        <w:rPr>
          <w:lang w:val="es-MX"/>
        </w:rPr>
        <w:t xml:space="preserve"> </w:t>
      </w:r>
      <w:r>
        <w:rPr>
          <w:lang w:val="ru-RU"/>
        </w:rPr>
        <w:t>трех</w:t>
      </w:r>
      <w:r w:rsidRPr="00A86EDF">
        <w:rPr>
          <w:lang w:val="es-MX"/>
        </w:rPr>
        <w:t xml:space="preserve"> </w:t>
      </w:r>
      <w:r>
        <w:rPr>
          <w:lang w:val="ru-RU"/>
        </w:rPr>
        <w:t>уровней</w:t>
      </w:r>
      <w:r w:rsidRPr="00A86EDF">
        <w:rPr>
          <w:lang w:val="es-MX"/>
        </w:rPr>
        <w:t xml:space="preserve"> </w:t>
      </w:r>
      <w:r>
        <w:rPr>
          <w:lang w:val="ru-RU"/>
        </w:rPr>
        <w:t>государственной</w:t>
      </w:r>
      <w:r w:rsidRPr="00A86EDF">
        <w:rPr>
          <w:lang w:val="es-MX"/>
        </w:rPr>
        <w:t xml:space="preserve"> </w:t>
      </w:r>
      <w:r>
        <w:rPr>
          <w:lang w:val="ru-RU"/>
        </w:rPr>
        <w:t>власти</w:t>
      </w:r>
      <w:r w:rsidRPr="00A86EDF">
        <w:rPr>
          <w:lang w:val="es-MX"/>
        </w:rPr>
        <w:t xml:space="preserve">, </w:t>
      </w:r>
      <w:r>
        <w:rPr>
          <w:lang w:val="ru-RU"/>
        </w:rPr>
        <w:t>ОГО</w:t>
      </w:r>
      <w:r w:rsidRPr="00A86EDF">
        <w:rPr>
          <w:lang w:val="es-MX"/>
        </w:rPr>
        <w:t xml:space="preserve">, </w:t>
      </w:r>
      <w:r>
        <w:rPr>
          <w:lang w:val="ru-RU"/>
        </w:rPr>
        <w:t>частного</w:t>
      </w:r>
      <w:r w:rsidRPr="00A86EDF">
        <w:rPr>
          <w:lang w:val="es-MX"/>
        </w:rPr>
        <w:t xml:space="preserve"> </w:t>
      </w:r>
      <w:r>
        <w:rPr>
          <w:lang w:val="ru-RU"/>
        </w:rPr>
        <w:t>сектора</w:t>
      </w:r>
      <w:r w:rsidRPr="00A86EDF">
        <w:rPr>
          <w:lang w:val="es-MX"/>
        </w:rPr>
        <w:t xml:space="preserve"> </w:t>
      </w:r>
      <w:r>
        <w:rPr>
          <w:lang w:val="ru-RU"/>
        </w:rPr>
        <w:t>и</w:t>
      </w:r>
      <w:r w:rsidRPr="00A86EDF">
        <w:rPr>
          <w:lang w:val="es-MX"/>
        </w:rPr>
        <w:t xml:space="preserve"> </w:t>
      </w:r>
      <w:r>
        <w:rPr>
          <w:lang w:val="ru-RU"/>
        </w:rPr>
        <w:t>международных</w:t>
      </w:r>
      <w:r w:rsidRPr="00A86EDF">
        <w:rPr>
          <w:lang w:val="es-MX"/>
        </w:rPr>
        <w:t xml:space="preserve"> </w:t>
      </w:r>
      <w:r>
        <w:rPr>
          <w:lang w:val="ru-RU"/>
        </w:rPr>
        <w:t>организаций</w:t>
      </w:r>
      <w:r w:rsidRPr="00A86EDF">
        <w:rPr>
          <w:lang w:val="es-MX"/>
        </w:rPr>
        <w:t xml:space="preserve"> </w:t>
      </w:r>
      <w:r>
        <w:rPr>
          <w:lang w:val="ru-RU"/>
        </w:rPr>
        <w:t>были</w:t>
      </w:r>
      <w:r w:rsidRPr="00A86EDF">
        <w:rPr>
          <w:lang w:val="es-MX"/>
        </w:rPr>
        <w:t xml:space="preserve"> </w:t>
      </w:r>
      <w:r>
        <w:rPr>
          <w:lang w:val="ru-RU"/>
        </w:rPr>
        <w:t>учреждены</w:t>
      </w:r>
      <w:r w:rsidRPr="00A86EDF">
        <w:rPr>
          <w:lang w:val="es-MX"/>
        </w:rPr>
        <w:t xml:space="preserve"> </w:t>
      </w:r>
      <w:r>
        <w:rPr>
          <w:lang w:val="ru-RU"/>
        </w:rPr>
        <w:t>Национальный совет по осуществлению Повестки дня в области устойчивого развития на период до 2030 года и Специальный технический комитет по достижению ЦУР</w:t>
      </w:r>
      <w:r w:rsidRPr="008D6E21">
        <w:rPr>
          <w:lang w:val="ru-RU"/>
        </w:rPr>
        <w:t>.</w:t>
      </w:r>
      <w:r w:rsidR="009B49D4">
        <w:rPr>
          <w:lang w:val="ru-RU"/>
        </w:rPr>
        <w:t xml:space="preserve"> </w:t>
      </w:r>
    </w:p>
    <w:p w:rsidR="005875B4" w:rsidRDefault="005875B4" w:rsidP="005875B4">
      <w:pPr>
        <w:pStyle w:val="SingleTxtG"/>
        <w:suppressAutoHyphens/>
        <w:rPr>
          <w:lang w:val="es-MX"/>
        </w:rPr>
      </w:pPr>
      <w:r>
        <w:rPr>
          <w:lang w:val="es-MX"/>
        </w:rPr>
        <w:t>295.</w:t>
      </w:r>
      <w:r>
        <w:rPr>
          <w:lang w:val="es-MX"/>
        </w:rPr>
        <w:tab/>
      </w:r>
      <w:r>
        <w:rPr>
          <w:lang w:val="ru-RU"/>
        </w:rPr>
        <w:t>На</w:t>
      </w:r>
      <w:r w:rsidRPr="00AC440E">
        <w:rPr>
          <w:lang w:val="es-MX"/>
        </w:rPr>
        <w:t xml:space="preserve"> </w:t>
      </w:r>
      <w:r>
        <w:rPr>
          <w:lang w:val="ru-RU"/>
        </w:rPr>
        <w:t>основе</w:t>
      </w:r>
      <w:r w:rsidRPr="00AC440E">
        <w:rPr>
          <w:lang w:val="es-MX"/>
        </w:rPr>
        <w:t xml:space="preserve"> </w:t>
      </w:r>
      <w:r>
        <w:rPr>
          <w:lang w:val="ru-RU"/>
        </w:rPr>
        <w:t>НПР</w:t>
      </w:r>
      <w:r w:rsidRPr="00AC440E">
        <w:rPr>
          <w:lang w:val="es-MX"/>
        </w:rPr>
        <w:t xml:space="preserve"> </w:t>
      </w:r>
      <w:r>
        <w:rPr>
          <w:lang w:val="ru-RU"/>
        </w:rPr>
        <w:t>был</w:t>
      </w:r>
      <w:r w:rsidRPr="00AC440E">
        <w:rPr>
          <w:lang w:val="es-MX"/>
        </w:rPr>
        <w:t xml:space="preserve"> </w:t>
      </w:r>
      <w:r>
        <w:rPr>
          <w:lang w:val="ru-RU"/>
        </w:rPr>
        <w:t>внедрен</w:t>
      </w:r>
      <w:r w:rsidRPr="00AC440E">
        <w:rPr>
          <w:lang w:val="es-MX"/>
        </w:rPr>
        <w:t xml:space="preserve"> </w:t>
      </w:r>
      <w:r>
        <w:rPr>
          <w:lang w:val="ru-RU"/>
        </w:rPr>
        <w:t>формат</w:t>
      </w:r>
      <w:r w:rsidRPr="00AC440E">
        <w:rPr>
          <w:lang w:val="es-MX"/>
        </w:rPr>
        <w:t xml:space="preserve"> </w:t>
      </w:r>
      <w:r>
        <w:rPr>
          <w:lang w:val="ru-RU"/>
        </w:rPr>
        <w:t>увязки</w:t>
      </w:r>
      <w:r w:rsidRPr="00AC440E">
        <w:rPr>
          <w:lang w:val="es-MX"/>
        </w:rPr>
        <w:t xml:space="preserve"> </w:t>
      </w:r>
      <w:r>
        <w:rPr>
          <w:lang w:val="ru-RU"/>
        </w:rPr>
        <w:t>социальных</w:t>
      </w:r>
      <w:r w:rsidRPr="00AC440E">
        <w:rPr>
          <w:lang w:val="es-MX"/>
        </w:rPr>
        <w:t xml:space="preserve"> </w:t>
      </w:r>
      <w:r>
        <w:rPr>
          <w:lang w:val="ru-RU"/>
        </w:rPr>
        <w:t>программ</w:t>
      </w:r>
      <w:r w:rsidRPr="00AC440E">
        <w:rPr>
          <w:lang w:val="es-MX"/>
        </w:rPr>
        <w:t xml:space="preserve"> </w:t>
      </w:r>
      <w:r>
        <w:rPr>
          <w:lang w:val="ru-RU"/>
        </w:rPr>
        <w:t>федерального</w:t>
      </w:r>
      <w:r w:rsidRPr="00AC440E">
        <w:rPr>
          <w:lang w:val="es-MX"/>
        </w:rPr>
        <w:t xml:space="preserve"> </w:t>
      </w:r>
      <w:r>
        <w:rPr>
          <w:lang w:val="ru-RU"/>
        </w:rPr>
        <w:t>правительства</w:t>
      </w:r>
      <w:r w:rsidRPr="00EA1BD9">
        <w:rPr>
          <w:lang w:val="es-MX"/>
        </w:rPr>
        <w:t xml:space="preserve">, </w:t>
      </w:r>
      <w:r>
        <w:rPr>
          <w:lang w:val="ru-RU"/>
        </w:rPr>
        <w:t>в</w:t>
      </w:r>
      <w:r w:rsidRPr="00EA1BD9">
        <w:rPr>
          <w:lang w:val="es-MX"/>
        </w:rPr>
        <w:t xml:space="preserve"> </w:t>
      </w:r>
      <w:r>
        <w:rPr>
          <w:lang w:val="ru-RU"/>
        </w:rPr>
        <w:t>которых</w:t>
      </w:r>
      <w:r w:rsidRPr="00EA1BD9">
        <w:rPr>
          <w:lang w:val="es-MX"/>
        </w:rPr>
        <w:t xml:space="preserve"> </w:t>
      </w:r>
      <w:r>
        <w:rPr>
          <w:lang w:val="ru-RU"/>
        </w:rPr>
        <w:t>поставлены</w:t>
      </w:r>
      <w:r w:rsidRPr="00EA1BD9">
        <w:rPr>
          <w:lang w:val="es-MX"/>
        </w:rPr>
        <w:t xml:space="preserve"> </w:t>
      </w:r>
      <w:r>
        <w:rPr>
          <w:lang w:val="ru-RU"/>
        </w:rPr>
        <w:t>задачи</w:t>
      </w:r>
      <w:r w:rsidRPr="00AC440E">
        <w:rPr>
          <w:lang w:val="es-MX"/>
        </w:rPr>
        <w:t xml:space="preserve"> </w:t>
      </w:r>
      <w:r>
        <w:rPr>
          <w:lang w:val="ru-RU"/>
        </w:rPr>
        <w:t>на</w:t>
      </w:r>
      <w:r w:rsidRPr="00AC440E">
        <w:rPr>
          <w:lang w:val="es-MX"/>
        </w:rPr>
        <w:t xml:space="preserve"> </w:t>
      </w:r>
      <w:r>
        <w:rPr>
          <w:lang w:val="ru-RU"/>
        </w:rPr>
        <w:t>период</w:t>
      </w:r>
      <w:r w:rsidRPr="00AC440E">
        <w:rPr>
          <w:lang w:val="es-MX"/>
        </w:rPr>
        <w:t xml:space="preserve"> </w:t>
      </w:r>
      <w:r>
        <w:rPr>
          <w:lang w:val="ru-RU"/>
        </w:rPr>
        <w:t>до</w:t>
      </w:r>
      <w:r w:rsidRPr="00AC440E">
        <w:rPr>
          <w:lang w:val="es-MX"/>
        </w:rPr>
        <w:t xml:space="preserve"> 2030 </w:t>
      </w:r>
      <w:r>
        <w:rPr>
          <w:lang w:val="ru-RU"/>
        </w:rPr>
        <w:t>года, с задачами, которые соответствуют показателям программ, отмечая при этом совпадения и соответствия, с учетом пунктуального контроля за достижением ЦУР.</w:t>
      </w:r>
      <w:r w:rsidR="009B49D4">
        <w:rPr>
          <w:lang w:val="ru-RU"/>
        </w:rPr>
        <w:t xml:space="preserve"> </w:t>
      </w:r>
    </w:p>
    <w:p w:rsidR="005875B4" w:rsidRPr="00B346D8" w:rsidRDefault="005875B4" w:rsidP="005875B4">
      <w:pPr>
        <w:pStyle w:val="SingleTxtG"/>
        <w:suppressAutoHyphens/>
        <w:rPr>
          <w:lang w:val="ru-RU"/>
        </w:rPr>
      </w:pPr>
      <w:r>
        <w:rPr>
          <w:lang w:val="es-MX"/>
        </w:rPr>
        <w:t>296.</w:t>
      </w:r>
      <w:r>
        <w:rPr>
          <w:lang w:val="es-MX"/>
        </w:rPr>
        <w:tab/>
      </w:r>
      <w:r>
        <w:rPr>
          <w:lang w:val="ru-RU"/>
        </w:rPr>
        <w:t>Был</w:t>
      </w:r>
      <w:r w:rsidRPr="00EA1BD9">
        <w:rPr>
          <w:lang w:val="es-MX"/>
        </w:rPr>
        <w:t xml:space="preserve"> </w:t>
      </w:r>
      <w:r>
        <w:rPr>
          <w:lang w:val="ru-RU"/>
        </w:rPr>
        <w:t>подписан</w:t>
      </w:r>
      <w:r w:rsidRPr="002E6E83">
        <w:rPr>
          <w:sz w:val="18"/>
          <w:szCs w:val="18"/>
          <w:vertAlign w:val="superscript"/>
          <w:lang w:val="es-MX"/>
        </w:rPr>
        <w:footnoteReference w:id="154"/>
      </w:r>
      <w:r w:rsidRPr="00D3760F">
        <w:rPr>
          <w:lang w:val="es-MX"/>
        </w:rPr>
        <w:t xml:space="preserve"> </w:t>
      </w:r>
      <w:r>
        <w:rPr>
          <w:lang w:val="ru-RU"/>
        </w:rPr>
        <w:t>меморандум</w:t>
      </w:r>
      <w:r w:rsidRPr="00EA1BD9">
        <w:rPr>
          <w:lang w:val="es-MX"/>
        </w:rPr>
        <w:t xml:space="preserve"> </w:t>
      </w:r>
      <w:r>
        <w:rPr>
          <w:lang w:val="ru-RU"/>
        </w:rPr>
        <w:t>о</w:t>
      </w:r>
      <w:r w:rsidRPr="00EA1BD9">
        <w:rPr>
          <w:lang w:val="es-MX"/>
        </w:rPr>
        <w:t xml:space="preserve"> </w:t>
      </w:r>
      <w:r>
        <w:rPr>
          <w:lang w:val="ru-RU"/>
        </w:rPr>
        <w:t>взаимопонимании</w:t>
      </w:r>
      <w:r w:rsidRPr="00EA1BD9">
        <w:rPr>
          <w:lang w:val="es-MX"/>
        </w:rPr>
        <w:t xml:space="preserve"> </w:t>
      </w:r>
      <w:r>
        <w:rPr>
          <w:lang w:val="ru-RU"/>
        </w:rPr>
        <w:t>в</w:t>
      </w:r>
      <w:r w:rsidRPr="00EA1BD9">
        <w:rPr>
          <w:lang w:val="es-MX"/>
        </w:rPr>
        <w:t xml:space="preserve"> </w:t>
      </w:r>
      <w:r>
        <w:rPr>
          <w:lang w:val="ru-RU"/>
        </w:rPr>
        <w:t>качестве</w:t>
      </w:r>
      <w:r w:rsidRPr="00EA1BD9">
        <w:rPr>
          <w:lang w:val="es-MX"/>
        </w:rPr>
        <w:t xml:space="preserve"> </w:t>
      </w:r>
      <w:r>
        <w:rPr>
          <w:lang w:val="ru-RU"/>
        </w:rPr>
        <w:t>механизма</w:t>
      </w:r>
      <w:r w:rsidRPr="00EA1BD9">
        <w:rPr>
          <w:lang w:val="es-MX"/>
        </w:rPr>
        <w:t xml:space="preserve"> </w:t>
      </w:r>
      <w:r>
        <w:rPr>
          <w:lang w:val="ru-RU"/>
        </w:rPr>
        <w:t>двустороннего</w:t>
      </w:r>
      <w:r w:rsidRPr="00EA1BD9">
        <w:rPr>
          <w:lang w:val="es-MX"/>
        </w:rPr>
        <w:t xml:space="preserve"> </w:t>
      </w:r>
      <w:r>
        <w:rPr>
          <w:lang w:val="ru-RU"/>
        </w:rPr>
        <w:t>диалога</w:t>
      </w:r>
      <w:r w:rsidRPr="00EA1BD9">
        <w:rPr>
          <w:lang w:val="es-MX"/>
        </w:rPr>
        <w:t xml:space="preserve"> </w:t>
      </w:r>
      <w:r>
        <w:rPr>
          <w:lang w:val="ru-RU"/>
        </w:rPr>
        <w:t>и</w:t>
      </w:r>
      <w:r w:rsidRPr="00EA1BD9">
        <w:rPr>
          <w:lang w:val="es-MX"/>
        </w:rPr>
        <w:t xml:space="preserve"> </w:t>
      </w:r>
      <w:r>
        <w:rPr>
          <w:lang w:val="ru-RU"/>
        </w:rPr>
        <w:t>технического</w:t>
      </w:r>
      <w:r w:rsidRPr="00EA1BD9">
        <w:rPr>
          <w:lang w:val="es-MX"/>
        </w:rPr>
        <w:t xml:space="preserve"> </w:t>
      </w:r>
      <w:r>
        <w:rPr>
          <w:lang w:val="ru-RU"/>
        </w:rPr>
        <w:t>сотрудничества</w:t>
      </w:r>
      <w:r w:rsidRPr="00EA1BD9">
        <w:rPr>
          <w:lang w:val="es-MX"/>
        </w:rPr>
        <w:t xml:space="preserve">, </w:t>
      </w:r>
      <w:r>
        <w:rPr>
          <w:lang w:val="ru-RU"/>
        </w:rPr>
        <w:t>позволяющий</w:t>
      </w:r>
      <w:r w:rsidRPr="00EA1BD9">
        <w:rPr>
          <w:lang w:val="es-MX"/>
        </w:rPr>
        <w:t xml:space="preserve"> </w:t>
      </w:r>
      <w:r>
        <w:rPr>
          <w:lang w:val="ru-RU"/>
        </w:rPr>
        <w:t>осуществлять</w:t>
      </w:r>
      <w:r w:rsidRPr="00EA1BD9">
        <w:rPr>
          <w:lang w:val="es-MX"/>
        </w:rPr>
        <w:t xml:space="preserve"> </w:t>
      </w:r>
      <w:r>
        <w:rPr>
          <w:lang w:val="ru-RU"/>
        </w:rPr>
        <w:t>проекты</w:t>
      </w:r>
      <w:r w:rsidRPr="00EA1BD9">
        <w:rPr>
          <w:lang w:val="es-MX"/>
        </w:rPr>
        <w:t xml:space="preserve"> </w:t>
      </w:r>
      <w:r>
        <w:rPr>
          <w:lang w:val="ru-RU"/>
        </w:rPr>
        <w:t>и</w:t>
      </w:r>
      <w:r w:rsidRPr="00EA1BD9">
        <w:rPr>
          <w:lang w:val="es-MX"/>
        </w:rPr>
        <w:t xml:space="preserve"> </w:t>
      </w:r>
      <w:r>
        <w:rPr>
          <w:lang w:val="ru-RU"/>
        </w:rPr>
        <w:t>меры</w:t>
      </w:r>
      <w:r w:rsidRPr="00EA1BD9">
        <w:rPr>
          <w:lang w:val="es-MX"/>
        </w:rPr>
        <w:t xml:space="preserve">, </w:t>
      </w:r>
      <w:r>
        <w:rPr>
          <w:lang w:val="ru-RU"/>
        </w:rPr>
        <w:t>направленные</w:t>
      </w:r>
      <w:r w:rsidRPr="00EA1BD9">
        <w:rPr>
          <w:lang w:val="es-MX"/>
        </w:rPr>
        <w:t xml:space="preserve"> </w:t>
      </w:r>
      <w:r>
        <w:rPr>
          <w:lang w:val="ru-RU"/>
        </w:rPr>
        <w:t>на</w:t>
      </w:r>
      <w:r w:rsidRPr="00EA1BD9">
        <w:rPr>
          <w:lang w:val="es-MX"/>
        </w:rPr>
        <w:t xml:space="preserve"> </w:t>
      </w:r>
      <w:r>
        <w:rPr>
          <w:lang w:val="ru-RU"/>
        </w:rPr>
        <w:t>укрепление</w:t>
      </w:r>
      <w:r w:rsidRPr="00EA1BD9">
        <w:rPr>
          <w:lang w:val="es-MX"/>
        </w:rPr>
        <w:t xml:space="preserve"> </w:t>
      </w:r>
      <w:r>
        <w:rPr>
          <w:lang w:val="ru-RU"/>
        </w:rPr>
        <w:t>культуры</w:t>
      </w:r>
      <w:r w:rsidRPr="00EA1BD9">
        <w:rPr>
          <w:lang w:val="es-MX"/>
        </w:rPr>
        <w:t xml:space="preserve"> </w:t>
      </w:r>
      <w:r>
        <w:rPr>
          <w:lang w:val="ru-RU"/>
        </w:rPr>
        <w:t>интеграции</w:t>
      </w:r>
      <w:r w:rsidRPr="00EA1BD9">
        <w:rPr>
          <w:lang w:val="es-MX"/>
        </w:rPr>
        <w:t xml:space="preserve"> </w:t>
      </w:r>
      <w:r>
        <w:rPr>
          <w:lang w:val="ru-RU"/>
        </w:rPr>
        <w:t>инвалидов</w:t>
      </w:r>
      <w:r w:rsidRPr="00EA1BD9">
        <w:rPr>
          <w:lang w:val="es-MX"/>
        </w:rPr>
        <w:t>.</w:t>
      </w:r>
      <w:r w:rsidR="009B49D4">
        <w:rPr>
          <w:lang w:val="ru-RU"/>
        </w:rPr>
        <w:t xml:space="preserve"> </w:t>
      </w:r>
    </w:p>
    <w:p w:rsidR="005875B4" w:rsidRDefault="005875B4" w:rsidP="005875B4">
      <w:pPr>
        <w:pStyle w:val="SingleTxtG"/>
        <w:suppressAutoHyphens/>
        <w:rPr>
          <w:lang w:val="es-MX"/>
        </w:rPr>
      </w:pPr>
      <w:r>
        <w:rPr>
          <w:lang w:val="es-MX"/>
        </w:rPr>
        <w:t>297.</w:t>
      </w:r>
      <w:r>
        <w:rPr>
          <w:lang w:val="es-MX"/>
        </w:rPr>
        <w:tab/>
      </w:r>
      <w:r>
        <w:rPr>
          <w:lang w:val="ru-RU"/>
        </w:rPr>
        <w:t>Мексика</w:t>
      </w:r>
      <w:r w:rsidRPr="00EA1BD9">
        <w:rPr>
          <w:lang w:val="es-MX"/>
        </w:rPr>
        <w:t xml:space="preserve"> </w:t>
      </w:r>
      <w:r>
        <w:rPr>
          <w:lang w:val="ru-RU"/>
        </w:rPr>
        <w:t>является</w:t>
      </w:r>
      <w:r w:rsidRPr="00EA1BD9">
        <w:rPr>
          <w:lang w:val="es-MX"/>
        </w:rPr>
        <w:t xml:space="preserve"> </w:t>
      </w:r>
      <w:r>
        <w:rPr>
          <w:lang w:val="ru-RU"/>
        </w:rPr>
        <w:t>членом</w:t>
      </w:r>
      <w:r w:rsidRPr="00EA1BD9">
        <w:rPr>
          <w:lang w:val="es-MX"/>
        </w:rPr>
        <w:t xml:space="preserve"> </w:t>
      </w:r>
      <w:r>
        <w:rPr>
          <w:lang w:val="ru-RU"/>
        </w:rPr>
        <w:t>Комитета</w:t>
      </w:r>
      <w:r w:rsidRPr="00EA1BD9">
        <w:rPr>
          <w:lang w:val="es-MX"/>
        </w:rPr>
        <w:t xml:space="preserve"> </w:t>
      </w:r>
      <w:r>
        <w:rPr>
          <w:lang w:val="ru-RU"/>
        </w:rPr>
        <w:t>по</w:t>
      </w:r>
      <w:r w:rsidRPr="00EA1BD9">
        <w:rPr>
          <w:lang w:val="es-MX"/>
        </w:rPr>
        <w:t xml:space="preserve"> </w:t>
      </w:r>
      <w:r>
        <w:rPr>
          <w:lang w:val="ru-RU"/>
        </w:rPr>
        <w:t>ликвидации</w:t>
      </w:r>
      <w:r w:rsidRPr="00EA1BD9">
        <w:rPr>
          <w:lang w:val="es-MX"/>
        </w:rPr>
        <w:t xml:space="preserve"> </w:t>
      </w:r>
      <w:r>
        <w:rPr>
          <w:lang w:val="ru-RU"/>
        </w:rPr>
        <w:t>всех</w:t>
      </w:r>
      <w:r w:rsidRPr="00EA1BD9">
        <w:rPr>
          <w:lang w:val="es-MX"/>
        </w:rPr>
        <w:t xml:space="preserve"> </w:t>
      </w:r>
      <w:r>
        <w:rPr>
          <w:lang w:val="ru-RU"/>
        </w:rPr>
        <w:t>форм</w:t>
      </w:r>
      <w:r w:rsidRPr="00EA1BD9">
        <w:rPr>
          <w:lang w:val="es-MX"/>
        </w:rPr>
        <w:t xml:space="preserve"> </w:t>
      </w:r>
      <w:r>
        <w:rPr>
          <w:lang w:val="ru-RU"/>
        </w:rPr>
        <w:t>дискриминации</w:t>
      </w:r>
      <w:r w:rsidRPr="00EA1BD9">
        <w:rPr>
          <w:lang w:val="es-MX"/>
        </w:rPr>
        <w:t xml:space="preserve"> </w:t>
      </w:r>
      <w:r>
        <w:rPr>
          <w:lang w:val="ru-RU"/>
        </w:rPr>
        <w:t>в</w:t>
      </w:r>
      <w:r w:rsidRPr="00EA1BD9">
        <w:rPr>
          <w:lang w:val="es-MX"/>
        </w:rPr>
        <w:t xml:space="preserve"> </w:t>
      </w:r>
      <w:r>
        <w:rPr>
          <w:lang w:val="ru-RU"/>
        </w:rPr>
        <w:t>отношении</w:t>
      </w:r>
      <w:r w:rsidRPr="00EA1BD9">
        <w:rPr>
          <w:lang w:val="es-MX"/>
        </w:rPr>
        <w:t xml:space="preserve"> </w:t>
      </w:r>
      <w:r>
        <w:rPr>
          <w:lang w:val="ru-RU"/>
        </w:rPr>
        <w:t>инвалидов</w:t>
      </w:r>
      <w:r w:rsidRPr="00EA1BD9">
        <w:rPr>
          <w:lang w:val="es-MX"/>
        </w:rPr>
        <w:t xml:space="preserve"> </w:t>
      </w:r>
      <w:r>
        <w:rPr>
          <w:lang w:val="ru-RU"/>
        </w:rPr>
        <w:t>Межамериканской</w:t>
      </w:r>
      <w:r w:rsidRPr="00EA1BD9">
        <w:rPr>
          <w:lang w:val="es-MX"/>
        </w:rPr>
        <w:t xml:space="preserve"> </w:t>
      </w:r>
      <w:r>
        <w:rPr>
          <w:lang w:val="ru-RU"/>
        </w:rPr>
        <w:t>конвенции</w:t>
      </w:r>
      <w:r w:rsidRPr="00EA1BD9">
        <w:rPr>
          <w:lang w:val="es-MX"/>
        </w:rPr>
        <w:t xml:space="preserve"> </w:t>
      </w:r>
      <w:r>
        <w:rPr>
          <w:lang w:val="ru-RU"/>
        </w:rPr>
        <w:t>о</w:t>
      </w:r>
      <w:r w:rsidRPr="00EA1BD9">
        <w:rPr>
          <w:lang w:val="es-MX"/>
        </w:rPr>
        <w:t xml:space="preserve"> </w:t>
      </w:r>
      <w:r>
        <w:rPr>
          <w:lang w:val="ru-RU"/>
        </w:rPr>
        <w:t>ликвидации</w:t>
      </w:r>
      <w:r w:rsidRPr="00EA1BD9">
        <w:rPr>
          <w:lang w:val="es-MX"/>
        </w:rPr>
        <w:t xml:space="preserve"> </w:t>
      </w:r>
      <w:r>
        <w:rPr>
          <w:lang w:val="ru-RU"/>
        </w:rPr>
        <w:t>всех</w:t>
      </w:r>
      <w:r w:rsidRPr="00EA1BD9">
        <w:rPr>
          <w:lang w:val="es-MX"/>
        </w:rPr>
        <w:t xml:space="preserve"> </w:t>
      </w:r>
      <w:r>
        <w:rPr>
          <w:lang w:val="ru-RU"/>
        </w:rPr>
        <w:t>форм</w:t>
      </w:r>
      <w:r w:rsidRPr="00EA1BD9">
        <w:rPr>
          <w:lang w:val="es-MX"/>
        </w:rPr>
        <w:t xml:space="preserve"> </w:t>
      </w:r>
      <w:r>
        <w:rPr>
          <w:lang w:val="ru-RU"/>
        </w:rPr>
        <w:t>дискриминации</w:t>
      </w:r>
      <w:r w:rsidRPr="00EA1BD9">
        <w:rPr>
          <w:lang w:val="es-MX"/>
        </w:rPr>
        <w:t xml:space="preserve"> </w:t>
      </w:r>
      <w:r>
        <w:rPr>
          <w:lang w:val="ru-RU"/>
        </w:rPr>
        <w:t>в</w:t>
      </w:r>
      <w:r w:rsidRPr="00EA1BD9">
        <w:rPr>
          <w:lang w:val="es-MX"/>
        </w:rPr>
        <w:t xml:space="preserve"> </w:t>
      </w:r>
      <w:r>
        <w:rPr>
          <w:lang w:val="ru-RU"/>
        </w:rPr>
        <w:t>отношении</w:t>
      </w:r>
      <w:r w:rsidRPr="00EA1BD9">
        <w:rPr>
          <w:lang w:val="es-MX"/>
        </w:rPr>
        <w:t xml:space="preserve"> </w:t>
      </w:r>
      <w:r>
        <w:rPr>
          <w:lang w:val="ru-RU"/>
        </w:rPr>
        <w:t>инвалидов</w:t>
      </w:r>
      <w:r w:rsidRPr="00EA1BD9">
        <w:rPr>
          <w:lang w:val="es-MX"/>
        </w:rPr>
        <w:t xml:space="preserve"> (</w:t>
      </w:r>
      <w:r>
        <w:rPr>
          <w:lang w:val="ru-RU"/>
        </w:rPr>
        <w:t>ОАГ</w:t>
      </w:r>
      <w:r w:rsidRPr="00EA1BD9">
        <w:rPr>
          <w:lang w:val="es-MX"/>
        </w:rPr>
        <w:t xml:space="preserve">), </w:t>
      </w:r>
      <w:r>
        <w:rPr>
          <w:lang w:val="ru-RU"/>
        </w:rPr>
        <w:t>в</w:t>
      </w:r>
      <w:r w:rsidRPr="00EA1BD9">
        <w:rPr>
          <w:lang w:val="es-MX"/>
        </w:rPr>
        <w:t xml:space="preserve"> </w:t>
      </w:r>
      <w:r>
        <w:rPr>
          <w:lang w:val="ru-RU"/>
        </w:rPr>
        <w:t>котором</w:t>
      </w:r>
      <w:r w:rsidRPr="00EA1BD9">
        <w:rPr>
          <w:lang w:val="es-MX"/>
        </w:rPr>
        <w:t xml:space="preserve"> </w:t>
      </w:r>
      <w:r>
        <w:rPr>
          <w:lang w:val="ru-RU"/>
        </w:rPr>
        <w:t>она</w:t>
      </w:r>
      <w:r w:rsidRPr="00EA1BD9">
        <w:rPr>
          <w:lang w:val="es-MX"/>
        </w:rPr>
        <w:t xml:space="preserve"> </w:t>
      </w:r>
      <w:r>
        <w:rPr>
          <w:lang w:val="ru-RU"/>
        </w:rPr>
        <w:t>занимает</w:t>
      </w:r>
      <w:r w:rsidRPr="00EA1BD9">
        <w:rPr>
          <w:lang w:val="es-MX"/>
        </w:rPr>
        <w:t xml:space="preserve"> </w:t>
      </w:r>
      <w:r>
        <w:rPr>
          <w:lang w:val="ru-RU"/>
        </w:rPr>
        <w:t>пост</w:t>
      </w:r>
      <w:r w:rsidRPr="00EA1BD9">
        <w:rPr>
          <w:lang w:val="es-MX"/>
        </w:rPr>
        <w:t xml:space="preserve"> </w:t>
      </w:r>
      <w:r>
        <w:rPr>
          <w:lang w:val="ru-RU"/>
        </w:rPr>
        <w:t>первого</w:t>
      </w:r>
      <w:r w:rsidRPr="00EA1BD9">
        <w:rPr>
          <w:lang w:val="es-MX"/>
        </w:rPr>
        <w:t xml:space="preserve"> </w:t>
      </w:r>
      <w:r>
        <w:rPr>
          <w:lang w:val="ru-RU"/>
        </w:rPr>
        <w:t>заместителя</w:t>
      </w:r>
      <w:r w:rsidRPr="00C42C80">
        <w:rPr>
          <w:spacing w:val="-2"/>
          <w:lang w:val="es-MX"/>
        </w:rPr>
        <w:t xml:space="preserve"> </w:t>
      </w:r>
      <w:r w:rsidRPr="00C42C80">
        <w:rPr>
          <w:spacing w:val="-2"/>
          <w:lang w:val="ru-RU"/>
        </w:rPr>
        <w:t>Председателя</w:t>
      </w:r>
      <w:r w:rsidRPr="00C42C80">
        <w:rPr>
          <w:spacing w:val="-2"/>
          <w:lang w:val="es-MX"/>
        </w:rPr>
        <w:t xml:space="preserve">, </w:t>
      </w:r>
      <w:r w:rsidRPr="00C42C80">
        <w:rPr>
          <w:spacing w:val="-2"/>
          <w:lang w:val="ru-RU"/>
        </w:rPr>
        <w:t>работая</w:t>
      </w:r>
      <w:r w:rsidRPr="00C42C80">
        <w:rPr>
          <w:spacing w:val="-2"/>
          <w:lang w:val="es-MX"/>
        </w:rPr>
        <w:t xml:space="preserve"> </w:t>
      </w:r>
      <w:r w:rsidRPr="00C42C80">
        <w:rPr>
          <w:spacing w:val="-2"/>
          <w:lang w:val="ru-RU"/>
        </w:rPr>
        <w:t>над</w:t>
      </w:r>
      <w:r w:rsidRPr="00C42C80">
        <w:rPr>
          <w:spacing w:val="-2"/>
          <w:lang w:val="es-MX"/>
        </w:rPr>
        <w:t xml:space="preserve"> </w:t>
      </w:r>
      <w:r w:rsidRPr="00C42C80">
        <w:rPr>
          <w:spacing w:val="-2"/>
          <w:lang w:val="ru-RU"/>
        </w:rPr>
        <w:t>созданием</w:t>
      </w:r>
      <w:r w:rsidRPr="00C42C80">
        <w:rPr>
          <w:spacing w:val="-2"/>
          <w:lang w:val="es-MX"/>
        </w:rPr>
        <w:t xml:space="preserve"> </w:t>
      </w:r>
      <w:r w:rsidRPr="00C42C80">
        <w:rPr>
          <w:spacing w:val="-2"/>
          <w:lang w:val="ru-RU"/>
        </w:rPr>
        <w:t>Программы</w:t>
      </w:r>
      <w:r w:rsidRPr="00C42C80">
        <w:rPr>
          <w:spacing w:val="-2"/>
          <w:lang w:val="es-MX"/>
        </w:rPr>
        <w:t xml:space="preserve"> </w:t>
      </w:r>
      <w:r w:rsidRPr="00C42C80">
        <w:rPr>
          <w:spacing w:val="-2"/>
          <w:lang w:val="ru-RU"/>
        </w:rPr>
        <w:t>действий</w:t>
      </w:r>
      <w:r w:rsidRPr="00C42C80">
        <w:rPr>
          <w:spacing w:val="-2"/>
          <w:lang w:val="es-MX"/>
        </w:rPr>
        <w:t xml:space="preserve"> </w:t>
      </w:r>
      <w:r w:rsidRPr="00C42C80">
        <w:rPr>
          <w:spacing w:val="-2"/>
          <w:lang w:val="ru-RU"/>
        </w:rPr>
        <w:t>на</w:t>
      </w:r>
      <w:r w:rsidRPr="00C42C80">
        <w:rPr>
          <w:spacing w:val="-2"/>
          <w:lang w:val="es-MX"/>
        </w:rPr>
        <w:t xml:space="preserve"> </w:t>
      </w:r>
      <w:r w:rsidRPr="00C42C80">
        <w:rPr>
          <w:spacing w:val="-2"/>
          <w:lang w:val="ru-RU"/>
        </w:rPr>
        <w:t>Десятилетие</w:t>
      </w:r>
      <w:r w:rsidRPr="00C42C80">
        <w:rPr>
          <w:spacing w:val="-2"/>
          <w:lang w:val="es-MX"/>
        </w:rPr>
        <w:t xml:space="preserve"> </w:t>
      </w:r>
      <w:r w:rsidRPr="00C42C80">
        <w:rPr>
          <w:spacing w:val="-2"/>
          <w:lang w:val="ru-RU"/>
        </w:rPr>
        <w:t>прав</w:t>
      </w:r>
      <w:r w:rsidRPr="00C42C80">
        <w:rPr>
          <w:spacing w:val="-2"/>
          <w:lang w:val="es-MX"/>
        </w:rPr>
        <w:t xml:space="preserve"> </w:t>
      </w:r>
      <w:r w:rsidRPr="00C42C80">
        <w:rPr>
          <w:spacing w:val="-2"/>
          <w:lang w:val="ru-RU"/>
        </w:rPr>
        <w:t>и</w:t>
      </w:r>
      <w:r w:rsidRPr="00C42C80">
        <w:rPr>
          <w:spacing w:val="-2"/>
          <w:lang w:val="es-MX"/>
        </w:rPr>
        <w:t xml:space="preserve"> </w:t>
      </w:r>
      <w:r w:rsidRPr="00C42C80">
        <w:rPr>
          <w:spacing w:val="-2"/>
          <w:lang w:val="ru-RU"/>
        </w:rPr>
        <w:t>достоинства</w:t>
      </w:r>
      <w:r w:rsidRPr="00C42C80">
        <w:rPr>
          <w:spacing w:val="-2"/>
          <w:lang w:val="es-MX"/>
        </w:rPr>
        <w:t xml:space="preserve"> </w:t>
      </w:r>
      <w:r w:rsidRPr="00C42C80">
        <w:rPr>
          <w:spacing w:val="-2"/>
          <w:lang w:val="ru-RU"/>
        </w:rPr>
        <w:t>инвалидов</w:t>
      </w:r>
      <w:r w:rsidRPr="00C42C80">
        <w:rPr>
          <w:spacing w:val="-2"/>
          <w:lang w:val="es-MX"/>
        </w:rPr>
        <w:t xml:space="preserve"> </w:t>
      </w:r>
      <w:r w:rsidRPr="00C42C80">
        <w:rPr>
          <w:spacing w:val="-2"/>
          <w:lang w:val="ru-RU"/>
        </w:rPr>
        <w:t>на</w:t>
      </w:r>
      <w:r w:rsidRPr="00C42C80">
        <w:rPr>
          <w:spacing w:val="-2"/>
          <w:lang w:val="es-MX"/>
        </w:rPr>
        <w:t xml:space="preserve"> </w:t>
      </w:r>
      <w:r w:rsidRPr="00C42C80">
        <w:rPr>
          <w:spacing w:val="-2"/>
          <w:lang w:val="ru-RU"/>
        </w:rPr>
        <w:t>американском</w:t>
      </w:r>
      <w:r w:rsidRPr="00C42C80">
        <w:rPr>
          <w:spacing w:val="-2"/>
          <w:lang w:val="es-MX"/>
        </w:rPr>
        <w:t xml:space="preserve"> </w:t>
      </w:r>
      <w:r w:rsidRPr="00C42C80">
        <w:rPr>
          <w:spacing w:val="-2"/>
          <w:lang w:val="ru-RU"/>
        </w:rPr>
        <w:t>континенте</w:t>
      </w:r>
      <w:r w:rsidRPr="00C42C80">
        <w:rPr>
          <w:spacing w:val="-2"/>
          <w:lang w:val="es-MX"/>
        </w:rPr>
        <w:t xml:space="preserve"> 2016</w:t>
      </w:r>
      <w:r w:rsidR="00C42C80" w:rsidRPr="00C42C80">
        <w:rPr>
          <w:spacing w:val="-2"/>
          <w:lang w:val="ru-RU"/>
        </w:rPr>
        <w:t>–</w:t>
      </w:r>
      <w:r w:rsidRPr="00C42C80">
        <w:rPr>
          <w:spacing w:val="-2"/>
          <w:lang w:val="es-MX"/>
        </w:rPr>
        <w:t xml:space="preserve">2016 </w:t>
      </w:r>
      <w:r w:rsidRPr="00C42C80">
        <w:rPr>
          <w:spacing w:val="-2"/>
          <w:lang w:val="ru-RU"/>
        </w:rPr>
        <w:t>годов</w:t>
      </w:r>
      <w:r w:rsidRPr="00C42C80">
        <w:rPr>
          <w:spacing w:val="-2"/>
          <w:lang w:val="es-MX"/>
        </w:rPr>
        <w:t xml:space="preserve">, </w:t>
      </w:r>
      <w:r w:rsidRPr="00C42C80">
        <w:rPr>
          <w:spacing w:val="-2"/>
          <w:lang w:val="ru-RU"/>
        </w:rPr>
        <w:t>банк</w:t>
      </w:r>
      <w:r>
        <w:rPr>
          <w:lang w:val="ru-RU"/>
        </w:rPr>
        <w:t>а</w:t>
      </w:r>
      <w:r w:rsidRPr="00EA1BD9">
        <w:rPr>
          <w:lang w:val="es-MX"/>
        </w:rPr>
        <w:t xml:space="preserve"> </w:t>
      </w:r>
      <w:r>
        <w:rPr>
          <w:lang w:val="ru-RU"/>
        </w:rPr>
        <w:t>передовой</w:t>
      </w:r>
      <w:r w:rsidRPr="00EA1BD9">
        <w:rPr>
          <w:lang w:val="es-MX"/>
        </w:rPr>
        <w:t xml:space="preserve"> </w:t>
      </w:r>
      <w:r>
        <w:rPr>
          <w:lang w:val="ru-RU"/>
        </w:rPr>
        <w:t>практики</w:t>
      </w:r>
      <w:r w:rsidRPr="00EA1BD9">
        <w:rPr>
          <w:lang w:val="es-MX"/>
        </w:rPr>
        <w:t xml:space="preserve"> </w:t>
      </w:r>
      <w:r>
        <w:rPr>
          <w:lang w:val="ru-RU"/>
        </w:rPr>
        <w:t>по</w:t>
      </w:r>
      <w:r w:rsidRPr="00EA1BD9">
        <w:rPr>
          <w:lang w:val="es-MX"/>
        </w:rPr>
        <w:t xml:space="preserve"> </w:t>
      </w:r>
      <w:r>
        <w:rPr>
          <w:lang w:val="ru-RU"/>
        </w:rPr>
        <w:t>ликвидации</w:t>
      </w:r>
      <w:r w:rsidRPr="00EA1BD9">
        <w:rPr>
          <w:lang w:val="es-MX"/>
        </w:rPr>
        <w:t xml:space="preserve"> </w:t>
      </w:r>
      <w:r>
        <w:rPr>
          <w:lang w:val="ru-RU"/>
        </w:rPr>
        <w:t>дискриминации</w:t>
      </w:r>
      <w:r w:rsidRPr="00EA1BD9">
        <w:rPr>
          <w:lang w:val="es-MX"/>
        </w:rPr>
        <w:t xml:space="preserve"> </w:t>
      </w:r>
      <w:r>
        <w:rPr>
          <w:lang w:val="ru-RU"/>
        </w:rPr>
        <w:t>в</w:t>
      </w:r>
      <w:r w:rsidRPr="00EA1BD9">
        <w:rPr>
          <w:lang w:val="es-MX"/>
        </w:rPr>
        <w:t xml:space="preserve"> </w:t>
      </w:r>
      <w:r>
        <w:rPr>
          <w:lang w:val="ru-RU"/>
        </w:rPr>
        <w:t>отношении</w:t>
      </w:r>
      <w:r w:rsidRPr="00EA1BD9">
        <w:rPr>
          <w:lang w:val="es-MX"/>
        </w:rPr>
        <w:t xml:space="preserve"> </w:t>
      </w:r>
      <w:r>
        <w:rPr>
          <w:lang w:val="ru-RU"/>
        </w:rPr>
        <w:t>инвалидов</w:t>
      </w:r>
      <w:r w:rsidRPr="00EA1BD9">
        <w:rPr>
          <w:lang w:val="es-MX"/>
        </w:rPr>
        <w:t xml:space="preserve"> </w:t>
      </w:r>
      <w:r>
        <w:rPr>
          <w:lang w:val="ru-RU"/>
        </w:rPr>
        <w:t>и</w:t>
      </w:r>
      <w:r w:rsidRPr="00EA1BD9">
        <w:rPr>
          <w:lang w:val="es-MX"/>
        </w:rPr>
        <w:t xml:space="preserve"> </w:t>
      </w:r>
      <w:r>
        <w:rPr>
          <w:lang w:val="ru-RU"/>
        </w:rPr>
        <w:t xml:space="preserve">наблюдательного центра – виртуальной платформы по темам государственной политики, программ, законодательства и передовой практики, которые находятся в процессе осуществления. </w:t>
      </w:r>
    </w:p>
    <w:p w:rsidR="005875B4" w:rsidRDefault="005875B4" w:rsidP="005875B4">
      <w:pPr>
        <w:pStyle w:val="SingleTxtG"/>
        <w:suppressAutoHyphens/>
        <w:rPr>
          <w:lang w:val="es-MX"/>
        </w:rPr>
      </w:pPr>
      <w:r>
        <w:rPr>
          <w:lang w:val="es-MX"/>
        </w:rPr>
        <w:t>298.</w:t>
      </w:r>
      <w:r>
        <w:rPr>
          <w:lang w:val="es-MX"/>
        </w:rPr>
        <w:tab/>
      </w:r>
      <w:r>
        <w:rPr>
          <w:lang w:val="ru-RU"/>
        </w:rPr>
        <w:t>В</w:t>
      </w:r>
      <w:r w:rsidRPr="00D85A59">
        <w:rPr>
          <w:lang w:val="es-MX"/>
        </w:rPr>
        <w:t xml:space="preserve"> </w:t>
      </w:r>
      <w:r>
        <w:rPr>
          <w:lang w:val="ru-RU"/>
        </w:rPr>
        <w:t>рамках</w:t>
      </w:r>
      <w:r w:rsidRPr="00D85A59">
        <w:rPr>
          <w:lang w:val="es-MX"/>
        </w:rPr>
        <w:t xml:space="preserve"> </w:t>
      </w:r>
      <w:r>
        <w:rPr>
          <w:lang w:val="ru-RU"/>
        </w:rPr>
        <w:t>Программы</w:t>
      </w:r>
      <w:r w:rsidRPr="00D85A59">
        <w:rPr>
          <w:lang w:val="es-MX"/>
        </w:rPr>
        <w:t xml:space="preserve"> </w:t>
      </w:r>
      <w:r>
        <w:rPr>
          <w:lang w:val="ru-RU"/>
        </w:rPr>
        <w:t>детских</w:t>
      </w:r>
      <w:r w:rsidRPr="00D85A59">
        <w:rPr>
          <w:lang w:val="es-MX"/>
        </w:rPr>
        <w:t xml:space="preserve"> </w:t>
      </w:r>
      <w:r>
        <w:rPr>
          <w:lang w:val="ru-RU"/>
        </w:rPr>
        <w:t>учреждений</w:t>
      </w:r>
      <w:r w:rsidRPr="00D85A59">
        <w:rPr>
          <w:lang w:val="es-MX"/>
        </w:rPr>
        <w:t xml:space="preserve"> </w:t>
      </w:r>
      <w:r>
        <w:rPr>
          <w:lang w:val="ru-RU"/>
        </w:rPr>
        <w:t>для</w:t>
      </w:r>
      <w:r w:rsidRPr="00D85A59">
        <w:rPr>
          <w:lang w:val="es-MX"/>
        </w:rPr>
        <w:t xml:space="preserve"> </w:t>
      </w:r>
      <w:r>
        <w:rPr>
          <w:lang w:val="ru-RU"/>
        </w:rPr>
        <w:t>работающих</w:t>
      </w:r>
      <w:r w:rsidRPr="00D85A59">
        <w:rPr>
          <w:lang w:val="es-MX"/>
        </w:rPr>
        <w:t xml:space="preserve"> </w:t>
      </w:r>
      <w:r>
        <w:rPr>
          <w:lang w:val="ru-RU"/>
        </w:rPr>
        <w:t>матерей</w:t>
      </w:r>
      <w:r w:rsidRPr="00D85A59">
        <w:rPr>
          <w:lang w:val="es-MX"/>
        </w:rPr>
        <w:t xml:space="preserve"> </w:t>
      </w:r>
      <w:r>
        <w:rPr>
          <w:lang w:val="ru-RU"/>
        </w:rPr>
        <w:t>осуществляется</w:t>
      </w:r>
      <w:r w:rsidRPr="002E6E83">
        <w:rPr>
          <w:sz w:val="18"/>
          <w:szCs w:val="18"/>
          <w:vertAlign w:val="superscript"/>
          <w:lang w:val="es-MX"/>
        </w:rPr>
        <w:footnoteReference w:id="155"/>
      </w:r>
      <w:r>
        <w:rPr>
          <w:lang w:val="es-MX"/>
        </w:rPr>
        <w:t xml:space="preserve"> </w:t>
      </w:r>
      <w:r>
        <w:rPr>
          <w:lang w:val="ru-RU"/>
        </w:rPr>
        <w:t>проект</w:t>
      </w:r>
      <w:r w:rsidRPr="00D85A59">
        <w:rPr>
          <w:lang w:val="es-MX"/>
        </w:rPr>
        <w:t xml:space="preserve"> «</w:t>
      </w:r>
      <w:r>
        <w:rPr>
          <w:lang w:val="ru-RU"/>
        </w:rPr>
        <w:t>Инклюзивная</w:t>
      </w:r>
      <w:r w:rsidRPr="00D85A59">
        <w:rPr>
          <w:lang w:val="es-MX"/>
        </w:rPr>
        <w:t xml:space="preserve"> </w:t>
      </w:r>
      <w:r>
        <w:rPr>
          <w:lang w:val="ru-RU"/>
        </w:rPr>
        <w:t>модель</w:t>
      </w:r>
      <w:r w:rsidRPr="00D85A59">
        <w:rPr>
          <w:lang w:val="es-MX"/>
        </w:rPr>
        <w:t xml:space="preserve"> </w:t>
      </w:r>
      <w:r>
        <w:rPr>
          <w:lang w:val="ru-RU"/>
        </w:rPr>
        <w:t>обслуживания</w:t>
      </w:r>
      <w:r w:rsidRPr="00D85A59">
        <w:rPr>
          <w:lang w:val="es-MX"/>
        </w:rPr>
        <w:t xml:space="preserve"> </w:t>
      </w:r>
      <w:r>
        <w:rPr>
          <w:lang w:val="ru-RU"/>
        </w:rPr>
        <w:t>и</w:t>
      </w:r>
      <w:r w:rsidRPr="00D85A59">
        <w:rPr>
          <w:lang w:val="es-MX"/>
        </w:rPr>
        <w:t xml:space="preserve"> </w:t>
      </w:r>
      <w:r>
        <w:rPr>
          <w:lang w:val="ru-RU"/>
        </w:rPr>
        <w:t>ухода</w:t>
      </w:r>
      <w:r w:rsidRPr="00D85A59">
        <w:rPr>
          <w:lang w:val="es-MX"/>
        </w:rPr>
        <w:t xml:space="preserve"> </w:t>
      </w:r>
      <w:r>
        <w:rPr>
          <w:lang w:val="ru-RU"/>
        </w:rPr>
        <w:t>за</w:t>
      </w:r>
      <w:r w:rsidRPr="00D85A59">
        <w:rPr>
          <w:lang w:val="es-MX"/>
        </w:rPr>
        <w:t xml:space="preserve"> </w:t>
      </w:r>
      <w:r>
        <w:rPr>
          <w:lang w:val="ru-RU"/>
        </w:rPr>
        <w:t>детьми</w:t>
      </w:r>
      <w:r w:rsidRPr="00D85A59">
        <w:rPr>
          <w:lang w:val="es-MX"/>
        </w:rPr>
        <w:t>-</w:t>
      </w:r>
      <w:r>
        <w:rPr>
          <w:lang w:val="ru-RU"/>
        </w:rPr>
        <w:t>инвалидами</w:t>
      </w:r>
      <w:r w:rsidRPr="00D85A59">
        <w:rPr>
          <w:lang w:val="es-MX"/>
        </w:rPr>
        <w:t xml:space="preserve">», </w:t>
      </w:r>
      <w:r>
        <w:rPr>
          <w:lang w:val="ru-RU"/>
        </w:rPr>
        <w:t>направленный</w:t>
      </w:r>
      <w:r w:rsidRPr="00D85A59">
        <w:rPr>
          <w:lang w:val="es-MX"/>
        </w:rPr>
        <w:t xml:space="preserve"> </w:t>
      </w:r>
      <w:r>
        <w:rPr>
          <w:lang w:val="ru-RU"/>
        </w:rPr>
        <w:t>на</w:t>
      </w:r>
      <w:r w:rsidRPr="00D85A59">
        <w:rPr>
          <w:lang w:val="es-MX"/>
        </w:rPr>
        <w:t xml:space="preserve"> </w:t>
      </w:r>
      <w:r>
        <w:rPr>
          <w:lang w:val="ru-RU"/>
        </w:rPr>
        <w:t>подготовку</w:t>
      </w:r>
      <w:r w:rsidRPr="00D85A59">
        <w:rPr>
          <w:lang w:val="es-MX"/>
        </w:rPr>
        <w:t xml:space="preserve"> </w:t>
      </w:r>
      <w:r>
        <w:rPr>
          <w:lang w:val="ru-RU"/>
        </w:rPr>
        <w:t>персонала</w:t>
      </w:r>
      <w:r w:rsidRPr="00D85A59">
        <w:rPr>
          <w:lang w:val="es-MX"/>
        </w:rPr>
        <w:t xml:space="preserve"> </w:t>
      </w:r>
      <w:r>
        <w:rPr>
          <w:lang w:val="ru-RU"/>
        </w:rPr>
        <w:t>детских</w:t>
      </w:r>
      <w:r w:rsidRPr="00D85A59">
        <w:rPr>
          <w:lang w:val="es-MX"/>
        </w:rPr>
        <w:t xml:space="preserve"> </w:t>
      </w:r>
      <w:r>
        <w:rPr>
          <w:lang w:val="ru-RU"/>
        </w:rPr>
        <w:t>учреждений</w:t>
      </w:r>
      <w:r w:rsidRPr="00D85A59">
        <w:rPr>
          <w:lang w:val="es-MX"/>
        </w:rPr>
        <w:t xml:space="preserve"> </w:t>
      </w:r>
      <w:r>
        <w:rPr>
          <w:lang w:val="ru-RU"/>
        </w:rPr>
        <w:t>по</w:t>
      </w:r>
      <w:r w:rsidRPr="00D85A59">
        <w:rPr>
          <w:lang w:val="es-MX"/>
        </w:rPr>
        <w:t xml:space="preserve"> </w:t>
      </w:r>
      <w:r>
        <w:rPr>
          <w:lang w:val="ru-RU"/>
        </w:rPr>
        <w:t>вопросам</w:t>
      </w:r>
      <w:r w:rsidRPr="00D85A59">
        <w:rPr>
          <w:lang w:val="es-MX"/>
        </w:rPr>
        <w:t xml:space="preserve"> </w:t>
      </w:r>
      <w:r>
        <w:rPr>
          <w:lang w:val="ru-RU"/>
        </w:rPr>
        <w:t>достойного</w:t>
      </w:r>
      <w:r w:rsidRPr="00D85A59">
        <w:rPr>
          <w:lang w:val="es-MX"/>
        </w:rPr>
        <w:t xml:space="preserve"> </w:t>
      </w:r>
      <w:r>
        <w:rPr>
          <w:lang w:val="ru-RU"/>
        </w:rPr>
        <w:t>обращения</w:t>
      </w:r>
      <w:r w:rsidRPr="00D85A59">
        <w:rPr>
          <w:lang w:val="es-MX"/>
        </w:rPr>
        <w:t xml:space="preserve"> </w:t>
      </w:r>
      <w:r>
        <w:rPr>
          <w:lang w:val="ru-RU"/>
        </w:rPr>
        <w:t>с</w:t>
      </w:r>
      <w:r w:rsidRPr="00D85A59">
        <w:rPr>
          <w:lang w:val="es-MX"/>
        </w:rPr>
        <w:t xml:space="preserve"> </w:t>
      </w:r>
      <w:r>
        <w:rPr>
          <w:lang w:val="ru-RU"/>
        </w:rPr>
        <w:t>инвалидами</w:t>
      </w:r>
      <w:r w:rsidRPr="00D85A59">
        <w:rPr>
          <w:lang w:val="es-MX"/>
        </w:rPr>
        <w:t xml:space="preserve">. </w:t>
      </w:r>
    </w:p>
    <w:p w:rsidR="005875B4" w:rsidRDefault="005875B4" w:rsidP="005875B4">
      <w:pPr>
        <w:pStyle w:val="SingleTxtG"/>
        <w:suppressAutoHyphens/>
        <w:rPr>
          <w:lang w:val="es-MX"/>
        </w:rPr>
      </w:pPr>
      <w:r>
        <w:rPr>
          <w:lang w:val="es-MX"/>
        </w:rPr>
        <w:t>299.</w:t>
      </w:r>
      <w:r>
        <w:rPr>
          <w:lang w:val="es-MX"/>
        </w:rPr>
        <w:tab/>
      </w:r>
      <w:r>
        <w:rPr>
          <w:lang w:val="ru-RU"/>
        </w:rPr>
        <w:t>Принимаются</w:t>
      </w:r>
      <w:r w:rsidRPr="00D85A59">
        <w:rPr>
          <w:lang w:val="es-MX"/>
        </w:rPr>
        <w:t xml:space="preserve"> </w:t>
      </w:r>
      <w:r>
        <w:rPr>
          <w:lang w:val="ru-RU"/>
        </w:rPr>
        <w:t>меры</w:t>
      </w:r>
      <w:r w:rsidRPr="00D85A59">
        <w:rPr>
          <w:lang w:val="es-MX"/>
        </w:rPr>
        <w:t xml:space="preserve"> </w:t>
      </w:r>
      <w:r>
        <w:rPr>
          <w:lang w:val="ru-RU"/>
        </w:rPr>
        <w:t>по</w:t>
      </w:r>
      <w:r w:rsidRPr="00D85A59">
        <w:rPr>
          <w:lang w:val="es-MX"/>
        </w:rPr>
        <w:t xml:space="preserve"> </w:t>
      </w:r>
      <w:r>
        <w:rPr>
          <w:lang w:val="ru-RU"/>
        </w:rPr>
        <w:t>обеспечению</w:t>
      </w:r>
      <w:r w:rsidRPr="00D85A59">
        <w:rPr>
          <w:lang w:val="es-MX"/>
        </w:rPr>
        <w:t xml:space="preserve"> </w:t>
      </w:r>
      <w:r>
        <w:rPr>
          <w:lang w:val="ru-RU"/>
        </w:rPr>
        <w:t>физической</w:t>
      </w:r>
      <w:r w:rsidRPr="00D85A59">
        <w:rPr>
          <w:lang w:val="es-MX"/>
        </w:rPr>
        <w:t xml:space="preserve"> </w:t>
      </w:r>
      <w:r>
        <w:rPr>
          <w:lang w:val="ru-RU"/>
        </w:rPr>
        <w:t>доступности</w:t>
      </w:r>
      <w:r w:rsidRPr="00D85A59">
        <w:rPr>
          <w:lang w:val="es-MX"/>
        </w:rPr>
        <w:t xml:space="preserve"> </w:t>
      </w:r>
      <w:r>
        <w:rPr>
          <w:lang w:val="ru-RU"/>
        </w:rPr>
        <w:t>учреждений</w:t>
      </w:r>
      <w:r w:rsidRPr="00D85A59">
        <w:rPr>
          <w:lang w:val="es-MX"/>
        </w:rPr>
        <w:t xml:space="preserve"> </w:t>
      </w:r>
      <w:r>
        <w:rPr>
          <w:lang w:val="ru-RU"/>
        </w:rPr>
        <w:t>и</w:t>
      </w:r>
      <w:r w:rsidRPr="00D85A59">
        <w:rPr>
          <w:lang w:val="es-MX"/>
        </w:rPr>
        <w:t xml:space="preserve"> </w:t>
      </w:r>
      <w:r>
        <w:rPr>
          <w:lang w:val="ru-RU"/>
        </w:rPr>
        <w:t>разработаны</w:t>
      </w:r>
      <w:r w:rsidRPr="00D85A59">
        <w:rPr>
          <w:lang w:val="es-MX"/>
        </w:rPr>
        <w:t xml:space="preserve"> </w:t>
      </w:r>
      <w:r>
        <w:rPr>
          <w:lang w:val="ru-RU"/>
        </w:rPr>
        <w:t>следующие</w:t>
      </w:r>
      <w:r w:rsidRPr="00D85A59">
        <w:rPr>
          <w:lang w:val="es-MX"/>
        </w:rPr>
        <w:t xml:space="preserve"> </w:t>
      </w:r>
      <w:r>
        <w:rPr>
          <w:lang w:val="ru-RU"/>
        </w:rPr>
        <w:t>материалы</w:t>
      </w:r>
      <w:r w:rsidRPr="00D85A59">
        <w:rPr>
          <w:lang w:val="es-MX"/>
        </w:rPr>
        <w:t>: «</w:t>
      </w:r>
      <w:r>
        <w:rPr>
          <w:lang w:val="ru-RU"/>
        </w:rPr>
        <w:t>Путевой</w:t>
      </w:r>
      <w:r w:rsidRPr="006C0621">
        <w:rPr>
          <w:lang w:val="es-MX"/>
        </w:rPr>
        <w:t xml:space="preserve"> </w:t>
      </w:r>
      <w:r>
        <w:rPr>
          <w:lang w:val="ru-RU"/>
        </w:rPr>
        <w:t>журнал</w:t>
      </w:r>
      <w:r w:rsidRPr="006C0621">
        <w:rPr>
          <w:lang w:val="es-MX"/>
        </w:rPr>
        <w:t xml:space="preserve">» </w:t>
      </w:r>
      <w:r w:rsidR="000248F1">
        <w:rPr>
          <w:lang w:val="ru-RU"/>
        </w:rPr>
        <w:t>–</w:t>
      </w:r>
      <w:r w:rsidRPr="006C0621">
        <w:rPr>
          <w:lang w:val="es-MX"/>
        </w:rPr>
        <w:t xml:space="preserve"> </w:t>
      </w:r>
      <w:r>
        <w:rPr>
          <w:lang w:val="ru-RU"/>
        </w:rPr>
        <w:t>документ</w:t>
      </w:r>
      <w:r w:rsidRPr="006C0621">
        <w:rPr>
          <w:lang w:val="es-MX"/>
        </w:rPr>
        <w:t xml:space="preserve"> </w:t>
      </w:r>
      <w:r>
        <w:rPr>
          <w:lang w:val="ru-RU"/>
        </w:rPr>
        <w:t>по</w:t>
      </w:r>
      <w:r w:rsidRPr="006C0621">
        <w:rPr>
          <w:lang w:val="es-MX"/>
        </w:rPr>
        <w:t xml:space="preserve"> </w:t>
      </w:r>
      <w:r>
        <w:rPr>
          <w:lang w:val="ru-RU"/>
        </w:rPr>
        <w:t>созданию</w:t>
      </w:r>
      <w:r w:rsidRPr="006C0621">
        <w:rPr>
          <w:lang w:val="es-MX"/>
        </w:rPr>
        <w:t xml:space="preserve"> </w:t>
      </w:r>
      <w:r>
        <w:rPr>
          <w:lang w:val="ru-RU"/>
        </w:rPr>
        <w:t>механизма</w:t>
      </w:r>
      <w:r w:rsidRPr="006C0621">
        <w:rPr>
          <w:lang w:val="es-MX"/>
        </w:rPr>
        <w:t xml:space="preserve"> </w:t>
      </w:r>
      <w:r>
        <w:rPr>
          <w:lang w:val="ru-RU"/>
        </w:rPr>
        <w:t>мониторинга</w:t>
      </w:r>
      <w:r w:rsidRPr="006C0621">
        <w:rPr>
          <w:lang w:val="es-MX"/>
        </w:rPr>
        <w:t xml:space="preserve"> </w:t>
      </w:r>
      <w:r>
        <w:rPr>
          <w:lang w:val="ru-RU"/>
        </w:rPr>
        <w:t>развития</w:t>
      </w:r>
      <w:r w:rsidRPr="006C0621">
        <w:rPr>
          <w:lang w:val="es-MX"/>
        </w:rPr>
        <w:t xml:space="preserve"> </w:t>
      </w:r>
      <w:r>
        <w:rPr>
          <w:lang w:val="ru-RU"/>
        </w:rPr>
        <w:t>детей</w:t>
      </w:r>
      <w:r w:rsidRPr="006C0621">
        <w:rPr>
          <w:lang w:val="es-MX"/>
        </w:rPr>
        <w:t xml:space="preserve"> </w:t>
      </w:r>
      <w:r>
        <w:rPr>
          <w:lang w:val="ru-RU"/>
        </w:rPr>
        <w:t>в</w:t>
      </w:r>
      <w:r w:rsidRPr="006C0621">
        <w:rPr>
          <w:lang w:val="es-MX"/>
        </w:rPr>
        <w:t xml:space="preserve"> </w:t>
      </w:r>
      <w:r>
        <w:rPr>
          <w:lang w:val="ru-RU"/>
        </w:rPr>
        <w:t>учреждении</w:t>
      </w:r>
      <w:r w:rsidRPr="006C0621">
        <w:rPr>
          <w:lang w:val="es-MX"/>
        </w:rPr>
        <w:t xml:space="preserve">, </w:t>
      </w:r>
      <w:r>
        <w:rPr>
          <w:lang w:val="ru-RU"/>
        </w:rPr>
        <w:t>семейном</w:t>
      </w:r>
      <w:r w:rsidRPr="006C0621">
        <w:rPr>
          <w:lang w:val="es-MX"/>
        </w:rPr>
        <w:t xml:space="preserve"> </w:t>
      </w:r>
      <w:r>
        <w:rPr>
          <w:lang w:val="ru-RU"/>
        </w:rPr>
        <w:t>кругу</w:t>
      </w:r>
      <w:r w:rsidRPr="006C0621">
        <w:rPr>
          <w:lang w:val="es-MX"/>
        </w:rPr>
        <w:t xml:space="preserve"> </w:t>
      </w:r>
      <w:r>
        <w:rPr>
          <w:lang w:val="ru-RU"/>
        </w:rPr>
        <w:t>и</w:t>
      </w:r>
      <w:r w:rsidRPr="006C0621">
        <w:rPr>
          <w:lang w:val="es-MX"/>
        </w:rPr>
        <w:t xml:space="preserve"> </w:t>
      </w:r>
      <w:r>
        <w:rPr>
          <w:lang w:val="ru-RU"/>
        </w:rPr>
        <w:t>с</w:t>
      </w:r>
      <w:r w:rsidRPr="006C0621">
        <w:rPr>
          <w:lang w:val="es-MX"/>
        </w:rPr>
        <w:t xml:space="preserve"> </w:t>
      </w:r>
      <w:r>
        <w:rPr>
          <w:lang w:val="ru-RU"/>
        </w:rPr>
        <w:t>помощью</w:t>
      </w:r>
      <w:r w:rsidRPr="006C0621">
        <w:rPr>
          <w:lang w:val="es-MX"/>
        </w:rPr>
        <w:t xml:space="preserve"> </w:t>
      </w:r>
      <w:r>
        <w:rPr>
          <w:lang w:val="ru-RU"/>
        </w:rPr>
        <w:t>внешних</w:t>
      </w:r>
      <w:r w:rsidRPr="006C0621">
        <w:rPr>
          <w:lang w:val="es-MX"/>
        </w:rPr>
        <w:t xml:space="preserve"> </w:t>
      </w:r>
      <w:r>
        <w:rPr>
          <w:lang w:val="ru-RU"/>
        </w:rPr>
        <w:t>специалистов</w:t>
      </w:r>
      <w:r w:rsidRPr="006C0621">
        <w:rPr>
          <w:lang w:val="es-MX"/>
        </w:rPr>
        <w:t>, «</w:t>
      </w:r>
      <w:r>
        <w:rPr>
          <w:lang w:val="ru-RU"/>
        </w:rPr>
        <w:t>Каталог</w:t>
      </w:r>
      <w:r w:rsidRPr="006C0621">
        <w:rPr>
          <w:lang w:val="es-MX"/>
        </w:rPr>
        <w:t xml:space="preserve"> </w:t>
      </w:r>
      <w:r>
        <w:rPr>
          <w:lang w:val="ru-RU"/>
        </w:rPr>
        <w:t>мероприятий</w:t>
      </w:r>
      <w:r w:rsidRPr="006C0621">
        <w:rPr>
          <w:lang w:val="es-MX"/>
        </w:rPr>
        <w:t xml:space="preserve">» </w:t>
      </w:r>
      <w:r w:rsidR="000248F1">
        <w:rPr>
          <w:lang w:val="ru-RU"/>
        </w:rPr>
        <w:t>–</w:t>
      </w:r>
      <w:r w:rsidRPr="006C0621">
        <w:rPr>
          <w:lang w:val="es-MX"/>
        </w:rPr>
        <w:t xml:space="preserve"> </w:t>
      </w:r>
      <w:r>
        <w:rPr>
          <w:lang w:val="ru-RU"/>
        </w:rPr>
        <w:t>инструментарий</w:t>
      </w:r>
      <w:r w:rsidRPr="006C0621">
        <w:rPr>
          <w:lang w:val="es-MX"/>
        </w:rPr>
        <w:t xml:space="preserve">, </w:t>
      </w:r>
      <w:r>
        <w:rPr>
          <w:lang w:val="ru-RU"/>
        </w:rPr>
        <w:t>предлагающий</w:t>
      </w:r>
      <w:r w:rsidRPr="006C0621">
        <w:rPr>
          <w:lang w:val="es-MX"/>
        </w:rPr>
        <w:t xml:space="preserve"> </w:t>
      </w:r>
      <w:r>
        <w:rPr>
          <w:lang w:val="ru-RU"/>
        </w:rPr>
        <w:t xml:space="preserve">комплекс динамичных и инклюзивных </w:t>
      </w:r>
      <w:proofErr w:type="spellStart"/>
      <w:r>
        <w:rPr>
          <w:lang w:val="ru-RU"/>
        </w:rPr>
        <w:t>воспитательно</w:t>
      </w:r>
      <w:proofErr w:type="spellEnd"/>
      <w:r>
        <w:rPr>
          <w:lang w:val="ru-RU"/>
        </w:rPr>
        <w:t xml:space="preserve">-игровых мероприятий в учреждениях, и «Модель ухода и инклюзивного обслуживания детей-инвалидов». Этим проектом охвачены 17 </w:t>
      </w:r>
      <w:r w:rsidR="000248F1">
        <w:rPr>
          <w:lang w:val="ru-RU"/>
        </w:rPr>
        <w:t>000</w:t>
      </w:r>
      <w:r>
        <w:rPr>
          <w:lang w:val="ru-RU"/>
        </w:rPr>
        <w:t xml:space="preserve"> детей и подростков, их семьи и лица, осуществляющие за ними уход. </w:t>
      </w:r>
    </w:p>
    <w:p w:rsidR="005875B4" w:rsidRPr="00D3760F" w:rsidRDefault="005875B4" w:rsidP="005875B4">
      <w:pPr>
        <w:pStyle w:val="HChG"/>
        <w:rPr>
          <w:lang w:val="es-MX"/>
        </w:rPr>
      </w:pPr>
      <w:r>
        <w:rPr>
          <w:lang w:val="es-MX"/>
        </w:rPr>
        <w:tab/>
      </w:r>
      <w:r>
        <w:rPr>
          <w:lang w:val="es-MX"/>
        </w:rPr>
        <w:tab/>
      </w:r>
      <w:proofErr w:type="spellStart"/>
      <w:r w:rsidRPr="00E33A8B">
        <w:rPr>
          <w:lang w:val="es-MX"/>
        </w:rPr>
        <w:t>Статья</w:t>
      </w:r>
      <w:proofErr w:type="spellEnd"/>
      <w:r w:rsidRPr="00D3760F">
        <w:rPr>
          <w:lang w:val="es-MX"/>
        </w:rPr>
        <w:t xml:space="preserve"> 33</w:t>
      </w:r>
    </w:p>
    <w:p w:rsidR="005875B4" w:rsidRDefault="005875B4" w:rsidP="005875B4">
      <w:pPr>
        <w:pStyle w:val="SingleTxtG"/>
        <w:suppressAutoHyphens/>
        <w:rPr>
          <w:lang w:val="es-MX"/>
        </w:rPr>
      </w:pPr>
      <w:r>
        <w:rPr>
          <w:lang w:val="es-MX"/>
        </w:rPr>
        <w:t>300.</w:t>
      </w:r>
      <w:r>
        <w:rPr>
          <w:lang w:val="es-MX"/>
        </w:rPr>
        <w:tab/>
      </w:r>
      <w:r w:rsidRPr="006C0621">
        <w:rPr>
          <w:lang w:val="es-MX"/>
        </w:rPr>
        <w:t xml:space="preserve">3 </w:t>
      </w:r>
      <w:r>
        <w:rPr>
          <w:lang w:val="ru-RU"/>
        </w:rPr>
        <w:t>декабря</w:t>
      </w:r>
      <w:r w:rsidRPr="006C0621">
        <w:rPr>
          <w:lang w:val="es-MX"/>
        </w:rPr>
        <w:t xml:space="preserve"> 2015 </w:t>
      </w:r>
      <w:r>
        <w:rPr>
          <w:lang w:val="ru-RU"/>
        </w:rPr>
        <w:t>года</w:t>
      </w:r>
      <w:r w:rsidRPr="006C0621">
        <w:rPr>
          <w:lang w:val="es-MX"/>
        </w:rPr>
        <w:t xml:space="preserve"> </w:t>
      </w:r>
      <w:r>
        <w:rPr>
          <w:lang w:val="ru-RU"/>
        </w:rPr>
        <w:t>был</w:t>
      </w:r>
      <w:r w:rsidRPr="006C0621">
        <w:rPr>
          <w:lang w:val="es-MX"/>
        </w:rPr>
        <w:t xml:space="preserve"> </w:t>
      </w:r>
      <w:r>
        <w:rPr>
          <w:lang w:val="ru-RU"/>
        </w:rPr>
        <w:t>создан</w:t>
      </w:r>
      <w:r w:rsidRPr="006C0621">
        <w:rPr>
          <w:lang w:val="es-MX"/>
        </w:rPr>
        <w:t xml:space="preserve"> </w:t>
      </w:r>
      <w:r>
        <w:rPr>
          <w:lang w:val="ru-RU"/>
        </w:rPr>
        <w:t>такой</w:t>
      </w:r>
      <w:r w:rsidRPr="006C0621">
        <w:rPr>
          <w:lang w:val="es-MX"/>
        </w:rPr>
        <w:t xml:space="preserve"> </w:t>
      </w:r>
      <w:r>
        <w:rPr>
          <w:lang w:val="ru-RU"/>
        </w:rPr>
        <w:t>национальный</w:t>
      </w:r>
      <w:r w:rsidRPr="006C0621">
        <w:rPr>
          <w:lang w:val="es-MX"/>
        </w:rPr>
        <w:t xml:space="preserve"> </w:t>
      </w:r>
      <w:r>
        <w:rPr>
          <w:lang w:val="ru-RU"/>
        </w:rPr>
        <w:t>механизм</w:t>
      </w:r>
      <w:r w:rsidRPr="006C0621">
        <w:rPr>
          <w:lang w:val="es-MX"/>
        </w:rPr>
        <w:t xml:space="preserve"> </w:t>
      </w:r>
      <w:r>
        <w:rPr>
          <w:lang w:val="ru-RU"/>
        </w:rPr>
        <w:t>по</w:t>
      </w:r>
      <w:r w:rsidRPr="006C0621">
        <w:rPr>
          <w:lang w:val="es-MX"/>
        </w:rPr>
        <w:t xml:space="preserve"> </w:t>
      </w:r>
      <w:r>
        <w:rPr>
          <w:lang w:val="ru-RU"/>
        </w:rPr>
        <w:t>наблюдению</w:t>
      </w:r>
      <w:r w:rsidRPr="006C0621">
        <w:rPr>
          <w:lang w:val="es-MX"/>
        </w:rPr>
        <w:t xml:space="preserve"> </w:t>
      </w:r>
      <w:r>
        <w:rPr>
          <w:lang w:val="ru-RU"/>
        </w:rPr>
        <w:t>за</w:t>
      </w:r>
      <w:r w:rsidR="009B49D4">
        <w:rPr>
          <w:lang w:val="es-MX"/>
        </w:rPr>
        <w:t xml:space="preserve"> </w:t>
      </w:r>
      <w:r>
        <w:rPr>
          <w:lang w:val="ru-RU"/>
        </w:rPr>
        <w:t>осуществлением</w:t>
      </w:r>
      <w:r w:rsidRPr="006C0621">
        <w:rPr>
          <w:lang w:val="es-MX"/>
        </w:rPr>
        <w:t xml:space="preserve"> </w:t>
      </w:r>
      <w:r>
        <w:rPr>
          <w:lang w:val="ru-RU"/>
        </w:rPr>
        <w:t>Конвенции</w:t>
      </w:r>
      <w:r w:rsidRPr="00F64177">
        <w:rPr>
          <w:lang w:val="es-MX"/>
        </w:rPr>
        <w:t xml:space="preserve">, </w:t>
      </w:r>
      <w:r>
        <w:rPr>
          <w:lang w:val="ru-RU"/>
        </w:rPr>
        <w:t>как</w:t>
      </w:r>
      <w:r w:rsidRPr="006C0621">
        <w:rPr>
          <w:lang w:val="es-MX"/>
        </w:rPr>
        <w:t xml:space="preserve"> </w:t>
      </w:r>
      <w:r>
        <w:rPr>
          <w:lang w:val="ru-RU"/>
        </w:rPr>
        <w:t xml:space="preserve">НКПЧ. </w:t>
      </w:r>
      <w:r w:rsidRPr="00F64177">
        <w:rPr>
          <w:lang w:val="es-MX"/>
        </w:rPr>
        <w:t xml:space="preserve">17 </w:t>
      </w:r>
      <w:r>
        <w:rPr>
          <w:lang w:val="ru-RU"/>
        </w:rPr>
        <w:t>июня</w:t>
      </w:r>
      <w:r w:rsidRPr="00F64177">
        <w:rPr>
          <w:lang w:val="es-MX"/>
        </w:rPr>
        <w:t xml:space="preserve"> 2016 </w:t>
      </w:r>
      <w:r>
        <w:rPr>
          <w:lang w:val="ru-RU"/>
        </w:rPr>
        <w:t>года</w:t>
      </w:r>
      <w:r w:rsidRPr="00F64177">
        <w:rPr>
          <w:lang w:val="es-MX"/>
        </w:rPr>
        <w:t xml:space="preserve"> </w:t>
      </w:r>
      <w:r>
        <w:rPr>
          <w:lang w:val="ru-RU"/>
        </w:rPr>
        <w:t>в</w:t>
      </w:r>
      <w:r w:rsidRPr="00F64177">
        <w:rPr>
          <w:lang w:val="es-MX"/>
        </w:rPr>
        <w:t xml:space="preserve"> </w:t>
      </w:r>
      <w:r>
        <w:rPr>
          <w:lang w:val="ru-RU"/>
        </w:rPr>
        <w:t>целях</w:t>
      </w:r>
      <w:r w:rsidRPr="00F64177">
        <w:rPr>
          <w:lang w:val="es-MX"/>
        </w:rPr>
        <w:t xml:space="preserve"> </w:t>
      </w:r>
      <w:r>
        <w:rPr>
          <w:lang w:val="ru-RU"/>
        </w:rPr>
        <w:t>создания</w:t>
      </w:r>
      <w:r w:rsidRPr="00F64177">
        <w:rPr>
          <w:lang w:val="es-MX"/>
        </w:rPr>
        <w:t xml:space="preserve"> </w:t>
      </w:r>
      <w:r>
        <w:rPr>
          <w:lang w:val="ru-RU"/>
        </w:rPr>
        <w:t>и</w:t>
      </w:r>
      <w:r w:rsidRPr="00F64177">
        <w:rPr>
          <w:lang w:val="es-MX"/>
        </w:rPr>
        <w:t xml:space="preserve"> </w:t>
      </w:r>
      <w:r>
        <w:rPr>
          <w:lang w:val="ru-RU"/>
        </w:rPr>
        <w:t>практического</w:t>
      </w:r>
      <w:r w:rsidRPr="00F64177">
        <w:rPr>
          <w:lang w:val="es-MX"/>
        </w:rPr>
        <w:t xml:space="preserve"> </w:t>
      </w:r>
      <w:r>
        <w:rPr>
          <w:lang w:val="ru-RU"/>
        </w:rPr>
        <w:t>внедрения</w:t>
      </w:r>
      <w:r w:rsidRPr="00F64177">
        <w:rPr>
          <w:lang w:val="es-MX"/>
        </w:rPr>
        <w:t xml:space="preserve"> </w:t>
      </w:r>
      <w:r>
        <w:rPr>
          <w:lang w:val="ru-RU"/>
        </w:rPr>
        <w:t>независимого</w:t>
      </w:r>
      <w:r w:rsidRPr="00F64177">
        <w:rPr>
          <w:lang w:val="es-MX"/>
        </w:rPr>
        <w:t xml:space="preserve"> </w:t>
      </w:r>
      <w:r>
        <w:rPr>
          <w:lang w:val="ru-RU"/>
        </w:rPr>
        <w:t>механизма</w:t>
      </w:r>
      <w:r w:rsidRPr="00F64177">
        <w:rPr>
          <w:lang w:val="es-MX"/>
        </w:rPr>
        <w:t xml:space="preserve"> </w:t>
      </w:r>
      <w:r>
        <w:rPr>
          <w:lang w:val="ru-RU"/>
        </w:rPr>
        <w:t>национального</w:t>
      </w:r>
      <w:r w:rsidRPr="00F64177">
        <w:rPr>
          <w:lang w:val="es-MX"/>
        </w:rPr>
        <w:t xml:space="preserve"> </w:t>
      </w:r>
      <w:r>
        <w:rPr>
          <w:lang w:val="ru-RU"/>
        </w:rPr>
        <w:t>мониторинга</w:t>
      </w:r>
      <w:r w:rsidRPr="00F64177">
        <w:rPr>
          <w:lang w:val="es-MX"/>
        </w:rPr>
        <w:t xml:space="preserve"> </w:t>
      </w:r>
      <w:r>
        <w:rPr>
          <w:lang w:val="ru-RU"/>
        </w:rPr>
        <w:t>было</w:t>
      </w:r>
      <w:r w:rsidRPr="00F64177">
        <w:rPr>
          <w:lang w:val="es-MX"/>
        </w:rPr>
        <w:t xml:space="preserve"> </w:t>
      </w:r>
      <w:r>
        <w:rPr>
          <w:lang w:val="ru-RU"/>
        </w:rPr>
        <w:t>заключено</w:t>
      </w:r>
      <w:r w:rsidRPr="00F64177">
        <w:rPr>
          <w:lang w:val="es-MX"/>
        </w:rPr>
        <w:t xml:space="preserve"> </w:t>
      </w:r>
      <w:r>
        <w:rPr>
          <w:lang w:val="ru-RU"/>
        </w:rPr>
        <w:t>общее</w:t>
      </w:r>
      <w:r w:rsidRPr="00F64177">
        <w:rPr>
          <w:lang w:val="es-MX"/>
        </w:rPr>
        <w:t xml:space="preserve"> </w:t>
      </w:r>
      <w:r>
        <w:rPr>
          <w:lang w:val="ru-RU"/>
        </w:rPr>
        <w:t>соглашение</w:t>
      </w:r>
      <w:r w:rsidRPr="00F64177">
        <w:rPr>
          <w:lang w:val="es-MX"/>
        </w:rPr>
        <w:t xml:space="preserve"> </w:t>
      </w:r>
      <w:r>
        <w:rPr>
          <w:lang w:val="ru-RU"/>
        </w:rPr>
        <w:t>о</w:t>
      </w:r>
      <w:r w:rsidRPr="00F64177">
        <w:rPr>
          <w:lang w:val="es-MX"/>
        </w:rPr>
        <w:t xml:space="preserve"> </w:t>
      </w:r>
      <w:r>
        <w:rPr>
          <w:lang w:val="ru-RU"/>
        </w:rPr>
        <w:t>сотрудничестве</w:t>
      </w:r>
      <w:r w:rsidRPr="00F64177">
        <w:rPr>
          <w:lang w:val="es-MX"/>
        </w:rPr>
        <w:t xml:space="preserve"> </w:t>
      </w:r>
      <w:r>
        <w:rPr>
          <w:lang w:val="ru-RU"/>
        </w:rPr>
        <w:t>с</w:t>
      </w:r>
      <w:r w:rsidRPr="00F64177">
        <w:rPr>
          <w:lang w:val="es-MX"/>
        </w:rPr>
        <w:t xml:space="preserve"> 31 </w:t>
      </w:r>
      <w:r>
        <w:rPr>
          <w:lang w:val="ru-RU"/>
        </w:rPr>
        <w:t>государственным</w:t>
      </w:r>
      <w:r w:rsidRPr="00F64177">
        <w:rPr>
          <w:lang w:val="es-MX"/>
        </w:rPr>
        <w:t xml:space="preserve"> </w:t>
      </w:r>
      <w:r>
        <w:rPr>
          <w:lang w:val="ru-RU"/>
        </w:rPr>
        <w:t>правозащитным</w:t>
      </w:r>
      <w:r w:rsidRPr="00F64177">
        <w:rPr>
          <w:lang w:val="es-MX"/>
        </w:rPr>
        <w:t xml:space="preserve"> </w:t>
      </w:r>
      <w:r>
        <w:rPr>
          <w:lang w:val="ru-RU"/>
        </w:rPr>
        <w:t>учреждением.</w:t>
      </w:r>
      <w:r w:rsidRPr="00F64177">
        <w:rPr>
          <w:lang w:val="es-MX"/>
        </w:rPr>
        <w:t xml:space="preserve"> </w:t>
      </w:r>
      <w:r>
        <w:rPr>
          <w:lang w:val="ru-RU"/>
        </w:rPr>
        <w:t>В</w:t>
      </w:r>
      <w:r w:rsidRPr="00F64177">
        <w:rPr>
          <w:lang w:val="es-MX"/>
        </w:rPr>
        <w:t xml:space="preserve"> </w:t>
      </w:r>
      <w:r>
        <w:rPr>
          <w:lang w:val="ru-RU"/>
        </w:rPr>
        <w:t>СРФ</w:t>
      </w:r>
      <w:r w:rsidRPr="00F64177">
        <w:rPr>
          <w:lang w:val="es-MX"/>
        </w:rPr>
        <w:t xml:space="preserve"> 2016 </w:t>
      </w:r>
      <w:r>
        <w:rPr>
          <w:lang w:val="ru-RU"/>
        </w:rPr>
        <w:t>года</w:t>
      </w:r>
      <w:r w:rsidRPr="00F64177">
        <w:rPr>
          <w:lang w:val="es-MX"/>
        </w:rPr>
        <w:t xml:space="preserve"> </w:t>
      </w:r>
      <w:r>
        <w:rPr>
          <w:lang w:val="ru-RU"/>
        </w:rPr>
        <w:t>на</w:t>
      </w:r>
      <w:r w:rsidRPr="00F64177">
        <w:rPr>
          <w:lang w:val="es-MX"/>
        </w:rPr>
        <w:t xml:space="preserve"> </w:t>
      </w:r>
      <w:r>
        <w:rPr>
          <w:lang w:val="ru-RU"/>
        </w:rPr>
        <w:t>цели</w:t>
      </w:r>
      <w:r w:rsidRPr="00F64177">
        <w:rPr>
          <w:lang w:val="es-MX"/>
        </w:rPr>
        <w:t xml:space="preserve"> </w:t>
      </w:r>
      <w:r>
        <w:rPr>
          <w:lang w:val="ru-RU"/>
        </w:rPr>
        <w:t>этого</w:t>
      </w:r>
      <w:r w:rsidRPr="00F64177">
        <w:rPr>
          <w:lang w:val="es-MX"/>
        </w:rPr>
        <w:t xml:space="preserve"> </w:t>
      </w:r>
      <w:r>
        <w:rPr>
          <w:lang w:val="ru-RU"/>
        </w:rPr>
        <w:t>механизма</w:t>
      </w:r>
      <w:r w:rsidRPr="00F64177">
        <w:rPr>
          <w:lang w:val="es-MX"/>
        </w:rPr>
        <w:t xml:space="preserve"> </w:t>
      </w:r>
      <w:r>
        <w:rPr>
          <w:lang w:val="ru-RU"/>
        </w:rPr>
        <w:t xml:space="preserve">предусмотрено </w:t>
      </w:r>
      <w:r w:rsidRPr="00D3760F">
        <w:rPr>
          <w:lang w:val="es-MX"/>
        </w:rPr>
        <w:t>13</w:t>
      </w:r>
      <w:r w:rsidR="000248F1">
        <w:rPr>
          <w:lang w:val="ru-RU"/>
        </w:rPr>
        <w:t> </w:t>
      </w:r>
      <w:r w:rsidRPr="00D3760F">
        <w:rPr>
          <w:lang w:val="es-MX"/>
        </w:rPr>
        <w:t>203</w:t>
      </w:r>
      <w:r w:rsidR="000248F1">
        <w:rPr>
          <w:lang w:val="ru-RU"/>
        </w:rPr>
        <w:t> </w:t>
      </w:r>
      <w:r w:rsidRPr="00D3760F">
        <w:rPr>
          <w:lang w:val="es-MX"/>
        </w:rPr>
        <w:t>249</w:t>
      </w:r>
      <w:r>
        <w:rPr>
          <w:lang w:val="es-MX"/>
        </w:rPr>
        <w:t>,</w:t>
      </w:r>
      <w:r w:rsidRPr="00D3760F">
        <w:rPr>
          <w:lang w:val="es-MX"/>
        </w:rPr>
        <w:t>00</w:t>
      </w:r>
      <w:r w:rsidR="000248F1">
        <w:rPr>
          <w:lang w:val="ru-RU"/>
        </w:rPr>
        <w:t> </w:t>
      </w:r>
      <w:r>
        <w:rPr>
          <w:lang w:val="ru-RU"/>
        </w:rPr>
        <w:t>песо</w:t>
      </w:r>
      <w:r w:rsidRPr="00F64177">
        <w:rPr>
          <w:lang w:val="es-MX"/>
        </w:rPr>
        <w:t xml:space="preserve">. </w:t>
      </w:r>
      <w:r>
        <w:rPr>
          <w:lang w:val="ru-RU"/>
        </w:rPr>
        <w:t>В</w:t>
      </w:r>
      <w:r w:rsidRPr="00656F25">
        <w:rPr>
          <w:lang w:val="es-MX"/>
        </w:rPr>
        <w:t xml:space="preserve"> </w:t>
      </w:r>
      <w:r>
        <w:rPr>
          <w:lang w:val="ru-RU"/>
        </w:rPr>
        <w:t>случае</w:t>
      </w:r>
      <w:r w:rsidRPr="00656F25">
        <w:rPr>
          <w:lang w:val="es-MX"/>
        </w:rPr>
        <w:t xml:space="preserve"> </w:t>
      </w:r>
      <w:proofErr w:type="spellStart"/>
      <w:r>
        <w:rPr>
          <w:lang w:val="ru-RU"/>
        </w:rPr>
        <w:t>Коауилы</w:t>
      </w:r>
      <w:proofErr w:type="spellEnd"/>
      <w:r w:rsidRPr="00656F25">
        <w:rPr>
          <w:lang w:val="es-MX"/>
        </w:rPr>
        <w:t xml:space="preserve">, </w:t>
      </w:r>
      <w:proofErr w:type="spellStart"/>
      <w:r>
        <w:rPr>
          <w:lang w:val="ru-RU"/>
        </w:rPr>
        <w:t>Халиско</w:t>
      </w:r>
      <w:proofErr w:type="spellEnd"/>
      <w:r w:rsidRPr="00656F25">
        <w:rPr>
          <w:lang w:val="es-MX"/>
        </w:rPr>
        <w:t xml:space="preserve"> </w:t>
      </w:r>
      <w:r>
        <w:rPr>
          <w:lang w:val="ru-RU"/>
        </w:rPr>
        <w:t>и</w:t>
      </w:r>
      <w:r w:rsidRPr="00656F25">
        <w:rPr>
          <w:lang w:val="es-MX"/>
        </w:rPr>
        <w:t xml:space="preserve"> </w:t>
      </w:r>
      <w:r>
        <w:rPr>
          <w:lang w:val="ru-RU"/>
        </w:rPr>
        <w:t>ГМЕХ</w:t>
      </w:r>
      <w:r w:rsidRPr="00656F25">
        <w:rPr>
          <w:lang w:val="es-MX"/>
        </w:rPr>
        <w:t xml:space="preserve"> </w:t>
      </w:r>
      <w:r>
        <w:rPr>
          <w:lang w:val="ru-RU"/>
        </w:rPr>
        <w:t>этот</w:t>
      </w:r>
      <w:r w:rsidRPr="00656F25">
        <w:rPr>
          <w:lang w:val="es-MX"/>
        </w:rPr>
        <w:t xml:space="preserve"> </w:t>
      </w:r>
      <w:r>
        <w:rPr>
          <w:lang w:val="ru-RU"/>
        </w:rPr>
        <w:t>механизм</w:t>
      </w:r>
      <w:r w:rsidRPr="00656F25">
        <w:rPr>
          <w:lang w:val="es-MX"/>
        </w:rPr>
        <w:t xml:space="preserve"> </w:t>
      </w:r>
      <w:r>
        <w:rPr>
          <w:lang w:val="ru-RU"/>
        </w:rPr>
        <w:t>был</w:t>
      </w:r>
      <w:r w:rsidRPr="00656F25">
        <w:rPr>
          <w:lang w:val="es-MX"/>
        </w:rPr>
        <w:t xml:space="preserve"> </w:t>
      </w:r>
      <w:r>
        <w:rPr>
          <w:lang w:val="ru-RU"/>
        </w:rPr>
        <w:t>разработан</w:t>
      </w:r>
      <w:r w:rsidRPr="00656F25">
        <w:rPr>
          <w:lang w:val="es-MX"/>
        </w:rPr>
        <w:t xml:space="preserve"> </w:t>
      </w:r>
      <w:r>
        <w:rPr>
          <w:lang w:val="ru-RU"/>
        </w:rPr>
        <w:t>и</w:t>
      </w:r>
      <w:r w:rsidRPr="00656F25">
        <w:rPr>
          <w:lang w:val="es-MX"/>
        </w:rPr>
        <w:t xml:space="preserve"> </w:t>
      </w:r>
      <w:r>
        <w:rPr>
          <w:lang w:val="ru-RU"/>
        </w:rPr>
        <w:t>внедрен</w:t>
      </w:r>
      <w:r w:rsidRPr="00656F25">
        <w:rPr>
          <w:lang w:val="es-MX"/>
        </w:rPr>
        <w:t xml:space="preserve"> </w:t>
      </w:r>
      <w:r>
        <w:rPr>
          <w:lang w:val="ru-RU"/>
        </w:rPr>
        <w:t>независимым образом. В</w:t>
      </w:r>
      <w:r w:rsidRPr="00656F25">
        <w:rPr>
          <w:lang w:val="es-MX"/>
        </w:rPr>
        <w:t xml:space="preserve"> </w:t>
      </w:r>
      <w:r>
        <w:rPr>
          <w:lang w:val="ru-RU"/>
        </w:rPr>
        <w:t>настоящее</w:t>
      </w:r>
      <w:r w:rsidRPr="00656F25">
        <w:rPr>
          <w:lang w:val="es-MX"/>
        </w:rPr>
        <w:t xml:space="preserve"> </w:t>
      </w:r>
      <w:r>
        <w:rPr>
          <w:lang w:val="ru-RU"/>
        </w:rPr>
        <w:t>время</w:t>
      </w:r>
      <w:r w:rsidRPr="00656F25">
        <w:rPr>
          <w:lang w:val="es-MX"/>
        </w:rPr>
        <w:t xml:space="preserve"> </w:t>
      </w:r>
      <w:r>
        <w:rPr>
          <w:lang w:val="ru-RU"/>
        </w:rPr>
        <w:t>имеется</w:t>
      </w:r>
      <w:r w:rsidRPr="00656F25">
        <w:rPr>
          <w:lang w:val="es-MX"/>
        </w:rPr>
        <w:t xml:space="preserve"> 15</w:t>
      </w:r>
      <w:r w:rsidR="000248F1">
        <w:rPr>
          <w:lang w:val="ru-RU"/>
        </w:rPr>
        <w:t> </w:t>
      </w:r>
      <w:r>
        <w:rPr>
          <w:lang w:val="ru-RU"/>
        </w:rPr>
        <w:t>функционирующих</w:t>
      </w:r>
      <w:r w:rsidRPr="00656F25">
        <w:rPr>
          <w:lang w:val="es-MX"/>
        </w:rPr>
        <w:t xml:space="preserve"> </w:t>
      </w:r>
      <w:r>
        <w:rPr>
          <w:lang w:val="ru-RU"/>
        </w:rPr>
        <w:t>механизмов</w:t>
      </w:r>
      <w:r w:rsidRPr="00656F25">
        <w:rPr>
          <w:lang w:val="es-MX"/>
        </w:rPr>
        <w:t xml:space="preserve"> </w:t>
      </w:r>
      <w:r>
        <w:rPr>
          <w:lang w:val="ru-RU"/>
        </w:rPr>
        <w:t>мониторинга</w:t>
      </w:r>
      <w:r w:rsidRPr="00656F25">
        <w:rPr>
          <w:lang w:val="es-MX"/>
        </w:rPr>
        <w:t xml:space="preserve">. </w:t>
      </w:r>
    </w:p>
    <w:p w:rsidR="005875B4" w:rsidRDefault="005875B4" w:rsidP="005875B4">
      <w:pPr>
        <w:pStyle w:val="SingleTxtG"/>
        <w:suppressAutoHyphens/>
        <w:rPr>
          <w:lang w:val="es-MX"/>
        </w:rPr>
      </w:pPr>
      <w:r>
        <w:rPr>
          <w:lang w:val="es-MX"/>
        </w:rPr>
        <w:t>301.</w:t>
      </w:r>
      <w:r>
        <w:rPr>
          <w:lang w:val="es-MX"/>
        </w:rPr>
        <w:tab/>
      </w:r>
      <w:r w:rsidRPr="00656F25">
        <w:rPr>
          <w:lang w:val="es-MX"/>
        </w:rPr>
        <w:t xml:space="preserve">12 </w:t>
      </w:r>
      <w:r>
        <w:rPr>
          <w:lang w:val="ru-RU"/>
        </w:rPr>
        <w:t>июня</w:t>
      </w:r>
      <w:r w:rsidRPr="00656F25">
        <w:rPr>
          <w:lang w:val="es-MX"/>
        </w:rPr>
        <w:t xml:space="preserve"> 2017 </w:t>
      </w:r>
      <w:r>
        <w:rPr>
          <w:lang w:val="ru-RU"/>
        </w:rPr>
        <w:t>года</w:t>
      </w:r>
      <w:r w:rsidRPr="00656F25">
        <w:rPr>
          <w:lang w:val="es-MX"/>
        </w:rPr>
        <w:t xml:space="preserve"> </w:t>
      </w:r>
      <w:r>
        <w:rPr>
          <w:lang w:val="ru-RU"/>
        </w:rPr>
        <w:t>были</w:t>
      </w:r>
      <w:r w:rsidRPr="00656F25">
        <w:rPr>
          <w:lang w:val="es-MX"/>
        </w:rPr>
        <w:t xml:space="preserve"> </w:t>
      </w:r>
      <w:r>
        <w:rPr>
          <w:lang w:val="ru-RU"/>
        </w:rPr>
        <w:t>внесены</w:t>
      </w:r>
      <w:r w:rsidRPr="00656F25">
        <w:rPr>
          <w:lang w:val="es-MX"/>
        </w:rPr>
        <w:t xml:space="preserve"> </w:t>
      </w:r>
      <w:r>
        <w:rPr>
          <w:lang w:val="ru-RU"/>
        </w:rPr>
        <w:t>поправки</w:t>
      </w:r>
      <w:r w:rsidRPr="00656F25">
        <w:rPr>
          <w:lang w:val="es-MX"/>
        </w:rPr>
        <w:t xml:space="preserve"> </w:t>
      </w:r>
      <w:r>
        <w:rPr>
          <w:lang w:val="ru-RU"/>
        </w:rPr>
        <w:t>в</w:t>
      </w:r>
      <w:r w:rsidRPr="00656F25">
        <w:rPr>
          <w:lang w:val="es-MX"/>
        </w:rPr>
        <w:t xml:space="preserve"> </w:t>
      </w:r>
      <w:r w:rsidRPr="00223AF6">
        <w:rPr>
          <w:i/>
          <w:lang w:val="ru-RU"/>
        </w:rPr>
        <w:t>подзаконный</w:t>
      </w:r>
      <w:r w:rsidRPr="00223AF6">
        <w:rPr>
          <w:i/>
          <w:lang w:val="es-MX"/>
        </w:rPr>
        <w:t xml:space="preserve"> </w:t>
      </w:r>
      <w:r w:rsidRPr="00223AF6">
        <w:rPr>
          <w:i/>
          <w:lang w:val="ru-RU"/>
        </w:rPr>
        <w:t>акт</w:t>
      </w:r>
      <w:r w:rsidRPr="00223AF6">
        <w:rPr>
          <w:i/>
          <w:lang w:val="es-MX"/>
        </w:rPr>
        <w:t xml:space="preserve"> </w:t>
      </w:r>
      <w:r w:rsidRPr="00223AF6">
        <w:rPr>
          <w:i/>
          <w:lang w:val="ru-RU"/>
        </w:rPr>
        <w:t>к</w:t>
      </w:r>
      <w:r w:rsidRPr="00223AF6">
        <w:rPr>
          <w:i/>
          <w:lang w:val="es-MX"/>
        </w:rPr>
        <w:t xml:space="preserve"> </w:t>
      </w:r>
      <w:r w:rsidRPr="00223AF6">
        <w:rPr>
          <w:i/>
          <w:lang w:val="ru-RU"/>
        </w:rPr>
        <w:t>Закону</w:t>
      </w:r>
      <w:r w:rsidRPr="00223AF6">
        <w:rPr>
          <w:i/>
          <w:lang w:val="es-MX"/>
        </w:rPr>
        <w:t xml:space="preserve"> </w:t>
      </w:r>
      <w:r w:rsidRPr="00223AF6">
        <w:rPr>
          <w:i/>
          <w:lang w:val="ru-RU"/>
        </w:rPr>
        <w:t>о</w:t>
      </w:r>
      <w:r w:rsidRPr="00223AF6">
        <w:rPr>
          <w:i/>
          <w:lang w:val="es-MX"/>
        </w:rPr>
        <w:t xml:space="preserve"> </w:t>
      </w:r>
      <w:r w:rsidRPr="00223AF6">
        <w:rPr>
          <w:i/>
          <w:lang w:val="ru-RU"/>
        </w:rPr>
        <w:t>НКПЧ</w:t>
      </w:r>
      <w:r w:rsidRPr="00656F25">
        <w:rPr>
          <w:lang w:val="es-MX"/>
        </w:rPr>
        <w:t xml:space="preserve">, </w:t>
      </w:r>
      <w:r>
        <w:rPr>
          <w:lang w:val="ru-RU"/>
        </w:rPr>
        <w:t>в</w:t>
      </w:r>
      <w:r w:rsidRPr="00656F25">
        <w:rPr>
          <w:lang w:val="es-MX"/>
        </w:rPr>
        <w:t xml:space="preserve"> </w:t>
      </w:r>
      <w:r>
        <w:rPr>
          <w:lang w:val="ru-RU"/>
        </w:rPr>
        <w:t>том</w:t>
      </w:r>
      <w:r w:rsidRPr="00656F25">
        <w:rPr>
          <w:lang w:val="es-MX"/>
        </w:rPr>
        <w:t xml:space="preserve"> </w:t>
      </w:r>
      <w:r>
        <w:rPr>
          <w:lang w:val="ru-RU"/>
        </w:rPr>
        <w:t>числе</w:t>
      </w:r>
      <w:r w:rsidRPr="00656F25">
        <w:rPr>
          <w:lang w:val="es-MX"/>
        </w:rPr>
        <w:t xml:space="preserve"> </w:t>
      </w:r>
      <w:r>
        <w:rPr>
          <w:lang w:val="ru-RU"/>
        </w:rPr>
        <w:t>в</w:t>
      </w:r>
      <w:r w:rsidRPr="00656F25">
        <w:rPr>
          <w:lang w:val="es-MX"/>
        </w:rPr>
        <w:t xml:space="preserve"> </w:t>
      </w:r>
      <w:r>
        <w:rPr>
          <w:lang w:val="ru-RU"/>
        </w:rPr>
        <w:t>статьи</w:t>
      </w:r>
      <w:r w:rsidRPr="00656F25">
        <w:rPr>
          <w:lang w:val="es-MX"/>
        </w:rPr>
        <w:t xml:space="preserve">, </w:t>
      </w:r>
      <w:r>
        <w:rPr>
          <w:lang w:val="ru-RU"/>
        </w:rPr>
        <w:t>касающиеся</w:t>
      </w:r>
      <w:r w:rsidRPr="00656F25">
        <w:rPr>
          <w:lang w:val="es-MX"/>
        </w:rPr>
        <w:t xml:space="preserve"> </w:t>
      </w:r>
      <w:r>
        <w:rPr>
          <w:lang w:val="ru-RU"/>
        </w:rPr>
        <w:t>структуры</w:t>
      </w:r>
      <w:r w:rsidRPr="00656F25">
        <w:rPr>
          <w:lang w:val="es-MX"/>
        </w:rPr>
        <w:t xml:space="preserve"> </w:t>
      </w:r>
      <w:r>
        <w:rPr>
          <w:lang w:val="ru-RU"/>
        </w:rPr>
        <w:t>механизма</w:t>
      </w:r>
      <w:r w:rsidRPr="00656F25">
        <w:rPr>
          <w:lang w:val="es-MX"/>
        </w:rPr>
        <w:t xml:space="preserve">, </w:t>
      </w:r>
      <w:r>
        <w:rPr>
          <w:lang w:val="ru-RU"/>
        </w:rPr>
        <w:t>согласно</w:t>
      </w:r>
      <w:r w:rsidRPr="00656F25">
        <w:rPr>
          <w:lang w:val="es-MX"/>
        </w:rPr>
        <w:t xml:space="preserve"> </w:t>
      </w:r>
      <w:r>
        <w:rPr>
          <w:lang w:val="ru-RU"/>
        </w:rPr>
        <w:t>рекомендациям</w:t>
      </w:r>
      <w:r w:rsidRPr="00656F25">
        <w:rPr>
          <w:lang w:val="es-MX"/>
        </w:rPr>
        <w:t xml:space="preserve"> </w:t>
      </w:r>
      <w:r>
        <w:rPr>
          <w:lang w:val="ru-RU"/>
        </w:rPr>
        <w:t>Генерального</w:t>
      </w:r>
      <w:r w:rsidRPr="00656F25">
        <w:rPr>
          <w:lang w:val="es-MX"/>
        </w:rPr>
        <w:t xml:space="preserve"> </w:t>
      </w:r>
      <w:r>
        <w:rPr>
          <w:lang w:val="ru-RU"/>
        </w:rPr>
        <w:t>совета</w:t>
      </w:r>
      <w:r w:rsidRPr="002E6E83">
        <w:rPr>
          <w:sz w:val="18"/>
          <w:szCs w:val="18"/>
          <w:vertAlign w:val="superscript"/>
          <w:lang w:val="es-MX"/>
        </w:rPr>
        <w:footnoteReference w:id="156"/>
      </w:r>
      <w:r w:rsidRPr="00D3760F">
        <w:rPr>
          <w:lang w:val="es-MX"/>
        </w:rPr>
        <w:t xml:space="preserve"> </w:t>
      </w:r>
      <w:r>
        <w:rPr>
          <w:lang w:val="ru-RU"/>
        </w:rPr>
        <w:t>и</w:t>
      </w:r>
      <w:r w:rsidRPr="00656F25">
        <w:rPr>
          <w:lang w:val="es-MX"/>
        </w:rPr>
        <w:t xml:space="preserve"> </w:t>
      </w:r>
      <w:r>
        <w:rPr>
          <w:lang w:val="ru-RU"/>
        </w:rPr>
        <w:t>Комиссии</w:t>
      </w:r>
      <w:r w:rsidRPr="00656F25">
        <w:rPr>
          <w:lang w:val="es-MX"/>
        </w:rPr>
        <w:t xml:space="preserve"> </w:t>
      </w:r>
      <w:r>
        <w:rPr>
          <w:lang w:val="ru-RU"/>
        </w:rPr>
        <w:t>правительства</w:t>
      </w:r>
      <w:r w:rsidRPr="002E6E83">
        <w:rPr>
          <w:sz w:val="18"/>
          <w:szCs w:val="18"/>
          <w:vertAlign w:val="superscript"/>
          <w:lang w:val="es-MX"/>
        </w:rPr>
        <w:footnoteReference w:id="157"/>
      </w:r>
      <w:r w:rsidRPr="00D3760F">
        <w:rPr>
          <w:lang w:val="es-MX"/>
        </w:rPr>
        <w:t xml:space="preserve">. </w:t>
      </w:r>
      <w:r>
        <w:rPr>
          <w:lang w:val="ru-RU"/>
        </w:rPr>
        <w:t>В</w:t>
      </w:r>
      <w:r w:rsidRPr="00656F25">
        <w:rPr>
          <w:lang w:val="es-MX"/>
        </w:rPr>
        <w:t xml:space="preserve"> </w:t>
      </w:r>
      <w:r>
        <w:rPr>
          <w:lang w:val="ru-RU"/>
        </w:rPr>
        <w:t>апреле</w:t>
      </w:r>
      <w:r w:rsidRPr="00656F25">
        <w:rPr>
          <w:lang w:val="es-MX"/>
        </w:rPr>
        <w:t xml:space="preserve"> 2017 </w:t>
      </w:r>
      <w:r>
        <w:rPr>
          <w:lang w:val="ru-RU"/>
        </w:rPr>
        <w:t>года</w:t>
      </w:r>
      <w:r w:rsidRPr="00656F25">
        <w:rPr>
          <w:lang w:val="es-MX"/>
        </w:rPr>
        <w:t xml:space="preserve"> </w:t>
      </w:r>
      <w:r>
        <w:rPr>
          <w:lang w:val="ru-RU"/>
        </w:rPr>
        <w:t>были</w:t>
      </w:r>
      <w:r w:rsidRPr="00656F25">
        <w:rPr>
          <w:lang w:val="es-MX"/>
        </w:rPr>
        <w:t xml:space="preserve"> </w:t>
      </w:r>
      <w:r>
        <w:rPr>
          <w:lang w:val="ru-RU"/>
        </w:rPr>
        <w:t>избраны</w:t>
      </w:r>
      <w:r w:rsidRPr="00656F25">
        <w:rPr>
          <w:lang w:val="es-MX"/>
        </w:rPr>
        <w:t xml:space="preserve"> </w:t>
      </w:r>
      <w:r>
        <w:rPr>
          <w:lang w:val="ru-RU"/>
        </w:rPr>
        <w:t>члены</w:t>
      </w:r>
      <w:r w:rsidRPr="00656F25">
        <w:rPr>
          <w:lang w:val="es-MX"/>
        </w:rPr>
        <w:t xml:space="preserve"> </w:t>
      </w:r>
      <w:r>
        <w:rPr>
          <w:lang w:val="ru-RU"/>
        </w:rPr>
        <w:t>Комиссии</w:t>
      </w:r>
      <w:r w:rsidRPr="00656F25">
        <w:rPr>
          <w:lang w:val="es-MX"/>
        </w:rPr>
        <w:t xml:space="preserve"> </w:t>
      </w:r>
      <w:r>
        <w:rPr>
          <w:lang w:val="ru-RU"/>
        </w:rPr>
        <w:t>правительства</w:t>
      </w:r>
      <w:r w:rsidRPr="00656F25">
        <w:rPr>
          <w:lang w:val="es-MX"/>
        </w:rPr>
        <w:t xml:space="preserve">. </w:t>
      </w:r>
    </w:p>
    <w:p w:rsidR="005875B4" w:rsidRPr="005875B4" w:rsidRDefault="005875B4" w:rsidP="005875B4">
      <w:pPr>
        <w:pStyle w:val="SingleTxtGR"/>
        <w:spacing w:before="240" w:after="0"/>
        <w:jc w:val="center"/>
        <w:rPr>
          <w:u w:val="single"/>
          <w:lang w:val="es-MX"/>
        </w:rPr>
      </w:pPr>
      <w:r>
        <w:rPr>
          <w:u w:val="single"/>
          <w:lang w:val="es-MX"/>
        </w:rPr>
        <w:tab/>
      </w:r>
      <w:r>
        <w:rPr>
          <w:u w:val="single"/>
          <w:lang w:val="es-MX"/>
        </w:rPr>
        <w:tab/>
      </w:r>
      <w:r>
        <w:rPr>
          <w:u w:val="single"/>
          <w:lang w:val="es-MX"/>
        </w:rPr>
        <w:tab/>
      </w:r>
    </w:p>
    <w:sectPr w:rsidR="005875B4" w:rsidRPr="005875B4" w:rsidSect="005875B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AB" w:rsidRPr="00A312BC" w:rsidRDefault="00D15AAB" w:rsidP="00A312BC"/>
  </w:endnote>
  <w:endnote w:type="continuationSeparator" w:id="0">
    <w:p w:rsidR="00D15AAB" w:rsidRPr="00A312BC" w:rsidRDefault="00D15AA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Eureka Sans">
    <w:altName w:val="Arial"/>
    <w:panose1 w:val="00000000000000000000"/>
    <w:charset w:val="00"/>
    <w:family w:val="swiss"/>
    <w:notTrueType/>
    <w:pitch w:val="default"/>
    <w:sig w:usb0="00000003" w:usb1="00000000" w:usb2="00000000" w:usb3="00000000" w:csb0="00000001"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AB" w:rsidRPr="005875B4" w:rsidRDefault="00D15AAB">
    <w:pPr>
      <w:pStyle w:val="a9"/>
    </w:pPr>
    <w:r w:rsidRPr="005875B4">
      <w:rPr>
        <w:b/>
        <w:sz w:val="18"/>
      </w:rPr>
      <w:fldChar w:fldCharType="begin"/>
    </w:r>
    <w:r w:rsidRPr="005875B4">
      <w:rPr>
        <w:b/>
        <w:sz w:val="18"/>
      </w:rPr>
      <w:instrText xml:space="preserve"> PAGE  \* MERGEFORMAT </w:instrText>
    </w:r>
    <w:r w:rsidRPr="005875B4">
      <w:rPr>
        <w:b/>
        <w:sz w:val="18"/>
      </w:rPr>
      <w:fldChar w:fldCharType="separate"/>
    </w:r>
    <w:r w:rsidR="006C3238">
      <w:rPr>
        <w:b/>
        <w:noProof/>
        <w:sz w:val="18"/>
      </w:rPr>
      <w:t>20</w:t>
    </w:r>
    <w:r w:rsidRPr="005875B4">
      <w:rPr>
        <w:b/>
        <w:sz w:val="18"/>
      </w:rPr>
      <w:fldChar w:fldCharType="end"/>
    </w:r>
    <w:r>
      <w:rPr>
        <w:b/>
        <w:sz w:val="18"/>
      </w:rPr>
      <w:tab/>
    </w:r>
    <w:r>
      <w:t>GE.18-11999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AB" w:rsidRPr="005875B4" w:rsidRDefault="00D15AAB" w:rsidP="005875B4">
    <w:pPr>
      <w:pStyle w:val="a9"/>
      <w:tabs>
        <w:tab w:val="clear" w:pos="9639"/>
        <w:tab w:val="right" w:pos="9638"/>
      </w:tabs>
      <w:rPr>
        <w:b/>
        <w:sz w:val="18"/>
      </w:rPr>
    </w:pPr>
    <w:r>
      <w:t>GE.18-11999</w:t>
    </w:r>
    <w:r>
      <w:tab/>
    </w:r>
    <w:r w:rsidRPr="005875B4">
      <w:rPr>
        <w:b/>
        <w:sz w:val="18"/>
      </w:rPr>
      <w:fldChar w:fldCharType="begin"/>
    </w:r>
    <w:r w:rsidRPr="005875B4">
      <w:rPr>
        <w:b/>
        <w:sz w:val="18"/>
      </w:rPr>
      <w:instrText xml:space="preserve"> PAGE  \* MERGEFORMAT </w:instrText>
    </w:r>
    <w:r w:rsidRPr="005875B4">
      <w:rPr>
        <w:b/>
        <w:sz w:val="18"/>
      </w:rPr>
      <w:fldChar w:fldCharType="separate"/>
    </w:r>
    <w:r w:rsidR="006C3238">
      <w:rPr>
        <w:b/>
        <w:noProof/>
        <w:sz w:val="18"/>
      </w:rPr>
      <w:t>21</w:t>
    </w:r>
    <w:r w:rsidRPr="005875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AB" w:rsidRPr="005875B4" w:rsidRDefault="00D15AAB" w:rsidP="005875B4">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18-11999  (R)</w:t>
    </w:r>
    <w:r>
      <w:rPr>
        <w:lang w:val="en-US"/>
      </w:rPr>
      <w:t xml:space="preserve">  040918  120918</w:t>
    </w:r>
    <w:r>
      <w:br/>
    </w:r>
    <w:r w:rsidRPr="005875B4">
      <w:rPr>
        <w:rFonts w:ascii="C39T30Lfz" w:hAnsi="C39T30Lfz"/>
        <w:kern w:val="14"/>
        <w:sz w:val="56"/>
      </w:rPr>
      <w:t></w:t>
    </w:r>
    <w:r w:rsidRPr="005875B4">
      <w:rPr>
        <w:rFonts w:ascii="C39T30Lfz" w:hAnsi="C39T30Lfz"/>
        <w:kern w:val="14"/>
        <w:sz w:val="56"/>
      </w:rPr>
      <w:t></w:t>
    </w:r>
    <w:r w:rsidRPr="005875B4">
      <w:rPr>
        <w:rFonts w:ascii="C39T30Lfz" w:hAnsi="C39T30Lfz"/>
        <w:kern w:val="14"/>
        <w:sz w:val="56"/>
      </w:rPr>
      <w:t></w:t>
    </w:r>
    <w:r w:rsidRPr="005875B4">
      <w:rPr>
        <w:rFonts w:ascii="C39T30Lfz" w:hAnsi="C39T30Lfz"/>
        <w:kern w:val="14"/>
        <w:sz w:val="56"/>
      </w:rPr>
      <w:t></w:t>
    </w:r>
    <w:r w:rsidRPr="005875B4">
      <w:rPr>
        <w:rFonts w:ascii="C39T30Lfz" w:hAnsi="C39T30Lfz"/>
        <w:kern w:val="14"/>
        <w:sz w:val="56"/>
      </w:rPr>
      <w:t></w:t>
    </w:r>
    <w:r w:rsidRPr="005875B4">
      <w:rPr>
        <w:rFonts w:ascii="C39T30Lfz" w:hAnsi="C39T30Lfz"/>
        <w:kern w:val="14"/>
        <w:sz w:val="56"/>
      </w:rPr>
      <w:t></w:t>
    </w:r>
    <w:r w:rsidRPr="005875B4">
      <w:rPr>
        <w:rFonts w:ascii="C39T30Lfz" w:hAnsi="C39T30Lfz"/>
        <w:kern w:val="14"/>
        <w:sz w:val="56"/>
      </w:rPr>
      <w:t></w:t>
    </w:r>
    <w:r w:rsidRPr="005875B4">
      <w:rPr>
        <w:rFonts w:ascii="C39T30Lfz" w:hAnsi="C39T30Lfz"/>
        <w:kern w:val="14"/>
        <w:sz w:val="56"/>
      </w:rPr>
      <w:t></w:t>
    </w:r>
    <w:r w:rsidRPr="005875B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MEX/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EX/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AB" w:rsidRPr="001075E9" w:rsidRDefault="00D15AAB" w:rsidP="001075E9">
      <w:pPr>
        <w:tabs>
          <w:tab w:val="right" w:pos="2155"/>
        </w:tabs>
        <w:spacing w:after="80" w:line="240" w:lineRule="auto"/>
        <w:ind w:left="680"/>
        <w:rPr>
          <w:u w:val="single"/>
        </w:rPr>
      </w:pPr>
      <w:r>
        <w:rPr>
          <w:u w:val="single"/>
        </w:rPr>
        <w:tab/>
      </w:r>
    </w:p>
  </w:footnote>
  <w:footnote w:type="continuationSeparator" w:id="0">
    <w:p w:rsidR="00D15AAB" w:rsidRDefault="00D15AAB" w:rsidP="00407B78">
      <w:pPr>
        <w:tabs>
          <w:tab w:val="right" w:pos="2155"/>
        </w:tabs>
        <w:spacing w:after="80"/>
        <w:ind w:left="680"/>
        <w:rPr>
          <w:u w:val="single"/>
        </w:rPr>
      </w:pPr>
      <w:r>
        <w:rPr>
          <w:u w:val="single"/>
        </w:rPr>
        <w:tab/>
      </w:r>
    </w:p>
  </w:footnote>
  <w:footnote w:id="1">
    <w:p w:rsidR="00D15AAB" w:rsidRPr="00E27264" w:rsidRDefault="00D15AAB" w:rsidP="005875B4">
      <w:pPr>
        <w:pStyle w:val="ae"/>
        <w:rPr>
          <w:sz w:val="20"/>
        </w:rPr>
      </w:pPr>
      <w:r w:rsidRPr="00DA735A">
        <w:tab/>
      </w:r>
      <w:r w:rsidRPr="005875B4">
        <w:t>*</w:t>
      </w:r>
      <w:r w:rsidRPr="00E27264">
        <w:tab/>
      </w:r>
      <w:r w:rsidRPr="004A77C1">
        <w:t>Настоящий документ издается без официального редактирования.</w:t>
      </w:r>
    </w:p>
  </w:footnote>
  <w:footnote w:id="2">
    <w:p w:rsidR="00D15AAB" w:rsidRPr="00E27264" w:rsidRDefault="00D15AAB" w:rsidP="005875B4">
      <w:pPr>
        <w:pStyle w:val="ae"/>
      </w:pPr>
      <w:r w:rsidRPr="00E27264">
        <w:rPr>
          <w:rStyle w:val="ab"/>
          <w:sz w:val="20"/>
        </w:rPr>
        <w:tab/>
      </w:r>
      <w:r w:rsidRPr="00E27264">
        <w:rPr>
          <w:sz w:val="20"/>
        </w:rPr>
        <w:t>**</w:t>
      </w:r>
      <w:r w:rsidRPr="00E27264">
        <w:tab/>
      </w:r>
      <w:proofErr w:type="gramStart"/>
      <w:r w:rsidRPr="000E4A72">
        <w:t>С</w:t>
      </w:r>
      <w:proofErr w:type="gramEnd"/>
      <w:r w:rsidRPr="000E4A72">
        <w:t xml:space="preserve"> приложениями к настоящему докладу можно ознакомиться в архиве </w:t>
      </w:r>
      <w:r>
        <w:t>с</w:t>
      </w:r>
      <w:r w:rsidRPr="000E4A72">
        <w:t>екретариата.</w:t>
      </w:r>
      <w:r w:rsidRPr="00E27264">
        <w:t xml:space="preserve"> </w:t>
      </w:r>
      <w:r>
        <w:t>Кроме</w:t>
      </w:r>
      <w:r>
        <w:rPr>
          <w:lang w:val="en-US"/>
        </w:rPr>
        <w:t> </w:t>
      </w:r>
      <w:r>
        <w:t>того, к ним можно получить доступ на веб-странице Комитета</w:t>
      </w:r>
      <w:r w:rsidRPr="00E27264">
        <w:t>.</w:t>
      </w:r>
    </w:p>
  </w:footnote>
  <w:footnote w:id="3">
    <w:p w:rsidR="00D15AAB" w:rsidRPr="00E53705" w:rsidRDefault="00D15AAB" w:rsidP="005875B4">
      <w:pPr>
        <w:pStyle w:val="ae"/>
        <w:rPr>
          <w:szCs w:val="18"/>
          <w:lang w:val="es-MX"/>
        </w:rPr>
      </w:pPr>
      <w:r>
        <w:tab/>
      </w:r>
      <w:r w:rsidRPr="002E6E83">
        <w:rPr>
          <w:rStyle w:val="ab"/>
          <w:szCs w:val="18"/>
        </w:rPr>
        <w:footnoteRef/>
      </w:r>
      <w:r>
        <w:t xml:space="preserve"> </w:t>
      </w:r>
      <w:r>
        <w:tab/>
        <w:t xml:space="preserve">Рекомендация, содержащаяся в документе </w:t>
      </w:r>
      <w:r w:rsidRPr="00E53705">
        <w:rPr>
          <w:szCs w:val="18"/>
        </w:rPr>
        <w:t>CRPD/C/MEX/CO/1</w:t>
      </w:r>
      <w:r>
        <w:rPr>
          <w:szCs w:val="18"/>
        </w:rPr>
        <w:t xml:space="preserve">, пункт </w:t>
      </w:r>
      <w:r w:rsidRPr="00E53705">
        <w:rPr>
          <w:szCs w:val="18"/>
        </w:rPr>
        <w:t>8.</w:t>
      </w:r>
    </w:p>
  </w:footnote>
  <w:footnote w:id="4">
    <w:p w:rsidR="00D15AAB" w:rsidRPr="00E53705" w:rsidRDefault="00D15AAB" w:rsidP="005875B4">
      <w:pPr>
        <w:pStyle w:val="ae"/>
        <w:rPr>
          <w:szCs w:val="18"/>
          <w:lang w:val="es-MX"/>
        </w:rPr>
      </w:pPr>
      <w:r w:rsidRPr="00E53705">
        <w:rPr>
          <w:szCs w:val="18"/>
        </w:rPr>
        <w:tab/>
      </w:r>
      <w:r w:rsidRPr="004A4C6D">
        <w:rPr>
          <w:rStyle w:val="ab"/>
          <w:szCs w:val="18"/>
        </w:rPr>
        <w:footnoteRef/>
      </w:r>
      <w:r w:rsidRPr="00E53705">
        <w:rPr>
          <w:szCs w:val="18"/>
        </w:rPr>
        <w:t xml:space="preserve"> </w:t>
      </w:r>
      <w:r w:rsidRPr="00E53705">
        <w:rPr>
          <w:szCs w:val="18"/>
        </w:rPr>
        <w:tab/>
      </w:r>
      <w:r>
        <w:rPr>
          <w:szCs w:val="18"/>
        </w:rPr>
        <w:t xml:space="preserve">См. список докладчиков Консультативного форума. </w:t>
      </w:r>
    </w:p>
  </w:footnote>
  <w:footnote w:id="5">
    <w:p w:rsidR="00D15AAB" w:rsidRPr="006712D4" w:rsidRDefault="00D15AAB" w:rsidP="005875B4">
      <w:pPr>
        <w:pStyle w:val="ae"/>
        <w:rPr>
          <w:sz w:val="20"/>
          <w:lang w:val="es-MX"/>
        </w:rPr>
      </w:pPr>
      <w:r w:rsidRPr="00E53705">
        <w:rPr>
          <w:szCs w:val="18"/>
        </w:rPr>
        <w:tab/>
      </w:r>
      <w:r w:rsidRPr="004A4C6D">
        <w:rPr>
          <w:rStyle w:val="ab"/>
          <w:szCs w:val="18"/>
        </w:rPr>
        <w:footnoteRef/>
      </w:r>
      <w:r w:rsidRPr="00E53705">
        <w:rPr>
          <w:szCs w:val="18"/>
        </w:rPr>
        <w:t xml:space="preserve"> </w:t>
      </w:r>
      <w:r w:rsidRPr="00E53705">
        <w:rPr>
          <w:szCs w:val="18"/>
        </w:rPr>
        <w:tab/>
      </w:r>
      <w:r>
        <w:rPr>
          <w:szCs w:val="18"/>
        </w:rPr>
        <w:t>Система</w:t>
      </w:r>
      <w:r w:rsidRPr="00A72946">
        <w:rPr>
          <w:szCs w:val="18"/>
        </w:rPr>
        <w:t xml:space="preserve"> </w:t>
      </w:r>
      <w:r>
        <w:rPr>
          <w:szCs w:val="18"/>
        </w:rPr>
        <w:t>народного</w:t>
      </w:r>
      <w:r w:rsidRPr="0010165E">
        <w:rPr>
          <w:szCs w:val="18"/>
        </w:rPr>
        <w:t xml:space="preserve"> </w:t>
      </w:r>
      <w:r>
        <w:rPr>
          <w:szCs w:val="18"/>
        </w:rPr>
        <w:t>страхования</w:t>
      </w:r>
      <w:r w:rsidRPr="0010165E">
        <w:rPr>
          <w:szCs w:val="18"/>
        </w:rPr>
        <w:t xml:space="preserve"> </w:t>
      </w:r>
      <w:r>
        <w:rPr>
          <w:szCs w:val="18"/>
        </w:rPr>
        <w:t>или</w:t>
      </w:r>
      <w:r w:rsidRPr="0010165E">
        <w:rPr>
          <w:szCs w:val="18"/>
        </w:rPr>
        <w:t xml:space="preserve"> </w:t>
      </w:r>
      <w:r>
        <w:rPr>
          <w:szCs w:val="18"/>
        </w:rPr>
        <w:t>МИСС</w:t>
      </w:r>
      <w:r w:rsidRPr="0010165E">
        <w:rPr>
          <w:szCs w:val="18"/>
        </w:rPr>
        <w:t>-</w:t>
      </w:r>
      <w:r>
        <w:rPr>
          <w:szCs w:val="18"/>
        </w:rPr>
        <w:t>ПРОСПЕРА</w:t>
      </w:r>
      <w:r w:rsidRPr="0010165E">
        <w:rPr>
          <w:szCs w:val="18"/>
        </w:rPr>
        <w:t xml:space="preserve"> </w:t>
      </w:r>
      <w:r w:rsidRPr="00E53705">
        <w:rPr>
          <w:szCs w:val="18"/>
        </w:rPr>
        <w:t>(50</w:t>
      </w:r>
      <w:r>
        <w:rPr>
          <w:szCs w:val="18"/>
        </w:rPr>
        <w:t>,</w:t>
      </w:r>
      <w:r w:rsidRPr="00E53705">
        <w:rPr>
          <w:szCs w:val="18"/>
        </w:rPr>
        <w:t xml:space="preserve">5%), </w:t>
      </w:r>
      <w:r>
        <w:rPr>
          <w:szCs w:val="18"/>
        </w:rPr>
        <w:t>МИСС</w:t>
      </w:r>
      <w:r w:rsidRPr="0010165E">
        <w:rPr>
          <w:szCs w:val="18"/>
        </w:rPr>
        <w:t xml:space="preserve">, </w:t>
      </w:r>
      <w:r>
        <w:rPr>
          <w:szCs w:val="18"/>
        </w:rPr>
        <w:t>ИСССТЕ</w:t>
      </w:r>
      <w:r w:rsidRPr="0010165E">
        <w:rPr>
          <w:szCs w:val="18"/>
        </w:rPr>
        <w:t xml:space="preserve">, </w:t>
      </w:r>
      <w:r>
        <w:rPr>
          <w:szCs w:val="18"/>
        </w:rPr>
        <w:t>УСОШ</w:t>
      </w:r>
      <w:r w:rsidRPr="0010165E">
        <w:rPr>
          <w:szCs w:val="18"/>
        </w:rPr>
        <w:t>, «</w:t>
      </w:r>
      <w:r>
        <w:rPr>
          <w:szCs w:val="18"/>
        </w:rPr>
        <w:t>ПЕМЕКС</w:t>
      </w:r>
      <w:r w:rsidRPr="0010165E">
        <w:rPr>
          <w:szCs w:val="18"/>
        </w:rPr>
        <w:t xml:space="preserve">», </w:t>
      </w:r>
      <w:r>
        <w:rPr>
          <w:szCs w:val="18"/>
        </w:rPr>
        <w:t>КРС</w:t>
      </w:r>
      <w:r w:rsidRPr="0010165E">
        <w:rPr>
          <w:szCs w:val="18"/>
        </w:rPr>
        <w:t xml:space="preserve">, </w:t>
      </w:r>
      <w:r>
        <w:rPr>
          <w:szCs w:val="18"/>
        </w:rPr>
        <w:t>МНО</w:t>
      </w:r>
      <w:r w:rsidRPr="0010165E">
        <w:rPr>
          <w:szCs w:val="18"/>
        </w:rPr>
        <w:t xml:space="preserve"> </w:t>
      </w:r>
      <w:r>
        <w:rPr>
          <w:szCs w:val="18"/>
        </w:rPr>
        <w:t>или</w:t>
      </w:r>
      <w:r w:rsidRPr="0010165E">
        <w:rPr>
          <w:szCs w:val="18"/>
        </w:rPr>
        <w:t xml:space="preserve"> </w:t>
      </w:r>
      <w:r>
        <w:rPr>
          <w:szCs w:val="18"/>
        </w:rPr>
        <w:t>МВМФ</w:t>
      </w:r>
      <w:r w:rsidRPr="0010165E">
        <w:rPr>
          <w:szCs w:val="18"/>
        </w:rPr>
        <w:t xml:space="preserve"> </w:t>
      </w:r>
      <w:r w:rsidRPr="00E53705">
        <w:rPr>
          <w:szCs w:val="18"/>
        </w:rPr>
        <w:t>(52</w:t>
      </w:r>
      <w:r>
        <w:rPr>
          <w:szCs w:val="18"/>
        </w:rPr>
        <w:t>,</w:t>
      </w:r>
      <w:r w:rsidRPr="00E53705">
        <w:rPr>
          <w:szCs w:val="18"/>
        </w:rPr>
        <w:t>7%).</w:t>
      </w:r>
    </w:p>
  </w:footnote>
  <w:footnote w:id="6">
    <w:p w:rsidR="00D15AAB" w:rsidRPr="00E53705" w:rsidRDefault="00D15AAB" w:rsidP="005875B4">
      <w:pPr>
        <w:pStyle w:val="ae"/>
        <w:rPr>
          <w:szCs w:val="18"/>
          <w:lang w:val="es-MX"/>
        </w:rPr>
      </w:pPr>
      <w:r>
        <w:rPr>
          <w:sz w:val="20"/>
          <w:lang w:val="es-MX"/>
        </w:rPr>
        <w:tab/>
      </w:r>
      <w:r w:rsidRPr="004A4C6D">
        <w:rPr>
          <w:rStyle w:val="ab"/>
          <w:szCs w:val="18"/>
        </w:rPr>
        <w:footnoteRef/>
      </w:r>
      <w:r w:rsidRPr="00E53705">
        <w:rPr>
          <w:szCs w:val="18"/>
          <w:lang w:val="es-MX"/>
        </w:rPr>
        <w:t xml:space="preserve"> </w:t>
      </w:r>
      <w:r w:rsidRPr="00E53705">
        <w:rPr>
          <w:szCs w:val="18"/>
          <w:lang w:val="es-MX"/>
        </w:rPr>
        <w:tab/>
      </w:r>
      <w:r>
        <w:rPr>
          <w:szCs w:val="18"/>
        </w:rPr>
        <w:t xml:space="preserve">Рекомендация, содержащаяся в документе </w:t>
      </w:r>
      <w:r w:rsidRPr="00E53705">
        <w:rPr>
          <w:szCs w:val="18"/>
          <w:lang w:val="es-MX"/>
        </w:rPr>
        <w:t>CRPD/C/MEX/CO/1</w:t>
      </w:r>
      <w:r>
        <w:rPr>
          <w:szCs w:val="18"/>
        </w:rPr>
        <w:t xml:space="preserve">, </w:t>
      </w:r>
      <w:r w:rsidRPr="00B95462">
        <w:rPr>
          <w:szCs w:val="18"/>
        </w:rPr>
        <w:t>пункт</w:t>
      </w:r>
      <w:r>
        <w:rPr>
          <w:szCs w:val="18"/>
        </w:rPr>
        <w:t xml:space="preserve"> </w:t>
      </w:r>
      <w:r w:rsidRPr="00E53705">
        <w:rPr>
          <w:szCs w:val="18"/>
          <w:lang w:val="es-MX"/>
        </w:rPr>
        <w:t>6.</w:t>
      </w:r>
    </w:p>
  </w:footnote>
  <w:footnote w:id="7">
    <w:p w:rsidR="00D15AAB" w:rsidRPr="00E53705" w:rsidRDefault="00D15AAB" w:rsidP="005875B4">
      <w:pPr>
        <w:pStyle w:val="ae"/>
        <w:rPr>
          <w:szCs w:val="18"/>
          <w:lang w:val="es-MX"/>
        </w:rPr>
      </w:pPr>
      <w:r>
        <w:rPr>
          <w:sz w:val="20"/>
        </w:rPr>
        <w:tab/>
      </w:r>
      <w:r w:rsidRPr="002E6E83">
        <w:rPr>
          <w:rStyle w:val="ab"/>
          <w:szCs w:val="18"/>
        </w:rPr>
        <w:footnoteRef/>
      </w:r>
      <w:r w:rsidRPr="002E244C">
        <w:rPr>
          <w:sz w:val="20"/>
        </w:rPr>
        <w:t xml:space="preserve"> </w:t>
      </w:r>
      <w:r>
        <w:rPr>
          <w:sz w:val="20"/>
        </w:rPr>
        <w:tab/>
      </w:r>
      <w:r w:rsidRPr="00170355">
        <w:rPr>
          <w:szCs w:val="18"/>
        </w:rPr>
        <w:t xml:space="preserve">Нижняя Калифорния, </w:t>
      </w:r>
      <w:proofErr w:type="spellStart"/>
      <w:r w:rsidRPr="00170355">
        <w:rPr>
          <w:szCs w:val="18"/>
        </w:rPr>
        <w:t>Чьяпас</w:t>
      </w:r>
      <w:proofErr w:type="spellEnd"/>
      <w:r w:rsidRPr="00170355">
        <w:rPr>
          <w:szCs w:val="18"/>
        </w:rPr>
        <w:t xml:space="preserve">, </w:t>
      </w:r>
      <w:proofErr w:type="spellStart"/>
      <w:r w:rsidRPr="00170355">
        <w:rPr>
          <w:szCs w:val="18"/>
        </w:rPr>
        <w:t>Чиуауа</w:t>
      </w:r>
      <w:proofErr w:type="spellEnd"/>
      <w:r w:rsidRPr="00170355">
        <w:rPr>
          <w:szCs w:val="18"/>
        </w:rPr>
        <w:t xml:space="preserve">, ГМЕХ, </w:t>
      </w:r>
      <w:proofErr w:type="spellStart"/>
      <w:r w:rsidRPr="00170355">
        <w:rPr>
          <w:szCs w:val="18"/>
        </w:rPr>
        <w:t>Колима</w:t>
      </w:r>
      <w:proofErr w:type="spellEnd"/>
      <w:r w:rsidRPr="00170355">
        <w:rPr>
          <w:szCs w:val="18"/>
        </w:rPr>
        <w:t xml:space="preserve">, </w:t>
      </w:r>
      <w:proofErr w:type="spellStart"/>
      <w:r w:rsidRPr="00170355">
        <w:rPr>
          <w:szCs w:val="18"/>
        </w:rPr>
        <w:t>Дуранго</w:t>
      </w:r>
      <w:proofErr w:type="spellEnd"/>
      <w:r w:rsidRPr="00170355">
        <w:rPr>
          <w:szCs w:val="18"/>
        </w:rPr>
        <w:t xml:space="preserve">, Идальго, </w:t>
      </w:r>
      <w:proofErr w:type="spellStart"/>
      <w:r w:rsidRPr="00170355">
        <w:rPr>
          <w:szCs w:val="18"/>
        </w:rPr>
        <w:t>Мичоакан</w:t>
      </w:r>
      <w:proofErr w:type="spellEnd"/>
      <w:r w:rsidRPr="00170355">
        <w:rPr>
          <w:szCs w:val="18"/>
        </w:rPr>
        <w:t xml:space="preserve">, </w:t>
      </w:r>
      <w:proofErr w:type="spellStart"/>
      <w:r w:rsidRPr="00170355">
        <w:rPr>
          <w:szCs w:val="18"/>
        </w:rPr>
        <w:t>Морелос</w:t>
      </w:r>
      <w:proofErr w:type="spellEnd"/>
      <w:r w:rsidRPr="00170355">
        <w:rPr>
          <w:szCs w:val="18"/>
        </w:rPr>
        <w:t xml:space="preserve">, </w:t>
      </w:r>
      <w:proofErr w:type="spellStart"/>
      <w:r w:rsidRPr="00170355">
        <w:rPr>
          <w:szCs w:val="18"/>
        </w:rPr>
        <w:t>Нуэво</w:t>
      </w:r>
      <w:proofErr w:type="spellEnd"/>
      <w:r w:rsidRPr="00170355">
        <w:rPr>
          <w:szCs w:val="18"/>
        </w:rPr>
        <w:t xml:space="preserve">-Леон, </w:t>
      </w:r>
      <w:proofErr w:type="spellStart"/>
      <w:r w:rsidRPr="00170355">
        <w:rPr>
          <w:szCs w:val="18"/>
        </w:rPr>
        <w:t>Оахака</w:t>
      </w:r>
      <w:proofErr w:type="spellEnd"/>
      <w:r w:rsidRPr="00170355">
        <w:rPr>
          <w:szCs w:val="18"/>
        </w:rPr>
        <w:t xml:space="preserve">, </w:t>
      </w:r>
      <w:proofErr w:type="spellStart"/>
      <w:r w:rsidRPr="00170355">
        <w:rPr>
          <w:szCs w:val="18"/>
        </w:rPr>
        <w:t>Керетаро</w:t>
      </w:r>
      <w:proofErr w:type="spellEnd"/>
      <w:r w:rsidRPr="00170355">
        <w:rPr>
          <w:szCs w:val="18"/>
        </w:rPr>
        <w:t xml:space="preserve">, </w:t>
      </w:r>
      <w:proofErr w:type="spellStart"/>
      <w:r w:rsidRPr="00170355">
        <w:rPr>
          <w:szCs w:val="18"/>
        </w:rPr>
        <w:t>Табаско</w:t>
      </w:r>
      <w:proofErr w:type="spellEnd"/>
      <w:r w:rsidRPr="00170355">
        <w:rPr>
          <w:szCs w:val="18"/>
        </w:rPr>
        <w:t xml:space="preserve">, </w:t>
      </w:r>
      <w:proofErr w:type="spellStart"/>
      <w:r w:rsidRPr="00170355">
        <w:rPr>
          <w:szCs w:val="18"/>
        </w:rPr>
        <w:t>Тамаулипас</w:t>
      </w:r>
      <w:proofErr w:type="spellEnd"/>
      <w:r w:rsidRPr="00170355">
        <w:rPr>
          <w:szCs w:val="18"/>
        </w:rPr>
        <w:t xml:space="preserve">, </w:t>
      </w:r>
      <w:proofErr w:type="spellStart"/>
      <w:r w:rsidRPr="00170355">
        <w:rPr>
          <w:szCs w:val="18"/>
        </w:rPr>
        <w:t>Тласкала</w:t>
      </w:r>
      <w:proofErr w:type="spellEnd"/>
      <w:r w:rsidRPr="00170355">
        <w:rPr>
          <w:szCs w:val="18"/>
        </w:rPr>
        <w:t xml:space="preserve">, </w:t>
      </w:r>
      <w:proofErr w:type="spellStart"/>
      <w:r w:rsidRPr="00170355">
        <w:rPr>
          <w:szCs w:val="18"/>
        </w:rPr>
        <w:t>Веракрус</w:t>
      </w:r>
      <w:proofErr w:type="spellEnd"/>
      <w:r w:rsidRPr="00170355">
        <w:rPr>
          <w:szCs w:val="18"/>
        </w:rPr>
        <w:t xml:space="preserve"> и </w:t>
      </w:r>
      <w:proofErr w:type="spellStart"/>
      <w:r w:rsidRPr="00170355">
        <w:rPr>
          <w:szCs w:val="18"/>
        </w:rPr>
        <w:t>Сакатекас</w:t>
      </w:r>
      <w:proofErr w:type="spellEnd"/>
      <w:r w:rsidRPr="00170355">
        <w:rPr>
          <w:szCs w:val="18"/>
        </w:rPr>
        <w:t>.</w:t>
      </w:r>
      <w:r w:rsidRPr="00FF372D">
        <w:rPr>
          <w:sz w:val="20"/>
        </w:rPr>
        <w:t xml:space="preserve"> </w:t>
      </w:r>
    </w:p>
  </w:footnote>
  <w:footnote w:id="8">
    <w:p w:rsidR="00D15AAB" w:rsidRPr="00E53705" w:rsidRDefault="00D15AAB" w:rsidP="005875B4">
      <w:pPr>
        <w:pStyle w:val="ae"/>
        <w:rPr>
          <w:szCs w:val="18"/>
          <w:lang w:val="es-MX"/>
        </w:rPr>
      </w:pPr>
      <w:r w:rsidRPr="00E53705">
        <w:rPr>
          <w:szCs w:val="18"/>
        </w:rPr>
        <w:tab/>
      </w:r>
      <w:r w:rsidRPr="004A4C6D">
        <w:rPr>
          <w:rStyle w:val="ab"/>
          <w:szCs w:val="18"/>
        </w:rPr>
        <w:footnoteRef/>
      </w:r>
      <w:r w:rsidRPr="00E53705">
        <w:rPr>
          <w:szCs w:val="18"/>
        </w:rPr>
        <w:t xml:space="preserve"> </w:t>
      </w:r>
      <w:r w:rsidRPr="00E53705">
        <w:rPr>
          <w:szCs w:val="18"/>
        </w:rPr>
        <w:tab/>
      </w:r>
      <w:r>
        <w:rPr>
          <w:szCs w:val="18"/>
        </w:rPr>
        <w:t>КОНАДИС</w:t>
      </w:r>
      <w:r w:rsidRPr="00E53705">
        <w:rPr>
          <w:szCs w:val="18"/>
          <w:lang w:val="es-MX"/>
        </w:rPr>
        <w:t>.</w:t>
      </w:r>
    </w:p>
  </w:footnote>
  <w:footnote w:id="9">
    <w:p w:rsidR="00D15AAB" w:rsidRPr="005C059E" w:rsidRDefault="00D15AAB" w:rsidP="005875B4">
      <w:pPr>
        <w:pStyle w:val="ae"/>
        <w:rPr>
          <w:sz w:val="20"/>
          <w:lang w:val="es-MX"/>
        </w:rPr>
      </w:pPr>
      <w:r w:rsidRPr="00E53705">
        <w:rPr>
          <w:szCs w:val="18"/>
        </w:rPr>
        <w:tab/>
      </w:r>
      <w:r w:rsidRPr="004A4C6D">
        <w:rPr>
          <w:rStyle w:val="ab"/>
          <w:szCs w:val="18"/>
        </w:rPr>
        <w:footnoteRef/>
      </w:r>
      <w:r w:rsidRPr="00E53705">
        <w:rPr>
          <w:szCs w:val="18"/>
        </w:rPr>
        <w:t xml:space="preserve"> </w:t>
      </w:r>
      <w:r w:rsidRPr="00E53705">
        <w:rPr>
          <w:szCs w:val="18"/>
        </w:rPr>
        <w:tab/>
      </w:r>
      <w:r>
        <w:rPr>
          <w:szCs w:val="18"/>
        </w:rPr>
        <w:t>Описание</w:t>
      </w:r>
      <w:r w:rsidRPr="00254E60">
        <w:rPr>
          <w:szCs w:val="18"/>
        </w:rPr>
        <w:t xml:space="preserve"> </w:t>
      </w:r>
      <w:r>
        <w:rPr>
          <w:szCs w:val="18"/>
        </w:rPr>
        <w:t>правил</w:t>
      </w:r>
      <w:r w:rsidRPr="00254E60">
        <w:rPr>
          <w:szCs w:val="18"/>
        </w:rPr>
        <w:t xml:space="preserve"> </w:t>
      </w:r>
      <w:r>
        <w:rPr>
          <w:szCs w:val="18"/>
        </w:rPr>
        <w:t>осуществления</w:t>
      </w:r>
      <w:r w:rsidRPr="00254E60">
        <w:rPr>
          <w:szCs w:val="18"/>
        </w:rPr>
        <w:t xml:space="preserve"> </w:t>
      </w:r>
      <w:r>
        <w:rPr>
          <w:szCs w:val="18"/>
        </w:rPr>
        <w:t>содержится</w:t>
      </w:r>
      <w:r w:rsidRPr="00254E60">
        <w:rPr>
          <w:szCs w:val="18"/>
        </w:rPr>
        <w:t xml:space="preserve"> </w:t>
      </w:r>
      <w:r>
        <w:rPr>
          <w:szCs w:val="18"/>
        </w:rPr>
        <w:t>в</w:t>
      </w:r>
      <w:r w:rsidRPr="00254E60">
        <w:rPr>
          <w:szCs w:val="18"/>
        </w:rPr>
        <w:t xml:space="preserve"> </w:t>
      </w:r>
      <w:r>
        <w:rPr>
          <w:szCs w:val="18"/>
        </w:rPr>
        <w:t>приложении</w:t>
      </w:r>
      <w:r w:rsidRPr="00254E60">
        <w:rPr>
          <w:szCs w:val="18"/>
        </w:rPr>
        <w:t xml:space="preserve">. </w:t>
      </w:r>
    </w:p>
  </w:footnote>
  <w:footnote w:id="10">
    <w:p w:rsidR="00D15AAB" w:rsidRPr="00E53705" w:rsidRDefault="00D15AAB" w:rsidP="005875B4">
      <w:pPr>
        <w:pStyle w:val="ae"/>
        <w:rPr>
          <w:szCs w:val="18"/>
        </w:rPr>
      </w:pPr>
      <w:r>
        <w:rPr>
          <w:szCs w:val="18"/>
        </w:rPr>
        <w:tab/>
      </w:r>
      <w:r w:rsidRPr="004A4C6D">
        <w:rPr>
          <w:rStyle w:val="ab"/>
          <w:szCs w:val="18"/>
        </w:rPr>
        <w:footnoteRef/>
      </w:r>
      <w:r w:rsidRPr="00E53705">
        <w:rPr>
          <w:szCs w:val="18"/>
        </w:rPr>
        <w:t xml:space="preserve"> </w:t>
      </w:r>
      <w:r w:rsidRPr="00E53705">
        <w:rPr>
          <w:szCs w:val="18"/>
        </w:rPr>
        <w:tab/>
      </w:r>
      <w:r>
        <w:rPr>
          <w:szCs w:val="18"/>
        </w:rPr>
        <w:t xml:space="preserve">Доклад о прогрессе в осуществлении НПРНД за 2016 год </w:t>
      </w:r>
      <w:hyperlink r:id="rId1" w:history="1">
        <w:r w:rsidRPr="00C812F2">
          <w:rPr>
            <w:rStyle w:val="af2"/>
            <w:rFonts w:eastAsiaTheme="minorHAnsi"/>
            <w:color w:val="auto"/>
            <w:szCs w:val="18"/>
          </w:rPr>
          <w:t>http://www.conapred.org.mx/ userfiles/files/Logros_2016_PRONAIND.pdf</w:t>
        </w:r>
      </w:hyperlink>
      <w:r w:rsidRPr="00C812F2">
        <w:rPr>
          <w:rStyle w:val="af2"/>
          <w:rFonts w:eastAsiaTheme="minorHAnsi"/>
          <w:color w:val="auto"/>
          <w:szCs w:val="18"/>
        </w:rPr>
        <w:t>.</w:t>
      </w:r>
      <w:r w:rsidRPr="00E53705">
        <w:rPr>
          <w:szCs w:val="18"/>
        </w:rPr>
        <w:t xml:space="preserve"> </w:t>
      </w:r>
    </w:p>
  </w:footnote>
  <w:footnote w:id="11">
    <w:p w:rsidR="00D15AAB" w:rsidRPr="00E53705" w:rsidRDefault="00D15AAB" w:rsidP="005875B4">
      <w:pPr>
        <w:pStyle w:val="ae"/>
        <w:rPr>
          <w:szCs w:val="18"/>
        </w:rPr>
      </w:pPr>
      <w:r>
        <w:rPr>
          <w:szCs w:val="18"/>
        </w:rPr>
        <w:tab/>
      </w:r>
      <w:r w:rsidRPr="004A4C6D">
        <w:rPr>
          <w:rStyle w:val="ab"/>
          <w:szCs w:val="18"/>
        </w:rPr>
        <w:footnoteRef/>
      </w:r>
      <w:r w:rsidRPr="00E53705">
        <w:rPr>
          <w:szCs w:val="18"/>
        </w:rPr>
        <w:t xml:space="preserve"> </w:t>
      </w:r>
      <w:r w:rsidRPr="00E53705">
        <w:rPr>
          <w:szCs w:val="18"/>
        </w:rPr>
        <w:tab/>
      </w:r>
      <w:r>
        <w:rPr>
          <w:szCs w:val="18"/>
        </w:rPr>
        <w:t xml:space="preserve">21 марта 2014 года вступили в силу поправки к ФЗПЛД, унифицирующие процедуры представления жалоб и заявлений, а также устанавливающие процедуру обжалования предполагаемых действий, упущений или дискриминационной социальной практики со стороны частных, физических или юридических лиц, равно как и со стороны федеральных государственных служащих и федеральных органов власти. </w:t>
      </w:r>
    </w:p>
  </w:footnote>
  <w:footnote w:id="12">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 xml:space="preserve">Рекомендация, содержащаяся в документе </w:t>
      </w:r>
      <w:r w:rsidRPr="00E53705">
        <w:rPr>
          <w:szCs w:val="18"/>
        </w:rPr>
        <w:t>CRPD/C/MEX/CO/1</w:t>
      </w:r>
      <w:r>
        <w:rPr>
          <w:szCs w:val="18"/>
        </w:rPr>
        <w:t xml:space="preserve">, </w:t>
      </w:r>
      <w:r w:rsidRPr="00AF0C8D">
        <w:rPr>
          <w:szCs w:val="18"/>
        </w:rPr>
        <w:t xml:space="preserve">пункт </w:t>
      </w:r>
      <w:r w:rsidRPr="00E53705">
        <w:rPr>
          <w:szCs w:val="18"/>
        </w:rPr>
        <w:t>20 b).</w:t>
      </w:r>
    </w:p>
  </w:footnote>
  <w:footnote w:id="13">
    <w:p w:rsidR="00D15AAB" w:rsidRPr="00E53705" w:rsidRDefault="00D15AAB" w:rsidP="005875B4">
      <w:pPr>
        <w:pStyle w:val="ae"/>
        <w:rPr>
          <w:szCs w:val="18"/>
          <w:lang w:val="es-MX"/>
        </w:rPr>
      </w:pPr>
      <w:r>
        <w:rPr>
          <w:szCs w:val="18"/>
          <w:lang w:val="es-MX"/>
        </w:rPr>
        <w:tab/>
      </w:r>
      <w:r w:rsidRPr="004A4C6D">
        <w:rPr>
          <w:rStyle w:val="ab"/>
          <w:szCs w:val="18"/>
        </w:rPr>
        <w:footnoteRef/>
      </w:r>
      <w:r w:rsidRPr="00E53705">
        <w:rPr>
          <w:szCs w:val="18"/>
          <w:lang w:val="es-MX"/>
        </w:rPr>
        <w:t xml:space="preserve"> </w:t>
      </w:r>
      <w:r w:rsidRPr="00E53705">
        <w:rPr>
          <w:szCs w:val="18"/>
          <w:lang w:val="es-MX"/>
        </w:rPr>
        <w:tab/>
      </w:r>
      <w:r>
        <w:rPr>
          <w:szCs w:val="18"/>
        </w:rPr>
        <w:t>КОНАПРЕД</w:t>
      </w:r>
      <w:r w:rsidRPr="00BF7BFC">
        <w:rPr>
          <w:szCs w:val="18"/>
          <w:lang w:val="es-MX"/>
        </w:rPr>
        <w:t xml:space="preserve">, </w:t>
      </w:r>
      <w:r>
        <w:rPr>
          <w:szCs w:val="18"/>
        </w:rPr>
        <w:t>рекомендация</w:t>
      </w:r>
      <w:r w:rsidRPr="00BF7BFC">
        <w:rPr>
          <w:szCs w:val="18"/>
          <w:lang w:val="es-MX"/>
        </w:rPr>
        <w:t xml:space="preserve">, </w:t>
      </w:r>
      <w:r>
        <w:rPr>
          <w:szCs w:val="18"/>
        </w:rPr>
        <w:t>содержащаяся</w:t>
      </w:r>
      <w:r w:rsidRPr="00BF7BFC">
        <w:rPr>
          <w:szCs w:val="18"/>
          <w:lang w:val="es-MX"/>
        </w:rPr>
        <w:t xml:space="preserve"> </w:t>
      </w:r>
      <w:r>
        <w:rPr>
          <w:szCs w:val="18"/>
        </w:rPr>
        <w:t>в</w:t>
      </w:r>
      <w:r w:rsidRPr="00BF7BFC">
        <w:rPr>
          <w:szCs w:val="18"/>
          <w:lang w:val="es-MX"/>
        </w:rPr>
        <w:t xml:space="preserve"> </w:t>
      </w:r>
      <w:r>
        <w:rPr>
          <w:szCs w:val="18"/>
        </w:rPr>
        <w:t>документе</w:t>
      </w:r>
      <w:r w:rsidRPr="00BF7BFC">
        <w:rPr>
          <w:szCs w:val="18"/>
          <w:lang w:val="es-MX"/>
        </w:rPr>
        <w:t xml:space="preserve"> </w:t>
      </w:r>
      <w:r w:rsidRPr="00E53705">
        <w:rPr>
          <w:szCs w:val="18"/>
          <w:lang w:val="es-MX"/>
        </w:rPr>
        <w:t>CRPD/C/MEX/CO/1</w:t>
      </w:r>
      <w:r>
        <w:rPr>
          <w:szCs w:val="18"/>
        </w:rPr>
        <w:t>,</w:t>
      </w:r>
      <w:r>
        <w:rPr>
          <w:szCs w:val="18"/>
          <w:lang w:val="es-MX"/>
        </w:rPr>
        <w:t xml:space="preserve"> </w:t>
      </w:r>
      <w:r w:rsidRPr="00AF0C8D">
        <w:rPr>
          <w:szCs w:val="18"/>
        </w:rPr>
        <w:t>пункт</w:t>
      </w:r>
      <w:r>
        <w:rPr>
          <w:szCs w:val="18"/>
        </w:rPr>
        <w:t xml:space="preserve"> </w:t>
      </w:r>
      <w:r w:rsidRPr="00E53705">
        <w:rPr>
          <w:szCs w:val="18"/>
          <w:lang w:val="es-MX"/>
        </w:rPr>
        <w:t>12.</w:t>
      </w:r>
    </w:p>
  </w:footnote>
  <w:footnote w:id="14">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ИНАЛИ</w:t>
      </w:r>
      <w:r w:rsidRPr="00E53705">
        <w:rPr>
          <w:szCs w:val="18"/>
          <w:lang w:val="es-MX"/>
        </w:rPr>
        <w:t>.</w:t>
      </w:r>
    </w:p>
  </w:footnote>
  <w:footnote w:id="15">
    <w:p w:rsidR="00D15AAB" w:rsidRPr="007650F7" w:rsidRDefault="00D15AAB" w:rsidP="005875B4">
      <w:pPr>
        <w:pStyle w:val="ae"/>
        <w:rPr>
          <w:sz w:val="20"/>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Генпрокуратура</w:t>
      </w:r>
      <w:r w:rsidRPr="00E53705">
        <w:rPr>
          <w:szCs w:val="18"/>
          <w:lang w:val="es-MX"/>
        </w:rPr>
        <w:t xml:space="preserve">. </w:t>
      </w:r>
      <w:r>
        <w:rPr>
          <w:szCs w:val="18"/>
        </w:rPr>
        <w:t xml:space="preserve">В число участников входили федеральные служащие по вопросам миграции, психологи, сотрудники прокуратуры, персонал ВМФ, военнослужащие, народные защитники, сотрудники федеральной полиции, специализированной прокуратуры по борьбе с электоральными преступлениями и специализированной прокуратуры по расследованию организованных преступлений. </w:t>
      </w:r>
    </w:p>
  </w:footnote>
  <w:footnote w:id="16">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ИНМУХЕРЕС</w:t>
      </w:r>
      <w:r w:rsidRPr="00E53705">
        <w:rPr>
          <w:szCs w:val="18"/>
          <w:lang w:val="es-MX"/>
        </w:rPr>
        <w:t>.</w:t>
      </w:r>
    </w:p>
  </w:footnote>
  <w:footnote w:id="17">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ИНДЕСОЛ</w:t>
      </w:r>
      <w:r w:rsidRPr="00E53705">
        <w:rPr>
          <w:szCs w:val="18"/>
          <w:lang w:val="es-MX"/>
        </w:rPr>
        <w:t>.</w:t>
      </w:r>
    </w:p>
  </w:footnote>
  <w:footnote w:id="18">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КОНАДИС</w:t>
      </w:r>
      <w:r w:rsidRPr="00E53705">
        <w:rPr>
          <w:szCs w:val="18"/>
          <w:lang w:val="es-MX"/>
        </w:rPr>
        <w:t>.</w:t>
      </w:r>
    </w:p>
  </w:footnote>
  <w:footnote w:id="19">
    <w:p w:rsidR="00D15AAB" w:rsidRPr="00C53B3F" w:rsidRDefault="00D15AAB" w:rsidP="005875B4">
      <w:pPr>
        <w:pStyle w:val="ae"/>
        <w:rPr>
          <w:sz w:val="20"/>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Рекомендация, содержащаяся в документе</w:t>
      </w:r>
      <w:r w:rsidRPr="00E53705">
        <w:rPr>
          <w:szCs w:val="18"/>
        </w:rPr>
        <w:t xml:space="preserve"> </w:t>
      </w:r>
      <w:r w:rsidRPr="00E53705">
        <w:rPr>
          <w:szCs w:val="18"/>
          <w:lang w:val="es-MX"/>
        </w:rPr>
        <w:t>CRPD/C/MEX/CO/1</w:t>
      </w:r>
      <w:r>
        <w:rPr>
          <w:szCs w:val="18"/>
        </w:rPr>
        <w:t xml:space="preserve">, </w:t>
      </w:r>
      <w:r w:rsidRPr="00AF0C8D">
        <w:rPr>
          <w:szCs w:val="18"/>
        </w:rPr>
        <w:t>пункт</w:t>
      </w:r>
      <w:r w:rsidRPr="00E53705">
        <w:rPr>
          <w:szCs w:val="18"/>
          <w:lang w:val="es-MX"/>
        </w:rPr>
        <w:t xml:space="preserve"> 36 a) </w:t>
      </w:r>
      <w:r>
        <w:rPr>
          <w:szCs w:val="18"/>
        </w:rPr>
        <w:t>и</w:t>
      </w:r>
      <w:r w:rsidRPr="00DB0B9D">
        <w:rPr>
          <w:szCs w:val="18"/>
        </w:rPr>
        <w:t xml:space="preserve"> </w:t>
      </w:r>
      <w:r w:rsidRPr="00E53705">
        <w:rPr>
          <w:szCs w:val="18"/>
          <w:lang w:val="es-MX"/>
        </w:rPr>
        <w:t>b).</w:t>
      </w:r>
    </w:p>
  </w:footnote>
  <w:footnote w:id="20">
    <w:p w:rsidR="00D15AAB" w:rsidRPr="00E53705" w:rsidRDefault="00D15AAB" w:rsidP="005875B4">
      <w:pPr>
        <w:pStyle w:val="ae"/>
        <w:rPr>
          <w:szCs w:val="18"/>
        </w:rPr>
      </w:pPr>
      <w:r>
        <w:rPr>
          <w:szCs w:val="18"/>
        </w:rPr>
        <w:tab/>
      </w:r>
      <w:r w:rsidRPr="004A4C6D">
        <w:rPr>
          <w:rStyle w:val="ab"/>
          <w:szCs w:val="18"/>
        </w:rPr>
        <w:footnoteRef/>
      </w:r>
      <w:r w:rsidRPr="00E53705">
        <w:rPr>
          <w:rStyle w:val="ab"/>
          <w:szCs w:val="18"/>
        </w:rPr>
        <w:t xml:space="preserve"> </w:t>
      </w:r>
      <w:r w:rsidRPr="00E53705">
        <w:rPr>
          <w:szCs w:val="18"/>
        </w:rPr>
        <w:tab/>
      </w:r>
      <w:hyperlink r:id="rId2" w:history="1">
        <w:r w:rsidRPr="00BC6F02">
          <w:rPr>
            <w:rStyle w:val="af2"/>
            <w:rFonts w:eastAsiaTheme="minorHAnsi"/>
            <w:color w:val="auto"/>
            <w:szCs w:val="18"/>
          </w:rPr>
          <w:t>https://www.infosipinna.org/25-al-25/</w:t>
        </w:r>
      </w:hyperlink>
      <w:r w:rsidRPr="00BC6F02">
        <w:rPr>
          <w:szCs w:val="18"/>
        </w:rPr>
        <w:t>.</w:t>
      </w:r>
    </w:p>
  </w:footnote>
  <w:footnote w:id="21">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КОНАДИС</w:t>
      </w:r>
      <w:r w:rsidRPr="005E086C">
        <w:rPr>
          <w:szCs w:val="18"/>
        </w:rPr>
        <w:t xml:space="preserve">, </w:t>
      </w:r>
      <w:r>
        <w:rPr>
          <w:szCs w:val="18"/>
        </w:rPr>
        <w:t>рекомендация</w:t>
      </w:r>
      <w:r w:rsidRPr="005E086C">
        <w:rPr>
          <w:szCs w:val="18"/>
        </w:rPr>
        <w:t xml:space="preserve">, </w:t>
      </w:r>
      <w:r>
        <w:rPr>
          <w:szCs w:val="18"/>
        </w:rPr>
        <w:t>содержащаяся</w:t>
      </w:r>
      <w:r w:rsidRPr="005E086C">
        <w:rPr>
          <w:szCs w:val="18"/>
        </w:rPr>
        <w:t xml:space="preserve"> </w:t>
      </w:r>
      <w:r>
        <w:rPr>
          <w:szCs w:val="18"/>
        </w:rPr>
        <w:t>в</w:t>
      </w:r>
      <w:r w:rsidRPr="005E086C">
        <w:rPr>
          <w:szCs w:val="18"/>
        </w:rPr>
        <w:t xml:space="preserve"> </w:t>
      </w:r>
      <w:r>
        <w:rPr>
          <w:szCs w:val="18"/>
        </w:rPr>
        <w:t>документе</w:t>
      </w:r>
      <w:r w:rsidRPr="005E086C">
        <w:rPr>
          <w:szCs w:val="18"/>
        </w:rPr>
        <w:t xml:space="preserve"> </w:t>
      </w:r>
      <w:r w:rsidRPr="00E53705">
        <w:rPr>
          <w:szCs w:val="18"/>
        </w:rPr>
        <w:t>CRPD/C/MEX/CO/1</w:t>
      </w:r>
      <w:r>
        <w:rPr>
          <w:szCs w:val="18"/>
        </w:rPr>
        <w:t>,</w:t>
      </w:r>
      <w:r w:rsidRPr="005E086C">
        <w:rPr>
          <w:szCs w:val="18"/>
        </w:rPr>
        <w:t xml:space="preserve"> </w:t>
      </w:r>
      <w:r w:rsidRPr="00AF0C8D">
        <w:rPr>
          <w:szCs w:val="18"/>
        </w:rPr>
        <w:t>пункт</w:t>
      </w:r>
      <w:r>
        <w:rPr>
          <w:szCs w:val="18"/>
        </w:rPr>
        <w:t xml:space="preserve"> </w:t>
      </w:r>
      <w:r w:rsidRPr="00E53705">
        <w:rPr>
          <w:szCs w:val="18"/>
        </w:rPr>
        <w:t>18.</w:t>
      </w:r>
    </w:p>
  </w:footnote>
  <w:footnote w:id="22">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ИНМУХЕРЕС</w:t>
      </w:r>
      <w:r w:rsidRPr="00E53705">
        <w:rPr>
          <w:szCs w:val="18"/>
          <w:lang w:val="es-MX"/>
        </w:rPr>
        <w:t>.</w:t>
      </w:r>
    </w:p>
  </w:footnote>
  <w:footnote w:id="23">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Комплексная</w:t>
      </w:r>
      <w:r w:rsidRPr="003D1E99">
        <w:rPr>
          <w:szCs w:val="18"/>
        </w:rPr>
        <w:t xml:space="preserve"> </w:t>
      </w:r>
      <w:r>
        <w:rPr>
          <w:szCs w:val="18"/>
        </w:rPr>
        <w:t>стратегия</w:t>
      </w:r>
      <w:r w:rsidRPr="003D1E99">
        <w:rPr>
          <w:szCs w:val="18"/>
        </w:rPr>
        <w:t xml:space="preserve"> </w:t>
      </w:r>
      <w:r>
        <w:rPr>
          <w:szCs w:val="18"/>
        </w:rPr>
        <w:t>по</w:t>
      </w:r>
      <w:r w:rsidRPr="003D1E99">
        <w:rPr>
          <w:szCs w:val="18"/>
        </w:rPr>
        <w:t xml:space="preserve"> </w:t>
      </w:r>
      <w:r>
        <w:rPr>
          <w:szCs w:val="18"/>
        </w:rPr>
        <w:t>обеспечению</w:t>
      </w:r>
      <w:r w:rsidRPr="003D1E99">
        <w:rPr>
          <w:szCs w:val="18"/>
        </w:rPr>
        <w:t xml:space="preserve"> </w:t>
      </w:r>
      <w:r>
        <w:rPr>
          <w:szCs w:val="18"/>
        </w:rPr>
        <w:t>равенства</w:t>
      </w:r>
      <w:r w:rsidRPr="003D1E99">
        <w:rPr>
          <w:szCs w:val="18"/>
        </w:rPr>
        <w:t xml:space="preserve"> </w:t>
      </w:r>
      <w:r>
        <w:rPr>
          <w:szCs w:val="18"/>
        </w:rPr>
        <w:t>возможностей</w:t>
      </w:r>
      <w:r w:rsidRPr="003D1E99">
        <w:rPr>
          <w:szCs w:val="18"/>
        </w:rPr>
        <w:t xml:space="preserve"> </w:t>
      </w:r>
      <w:r>
        <w:rPr>
          <w:szCs w:val="18"/>
        </w:rPr>
        <w:t>между</w:t>
      </w:r>
      <w:r w:rsidRPr="003D1E99">
        <w:rPr>
          <w:szCs w:val="18"/>
        </w:rPr>
        <w:t xml:space="preserve"> </w:t>
      </w:r>
      <w:r>
        <w:rPr>
          <w:szCs w:val="18"/>
        </w:rPr>
        <w:t>мужчинами</w:t>
      </w:r>
      <w:r w:rsidRPr="003D1E99">
        <w:rPr>
          <w:szCs w:val="18"/>
        </w:rPr>
        <w:t xml:space="preserve"> </w:t>
      </w:r>
      <w:r>
        <w:rPr>
          <w:szCs w:val="18"/>
        </w:rPr>
        <w:t>и</w:t>
      </w:r>
      <w:r w:rsidRPr="003D1E99">
        <w:rPr>
          <w:szCs w:val="18"/>
        </w:rPr>
        <w:t xml:space="preserve"> </w:t>
      </w:r>
      <w:r>
        <w:rPr>
          <w:szCs w:val="18"/>
        </w:rPr>
        <w:t>женщинами</w:t>
      </w:r>
      <w:r w:rsidRPr="003D1E99">
        <w:rPr>
          <w:szCs w:val="18"/>
        </w:rPr>
        <w:t xml:space="preserve">; </w:t>
      </w:r>
      <w:r>
        <w:rPr>
          <w:szCs w:val="18"/>
        </w:rPr>
        <w:t>доступности</w:t>
      </w:r>
      <w:r w:rsidRPr="003D1E99">
        <w:rPr>
          <w:szCs w:val="18"/>
        </w:rPr>
        <w:t xml:space="preserve">; </w:t>
      </w:r>
      <w:r>
        <w:rPr>
          <w:szCs w:val="18"/>
        </w:rPr>
        <w:t>гармонизации</w:t>
      </w:r>
      <w:r w:rsidRPr="003D1E99">
        <w:rPr>
          <w:szCs w:val="18"/>
        </w:rPr>
        <w:t xml:space="preserve"> </w:t>
      </w:r>
      <w:r>
        <w:rPr>
          <w:szCs w:val="18"/>
        </w:rPr>
        <w:t>между</w:t>
      </w:r>
      <w:r w:rsidRPr="003D1E99">
        <w:rPr>
          <w:szCs w:val="18"/>
        </w:rPr>
        <w:t xml:space="preserve"> </w:t>
      </w:r>
      <w:r>
        <w:rPr>
          <w:szCs w:val="18"/>
        </w:rPr>
        <w:t>семейной</w:t>
      </w:r>
      <w:r w:rsidRPr="003D1E99">
        <w:rPr>
          <w:szCs w:val="18"/>
        </w:rPr>
        <w:t xml:space="preserve">, </w:t>
      </w:r>
      <w:r>
        <w:rPr>
          <w:szCs w:val="18"/>
        </w:rPr>
        <w:t>личной</w:t>
      </w:r>
      <w:r w:rsidRPr="003D1E99">
        <w:rPr>
          <w:szCs w:val="18"/>
        </w:rPr>
        <w:t xml:space="preserve"> </w:t>
      </w:r>
      <w:r>
        <w:rPr>
          <w:szCs w:val="18"/>
        </w:rPr>
        <w:t>жизнью</w:t>
      </w:r>
      <w:r w:rsidRPr="003D1E99">
        <w:rPr>
          <w:szCs w:val="18"/>
        </w:rPr>
        <w:t xml:space="preserve"> </w:t>
      </w:r>
      <w:r>
        <w:rPr>
          <w:szCs w:val="18"/>
        </w:rPr>
        <w:t>и</w:t>
      </w:r>
      <w:r w:rsidRPr="003D1E99">
        <w:rPr>
          <w:szCs w:val="18"/>
        </w:rPr>
        <w:t xml:space="preserve"> </w:t>
      </w:r>
      <w:r>
        <w:rPr>
          <w:szCs w:val="18"/>
        </w:rPr>
        <w:t>трудовой</w:t>
      </w:r>
      <w:r w:rsidRPr="003D1E99">
        <w:rPr>
          <w:szCs w:val="18"/>
        </w:rPr>
        <w:t xml:space="preserve"> </w:t>
      </w:r>
      <w:r>
        <w:rPr>
          <w:szCs w:val="18"/>
        </w:rPr>
        <w:t>деятельностью</w:t>
      </w:r>
      <w:r w:rsidRPr="003D1E99">
        <w:rPr>
          <w:szCs w:val="18"/>
        </w:rPr>
        <w:t xml:space="preserve">; </w:t>
      </w:r>
      <w:r>
        <w:rPr>
          <w:szCs w:val="18"/>
        </w:rPr>
        <w:t>стимулирования</w:t>
      </w:r>
      <w:r w:rsidRPr="003D1E99">
        <w:rPr>
          <w:szCs w:val="18"/>
        </w:rPr>
        <w:t xml:space="preserve"> </w:t>
      </w:r>
      <w:r>
        <w:rPr>
          <w:szCs w:val="18"/>
        </w:rPr>
        <w:t>отпусков</w:t>
      </w:r>
      <w:r w:rsidRPr="003D1E99">
        <w:rPr>
          <w:szCs w:val="18"/>
        </w:rPr>
        <w:t xml:space="preserve"> </w:t>
      </w:r>
      <w:r>
        <w:rPr>
          <w:szCs w:val="18"/>
        </w:rPr>
        <w:t>по</w:t>
      </w:r>
      <w:r w:rsidRPr="003D1E99">
        <w:rPr>
          <w:szCs w:val="18"/>
        </w:rPr>
        <w:t xml:space="preserve"> </w:t>
      </w:r>
      <w:r>
        <w:rPr>
          <w:szCs w:val="18"/>
        </w:rPr>
        <w:t>уходу</w:t>
      </w:r>
      <w:r w:rsidRPr="003D1E99">
        <w:rPr>
          <w:szCs w:val="18"/>
        </w:rPr>
        <w:t xml:space="preserve"> </w:t>
      </w:r>
      <w:r>
        <w:rPr>
          <w:szCs w:val="18"/>
        </w:rPr>
        <w:t>за</w:t>
      </w:r>
      <w:r w:rsidRPr="003D1E99">
        <w:rPr>
          <w:szCs w:val="18"/>
        </w:rPr>
        <w:t xml:space="preserve"> </w:t>
      </w:r>
      <w:r>
        <w:rPr>
          <w:szCs w:val="18"/>
        </w:rPr>
        <w:t>детьми</w:t>
      </w:r>
      <w:r w:rsidRPr="003D1E99">
        <w:rPr>
          <w:szCs w:val="18"/>
        </w:rPr>
        <w:t xml:space="preserve">; </w:t>
      </w:r>
      <w:r>
        <w:rPr>
          <w:szCs w:val="18"/>
        </w:rPr>
        <w:t>внедрения</w:t>
      </w:r>
      <w:r w:rsidRPr="003D1E99">
        <w:rPr>
          <w:szCs w:val="18"/>
        </w:rPr>
        <w:t xml:space="preserve"> </w:t>
      </w:r>
      <w:r>
        <w:rPr>
          <w:szCs w:val="18"/>
        </w:rPr>
        <w:t xml:space="preserve">мер по интеграции, обеспечению равенства и позитивных действий; использования инклюзивного языка; интеграции в сфере труда; ликвидации неравенства в заработной плате; создания благоприятных условий труда и предупреждения и искоренения насилия в сфере труда. </w:t>
      </w:r>
    </w:p>
  </w:footnote>
  <w:footnote w:id="24">
    <w:p w:rsidR="00D15AAB" w:rsidRPr="00E53705" w:rsidRDefault="00D15AAB" w:rsidP="005875B4">
      <w:pPr>
        <w:pStyle w:val="ae"/>
        <w:rPr>
          <w:szCs w:val="18"/>
        </w:rPr>
      </w:pPr>
      <w:r>
        <w:rPr>
          <w:szCs w:val="18"/>
        </w:rPr>
        <w:tab/>
      </w:r>
      <w:r w:rsidRPr="004A4C6D">
        <w:rPr>
          <w:rStyle w:val="ab"/>
          <w:szCs w:val="18"/>
        </w:rPr>
        <w:footnoteRef/>
      </w:r>
      <w:r w:rsidRPr="00E53705">
        <w:rPr>
          <w:szCs w:val="18"/>
        </w:rPr>
        <w:t xml:space="preserve"> </w:t>
      </w:r>
      <w:r w:rsidRPr="00E53705">
        <w:rPr>
          <w:szCs w:val="18"/>
        </w:rPr>
        <w:tab/>
      </w:r>
      <w:r>
        <w:rPr>
          <w:szCs w:val="18"/>
        </w:rPr>
        <w:t>КОНАДИС.</w:t>
      </w:r>
    </w:p>
  </w:footnote>
  <w:footnote w:id="25">
    <w:p w:rsidR="00D15AAB" w:rsidRPr="007E5598" w:rsidRDefault="00D15AAB" w:rsidP="005875B4">
      <w:pPr>
        <w:pStyle w:val="ae"/>
        <w:rPr>
          <w:sz w:val="20"/>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КОНАПРЕД</w:t>
      </w:r>
      <w:r w:rsidRPr="00E53705">
        <w:rPr>
          <w:szCs w:val="18"/>
        </w:rPr>
        <w:t>.</w:t>
      </w:r>
    </w:p>
  </w:footnote>
  <w:footnote w:id="26">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МГО</w:t>
      </w:r>
      <w:r w:rsidRPr="00E53705">
        <w:rPr>
          <w:szCs w:val="18"/>
        </w:rPr>
        <w:t>.</w:t>
      </w:r>
    </w:p>
  </w:footnote>
  <w:footnote w:id="27">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Ежегодно организуется МГО и КОНАПРЕД</w:t>
      </w:r>
      <w:r w:rsidRPr="00E53705">
        <w:rPr>
          <w:szCs w:val="18"/>
        </w:rPr>
        <w:t xml:space="preserve">. </w:t>
      </w:r>
      <w:r>
        <w:rPr>
          <w:szCs w:val="18"/>
        </w:rPr>
        <w:t>В 2014 и 2015 годах в число организаторов вошли также ОЕИ и Фонд МАПФРЕ</w:t>
      </w:r>
      <w:r w:rsidRPr="00E53705">
        <w:rPr>
          <w:szCs w:val="18"/>
        </w:rPr>
        <w:t>.</w:t>
      </w:r>
    </w:p>
  </w:footnote>
  <w:footnote w:id="28">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ИНДЕСОЛ</w:t>
      </w:r>
      <w:r w:rsidRPr="00E53705">
        <w:rPr>
          <w:szCs w:val="18"/>
          <w:lang w:val="es-MX"/>
        </w:rPr>
        <w:t>.</w:t>
      </w:r>
    </w:p>
  </w:footnote>
  <w:footnote w:id="29">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 xml:space="preserve">МВД, КОНАДИС и Верховный суд ГМЕХ.  </w:t>
      </w:r>
    </w:p>
  </w:footnote>
  <w:footnote w:id="30">
    <w:p w:rsidR="00D15AAB" w:rsidRPr="00E53705" w:rsidRDefault="00D15AAB" w:rsidP="005875B4">
      <w:pPr>
        <w:pStyle w:val="ae"/>
        <w:rPr>
          <w:szCs w:val="18"/>
          <w:lang w:val="es-MX"/>
        </w:rPr>
      </w:pPr>
      <w:r>
        <w:rPr>
          <w:szCs w:val="18"/>
          <w:lang w:val="es-MX"/>
        </w:rPr>
        <w:tab/>
      </w:r>
      <w:r w:rsidRPr="004A4C6D">
        <w:rPr>
          <w:rStyle w:val="ab"/>
          <w:szCs w:val="18"/>
        </w:rPr>
        <w:footnoteRef/>
      </w:r>
      <w:r w:rsidRPr="00E53705">
        <w:rPr>
          <w:szCs w:val="18"/>
          <w:lang w:val="es-MX"/>
        </w:rPr>
        <w:t xml:space="preserve"> </w:t>
      </w:r>
      <w:r w:rsidRPr="00E53705">
        <w:rPr>
          <w:szCs w:val="18"/>
          <w:lang w:val="es-MX"/>
        </w:rPr>
        <w:tab/>
      </w:r>
      <w:r>
        <w:rPr>
          <w:szCs w:val="18"/>
        </w:rPr>
        <w:t xml:space="preserve">Рекомендация, содержащаяся в документе </w:t>
      </w:r>
      <w:r w:rsidRPr="00E53705">
        <w:rPr>
          <w:szCs w:val="18"/>
          <w:lang w:val="es-MX"/>
        </w:rPr>
        <w:t>CRPD/C/MEX/CO/1</w:t>
      </w:r>
      <w:r>
        <w:rPr>
          <w:szCs w:val="18"/>
        </w:rPr>
        <w:t xml:space="preserve">, </w:t>
      </w:r>
      <w:r w:rsidRPr="00075AAB">
        <w:rPr>
          <w:szCs w:val="18"/>
        </w:rPr>
        <w:t>пункт</w:t>
      </w:r>
      <w:r>
        <w:rPr>
          <w:szCs w:val="18"/>
        </w:rPr>
        <w:t xml:space="preserve"> </w:t>
      </w:r>
      <w:r w:rsidRPr="00E53705">
        <w:rPr>
          <w:szCs w:val="18"/>
          <w:lang w:val="es-MX"/>
        </w:rPr>
        <w:t>8.</w:t>
      </w:r>
    </w:p>
  </w:footnote>
  <w:footnote w:id="31">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Комиссия</w:t>
      </w:r>
      <w:r w:rsidRPr="00865068">
        <w:rPr>
          <w:szCs w:val="18"/>
        </w:rPr>
        <w:t xml:space="preserve"> </w:t>
      </w:r>
      <w:r>
        <w:rPr>
          <w:szCs w:val="18"/>
        </w:rPr>
        <w:t>Палаты</w:t>
      </w:r>
      <w:r w:rsidRPr="00865068">
        <w:rPr>
          <w:szCs w:val="18"/>
        </w:rPr>
        <w:t xml:space="preserve"> </w:t>
      </w:r>
      <w:r>
        <w:rPr>
          <w:szCs w:val="18"/>
        </w:rPr>
        <w:t>депутатов</w:t>
      </w:r>
      <w:r w:rsidRPr="00865068">
        <w:rPr>
          <w:szCs w:val="18"/>
        </w:rPr>
        <w:t xml:space="preserve"> </w:t>
      </w:r>
      <w:r>
        <w:rPr>
          <w:szCs w:val="18"/>
        </w:rPr>
        <w:t>по</w:t>
      </w:r>
      <w:r w:rsidRPr="00865068">
        <w:rPr>
          <w:szCs w:val="18"/>
        </w:rPr>
        <w:t xml:space="preserve"> </w:t>
      </w:r>
      <w:r>
        <w:rPr>
          <w:szCs w:val="18"/>
        </w:rPr>
        <w:t>оказанию</w:t>
      </w:r>
      <w:r w:rsidRPr="00865068">
        <w:rPr>
          <w:szCs w:val="18"/>
        </w:rPr>
        <w:t xml:space="preserve"> </w:t>
      </w:r>
      <w:r>
        <w:rPr>
          <w:szCs w:val="18"/>
        </w:rPr>
        <w:t>помощи</w:t>
      </w:r>
      <w:r w:rsidRPr="00865068">
        <w:rPr>
          <w:szCs w:val="18"/>
        </w:rPr>
        <w:t xml:space="preserve"> </w:t>
      </w:r>
      <w:r>
        <w:rPr>
          <w:szCs w:val="18"/>
        </w:rPr>
        <w:t>уязвимым</w:t>
      </w:r>
      <w:r w:rsidRPr="00865068">
        <w:rPr>
          <w:szCs w:val="18"/>
        </w:rPr>
        <w:t xml:space="preserve"> </w:t>
      </w:r>
      <w:r>
        <w:rPr>
          <w:szCs w:val="18"/>
        </w:rPr>
        <w:t xml:space="preserve">группам и МСР </w:t>
      </w:r>
      <w:r>
        <w:rPr>
          <w:szCs w:val="18"/>
        </w:rPr>
        <w:br/>
        <w:t xml:space="preserve">(КОНАДИС и ИНДЕСОЛ).  </w:t>
      </w:r>
    </w:p>
  </w:footnote>
  <w:footnote w:id="32">
    <w:p w:rsidR="00D15AAB" w:rsidRPr="00E53705" w:rsidRDefault="00D15AAB" w:rsidP="005875B4">
      <w:pPr>
        <w:pStyle w:val="ae"/>
        <w:rPr>
          <w:szCs w:val="18"/>
          <w:lang w:val="es-MX"/>
        </w:rPr>
      </w:pPr>
      <w:r>
        <w:rPr>
          <w:szCs w:val="18"/>
          <w:lang w:val="es-MX"/>
        </w:rPr>
        <w:tab/>
      </w:r>
      <w:r w:rsidRPr="004A4C6D">
        <w:rPr>
          <w:rStyle w:val="ab"/>
          <w:szCs w:val="18"/>
          <w:lang w:val="es-MX"/>
        </w:rPr>
        <w:footnoteRef/>
      </w:r>
      <w:r w:rsidRPr="00E53705">
        <w:rPr>
          <w:szCs w:val="18"/>
          <w:lang w:val="es-MX"/>
        </w:rPr>
        <w:t xml:space="preserve"> </w:t>
      </w:r>
      <w:r w:rsidRPr="00E53705">
        <w:rPr>
          <w:szCs w:val="18"/>
          <w:lang w:val="es-MX"/>
        </w:rPr>
        <w:tab/>
      </w:r>
      <w:r>
        <w:rPr>
          <w:szCs w:val="18"/>
        </w:rPr>
        <w:t xml:space="preserve">Рекомендации, содержащиеся в документе </w:t>
      </w:r>
      <w:r w:rsidRPr="00E53705">
        <w:rPr>
          <w:szCs w:val="18"/>
          <w:lang w:val="es-MX"/>
        </w:rPr>
        <w:t>CRPD/C/MEX/CO/1</w:t>
      </w:r>
      <w:r>
        <w:rPr>
          <w:szCs w:val="18"/>
        </w:rPr>
        <w:t xml:space="preserve">, </w:t>
      </w:r>
      <w:r w:rsidRPr="00075AAB">
        <w:rPr>
          <w:szCs w:val="18"/>
        </w:rPr>
        <w:t>пункт</w:t>
      </w:r>
      <w:r w:rsidRPr="00075AAB">
        <w:rPr>
          <w:szCs w:val="18"/>
          <w:lang w:val="es-MX"/>
        </w:rPr>
        <w:t xml:space="preserve"> </w:t>
      </w:r>
      <w:r w:rsidRPr="00E53705">
        <w:rPr>
          <w:szCs w:val="18"/>
          <w:lang w:val="es-MX"/>
        </w:rPr>
        <w:t xml:space="preserve">18. </w:t>
      </w:r>
      <w:r>
        <w:rPr>
          <w:szCs w:val="18"/>
        </w:rPr>
        <w:t>См. информацию о кампании Фонда «</w:t>
      </w:r>
      <w:proofErr w:type="spellStart"/>
      <w:r>
        <w:rPr>
          <w:szCs w:val="18"/>
        </w:rPr>
        <w:t>Телетон</w:t>
      </w:r>
      <w:proofErr w:type="spellEnd"/>
      <w:r>
        <w:rPr>
          <w:szCs w:val="18"/>
        </w:rPr>
        <w:t xml:space="preserve">» в приложении. </w:t>
      </w:r>
    </w:p>
  </w:footnote>
  <w:footnote w:id="33">
    <w:p w:rsidR="00D15AAB" w:rsidRPr="00683D6B" w:rsidRDefault="00D15AAB" w:rsidP="005875B4">
      <w:pPr>
        <w:pStyle w:val="ae"/>
        <w:rPr>
          <w:sz w:val="20"/>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Превышение</w:t>
      </w:r>
      <w:r w:rsidRPr="00A534F0">
        <w:rPr>
          <w:szCs w:val="18"/>
        </w:rPr>
        <w:t xml:space="preserve"> </w:t>
      </w:r>
      <w:r w:rsidRPr="00E53705">
        <w:rPr>
          <w:szCs w:val="18"/>
        </w:rPr>
        <w:t xml:space="preserve">100% </w:t>
      </w:r>
      <w:r>
        <w:rPr>
          <w:szCs w:val="18"/>
        </w:rPr>
        <w:t xml:space="preserve">объясняется сообщениями об участии в более чем одной программе страхования. </w:t>
      </w:r>
    </w:p>
  </w:footnote>
  <w:footnote w:id="34">
    <w:p w:rsidR="00D15AAB" w:rsidRPr="00E53705" w:rsidRDefault="00D15AAB" w:rsidP="005875B4">
      <w:pPr>
        <w:pStyle w:val="ae"/>
        <w:rPr>
          <w:szCs w:val="18"/>
          <w:lang w:val="es-MX"/>
        </w:rPr>
      </w:pPr>
      <w:r>
        <w:rPr>
          <w:szCs w:val="18"/>
          <w:lang w:val="es-MX"/>
        </w:rPr>
        <w:tab/>
      </w:r>
      <w:r w:rsidRPr="004A4C6D">
        <w:rPr>
          <w:rStyle w:val="ab"/>
          <w:szCs w:val="18"/>
        </w:rPr>
        <w:footnoteRef/>
      </w:r>
      <w:r w:rsidRPr="00E53705">
        <w:rPr>
          <w:szCs w:val="18"/>
          <w:lang w:val="es-MX"/>
        </w:rPr>
        <w:t xml:space="preserve"> </w:t>
      </w:r>
      <w:r w:rsidRPr="00E53705">
        <w:rPr>
          <w:szCs w:val="18"/>
          <w:lang w:val="es-MX"/>
        </w:rPr>
        <w:tab/>
      </w:r>
      <w:r>
        <w:rPr>
          <w:szCs w:val="18"/>
        </w:rPr>
        <w:t xml:space="preserve">Рекомендация, содержащаяся в документе </w:t>
      </w:r>
      <w:r w:rsidRPr="00E53705">
        <w:rPr>
          <w:szCs w:val="18"/>
          <w:lang w:val="es-MX"/>
        </w:rPr>
        <w:t>CRPD/C/MEX/CO/1</w:t>
      </w:r>
      <w:r>
        <w:rPr>
          <w:szCs w:val="18"/>
        </w:rPr>
        <w:t xml:space="preserve">, </w:t>
      </w:r>
      <w:r w:rsidRPr="0022233D">
        <w:rPr>
          <w:szCs w:val="18"/>
        </w:rPr>
        <w:t>пункт</w:t>
      </w:r>
      <w:r>
        <w:rPr>
          <w:szCs w:val="18"/>
        </w:rPr>
        <w:t xml:space="preserve"> </w:t>
      </w:r>
      <w:r w:rsidRPr="00E53705">
        <w:rPr>
          <w:szCs w:val="18"/>
          <w:lang w:val="es-MX"/>
        </w:rPr>
        <w:t>20.</w:t>
      </w:r>
    </w:p>
  </w:footnote>
  <w:footnote w:id="35">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СЕДАТУ</w:t>
      </w:r>
      <w:r w:rsidRPr="00E53705">
        <w:rPr>
          <w:szCs w:val="18"/>
          <w:lang w:val="es-MX"/>
        </w:rPr>
        <w:t>.</w:t>
      </w:r>
    </w:p>
  </w:footnote>
  <w:footnote w:id="36">
    <w:p w:rsidR="00D15AAB" w:rsidRPr="00E53705" w:rsidRDefault="00D15AAB" w:rsidP="005875B4">
      <w:pPr>
        <w:pStyle w:val="ae"/>
        <w:rPr>
          <w:szCs w:val="18"/>
          <w:lang w:val="es-MX"/>
        </w:rPr>
      </w:pPr>
      <w:r>
        <w:rPr>
          <w:szCs w:val="18"/>
        </w:rPr>
        <w:tab/>
      </w:r>
      <w:r w:rsidRPr="004A4C6D">
        <w:rPr>
          <w:rStyle w:val="ab"/>
          <w:szCs w:val="18"/>
        </w:rPr>
        <w:footnoteRef/>
      </w:r>
      <w:r w:rsidRPr="00E53705">
        <w:rPr>
          <w:szCs w:val="18"/>
        </w:rPr>
        <w:t xml:space="preserve"> </w:t>
      </w:r>
      <w:r w:rsidRPr="00E53705">
        <w:rPr>
          <w:szCs w:val="18"/>
        </w:rPr>
        <w:tab/>
      </w:r>
      <w:r>
        <w:rPr>
          <w:szCs w:val="18"/>
        </w:rPr>
        <w:t>Они</w:t>
      </w:r>
      <w:r w:rsidRPr="0092223D">
        <w:rPr>
          <w:szCs w:val="18"/>
        </w:rPr>
        <w:t xml:space="preserve"> </w:t>
      </w:r>
      <w:r>
        <w:rPr>
          <w:szCs w:val="18"/>
        </w:rPr>
        <w:t>определяют</w:t>
      </w:r>
      <w:r w:rsidRPr="0092223D">
        <w:rPr>
          <w:szCs w:val="18"/>
        </w:rPr>
        <w:t xml:space="preserve"> </w:t>
      </w:r>
      <w:r>
        <w:rPr>
          <w:szCs w:val="18"/>
        </w:rPr>
        <w:t>архитектурные</w:t>
      </w:r>
      <w:r w:rsidRPr="0092223D">
        <w:rPr>
          <w:szCs w:val="18"/>
        </w:rPr>
        <w:t xml:space="preserve"> </w:t>
      </w:r>
      <w:r>
        <w:rPr>
          <w:szCs w:val="18"/>
        </w:rPr>
        <w:t>характеристики</w:t>
      </w:r>
      <w:r w:rsidRPr="0092223D">
        <w:rPr>
          <w:szCs w:val="18"/>
        </w:rPr>
        <w:t xml:space="preserve">, </w:t>
      </w:r>
      <w:r>
        <w:rPr>
          <w:szCs w:val="18"/>
        </w:rPr>
        <w:t>облегчающие</w:t>
      </w:r>
      <w:r w:rsidRPr="0092223D">
        <w:rPr>
          <w:szCs w:val="18"/>
        </w:rPr>
        <w:t xml:space="preserve"> </w:t>
      </w:r>
      <w:r>
        <w:rPr>
          <w:szCs w:val="18"/>
        </w:rPr>
        <w:t>доступ</w:t>
      </w:r>
      <w:r w:rsidRPr="0092223D">
        <w:rPr>
          <w:szCs w:val="18"/>
        </w:rPr>
        <w:t xml:space="preserve">, </w:t>
      </w:r>
      <w:r>
        <w:rPr>
          <w:szCs w:val="18"/>
        </w:rPr>
        <w:t>транзит</w:t>
      </w:r>
      <w:r w:rsidRPr="0092223D">
        <w:rPr>
          <w:szCs w:val="18"/>
        </w:rPr>
        <w:t xml:space="preserve">, </w:t>
      </w:r>
      <w:r>
        <w:rPr>
          <w:szCs w:val="18"/>
        </w:rPr>
        <w:t>обслуживание</w:t>
      </w:r>
      <w:r w:rsidRPr="0092223D">
        <w:rPr>
          <w:szCs w:val="18"/>
        </w:rPr>
        <w:t xml:space="preserve"> </w:t>
      </w:r>
      <w:r>
        <w:rPr>
          <w:szCs w:val="18"/>
        </w:rPr>
        <w:t>и</w:t>
      </w:r>
      <w:r w:rsidRPr="0092223D">
        <w:rPr>
          <w:szCs w:val="18"/>
        </w:rPr>
        <w:t xml:space="preserve"> </w:t>
      </w:r>
      <w:r>
        <w:rPr>
          <w:szCs w:val="18"/>
        </w:rPr>
        <w:t>пребывание</w:t>
      </w:r>
      <w:r w:rsidRPr="0092223D">
        <w:rPr>
          <w:szCs w:val="18"/>
        </w:rPr>
        <w:t xml:space="preserve"> </w:t>
      </w:r>
      <w:r>
        <w:rPr>
          <w:szCs w:val="18"/>
        </w:rPr>
        <w:t>инвалидов</w:t>
      </w:r>
      <w:r w:rsidRPr="0092223D">
        <w:rPr>
          <w:szCs w:val="18"/>
        </w:rPr>
        <w:t xml:space="preserve"> </w:t>
      </w:r>
      <w:r>
        <w:rPr>
          <w:szCs w:val="18"/>
        </w:rPr>
        <w:t>в</w:t>
      </w:r>
      <w:r w:rsidRPr="0092223D">
        <w:rPr>
          <w:szCs w:val="18"/>
        </w:rPr>
        <w:t xml:space="preserve"> </w:t>
      </w:r>
      <w:r>
        <w:rPr>
          <w:szCs w:val="18"/>
        </w:rPr>
        <w:t>медицинских</w:t>
      </w:r>
      <w:r w:rsidRPr="0092223D">
        <w:rPr>
          <w:szCs w:val="18"/>
        </w:rPr>
        <w:t xml:space="preserve"> </w:t>
      </w:r>
      <w:r>
        <w:rPr>
          <w:szCs w:val="18"/>
        </w:rPr>
        <w:t>учреждениях</w:t>
      </w:r>
      <w:r w:rsidRPr="0092223D">
        <w:rPr>
          <w:szCs w:val="18"/>
        </w:rPr>
        <w:t xml:space="preserve"> </w:t>
      </w:r>
      <w:r>
        <w:rPr>
          <w:szCs w:val="18"/>
        </w:rPr>
        <w:t>для</w:t>
      </w:r>
      <w:r w:rsidRPr="0092223D">
        <w:rPr>
          <w:szCs w:val="18"/>
        </w:rPr>
        <w:t xml:space="preserve"> </w:t>
      </w:r>
      <w:r>
        <w:rPr>
          <w:szCs w:val="18"/>
        </w:rPr>
        <w:t>получения</w:t>
      </w:r>
      <w:r w:rsidRPr="0092223D">
        <w:rPr>
          <w:szCs w:val="18"/>
        </w:rPr>
        <w:t xml:space="preserve"> </w:t>
      </w:r>
      <w:r>
        <w:rPr>
          <w:szCs w:val="18"/>
        </w:rPr>
        <w:t>амбулаторной помощи и госпитализации.</w:t>
      </w:r>
    </w:p>
  </w:footnote>
  <w:footnote w:id="37">
    <w:p w:rsidR="00D15AAB" w:rsidRPr="00452D48" w:rsidRDefault="00D15AAB" w:rsidP="005875B4">
      <w:pPr>
        <w:pStyle w:val="ae"/>
        <w:rPr>
          <w:sz w:val="20"/>
          <w:lang w:val="es-MX"/>
        </w:rPr>
      </w:pPr>
      <w:r>
        <w:rPr>
          <w:szCs w:val="18"/>
          <w:lang w:val="es-MX"/>
        </w:rPr>
        <w:tab/>
      </w:r>
      <w:r w:rsidRPr="004A4C6D">
        <w:rPr>
          <w:rStyle w:val="ab"/>
          <w:szCs w:val="18"/>
        </w:rPr>
        <w:footnoteRef/>
      </w:r>
      <w:r w:rsidRPr="00E53705">
        <w:rPr>
          <w:szCs w:val="18"/>
          <w:lang w:val="es-MX"/>
        </w:rPr>
        <w:t xml:space="preserve"> </w:t>
      </w:r>
      <w:r w:rsidRPr="00E53705">
        <w:rPr>
          <w:szCs w:val="18"/>
          <w:lang w:val="es-MX"/>
        </w:rPr>
        <w:tab/>
      </w:r>
      <w:r>
        <w:rPr>
          <w:szCs w:val="18"/>
        </w:rPr>
        <w:t>Рекомендация, содержащаяся в документе</w:t>
      </w:r>
      <w:r w:rsidRPr="00E53705">
        <w:rPr>
          <w:szCs w:val="18"/>
          <w:lang w:val="es-MX"/>
        </w:rPr>
        <w:t xml:space="preserve"> CRPD/C/MEX/CO/1</w:t>
      </w:r>
      <w:r>
        <w:rPr>
          <w:szCs w:val="18"/>
        </w:rPr>
        <w:t xml:space="preserve">, </w:t>
      </w:r>
      <w:r w:rsidRPr="0022233D">
        <w:rPr>
          <w:szCs w:val="18"/>
        </w:rPr>
        <w:t>пункт</w:t>
      </w:r>
      <w:r>
        <w:rPr>
          <w:szCs w:val="18"/>
        </w:rPr>
        <w:t xml:space="preserve"> </w:t>
      </w:r>
      <w:r w:rsidRPr="00E53705">
        <w:rPr>
          <w:szCs w:val="18"/>
          <w:lang w:val="es-MX"/>
        </w:rPr>
        <w:t>20 c).</w:t>
      </w:r>
    </w:p>
  </w:footnote>
  <w:footnote w:id="38">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МГО–ИНИФЕД</w:t>
      </w:r>
      <w:r w:rsidRPr="00E05BE3">
        <w:rPr>
          <w:szCs w:val="18"/>
          <w:lang w:val="es-MX"/>
        </w:rPr>
        <w:t xml:space="preserve">. </w:t>
      </w:r>
    </w:p>
  </w:footnote>
  <w:footnote w:id="39">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Рекомендация</w:t>
      </w:r>
      <w:r w:rsidRPr="00E05BE3">
        <w:rPr>
          <w:szCs w:val="18"/>
          <w:lang w:val="es-MX"/>
        </w:rPr>
        <w:t xml:space="preserve">, </w:t>
      </w:r>
      <w:r>
        <w:rPr>
          <w:szCs w:val="18"/>
        </w:rPr>
        <w:t>содержащаяся</w:t>
      </w:r>
      <w:r w:rsidRPr="00E05BE3">
        <w:rPr>
          <w:szCs w:val="18"/>
          <w:lang w:val="es-MX"/>
        </w:rPr>
        <w:t xml:space="preserve"> </w:t>
      </w:r>
      <w:r>
        <w:rPr>
          <w:szCs w:val="18"/>
        </w:rPr>
        <w:t>в</w:t>
      </w:r>
      <w:r w:rsidRPr="00E05BE3">
        <w:rPr>
          <w:szCs w:val="18"/>
          <w:lang w:val="es-MX"/>
        </w:rPr>
        <w:t xml:space="preserve"> </w:t>
      </w:r>
      <w:r>
        <w:rPr>
          <w:szCs w:val="18"/>
        </w:rPr>
        <w:t>документе</w:t>
      </w:r>
      <w:r w:rsidRPr="00E05BE3">
        <w:rPr>
          <w:szCs w:val="18"/>
          <w:lang w:val="es-MX"/>
        </w:rPr>
        <w:t xml:space="preserve"> </w:t>
      </w:r>
      <w:r w:rsidRPr="00483099">
        <w:rPr>
          <w:szCs w:val="18"/>
        </w:rPr>
        <w:t>CRPD/C/MEX/CO/1</w:t>
      </w:r>
      <w:r>
        <w:rPr>
          <w:szCs w:val="18"/>
        </w:rPr>
        <w:t>,</w:t>
      </w:r>
      <w:r w:rsidRPr="00D63E45">
        <w:rPr>
          <w:szCs w:val="18"/>
          <w:lang w:val="es-MX"/>
        </w:rPr>
        <w:t xml:space="preserve"> </w:t>
      </w:r>
      <w:r w:rsidRPr="0022233D">
        <w:rPr>
          <w:szCs w:val="18"/>
        </w:rPr>
        <w:t>пункт</w:t>
      </w:r>
      <w:r>
        <w:rPr>
          <w:szCs w:val="18"/>
        </w:rPr>
        <w:t xml:space="preserve"> </w:t>
      </w:r>
      <w:r w:rsidRPr="00483099">
        <w:rPr>
          <w:szCs w:val="18"/>
        </w:rPr>
        <w:t xml:space="preserve">20 e). </w:t>
      </w:r>
    </w:p>
  </w:footnote>
  <w:footnote w:id="40">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МСТ–КОНАДИС</w:t>
      </w:r>
      <w:r w:rsidRPr="00D63E45">
        <w:rPr>
          <w:szCs w:val="18"/>
        </w:rPr>
        <w:t xml:space="preserve">. </w:t>
      </w:r>
    </w:p>
  </w:footnote>
  <w:footnote w:id="41">
    <w:p w:rsidR="00D15AAB" w:rsidRPr="00C717C0" w:rsidRDefault="00D15AAB" w:rsidP="005875B4">
      <w:pPr>
        <w:pStyle w:val="ae"/>
        <w:rPr>
          <w:sz w:val="20"/>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ФИТ</w:t>
      </w:r>
      <w:r w:rsidRPr="00D63E45">
        <w:rPr>
          <w:szCs w:val="18"/>
        </w:rPr>
        <w:t>.</w:t>
      </w:r>
    </w:p>
  </w:footnote>
  <w:footnote w:id="42">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 xml:space="preserve">В целях обеспечения универсального доступа, независимо от физических, сенсорных или умственных способностей и технического контекста его использования (типа устройства, информационной программы, скорости подключения, условий среды). </w:t>
      </w:r>
    </w:p>
  </w:footnote>
  <w:footnote w:id="43">
    <w:p w:rsidR="00D15AAB" w:rsidRPr="00483099" w:rsidRDefault="00D15AAB" w:rsidP="005875B4">
      <w:pPr>
        <w:pStyle w:val="ae"/>
        <w:rPr>
          <w:szCs w:val="18"/>
          <w:lang w:val="es-MX"/>
        </w:rPr>
      </w:pPr>
      <w:r>
        <w:rPr>
          <w:szCs w:val="18"/>
        </w:rPr>
        <w:tab/>
      </w:r>
      <w:r w:rsidRPr="004A4C6D">
        <w:rPr>
          <w:rStyle w:val="ab"/>
          <w:szCs w:val="18"/>
        </w:rPr>
        <w:footnoteRef/>
      </w:r>
      <w:r>
        <w:rPr>
          <w:szCs w:val="18"/>
        </w:rPr>
        <w:tab/>
        <w:t>Они</w:t>
      </w:r>
      <w:r w:rsidRPr="0091299A">
        <w:rPr>
          <w:szCs w:val="18"/>
        </w:rPr>
        <w:t xml:space="preserve"> </w:t>
      </w:r>
      <w:r>
        <w:rPr>
          <w:szCs w:val="18"/>
        </w:rPr>
        <w:t>предложены</w:t>
      </w:r>
      <w:r w:rsidRPr="0091299A">
        <w:rPr>
          <w:szCs w:val="18"/>
        </w:rPr>
        <w:t xml:space="preserve"> </w:t>
      </w:r>
      <w:r>
        <w:rPr>
          <w:szCs w:val="18"/>
        </w:rPr>
        <w:t>в</w:t>
      </w:r>
      <w:r w:rsidRPr="0091299A">
        <w:rPr>
          <w:szCs w:val="18"/>
        </w:rPr>
        <w:t xml:space="preserve"> </w:t>
      </w:r>
      <w:r>
        <w:rPr>
          <w:szCs w:val="18"/>
        </w:rPr>
        <w:t>версии</w:t>
      </w:r>
      <w:r w:rsidRPr="0091299A">
        <w:rPr>
          <w:szCs w:val="18"/>
        </w:rPr>
        <w:t xml:space="preserve"> 2.0 </w:t>
      </w:r>
      <w:r>
        <w:rPr>
          <w:szCs w:val="18"/>
        </w:rPr>
        <w:t>Руководящих</w:t>
      </w:r>
      <w:r w:rsidRPr="0091299A">
        <w:rPr>
          <w:szCs w:val="18"/>
        </w:rPr>
        <w:t xml:space="preserve"> </w:t>
      </w:r>
      <w:r>
        <w:rPr>
          <w:szCs w:val="18"/>
        </w:rPr>
        <w:t>принципов</w:t>
      </w:r>
      <w:r w:rsidRPr="0091299A">
        <w:rPr>
          <w:szCs w:val="18"/>
        </w:rPr>
        <w:t xml:space="preserve"> </w:t>
      </w:r>
      <w:r>
        <w:rPr>
          <w:szCs w:val="18"/>
        </w:rPr>
        <w:t>доступа</w:t>
      </w:r>
      <w:r w:rsidRPr="0091299A">
        <w:rPr>
          <w:szCs w:val="18"/>
        </w:rPr>
        <w:t xml:space="preserve"> </w:t>
      </w:r>
      <w:r>
        <w:rPr>
          <w:szCs w:val="18"/>
        </w:rPr>
        <w:t>к</w:t>
      </w:r>
      <w:r w:rsidRPr="0091299A">
        <w:rPr>
          <w:szCs w:val="18"/>
        </w:rPr>
        <w:t xml:space="preserve"> </w:t>
      </w:r>
      <w:r>
        <w:rPr>
          <w:szCs w:val="18"/>
        </w:rPr>
        <w:t>сетевому</w:t>
      </w:r>
      <w:r w:rsidRPr="0091299A">
        <w:rPr>
          <w:szCs w:val="18"/>
        </w:rPr>
        <w:t xml:space="preserve"> </w:t>
      </w:r>
      <w:r>
        <w:rPr>
          <w:szCs w:val="18"/>
        </w:rPr>
        <w:t>контенту</w:t>
      </w:r>
      <w:r w:rsidRPr="0091299A">
        <w:rPr>
          <w:szCs w:val="18"/>
        </w:rPr>
        <w:t xml:space="preserve">, </w:t>
      </w:r>
      <w:r>
        <w:rPr>
          <w:szCs w:val="18"/>
        </w:rPr>
        <w:t>упомянутых</w:t>
      </w:r>
      <w:r w:rsidRPr="0091299A">
        <w:rPr>
          <w:szCs w:val="18"/>
        </w:rPr>
        <w:t xml:space="preserve"> </w:t>
      </w:r>
      <w:r>
        <w:rPr>
          <w:szCs w:val="18"/>
        </w:rPr>
        <w:t>в</w:t>
      </w:r>
      <w:r w:rsidRPr="0091299A">
        <w:rPr>
          <w:szCs w:val="18"/>
        </w:rPr>
        <w:t xml:space="preserve"> </w:t>
      </w:r>
      <w:r>
        <w:rPr>
          <w:szCs w:val="18"/>
        </w:rPr>
        <w:t>соглашении</w:t>
      </w:r>
      <w:r w:rsidRPr="0091299A">
        <w:rPr>
          <w:szCs w:val="18"/>
        </w:rPr>
        <w:t xml:space="preserve"> </w:t>
      </w:r>
      <w:r>
        <w:rPr>
          <w:szCs w:val="18"/>
        </w:rPr>
        <w:t>о</w:t>
      </w:r>
      <w:r w:rsidRPr="0091299A">
        <w:rPr>
          <w:szCs w:val="18"/>
        </w:rPr>
        <w:t xml:space="preserve"> </w:t>
      </w:r>
      <w:r>
        <w:rPr>
          <w:szCs w:val="18"/>
        </w:rPr>
        <w:t>принятии</w:t>
      </w:r>
      <w:r w:rsidRPr="0091299A">
        <w:rPr>
          <w:szCs w:val="18"/>
        </w:rPr>
        <w:t xml:space="preserve"> </w:t>
      </w:r>
      <w:r>
        <w:rPr>
          <w:szCs w:val="18"/>
        </w:rPr>
        <w:t>Общих</w:t>
      </w:r>
      <w:r w:rsidRPr="0091299A">
        <w:rPr>
          <w:szCs w:val="18"/>
        </w:rPr>
        <w:t xml:space="preserve"> </w:t>
      </w:r>
      <w:r>
        <w:rPr>
          <w:szCs w:val="18"/>
        </w:rPr>
        <w:t>положений</w:t>
      </w:r>
      <w:r w:rsidRPr="0091299A">
        <w:rPr>
          <w:szCs w:val="18"/>
        </w:rPr>
        <w:t xml:space="preserve"> </w:t>
      </w:r>
      <w:r>
        <w:rPr>
          <w:szCs w:val="18"/>
        </w:rPr>
        <w:t>по</w:t>
      </w:r>
      <w:r w:rsidRPr="0091299A">
        <w:rPr>
          <w:szCs w:val="18"/>
        </w:rPr>
        <w:t xml:space="preserve"> </w:t>
      </w:r>
      <w:r>
        <w:rPr>
          <w:szCs w:val="18"/>
        </w:rPr>
        <w:t>доступности</w:t>
      </w:r>
      <w:r w:rsidRPr="0091299A">
        <w:rPr>
          <w:szCs w:val="18"/>
        </w:rPr>
        <w:t xml:space="preserve"> </w:t>
      </w:r>
      <w:r>
        <w:rPr>
          <w:szCs w:val="18"/>
        </w:rPr>
        <w:t>Сети</w:t>
      </w:r>
      <w:r w:rsidRPr="0091299A">
        <w:rPr>
          <w:szCs w:val="18"/>
        </w:rPr>
        <w:t xml:space="preserve">, </w:t>
      </w:r>
      <w:r>
        <w:rPr>
          <w:szCs w:val="18"/>
        </w:rPr>
        <w:t>которые</w:t>
      </w:r>
      <w:r w:rsidRPr="0091299A">
        <w:rPr>
          <w:szCs w:val="18"/>
        </w:rPr>
        <w:t xml:space="preserve"> </w:t>
      </w:r>
      <w:r>
        <w:rPr>
          <w:szCs w:val="18"/>
        </w:rPr>
        <w:t>обязаны</w:t>
      </w:r>
      <w:r w:rsidRPr="0091299A">
        <w:rPr>
          <w:szCs w:val="18"/>
        </w:rPr>
        <w:t xml:space="preserve"> </w:t>
      </w:r>
      <w:r>
        <w:rPr>
          <w:szCs w:val="18"/>
        </w:rPr>
        <w:t>соблюдать</w:t>
      </w:r>
      <w:r w:rsidRPr="0091299A">
        <w:rPr>
          <w:szCs w:val="18"/>
        </w:rPr>
        <w:t xml:space="preserve"> </w:t>
      </w:r>
      <w:r>
        <w:rPr>
          <w:szCs w:val="18"/>
        </w:rPr>
        <w:t>учреждения</w:t>
      </w:r>
      <w:r w:rsidRPr="0091299A">
        <w:rPr>
          <w:szCs w:val="18"/>
        </w:rPr>
        <w:t xml:space="preserve"> </w:t>
      </w:r>
      <w:r>
        <w:rPr>
          <w:szCs w:val="18"/>
        </w:rPr>
        <w:t>и</w:t>
      </w:r>
      <w:r w:rsidRPr="0091299A">
        <w:rPr>
          <w:szCs w:val="18"/>
        </w:rPr>
        <w:t xml:space="preserve"> </w:t>
      </w:r>
      <w:r>
        <w:rPr>
          <w:szCs w:val="18"/>
        </w:rPr>
        <w:t>ведомства</w:t>
      </w:r>
      <w:r w:rsidRPr="0091299A">
        <w:rPr>
          <w:szCs w:val="18"/>
        </w:rPr>
        <w:t xml:space="preserve"> </w:t>
      </w:r>
      <w:r>
        <w:rPr>
          <w:szCs w:val="18"/>
        </w:rPr>
        <w:t>ФГА</w:t>
      </w:r>
      <w:r w:rsidRPr="0091299A">
        <w:rPr>
          <w:szCs w:val="18"/>
        </w:rPr>
        <w:t>.</w:t>
      </w:r>
      <w:r>
        <w:rPr>
          <w:szCs w:val="18"/>
        </w:rPr>
        <w:t xml:space="preserve"> </w:t>
      </w:r>
    </w:p>
  </w:footnote>
  <w:footnote w:id="44">
    <w:p w:rsidR="00D15AAB" w:rsidRPr="007B6FB8" w:rsidRDefault="00D15AAB" w:rsidP="005875B4">
      <w:pPr>
        <w:pStyle w:val="ae"/>
        <w:rPr>
          <w:sz w:val="20"/>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МСТ</w:t>
      </w:r>
      <w:r w:rsidRPr="00D63E45">
        <w:rPr>
          <w:szCs w:val="18"/>
        </w:rPr>
        <w:t xml:space="preserve">. </w:t>
      </w:r>
    </w:p>
  </w:footnote>
  <w:footnote w:id="45">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КОНАДИС</w:t>
      </w:r>
      <w:r w:rsidRPr="00D63E45">
        <w:rPr>
          <w:szCs w:val="18"/>
        </w:rPr>
        <w:t xml:space="preserve">. </w:t>
      </w:r>
    </w:p>
  </w:footnote>
  <w:footnote w:id="46">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ИНР</w:t>
      </w:r>
      <w:r w:rsidRPr="008D76D4">
        <w:rPr>
          <w:szCs w:val="18"/>
          <w:lang w:val="es-MX"/>
        </w:rPr>
        <w:t>.</w:t>
      </w:r>
    </w:p>
  </w:footnote>
  <w:footnote w:id="47">
    <w:p w:rsidR="00D15AAB" w:rsidRPr="00483099" w:rsidRDefault="00D15AAB" w:rsidP="005875B4">
      <w:pPr>
        <w:pStyle w:val="ae"/>
        <w:rPr>
          <w:szCs w:val="18"/>
          <w:highlight w:val="yellow"/>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ИНДИСКАПАСИДАД</w:t>
      </w:r>
      <w:r w:rsidRPr="008D76D4">
        <w:rPr>
          <w:szCs w:val="18"/>
          <w:lang w:val="es-MX"/>
        </w:rPr>
        <w:t xml:space="preserve"> </w:t>
      </w:r>
      <w:r>
        <w:rPr>
          <w:szCs w:val="18"/>
        </w:rPr>
        <w:t>и</w:t>
      </w:r>
      <w:r w:rsidRPr="008D76D4">
        <w:rPr>
          <w:szCs w:val="18"/>
          <w:lang w:val="es-MX"/>
        </w:rPr>
        <w:t xml:space="preserve"> </w:t>
      </w:r>
      <w:r>
        <w:rPr>
          <w:szCs w:val="18"/>
        </w:rPr>
        <w:t>Министерство</w:t>
      </w:r>
      <w:r w:rsidRPr="008D76D4">
        <w:rPr>
          <w:szCs w:val="18"/>
          <w:lang w:val="es-MX"/>
        </w:rPr>
        <w:t xml:space="preserve"> </w:t>
      </w:r>
      <w:r>
        <w:rPr>
          <w:szCs w:val="18"/>
        </w:rPr>
        <w:t>гражданской</w:t>
      </w:r>
      <w:r w:rsidRPr="008D76D4">
        <w:rPr>
          <w:szCs w:val="18"/>
          <w:lang w:val="es-MX"/>
        </w:rPr>
        <w:t xml:space="preserve"> </w:t>
      </w:r>
      <w:r>
        <w:rPr>
          <w:szCs w:val="18"/>
        </w:rPr>
        <w:t>обороны</w:t>
      </w:r>
      <w:r w:rsidRPr="008D76D4">
        <w:rPr>
          <w:szCs w:val="18"/>
          <w:lang w:val="es-MX"/>
        </w:rPr>
        <w:t xml:space="preserve"> </w:t>
      </w:r>
      <w:r>
        <w:rPr>
          <w:szCs w:val="18"/>
        </w:rPr>
        <w:t>ГМЕХ</w:t>
      </w:r>
      <w:r w:rsidRPr="008D76D4">
        <w:rPr>
          <w:szCs w:val="18"/>
          <w:lang w:val="es-MX"/>
        </w:rPr>
        <w:t xml:space="preserve">. </w:t>
      </w:r>
    </w:p>
  </w:footnote>
  <w:footnote w:id="48">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НИМ</w:t>
      </w:r>
      <w:r w:rsidRPr="000E6512">
        <w:rPr>
          <w:szCs w:val="18"/>
          <w:lang w:val="es-MX"/>
        </w:rPr>
        <w:t xml:space="preserve">. </w:t>
      </w:r>
    </w:p>
  </w:footnote>
  <w:footnote w:id="49">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СЕНАПРЕД</w:t>
      </w:r>
      <w:r w:rsidRPr="000E6512">
        <w:rPr>
          <w:szCs w:val="18"/>
          <w:lang w:val="es-MX"/>
        </w:rPr>
        <w:t xml:space="preserve">. </w:t>
      </w:r>
    </w:p>
  </w:footnote>
  <w:footnote w:id="50">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sidRPr="00D63E45">
        <w:rPr>
          <w:szCs w:val="18"/>
        </w:rPr>
        <w:t xml:space="preserve">3 </w:t>
      </w:r>
      <w:r>
        <w:rPr>
          <w:szCs w:val="18"/>
        </w:rPr>
        <w:t>июля</w:t>
      </w:r>
      <w:r w:rsidRPr="00D63E45">
        <w:rPr>
          <w:szCs w:val="18"/>
        </w:rPr>
        <w:t xml:space="preserve"> 2012 </w:t>
      </w:r>
      <w:r>
        <w:rPr>
          <w:szCs w:val="18"/>
        </w:rPr>
        <w:t>года</w:t>
      </w:r>
      <w:r w:rsidRPr="00D63E45">
        <w:rPr>
          <w:szCs w:val="18"/>
        </w:rPr>
        <w:t xml:space="preserve">. </w:t>
      </w:r>
    </w:p>
  </w:footnote>
  <w:footnote w:id="51">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 xml:space="preserve">Национальное управление координации гражданской обороны. </w:t>
      </w:r>
    </w:p>
  </w:footnote>
  <w:footnote w:id="52">
    <w:p w:rsidR="00D15AAB" w:rsidRPr="00085062" w:rsidRDefault="00D15AAB" w:rsidP="005875B4">
      <w:pPr>
        <w:pStyle w:val="ae"/>
        <w:rPr>
          <w:sz w:val="20"/>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 xml:space="preserve">Рекомендация, содержащаяся в документе </w:t>
      </w:r>
      <w:r w:rsidRPr="00483099">
        <w:rPr>
          <w:szCs w:val="18"/>
          <w:lang w:val="es-MX"/>
        </w:rPr>
        <w:t>CRPD/C/MEX/CO/1</w:t>
      </w:r>
      <w:r>
        <w:rPr>
          <w:szCs w:val="18"/>
        </w:rPr>
        <w:t xml:space="preserve">, </w:t>
      </w:r>
      <w:r w:rsidRPr="00AC6B4F">
        <w:rPr>
          <w:szCs w:val="18"/>
        </w:rPr>
        <w:t>пункт</w:t>
      </w:r>
      <w:r>
        <w:rPr>
          <w:szCs w:val="18"/>
        </w:rPr>
        <w:t xml:space="preserve"> </w:t>
      </w:r>
      <w:r w:rsidRPr="00483099">
        <w:rPr>
          <w:szCs w:val="18"/>
          <w:lang w:val="es-MX"/>
        </w:rPr>
        <w:t>22 c).</w:t>
      </w:r>
    </w:p>
  </w:footnote>
  <w:footnote w:id="53">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МВД–Минздрав</w:t>
      </w:r>
      <w:r w:rsidRPr="00CB3A41">
        <w:rPr>
          <w:szCs w:val="18"/>
          <w:lang w:val="es-MX"/>
        </w:rPr>
        <w:t xml:space="preserve">. </w:t>
      </w:r>
    </w:p>
  </w:footnote>
  <w:footnote w:id="54">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МГО</w:t>
      </w:r>
      <w:r w:rsidRPr="00CB3A41">
        <w:rPr>
          <w:szCs w:val="18"/>
          <w:lang w:val="es-MX"/>
        </w:rPr>
        <w:t xml:space="preserve"> </w:t>
      </w:r>
      <w:r>
        <w:rPr>
          <w:szCs w:val="18"/>
        </w:rPr>
        <w:t>и</w:t>
      </w:r>
      <w:r w:rsidRPr="00CB3A41">
        <w:rPr>
          <w:szCs w:val="18"/>
          <w:lang w:val="es-MX"/>
        </w:rPr>
        <w:t xml:space="preserve"> </w:t>
      </w:r>
      <w:r>
        <w:rPr>
          <w:szCs w:val="18"/>
        </w:rPr>
        <w:t>СИПИННА</w:t>
      </w:r>
      <w:r w:rsidRPr="00CB3A41">
        <w:rPr>
          <w:szCs w:val="18"/>
          <w:lang w:val="es-MX"/>
        </w:rPr>
        <w:t xml:space="preserve">. </w:t>
      </w:r>
    </w:p>
  </w:footnote>
  <w:footnote w:id="55">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Рекомендация</w:t>
      </w:r>
      <w:r w:rsidRPr="00D63E45">
        <w:rPr>
          <w:szCs w:val="18"/>
          <w:lang w:val="es-MX"/>
        </w:rPr>
        <w:t xml:space="preserve">, </w:t>
      </w:r>
      <w:r>
        <w:rPr>
          <w:szCs w:val="18"/>
        </w:rPr>
        <w:t>содержащаяся</w:t>
      </w:r>
      <w:r w:rsidRPr="00D63E45">
        <w:rPr>
          <w:szCs w:val="18"/>
          <w:lang w:val="es-MX"/>
        </w:rPr>
        <w:t xml:space="preserve"> </w:t>
      </w:r>
      <w:r>
        <w:rPr>
          <w:szCs w:val="18"/>
        </w:rPr>
        <w:t>в</w:t>
      </w:r>
      <w:r w:rsidRPr="00D63E45">
        <w:rPr>
          <w:szCs w:val="18"/>
          <w:lang w:val="es-MX"/>
        </w:rPr>
        <w:t xml:space="preserve"> </w:t>
      </w:r>
      <w:r>
        <w:rPr>
          <w:szCs w:val="18"/>
        </w:rPr>
        <w:t>документе</w:t>
      </w:r>
      <w:r w:rsidRPr="00D63E45">
        <w:rPr>
          <w:szCs w:val="18"/>
          <w:lang w:val="es-MX"/>
        </w:rPr>
        <w:t xml:space="preserve"> </w:t>
      </w:r>
      <w:r w:rsidRPr="00483099">
        <w:rPr>
          <w:szCs w:val="18"/>
          <w:lang w:val="es-MX"/>
        </w:rPr>
        <w:t>CRPD/C/MEX/CO/1</w:t>
      </w:r>
      <w:r>
        <w:rPr>
          <w:szCs w:val="18"/>
        </w:rPr>
        <w:t>,</w:t>
      </w:r>
      <w:r w:rsidRPr="00D63E45">
        <w:rPr>
          <w:szCs w:val="18"/>
          <w:lang w:val="es-MX"/>
        </w:rPr>
        <w:t xml:space="preserve"> </w:t>
      </w:r>
      <w:r w:rsidRPr="009F745D">
        <w:rPr>
          <w:szCs w:val="18"/>
        </w:rPr>
        <w:t>пункт</w:t>
      </w:r>
      <w:r>
        <w:rPr>
          <w:szCs w:val="18"/>
        </w:rPr>
        <w:t xml:space="preserve"> </w:t>
      </w:r>
      <w:r w:rsidRPr="00483099">
        <w:rPr>
          <w:szCs w:val="18"/>
          <w:lang w:val="es-MX"/>
        </w:rPr>
        <w:t>24.</w:t>
      </w:r>
    </w:p>
  </w:footnote>
  <w:footnote w:id="56">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КОНАДИС</w:t>
      </w:r>
      <w:r w:rsidRPr="00F216CF">
        <w:rPr>
          <w:szCs w:val="18"/>
        </w:rPr>
        <w:t xml:space="preserve">. </w:t>
      </w:r>
    </w:p>
  </w:footnote>
  <w:footnote w:id="57">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МВД</w:t>
      </w:r>
      <w:r w:rsidRPr="00F216CF">
        <w:rPr>
          <w:szCs w:val="18"/>
        </w:rPr>
        <w:t xml:space="preserve"> </w:t>
      </w:r>
      <w:r>
        <w:rPr>
          <w:szCs w:val="18"/>
        </w:rPr>
        <w:t>и</w:t>
      </w:r>
      <w:r w:rsidRPr="00F216CF">
        <w:rPr>
          <w:szCs w:val="18"/>
        </w:rPr>
        <w:t xml:space="preserve"> </w:t>
      </w:r>
      <w:r>
        <w:rPr>
          <w:szCs w:val="18"/>
        </w:rPr>
        <w:t>КОНАДИС</w:t>
      </w:r>
      <w:r w:rsidRPr="00F216CF">
        <w:rPr>
          <w:szCs w:val="18"/>
        </w:rPr>
        <w:t>.</w:t>
      </w:r>
    </w:p>
  </w:footnote>
  <w:footnote w:id="58">
    <w:p w:rsidR="00D15AAB" w:rsidRPr="00B504D0" w:rsidRDefault="00D15AAB" w:rsidP="005875B4">
      <w:pPr>
        <w:pStyle w:val="ae"/>
        <w:rPr>
          <w:sz w:val="20"/>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 xml:space="preserve">Департамент социальной интеграции ОАГ – Комиссия по правам человека ГМЕХ. </w:t>
      </w:r>
    </w:p>
  </w:footnote>
  <w:footnote w:id="59">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Рекомендация, содержащаяся в документе</w:t>
      </w:r>
      <w:r w:rsidRPr="00483099">
        <w:rPr>
          <w:szCs w:val="18"/>
          <w:lang w:val="es-MX"/>
        </w:rPr>
        <w:t xml:space="preserve"> CRPD/C/MEX/CO/1</w:t>
      </w:r>
      <w:r>
        <w:rPr>
          <w:szCs w:val="18"/>
        </w:rPr>
        <w:t xml:space="preserve">, </w:t>
      </w:r>
      <w:r w:rsidRPr="009F745D">
        <w:rPr>
          <w:szCs w:val="18"/>
        </w:rPr>
        <w:t>пункт</w:t>
      </w:r>
      <w:r>
        <w:rPr>
          <w:szCs w:val="18"/>
        </w:rPr>
        <w:t xml:space="preserve"> </w:t>
      </w:r>
      <w:r w:rsidRPr="00483099">
        <w:rPr>
          <w:szCs w:val="18"/>
          <w:lang w:val="es-MX"/>
        </w:rPr>
        <w:t>26 b).</w:t>
      </w:r>
    </w:p>
  </w:footnote>
  <w:footnote w:id="60">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 xml:space="preserve">Первый этап: ГМЕХ, штат Мехико, </w:t>
      </w:r>
      <w:proofErr w:type="spellStart"/>
      <w:r>
        <w:rPr>
          <w:szCs w:val="18"/>
        </w:rPr>
        <w:t>Табаско</w:t>
      </w:r>
      <w:proofErr w:type="spellEnd"/>
      <w:r>
        <w:rPr>
          <w:szCs w:val="18"/>
        </w:rPr>
        <w:t xml:space="preserve"> и </w:t>
      </w:r>
      <w:proofErr w:type="spellStart"/>
      <w:r>
        <w:rPr>
          <w:szCs w:val="18"/>
        </w:rPr>
        <w:t>Коауила</w:t>
      </w:r>
      <w:proofErr w:type="spellEnd"/>
      <w:r>
        <w:rPr>
          <w:szCs w:val="18"/>
        </w:rPr>
        <w:t xml:space="preserve"> (свыше 30 млн бенефициаров). </w:t>
      </w:r>
    </w:p>
  </w:footnote>
  <w:footnote w:id="61">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КОНАДИС–Генпрокуратура</w:t>
      </w:r>
      <w:r w:rsidRPr="00D523CA">
        <w:rPr>
          <w:szCs w:val="18"/>
        </w:rPr>
        <w:t xml:space="preserve">. </w:t>
      </w:r>
    </w:p>
  </w:footnote>
  <w:footnote w:id="62">
    <w:p w:rsidR="00D15AAB" w:rsidRPr="00341F42" w:rsidRDefault="00D15AAB" w:rsidP="005875B4">
      <w:pPr>
        <w:pStyle w:val="ae"/>
        <w:rPr>
          <w:sz w:val="20"/>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См</w:t>
      </w:r>
      <w:r w:rsidRPr="00D523CA">
        <w:rPr>
          <w:szCs w:val="18"/>
        </w:rPr>
        <w:t xml:space="preserve">. </w:t>
      </w:r>
      <w:r>
        <w:rPr>
          <w:szCs w:val="18"/>
        </w:rPr>
        <w:t>модель</w:t>
      </w:r>
      <w:r w:rsidRPr="00D63E45">
        <w:rPr>
          <w:szCs w:val="18"/>
        </w:rPr>
        <w:t xml:space="preserve"> </w:t>
      </w:r>
      <w:r>
        <w:rPr>
          <w:szCs w:val="18"/>
        </w:rPr>
        <w:t>брошюр</w:t>
      </w:r>
      <w:r w:rsidRPr="00D63E45">
        <w:rPr>
          <w:szCs w:val="18"/>
        </w:rPr>
        <w:t xml:space="preserve">. </w:t>
      </w:r>
    </w:p>
  </w:footnote>
  <w:footnote w:id="63">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 xml:space="preserve">Рекомендация, содержащаяся в документе </w:t>
      </w:r>
      <w:r w:rsidRPr="00483099">
        <w:rPr>
          <w:szCs w:val="18"/>
          <w:lang w:val="es-MX"/>
        </w:rPr>
        <w:t>CRPD/C/MEX/CO/1</w:t>
      </w:r>
      <w:r>
        <w:rPr>
          <w:szCs w:val="18"/>
        </w:rPr>
        <w:t xml:space="preserve">, </w:t>
      </w:r>
      <w:r w:rsidRPr="009F745D">
        <w:rPr>
          <w:szCs w:val="18"/>
        </w:rPr>
        <w:t>пункт</w:t>
      </w:r>
      <w:r>
        <w:rPr>
          <w:szCs w:val="18"/>
        </w:rPr>
        <w:t xml:space="preserve"> </w:t>
      </w:r>
      <w:r w:rsidRPr="00483099">
        <w:rPr>
          <w:szCs w:val="18"/>
          <w:lang w:val="es-MX"/>
        </w:rPr>
        <w:t>30 a).</w:t>
      </w:r>
    </w:p>
  </w:footnote>
  <w:footnote w:id="64">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 xml:space="preserve">Рекомендация, содержащаяся в документе </w:t>
      </w:r>
      <w:r w:rsidRPr="00483099">
        <w:rPr>
          <w:szCs w:val="18"/>
          <w:lang w:val="es-MX"/>
        </w:rPr>
        <w:t>CRPD/C/MEX/CO/1</w:t>
      </w:r>
      <w:r>
        <w:rPr>
          <w:szCs w:val="18"/>
        </w:rPr>
        <w:t xml:space="preserve">, </w:t>
      </w:r>
      <w:r w:rsidRPr="009F745D">
        <w:rPr>
          <w:szCs w:val="18"/>
        </w:rPr>
        <w:t>пункт</w:t>
      </w:r>
      <w:r>
        <w:rPr>
          <w:szCs w:val="18"/>
        </w:rPr>
        <w:t xml:space="preserve"> </w:t>
      </w:r>
      <w:r w:rsidRPr="00483099">
        <w:rPr>
          <w:szCs w:val="18"/>
          <w:lang w:val="es-MX"/>
        </w:rPr>
        <w:t>32.</w:t>
      </w:r>
    </w:p>
  </w:footnote>
  <w:footnote w:id="65">
    <w:p w:rsidR="00D15AAB" w:rsidRPr="001A5A7B" w:rsidRDefault="00D15AAB" w:rsidP="005875B4">
      <w:pPr>
        <w:pStyle w:val="ae"/>
        <w:rPr>
          <w:sz w:val="20"/>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 xml:space="preserve">Рекомендация, содержащаяся в документе </w:t>
      </w:r>
      <w:r w:rsidRPr="00483099">
        <w:rPr>
          <w:szCs w:val="18"/>
          <w:lang w:val="es-MX"/>
        </w:rPr>
        <w:t>CRPD/C/MEX/CO/1</w:t>
      </w:r>
      <w:r>
        <w:rPr>
          <w:szCs w:val="18"/>
        </w:rPr>
        <w:t xml:space="preserve">, </w:t>
      </w:r>
      <w:r w:rsidRPr="0063100B">
        <w:rPr>
          <w:szCs w:val="18"/>
        </w:rPr>
        <w:t>пункт</w:t>
      </w:r>
      <w:r>
        <w:rPr>
          <w:szCs w:val="18"/>
        </w:rPr>
        <w:t xml:space="preserve"> </w:t>
      </w:r>
      <w:r w:rsidRPr="00483099">
        <w:rPr>
          <w:szCs w:val="18"/>
          <w:lang w:val="es-MX"/>
        </w:rPr>
        <w:t>32.</w:t>
      </w:r>
    </w:p>
  </w:footnote>
  <w:footnote w:id="66">
    <w:p w:rsidR="00D15AAB" w:rsidRPr="00483099" w:rsidRDefault="00D15AAB" w:rsidP="005875B4">
      <w:pPr>
        <w:pStyle w:val="ae"/>
        <w:rPr>
          <w:szCs w:val="18"/>
          <w:lang w:val="es-MX"/>
        </w:rPr>
      </w:pPr>
      <w:r>
        <w:rPr>
          <w:szCs w:val="18"/>
          <w:lang w:val="es-MX"/>
        </w:rPr>
        <w:tab/>
      </w:r>
      <w:r w:rsidRPr="004A4C6D">
        <w:rPr>
          <w:rStyle w:val="ab"/>
          <w:szCs w:val="18"/>
        </w:rPr>
        <w:footnoteRef/>
      </w:r>
      <w:r w:rsidRPr="00483099">
        <w:rPr>
          <w:szCs w:val="18"/>
          <w:lang w:val="es-MX"/>
        </w:rPr>
        <w:t xml:space="preserve"> </w:t>
      </w:r>
      <w:r w:rsidRPr="00483099">
        <w:rPr>
          <w:szCs w:val="18"/>
          <w:lang w:val="es-MX"/>
        </w:rPr>
        <w:tab/>
      </w:r>
      <w:r>
        <w:rPr>
          <w:szCs w:val="18"/>
        </w:rPr>
        <w:t xml:space="preserve">Рекомендация, содержащаяся в документе </w:t>
      </w:r>
      <w:r w:rsidRPr="00483099">
        <w:rPr>
          <w:szCs w:val="18"/>
          <w:lang w:val="es-MX"/>
        </w:rPr>
        <w:t>CRPD/C/MEX/CO/1</w:t>
      </w:r>
      <w:r>
        <w:rPr>
          <w:szCs w:val="18"/>
        </w:rPr>
        <w:t xml:space="preserve">, </w:t>
      </w:r>
      <w:r w:rsidRPr="0063100B">
        <w:rPr>
          <w:szCs w:val="18"/>
        </w:rPr>
        <w:t>пункт</w:t>
      </w:r>
      <w:r w:rsidRPr="00D63E45">
        <w:rPr>
          <w:szCs w:val="18"/>
        </w:rPr>
        <w:t xml:space="preserve"> </w:t>
      </w:r>
      <w:r w:rsidRPr="00483099">
        <w:rPr>
          <w:szCs w:val="18"/>
          <w:lang w:val="es-MX"/>
        </w:rPr>
        <w:t>34.</w:t>
      </w:r>
    </w:p>
  </w:footnote>
  <w:footnote w:id="67">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КОНАВИМ</w:t>
      </w:r>
      <w:r w:rsidRPr="00D63E45">
        <w:rPr>
          <w:szCs w:val="18"/>
        </w:rPr>
        <w:t xml:space="preserve">. </w:t>
      </w:r>
    </w:p>
  </w:footnote>
  <w:footnote w:id="68">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Pr>
          <w:szCs w:val="18"/>
        </w:rPr>
        <w:t>ИНМУХЕРЕС</w:t>
      </w:r>
      <w:r w:rsidRPr="004070DF">
        <w:rPr>
          <w:szCs w:val="18"/>
        </w:rPr>
        <w:t xml:space="preserve">. </w:t>
      </w:r>
    </w:p>
  </w:footnote>
  <w:footnote w:id="69">
    <w:p w:rsidR="00D15AAB" w:rsidRPr="00483099" w:rsidRDefault="00D15AAB" w:rsidP="005875B4">
      <w:pPr>
        <w:pStyle w:val="ae"/>
        <w:rPr>
          <w:szCs w:val="18"/>
          <w:lang w:val="es-MX"/>
        </w:rPr>
      </w:pPr>
      <w:r>
        <w:rPr>
          <w:szCs w:val="18"/>
        </w:rPr>
        <w:tab/>
      </w:r>
      <w:r w:rsidRPr="004A4C6D">
        <w:rPr>
          <w:rStyle w:val="ab"/>
          <w:szCs w:val="18"/>
        </w:rPr>
        <w:footnoteRef/>
      </w:r>
      <w:r w:rsidRPr="00483099">
        <w:rPr>
          <w:szCs w:val="18"/>
        </w:rPr>
        <w:t xml:space="preserve"> </w:t>
      </w:r>
      <w:r w:rsidRPr="00483099">
        <w:rPr>
          <w:szCs w:val="18"/>
        </w:rPr>
        <w:tab/>
      </w:r>
      <w:r w:rsidRPr="004070DF">
        <w:rPr>
          <w:szCs w:val="18"/>
        </w:rPr>
        <w:t xml:space="preserve">34 </w:t>
      </w:r>
      <w:r>
        <w:rPr>
          <w:szCs w:val="18"/>
        </w:rPr>
        <w:t>лицам</w:t>
      </w:r>
      <w:r w:rsidRPr="004070DF">
        <w:rPr>
          <w:szCs w:val="18"/>
        </w:rPr>
        <w:t xml:space="preserve"> </w:t>
      </w:r>
      <w:r>
        <w:rPr>
          <w:szCs w:val="18"/>
        </w:rPr>
        <w:t>в</w:t>
      </w:r>
      <w:r w:rsidRPr="004070DF">
        <w:rPr>
          <w:szCs w:val="18"/>
        </w:rPr>
        <w:t xml:space="preserve"> 2015 </w:t>
      </w:r>
      <w:r>
        <w:rPr>
          <w:szCs w:val="18"/>
        </w:rPr>
        <w:t>году</w:t>
      </w:r>
      <w:r w:rsidRPr="004070DF">
        <w:rPr>
          <w:szCs w:val="18"/>
        </w:rPr>
        <w:t xml:space="preserve">; 33 – </w:t>
      </w:r>
      <w:r>
        <w:rPr>
          <w:szCs w:val="18"/>
        </w:rPr>
        <w:t>в</w:t>
      </w:r>
      <w:r w:rsidRPr="004070DF">
        <w:rPr>
          <w:szCs w:val="18"/>
        </w:rPr>
        <w:t xml:space="preserve"> 2016 </w:t>
      </w:r>
      <w:r>
        <w:rPr>
          <w:szCs w:val="18"/>
        </w:rPr>
        <w:t>году;</w:t>
      </w:r>
      <w:r w:rsidRPr="004070DF">
        <w:rPr>
          <w:szCs w:val="18"/>
        </w:rPr>
        <w:t xml:space="preserve"> </w:t>
      </w:r>
      <w:r>
        <w:rPr>
          <w:szCs w:val="18"/>
        </w:rPr>
        <w:t>и</w:t>
      </w:r>
      <w:r w:rsidRPr="004070DF">
        <w:rPr>
          <w:szCs w:val="18"/>
        </w:rPr>
        <w:t xml:space="preserve"> 22 – </w:t>
      </w:r>
      <w:r>
        <w:rPr>
          <w:szCs w:val="18"/>
        </w:rPr>
        <w:t>с</w:t>
      </w:r>
      <w:r w:rsidRPr="004070DF">
        <w:rPr>
          <w:szCs w:val="18"/>
        </w:rPr>
        <w:t xml:space="preserve"> </w:t>
      </w:r>
      <w:r>
        <w:rPr>
          <w:szCs w:val="18"/>
        </w:rPr>
        <w:t>января</w:t>
      </w:r>
      <w:r w:rsidRPr="004070DF">
        <w:rPr>
          <w:szCs w:val="18"/>
        </w:rPr>
        <w:t xml:space="preserve"> </w:t>
      </w:r>
      <w:r>
        <w:rPr>
          <w:szCs w:val="18"/>
        </w:rPr>
        <w:t>по</w:t>
      </w:r>
      <w:r w:rsidRPr="004070DF">
        <w:rPr>
          <w:szCs w:val="18"/>
        </w:rPr>
        <w:t xml:space="preserve"> </w:t>
      </w:r>
      <w:r>
        <w:rPr>
          <w:szCs w:val="18"/>
        </w:rPr>
        <w:t>июль</w:t>
      </w:r>
      <w:r w:rsidRPr="004070DF">
        <w:rPr>
          <w:szCs w:val="18"/>
        </w:rPr>
        <w:t xml:space="preserve"> 2017 </w:t>
      </w:r>
      <w:r>
        <w:rPr>
          <w:szCs w:val="18"/>
        </w:rPr>
        <w:t>года</w:t>
      </w:r>
      <w:r w:rsidRPr="004070DF">
        <w:rPr>
          <w:szCs w:val="18"/>
        </w:rPr>
        <w:t xml:space="preserve">. </w:t>
      </w:r>
    </w:p>
  </w:footnote>
  <w:footnote w:id="70">
    <w:p w:rsidR="00D15AAB" w:rsidRPr="008E7BBA" w:rsidRDefault="00D15AAB" w:rsidP="005875B4">
      <w:pPr>
        <w:pStyle w:val="ae"/>
        <w:rPr>
          <w:szCs w:val="18"/>
          <w:lang w:val="en-US"/>
        </w:rPr>
      </w:pPr>
      <w:r w:rsidRPr="005376F9">
        <w:rPr>
          <w:szCs w:val="18"/>
        </w:rPr>
        <w:tab/>
      </w:r>
      <w:r w:rsidRPr="004A4C6D">
        <w:rPr>
          <w:rStyle w:val="ab"/>
          <w:szCs w:val="18"/>
        </w:rPr>
        <w:footnoteRef/>
      </w:r>
      <w:r w:rsidRPr="008E7BBA">
        <w:rPr>
          <w:szCs w:val="18"/>
          <w:lang w:val="en-US"/>
        </w:rPr>
        <w:t xml:space="preserve"> </w:t>
      </w:r>
      <w:r w:rsidRPr="008E7BBA">
        <w:rPr>
          <w:szCs w:val="18"/>
          <w:lang w:val="en-US"/>
        </w:rPr>
        <w:tab/>
        <w:t>CRPD/C/MEX/CO/1</w:t>
      </w:r>
      <w:r w:rsidRPr="00184DA8">
        <w:rPr>
          <w:szCs w:val="18"/>
          <w:lang w:val="en-US"/>
        </w:rPr>
        <w:t>,</w:t>
      </w:r>
      <w:r w:rsidRPr="008E7BBA">
        <w:rPr>
          <w:szCs w:val="18"/>
          <w:lang w:val="en-US"/>
        </w:rPr>
        <w:t xml:space="preserve"> </w:t>
      </w:r>
      <w:r w:rsidRPr="0063100B">
        <w:rPr>
          <w:szCs w:val="18"/>
        </w:rPr>
        <w:t>пункт</w:t>
      </w:r>
      <w:r w:rsidRPr="008E7BBA">
        <w:rPr>
          <w:szCs w:val="18"/>
          <w:lang w:val="en-US"/>
        </w:rPr>
        <w:t xml:space="preserve"> 34.</w:t>
      </w:r>
    </w:p>
  </w:footnote>
  <w:footnote w:id="71">
    <w:p w:rsidR="00D15AAB" w:rsidRPr="00274508" w:rsidRDefault="00D15AAB" w:rsidP="005875B4">
      <w:pPr>
        <w:pStyle w:val="ae"/>
        <w:rPr>
          <w:sz w:val="20"/>
        </w:rPr>
      </w:pPr>
      <w:r w:rsidRPr="008E7BBA">
        <w:rPr>
          <w:szCs w:val="18"/>
          <w:lang w:val="en-US"/>
        </w:rPr>
        <w:tab/>
      </w:r>
      <w:r w:rsidRPr="004A4C6D">
        <w:rPr>
          <w:rStyle w:val="ab"/>
          <w:szCs w:val="18"/>
        </w:rPr>
        <w:footnoteRef/>
      </w:r>
      <w:r w:rsidRPr="00483099">
        <w:rPr>
          <w:szCs w:val="18"/>
        </w:rPr>
        <w:t xml:space="preserve"> </w:t>
      </w:r>
      <w:r w:rsidRPr="00483099">
        <w:rPr>
          <w:szCs w:val="18"/>
        </w:rPr>
        <w:tab/>
      </w:r>
      <w:r>
        <w:rPr>
          <w:szCs w:val="18"/>
        </w:rPr>
        <w:t>ИНМУХЕРЕС</w:t>
      </w:r>
      <w:r w:rsidRPr="00D63E45">
        <w:rPr>
          <w:szCs w:val="18"/>
        </w:rPr>
        <w:t xml:space="preserve">. </w:t>
      </w:r>
      <w:hyperlink r:id="rId3" w:history="1">
        <w:r w:rsidRPr="006D4F70">
          <w:rPr>
            <w:rStyle w:val="af2"/>
            <w:rFonts w:eastAsiaTheme="minorHAnsi"/>
            <w:color w:val="auto"/>
            <w:szCs w:val="18"/>
          </w:rPr>
          <w:t>http://www.snieg.mx/contenidos/espanol/Normatividad/Normatividad_Vigente/</w:t>
        </w:r>
        <w:r w:rsidRPr="006D4F70">
          <w:rPr>
            <w:rStyle w:val="af2"/>
            <w:rFonts w:eastAsiaTheme="minorHAnsi"/>
            <w:color w:val="auto"/>
            <w:szCs w:val="18"/>
          </w:rPr>
          <w:br/>
        </w:r>
        <w:proofErr w:type="spellStart"/>
        <w:r w:rsidRPr="006D4F70">
          <w:rPr>
            <w:rStyle w:val="af2"/>
            <w:rFonts w:eastAsiaTheme="minorHAnsi"/>
            <w:color w:val="auto"/>
            <w:szCs w:val="18"/>
          </w:rPr>
          <w:t>Archivos_NV</w:t>
        </w:r>
        <w:proofErr w:type="spellEnd"/>
        <w:r w:rsidRPr="006D4F70">
          <w:rPr>
            <w:rStyle w:val="af2"/>
            <w:rFonts w:eastAsiaTheme="minorHAnsi"/>
            <w:color w:val="auto"/>
            <w:szCs w:val="18"/>
          </w:rPr>
          <w:t>/Lineamientos_perspectiva_genero.pdf</w:t>
        </w:r>
      </w:hyperlink>
      <w:r>
        <w:rPr>
          <w:rStyle w:val="af2"/>
          <w:rFonts w:eastAsiaTheme="minorHAnsi"/>
          <w:szCs w:val="18"/>
        </w:rPr>
        <w:t>.</w:t>
      </w:r>
      <w:r>
        <w:rPr>
          <w:sz w:val="20"/>
        </w:rPr>
        <w:t xml:space="preserve"> </w:t>
      </w:r>
    </w:p>
  </w:footnote>
  <w:footnote w:id="72">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КОНАТРИБ</w:t>
      </w:r>
      <w:r w:rsidRPr="008A36E8">
        <w:rPr>
          <w:szCs w:val="18"/>
        </w:rPr>
        <w:t xml:space="preserve">. </w:t>
      </w:r>
    </w:p>
  </w:footnote>
  <w:footnote w:id="73">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ИНДЕСОЛ</w:t>
      </w:r>
      <w:r w:rsidRPr="008A36E8">
        <w:rPr>
          <w:szCs w:val="18"/>
        </w:rPr>
        <w:t xml:space="preserve">. </w:t>
      </w:r>
    </w:p>
  </w:footnote>
  <w:footnote w:id="74">
    <w:p w:rsidR="00D15AAB" w:rsidRPr="00085062" w:rsidRDefault="00D15AAB" w:rsidP="005875B4">
      <w:pPr>
        <w:pStyle w:val="ae"/>
        <w:rPr>
          <w:sz w:val="20"/>
          <w:lang w:val="es-MX"/>
        </w:rPr>
      </w:pPr>
      <w:r>
        <w:rPr>
          <w:szCs w:val="18"/>
          <w:lang w:val="es-MX"/>
        </w:rPr>
        <w:tab/>
      </w:r>
      <w:r w:rsidRPr="004A4C6D">
        <w:rPr>
          <w:rStyle w:val="ab"/>
          <w:szCs w:val="18"/>
        </w:rPr>
        <w:footnoteRef/>
      </w:r>
      <w:r w:rsidRPr="00087A72">
        <w:rPr>
          <w:szCs w:val="18"/>
          <w:lang w:val="es-MX"/>
        </w:rPr>
        <w:t xml:space="preserve"> </w:t>
      </w:r>
      <w:r w:rsidRPr="00087A72">
        <w:rPr>
          <w:szCs w:val="18"/>
          <w:lang w:val="es-MX"/>
        </w:rPr>
        <w:tab/>
      </w:r>
      <w:r>
        <w:rPr>
          <w:szCs w:val="18"/>
        </w:rPr>
        <w:t>Рекомендация</w:t>
      </w:r>
      <w:r w:rsidRPr="008A36E8">
        <w:rPr>
          <w:szCs w:val="18"/>
        </w:rPr>
        <w:t xml:space="preserve">, </w:t>
      </w:r>
      <w:r>
        <w:rPr>
          <w:szCs w:val="18"/>
        </w:rPr>
        <w:t>содержащаяся</w:t>
      </w:r>
      <w:r w:rsidRPr="008A36E8">
        <w:rPr>
          <w:szCs w:val="18"/>
        </w:rPr>
        <w:t xml:space="preserve"> </w:t>
      </w:r>
      <w:r>
        <w:rPr>
          <w:szCs w:val="18"/>
        </w:rPr>
        <w:t>в</w:t>
      </w:r>
      <w:r w:rsidRPr="008A36E8">
        <w:rPr>
          <w:szCs w:val="18"/>
        </w:rPr>
        <w:t xml:space="preserve"> </w:t>
      </w:r>
      <w:r>
        <w:rPr>
          <w:szCs w:val="18"/>
        </w:rPr>
        <w:t>документе</w:t>
      </w:r>
      <w:r w:rsidRPr="008A36E8">
        <w:rPr>
          <w:szCs w:val="18"/>
        </w:rPr>
        <w:t xml:space="preserve"> </w:t>
      </w:r>
      <w:r w:rsidRPr="00087A72">
        <w:rPr>
          <w:szCs w:val="18"/>
          <w:lang w:val="es-MX"/>
        </w:rPr>
        <w:t>CRPD/C/MEX/CO/1</w:t>
      </w:r>
      <w:r>
        <w:rPr>
          <w:szCs w:val="18"/>
        </w:rPr>
        <w:t>,</w:t>
      </w:r>
      <w:r w:rsidRPr="008A36E8">
        <w:rPr>
          <w:szCs w:val="18"/>
        </w:rPr>
        <w:t xml:space="preserve"> </w:t>
      </w:r>
      <w:r w:rsidRPr="0063100B">
        <w:rPr>
          <w:szCs w:val="18"/>
        </w:rPr>
        <w:t>пункт</w:t>
      </w:r>
      <w:r>
        <w:rPr>
          <w:szCs w:val="18"/>
        </w:rPr>
        <w:t xml:space="preserve"> </w:t>
      </w:r>
      <w:r w:rsidRPr="00087A72">
        <w:rPr>
          <w:szCs w:val="18"/>
          <w:lang w:val="es-MX"/>
        </w:rPr>
        <w:t>38.</w:t>
      </w:r>
    </w:p>
  </w:footnote>
  <w:footnote w:id="75">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НИМ–Минздрав</w:t>
      </w:r>
      <w:r w:rsidRPr="00D63E45">
        <w:rPr>
          <w:szCs w:val="18"/>
        </w:rPr>
        <w:t xml:space="preserve">. </w:t>
      </w:r>
    </w:p>
  </w:footnote>
  <w:footnote w:id="76">
    <w:p w:rsidR="00D15AAB" w:rsidRPr="00087A72" w:rsidRDefault="00D15AAB" w:rsidP="005875B4">
      <w:pPr>
        <w:pStyle w:val="ae"/>
        <w:rPr>
          <w:szCs w:val="18"/>
          <w:lang w:val="es-MX"/>
        </w:rPr>
      </w:pPr>
      <w:r>
        <w:rPr>
          <w:szCs w:val="18"/>
          <w:lang w:val="es-MX"/>
        </w:rPr>
        <w:tab/>
      </w:r>
      <w:r w:rsidRPr="004A4C6D">
        <w:rPr>
          <w:rStyle w:val="ab"/>
          <w:szCs w:val="18"/>
        </w:rPr>
        <w:footnoteRef/>
      </w:r>
      <w:r w:rsidRPr="00087A72">
        <w:rPr>
          <w:szCs w:val="18"/>
          <w:lang w:val="es-MX"/>
        </w:rPr>
        <w:t xml:space="preserve"> </w:t>
      </w:r>
      <w:r w:rsidRPr="00087A72">
        <w:rPr>
          <w:szCs w:val="18"/>
          <w:lang w:val="es-MX"/>
        </w:rPr>
        <w:tab/>
      </w:r>
      <w:r>
        <w:rPr>
          <w:szCs w:val="18"/>
        </w:rPr>
        <w:t>Рекомендация</w:t>
      </w:r>
      <w:r w:rsidRPr="00D63E45">
        <w:rPr>
          <w:szCs w:val="18"/>
        </w:rPr>
        <w:t xml:space="preserve">, </w:t>
      </w:r>
      <w:r>
        <w:rPr>
          <w:szCs w:val="18"/>
        </w:rPr>
        <w:t>содержащаяся</w:t>
      </w:r>
      <w:r w:rsidRPr="00D63E45">
        <w:rPr>
          <w:szCs w:val="18"/>
        </w:rPr>
        <w:t xml:space="preserve"> </w:t>
      </w:r>
      <w:r>
        <w:rPr>
          <w:szCs w:val="18"/>
        </w:rPr>
        <w:t>в</w:t>
      </w:r>
      <w:r w:rsidRPr="00D63E45">
        <w:rPr>
          <w:szCs w:val="18"/>
        </w:rPr>
        <w:t xml:space="preserve"> </w:t>
      </w:r>
      <w:r>
        <w:rPr>
          <w:szCs w:val="18"/>
        </w:rPr>
        <w:t>документе</w:t>
      </w:r>
      <w:r w:rsidRPr="00D63E45">
        <w:rPr>
          <w:szCs w:val="18"/>
        </w:rPr>
        <w:t xml:space="preserve"> </w:t>
      </w:r>
      <w:r w:rsidRPr="00087A72">
        <w:rPr>
          <w:szCs w:val="18"/>
          <w:lang w:val="es-MX"/>
        </w:rPr>
        <w:t>CRPD/C/MEX/CO/1</w:t>
      </w:r>
      <w:r>
        <w:rPr>
          <w:szCs w:val="18"/>
        </w:rPr>
        <w:t>,</w:t>
      </w:r>
      <w:r w:rsidRPr="00D63E45">
        <w:rPr>
          <w:szCs w:val="18"/>
        </w:rPr>
        <w:t xml:space="preserve"> </w:t>
      </w:r>
      <w:r w:rsidRPr="0063100B">
        <w:rPr>
          <w:szCs w:val="18"/>
        </w:rPr>
        <w:t>пункт</w:t>
      </w:r>
      <w:r>
        <w:rPr>
          <w:szCs w:val="18"/>
        </w:rPr>
        <w:t xml:space="preserve"> </w:t>
      </w:r>
      <w:r w:rsidRPr="00087A72">
        <w:rPr>
          <w:szCs w:val="18"/>
          <w:lang w:val="es-MX"/>
        </w:rPr>
        <w:t>40 c).</w:t>
      </w:r>
    </w:p>
  </w:footnote>
  <w:footnote w:id="77">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НИМ</w:t>
      </w:r>
      <w:r w:rsidRPr="00D63E45">
        <w:rPr>
          <w:szCs w:val="18"/>
        </w:rPr>
        <w:t xml:space="preserve">. </w:t>
      </w:r>
    </w:p>
  </w:footnote>
  <w:footnote w:id="78">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МКПБ</w:t>
      </w:r>
      <w:r w:rsidRPr="00D63E45">
        <w:rPr>
          <w:szCs w:val="18"/>
        </w:rPr>
        <w:t xml:space="preserve">. </w:t>
      </w:r>
    </w:p>
  </w:footnote>
  <w:footnote w:id="79">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 xml:space="preserve">Если инвалид не в состоянии выразить свою волю в заявлении, его попечитель, родственник до третьей степени кровного родства, супруг или супруга обязаны сопровождать заинтересованное лицо и обратиться с просьбой о предоставлении соответствующего формата. Во всех случаях сопровождения инвалидов необходимо удостоверять свое родство или право на попечение. </w:t>
      </w:r>
    </w:p>
  </w:footnote>
  <w:footnote w:id="80">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 xml:space="preserve">Официальный документ государственных и частных медицинских учреждений для новорожденных. Государственные службы осуществляют административный и санитарный контроль при поддержке сотрудников санитарных органов, медицинского учреждения или властей конкретного района, обеспечивая выдачу этого документа и контроль в сельских и отдаленных районах, включая случаи рождения на дому. </w:t>
      </w:r>
    </w:p>
  </w:footnote>
  <w:footnote w:id="81">
    <w:p w:rsidR="00D15AAB" w:rsidRPr="00085062" w:rsidRDefault="00D15AAB" w:rsidP="005875B4">
      <w:pPr>
        <w:pStyle w:val="ae"/>
        <w:rPr>
          <w:sz w:val="20"/>
          <w:lang w:val="es-MX"/>
        </w:rPr>
      </w:pPr>
      <w:r>
        <w:rPr>
          <w:szCs w:val="18"/>
          <w:lang w:val="es-MX"/>
        </w:rPr>
        <w:tab/>
      </w:r>
      <w:r w:rsidRPr="004A4C6D">
        <w:rPr>
          <w:rStyle w:val="ab"/>
          <w:szCs w:val="18"/>
        </w:rPr>
        <w:footnoteRef/>
      </w:r>
      <w:r w:rsidRPr="00087A72">
        <w:rPr>
          <w:szCs w:val="18"/>
          <w:lang w:val="es-MX"/>
        </w:rPr>
        <w:t xml:space="preserve"> </w:t>
      </w:r>
      <w:r>
        <w:rPr>
          <w:szCs w:val="18"/>
          <w:lang w:val="es-MX"/>
        </w:rPr>
        <w:tab/>
      </w:r>
      <w:r>
        <w:rPr>
          <w:szCs w:val="18"/>
        </w:rPr>
        <w:t>Рекомендация, содержащаяся в документе</w:t>
      </w:r>
      <w:r w:rsidRPr="00087A72">
        <w:rPr>
          <w:szCs w:val="18"/>
          <w:lang w:val="es-MX"/>
        </w:rPr>
        <w:t xml:space="preserve"> CRPD/C/MEX/CO/1</w:t>
      </w:r>
      <w:r>
        <w:rPr>
          <w:szCs w:val="18"/>
        </w:rPr>
        <w:t xml:space="preserve">, </w:t>
      </w:r>
      <w:r w:rsidRPr="00424D18">
        <w:rPr>
          <w:szCs w:val="18"/>
        </w:rPr>
        <w:t>пункт</w:t>
      </w:r>
      <w:r>
        <w:rPr>
          <w:szCs w:val="18"/>
        </w:rPr>
        <w:t xml:space="preserve"> </w:t>
      </w:r>
      <w:r w:rsidRPr="00087A72">
        <w:rPr>
          <w:szCs w:val="18"/>
          <w:lang w:val="es-MX"/>
        </w:rPr>
        <w:t>42.</w:t>
      </w:r>
    </w:p>
  </w:footnote>
  <w:footnote w:id="82">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ИНФОНАВИТ</w:t>
      </w:r>
      <w:r w:rsidRPr="00D63E45">
        <w:rPr>
          <w:szCs w:val="18"/>
        </w:rPr>
        <w:t xml:space="preserve">. </w:t>
      </w:r>
    </w:p>
  </w:footnote>
  <w:footnote w:id="83">
    <w:p w:rsidR="00D15AAB" w:rsidRPr="00087A72" w:rsidRDefault="00D15AAB" w:rsidP="005875B4">
      <w:pPr>
        <w:pStyle w:val="ae"/>
        <w:rPr>
          <w:szCs w:val="18"/>
          <w:lang w:val="es-MX"/>
        </w:rPr>
      </w:pPr>
      <w:r>
        <w:rPr>
          <w:szCs w:val="18"/>
          <w:lang w:val="es-MX"/>
        </w:rPr>
        <w:tab/>
      </w:r>
      <w:r w:rsidRPr="004A4C6D">
        <w:rPr>
          <w:rStyle w:val="ab"/>
          <w:szCs w:val="18"/>
        </w:rPr>
        <w:footnoteRef/>
      </w:r>
      <w:r w:rsidRPr="00087A72">
        <w:rPr>
          <w:szCs w:val="18"/>
          <w:lang w:val="es-MX"/>
        </w:rPr>
        <w:t xml:space="preserve"> </w:t>
      </w:r>
      <w:r w:rsidRPr="00087A72">
        <w:rPr>
          <w:szCs w:val="18"/>
          <w:lang w:val="es-MX"/>
        </w:rPr>
        <w:tab/>
      </w:r>
      <w:r>
        <w:rPr>
          <w:szCs w:val="18"/>
        </w:rPr>
        <w:t>КОНАДИС</w:t>
      </w:r>
      <w:r w:rsidRPr="00D63E45">
        <w:rPr>
          <w:szCs w:val="18"/>
        </w:rPr>
        <w:t xml:space="preserve">. </w:t>
      </w:r>
    </w:p>
  </w:footnote>
  <w:footnote w:id="84">
    <w:p w:rsidR="00D15AAB" w:rsidRPr="00085062" w:rsidRDefault="00D15AAB" w:rsidP="005875B4">
      <w:pPr>
        <w:pStyle w:val="ae"/>
        <w:rPr>
          <w:sz w:val="20"/>
          <w:lang w:val="es-MX"/>
        </w:rPr>
      </w:pPr>
      <w:r>
        <w:rPr>
          <w:szCs w:val="18"/>
          <w:lang w:val="es-MX"/>
        </w:rPr>
        <w:tab/>
      </w:r>
      <w:r w:rsidRPr="004A4C6D">
        <w:rPr>
          <w:rStyle w:val="ab"/>
          <w:szCs w:val="18"/>
        </w:rPr>
        <w:footnoteRef/>
      </w:r>
      <w:r w:rsidRPr="00087A72">
        <w:rPr>
          <w:szCs w:val="18"/>
          <w:lang w:val="es-MX"/>
        </w:rPr>
        <w:t xml:space="preserve"> </w:t>
      </w:r>
      <w:r w:rsidRPr="00087A72">
        <w:rPr>
          <w:szCs w:val="18"/>
          <w:lang w:val="es-MX"/>
        </w:rPr>
        <w:tab/>
      </w:r>
      <w:r>
        <w:rPr>
          <w:szCs w:val="18"/>
        </w:rPr>
        <w:t>Рекомендация</w:t>
      </w:r>
      <w:r w:rsidRPr="00D63E45">
        <w:rPr>
          <w:szCs w:val="18"/>
        </w:rPr>
        <w:t xml:space="preserve">, </w:t>
      </w:r>
      <w:r>
        <w:rPr>
          <w:szCs w:val="18"/>
        </w:rPr>
        <w:t>содержащаяся</w:t>
      </w:r>
      <w:r w:rsidRPr="00D63E45">
        <w:rPr>
          <w:szCs w:val="18"/>
        </w:rPr>
        <w:t xml:space="preserve"> </w:t>
      </w:r>
      <w:r>
        <w:rPr>
          <w:szCs w:val="18"/>
        </w:rPr>
        <w:t>в</w:t>
      </w:r>
      <w:r w:rsidRPr="00D63E45">
        <w:rPr>
          <w:szCs w:val="18"/>
        </w:rPr>
        <w:t xml:space="preserve"> </w:t>
      </w:r>
      <w:r>
        <w:rPr>
          <w:szCs w:val="18"/>
        </w:rPr>
        <w:t>документе</w:t>
      </w:r>
      <w:r w:rsidRPr="00D63E45">
        <w:rPr>
          <w:szCs w:val="18"/>
        </w:rPr>
        <w:t xml:space="preserve"> </w:t>
      </w:r>
      <w:r w:rsidRPr="00087A72">
        <w:rPr>
          <w:szCs w:val="18"/>
          <w:lang w:val="es-MX"/>
        </w:rPr>
        <w:t>CRPD/C/MEX/CO/1</w:t>
      </w:r>
      <w:r>
        <w:rPr>
          <w:szCs w:val="18"/>
        </w:rPr>
        <w:t>,</w:t>
      </w:r>
      <w:r w:rsidRPr="00D63E45">
        <w:rPr>
          <w:szCs w:val="18"/>
        </w:rPr>
        <w:t xml:space="preserve"> </w:t>
      </w:r>
      <w:r w:rsidRPr="00424D18">
        <w:rPr>
          <w:szCs w:val="18"/>
        </w:rPr>
        <w:t>пункт</w:t>
      </w:r>
      <w:r>
        <w:rPr>
          <w:szCs w:val="18"/>
        </w:rPr>
        <w:t xml:space="preserve"> </w:t>
      </w:r>
      <w:r w:rsidRPr="00087A72">
        <w:rPr>
          <w:szCs w:val="18"/>
          <w:lang w:val="es-MX"/>
        </w:rPr>
        <w:t>44 a).</w:t>
      </w:r>
    </w:p>
  </w:footnote>
  <w:footnote w:id="85">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ПССИ</w:t>
      </w:r>
      <w:r w:rsidRPr="006456A8">
        <w:rPr>
          <w:szCs w:val="18"/>
        </w:rPr>
        <w:t xml:space="preserve">. </w:t>
      </w:r>
    </w:p>
  </w:footnote>
  <w:footnote w:id="86">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ИНДЕСОЛ</w:t>
      </w:r>
      <w:r w:rsidRPr="006456A8">
        <w:rPr>
          <w:szCs w:val="18"/>
        </w:rPr>
        <w:t xml:space="preserve">. </w:t>
      </w:r>
    </w:p>
  </w:footnote>
  <w:footnote w:id="87">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 xml:space="preserve">ИНПРФМ и службы психиатрической помощи. </w:t>
      </w:r>
    </w:p>
  </w:footnote>
  <w:footnote w:id="88">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hyperlink r:id="rId4" w:history="1">
        <w:r w:rsidRPr="0096219E">
          <w:rPr>
            <w:rStyle w:val="af2"/>
            <w:rFonts w:eastAsiaTheme="minorHAnsi"/>
            <w:color w:val="auto"/>
            <w:szCs w:val="18"/>
          </w:rPr>
          <w:t>www.sap.salud.gob.mx/media/267193/PAE_Atención-Psiquiátrica</w:t>
        </w:r>
      </w:hyperlink>
      <w:r w:rsidRPr="00087A72">
        <w:rPr>
          <w:szCs w:val="18"/>
        </w:rPr>
        <w:t>.</w:t>
      </w:r>
    </w:p>
  </w:footnote>
  <w:footnote w:id="89">
    <w:p w:rsidR="00D15AAB" w:rsidRPr="00087A72" w:rsidRDefault="00D15AAB" w:rsidP="005875B4">
      <w:pPr>
        <w:pStyle w:val="ae"/>
        <w:rPr>
          <w:szCs w:val="18"/>
          <w:lang w:val="es-MX"/>
        </w:rPr>
      </w:pPr>
      <w:r>
        <w:rPr>
          <w:szCs w:val="18"/>
          <w:lang w:val="es-MX"/>
        </w:rPr>
        <w:tab/>
      </w:r>
      <w:r w:rsidRPr="004A4C6D">
        <w:rPr>
          <w:rStyle w:val="ab"/>
          <w:szCs w:val="18"/>
        </w:rPr>
        <w:footnoteRef/>
      </w:r>
      <w:r w:rsidRPr="00087A72">
        <w:rPr>
          <w:szCs w:val="18"/>
          <w:lang w:val="es-MX"/>
        </w:rPr>
        <w:t xml:space="preserve"> </w:t>
      </w:r>
      <w:r w:rsidRPr="00087A72">
        <w:rPr>
          <w:szCs w:val="18"/>
          <w:lang w:val="es-MX"/>
        </w:rPr>
        <w:tab/>
      </w:r>
      <w:r>
        <w:rPr>
          <w:szCs w:val="18"/>
        </w:rPr>
        <w:t xml:space="preserve">Рекомендация, содержащаяся в документе </w:t>
      </w:r>
      <w:r w:rsidRPr="00087A72">
        <w:rPr>
          <w:szCs w:val="18"/>
          <w:lang w:val="es-MX"/>
        </w:rPr>
        <w:t>CRPD/C/MEX/CO/1</w:t>
      </w:r>
      <w:r>
        <w:rPr>
          <w:szCs w:val="18"/>
        </w:rPr>
        <w:t xml:space="preserve">, </w:t>
      </w:r>
      <w:r w:rsidRPr="00424D18">
        <w:rPr>
          <w:szCs w:val="18"/>
        </w:rPr>
        <w:t>пункт</w:t>
      </w:r>
      <w:r>
        <w:rPr>
          <w:szCs w:val="18"/>
        </w:rPr>
        <w:t xml:space="preserve"> </w:t>
      </w:r>
      <w:r w:rsidRPr="00087A72">
        <w:rPr>
          <w:szCs w:val="18"/>
          <w:lang w:val="es-MX"/>
        </w:rPr>
        <w:t>44 b).</w:t>
      </w:r>
    </w:p>
  </w:footnote>
  <w:footnote w:id="90">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Они представляют</w:t>
      </w:r>
      <w:r w:rsidRPr="00F54189">
        <w:rPr>
          <w:szCs w:val="18"/>
        </w:rPr>
        <w:t xml:space="preserve"> </w:t>
      </w:r>
      <w:r>
        <w:rPr>
          <w:szCs w:val="18"/>
        </w:rPr>
        <w:t>собой</w:t>
      </w:r>
      <w:r w:rsidRPr="00F54189">
        <w:rPr>
          <w:szCs w:val="18"/>
        </w:rPr>
        <w:t xml:space="preserve"> </w:t>
      </w:r>
      <w:r>
        <w:rPr>
          <w:szCs w:val="18"/>
        </w:rPr>
        <w:t>типовые</w:t>
      </w:r>
      <w:r w:rsidRPr="00F54189">
        <w:rPr>
          <w:szCs w:val="18"/>
        </w:rPr>
        <w:t xml:space="preserve"> </w:t>
      </w:r>
      <w:r>
        <w:rPr>
          <w:szCs w:val="18"/>
        </w:rPr>
        <w:t>дома</w:t>
      </w:r>
      <w:r w:rsidRPr="00F54189">
        <w:rPr>
          <w:szCs w:val="18"/>
        </w:rPr>
        <w:t xml:space="preserve"> </w:t>
      </w:r>
      <w:r>
        <w:rPr>
          <w:szCs w:val="18"/>
        </w:rPr>
        <w:t>на</w:t>
      </w:r>
      <w:r w:rsidRPr="00F54189">
        <w:rPr>
          <w:szCs w:val="18"/>
        </w:rPr>
        <w:t xml:space="preserve"> </w:t>
      </w:r>
      <w:r>
        <w:rPr>
          <w:szCs w:val="18"/>
        </w:rPr>
        <w:t>четыре</w:t>
      </w:r>
      <w:r w:rsidRPr="00F54189">
        <w:rPr>
          <w:szCs w:val="18"/>
        </w:rPr>
        <w:t xml:space="preserve"> </w:t>
      </w:r>
      <w:r>
        <w:rPr>
          <w:szCs w:val="18"/>
        </w:rPr>
        <w:t>комнаты</w:t>
      </w:r>
      <w:r w:rsidRPr="00F54189">
        <w:rPr>
          <w:szCs w:val="18"/>
        </w:rPr>
        <w:t xml:space="preserve"> </w:t>
      </w:r>
      <w:r>
        <w:rPr>
          <w:szCs w:val="18"/>
        </w:rPr>
        <w:t>с</w:t>
      </w:r>
      <w:r w:rsidRPr="00F54189">
        <w:rPr>
          <w:szCs w:val="18"/>
        </w:rPr>
        <w:t xml:space="preserve"> </w:t>
      </w:r>
      <w:r>
        <w:rPr>
          <w:szCs w:val="18"/>
        </w:rPr>
        <w:t>ванной</w:t>
      </w:r>
      <w:r w:rsidRPr="00F54189">
        <w:rPr>
          <w:szCs w:val="18"/>
        </w:rPr>
        <w:t xml:space="preserve">, </w:t>
      </w:r>
      <w:r>
        <w:rPr>
          <w:szCs w:val="18"/>
        </w:rPr>
        <w:t>залом</w:t>
      </w:r>
      <w:r w:rsidRPr="00F54189">
        <w:rPr>
          <w:szCs w:val="18"/>
        </w:rPr>
        <w:t xml:space="preserve">, </w:t>
      </w:r>
      <w:r>
        <w:rPr>
          <w:szCs w:val="18"/>
        </w:rPr>
        <w:t>столовой</w:t>
      </w:r>
      <w:r w:rsidRPr="00F54189">
        <w:rPr>
          <w:szCs w:val="18"/>
        </w:rPr>
        <w:t xml:space="preserve">, </w:t>
      </w:r>
      <w:r>
        <w:rPr>
          <w:szCs w:val="18"/>
        </w:rPr>
        <w:t>кухней</w:t>
      </w:r>
      <w:r w:rsidRPr="00F54189">
        <w:rPr>
          <w:szCs w:val="18"/>
        </w:rPr>
        <w:t xml:space="preserve">, </w:t>
      </w:r>
      <w:r>
        <w:rPr>
          <w:szCs w:val="18"/>
        </w:rPr>
        <w:t>консультационной</w:t>
      </w:r>
      <w:r w:rsidRPr="00F54189">
        <w:rPr>
          <w:szCs w:val="18"/>
        </w:rPr>
        <w:t xml:space="preserve"> </w:t>
      </w:r>
      <w:r>
        <w:rPr>
          <w:szCs w:val="18"/>
        </w:rPr>
        <w:t>и</w:t>
      </w:r>
      <w:r w:rsidRPr="00F54189">
        <w:rPr>
          <w:szCs w:val="18"/>
        </w:rPr>
        <w:t xml:space="preserve"> </w:t>
      </w:r>
      <w:r>
        <w:rPr>
          <w:szCs w:val="18"/>
        </w:rPr>
        <w:t>сестринской</w:t>
      </w:r>
      <w:r w:rsidRPr="00F54189">
        <w:rPr>
          <w:szCs w:val="18"/>
        </w:rPr>
        <w:t xml:space="preserve"> </w:t>
      </w:r>
      <w:r>
        <w:rPr>
          <w:szCs w:val="18"/>
        </w:rPr>
        <w:t>на</w:t>
      </w:r>
      <w:r w:rsidRPr="00F54189">
        <w:rPr>
          <w:szCs w:val="18"/>
        </w:rPr>
        <w:t xml:space="preserve"> 12 </w:t>
      </w:r>
      <w:r>
        <w:rPr>
          <w:szCs w:val="18"/>
        </w:rPr>
        <w:t>человек</w:t>
      </w:r>
      <w:r w:rsidRPr="00F54189">
        <w:rPr>
          <w:szCs w:val="18"/>
        </w:rPr>
        <w:t xml:space="preserve">, </w:t>
      </w:r>
      <w:r>
        <w:rPr>
          <w:szCs w:val="18"/>
        </w:rPr>
        <w:t>блок</w:t>
      </w:r>
      <w:r w:rsidRPr="00F54189">
        <w:rPr>
          <w:szCs w:val="18"/>
        </w:rPr>
        <w:t xml:space="preserve"> </w:t>
      </w:r>
      <w:r>
        <w:rPr>
          <w:szCs w:val="18"/>
        </w:rPr>
        <w:t>для</w:t>
      </w:r>
      <w:r w:rsidRPr="00F54189">
        <w:rPr>
          <w:szCs w:val="18"/>
        </w:rPr>
        <w:t xml:space="preserve"> </w:t>
      </w:r>
      <w:r>
        <w:rPr>
          <w:szCs w:val="18"/>
        </w:rPr>
        <w:t>специального</w:t>
      </w:r>
      <w:r w:rsidRPr="00F54189">
        <w:rPr>
          <w:szCs w:val="18"/>
        </w:rPr>
        <w:t xml:space="preserve"> </w:t>
      </w:r>
      <w:r>
        <w:rPr>
          <w:szCs w:val="18"/>
        </w:rPr>
        <w:t>ухода</w:t>
      </w:r>
      <w:r w:rsidRPr="00F54189">
        <w:rPr>
          <w:szCs w:val="18"/>
        </w:rPr>
        <w:t xml:space="preserve"> </w:t>
      </w:r>
      <w:r>
        <w:rPr>
          <w:szCs w:val="18"/>
        </w:rPr>
        <w:t>за</w:t>
      </w:r>
      <w:r w:rsidRPr="00F54189">
        <w:rPr>
          <w:szCs w:val="18"/>
        </w:rPr>
        <w:t xml:space="preserve"> </w:t>
      </w:r>
      <w:r>
        <w:rPr>
          <w:szCs w:val="18"/>
        </w:rPr>
        <w:t>пациентами</w:t>
      </w:r>
      <w:r w:rsidRPr="00F54189">
        <w:rPr>
          <w:szCs w:val="18"/>
        </w:rPr>
        <w:t xml:space="preserve">, </w:t>
      </w:r>
      <w:r>
        <w:rPr>
          <w:szCs w:val="18"/>
        </w:rPr>
        <w:t>нуждающимися</w:t>
      </w:r>
      <w:r w:rsidRPr="00F54189">
        <w:rPr>
          <w:szCs w:val="18"/>
        </w:rPr>
        <w:t xml:space="preserve"> </w:t>
      </w:r>
      <w:r>
        <w:rPr>
          <w:szCs w:val="18"/>
        </w:rPr>
        <w:t>в</w:t>
      </w:r>
      <w:r w:rsidRPr="00F54189">
        <w:rPr>
          <w:szCs w:val="18"/>
        </w:rPr>
        <w:t xml:space="preserve"> </w:t>
      </w:r>
      <w:r>
        <w:rPr>
          <w:szCs w:val="18"/>
        </w:rPr>
        <w:t>более</w:t>
      </w:r>
      <w:r w:rsidRPr="00F54189">
        <w:rPr>
          <w:szCs w:val="18"/>
        </w:rPr>
        <w:t xml:space="preserve"> </w:t>
      </w:r>
      <w:r>
        <w:rPr>
          <w:szCs w:val="18"/>
        </w:rPr>
        <w:t>специализированном</w:t>
      </w:r>
      <w:r w:rsidRPr="00F54189">
        <w:rPr>
          <w:szCs w:val="18"/>
        </w:rPr>
        <w:t xml:space="preserve"> </w:t>
      </w:r>
      <w:r>
        <w:rPr>
          <w:szCs w:val="18"/>
        </w:rPr>
        <w:t>уходе</w:t>
      </w:r>
      <w:r w:rsidRPr="00F54189">
        <w:rPr>
          <w:szCs w:val="18"/>
        </w:rPr>
        <w:t xml:space="preserve"> </w:t>
      </w:r>
      <w:r>
        <w:rPr>
          <w:szCs w:val="18"/>
        </w:rPr>
        <w:t>или</w:t>
      </w:r>
      <w:r w:rsidRPr="00F54189">
        <w:rPr>
          <w:szCs w:val="18"/>
        </w:rPr>
        <w:t xml:space="preserve"> </w:t>
      </w:r>
      <w:r>
        <w:rPr>
          <w:szCs w:val="18"/>
        </w:rPr>
        <w:t>испытывающими</w:t>
      </w:r>
      <w:r w:rsidRPr="00F54189">
        <w:rPr>
          <w:szCs w:val="18"/>
        </w:rPr>
        <w:t xml:space="preserve"> </w:t>
      </w:r>
      <w:r>
        <w:rPr>
          <w:szCs w:val="18"/>
        </w:rPr>
        <w:t>обострение</w:t>
      </w:r>
      <w:r w:rsidRPr="00F54189">
        <w:rPr>
          <w:szCs w:val="18"/>
        </w:rPr>
        <w:t xml:space="preserve"> </w:t>
      </w:r>
      <w:r>
        <w:rPr>
          <w:szCs w:val="18"/>
        </w:rPr>
        <w:t>заболевания</w:t>
      </w:r>
      <w:r w:rsidRPr="00F54189">
        <w:rPr>
          <w:szCs w:val="18"/>
        </w:rPr>
        <w:t xml:space="preserve">, </w:t>
      </w:r>
      <w:r>
        <w:rPr>
          <w:szCs w:val="18"/>
        </w:rPr>
        <w:t>и</w:t>
      </w:r>
      <w:r w:rsidRPr="00F54189">
        <w:rPr>
          <w:szCs w:val="18"/>
        </w:rPr>
        <w:t xml:space="preserve"> </w:t>
      </w:r>
      <w:r>
        <w:rPr>
          <w:szCs w:val="18"/>
        </w:rPr>
        <w:t>участки</w:t>
      </w:r>
      <w:r w:rsidRPr="00F54189">
        <w:rPr>
          <w:szCs w:val="18"/>
        </w:rPr>
        <w:t xml:space="preserve"> </w:t>
      </w:r>
      <w:r>
        <w:rPr>
          <w:szCs w:val="18"/>
        </w:rPr>
        <w:t>психосоциальной</w:t>
      </w:r>
      <w:r w:rsidRPr="00F54189">
        <w:rPr>
          <w:szCs w:val="18"/>
        </w:rPr>
        <w:t xml:space="preserve"> </w:t>
      </w:r>
      <w:r>
        <w:rPr>
          <w:szCs w:val="18"/>
        </w:rPr>
        <w:t>реабилитации</w:t>
      </w:r>
      <w:r w:rsidRPr="00F54189">
        <w:rPr>
          <w:szCs w:val="18"/>
        </w:rPr>
        <w:t xml:space="preserve"> (</w:t>
      </w:r>
      <w:r>
        <w:rPr>
          <w:szCs w:val="18"/>
        </w:rPr>
        <w:t>защищенные</w:t>
      </w:r>
      <w:r w:rsidRPr="00F54189">
        <w:rPr>
          <w:szCs w:val="18"/>
        </w:rPr>
        <w:t xml:space="preserve"> </w:t>
      </w:r>
      <w:r>
        <w:rPr>
          <w:szCs w:val="18"/>
        </w:rPr>
        <w:t>мастерские</w:t>
      </w:r>
      <w:r w:rsidRPr="00F54189">
        <w:rPr>
          <w:szCs w:val="18"/>
        </w:rPr>
        <w:t xml:space="preserve">, </w:t>
      </w:r>
      <w:r>
        <w:rPr>
          <w:szCs w:val="18"/>
        </w:rPr>
        <w:t>торговый киоск и</w:t>
      </w:r>
      <w:r w:rsidRPr="003B68B9">
        <w:rPr>
          <w:szCs w:val="18"/>
        </w:rPr>
        <w:t xml:space="preserve"> </w:t>
      </w:r>
      <w:r>
        <w:rPr>
          <w:szCs w:val="18"/>
        </w:rPr>
        <w:t xml:space="preserve">лечебные прогулки). </w:t>
      </w:r>
    </w:p>
  </w:footnote>
  <w:footnote w:id="91">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 xml:space="preserve">Жилища в общине, функционирующие без надзора, жильцы которых получают периодические выплаты в соответствии с соглашениями. Пользователи живут самостоятельно и занимаются тем или иным видом трудовой деятельности. </w:t>
      </w:r>
    </w:p>
  </w:footnote>
  <w:footnote w:id="92">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Лечебницы</w:t>
      </w:r>
      <w:r w:rsidRPr="00734CF0">
        <w:rPr>
          <w:szCs w:val="18"/>
        </w:rPr>
        <w:t xml:space="preserve"> </w:t>
      </w:r>
      <w:r>
        <w:rPr>
          <w:szCs w:val="18"/>
        </w:rPr>
        <w:t>открытого</w:t>
      </w:r>
      <w:r w:rsidRPr="00734CF0">
        <w:rPr>
          <w:szCs w:val="18"/>
        </w:rPr>
        <w:t xml:space="preserve"> </w:t>
      </w:r>
      <w:r>
        <w:rPr>
          <w:szCs w:val="18"/>
        </w:rPr>
        <w:t>типа</w:t>
      </w:r>
      <w:r w:rsidRPr="00734CF0">
        <w:rPr>
          <w:szCs w:val="18"/>
        </w:rPr>
        <w:t xml:space="preserve">, </w:t>
      </w:r>
      <w:r>
        <w:rPr>
          <w:szCs w:val="18"/>
        </w:rPr>
        <w:t>рассчитанные</w:t>
      </w:r>
      <w:r w:rsidRPr="00734CF0">
        <w:rPr>
          <w:szCs w:val="18"/>
        </w:rPr>
        <w:t xml:space="preserve"> </w:t>
      </w:r>
      <w:r>
        <w:rPr>
          <w:szCs w:val="18"/>
        </w:rPr>
        <w:t>на</w:t>
      </w:r>
      <w:r w:rsidRPr="00734CF0">
        <w:rPr>
          <w:szCs w:val="18"/>
        </w:rPr>
        <w:t xml:space="preserve"> 10 </w:t>
      </w:r>
      <w:r>
        <w:rPr>
          <w:szCs w:val="18"/>
        </w:rPr>
        <w:t>пользователей</w:t>
      </w:r>
      <w:r w:rsidRPr="00734CF0">
        <w:rPr>
          <w:szCs w:val="18"/>
        </w:rPr>
        <w:t xml:space="preserve"> </w:t>
      </w:r>
      <w:r>
        <w:rPr>
          <w:szCs w:val="18"/>
        </w:rPr>
        <w:t>каждая</w:t>
      </w:r>
      <w:r w:rsidRPr="00734CF0">
        <w:rPr>
          <w:szCs w:val="18"/>
        </w:rPr>
        <w:t xml:space="preserve"> </w:t>
      </w:r>
      <w:r>
        <w:rPr>
          <w:szCs w:val="18"/>
        </w:rPr>
        <w:t>и</w:t>
      </w:r>
      <w:r w:rsidRPr="00734CF0">
        <w:rPr>
          <w:szCs w:val="18"/>
        </w:rPr>
        <w:t xml:space="preserve"> </w:t>
      </w:r>
      <w:r>
        <w:rPr>
          <w:szCs w:val="18"/>
        </w:rPr>
        <w:t>находящиеся</w:t>
      </w:r>
      <w:r w:rsidRPr="00734CF0">
        <w:rPr>
          <w:szCs w:val="18"/>
        </w:rPr>
        <w:t xml:space="preserve"> </w:t>
      </w:r>
      <w:r>
        <w:rPr>
          <w:szCs w:val="18"/>
        </w:rPr>
        <w:t xml:space="preserve">в общине при отделении государственной службы здравоохранения, обеспечивающей терапевтическое сопровождение. </w:t>
      </w:r>
    </w:p>
  </w:footnote>
  <w:footnote w:id="93">
    <w:p w:rsidR="00D15AAB" w:rsidRPr="00D86303" w:rsidRDefault="00D15AAB" w:rsidP="005875B4">
      <w:pPr>
        <w:pStyle w:val="ae"/>
        <w:rPr>
          <w:sz w:val="20"/>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Минздрав</w:t>
      </w:r>
      <w:r w:rsidRPr="004A2F37">
        <w:rPr>
          <w:szCs w:val="18"/>
        </w:rPr>
        <w:t xml:space="preserve">. </w:t>
      </w:r>
    </w:p>
  </w:footnote>
  <w:footnote w:id="94">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МИСС–ФИДЕПРОТЕСИС</w:t>
      </w:r>
      <w:r w:rsidRPr="004A2F37">
        <w:rPr>
          <w:szCs w:val="18"/>
        </w:rPr>
        <w:t xml:space="preserve">. </w:t>
      </w:r>
    </w:p>
  </w:footnote>
  <w:footnote w:id="95">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МНО</w:t>
      </w:r>
      <w:r w:rsidRPr="00D63E45">
        <w:rPr>
          <w:szCs w:val="18"/>
        </w:rPr>
        <w:t xml:space="preserve">. </w:t>
      </w:r>
    </w:p>
  </w:footnote>
  <w:footnote w:id="96">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sidRPr="00D63E45">
        <w:rPr>
          <w:szCs w:val="18"/>
        </w:rPr>
        <w:t>«</w:t>
      </w:r>
      <w:r>
        <w:rPr>
          <w:szCs w:val="18"/>
        </w:rPr>
        <w:t>ПЕМЕКС</w:t>
      </w:r>
      <w:r w:rsidRPr="00D63E45">
        <w:rPr>
          <w:szCs w:val="18"/>
        </w:rPr>
        <w:t xml:space="preserve">». </w:t>
      </w:r>
    </w:p>
  </w:footnote>
  <w:footnote w:id="97">
    <w:p w:rsidR="00D15AAB" w:rsidRPr="00087A72" w:rsidRDefault="00D15AAB" w:rsidP="005875B4">
      <w:pPr>
        <w:pStyle w:val="ae"/>
        <w:rPr>
          <w:szCs w:val="18"/>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МСР</w:t>
      </w:r>
      <w:r w:rsidRPr="007B0AA9">
        <w:rPr>
          <w:szCs w:val="18"/>
        </w:rPr>
        <w:t xml:space="preserve">, </w:t>
      </w:r>
      <w:r>
        <w:rPr>
          <w:szCs w:val="18"/>
        </w:rPr>
        <w:t>НСНТ</w:t>
      </w:r>
      <w:r w:rsidRPr="007B0AA9">
        <w:rPr>
          <w:szCs w:val="18"/>
        </w:rPr>
        <w:t xml:space="preserve">, </w:t>
      </w:r>
      <w:r>
        <w:rPr>
          <w:szCs w:val="18"/>
        </w:rPr>
        <w:t>Центр</w:t>
      </w:r>
      <w:r w:rsidRPr="007B0AA9">
        <w:rPr>
          <w:szCs w:val="18"/>
        </w:rPr>
        <w:t xml:space="preserve"> </w:t>
      </w:r>
      <w:r>
        <w:rPr>
          <w:szCs w:val="18"/>
        </w:rPr>
        <w:t>научных</w:t>
      </w:r>
      <w:r w:rsidRPr="007B0AA9">
        <w:rPr>
          <w:szCs w:val="18"/>
        </w:rPr>
        <w:t xml:space="preserve"> </w:t>
      </w:r>
      <w:r>
        <w:rPr>
          <w:szCs w:val="18"/>
        </w:rPr>
        <w:t>исследований</w:t>
      </w:r>
      <w:r w:rsidRPr="007B0AA9">
        <w:rPr>
          <w:szCs w:val="18"/>
        </w:rPr>
        <w:t xml:space="preserve"> </w:t>
      </w:r>
      <w:r>
        <w:rPr>
          <w:szCs w:val="18"/>
        </w:rPr>
        <w:t>и</w:t>
      </w:r>
      <w:r w:rsidRPr="007B0AA9">
        <w:rPr>
          <w:szCs w:val="18"/>
        </w:rPr>
        <w:t xml:space="preserve"> </w:t>
      </w:r>
      <w:r>
        <w:rPr>
          <w:szCs w:val="18"/>
        </w:rPr>
        <w:t>инноваций</w:t>
      </w:r>
      <w:r w:rsidRPr="007B0AA9">
        <w:rPr>
          <w:szCs w:val="18"/>
        </w:rPr>
        <w:t xml:space="preserve"> </w:t>
      </w:r>
      <w:r>
        <w:rPr>
          <w:szCs w:val="18"/>
        </w:rPr>
        <w:t>в</w:t>
      </w:r>
      <w:r w:rsidRPr="007B0AA9">
        <w:rPr>
          <w:szCs w:val="18"/>
        </w:rPr>
        <w:t xml:space="preserve"> </w:t>
      </w:r>
      <w:r>
        <w:rPr>
          <w:szCs w:val="18"/>
        </w:rPr>
        <w:t>области</w:t>
      </w:r>
      <w:r w:rsidRPr="007B0AA9">
        <w:rPr>
          <w:szCs w:val="18"/>
        </w:rPr>
        <w:t xml:space="preserve"> </w:t>
      </w:r>
      <w:r>
        <w:rPr>
          <w:szCs w:val="18"/>
        </w:rPr>
        <w:t>информационно</w:t>
      </w:r>
      <w:r w:rsidRPr="007B0AA9">
        <w:rPr>
          <w:szCs w:val="18"/>
        </w:rPr>
        <w:t>-</w:t>
      </w:r>
      <w:r>
        <w:rPr>
          <w:szCs w:val="18"/>
        </w:rPr>
        <w:t>коммуникационных</w:t>
      </w:r>
      <w:r w:rsidRPr="007B0AA9">
        <w:rPr>
          <w:szCs w:val="18"/>
        </w:rPr>
        <w:t xml:space="preserve"> </w:t>
      </w:r>
      <w:r>
        <w:rPr>
          <w:szCs w:val="18"/>
        </w:rPr>
        <w:t>технологий</w:t>
      </w:r>
      <w:r w:rsidRPr="007B0AA9">
        <w:rPr>
          <w:szCs w:val="18"/>
        </w:rPr>
        <w:t xml:space="preserve">, </w:t>
      </w:r>
      <w:r>
        <w:rPr>
          <w:szCs w:val="18"/>
        </w:rPr>
        <w:t>Центр экономических исследований и повышения квалификации, Автономный университет столичного округа и банк «</w:t>
      </w:r>
      <w:proofErr w:type="spellStart"/>
      <w:r>
        <w:rPr>
          <w:szCs w:val="18"/>
        </w:rPr>
        <w:t>Сантандер</w:t>
      </w:r>
      <w:proofErr w:type="spellEnd"/>
      <w:r>
        <w:rPr>
          <w:szCs w:val="18"/>
        </w:rPr>
        <w:t xml:space="preserve">». </w:t>
      </w:r>
    </w:p>
  </w:footnote>
  <w:footnote w:id="98">
    <w:p w:rsidR="00D15AAB" w:rsidRPr="000B5663" w:rsidRDefault="00D15AAB" w:rsidP="005875B4">
      <w:pPr>
        <w:pStyle w:val="ae"/>
        <w:rPr>
          <w:sz w:val="20"/>
          <w:lang w:val="es-MX"/>
        </w:rPr>
      </w:pPr>
      <w:r>
        <w:rPr>
          <w:szCs w:val="18"/>
        </w:rPr>
        <w:tab/>
      </w:r>
      <w:r w:rsidRPr="004A4C6D">
        <w:rPr>
          <w:rStyle w:val="ab"/>
          <w:szCs w:val="18"/>
        </w:rPr>
        <w:footnoteRef/>
      </w:r>
      <w:r w:rsidRPr="00087A72">
        <w:rPr>
          <w:szCs w:val="18"/>
        </w:rPr>
        <w:t xml:space="preserve"> </w:t>
      </w:r>
      <w:r w:rsidRPr="00087A72">
        <w:rPr>
          <w:szCs w:val="18"/>
        </w:rPr>
        <w:tab/>
      </w:r>
      <w:r>
        <w:rPr>
          <w:szCs w:val="18"/>
        </w:rPr>
        <w:t xml:space="preserve">КОНАДИС – «Вида </w:t>
      </w:r>
      <w:proofErr w:type="spellStart"/>
      <w:r>
        <w:rPr>
          <w:szCs w:val="18"/>
        </w:rPr>
        <w:t>Индепендьенте</w:t>
      </w:r>
      <w:proofErr w:type="spellEnd"/>
      <w:r>
        <w:rPr>
          <w:szCs w:val="18"/>
        </w:rPr>
        <w:t xml:space="preserve"> А.С.»</w:t>
      </w:r>
      <w:r w:rsidRPr="008D6E21">
        <w:rPr>
          <w:szCs w:val="18"/>
        </w:rPr>
        <w:t xml:space="preserve">. </w:t>
      </w:r>
    </w:p>
  </w:footnote>
  <w:footnote w:id="99">
    <w:p w:rsidR="00D15AAB" w:rsidRPr="00256D49" w:rsidRDefault="00D15AAB" w:rsidP="005875B4">
      <w:pPr>
        <w:pStyle w:val="ae"/>
        <w:rPr>
          <w:szCs w:val="18"/>
          <w:lang w:val="es-MX"/>
        </w:rPr>
      </w:pPr>
      <w:r w:rsidRPr="00256D49">
        <w:rPr>
          <w:szCs w:val="18"/>
        </w:rPr>
        <w:tab/>
      </w:r>
      <w:r w:rsidRPr="004A4C6D">
        <w:rPr>
          <w:rStyle w:val="ab"/>
          <w:szCs w:val="18"/>
        </w:rPr>
        <w:footnoteRef/>
      </w:r>
      <w:r w:rsidRPr="00256D49">
        <w:rPr>
          <w:szCs w:val="18"/>
        </w:rPr>
        <w:t xml:space="preserve"> </w:t>
      </w:r>
      <w:r w:rsidRPr="00256D49">
        <w:rPr>
          <w:szCs w:val="18"/>
        </w:rPr>
        <w:tab/>
      </w:r>
      <w:r>
        <w:rPr>
          <w:szCs w:val="18"/>
        </w:rPr>
        <w:t>Личные</w:t>
      </w:r>
      <w:r w:rsidRPr="00943E9A">
        <w:rPr>
          <w:szCs w:val="18"/>
        </w:rPr>
        <w:t xml:space="preserve"> </w:t>
      </w:r>
      <w:r>
        <w:rPr>
          <w:szCs w:val="18"/>
        </w:rPr>
        <w:t>данные</w:t>
      </w:r>
      <w:r w:rsidRPr="00943E9A">
        <w:rPr>
          <w:szCs w:val="18"/>
        </w:rPr>
        <w:t>,</w:t>
      </w:r>
      <w:r w:rsidRPr="00E6606E">
        <w:rPr>
          <w:szCs w:val="18"/>
        </w:rPr>
        <w:t xml:space="preserve"> </w:t>
      </w:r>
      <w:r>
        <w:rPr>
          <w:szCs w:val="18"/>
        </w:rPr>
        <w:t>которые затрагивают</w:t>
      </w:r>
      <w:r w:rsidRPr="00943E9A">
        <w:rPr>
          <w:szCs w:val="18"/>
        </w:rPr>
        <w:t xml:space="preserve"> </w:t>
      </w:r>
      <w:r>
        <w:rPr>
          <w:szCs w:val="18"/>
        </w:rPr>
        <w:t>более</w:t>
      </w:r>
      <w:r w:rsidRPr="00E6606E">
        <w:rPr>
          <w:szCs w:val="18"/>
        </w:rPr>
        <w:t xml:space="preserve"> </w:t>
      </w:r>
      <w:r>
        <w:rPr>
          <w:szCs w:val="18"/>
        </w:rPr>
        <w:t>интимную</w:t>
      </w:r>
      <w:r w:rsidRPr="00E6606E">
        <w:rPr>
          <w:szCs w:val="18"/>
        </w:rPr>
        <w:t xml:space="preserve"> </w:t>
      </w:r>
      <w:r>
        <w:rPr>
          <w:szCs w:val="18"/>
        </w:rPr>
        <w:t>сферу</w:t>
      </w:r>
      <w:r w:rsidRPr="00E6606E">
        <w:rPr>
          <w:szCs w:val="18"/>
        </w:rPr>
        <w:t xml:space="preserve"> </w:t>
      </w:r>
      <w:r>
        <w:rPr>
          <w:szCs w:val="18"/>
        </w:rPr>
        <w:t>жизни</w:t>
      </w:r>
      <w:r w:rsidRPr="00E6606E">
        <w:rPr>
          <w:szCs w:val="18"/>
        </w:rPr>
        <w:t xml:space="preserve"> </w:t>
      </w:r>
      <w:r>
        <w:rPr>
          <w:szCs w:val="18"/>
        </w:rPr>
        <w:t>их</w:t>
      </w:r>
      <w:r w:rsidRPr="00E6606E">
        <w:rPr>
          <w:szCs w:val="18"/>
        </w:rPr>
        <w:t xml:space="preserve"> </w:t>
      </w:r>
      <w:r>
        <w:rPr>
          <w:szCs w:val="18"/>
        </w:rPr>
        <w:t>обладателя</w:t>
      </w:r>
      <w:r w:rsidRPr="00E6606E">
        <w:rPr>
          <w:szCs w:val="18"/>
        </w:rPr>
        <w:t xml:space="preserve"> </w:t>
      </w:r>
      <w:r>
        <w:rPr>
          <w:szCs w:val="18"/>
        </w:rPr>
        <w:t>или</w:t>
      </w:r>
      <w:r w:rsidRPr="00E6606E">
        <w:rPr>
          <w:szCs w:val="18"/>
        </w:rPr>
        <w:t xml:space="preserve"> </w:t>
      </w:r>
      <w:r>
        <w:rPr>
          <w:szCs w:val="18"/>
        </w:rPr>
        <w:t>ненадлежащее</w:t>
      </w:r>
      <w:r w:rsidRPr="00E6606E">
        <w:rPr>
          <w:szCs w:val="18"/>
        </w:rPr>
        <w:t xml:space="preserve"> </w:t>
      </w:r>
      <w:r>
        <w:rPr>
          <w:szCs w:val="18"/>
        </w:rPr>
        <w:t>использование</w:t>
      </w:r>
      <w:r w:rsidRPr="00E6606E">
        <w:rPr>
          <w:szCs w:val="18"/>
        </w:rPr>
        <w:t xml:space="preserve"> </w:t>
      </w:r>
      <w:r>
        <w:rPr>
          <w:szCs w:val="18"/>
        </w:rPr>
        <w:t>которых</w:t>
      </w:r>
      <w:r w:rsidRPr="00E6606E">
        <w:rPr>
          <w:szCs w:val="18"/>
        </w:rPr>
        <w:t xml:space="preserve"> </w:t>
      </w:r>
      <w:r>
        <w:rPr>
          <w:szCs w:val="18"/>
        </w:rPr>
        <w:t>может</w:t>
      </w:r>
      <w:r w:rsidRPr="00E6606E">
        <w:rPr>
          <w:szCs w:val="18"/>
        </w:rPr>
        <w:t xml:space="preserve"> </w:t>
      </w:r>
      <w:r>
        <w:rPr>
          <w:szCs w:val="18"/>
        </w:rPr>
        <w:t>приводить</w:t>
      </w:r>
      <w:r w:rsidRPr="00E6606E">
        <w:rPr>
          <w:szCs w:val="18"/>
        </w:rPr>
        <w:t xml:space="preserve"> </w:t>
      </w:r>
      <w:r>
        <w:rPr>
          <w:szCs w:val="18"/>
        </w:rPr>
        <w:t>к</w:t>
      </w:r>
      <w:r w:rsidRPr="00E6606E">
        <w:rPr>
          <w:szCs w:val="18"/>
        </w:rPr>
        <w:t xml:space="preserve"> </w:t>
      </w:r>
      <w:r>
        <w:rPr>
          <w:szCs w:val="18"/>
        </w:rPr>
        <w:t>дискриминации</w:t>
      </w:r>
      <w:r w:rsidRPr="00E6606E">
        <w:rPr>
          <w:szCs w:val="18"/>
        </w:rPr>
        <w:t xml:space="preserve"> </w:t>
      </w:r>
      <w:r>
        <w:rPr>
          <w:szCs w:val="18"/>
        </w:rPr>
        <w:t>или</w:t>
      </w:r>
      <w:r w:rsidRPr="00E6606E">
        <w:rPr>
          <w:szCs w:val="18"/>
        </w:rPr>
        <w:t xml:space="preserve"> </w:t>
      </w:r>
      <w:r>
        <w:rPr>
          <w:szCs w:val="18"/>
        </w:rPr>
        <w:t>порождать</w:t>
      </w:r>
      <w:r w:rsidRPr="00E6606E">
        <w:rPr>
          <w:szCs w:val="18"/>
        </w:rPr>
        <w:t xml:space="preserve"> </w:t>
      </w:r>
      <w:r>
        <w:rPr>
          <w:szCs w:val="18"/>
        </w:rPr>
        <w:t xml:space="preserve">для него серьезную опасность. </w:t>
      </w:r>
    </w:p>
  </w:footnote>
  <w:footnote w:id="100">
    <w:p w:rsidR="00D15AAB" w:rsidRPr="00256D49" w:rsidRDefault="00D15AAB" w:rsidP="005875B4">
      <w:pPr>
        <w:pStyle w:val="ae"/>
        <w:rPr>
          <w:szCs w:val="18"/>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НСКРС</w:t>
      </w:r>
      <w:r w:rsidRPr="00D63E45">
        <w:rPr>
          <w:szCs w:val="18"/>
          <w:lang w:val="es-MX"/>
        </w:rPr>
        <w:t xml:space="preserve">. </w:t>
      </w:r>
      <w:r>
        <w:rPr>
          <w:szCs w:val="18"/>
        </w:rPr>
        <w:t>Рекомендация</w:t>
      </w:r>
      <w:r w:rsidRPr="00D63E45">
        <w:rPr>
          <w:szCs w:val="18"/>
          <w:lang w:val="es-MX"/>
        </w:rPr>
        <w:t xml:space="preserve">, </w:t>
      </w:r>
      <w:r>
        <w:rPr>
          <w:szCs w:val="18"/>
        </w:rPr>
        <w:t>содержащаяся</w:t>
      </w:r>
      <w:r w:rsidRPr="00D63E45">
        <w:rPr>
          <w:szCs w:val="18"/>
          <w:lang w:val="es-MX"/>
        </w:rPr>
        <w:t xml:space="preserve"> </w:t>
      </w:r>
      <w:r>
        <w:rPr>
          <w:szCs w:val="18"/>
        </w:rPr>
        <w:t>в</w:t>
      </w:r>
      <w:r w:rsidRPr="00D63E45">
        <w:rPr>
          <w:szCs w:val="18"/>
          <w:lang w:val="es-MX"/>
        </w:rPr>
        <w:t xml:space="preserve"> </w:t>
      </w:r>
      <w:r>
        <w:rPr>
          <w:szCs w:val="18"/>
        </w:rPr>
        <w:t>документе</w:t>
      </w:r>
      <w:r w:rsidRPr="00D63E45">
        <w:rPr>
          <w:szCs w:val="18"/>
          <w:lang w:val="es-MX"/>
        </w:rPr>
        <w:t xml:space="preserve"> </w:t>
      </w:r>
      <w:r w:rsidRPr="00256D49">
        <w:rPr>
          <w:szCs w:val="18"/>
          <w:lang w:val="es-MX"/>
        </w:rPr>
        <w:t>CRPD/C/MEX/CO/1</w:t>
      </w:r>
      <w:r>
        <w:rPr>
          <w:szCs w:val="18"/>
        </w:rPr>
        <w:t>, пункт</w:t>
      </w:r>
      <w:r w:rsidRPr="00D63E45">
        <w:rPr>
          <w:szCs w:val="18"/>
          <w:lang w:val="es-MX"/>
        </w:rPr>
        <w:t xml:space="preserve"> </w:t>
      </w:r>
      <w:r w:rsidRPr="00256D49">
        <w:rPr>
          <w:szCs w:val="18"/>
          <w:lang w:val="es-MX"/>
        </w:rPr>
        <w:t>46 b).</w:t>
      </w:r>
    </w:p>
  </w:footnote>
  <w:footnote w:id="101">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Проводятся</w:t>
      </w:r>
      <w:r w:rsidRPr="00AC3F88">
        <w:rPr>
          <w:szCs w:val="18"/>
        </w:rPr>
        <w:t xml:space="preserve"> </w:t>
      </w:r>
      <w:r>
        <w:rPr>
          <w:szCs w:val="18"/>
        </w:rPr>
        <w:t>ежеквартальные</w:t>
      </w:r>
      <w:r w:rsidRPr="00AC3F88">
        <w:rPr>
          <w:szCs w:val="18"/>
        </w:rPr>
        <w:t xml:space="preserve"> </w:t>
      </w:r>
      <w:r>
        <w:rPr>
          <w:szCs w:val="18"/>
        </w:rPr>
        <w:t>проверки</w:t>
      </w:r>
      <w:r w:rsidRPr="00AC3F88">
        <w:rPr>
          <w:szCs w:val="18"/>
        </w:rPr>
        <w:t xml:space="preserve">, </w:t>
      </w:r>
      <w:r>
        <w:rPr>
          <w:szCs w:val="18"/>
        </w:rPr>
        <w:t>в</w:t>
      </w:r>
      <w:r w:rsidRPr="00AC3F88">
        <w:rPr>
          <w:szCs w:val="18"/>
        </w:rPr>
        <w:t xml:space="preserve"> </w:t>
      </w:r>
      <w:r>
        <w:rPr>
          <w:szCs w:val="18"/>
        </w:rPr>
        <w:t>том</w:t>
      </w:r>
      <w:r w:rsidRPr="00AC3F88">
        <w:rPr>
          <w:szCs w:val="18"/>
        </w:rPr>
        <w:t xml:space="preserve"> </w:t>
      </w:r>
      <w:r>
        <w:rPr>
          <w:szCs w:val="18"/>
        </w:rPr>
        <w:t>числе</w:t>
      </w:r>
      <w:r w:rsidRPr="00AC3F88">
        <w:rPr>
          <w:szCs w:val="18"/>
        </w:rPr>
        <w:t xml:space="preserve"> </w:t>
      </w:r>
      <w:r>
        <w:rPr>
          <w:szCs w:val="18"/>
        </w:rPr>
        <w:t>внеплановые</w:t>
      </w:r>
      <w:r w:rsidRPr="00AC3F88">
        <w:rPr>
          <w:szCs w:val="18"/>
        </w:rPr>
        <w:t xml:space="preserve">, </w:t>
      </w:r>
      <w:r>
        <w:rPr>
          <w:szCs w:val="18"/>
        </w:rPr>
        <w:t>для</w:t>
      </w:r>
      <w:r w:rsidRPr="00AC3F88">
        <w:rPr>
          <w:szCs w:val="18"/>
        </w:rPr>
        <w:t xml:space="preserve"> </w:t>
      </w:r>
      <w:r>
        <w:rPr>
          <w:szCs w:val="18"/>
        </w:rPr>
        <w:t>мониторинга</w:t>
      </w:r>
      <w:r w:rsidRPr="00AC3F88">
        <w:rPr>
          <w:szCs w:val="18"/>
        </w:rPr>
        <w:t xml:space="preserve"> </w:t>
      </w:r>
      <w:r>
        <w:rPr>
          <w:szCs w:val="18"/>
        </w:rPr>
        <w:t>ухода</w:t>
      </w:r>
      <w:r w:rsidRPr="00AC3F88">
        <w:rPr>
          <w:szCs w:val="18"/>
        </w:rPr>
        <w:t xml:space="preserve"> </w:t>
      </w:r>
      <w:r>
        <w:rPr>
          <w:szCs w:val="18"/>
        </w:rPr>
        <w:t>и обращения</w:t>
      </w:r>
      <w:r w:rsidRPr="00AC3F88">
        <w:rPr>
          <w:szCs w:val="18"/>
        </w:rPr>
        <w:t xml:space="preserve"> </w:t>
      </w:r>
      <w:r>
        <w:rPr>
          <w:szCs w:val="18"/>
        </w:rPr>
        <w:t>с</w:t>
      </w:r>
      <w:r w:rsidRPr="00AC3F88">
        <w:rPr>
          <w:szCs w:val="18"/>
        </w:rPr>
        <w:t xml:space="preserve"> </w:t>
      </w:r>
      <w:r>
        <w:rPr>
          <w:szCs w:val="18"/>
        </w:rPr>
        <w:t>проживающими</w:t>
      </w:r>
      <w:r w:rsidRPr="00AC3F88">
        <w:rPr>
          <w:szCs w:val="18"/>
        </w:rPr>
        <w:t xml:space="preserve"> </w:t>
      </w:r>
      <w:r>
        <w:rPr>
          <w:szCs w:val="18"/>
        </w:rPr>
        <w:t>в</w:t>
      </w:r>
      <w:r w:rsidRPr="00AC3F88">
        <w:rPr>
          <w:szCs w:val="18"/>
        </w:rPr>
        <w:t xml:space="preserve"> </w:t>
      </w:r>
      <w:r>
        <w:rPr>
          <w:szCs w:val="18"/>
        </w:rPr>
        <w:t>приюте</w:t>
      </w:r>
      <w:r w:rsidRPr="00AC3F88">
        <w:rPr>
          <w:szCs w:val="18"/>
        </w:rPr>
        <w:t xml:space="preserve">, </w:t>
      </w:r>
      <w:r>
        <w:rPr>
          <w:szCs w:val="18"/>
        </w:rPr>
        <w:t>при</w:t>
      </w:r>
      <w:r w:rsidRPr="00AC3F88">
        <w:rPr>
          <w:szCs w:val="18"/>
        </w:rPr>
        <w:t xml:space="preserve"> </w:t>
      </w:r>
      <w:r>
        <w:rPr>
          <w:szCs w:val="18"/>
        </w:rPr>
        <w:t>которых</w:t>
      </w:r>
      <w:r w:rsidRPr="00AC3F88">
        <w:rPr>
          <w:szCs w:val="18"/>
        </w:rPr>
        <w:t xml:space="preserve"> </w:t>
      </w:r>
      <w:r>
        <w:rPr>
          <w:szCs w:val="18"/>
        </w:rPr>
        <w:t>учитывается</w:t>
      </w:r>
      <w:r w:rsidRPr="00AC3F88">
        <w:rPr>
          <w:szCs w:val="18"/>
        </w:rPr>
        <w:t xml:space="preserve"> </w:t>
      </w:r>
      <w:r>
        <w:rPr>
          <w:szCs w:val="18"/>
        </w:rPr>
        <w:t>степень</w:t>
      </w:r>
      <w:r w:rsidRPr="00AC3F88">
        <w:rPr>
          <w:szCs w:val="18"/>
        </w:rPr>
        <w:t xml:space="preserve"> </w:t>
      </w:r>
      <w:r>
        <w:rPr>
          <w:szCs w:val="18"/>
        </w:rPr>
        <w:t>развития</w:t>
      </w:r>
      <w:r w:rsidRPr="00AC3F88">
        <w:rPr>
          <w:szCs w:val="18"/>
        </w:rPr>
        <w:t xml:space="preserve"> </w:t>
      </w:r>
      <w:r>
        <w:rPr>
          <w:szCs w:val="18"/>
        </w:rPr>
        <w:t>личности</w:t>
      </w:r>
      <w:r w:rsidRPr="00AC3F88">
        <w:rPr>
          <w:szCs w:val="18"/>
        </w:rPr>
        <w:t xml:space="preserve"> </w:t>
      </w:r>
      <w:r>
        <w:rPr>
          <w:szCs w:val="18"/>
        </w:rPr>
        <w:t>и</w:t>
      </w:r>
      <w:r w:rsidRPr="00AC3F88">
        <w:rPr>
          <w:szCs w:val="18"/>
        </w:rPr>
        <w:t xml:space="preserve"> </w:t>
      </w:r>
      <w:r>
        <w:rPr>
          <w:szCs w:val="18"/>
        </w:rPr>
        <w:t>любые</w:t>
      </w:r>
      <w:r w:rsidRPr="00AC3F88">
        <w:rPr>
          <w:szCs w:val="18"/>
        </w:rPr>
        <w:t xml:space="preserve"> </w:t>
      </w:r>
      <w:r>
        <w:rPr>
          <w:szCs w:val="18"/>
        </w:rPr>
        <w:t>изменения</w:t>
      </w:r>
      <w:r w:rsidRPr="00AC3F88">
        <w:rPr>
          <w:szCs w:val="18"/>
        </w:rPr>
        <w:t xml:space="preserve"> </w:t>
      </w:r>
      <w:r>
        <w:rPr>
          <w:szCs w:val="18"/>
        </w:rPr>
        <w:t>в</w:t>
      </w:r>
      <w:r w:rsidRPr="00AC3F88">
        <w:rPr>
          <w:szCs w:val="18"/>
        </w:rPr>
        <w:t xml:space="preserve"> </w:t>
      </w:r>
      <w:r>
        <w:rPr>
          <w:szCs w:val="18"/>
        </w:rPr>
        <w:t>плане</w:t>
      </w:r>
      <w:r w:rsidRPr="00AC3F88">
        <w:rPr>
          <w:szCs w:val="18"/>
        </w:rPr>
        <w:t xml:space="preserve"> </w:t>
      </w:r>
      <w:r>
        <w:rPr>
          <w:szCs w:val="18"/>
        </w:rPr>
        <w:t>потребностей</w:t>
      </w:r>
      <w:r w:rsidRPr="00AC3F88">
        <w:rPr>
          <w:szCs w:val="18"/>
        </w:rPr>
        <w:t xml:space="preserve">, </w:t>
      </w:r>
      <w:r>
        <w:rPr>
          <w:szCs w:val="18"/>
        </w:rPr>
        <w:t>изменения</w:t>
      </w:r>
      <w:r w:rsidRPr="00AC3F88">
        <w:rPr>
          <w:szCs w:val="18"/>
        </w:rPr>
        <w:t xml:space="preserve"> </w:t>
      </w:r>
      <w:r>
        <w:rPr>
          <w:szCs w:val="18"/>
        </w:rPr>
        <w:t>в</w:t>
      </w:r>
      <w:r w:rsidRPr="00AC3F88">
        <w:rPr>
          <w:szCs w:val="18"/>
        </w:rPr>
        <w:t xml:space="preserve"> </w:t>
      </w:r>
      <w:r>
        <w:rPr>
          <w:szCs w:val="18"/>
        </w:rPr>
        <w:t>семейном</w:t>
      </w:r>
      <w:r w:rsidRPr="00AC3F88">
        <w:rPr>
          <w:szCs w:val="18"/>
        </w:rPr>
        <w:t xml:space="preserve"> </w:t>
      </w:r>
      <w:r>
        <w:rPr>
          <w:szCs w:val="18"/>
        </w:rPr>
        <w:t>кругу</w:t>
      </w:r>
      <w:r w:rsidRPr="00AC3F88">
        <w:rPr>
          <w:szCs w:val="18"/>
        </w:rPr>
        <w:t xml:space="preserve"> </w:t>
      </w:r>
      <w:r>
        <w:rPr>
          <w:szCs w:val="18"/>
        </w:rPr>
        <w:t>и</w:t>
      </w:r>
      <w:r w:rsidRPr="00AC3F88">
        <w:rPr>
          <w:szCs w:val="18"/>
        </w:rPr>
        <w:t xml:space="preserve"> </w:t>
      </w:r>
      <w:r>
        <w:rPr>
          <w:szCs w:val="18"/>
        </w:rPr>
        <w:t>производится</w:t>
      </w:r>
      <w:r w:rsidRPr="00AC3F88">
        <w:rPr>
          <w:szCs w:val="18"/>
        </w:rPr>
        <w:t xml:space="preserve"> </w:t>
      </w:r>
      <w:r>
        <w:rPr>
          <w:szCs w:val="18"/>
        </w:rPr>
        <w:t>оценка</w:t>
      </w:r>
      <w:r w:rsidRPr="00AC3F88">
        <w:rPr>
          <w:szCs w:val="18"/>
        </w:rPr>
        <w:t xml:space="preserve"> </w:t>
      </w:r>
      <w:r>
        <w:rPr>
          <w:szCs w:val="18"/>
        </w:rPr>
        <w:t>того</w:t>
      </w:r>
      <w:r w:rsidRPr="00AC3F88">
        <w:rPr>
          <w:szCs w:val="18"/>
        </w:rPr>
        <w:t xml:space="preserve">, </w:t>
      </w:r>
      <w:r>
        <w:rPr>
          <w:szCs w:val="18"/>
        </w:rPr>
        <w:t>по</w:t>
      </w:r>
      <w:r w:rsidRPr="00AC3F88">
        <w:rPr>
          <w:szCs w:val="18"/>
        </w:rPr>
        <w:t>-</w:t>
      </w:r>
      <w:r>
        <w:rPr>
          <w:szCs w:val="18"/>
        </w:rPr>
        <w:t>прежнему</w:t>
      </w:r>
      <w:r w:rsidRPr="00AC3F88">
        <w:rPr>
          <w:szCs w:val="18"/>
        </w:rPr>
        <w:t xml:space="preserve"> </w:t>
      </w:r>
      <w:r>
        <w:rPr>
          <w:szCs w:val="18"/>
        </w:rPr>
        <w:t>ли</w:t>
      </w:r>
      <w:r w:rsidRPr="00AC3F88">
        <w:rPr>
          <w:szCs w:val="18"/>
        </w:rPr>
        <w:t xml:space="preserve"> </w:t>
      </w:r>
      <w:r>
        <w:rPr>
          <w:szCs w:val="18"/>
        </w:rPr>
        <w:t>уместными</w:t>
      </w:r>
      <w:r w:rsidRPr="00AC3F88">
        <w:rPr>
          <w:szCs w:val="18"/>
        </w:rPr>
        <w:t xml:space="preserve"> </w:t>
      </w:r>
      <w:r>
        <w:rPr>
          <w:szCs w:val="18"/>
        </w:rPr>
        <w:t>и</w:t>
      </w:r>
      <w:r w:rsidRPr="00AC3F88">
        <w:rPr>
          <w:szCs w:val="18"/>
        </w:rPr>
        <w:t xml:space="preserve"> </w:t>
      </w:r>
      <w:r>
        <w:rPr>
          <w:szCs w:val="18"/>
        </w:rPr>
        <w:t>необходимыми</w:t>
      </w:r>
      <w:r w:rsidRPr="00AC3F88">
        <w:rPr>
          <w:szCs w:val="18"/>
        </w:rPr>
        <w:t xml:space="preserve"> </w:t>
      </w:r>
      <w:r>
        <w:rPr>
          <w:szCs w:val="18"/>
        </w:rPr>
        <w:t>являются</w:t>
      </w:r>
      <w:r w:rsidRPr="00AC3F88">
        <w:rPr>
          <w:szCs w:val="18"/>
        </w:rPr>
        <w:t xml:space="preserve"> </w:t>
      </w:r>
      <w:r>
        <w:rPr>
          <w:szCs w:val="18"/>
        </w:rPr>
        <w:t xml:space="preserve">условия проживания; проводятся беседы непосредственно с бенефициарами и выявляется местонахождение прямых родственников, которые информируются о важности семейных и эмоциональных связей для развития бенефициаров. </w:t>
      </w:r>
    </w:p>
  </w:footnote>
  <w:footnote w:id="102">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НСКРС</w:t>
      </w:r>
      <w:r w:rsidRPr="008D6E21">
        <w:rPr>
          <w:szCs w:val="18"/>
        </w:rPr>
        <w:t xml:space="preserve">. </w:t>
      </w:r>
    </w:p>
  </w:footnote>
  <w:footnote w:id="103">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Министерства труда и расширения занятости ГМЕХ. </w:t>
      </w:r>
    </w:p>
  </w:footnote>
  <w:footnote w:id="104">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В их разработке участвовала Национальная сеть по профилактике инвалидности в Мексике, А.С.  </w:t>
      </w:r>
    </w:p>
  </w:footnote>
  <w:footnote w:id="105">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МВМФ</w:t>
      </w:r>
      <w:r>
        <w:rPr>
          <w:lang w:val="es-MX"/>
        </w:rPr>
        <w:t>–</w:t>
      </w:r>
      <w:r>
        <w:rPr>
          <w:szCs w:val="18"/>
        </w:rPr>
        <w:t>КОНАДИС</w:t>
      </w:r>
      <w:r w:rsidRPr="00171011">
        <w:rPr>
          <w:szCs w:val="18"/>
        </w:rPr>
        <w:t>.</w:t>
      </w:r>
    </w:p>
  </w:footnote>
  <w:footnote w:id="106">
    <w:p w:rsidR="00D15AAB" w:rsidRPr="004370BB" w:rsidRDefault="00D15AAB" w:rsidP="005875B4">
      <w:pPr>
        <w:pStyle w:val="ae"/>
        <w:rPr>
          <w:sz w:val="20"/>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ИССТЕ</w:t>
      </w:r>
      <w:r>
        <w:rPr>
          <w:lang w:val="es-MX"/>
        </w:rPr>
        <w:t>–</w:t>
      </w:r>
      <w:r>
        <w:rPr>
          <w:szCs w:val="18"/>
        </w:rPr>
        <w:t>КОНАДИС</w:t>
      </w:r>
      <w:r w:rsidRPr="00171011">
        <w:rPr>
          <w:szCs w:val="18"/>
        </w:rPr>
        <w:t xml:space="preserve">. </w:t>
      </w:r>
    </w:p>
  </w:footnote>
  <w:footnote w:id="107">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ИНМУХЕРЕС</w:t>
      </w:r>
      <w:r w:rsidRPr="00171011">
        <w:rPr>
          <w:szCs w:val="18"/>
        </w:rPr>
        <w:t xml:space="preserve">. </w:t>
      </w:r>
    </w:p>
  </w:footnote>
  <w:footnote w:id="108">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ИНМУХЕРЕС</w:t>
      </w:r>
      <w:r w:rsidRPr="007904CC">
        <w:rPr>
          <w:szCs w:val="18"/>
        </w:rPr>
        <w:t xml:space="preserve">. </w:t>
      </w:r>
    </w:p>
  </w:footnote>
  <w:footnote w:id="109">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См</w:t>
      </w:r>
      <w:r w:rsidRPr="007904CC">
        <w:rPr>
          <w:szCs w:val="18"/>
        </w:rPr>
        <w:t xml:space="preserve">. </w:t>
      </w:r>
      <w:r>
        <w:rPr>
          <w:szCs w:val="18"/>
        </w:rPr>
        <w:t xml:space="preserve">приложение «Учащиеся с ограниченными возможностями». </w:t>
      </w:r>
    </w:p>
  </w:footnote>
  <w:footnote w:id="110">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КОНЕВАЛ. </w:t>
      </w:r>
    </w:p>
  </w:footnote>
  <w:footnote w:id="111">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Доля инвалидов, отстающих в учебе. </w:t>
      </w:r>
    </w:p>
  </w:footnote>
  <w:footnote w:id="112">
    <w:p w:rsidR="00D15AAB" w:rsidRPr="00256D49" w:rsidRDefault="00D15AAB" w:rsidP="005875B4">
      <w:pPr>
        <w:pStyle w:val="ae"/>
        <w:rPr>
          <w:szCs w:val="18"/>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 xml:space="preserve">Провозглашена 25 февраля 2013 года. </w:t>
      </w:r>
    </w:p>
  </w:footnote>
  <w:footnote w:id="113">
    <w:p w:rsidR="00D15AAB" w:rsidRPr="00F70465" w:rsidRDefault="00D15AAB" w:rsidP="005875B4">
      <w:pPr>
        <w:pStyle w:val="ae"/>
        <w:rPr>
          <w:sz w:val="20"/>
          <w:lang w:val="es-MX"/>
        </w:rPr>
      </w:pPr>
      <w:r>
        <w:rPr>
          <w:szCs w:val="18"/>
          <w:lang w:val="es-MX"/>
        </w:rPr>
        <w:tab/>
      </w:r>
      <w:r w:rsidRPr="004A4C6D">
        <w:rPr>
          <w:rStyle w:val="ab"/>
          <w:szCs w:val="18"/>
          <w:lang w:val="es-MX"/>
        </w:rPr>
        <w:footnoteRef/>
      </w:r>
      <w:r w:rsidRPr="00256D49">
        <w:rPr>
          <w:szCs w:val="18"/>
          <w:lang w:val="es-MX"/>
        </w:rPr>
        <w:t xml:space="preserve"> </w:t>
      </w:r>
      <w:r w:rsidRPr="00256D49">
        <w:rPr>
          <w:szCs w:val="18"/>
          <w:lang w:val="es-MX"/>
        </w:rPr>
        <w:tab/>
      </w:r>
      <w:r>
        <w:rPr>
          <w:szCs w:val="18"/>
        </w:rPr>
        <w:t>Рекомендация</w:t>
      </w:r>
      <w:r w:rsidRPr="007904CC">
        <w:rPr>
          <w:szCs w:val="18"/>
        </w:rPr>
        <w:t xml:space="preserve">, </w:t>
      </w:r>
      <w:r>
        <w:rPr>
          <w:szCs w:val="18"/>
        </w:rPr>
        <w:t xml:space="preserve">содержащаяся в документе </w:t>
      </w:r>
      <w:r w:rsidRPr="00256D49">
        <w:rPr>
          <w:szCs w:val="18"/>
          <w:lang w:val="es-MX"/>
        </w:rPr>
        <w:t>CRPD/C/MEX/CO/1</w:t>
      </w:r>
      <w:r>
        <w:rPr>
          <w:szCs w:val="18"/>
        </w:rPr>
        <w:t xml:space="preserve">, </w:t>
      </w:r>
      <w:r w:rsidRPr="00A47D15">
        <w:rPr>
          <w:szCs w:val="18"/>
        </w:rPr>
        <w:t>пункт</w:t>
      </w:r>
      <w:r>
        <w:rPr>
          <w:szCs w:val="18"/>
        </w:rPr>
        <w:t xml:space="preserve"> </w:t>
      </w:r>
      <w:r w:rsidRPr="00256D49">
        <w:rPr>
          <w:szCs w:val="18"/>
          <w:lang w:val="es-MX"/>
        </w:rPr>
        <w:t>48 a).</w:t>
      </w:r>
    </w:p>
  </w:footnote>
  <w:footnote w:id="114">
    <w:p w:rsidR="00D15AAB" w:rsidRPr="00256D49" w:rsidRDefault="00D15AAB" w:rsidP="005875B4">
      <w:pPr>
        <w:pStyle w:val="ae"/>
        <w:rPr>
          <w:szCs w:val="18"/>
          <w:lang w:val="es-MX"/>
        </w:rPr>
      </w:pPr>
      <w:r>
        <w:rPr>
          <w:szCs w:val="18"/>
          <w:lang w:val="es-MX"/>
        </w:rPr>
        <w:tab/>
      </w:r>
      <w:r w:rsidRPr="004A4C6D">
        <w:rPr>
          <w:rStyle w:val="ab"/>
          <w:szCs w:val="18"/>
          <w:lang w:val="es-MX"/>
        </w:rPr>
        <w:footnoteRef/>
      </w:r>
      <w:r w:rsidRPr="00256D49">
        <w:rPr>
          <w:szCs w:val="18"/>
          <w:lang w:val="es-MX"/>
        </w:rPr>
        <w:t xml:space="preserve"> </w:t>
      </w:r>
      <w:r w:rsidRPr="00256D49">
        <w:rPr>
          <w:szCs w:val="18"/>
          <w:lang w:val="es-MX"/>
        </w:rPr>
        <w:tab/>
      </w:r>
      <w:r>
        <w:rPr>
          <w:szCs w:val="18"/>
        </w:rPr>
        <w:t>МГО</w:t>
      </w:r>
      <w:r w:rsidRPr="00432969">
        <w:rPr>
          <w:szCs w:val="18"/>
          <w:lang w:val="es-MX"/>
        </w:rPr>
        <w:t xml:space="preserve">. </w:t>
      </w:r>
    </w:p>
  </w:footnote>
  <w:footnote w:id="115">
    <w:p w:rsidR="00D15AAB" w:rsidRPr="00F510B9" w:rsidRDefault="00D15AAB" w:rsidP="005875B4">
      <w:pPr>
        <w:pStyle w:val="ae"/>
        <w:rPr>
          <w:sz w:val="20"/>
          <w:lang w:val="es-MX"/>
        </w:rPr>
      </w:pPr>
      <w:r>
        <w:rPr>
          <w:szCs w:val="18"/>
          <w:lang w:val="es-MX"/>
        </w:rPr>
        <w:tab/>
      </w:r>
      <w:r w:rsidRPr="004A4C6D">
        <w:rPr>
          <w:rStyle w:val="ab"/>
          <w:szCs w:val="18"/>
          <w:lang w:val="es-MX"/>
        </w:rPr>
        <w:footnoteRef/>
      </w:r>
      <w:r w:rsidRPr="00256D49">
        <w:rPr>
          <w:szCs w:val="18"/>
          <w:lang w:val="es-MX"/>
        </w:rPr>
        <w:t xml:space="preserve"> </w:t>
      </w:r>
      <w:r w:rsidRPr="00256D49">
        <w:rPr>
          <w:szCs w:val="18"/>
          <w:lang w:val="es-MX"/>
        </w:rPr>
        <w:tab/>
      </w:r>
      <w:r>
        <w:rPr>
          <w:szCs w:val="18"/>
        </w:rPr>
        <w:t>КОНАФЕ</w:t>
      </w:r>
      <w:r w:rsidRPr="00432969">
        <w:rPr>
          <w:szCs w:val="18"/>
          <w:lang w:val="es-MX"/>
        </w:rPr>
        <w:t xml:space="preserve">. </w:t>
      </w:r>
    </w:p>
  </w:footnote>
  <w:footnote w:id="116">
    <w:p w:rsidR="00D15AAB" w:rsidRPr="00256D49" w:rsidRDefault="00D15AAB" w:rsidP="005875B4">
      <w:pPr>
        <w:pStyle w:val="ae"/>
        <w:rPr>
          <w:szCs w:val="18"/>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Рекомендация</w:t>
      </w:r>
      <w:r w:rsidRPr="00432969">
        <w:rPr>
          <w:szCs w:val="18"/>
          <w:lang w:val="es-MX"/>
        </w:rPr>
        <w:t xml:space="preserve">, </w:t>
      </w:r>
      <w:r>
        <w:rPr>
          <w:szCs w:val="18"/>
        </w:rPr>
        <w:t>содержащаяся</w:t>
      </w:r>
      <w:r w:rsidRPr="00432969">
        <w:rPr>
          <w:szCs w:val="18"/>
          <w:lang w:val="es-MX"/>
        </w:rPr>
        <w:t xml:space="preserve"> </w:t>
      </w:r>
      <w:r>
        <w:rPr>
          <w:szCs w:val="18"/>
        </w:rPr>
        <w:t>в</w:t>
      </w:r>
      <w:r w:rsidRPr="00432969">
        <w:rPr>
          <w:szCs w:val="18"/>
          <w:lang w:val="es-MX"/>
        </w:rPr>
        <w:t xml:space="preserve"> </w:t>
      </w:r>
      <w:r>
        <w:rPr>
          <w:szCs w:val="18"/>
        </w:rPr>
        <w:t>документе</w:t>
      </w:r>
      <w:r w:rsidRPr="00432969">
        <w:rPr>
          <w:szCs w:val="18"/>
          <w:lang w:val="es-MX"/>
        </w:rPr>
        <w:t xml:space="preserve"> </w:t>
      </w:r>
      <w:r w:rsidRPr="00256D49">
        <w:rPr>
          <w:szCs w:val="18"/>
          <w:lang w:val="es-MX"/>
        </w:rPr>
        <w:t>CRPD/C/MEX/CO/1</w:t>
      </w:r>
      <w:r>
        <w:rPr>
          <w:szCs w:val="18"/>
        </w:rPr>
        <w:t>,</w:t>
      </w:r>
      <w:r w:rsidRPr="00432969">
        <w:rPr>
          <w:szCs w:val="18"/>
          <w:lang w:val="es-MX"/>
        </w:rPr>
        <w:t xml:space="preserve"> </w:t>
      </w:r>
      <w:r w:rsidRPr="00C203E4">
        <w:rPr>
          <w:szCs w:val="18"/>
        </w:rPr>
        <w:t>пункт</w:t>
      </w:r>
      <w:r>
        <w:rPr>
          <w:szCs w:val="18"/>
        </w:rPr>
        <w:t xml:space="preserve"> </w:t>
      </w:r>
      <w:r w:rsidRPr="00256D49">
        <w:rPr>
          <w:szCs w:val="18"/>
          <w:lang w:val="es-MX"/>
        </w:rPr>
        <w:t>48 c).</w:t>
      </w:r>
    </w:p>
  </w:footnote>
  <w:footnote w:id="117">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Центр обучения инвалидов с нарушениями зрения «</w:t>
      </w:r>
      <w:proofErr w:type="spellStart"/>
      <w:r>
        <w:rPr>
          <w:szCs w:val="18"/>
        </w:rPr>
        <w:t>Кетцалкоатль</w:t>
      </w:r>
      <w:proofErr w:type="spellEnd"/>
      <w:r>
        <w:rPr>
          <w:szCs w:val="18"/>
        </w:rPr>
        <w:t xml:space="preserve">». </w:t>
      </w:r>
    </w:p>
  </w:footnote>
  <w:footnote w:id="118">
    <w:p w:rsidR="00D15AAB" w:rsidRPr="00195FD5" w:rsidRDefault="00D15AAB" w:rsidP="005875B4">
      <w:pPr>
        <w:pStyle w:val="ae"/>
        <w:rPr>
          <w:sz w:val="20"/>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ИНЕА. </w:t>
      </w:r>
    </w:p>
  </w:footnote>
  <w:footnote w:id="119">
    <w:p w:rsidR="00D15AAB" w:rsidRPr="00443074" w:rsidRDefault="00D15AAB" w:rsidP="005875B4">
      <w:pPr>
        <w:pStyle w:val="ae"/>
        <w:rPr>
          <w:sz w:val="20"/>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МГО</w:t>
      </w:r>
      <w:r w:rsidRPr="00F64DF6">
        <w:rPr>
          <w:szCs w:val="18"/>
          <w:lang w:val="es-MX"/>
        </w:rPr>
        <w:t xml:space="preserve">. </w:t>
      </w:r>
    </w:p>
  </w:footnote>
  <w:footnote w:id="120">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НСКРС</w:t>
      </w:r>
      <w:r w:rsidRPr="00F64DF6">
        <w:rPr>
          <w:szCs w:val="18"/>
        </w:rPr>
        <w:t xml:space="preserve">. </w:t>
      </w:r>
    </w:p>
  </w:footnote>
  <w:footnote w:id="121">
    <w:p w:rsidR="00D15AAB" w:rsidRPr="00256D49" w:rsidRDefault="00D15AAB" w:rsidP="005875B4">
      <w:pPr>
        <w:pStyle w:val="ae"/>
        <w:rPr>
          <w:szCs w:val="18"/>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ИСССТЕ</w:t>
      </w:r>
      <w:r w:rsidRPr="00F64DF6">
        <w:rPr>
          <w:szCs w:val="18"/>
        </w:rPr>
        <w:t xml:space="preserve">. </w:t>
      </w:r>
    </w:p>
  </w:footnote>
  <w:footnote w:id="122">
    <w:p w:rsidR="00D15AAB" w:rsidRPr="00085062" w:rsidRDefault="00D15AAB" w:rsidP="005875B4">
      <w:pPr>
        <w:pStyle w:val="ae"/>
        <w:rPr>
          <w:sz w:val="20"/>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Рекомендация</w:t>
      </w:r>
      <w:r w:rsidRPr="00F64DF6">
        <w:rPr>
          <w:szCs w:val="18"/>
          <w:lang w:val="es-MX"/>
        </w:rPr>
        <w:t xml:space="preserve">, </w:t>
      </w:r>
      <w:r>
        <w:rPr>
          <w:szCs w:val="18"/>
        </w:rPr>
        <w:t>содержащаяся</w:t>
      </w:r>
      <w:r w:rsidRPr="00F64DF6">
        <w:rPr>
          <w:szCs w:val="18"/>
          <w:lang w:val="es-MX"/>
        </w:rPr>
        <w:t xml:space="preserve"> </w:t>
      </w:r>
      <w:r>
        <w:rPr>
          <w:szCs w:val="18"/>
        </w:rPr>
        <w:t>в</w:t>
      </w:r>
      <w:r w:rsidRPr="00F64DF6">
        <w:rPr>
          <w:szCs w:val="18"/>
          <w:lang w:val="es-MX"/>
        </w:rPr>
        <w:t xml:space="preserve"> </w:t>
      </w:r>
      <w:r>
        <w:rPr>
          <w:szCs w:val="18"/>
        </w:rPr>
        <w:t>документе</w:t>
      </w:r>
      <w:r w:rsidRPr="00F64DF6">
        <w:rPr>
          <w:szCs w:val="18"/>
          <w:lang w:val="es-MX"/>
        </w:rPr>
        <w:t xml:space="preserve"> </w:t>
      </w:r>
      <w:r w:rsidRPr="00256D49">
        <w:rPr>
          <w:szCs w:val="18"/>
          <w:lang w:val="es-MX"/>
        </w:rPr>
        <w:t>CRPD/C/MEX/CO/1</w:t>
      </w:r>
      <w:r>
        <w:rPr>
          <w:szCs w:val="18"/>
        </w:rPr>
        <w:t xml:space="preserve">, пункт </w:t>
      </w:r>
      <w:r w:rsidRPr="00256D49">
        <w:rPr>
          <w:szCs w:val="18"/>
          <w:lang w:val="es-MX"/>
        </w:rPr>
        <w:t>50 b).</w:t>
      </w:r>
    </w:p>
  </w:footnote>
  <w:footnote w:id="123">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КОНАДИС</w:t>
      </w:r>
      <w:r w:rsidRPr="00D63E45">
        <w:rPr>
          <w:szCs w:val="18"/>
        </w:rPr>
        <w:t xml:space="preserve">. </w:t>
      </w:r>
    </w:p>
  </w:footnote>
  <w:footnote w:id="124">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МВМФ</w:t>
      </w:r>
      <w:r w:rsidRPr="00D63E45">
        <w:rPr>
          <w:szCs w:val="18"/>
        </w:rPr>
        <w:t xml:space="preserve">. </w:t>
      </w:r>
    </w:p>
  </w:footnote>
  <w:footnote w:id="125">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МИСС</w:t>
      </w:r>
      <w:r w:rsidRPr="002B47F4">
        <w:rPr>
          <w:szCs w:val="18"/>
        </w:rPr>
        <w:t xml:space="preserve">. </w:t>
      </w:r>
    </w:p>
  </w:footnote>
  <w:footnote w:id="126">
    <w:p w:rsidR="00D15AAB" w:rsidRPr="001162F2" w:rsidRDefault="00D15AAB" w:rsidP="005875B4">
      <w:pPr>
        <w:pStyle w:val="ae"/>
        <w:rPr>
          <w:szCs w:val="18"/>
        </w:rPr>
      </w:pPr>
      <w:r>
        <w:rPr>
          <w:szCs w:val="18"/>
        </w:rPr>
        <w:tab/>
      </w:r>
      <w:r w:rsidRPr="004A4C6D">
        <w:rPr>
          <w:rStyle w:val="ab"/>
          <w:szCs w:val="18"/>
        </w:rPr>
        <w:footnoteRef/>
      </w:r>
      <w:r w:rsidRPr="00256D49">
        <w:rPr>
          <w:szCs w:val="18"/>
        </w:rPr>
        <w:t xml:space="preserve"> </w:t>
      </w:r>
      <w:r w:rsidRPr="00256D49">
        <w:rPr>
          <w:szCs w:val="18"/>
        </w:rPr>
        <w:tab/>
      </w:r>
      <w:r w:rsidRPr="002B47F4">
        <w:rPr>
          <w:szCs w:val="18"/>
        </w:rPr>
        <w:t xml:space="preserve">15 </w:t>
      </w:r>
      <w:r>
        <w:rPr>
          <w:szCs w:val="18"/>
        </w:rPr>
        <w:t>университетов</w:t>
      </w:r>
      <w:r w:rsidRPr="002B47F4">
        <w:rPr>
          <w:szCs w:val="18"/>
        </w:rPr>
        <w:t xml:space="preserve"> </w:t>
      </w:r>
      <w:r>
        <w:rPr>
          <w:szCs w:val="18"/>
        </w:rPr>
        <w:t>предлагают</w:t>
      </w:r>
      <w:r w:rsidRPr="002B47F4">
        <w:rPr>
          <w:szCs w:val="18"/>
        </w:rPr>
        <w:t xml:space="preserve"> </w:t>
      </w:r>
      <w:r>
        <w:rPr>
          <w:szCs w:val="18"/>
        </w:rPr>
        <w:t>подготовку</w:t>
      </w:r>
      <w:r w:rsidRPr="002B47F4">
        <w:rPr>
          <w:szCs w:val="18"/>
        </w:rPr>
        <w:t xml:space="preserve"> </w:t>
      </w:r>
      <w:r>
        <w:rPr>
          <w:szCs w:val="18"/>
        </w:rPr>
        <w:t>лиценциатов</w:t>
      </w:r>
      <w:r w:rsidRPr="002B47F4">
        <w:rPr>
          <w:szCs w:val="18"/>
        </w:rPr>
        <w:t xml:space="preserve"> </w:t>
      </w:r>
      <w:r>
        <w:rPr>
          <w:szCs w:val="18"/>
        </w:rPr>
        <w:t>по</w:t>
      </w:r>
      <w:r w:rsidRPr="002B47F4">
        <w:rPr>
          <w:szCs w:val="18"/>
        </w:rPr>
        <w:t xml:space="preserve"> </w:t>
      </w:r>
      <w:r>
        <w:rPr>
          <w:szCs w:val="18"/>
        </w:rPr>
        <w:t>специальности</w:t>
      </w:r>
      <w:r w:rsidRPr="002B47F4">
        <w:rPr>
          <w:szCs w:val="18"/>
        </w:rPr>
        <w:t xml:space="preserve"> </w:t>
      </w:r>
      <w:r>
        <w:rPr>
          <w:szCs w:val="18"/>
        </w:rPr>
        <w:t>физиотерапевта</w:t>
      </w:r>
      <w:r w:rsidRPr="002B47F4">
        <w:rPr>
          <w:szCs w:val="18"/>
        </w:rPr>
        <w:t xml:space="preserve"> </w:t>
      </w:r>
      <w:r>
        <w:rPr>
          <w:szCs w:val="18"/>
        </w:rPr>
        <w:t>с удостоверением</w:t>
      </w:r>
      <w:r w:rsidRPr="002B47F4">
        <w:rPr>
          <w:szCs w:val="18"/>
        </w:rPr>
        <w:t xml:space="preserve"> </w:t>
      </w:r>
      <w:r>
        <w:rPr>
          <w:szCs w:val="18"/>
        </w:rPr>
        <w:t>качества</w:t>
      </w:r>
      <w:r w:rsidRPr="002B47F4">
        <w:rPr>
          <w:szCs w:val="18"/>
        </w:rPr>
        <w:t xml:space="preserve"> </w:t>
      </w:r>
      <w:r>
        <w:rPr>
          <w:szCs w:val="18"/>
        </w:rPr>
        <w:t>полученного</w:t>
      </w:r>
      <w:r w:rsidRPr="002B47F4">
        <w:rPr>
          <w:szCs w:val="18"/>
        </w:rPr>
        <w:t xml:space="preserve"> </w:t>
      </w:r>
      <w:r>
        <w:rPr>
          <w:szCs w:val="18"/>
        </w:rPr>
        <w:t>образования</w:t>
      </w:r>
      <w:r w:rsidRPr="002B47F4">
        <w:rPr>
          <w:szCs w:val="18"/>
        </w:rPr>
        <w:t xml:space="preserve"> </w:t>
      </w:r>
      <w:r>
        <w:rPr>
          <w:szCs w:val="18"/>
        </w:rPr>
        <w:t>соответствующими</w:t>
      </w:r>
      <w:r w:rsidRPr="002B47F4">
        <w:rPr>
          <w:szCs w:val="18"/>
        </w:rPr>
        <w:t xml:space="preserve"> </w:t>
      </w:r>
      <w:r>
        <w:rPr>
          <w:szCs w:val="18"/>
        </w:rPr>
        <w:t>органами</w:t>
      </w:r>
      <w:r w:rsidRPr="002B47F4">
        <w:rPr>
          <w:szCs w:val="18"/>
        </w:rPr>
        <w:t xml:space="preserve">. </w:t>
      </w:r>
    </w:p>
  </w:footnote>
  <w:footnote w:id="127">
    <w:p w:rsidR="00D15AAB" w:rsidRPr="00085062" w:rsidRDefault="00D15AAB" w:rsidP="005875B4">
      <w:pPr>
        <w:pStyle w:val="ae"/>
        <w:rPr>
          <w:sz w:val="20"/>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Минтруда</w:t>
      </w:r>
      <w:r w:rsidRPr="00D63E45">
        <w:rPr>
          <w:szCs w:val="18"/>
          <w:lang w:val="es-MX"/>
        </w:rPr>
        <w:t xml:space="preserve">. </w:t>
      </w:r>
    </w:p>
  </w:footnote>
  <w:footnote w:id="128">
    <w:p w:rsidR="00D15AAB" w:rsidRPr="00256D49" w:rsidRDefault="00D15AAB" w:rsidP="005875B4">
      <w:pPr>
        <w:pStyle w:val="ae"/>
        <w:rPr>
          <w:szCs w:val="18"/>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Рекомендация</w:t>
      </w:r>
      <w:r w:rsidRPr="00D63E45">
        <w:rPr>
          <w:szCs w:val="18"/>
          <w:lang w:val="es-MX"/>
        </w:rPr>
        <w:t xml:space="preserve">, </w:t>
      </w:r>
      <w:r>
        <w:rPr>
          <w:szCs w:val="18"/>
        </w:rPr>
        <w:t>содержащаяся</w:t>
      </w:r>
      <w:r w:rsidRPr="00D63E45">
        <w:rPr>
          <w:szCs w:val="18"/>
          <w:lang w:val="es-MX"/>
        </w:rPr>
        <w:t xml:space="preserve"> </w:t>
      </w:r>
      <w:r>
        <w:rPr>
          <w:szCs w:val="18"/>
        </w:rPr>
        <w:t>в</w:t>
      </w:r>
      <w:r w:rsidRPr="00D63E45">
        <w:rPr>
          <w:szCs w:val="18"/>
          <w:lang w:val="es-MX"/>
        </w:rPr>
        <w:t xml:space="preserve"> </w:t>
      </w:r>
      <w:r>
        <w:rPr>
          <w:szCs w:val="18"/>
        </w:rPr>
        <w:t>документе</w:t>
      </w:r>
      <w:r w:rsidRPr="00D63E45">
        <w:rPr>
          <w:szCs w:val="18"/>
          <w:lang w:val="es-MX"/>
        </w:rPr>
        <w:t xml:space="preserve"> </w:t>
      </w:r>
      <w:r w:rsidRPr="00256D49">
        <w:rPr>
          <w:szCs w:val="18"/>
          <w:lang w:val="es-MX"/>
        </w:rPr>
        <w:t>CRPD/C/MEX/CO/1</w:t>
      </w:r>
      <w:r>
        <w:rPr>
          <w:szCs w:val="18"/>
        </w:rPr>
        <w:t xml:space="preserve">, пункт </w:t>
      </w:r>
      <w:r w:rsidRPr="00256D49">
        <w:rPr>
          <w:szCs w:val="18"/>
          <w:lang w:val="es-MX"/>
        </w:rPr>
        <w:t>52 a).</w:t>
      </w:r>
    </w:p>
  </w:footnote>
  <w:footnote w:id="129">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НСКРС</w:t>
      </w:r>
      <w:r w:rsidRPr="00AC40F5">
        <w:rPr>
          <w:szCs w:val="18"/>
        </w:rPr>
        <w:t xml:space="preserve">: 1 672 </w:t>
      </w:r>
      <w:r>
        <w:rPr>
          <w:szCs w:val="18"/>
        </w:rPr>
        <w:t>инвалидные</w:t>
      </w:r>
      <w:r w:rsidRPr="00AC40F5">
        <w:rPr>
          <w:szCs w:val="18"/>
        </w:rPr>
        <w:t xml:space="preserve"> </w:t>
      </w:r>
      <w:r>
        <w:rPr>
          <w:szCs w:val="18"/>
        </w:rPr>
        <w:t>коляски</w:t>
      </w:r>
      <w:r w:rsidRPr="00AC40F5">
        <w:rPr>
          <w:szCs w:val="18"/>
        </w:rPr>
        <w:t xml:space="preserve">, 13 703 </w:t>
      </w:r>
      <w:r>
        <w:rPr>
          <w:szCs w:val="18"/>
        </w:rPr>
        <w:t>протеза</w:t>
      </w:r>
      <w:r w:rsidRPr="00AC40F5">
        <w:rPr>
          <w:szCs w:val="18"/>
        </w:rPr>
        <w:t>-</w:t>
      </w:r>
      <w:proofErr w:type="spellStart"/>
      <w:r>
        <w:rPr>
          <w:szCs w:val="18"/>
        </w:rPr>
        <w:t>ортеза</w:t>
      </w:r>
      <w:proofErr w:type="spellEnd"/>
      <w:r w:rsidRPr="00AC40F5">
        <w:rPr>
          <w:szCs w:val="18"/>
        </w:rPr>
        <w:t xml:space="preserve">, 627 </w:t>
      </w:r>
      <w:r>
        <w:rPr>
          <w:szCs w:val="18"/>
        </w:rPr>
        <w:t>слуховых</w:t>
      </w:r>
      <w:r w:rsidRPr="00AC40F5">
        <w:rPr>
          <w:szCs w:val="18"/>
        </w:rPr>
        <w:t xml:space="preserve"> </w:t>
      </w:r>
      <w:r>
        <w:rPr>
          <w:szCs w:val="18"/>
        </w:rPr>
        <w:t>аппаратов</w:t>
      </w:r>
      <w:r w:rsidRPr="00AC40F5">
        <w:rPr>
          <w:szCs w:val="18"/>
        </w:rPr>
        <w:t>, 22</w:t>
      </w:r>
      <w:r>
        <w:rPr>
          <w:szCs w:val="18"/>
        </w:rPr>
        <w:t> приспособления</w:t>
      </w:r>
      <w:r w:rsidRPr="00AC40F5">
        <w:rPr>
          <w:szCs w:val="18"/>
        </w:rPr>
        <w:t xml:space="preserve"> (</w:t>
      </w:r>
      <w:r>
        <w:rPr>
          <w:szCs w:val="18"/>
        </w:rPr>
        <w:t>очки</w:t>
      </w:r>
      <w:r w:rsidRPr="00AC40F5">
        <w:rPr>
          <w:szCs w:val="18"/>
        </w:rPr>
        <w:t xml:space="preserve">, </w:t>
      </w:r>
      <w:r>
        <w:rPr>
          <w:szCs w:val="18"/>
        </w:rPr>
        <w:t>трости</w:t>
      </w:r>
      <w:r w:rsidRPr="00AC40F5">
        <w:rPr>
          <w:szCs w:val="18"/>
        </w:rPr>
        <w:t xml:space="preserve"> </w:t>
      </w:r>
      <w:r>
        <w:rPr>
          <w:szCs w:val="18"/>
        </w:rPr>
        <w:t>и</w:t>
      </w:r>
      <w:r w:rsidRPr="00AC40F5">
        <w:rPr>
          <w:szCs w:val="18"/>
        </w:rPr>
        <w:t xml:space="preserve"> </w:t>
      </w:r>
      <w:r>
        <w:rPr>
          <w:szCs w:val="18"/>
        </w:rPr>
        <w:t>ходунки</w:t>
      </w:r>
      <w:r w:rsidRPr="00AC40F5">
        <w:rPr>
          <w:szCs w:val="18"/>
        </w:rPr>
        <w:t xml:space="preserve">), </w:t>
      </w:r>
      <w:r>
        <w:rPr>
          <w:szCs w:val="18"/>
        </w:rPr>
        <w:t>а</w:t>
      </w:r>
      <w:r w:rsidRPr="00AC40F5">
        <w:rPr>
          <w:szCs w:val="18"/>
        </w:rPr>
        <w:t xml:space="preserve"> </w:t>
      </w:r>
      <w:r>
        <w:rPr>
          <w:szCs w:val="18"/>
        </w:rPr>
        <w:t>также</w:t>
      </w:r>
      <w:r w:rsidRPr="00AC40F5">
        <w:rPr>
          <w:szCs w:val="18"/>
        </w:rPr>
        <w:t xml:space="preserve"> </w:t>
      </w:r>
      <w:r>
        <w:rPr>
          <w:szCs w:val="18"/>
        </w:rPr>
        <w:t>языковая</w:t>
      </w:r>
      <w:r w:rsidRPr="00AC40F5">
        <w:rPr>
          <w:szCs w:val="18"/>
        </w:rPr>
        <w:t xml:space="preserve"> </w:t>
      </w:r>
      <w:r>
        <w:rPr>
          <w:szCs w:val="18"/>
        </w:rPr>
        <w:t>терапия</w:t>
      </w:r>
      <w:r w:rsidRPr="00AC40F5">
        <w:rPr>
          <w:szCs w:val="18"/>
        </w:rPr>
        <w:t xml:space="preserve"> </w:t>
      </w:r>
      <w:r>
        <w:rPr>
          <w:szCs w:val="18"/>
        </w:rPr>
        <w:t>в</w:t>
      </w:r>
      <w:r w:rsidRPr="00AC40F5">
        <w:rPr>
          <w:szCs w:val="18"/>
        </w:rPr>
        <w:t xml:space="preserve"> </w:t>
      </w:r>
      <w:r>
        <w:rPr>
          <w:szCs w:val="18"/>
        </w:rPr>
        <w:t>реабилитационных</w:t>
      </w:r>
      <w:r w:rsidRPr="00AC40F5">
        <w:rPr>
          <w:szCs w:val="18"/>
        </w:rPr>
        <w:t xml:space="preserve"> </w:t>
      </w:r>
      <w:r>
        <w:rPr>
          <w:szCs w:val="18"/>
        </w:rPr>
        <w:t>центрах</w:t>
      </w:r>
      <w:r w:rsidRPr="00AC40F5">
        <w:rPr>
          <w:szCs w:val="18"/>
        </w:rPr>
        <w:t xml:space="preserve"> </w:t>
      </w:r>
      <w:r>
        <w:rPr>
          <w:szCs w:val="18"/>
        </w:rPr>
        <w:t>или</w:t>
      </w:r>
      <w:r w:rsidRPr="00AC40F5">
        <w:rPr>
          <w:szCs w:val="18"/>
        </w:rPr>
        <w:t xml:space="preserve"> </w:t>
      </w:r>
      <w:r>
        <w:rPr>
          <w:szCs w:val="18"/>
        </w:rPr>
        <w:t>транспортная</w:t>
      </w:r>
      <w:r w:rsidRPr="00AC40F5">
        <w:rPr>
          <w:szCs w:val="18"/>
        </w:rPr>
        <w:t xml:space="preserve"> </w:t>
      </w:r>
      <w:r>
        <w:rPr>
          <w:szCs w:val="18"/>
        </w:rPr>
        <w:t>поддержка</w:t>
      </w:r>
      <w:r w:rsidRPr="00AC40F5">
        <w:rPr>
          <w:szCs w:val="18"/>
        </w:rPr>
        <w:t xml:space="preserve"> </w:t>
      </w:r>
      <w:r>
        <w:rPr>
          <w:szCs w:val="18"/>
        </w:rPr>
        <w:t>семей</w:t>
      </w:r>
      <w:r w:rsidRPr="00AC40F5">
        <w:rPr>
          <w:szCs w:val="18"/>
        </w:rPr>
        <w:t xml:space="preserve">, </w:t>
      </w:r>
      <w:r>
        <w:rPr>
          <w:szCs w:val="18"/>
        </w:rPr>
        <w:t xml:space="preserve">посещающих больницу для приобретения необходимых навыков. </w:t>
      </w:r>
    </w:p>
  </w:footnote>
  <w:footnote w:id="130">
    <w:p w:rsidR="00D15AAB" w:rsidRPr="00A75C1A" w:rsidRDefault="00D15AAB" w:rsidP="005875B4">
      <w:pPr>
        <w:pStyle w:val="ae"/>
        <w:rPr>
          <w:szCs w:val="18"/>
        </w:rPr>
      </w:pPr>
      <w:r w:rsidRPr="005376F9">
        <w:rPr>
          <w:szCs w:val="18"/>
        </w:rPr>
        <w:tab/>
      </w:r>
      <w:r w:rsidRPr="004A4C6D">
        <w:rPr>
          <w:rStyle w:val="ab"/>
          <w:szCs w:val="18"/>
        </w:rPr>
        <w:footnoteRef/>
      </w:r>
      <w:r w:rsidRPr="00A75C1A">
        <w:rPr>
          <w:szCs w:val="18"/>
        </w:rPr>
        <w:t xml:space="preserve"> </w:t>
      </w:r>
      <w:r w:rsidRPr="00A75C1A">
        <w:rPr>
          <w:szCs w:val="18"/>
        </w:rPr>
        <w:tab/>
      </w:r>
      <w:r>
        <w:rPr>
          <w:szCs w:val="18"/>
        </w:rPr>
        <w:t>МИСС</w:t>
      </w:r>
      <w:r w:rsidRPr="00A75C1A">
        <w:rPr>
          <w:szCs w:val="18"/>
        </w:rPr>
        <w:t xml:space="preserve">. </w:t>
      </w:r>
    </w:p>
  </w:footnote>
  <w:footnote w:id="131">
    <w:p w:rsidR="00D15AAB" w:rsidRPr="00A75C1A" w:rsidRDefault="00D15AAB" w:rsidP="005875B4">
      <w:pPr>
        <w:pStyle w:val="ae"/>
        <w:rPr>
          <w:szCs w:val="18"/>
        </w:rPr>
      </w:pPr>
      <w:r w:rsidRPr="00A75C1A">
        <w:rPr>
          <w:szCs w:val="18"/>
        </w:rPr>
        <w:tab/>
      </w:r>
      <w:r w:rsidRPr="004A4C6D">
        <w:rPr>
          <w:szCs w:val="18"/>
          <w:vertAlign w:val="superscript"/>
        </w:rPr>
        <w:footnoteRef/>
      </w:r>
      <w:r w:rsidRPr="00A75C1A">
        <w:rPr>
          <w:szCs w:val="18"/>
        </w:rPr>
        <w:t xml:space="preserve"> </w:t>
      </w:r>
      <w:r w:rsidRPr="00A75C1A">
        <w:rPr>
          <w:szCs w:val="18"/>
        </w:rPr>
        <w:tab/>
      </w:r>
      <w:r>
        <w:rPr>
          <w:szCs w:val="18"/>
        </w:rPr>
        <w:t>МИСС</w:t>
      </w:r>
      <w:r w:rsidRPr="00A75C1A">
        <w:rPr>
          <w:szCs w:val="18"/>
        </w:rPr>
        <w:t xml:space="preserve">. </w:t>
      </w:r>
    </w:p>
  </w:footnote>
  <w:footnote w:id="132">
    <w:p w:rsidR="00D15AAB" w:rsidRPr="004528D3" w:rsidRDefault="00D15AAB" w:rsidP="005875B4">
      <w:pPr>
        <w:pStyle w:val="ae"/>
        <w:rPr>
          <w:szCs w:val="18"/>
        </w:rPr>
      </w:pPr>
      <w:r w:rsidRPr="00A75C1A">
        <w:rPr>
          <w:szCs w:val="18"/>
        </w:rPr>
        <w:tab/>
      </w:r>
      <w:r w:rsidRPr="004A4C6D">
        <w:rPr>
          <w:rStyle w:val="ab"/>
          <w:szCs w:val="18"/>
        </w:rPr>
        <w:footnoteRef/>
      </w:r>
      <w:r w:rsidRPr="00A75C1A">
        <w:rPr>
          <w:szCs w:val="18"/>
        </w:rPr>
        <w:t xml:space="preserve"> </w:t>
      </w:r>
      <w:r w:rsidRPr="00A75C1A">
        <w:rPr>
          <w:szCs w:val="18"/>
        </w:rPr>
        <w:tab/>
        <w:t>CRPD/C/MEX/CO/1</w:t>
      </w:r>
      <w:r w:rsidRPr="008D6E21">
        <w:rPr>
          <w:szCs w:val="18"/>
        </w:rPr>
        <w:t xml:space="preserve">, </w:t>
      </w:r>
      <w:r>
        <w:rPr>
          <w:szCs w:val="18"/>
        </w:rPr>
        <w:t>пункт</w:t>
      </w:r>
      <w:r w:rsidRPr="008D6E21">
        <w:rPr>
          <w:szCs w:val="18"/>
        </w:rPr>
        <w:t xml:space="preserve"> </w:t>
      </w:r>
      <w:r w:rsidRPr="004528D3">
        <w:rPr>
          <w:szCs w:val="18"/>
        </w:rPr>
        <w:t>52 c).</w:t>
      </w:r>
    </w:p>
  </w:footnote>
  <w:footnote w:id="133">
    <w:p w:rsidR="00D15AAB" w:rsidRPr="00256D49" w:rsidRDefault="00D15AAB" w:rsidP="005875B4">
      <w:pPr>
        <w:pStyle w:val="ae"/>
        <w:rPr>
          <w:szCs w:val="18"/>
          <w:lang w:val="es-MX"/>
        </w:rPr>
      </w:pPr>
      <w:r w:rsidRPr="004528D3">
        <w:rPr>
          <w:szCs w:val="18"/>
        </w:rPr>
        <w:tab/>
      </w:r>
      <w:r w:rsidRPr="004A4C6D">
        <w:rPr>
          <w:rStyle w:val="ab"/>
          <w:szCs w:val="18"/>
          <w:lang w:val="es-MX"/>
        </w:rPr>
        <w:footnoteRef/>
      </w:r>
      <w:r w:rsidRPr="00256D49">
        <w:rPr>
          <w:szCs w:val="18"/>
          <w:lang w:val="es-MX"/>
        </w:rPr>
        <w:t xml:space="preserve"> </w:t>
      </w:r>
      <w:r w:rsidRPr="00256D49">
        <w:rPr>
          <w:szCs w:val="18"/>
          <w:lang w:val="es-MX"/>
        </w:rPr>
        <w:tab/>
      </w:r>
      <w:r>
        <w:rPr>
          <w:szCs w:val="18"/>
        </w:rPr>
        <w:t xml:space="preserve">ИНМУХЕРЕС, Минтруда и КОНАПРЕД. Рекомендация, содержащаяся в документе </w:t>
      </w:r>
      <w:r w:rsidRPr="00256D49">
        <w:rPr>
          <w:szCs w:val="18"/>
          <w:lang w:val="es-MX"/>
        </w:rPr>
        <w:t>CRPD/C/MEX/CO/1</w:t>
      </w:r>
      <w:r>
        <w:rPr>
          <w:szCs w:val="18"/>
        </w:rPr>
        <w:t xml:space="preserve">, пункт </w:t>
      </w:r>
      <w:r w:rsidRPr="00256D49">
        <w:rPr>
          <w:szCs w:val="18"/>
          <w:lang w:val="es-MX"/>
        </w:rPr>
        <w:t>52 b).</w:t>
      </w:r>
    </w:p>
  </w:footnote>
  <w:footnote w:id="134">
    <w:p w:rsidR="00D15AAB" w:rsidRPr="00256D49" w:rsidRDefault="00D15AAB" w:rsidP="005875B4">
      <w:pPr>
        <w:pStyle w:val="ae"/>
        <w:rPr>
          <w:szCs w:val="18"/>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ИНФОНАВИТ</w:t>
      </w:r>
      <w:r w:rsidRPr="002F25DE">
        <w:rPr>
          <w:szCs w:val="18"/>
          <w:lang w:val="es-MX"/>
        </w:rPr>
        <w:t xml:space="preserve">. </w:t>
      </w:r>
    </w:p>
  </w:footnote>
  <w:footnote w:id="135">
    <w:p w:rsidR="00D15AAB" w:rsidRPr="00085062" w:rsidRDefault="00D15AAB" w:rsidP="005875B4">
      <w:pPr>
        <w:pStyle w:val="ae"/>
        <w:rPr>
          <w:sz w:val="20"/>
          <w:lang w:val="es-MX"/>
        </w:rPr>
      </w:pPr>
      <w:r>
        <w:rPr>
          <w:szCs w:val="18"/>
          <w:lang w:val="es-MX"/>
        </w:rPr>
        <w:tab/>
      </w:r>
      <w:r w:rsidRPr="004A4C6D">
        <w:rPr>
          <w:rStyle w:val="ab"/>
          <w:szCs w:val="18"/>
        </w:rPr>
        <w:footnoteRef/>
      </w:r>
      <w:r w:rsidRPr="00256D49">
        <w:rPr>
          <w:szCs w:val="18"/>
          <w:lang w:val="es-MX"/>
        </w:rPr>
        <w:t xml:space="preserve"> </w:t>
      </w:r>
      <w:r w:rsidRPr="00256D49">
        <w:rPr>
          <w:szCs w:val="18"/>
          <w:lang w:val="es-MX"/>
        </w:rPr>
        <w:tab/>
      </w:r>
      <w:r>
        <w:rPr>
          <w:szCs w:val="18"/>
        </w:rPr>
        <w:t>Минтруда</w:t>
      </w:r>
      <w:r w:rsidRPr="002F25DE">
        <w:rPr>
          <w:szCs w:val="18"/>
          <w:lang w:val="es-MX"/>
        </w:rPr>
        <w:t xml:space="preserve">. </w:t>
      </w:r>
    </w:p>
  </w:footnote>
  <w:footnote w:id="136">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См. показатели в сфере труда в приложении. </w:t>
      </w:r>
    </w:p>
  </w:footnote>
  <w:footnote w:id="137">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Статьи 46</w:t>
      </w:r>
      <w:r>
        <w:rPr>
          <w:lang w:val="es-MX"/>
        </w:rPr>
        <w:t>–</w:t>
      </w:r>
      <w:r>
        <w:rPr>
          <w:szCs w:val="18"/>
        </w:rPr>
        <w:t xml:space="preserve">52 Федерального закона о труде. </w:t>
      </w:r>
    </w:p>
  </w:footnote>
  <w:footnote w:id="138">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МСР. </w:t>
      </w:r>
    </w:p>
  </w:footnote>
  <w:footnote w:id="139">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Рекомендация</w:t>
      </w:r>
      <w:r w:rsidRPr="00D63E45">
        <w:rPr>
          <w:szCs w:val="18"/>
        </w:rPr>
        <w:t xml:space="preserve">, </w:t>
      </w:r>
      <w:r>
        <w:rPr>
          <w:szCs w:val="18"/>
        </w:rPr>
        <w:t>содержащаяся</w:t>
      </w:r>
      <w:r w:rsidRPr="00D63E45">
        <w:rPr>
          <w:szCs w:val="18"/>
        </w:rPr>
        <w:t xml:space="preserve"> </w:t>
      </w:r>
      <w:r>
        <w:rPr>
          <w:szCs w:val="18"/>
        </w:rPr>
        <w:t>в</w:t>
      </w:r>
      <w:r w:rsidRPr="00D63E45">
        <w:rPr>
          <w:szCs w:val="18"/>
        </w:rPr>
        <w:t xml:space="preserve"> </w:t>
      </w:r>
      <w:r>
        <w:rPr>
          <w:szCs w:val="18"/>
        </w:rPr>
        <w:t>документе</w:t>
      </w:r>
      <w:r w:rsidRPr="00D63E45">
        <w:rPr>
          <w:szCs w:val="18"/>
        </w:rPr>
        <w:t xml:space="preserve"> </w:t>
      </w:r>
      <w:r w:rsidRPr="00256D49">
        <w:rPr>
          <w:szCs w:val="18"/>
          <w:lang w:val="es-MX"/>
        </w:rPr>
        <w:t>CRPD/C/MEX/CO/1</w:t>
      </w:r>
      <w:r>
        <w:rPr>
          <w:szCs w:val="18"/>
        </w:rPr>
        <w:t xml:space="preserve">, пункт </w:t>
      </w:r>
      <w:r w:rsidRPr="00256D49">
        <w:rPr>
          <w:szCs w:val="18"/>
          <w:lang w:val="es-MX"/>
        </w:rPr>
        <w:t>46 c).</w:t>
      </w:r>
    </w:p>
  </w:footnote>
  <w:footnote w:id="140">
    <w:p w:rsidR="00D15AAB" w:rsidRPr="001C1570" w:rsidRDefault="00D15AAB" w:rsidP="005875B4">
      <w:pPr>
        <w:pStyle w:val="ae"/>
        <w:rPr>
          <w:sz w:val="20"/>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 xml:space="preserve">Ассигнование средств является инструментом, гарантирующим направление конкретных ресурсов на удовлетворение потребностей посредством положений, уточняющих формат деятельности по достижению ожидаемых уровней эффективности, результативности, равенства и гласности. </w:t>
      </w:r>
    </w:p>
  </w:footnote>
  <w:footnote w:id="141">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НКРКН</w:t>
      </w:r>
      <w:r w:rsidRPr="00F34E51">
        <w:rPr>
          <w:szCs w:val="18"/>
        </w:rPr>
        <w:t>-</w:t>
      </w:r>
      <w:r>
        <w:rPr>
          <w:szCs w:val="18"/>
        </w:rPr>
        <w:t>ИНАЛИ</w:t>
      </w:r>
      <w:r w:rsidRPr="00F34E51">
        <w:rPr>
          <w:szCs w:val="18"/>
        </w:rPr>
        <w:t xml:space="preserve">. </w:t>
      </w:r>
    </w:p>
  </w:footnote>
  <w:footnote w:id="142">
    <w:p w:rsidR="00D15AAB" w:rsidRPr="00256D49" w:rsidRDefault="00D15AAB" w:rsidP="005875B4">
      <w:pPr>
        <w:pStyle w:val="ae"/>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МСР</w:t>
      </w:r>
      <w:r w:rsidRPr="00F34E51">
        <w:rPr>
          <w:szCs w:val="18"/>
        </w:rPr>
        <w:t xml:space="preserve">. </w:t>
      </w:r>
    </w:p>
  </w:footnote>
  <w:footnote w:id="143">
    <w:p w:rsidR="00D15AAB" w:rsidRPr="00256D49" w:rsidRDefault="00D15AAB" w:rsidP="005875B4">
      <w:pPr>
        <w:pStyle w:val="ae"/>
        <w:spacing w:after="60"/>
        <w:rPr>
          <w:szCs w:val="18"/>
          <w:lang w:val="es-MX"/>
        </w:rPr>
      </w:pPr>
      <w:r>
        <w:rPr>
          <w:szCs w:val="18"/>
        </w:rPr>
        <w:tab/>
      </w:r>
      <w:r w:rsidRPr="004A4C6D">
        <w:rPr>
          <w:rStyle w:val="ab"/>
          <w:szCs w:val="18"/>
        </w:rPr>
        <w:footnoteRef/>
      </w:r>
      <w:r w:rsidRPr="00256D49">
        <w:rPr>
          <w:szCs w:val="18"/>
        </w:rPr>
        <w:t xml:space="preserve"> </w:t>
      </w:r>
      <w:r w:rsidRPr="00256D49">
        <w:rPr>
          <w:szCs w:val="18"/>
        </w:rPr>
        <w:tab/>
      </w:r>
      <w:r>
        <w:rPr>
          <w:szCs w:val="18"/>
        </w:rPr>
        <w:t>Критерии</w:t>
      </w:r>
      <w:r w:rsidRPr="00F34E51">
        <w:rPr>
          <w:szCs w:val="18"/>
        </w:rPr>
        <w:t xml:space="preserve">: </w:t>
      </w:r>
    </w:p>
    <w:p w:rsidR="00D15AAB" w:rsidRPr="00256D49" w:rsidRDefault="00D15AAB" w:rsidP="00811280">
      <w:pPr>
        <w:pStyle w:val="ae"/>
        <w:tabs>
          <w:tab w:val="left" w:pos="1418"/>
        </w:tabs>
        <w:spacing w:after="60"/>
        <w:rPr>
          <w:szCs w:val="18"/>
        </w:rPr>
      </w:pPr>
      <w:r>
        <w:rPr>
          <w:szCs w:val="18"/>
        </w:rPr>
        <w:tab/>
      </w:r>
      <w:r>
        <w:rPr>
          <w:szCs w:val="18"/>
        </w:rPr>
        <w:tab/>
      </w:r>
      <w:r>
        <w:rPr>
          <w:szCs w:val="18"/>
        </w:rPr>
        <w:tab/>
      </w:r>
      <w:r w:rsidRPr="00256D49">
        <w:rPr>
          <w:szCs w:val="18"/>
        </w:rPr>
        <w:t>a)</w:t>
      </w:r>
      <w:r>
        <w:rPr>
          <w:szCs w:val="18"/>
        </w:rPr>
        <w:tab/>
        <w:t>помещения</w:t>
      </w:r>
      <w:r w:rsidRPr="00F34E51">
        <w:rPr>
          <w:szCs w:val="18"/>
        </w:rPr>
        <w:t xml:space="preserve"> </w:t>
      </w:r>
      <w:r>
        <w:rPr>
          <w:szCs w:val="18"/>
        </w:rPr>
        <w:t>с</w:t>
      </w:r>
      <w:r w:rsidRPr="00F34E51">
        <w:rPr>
          <w:szCs w:val="18"/>
        </w:rPr>
        <w:t xml:space="preserve"> </w:t>
      </w:r>
      <w:r>
        <w:rPr>
          <w:szCs w:val="18"/>
        </w:rPr>
        <w:t>широкими</w:t>
      </w:r>
      <w:r w:rsidRPr="00F34E51">
        <w:rPr>
          <w:szCs w:val="18"/>
        </w:rPr>
        <w:t xml:space="preserve"> </w:t>
      </w:r>
      <w:r>
        <w:rPr>
          <w:szCs w:val="18"/>
        </w:rPr>
        <w:t>входами</w:t>
      </w:r>
      <w:r w:rsidRPr="00F34E51">
        <w:rPr>
          <w:szCs w:val="18"/>
        </w:rPr>
        <w:t xml:space="preserve">, </w:t>
      </w:r>
      <w:r>
        <w:rPr>
          <w:szCs w:val="18"/>
        </w:rPr>
        <w:t>шириной</w:t>
      </w:r>
      <w:r w:rsidRPr="00F34E51">
        <w:rPr>
          <w:szCs w:val="18"/>
        </w:rPr>
        <w:t xml:space="preserve"> </w:t>
      </w:r>
      <w:r>
        <w:rPr>
          <w:szCs w:val="18"/>
        </w:rPr>
        <w:t>минимум</w:t>
      </w:r>
      <w:r w:rsidRPr="00F34E51">
        <w:rPr>
          <w:szCs w:val="18"/>
        </w:rPr>
        <w:t xml:space="preserve"> 90 </w:t>
      </w:r>
      <w:r>
        <w:rPr>
          <w:szCs w:val="18"/>
        </w:rPr>
        <w:t>см</w:t>
      </w:r>
      <w:r w:rsidRPr="00F34E51">
        <w:rPr>
          <w:szCs w:val="18"/>
        </w:rPr>
        <w:t xml:space="preserve"> </w:t>
      </w:r>
      <w:r>
        <w:rPr>
          <w:szCs w:val="18"/>
        </w:rPr>
        <w:t>и</w:t>
      </w:r>
      <w:r w:rsidRPr="00F34E51">
        <w:rPr>
          <w:szCs w:val="18"/>
        </w:rPr>
        <w:t xml:space="preserve"> </w:t>
      </w:r>
      <w:r>
        <w:rPr>
          <w:szCs w:val="18"/>
        </w:rPr>
        <w:t>с</w:t>
      </w:r>
      <w:r w:rsidRPr="00F34E51">
        <w:rPr>
          <w:szCs w:val="18"/>
        </w:rPr>
        <w:t xml:space="preserve"> </w:t>
      </w:r>
      <w:r>
        <w:rPr>
          <w:szCs w:val="18"/>
        </w:rPr>
        <w:t>максимальным</w:t>
      </w:r>
      <w:r w:rsidRPr="00F34E51">
        <w:rPr>
          <w:szCs w:val="18"/>
        </w:rPr>
        <w:t xml:space="preserve"> </w:t>
      </w:r>
      <w:r>
        <w:rPr>
          <w:szCs w:val="18"/>
        </w:rPr>
        <w:t>наклоном 12,5°;</w:t>
      </w:r>
    </w:p>
    <w:p w:rsidR="00D15AAB" w:rsidRPr="00256D49" w:rsidRDefault="00D15AAB" w:rsidP="00811280">
      <w:pPr>
        <w:pStyle w:val="ae"/>
        <w:tabs>
          <w:tab w:val="left" w:pos="1418"/>
        </w:tabs>
        <w:spacing w:after="60"/>
        <w:rPr>
          <w:szCs w:val="18"/>
        </w:rPr>
      </w:pPr>
      <w:r>
        <w:rPr>
          <w:szCs w:val="18"/>
        </w:rPr>
        <w:tab/>
      </w:r>
      <w:r>
        <w:rPr>
          <w:szCs w:val="18"/>
        </w:rPr>
        <w:tab/>
      </w:r>
      <w:r>
        <w:rPr>
          <w:szCs w:val="18"/>
        </w:rPr>
        <w:tab/>
      </w:r>
      <w:r w:rsidRPr="00256D49">
        <w:rPr>
          <w:szCs w:val="18"/>
        </w:rPr>
        <w:t>b)</w:t>
      </w:r>
      <w:r>
        <w:rPr>
          <w:szCs w:val="18"/>
        </w:rPr>
        <w:tab/>
        <w:t>предпочтительнее</w:t>
      </w:r>
      <w:r w:rsidRPr="00F34E51">
        <w:rPr>
          <w:szCs w:val="18"/>
        </w:rPr>
        <w:t xml:space="preserve"> </w:t>
      </w:r>
      <w:r>
        <w:rPr>
          <w:szCs w:val="18"/>
        </w:rPr>
        <w:t>на</w:t>
      </w:r>
      <w:r w:rsidRPr="00F34E51">
        <w:rPr>
          <w:szCs w:val="18"/>
        </w:rPr>
        <w:t xml:space="preserve"> </w:t>
      </w:r>
      <w:r>
        <w:rPr>
          <w:szCs w:val="18"/>
        </w:rPr>
        <w:t>одном</w:t>
      </w:r>
      <w:r w:rsidRPr="00F34E51">
        <w:rPr>
          <w:szCs w:val="18"/>
        </w:rPr>
        <w:t xml:space="preserve"> </w:t>
      </w:r>
      <w:r>
        <w:rPr>
          <w:szCs w:val="18"/>
        </w:rPr>
        <w:t>уровне</w:t>
      </w:r>
      <w:r w:rsidRPr="00F34E51">
        <w:rPr>
          <w:szCs w:val="18"/>
        </w:rPr>
        <w:t xml:space="preserve"> </w:t>
      </w:r>
      <w:r>
        <w:rPr>
          <w:szCs w:val="18"/>
        </w:rPr>
        <w:t>на</w:t>
      </w:r>
      <w:r w:rsidRPr="00F34E51">
        <w:rPr>
          <w:szCs w:val="18"/>
        </w:rPr>
        <w:t xml:space="preserve"> </w:t>
      </w:r>
      <w:r>
        <w:rPr>
          <w:szCs w:val="18"/>
        </w:rPr>
        <w:t>плоском</w:t>
      </w:r>
      <w:r w:rsidRPr="00F34E51">
        <w:rPr>
          <w:szCs w:val="18"/>
        </w:rPr>
        <w:t xml:space="preserve"> </w:t>
      </w:r>
      <w:r>
        <w:rPr>
          <w:szCs w:val="18"/>
        </w:rPr>
        <w:t>и как</w:t>
      </w:r>
      <w:r w:rsidRPr="00F34E51">
        <w:rPr>
          <w:szCs w:val="18"/>
        </w:rPr>
        <w:t xml:space="preserve"> </w:t>
      </w:r>
      <w:r>
        <w:rPr>
          <w:szCs w:val="18"/>
        </w:rPr>
        <w:t>можно</w:t>
      </w:r>
      <w:r w:rsidRPr="00F34E51">
        <w:rPr>
          <w:szCs w:val="18"/>
        </w:rPr>
        <w:t xml:space="preserve"> </w:t>
      </w:r>
      <w:r>
        <w:rPr>
          <w:szCs w:val="18"/>
        </w:rPr>
        <w:t>более</w:t>
      </w:r>
      <w:r w:rsidRPr="00F34E51">
        <w:rPr>
          <w:szCs w:val="18"/>
        </w:rPr>
        <w:t xml:space="preserve"> </w:t>
      </w:r>
      <w:r>
        <w:rPr>
          <w:szCs w:val="18"/>
        </w:rPr>
        <w:t>ровном</w:t>
      </w:r>
      <w:r w:rsidRPr="00F34E51">
        <w:rPr>
          <w:szCs w:val="18"/>
        </w:rPr>
        <w:t xml:space="preserve"> </w:t>
      </w:r>
      <w:r>
        <w:rPr>
          <w:szCs w:val="18"/>
        </w:rPr>
        <w:t>участке</w:t>
      </w:r>
      <w:r w:rsidRPr="00F34E51">
        <w:rPr>
          <w:szCs w:val="18"/>
        </w:rPr>
        <w:t>;</w:t>
      </w:r>
      <w:r>
        <w:rPr>
          <w:szCs w:val="18"/>
        </w:rPr>
        <w:t xml:space="preserve"> </w:t>
      </w:r>
    </w:p>
    <w:p w:rsidR="00D15AAB" w:rsidRPr="00256D49" w:rsidRDefault="00D15AAB" w:rsidP="00811280">
      <w:pPr>
        <w:pStyle w:val="ae"/>
        <w:tabs>
          <w:tab w:val="left" w:pos="1418"/>
        </w:tabs>
        <w:spacing w:after="60"/>
        <w:rPr>
          <w:szCs w:val="18"/>
        </w:rPr>
      </w:pPr>
      <w:r>
        <w:rPr>
          <w:szCs w:val="18"/>
        </w:rPr>
        <w:tab/>
      </w:r>
      <w:r>
        <w:rPr>
          <w:szCs w:val="18"/>
        </w:rPr>
        <w:tab/>
      </w:r>
      <w:r>
        <w:rPr>
          <w:szCs w:val="18"/>
        </w:rPr>
        <w:tab/>
      </w:r>
      <w:r w:rsidRPr="00256D49">
        <w:rPr>
          <w:szCs w:val="18"/>
        </w:rPr>
        <w:t>c)</w:t>
      </w:r>
      <w:r>
        <w:rPr>
          <w:szCs w:val="18"/>
        </w:rPr>
        <w:tab/>
        <w:t>на</w:t>
      </w:r>
      <w:r w:rsidRPr="00F34E51">
        <w:rPr>
          <w:szCs w:val="18"/>
        </w:rPr>
        <w:t xml:space="preserve"> </w:t>
      </w:r>
      <w:r>
        <w:rPr>
          <w:szCs w:val="18"/>
        </w:rPr>
        <w:t>нижнем</w:t>
      </w:r>
      <w:r w:rsidRPr="00F34E51">
        <w:rPr>
          <w:szCs w:val="18"/>
        </w:rPr>
        <w:t xml:space="preserve"> </w:t>
      </w:r>
      <w:r>
        <w:rPr>
          <w:szCs w:val="18"/>
        </w:rPr>
        <w:t>этаже</w:t>
      </w:r>
      <w:r w:rsidRPr="00F34E51">
        <w:rPr>
          <w:szCs w:val="18"/>
        </w:rPr>
        <w:t xml:space="preserve">, </w:t>
      </w:r>
      <w:r>
        <w:rPr>
          <w:szCs w:val="18"/>
        </w:rPr>
        <w:t>по</w:t>
      </w:r>
      <w:r w:rsidRPr="00F34E51">
        <w:rPr>
          <w:szCs w:val="18"/>
        </w:rPr>
        <w:t xml:space="preserve"> </w:t>
      </w:r>
      <w:r>
        <w:rPr>
          <w:szCs w:val="18"/>
        </w:rPr>
        <w:t>мере</w:t>
      </w:r>
      <w:r w:rsidRPr="00F34E51">
        <w:rPr>
          <w:szCs w:val="18"/>
        </w:rPr>
        <w:t xml:space="preserve"> </w:t>
      </w:r>
      <w:r>
        <w:rPr>
          <w:szCs w:val="18"/>
        </w:rPr>
        <w:t>возможности</w:t>
      </w:r>
      <w:r w:rsidRPr="00F34E51">
        <w:rPr>
          <w:szCs w:val="18"/>
        </w:rPr>
        <w:t xml:space="preserve">, </w:t>
      </w:r>
      <w:r>
        <w:rPr>
          <w:szCs w:val="18"/>
        </w:rPr>
        <w:t>избегая</w:t>
      </w:r>
      <w:r w:rsidRPr="00F34E51">
        <w:rPr>
          <w:szCs w:val="18"/>
        </w:rPr>
        <w:t xml:space="preserve"> </w:t>
      </w:r>
      <w:r>
        <w:rPr>
          <w:szCs w:val="18"/>
        </w:rPr>
        <w:t>ступенек</w:t>
      </w:r>
      <w:r w:rsidRPr="00713A1E">
        <w:rPr>
          <w:szCs w:val="18"/>
        </w:rPr>
        <w:t xml:space="preserve"> </w:t>
      </w:r>
      <w:r>
        <w:rPr>
          <w:szCs w:val="18"/>
        </w:rPr>
        <w:t>и</w:t>
      </w:r>
      <w:r w:rsidRPr="00713A1E">
        <w:rPr>
          <w:szCs w:val="18"/>
        </w:rPr>
        <w:t xml:space="preserve"> </w:t>
      </w:r>
      <w:r>
        <w:rPr>
          <w:szCs w:val="18"/>
        </w:rPr>
        <w:t>разности</w:t>
      </w:r>
      <w:r w:rsidRPr="00713A1E">
        <w:rPr>
          <w:szCs w:val="18"/>
        </w:rPr>
        <w:t xml:space="preserve"> </w:t>
      </w:r>
      <w:r>
        <w:rPr>
          <w:szCs w:val="18"/>
        </w:rPr>
        <w:t>уровней</w:t>
      </w:r>
      <w:r w:rsidRPr="00713A1E">
        <w:rPr>
          <w:szCs w:val="18"/>
        </w:rPr>
        <w:t>;</w:t>
      </w:r>
      <w:r>
        <w:rPr>
          <w:szCs w:val="18"/>
        </w:rPr>
        <w:t xml:space="preserve"> </w:t>
      </w:r>
    </w:p>
    <w:p w:rsidR="00D15AAB" w:rsidRPr="00256D49" w:rsidRDefault="00D15AAB" w:rsidP="00811280">
      <w:pPr>
        <w:pStyle w:val="ae"/>
        <w:tabs>
          <w:tab w:val="left" w:pos="1418"/>
        </w:tabs>
        <w:spacing w:after="60"/>
        <w:rPr>
          <w:szCs w:val="18"/>
        </w:rPr>
      </w:pPr>
      <w:r>
        <w:rPr>
          <w:szCs w:val="18"/>
        </w:rPr>
        <w:tab/>
      </w:r>
      <w:r>
        <w:rPr>
          <w:szCs w:val="18"/>
        </w:rPr>
        <w:tab/>
      </w:r>
      <w:r>
        <w:rPr>
          <w:szCs w:val="18"/>
        </w:rPr>
        <w:tab/>
      </w:r>
      <w:r w:rsidRPr="00256D49">
        <w:rPr>
          <w:szCs w:val="18"/>
        </w:rPr>
        <w:t>d)</w:t>
      </w:r>
      <w:r>
        <w:rPr>
          <w:szCs w:val="18"/>
        </w:rPr>
        <w:tab/>
        <w:t>избегать</w:t>
      </w:r>
      <w:r w:rsidRPr="00713A1E">
        <w:rPr>
          <w:szCs w:val="18"/>
        </w:rPr>
        <w:t xml:space="preserve"> </w:t>
      </w:r>
      <w:r>
        <w:rPr>
          <w:szCs w:val="18"/>
        </w:rPr>
        <w:t>создания</w:t>
      </w:r>
      <w:r w:rsidRPr="0017230A">
        <w:rPr>
          <w:szCs w:val="18"/>
        </w:rPr>
        <w:t xml:space="preserve"> </w:t>
      </w:r>
      <w:r>
        <w:rPr>
          <w:szCs w:val="18"/>
        </w:rPr>
        <w:t>физических</w:t>
      </w:r>
      <w:r w:rsidRPr="00713A1E">
        <w:rPr>
          <w:szCs w:val="18"/>
        </w:rPr>
        <w:t xml:space="preserve"> </w:t>
      </w:r>
      <w:r>
        <w:rPr>
          <w:szCs w:val="18"/>
        </w:rPr>
        <w:t>препятствий</w:t>
      </w:r>
      <w:r w:rsidRPr="00713A1E">
        <w:rPr>
          <w:szCs w:val="18"/>
        </w:rPr>
        <w:t xml:space="preserve"> </w:t>
      </w:r>
      <w:r>
        <w:rPr>
          <w:szCs w:val="18"/>
        </w:rPr>
        <w:t>или</w:t>
      </w:r>
      <w:r w:rsidRPr="00713A1E">
        <w:rPr>
          <w:szCs w:val="18"/>
        </w:rPr>
        <w:t xml:space="preserve"> </w:t>
      </w:r>
      <w:r>
        <w:rPr>
          <w:szCs w:val="18"/>
        </w:rPr>
        <w:t>установки</w:t>
      </w:r>
      <w:r w:rsidRPr="0017230A">
        <w:rPr>
          <w:szCs w:val="18"/>
        </w:rPr>
        <w:t xml:space="preserve"> </w:t>
      </w:r>
      <w:r>
        <w:rPr>
          <w:szCs w:val="18"/>
        </w:rPr>
        <w:t>мебели</w:t>
      </w:r>
      <w:r w:rsidRPr="00713A1E">
        <w:rPr>
          <w:szCs w:val="18"/>
        </w:rPr>
        <w:t xml:space="preserve"> </w:t>
      </w:r>
      <w:r>
        <w:rPr>
          <w:szCs w:val="18"/>
        </w:rPr>
        <w:t>в</w:t>
      </w:r>
      <w:r w:rsidRPr="00713A1E">
        <w:rPr>
          <w:szCs w:val="18"/>
        </w:rPr>
        <w:t xml:space="preserve"> </w:t>
      </w:r>
      <w:r>
        <w:rPr>
          <w:szCs w:val="18"/>
        </w:rPr>
        <w:t>местах</w:t>
      </w:r>
      <w:r w:rsidRPr="00713A1E">
        <w:rPr>
          <w:szCs w:val="18"/>
        </w:rPr>
        <w:t xml:space="preserve"> </w:t>
      </w:r>
      <w:r>
        <w:rPr>
          <w:szCs w:val="18"/>
        </w:rPr>
        <w:t>доступа</w:t>
      </w:r>
      <w:r w:rsidRPr="00713A1E">
        <w:rPr>
          <w:szCs w:val="18"/>
        </w:rPr>
        <w:t xml:space="preserve"> </w:t>
      </w:r>
      <w:r>
        <w:rPr>
          <w:szCs w:val="18"/>
        </w:rPr>
        <w:t>к столу</w:t>
      </w:r>
      <w:r w:rsidRPr="00713A1E">
        <w:rPr>
          <w:szCs w:val="18"/>
        </w:rPr>
        <w:t xml:space="preserve"> </w:t>
      </w:r>
      <w:r>
        <w:rPr>
          <w:szCs w:val="18"/>
        </w:rPr>
        <w:t>раздачи</w:t>
      </w:r>
      <w:r w:rsidRPr="00713A1E">
        <w:rPr>
          <w:szCs w:val="18"/>
        </w:rPr>
        <w:t xml:space="preserve"> </w:t>
      </w:r>
      <w:r>
        <w:rPr>
          <w:szCs w:val="18"/>
        </w:rPr>
        <w:t>и</w:t>
      </w:r>
      <w:r w:rsidRPr="00713A1E">
        <w:rPr>
          <w:szCs w:val="18"/>
        </w:rPr>
        <w:t xml:space="preserve"> </w:t>
      </w:r>
      <w:r>
        <w:rPr>
          <w:szCs w:val="18"/>
        </w:rPr>
        <w:t>кабине</w:t>
      </w:r>
      <w:r w:rsidRPr="00713A1E">
        <w:rPr>
          <w:szCs w:val="18"/>
        </w:rPr>
        <w:t>;</w:t>
      </w:r>
      <w:r>
        <w:rPr>
          <w:szCs w:val="18"/>
        </w:rPr>
        <w:t xml:space="preserve"> </w:t>
      </w:r>
    </w:p>
    <w:p w:rsidR="00D15AAB" w:rsidRPr="00256D49" w:rsidRDefault="00D15AAB" w:rsidP="00811280">
      <w:pPr>
        <w:pStyle w:val="ae"/>
        <w:tabs>
          <w:tab w:val="left" w:pos="1418"/>
        </w:tabs>
        <w:spacing w:after="60"/>
        <w:rPr>
          <w:szCs w:val="18"/>
        </w:rPr>
      </w:pPr>
      <w:r>
        <w:rPr>
          <w:szCs w:val="18"/>
        </w:rPr>
        <w:tab/>
      </w:r>
      <w:r>
        <w:rPr>
          <w:szCs w:val="18"/>
        </w:rPr>
        <w:tab/>
      </w:r>
      <w:r>
        <w:rPr>
          <w:szCs w:val="18"/>
        </w:rPr>
        <w:tab/>
      </w:r>
      <w:r w:rsidRPr="00256D49">
        <w:rPr>
          <w:szCs w:val="18"/>
        </w:rPr>
        <w:t>e)</w:t>
      </w:r>
      <w:r>
        <w:rPr>
          <w:szCs w:val="18"/>
        </w:rPr>
        <w:tab/>
        <w:t>оборудовать</w:t>
      </w:r>
      <w:r w:rsidRPr="00713A1E">
        <w:rPr>
          <w:szCs w:val="18"/>
        </w:rPr>
        <w:t xml:space="preserve"> </w:t>
      </w:r>
      <w:r>
        <w:rPr>
          <w:szCs w:val="18"/>
        </w:rPr>
        <w:t>объекты</w:t>
      </w:r>
      <w:r w:rsidRPr="00713A1E">
        <w:rPr>
          <w:szCs w:val="18"/>
        </w:rPr>
        <w:t xml:space="preserve"> </w:t>
      </w:r>
      <w:r>
        <w:rPr>
          <w:szCs w:val="18"/>
        </w:rPr>
        <w:t>так</w:t>
      </w:r>
      <w:r w:rsidRPr="00713A1E">
        <w:rPr>
          <w:szCs w:val="18"/>
        </w:rPr>
        <w:t xml:space="preserve">, </w:t>
      </w:r>
      <w:r>
        <w:rPr>
          <w:szCs w:val="18"/>
        </w:rPr>
        <w:t>чтобы</w:t>
      </w:r>
      <w:r w:rsidRPr="00713A1E">
        <w:rPr>
          <w:szCs w:val="18"/>
        </w:rPr>
        <w:t xml:space="preserve"> </w:t>
      </w:r>
      <w:r>
        <w:rPr>
          <w:szCs w:val="18"/>
        </w:rPr>
        <w:t>инвалидов</w:t>
      </w:r>
      <w:r w:rsidRPr="00713A1E">
        <w:rPr>
          <w:szCs w:val="18"/>
        </w:rPr>
        <w:t xml:space="preserve"> </w:t>
      </w:r>
      <w:r>
        <w:rPr>
          <w:szCs w:val="18"/>
        </w:rPr>
        <w:t>с</w:t>
      </w:r>
      <w:r w:rsidRPr="00713A1E">
        <w:rPr>
          <w:szCs w:val="18"/>
        </w:rPr>
        <w:t xml:space="preserve"> </w:t>
      </w:r>
      <w:r>
        <w:rPr>
          <w:szCs w:val="18"/>
        </w:rPr>
        <w:t>нарушениями</w:t>
      </w:r>
      <w:r w:rsidRPr="00713A1E">
        <w:rPr>
          <w:szCs w:val="18"/>
        </w:rPr>
        <w:t xml:space="preserve"> </w:t>
      </w:r>
      <w:r>
        <w:rPr>
          <w:szCs w:val="18"/>
        </w:rPr>
        <w:t>зрения</w:t>
      </w:r>
      <w:r w:rsidRPr="00713A1E">
        <w:rPr>
          <w:szCs w:val="18"/>
        </w:rPr>
        <w:t xml:space="preserve"> </w:t>
      </w:r>
      <w:r>
        <w:rPr>
          <w:szCs w:val="18"/>
        </w:rPr>
        <w:t>могли</w:t>
      </w:r>
      <w:r w:rsidRPr="00713A1E">
        <w:rPr>
          <w:szCs w:val="18"/>
        </w:rPr>
        <w:t xml:space="preserve"> </w:t>
      </w:r>
      <w:r>
        <w:rPr>
          <w:szCs w:val="18"/>
        </w:rPr>
        <w:t>сопровождать</w:t>
      </w:r>
      <w:r w:rsidRPr="00713A1E">
        <w:rPr>
          <w:szCs w:val="18"/>
        </w:rPr>
        <w:t xml:space="preserve"> </w:t>
      </w:r>
      <w:r>
        <w:rPr>
          <w:szCs w:val="18"/>
        </w:rPr>
        <w:t>собаки</w:t>
      </w:r>
      <w:r w:rsidRPr="00713A1E">
        <w:rPr>
          <w:szCs w:val="18"/>
        </w:rPr>
        <w:t>-</w:t>
      </w:r>
      <w:r>
        <w:rPr>
          <w:szCs w:val="18"/>
        </w:rPr>
        <w:t>поводыри</w:t>
      </w:r>
      <w:r w:rsidRPr="00713A1E">
        <w:rPr>
          <w:szCs w:val="18"/>
        </w:rPr>
        <w:t xml:space="preserve"> </w:t>
      </w:r>
      <w:r>
        <w:rPr>
          <w:szCs w:val="18"/>
        </w:rPr>
        <w:t>непосредственно</w:t>
      </w:r>
      <w:r w:rsidRPr="00713A1E">
        <w:rPr>
          <w:szCs w:val="18"/>
        </w:rPr>
        <w:t xml:space="preserve"> </w:t>
      </w:r>
      <w:r>
        <w:rPr>
          <w:szCs w:val="18"/>
        </w:rPr>
        <w:t>в</w:t>
      </w:r>
      <w:r w:rsidRPr="00713A1E">
        <w:rPr>
          <w:szCs w:val="18"/>
        </w:rPr>
        <w:t xml:space="preserve"> </w:t>
      </w:r>
      <w:r>
        <w:rPr>
          <w:szCs w:val="18"/>
        </w:rPr>
        <w:t>пределах</w:t>
      </w:r>
      <w:r w:rsidRPr="00713A1E">
        <w:rPr>
          <w:szCs w:val="18"/>
        </w:rPr>
        <w:t xml:space="preserve"> </w:t>
      </w:r>
      <w:r>
        <w:rPr>
          <w:szCs w:val="18"/>
        </w:rPr>
        <w:t>участков</w:t>
      </w:r>
      <w:r w:rsidRPr="00713A1E">
        <w:rPr>
          <w:szCs w:val="18"/>
        </w:rPr>
        <w:t>;</w:t>
      </w:r>
      <w:r>
        <w:rPr>
          <w:szCs w:val="18"/>
        </w:rPr>
        <w:t xml:space="preserve"> </w:t>
      </w:r>
    </w:p>
    <w:p w:rsidR="00D15AAB" w:rsidRPr="00256D49" w:rsidRDefault="00D15AAB" w:rsidP="00811280">
      <w:pPr>
        <w:pStyle w:val="ae"/>
        <w:tabs>
          <w:tab w:val="left" w:pos="1418"/>
        </w:tabs>
        <w:spacing w:after="60"/>
        <w:rPr>
          <w:szCs w:val="18"/>
        </w:rPr>
      </w:pPr>
      <w:r>
        <w:rPr>
          <w:szCs w:val="18"/>
        </w:rPr>
        <w:tab/>
      </w:r>
      <w:r>
        <w:rPr>
          <w:szCs w:val="18"/>
        </w:rPr>
        <w:tab/>
      </w:r>
      <w:r>
        <w:rPr>
          <w:szCs w:val="18"/>
        </w:rPr>
        <w:tab/>
      </w:r>
      <w:r w:rsidRPr="00256D49">
        <w:rPr>
          <w:szCs w:val="18"/>
        </w:rPr>
        <w:t>f)</w:t>
      </w:r>
      <w:r>
        <w:rPr>
          <w:szCs w:val="18"/>
        </w:rPr>
        <w:tab/>
        <w:t>в</w:t>
      </w:r>
      <w:r w:rsidRPr="00713A1E">
        <w:rPr>
          <w:szCs w:val="18"/>
        </w:rPr>
        <w:t xml:space="preserve"> </w:t>
      </w:r>
      <w:r>
        <w:rPr>
          <w:szCs w:val="18"/>
        </w:rPr>
        <w:t>первую</w:t>
      </w:r>
      <w:r w:rsidRPr="00713A1E">
        <w:rPr>
          <w:szCs w:val="18"/>
        </w:rPr>
        <w:t xml:space="preserve"> </w:t>
      </w:r>
      <w:r>
        <w:rPr>
          <w:szCs w:val="18"/>
        </w:rPr>
        <w:t>очередь</w:t>
      </w:r>
      <w:r w:rsidRPr="00713A1E">
        <w:rPr>
          <w:szCs w:val="18"/>
        </w:rPr>
        <w:t xml:space="preserve"> </w:t>
      </w:r>
      <w:r>
        <w:rPr>
          <w:szCs w:val="18"/>
        </w:rPr>
        <w:t>обслуживать</w:t>
      </w:r>
      <w:r w:rsidRPr="00713A1E">
        <w:rPr>
          <w:szCs w:val="18"/>
        </w:rPr>
        <w:t xml:space="preserve"> </w:t>
      </w:r>
      <w:r>
        <w:rPr>
          <w:szCs w:val="18"/>
        </w:rPr>
        <w:t>инвалидов</w:t>
      </w:r>
      <w:r w:rsidRPr="00713A1E">
        <w:rPr>
          <w:szCs w:val="18"/>
        </w:rPr>
        <w:t xml:space="preserve"> </w:t>
      </w:r>
      <w:r>
        <w:rPr>
          <w:szCs w:val="18"/>
        </w:rPr>
        <w:t>и</w:t>
      </w:r>
      <w:r w:rsidRPr="00713A1E">
        <w:rPr>
          <w:szCs w:val="18"/>
        </w:rPr>
        <w:t xml:space="preserve"> </w:t>
      </w:r>
      <w:r>
        <w:rPr>
          <w:szCs w:val="18"/>
        </w:rPr>
        <w:t>беременных</w:t>
      </w:r>
      <w:r w:rsidRPr="00713A1E">
        <w:rPr>
          <w:szCs w:val="18"/>
        </w:rPr>
        <w:t xml:space="preserve"> </w:t>
      </w:r>
      <w:r>
        <w:rPr>
          <w:szCs w:val="18"/>
        </w:rPr>
        <w:t>женщин</w:t>
      </w:r>
      <w:r w:rsidRPr="00713A1E">
        <w:rPr>
          <w:szCs w:val="18"/>
        </w:rPr>
        <w:t>;</w:t>
      </w:r>
      <w:r>
        <w:rPr>
          <w:szCs w:val="18"/>
        </w:rPr>
        <w:t xml:space="preserve"> </w:t>
      </w:r>
    </w:p>
    <w:p w:rsidR="00D15AAB" w:rsidRPr="00256D49" w:rsidRDefault="00D15AAB" w:rsidP="00811280">
      <w:pPr>
        <w:pStyle w:val="ae"/>
        <w:tabs>
          <w:tab w:val="left" w:pos="1418"/>
        </w:tabs>
        <w:spacing w:after="60"/>
        <w:rPr>
          <w:szCs w:val="18"/>
        </w:rPr>
      </w:pPr>
      <w:r>
        <w:rPr>
          <w:szCs w:val="18"/>
        </w:rPr>
        <w:tab/>
      </w:r>
      <w:r>
        <w:rPr>
          <w:szCs w:val="18"/>
        </w:rPr>
        <w:tab/>
      </w:r>
      <w:r>
        <w:rPr>
          <w:szCs w:val="18"/>
        </w:rPr>
        <w:tab/>
      </w:r>
      <w:r w:rsidRPr="00256D49">
        <w:rPr>
          <w:szCs w:val="18"/>
        </w:rPr>
        <w:t>g)</w:t>
      </w:r>
      <w:r>
        <w:rPr>
          <w:szCs w:val="18"/>
        </w:rPr>
        <w:tab/>
        <w:t>избиратели</w:t>
      </w:r>
      <w:r w:rsidRPr="00713A1E">
        <w:rPr>
          <w:szCs w:val="18"/>
        </w:rPr>
        <w:t xml:space="preserve"> </w:t>
      </w:r>
      <w:r>
        <w:rPr>
          <w:szCs w:val="18"/>
        </w:rPr>
        <w:t>с</w:t>
      </w:r>
      <w:r w:rsidRPr="00713A1E">
        <w:rPr>
          <w:szCs w:val="18"/>
        </w:rPr>
        <w:t xml:space="preserve"> </w:t>
      </w:r>
      <w:r>
        <w:rPr>
          <w:szCs w:val="18"/>
        </w:rPr>
        <w:t>костылями</w:t>
      </w:r>
      <w:r w:rsidRPr="00713A1E">
        <w:rPr>
          <w:szCs w:val="18"/>
        </w:rPr>
        <w:t xml:space="preserve">, </w:t>
      </w:r>
      <w:r>
        <w:rPr>
          <w:szCs w:val="18"/>
        </w:rPr>
        <w:t>тростями</w:t>
      </w:r>
      <w:r w:rsidRPr="00713A1E">
        <w:rPr>
          <w:szCs w:val="18"/>
        </w:rPr>
        <w:t xml:space="preserve"> </w:t>
      </w:r>
      <w:r>
        <w:rPr>
          <w:szCs w:val="18"/>
        </w:rPr>
        <w:t>или</w:t>
      </w:r>
      <w:r w:rsidRPr="00713A1E">
        <w:rPr>
          <w:szCs w:val="18"/>
        </w:rPr>
        <w:t xml:space="preserve"> </w:t>
      </w:r>
      <w:r>
        <w:rPr>
          <w:szCs w:val="18"/>
        </w:rPr>
        <w:t>ходунками</w:t>
      </w:r>
      <w:r w:rsidRPr="00713A1E">
        <w:rPr>
          <w:szCs w:val="18"/>
        </w:rPr>
        <w:t xml:space="preserve"> </w:t>
      </w:r>
      <w:r>
        <w:rPr>
          <w:szCs w:val="18"/>
        </w:rPr>
        <w:t>могут</w:t>
      </w:r>
      <w:r w:rsidRPr="00713A1E">
        <w:rPr>
          <w:szCs w:val="18"/>
        </w:rPr>
        <w:t xml:space="preserve"> </w:t>
      </w:r>
      <w:r>
        <w:rPr>
          <w:szCs w:val="18"/>
        </w:rPr>
        <w:t>просить</w:t>
      </w:r>
      <w:r w:rsidRPr="00713A1E">
        <w:rPr>
          <w:szCs w:val="18"/>
        </w:rPr>
        <w:t xml:space="preserve"> </w:t>
      </w:r>
      <w:r>
        <w:rPr>
          <w:szCs w:val="18"/>
        </w:rPr>
        <w:t>доверенное</w:t>
      </w:r>
      <w:r w:rsidRPr="00713A1E">
        <w:rPr>
          <w:szCs w:val="18"/>
        </w:rPr>
        <w:t xml:space="preserve"> </w:t>
      </w:r>
      <w:r>
        <w:rPr>
          <w:szCs w:val="18"/>
        </w:rPr>
        <w:t>лицо</w:t>
      </w:r>
      <w:r w:rsidRPr="00713A1E">
        <w:rPr>
          <w:szCs w:val="18"/>
        </w:rPr>
        <w:t xml:space="preserve"> </w:t>
      </w:r>
      <w:r>
        <w:rPr>
          <w:szCs w:val="18"/>
        </w:rPr>
        <w:t>или</w:t>
      </w:r>
      <w:r w:rsidRPr="00713A1E">
        <w:rPr>
          <w:szCs w:val="18"/>
        </w:rPr>
        <w:t xml:space="preserve"> </w:t>
      </w:r>
      <w:r>
        <w:rPr>
          <w:szCs w:val="18"/>
        </w:rPr>
        <w:t>сотрудника</w:t>
      </w:r>
      <w:r w:rsidRPr="00713A1E">
        <w:rPr>
          <w:szCs w:val="18"/>
        </w:rPr>
        <w:t xml:space="preserve"> </w:t>
      </w:r>
      <w:r>
        <w:rPr>
          <w:szCs w:val="18"/>
        </w:rPr>
        <w:t>комиссии</w:t>
      </w:r>
      <w:r w:rsidRPr="00713A1E">
        <w:rPr>
          <w:szCs w:val="18"/>
        </w:rPr>
        <w:t xml:space="preserve"> </w:t>
      </w:r>
      <w:r>
        <w:rPr>
          <w:szCs w:val="18"/>
        </w:rPr>
        <w:t>подержать</w:t>
      </w:r>
      <w:r w:rsidRPr="00713A1E">
        <w:rPr>
          <w:szCs w:val="18"/>
        </w:rPr>
        <w:t xml:space="preserve"> </w:t>
      </w:r>
      <w:r>
        <w:rPr>
          <w:szCs w:val="18"/>
        </w:rPr>
        <w:t>ширму</w:t>
      </w:r>
      <w:r w:rsidRPr="00103A3E">
        <w:rPr>
          <w:szCs w:val="18"/>
        </w:rPr>
        <w:t xml:space="preserve"> </w:t>
      </w:r>
      <w:r>
        <w:rPr>
          <w:szCs w:val="18"/>
        </w:rPr>
        <w:t>или</w:t>
      </w:r>
      <w:r w:rsidRPr="00103A3E">
        <w:rPr>
          <w:szCs w:val="18"/>
        </w:rPr>
        <w:t xml:space="preserve"> </w:t>
      </w:r>
      <w:r>
        <w:rPr>
          <w:szCs w:val="18"/>
        </w:rPr>
        <w:t>створку</w:t>
      </w:r>
      <w:r w:rsidRPr="00103A3E">
        <w:rPr>
          <w:szCs w:val="18"/>
        </w:rPr>
        <w:t xml:space="preserve">, </w:t>
      </w:r>
      <w:r>
        <w:rPr>
          <w:szCs w:val="18"/>
        </w:rPr>
        <w:t>чтобы</w:t>
      </w:r>
      <w:r w:rsidRPr="00103A3E">
        <w:rPr>
          <w:szCs w:val="18"/>
        </w:rPr>
        <w:t xml:space="preserve"> </w:t>
      </w:r>
      <w:r>
        <w:rPr>
          <w:szCs w:val="18"/>
        </w:rPr>
        <w:t>она</w:t>
      </w:r>
      <w:r w:rsidRPr="00103A3E">
        <w:rPr>
          <w:szCs w:val="18"/>
        </w:rPr>
        <w:t xml:space="preserve"> </w:t>
      </w:r>
      <w:r>
        <w:rPr>
          <w:szCs w:val="18"/>
        </w:rPr>
        <w:t>не</w:t>
      </w:r>
      <w:r w:rsidRPr="00103A3E">
        <w:rPr>
          <w:szCs w:val="18"/>
        </w:rPr>
        <w:t xml:space="preserve"> </w:t>
      </w:r>
      <w:r>
        <w:rPr>
          <w:szCs w:val="18"/>
        </w:rPr>
        <w:t>раскрылась</w:t>
      </w:r>
      <w:r w:rsidRPr="00103A3E">
        <w:rPr>
          <w:szCs w:val="18"/>
        </w:rPr>
        <w:t xml:space="preserve"> </w:t>
      </w:r>
      <w:r>
        <w:rPr>
          <w:szCs w:val="18"/>
        </w:rPr>
        <w:t>в</w:t>
      </w:r>
      <w:r w:rsidRPr="00103A3E">
        <w:rPr>
          <w:szCs w:val="18"/>
        </w:rPr>
        <w:t xml:space="preserve"> </w:t>
      </w:r>
      <w:r>
        <w:rPr>
          <w:szCs w:val="18"/>
        </w:rPr>
        <w:t>момент</w:t>
      </w:r>
      <w:r w:rsidRPr="00103A3E">
        <w:rPr>
          <w:szCs w:val="18"/>
        </w:rPr>
        <w:t xml:space="preserve"> </w:t>
      </w:r>
      <w:r>
        <w:rPr>
          <w:szCs w:val="18"/>
        </w:rPr>
        <w:t>голосования</w:t>
      </w:r>
      <w:r w:rsidRPr="00103A3E">
        <w:rPr>
          <w:szCs w:val="18"/>
        </w:rPr>
        <w:t>;</w:t>
      </w:r>
      <w:r>
        <w:rPr>
          <w:szCs w:val="18"/>
        </w:rPr>
        <w:t xml:space="preserve"> </w:t>
      </w:r>
    </w:p>
    <w:p w:rsidR="00D15AAB" w:rsidRPr="00D0277C" w:rsidRDefault="00D15AAB" w:rsidP="00811280">
      <w:pPr>
        <w:pStyle w:val="ae"/>
        <w:tabs>
          <w:tab w:val="left" w:pos="1418"/>
        </w:tabs>
        <w:rPr>
          <w:sz w:val="20"/>
        </w:rPr>
      </w:pPr>
      <w:r>
        <w:rPr>
          <w:szCs w:val="18"/>
        </w:rPr>
        <w:tab/>
      </w:r>
      <w:r>
        <w:rPr>
          <w:szCs w:val="18"/>
        </w:rPr>
        <w:tab/>
      </w:r>
      <w:r>
        <w:rPr>
          <w:szCs w:val="18"/>
        </w:rPr>
        <w:tab/>
      </w:r>
      <w:r w:rsidRPr="00256D49">
        <w:rPr>
          <w:szCs w:val="18"/>
        </w:rPr>
        <w:t>h)</w:t>
      </w:r>
      <w:r>
        <w:rPr>
          <w:szCs w:val="18"/>
        </w:rPr>
        <w:tab/>
        <w:t>если</w:t>
      </w:r>
      <w:r w:rsidRPr="00103A3E">
        <w:rPr>
          <w:szCs w:val="18"/>
        </w:rPr>
        <w:t xml:space="preserve"> </w:t>
      </w:r>
      <w:r>
        <w:rPr>
          <w:szCs w:val="18"/>
        </w:rPr>
        <w:t>инвалид</w:t>
      </w:r>
      <w:r w:rsidRPr="00103A3E">
        <w:rPr>
          <w:szCs w:val="18"/>
        </w:rPr>
        <w:t xml:space="preserve">, </w:t>
      </w:r>
      <w:r>
        <w:rPr>
          <w:szCs w:val="18"/>
        </w:rPr>
        <w:t>пользующийся</w:t>
      </w:r>
      <w:r w:rsidRPr="00103A3E">
        <w:rPr>
          <w:szCs w:val="18"/>
        </w:rPr>
        <w:t xml:space="preserve"> </w:t>
      </w:r>
      <w:r>
        <w:rPr>
          <w:szCs w:val="18"/>
        </w:rPr>
        <w:t>инвалидной</w:t>
      </w:r>
      <w:r w:rsidRPr="00103A3E">
        <w:rPr>
          <w:szCs w:val="18"/>
        </w:rPr>
        <w:t xml:space="preserve"> </w:t>
      </w:r>
      <w:r>
        <w:rPr>
          <w:szCs w:val="18"/>
        </w:rPr>
        <w:t>коляской</w:t>
      </w:r>
      <w:r w:rsidRPr="00103A3E">
        <w:rPr>
          <w:szCs w:val="18"/>
        </w:rPr>
        <w:t xml:space="preserve">, </w:t>
      </w:r>
      <w:r>
        <w:rPr>
          <w:szCs w:val="18"/>
        </w:rPr>
        <w:t>не</w:t>
      </w:r>
      <w:r w:rsidRPr="00103A3E">
        <w:rPr>
          <w:szCs w:val="18"/>
        </w:rPr>
        <w:t xml:space="preserve"> </w:t>
      </w:r>
      <w:r>
        <w:rPr>
          <w:szCs w:val="18"/>
        </w:rPr>
        <w:t>может</w:t>
      </w:r>
      <w:r w:rsidRPr="00103A3E">
        <w:rPr>
          <w:szCs w:val="18"/>
        </w:rPr>
        <w:t xml:space="preserve"> </w:t>
      </w:r>
      <w:r>
        <w:rPr>
          <w:szCs w:val="18"/>
        </w:rPr>
        <w:t>удобно</w:t>
      </w:r>
      <w:r w:rsidRPr="00103A3E">
        <w:rPr>
          <w:szCs w:val="18"/>
        </w:rPr>
        <w:t xml:space="preserve"> </w:t>
      </w:r>
      <w:r>
        <w:rPr>
          <w:szCs w:val="18"/>
        </w:rPr>
        <w:t>голосовать</w:t>
      </w:r>
      <w:r w:rsidRPr="00103A3E">
        <w:rPr>
          <w:szCs w:val="18"/>
        </w:rPr>
        <w:t xml:space="preserve"> </w:t>
      </w:r>
      <w:r>
        <w:rPr>
          <w:szCs w:val="18"/>
        </w:rPr>
        <w:t>в предусмотренной</w:t>
      </w:r>
      <w:r w:rsidRPr="00103A3E">
        <w:rPr>
          <w:szCs w:val="18"/>
        </w:rPr>
        <w:t xml:space="preserve"> </w:t>
      </w:r>
      <w:r>
        <w:rPr>
          <w:szCs w:val="18"/>
        </w:rPr>
        <w:t>кабине</w:t>
      </w:r>
      <w:r w:rsidRPr="00103A3E">
        <w:rPr>
          <w:szCs w:val="18"/>
        </w:rPr>
        <w:t xml:space="preserve">, </w:t>
      </w:r>
      <w:r>
        <w:rPr>
          <w:szCs w:val="18"/>
        </w:rPr>
        <w:t>он</w:t>
      </w:r>
      <w:r w:rsidRPr="00103A3E">
        <w:rPr>
          <w:szCs w:val="18"/>
        </w:rPr>
        <w:t xml:space="preserve"> </w:t>
      </w:r>
      <w:r>
        <w:rPr>
          <w:szCs w:val="18"/>
        </w:rPr>
        <w:t>может</w:t>
      </w:r>
      <w:r w:rsidRPr="00103A3E">
        <w:rPr>
          <w:szCs w:val="18"/>
        </w:rPr>
        <w:t xml:space="preserve"> </w:t>
      </w:r>
      <w:r>
        <w:rPr>
          <w:szCs w:val="18"/>
        </w:rPr>
        <w:t>просить</w:t>
      </w:r>
      <w:r w:rsidRPr="00103A3E">
        <w:rPr>
          <w:szCs w:val="18"/>
        </w:rPr>
        <w:t xml:space="preserve"> </w:t>
      </w:r>
      <w:r>
        <w:rPr>
          <w:szCs w:val="18"/>
        </w:rPr>
        <w:t>председателя</w:t>
      </w:r>
      <w:r w:rsidRPr="00103A3E">
        <w:rPr>
          <w:szCs w:val="18"/>
        </w:rPr>
        <w:t xml:space="preserve"> </w:t>
      </w:r>
      <w:r>
        <w:rPr>
          <w:szCs w:val="18"/>
        </w:rPr>
        <w:t>участковой комиссии</w:t>
      </w:r>
      <w:r w:rsidRPr="00103A3E">
        <w:rPr>
          <w:szCs w:val="18"/>
        </w:rPr>
        <w:t xml:space="preserve">, </w:t>
      </w:r>
      <w:r>
        <w:rPr>
          <w:szCs w:val="18"/>
        </w:rPr>
        <w:t>чтобы</w:t>
      </w:r>
      <w:r w:rsidRPr="00103A3E">
        <w:rPr>
          <w:szCs w:val="18"/>
        </w:rPr>
        <w:t xml:space="preserve"> </w:t>
      </w:r>
      <w:r>
        <w:rPr>
          <w:szCs w:val="18"/>
        </w:rPr>
        <w:t xml:space="preserve">ему в установленном периметре участка определили другое место для голосования. </w:t>
      </w:r>
    </w:p>
  </w:footnote>
  <w:footnote w:id="144">
    <w:p w:rsidR="00D15AAB" w:rsidRPr="001C50FD" w:rsidRDefault="00D15AAB" w:rsidP="005875B4">
      <w:pPr>
        <w:pStyle w:val="ae"/>
        <w:rPr>
          <w:szCs w:val="18"/>
          <w:lang w:val="es-MX"/>
        </w:rPr>
      </w:pPr>
      <w:r>
        <w:rPr>
          <w:szCs w:val="18"/>
        </w:rPr>
        <w:tab/>
      </w:r>
      <w:r w:rsidRPr="004A4C6D">
        <w:rPr>
          <w:rStyle w:val="ab"/>
          <w:szCs w:val="18"/>
        </w:rPr>
        <w:footnoteRef/>
      </w:r>
      <w:r>
        <w:rPr>
          <w:szCs w:val="18"/>
        </w:rPr>
        <w:tab/>
        <w:t>ИНЭ</w:t>
      </w:r>
      <w:r w:rsidRPr="00D901B2">
        <w:rPr>
          <w:szCs w:val="18"/>
        </w:rPr>
        <w:t xml:space="preserve">. </w:t>
      </w:r>
    </w:p>
  </w:footnote>
  <w:footnote w:id="145">
    <w:p w:rsidR="00D15AAB" w:rsidRPr="001C50FD" w:rsidRDefault="00D15AAB" w:rsidP="005875B4">
      <w:pPr>
        <w:pStyle w:val="ae"/>
        <w:rPr>
          <w:szCs w:val="18"/>
          <w:lang w:val="es-MX"/>
        </w:rPr>
      </w:pPr>
      <w:r>
        <w:rPr>
          <w:szCs w:val="18"/>
          <w:lang w:val="es-MX"/>
        </w:rPr>
        <w:tab/>
      </w:r>
      <w:r w:rsidRPr="004A4C6D">
        <w:rPr>
          <w:rStyle w:val="ab"/>
          <w:szCs w:val="18"/>
        </w:rPr>
        <w:footnoteRef/>
      </w:r>
      <w:r>
        <w:rPr>
          <w:szCs w:val="18"/>
        </w:rPr>
        <w:tab/>
        <w:t>Картонное устройство, в которое вставляется избирательный бюллетень, оставляя свободными участки с символами политических партий, с тем чтобы избиратель мог поставить отметку в избранном им символе. Включает</w:t>
      </w:r>
      <w:r w:rsidRPr="008D6E21">
        <w:rPr>
          <w:szCs w:val="18"/>
        </w:rPr>
        <w:t xml:space="preserve"> </w:t>
      </w:r>
      <w:r>
        <w:rPr>
          <w:szCs w:val="18"/>
        </w:rPr>
        <w:t>инструкцию</w:t>
      </w:r>
      <w:r w:rsidRPr="008D6E21">
        <w:rPr>
          <w:szCs w:val="18"/>
        </w:rPr>
        <w:t xml:space="preserve"> </w:t>
      </w:r>
      <w:r>
        <w:rPr>
          <w:szCs w:val="18"/>
        </w:rPr>
        <w:t>на</w:t>
      </w:r>
      <w:r w:rsidRPr="008D6E21">
        <w:rPr>
          <w:szCs w:val="18"/>
        </w:rPr>
        <w:t xml:space="preserve"> </w:t>
      </w:r>
      <w:r>
        <w:rPr>
          <w:szCs w:val="18"/>
        </w:rPr>
        <w:t>шрифте</w:t>
      </w:r>
      <w:r w:rsidRPr="008D6E21">
        <w:rPr>
          <w:szCs w:val="18"/>
        </w:rPr>
        <w:t xml:space="preserve"> </w:t>
      </w:r>
      <w:r>
        <w:rPr>
          <w:szCs w:val="18"/>
        </w:rPr>
        <w:t>Брайля</w:t>
      </w:r>
      <w:r w:rsidRPr="008D6E21">
        <w:rPr>
          <w:szCs w:val="18"/>
        </w:rPr>
        <w:t xml:space="preserve">. </w:t>
      </w:r>
    </w:p>
  </w:footnote>
  <w:footnote w:id="146">
    <w:p w:rsidR="00D15AAB" w:rsidRPr="001C50FD" w:rsidRDefault="00D15AAB" w:rsidP="005875B4">
      <w:pPr>
        <w:pStyle w:val="ae"/>
        <w:rPr>
          <w:szCs w:val="18"/>
          <w:lang w:val="es-MX"/>
        </w:rPr>
      </w:pPr>
      <w:r>
        <w:rPr>
          <w:szCs w:val="18"/>
          <w:lang w:val="es-MX"/>
        </w:rPr>
        <w:tab/>
      </w:r>
      <w:r w:rsidRPr="004A4C6D">
        <w:rPr>
          <w:rStyle w:val="ab"/>
          <w:szCs w:val="18"/>
          <w:lang w:val="es-MX"/>
        </w:rPr>
        <w:footnoteRef/>
      </w:r>
      <w:r w:rsidRPr="001C50FD">
        <w:rPr>
          <w:szCs w:val="18"/>
          <w:lang w:val="es-MX"/>
        </w:rPr>
        <w:t xml:space="preserve"> </w:t>
      </w:r>
      <w:r w:rsidRPr="001C50FD">
        <w:rPr>
          <w:szCs w:val="18"/>
          <w:lang w:val="es-MX"/>
        </w:rPr>
        <w:tab/>
      </w:r>
      <w:r>
        <w:rPr>
          <w:szCs w:val="18"/>
        </w:rPr>
        <w:t>Рекомендация</w:t>
      </w:r>
      <w:r w:rsidRPr="00D63E45">
        <w:rPr>
          <w:szCs w:val="18"/>
        </w:rPr>
        <w:t xml:space="preserve">, </w:t>
      </w:r>
      <w:r>
        <w:rPr>
          <w:szCs w:val="18"/>
        </w:rPr>
        <w:t>содержащаяся</w:t>
      </w:r>
      <w:r w:rsidRPr="00D63E45">
        <w:rPr>
          <w:szCs w:val="18"/>
        </w:rPr>
        <w:t xml:space="preserve"> </w:t>
      </w:r>
      <w:r>
        <w:rPr>
          <w:szCs w:val="18"/>
        </w:rPr>
        <w:t>в</w:t>
      </w:r>
      <w:r w:rsidRPr="00D63E45">
        <w:rPr>
          <w:szCs w:val="18"/>
        </w:rPr>
        <w:t xml:space="preserve"> </w:t>
      </w:r>
      <w:r>
        <w:rPr>
          <w:szCs w:val="18"/>
        </w:rPr>
        <w:t>документе</w:t>
      </w:r>
      <w:r w:rsidRPr="00D63E45">
        <w:rPr>
          <w:szCs w:val="18"/>
        </w:rPr>
        <w:t xml:space="preserve"> </w:t>
      </w:r>
      <w:r w:rsidRPr="001C50FD">
        <w:rPr>
          <w:szCs w:val="18"/>
          <w:lang w:val="es-MX"/>
        </w:rPr>
        <w:t>CRPD/C/MEX/CO/1</w:t>
      </w:r>
      <w:r>
        <w:rPr>
          <w:szCs w:val="18"/>
        </w:rPr>
        <w:t>, пункт</w:t>
      </w:r>
      <w:r w:rsidRPr="00D63E45">
        <w:rPr>
          <w:szCs w:val="18"/>
        </w:rPr>
        <w:t xml:space="preserve"> </w:t>
      </w:r>
      <w:r w:rsidRPr="001C50FD">
        <w:rPr>
          <w:szCs w:val="18"/>
          <w:lang w:val="es-MX"/>
        </w:rPr>
        <w:t>58.</w:t>
      </w:r>
    </w:p>
  </w:footnote>
  <w:footnote w:id="147">
    <w:p w:rsidR="00D15AAB" w:rsidRPr="00712474" w:rsidRDefault="00D15AAB" w:rsidP="005875B4">
      <w:pPr>
        <w:pStyle w:val="ae"/>
        <w:rPr>
          <w:sz w:val="20"/>
          <w:lang w:val="es-MX"/>
        </w:rPr>
      </w:pPr>
      <w:r>
        <w:rPr>
          <w:szCs w:val="18"/>
        </w:rPr>
        <w:tab/>
      </w:r>
      <w:r w:rsidRPr="004A4C6D">
        <w:rPr>
          <w:rStyle w:val="ab"/>
          <w:szCs w:val="18"/>
        </w:rPr>
        <w:footnoteRef/>
      </w:r>
      <w:r w:rsidRPr="001C50FD">
        <w:rPr>
          <w:szCs w:val="18"/>
        </w:rPr>
        <w:t xml:space="preserve"> </w:t>
      </w:r>
      <w:r w:rsidRPr="001C50FD">
        <w:rPr>
          <w:szCs w:val="18"/>
        </w:rPr>
        <w:tab/>
      </w:r>
      <w:r>
        <w:rPr>
          <w:szCs w:val="18"/>
        </w:rPr>
        <w:t>НСКРС</w:t>
      </w:r>
      <w:r w:rsidRPr="008D6E21">
        <w:rPr>
          <w:szCs w:val="18"/>
        </w:rPr>
        <w:t xml:space="preserve">. </w:t>
      </w:r>
    </w:p>
  </w:footnote>
  <w:footnote w:id="148">
    <w:p w:rsidR="00D15AAB" w:rsidRPr="001C50FD" w:rsidRDefault="00D15AAB" w:rsidP="005875B4">
      <w:pPr>
        <w:pStyle w:val="ae"/>
        <w:rPr>
          <w:szCs w:val="18"/>
          <w:lang w:val="es-MX"/>
        </w:rPr>
      </w:pPr>
      <w:r>
        <w:rPr>
          <w:szCs w:val="18"/>
        </w:rPr>
        <w:tab/>
      </w:r>
      <w:r w:rsidRPr="004A4C6D">
        <w:rPr>
          <w:rStyle w:val="ab"/>
          <w:szCs w:val="18"/>
        </w:rPr>
        <w:footnoteRef/>
      </w:r>
      <w:r w:rsidRPr="001C50FD">
        <w:rPr>
          <w:szCs w:val="18"/>
        </w:rPr>
        <w:t xml:space="preserve"> </w:t>
      </w:r>
      <w:r w:rsidRPr="001C50FD">
        <w:rPr>
          <w:szCs w:val="18"/>
        </w:rPr>
        <w:tab/>
      </w:r>
      <w:r>
        <w:rPr>
          <w:szCs w:val="18"/>
        </w:rPr>
        <w:t>КОНАДИС</w:t>
      </w:r>
      <w:r w:rsidRPr="008D6E21">
        <w:rPr>
          <w:szCs w:val="18"/>
        </w:rPr>
        <w:t xml:space="preserve">. </w:t>
      </w:r>
    </w:p>
  </w:footnote>
  <w:footnote w:id="149">
    <w:p w:rsidR="00D15AAB" w:rsidRPr="001C50FD" w:rsidRDefault="00D15AAB" w:rsidP="005875B4">
      <w:pPr>
        <w:pStyle w:val="ae"/>
        <w:rPr>
          <w:szCs w:val="18"/>
          <w:lang w:val="es-MX"/>
        </w:rPr>
      </w:pPr>
      <w:r>
        <w:rPr>
          <w:szCs w:val="18"/>
          <w:lang w:val="es-MX"/>
        </w:rPr>
        <w:tab/>
      </w:r>
      <w:r w:rsidRPr="004A4C6D">
        <w:rPr>
          <w:rStyle w:val="ab"/>
          <w:szCs w:val="18"/>
        </w:rPr>
        <w:footnoteRef/>
      </w:r>
      <w:r w:rsidRPr="001C50FD">
        <w:rPr>
          <w:szCs w:val="18"/>
          <w:lang w:val="es-MX"/>
        </w:rPr>
        <w:t xml:space="preserve"> </w:t>
      </w:r>
      <w:r w:rsidRPr="001C50FD">
        <w:rPr>
          <w:szCs w:val="18"/>
          <w:lang w:val="es-MX"/>
        </w:rPr>
        <w:tab/>
      </w:r>
      <w:r>
        <w:rPr>
          <w:szCs w:val="18"/>
        </w:rPr>
        <w:t>Поддержка</w:t>
      </w:r>
      <w:r w:rsidRPr="00D84925">
        <w:rPr>
          <w:szCs w:val="18"/>
          <w:lang w:val="es-MX"/>
        </w:rPr>
        <w:t xml:space="preserve"> </w:t>
      </w:r>
      <w:r>
        <w:rPr>
          <w:szCs w:val="18"/>
        </w:rPr>
        <w:t>использования</w:t>
      </w:r>
      <w:r w:rsidRPr="00D84925">
        <w:rPr>
          <w:szCs w:val="18"/>
          <w:lang w:val="es-MX"/>
        </w:rPr>
        <w:t xml:space="preserve"> </w:t>
      </w:r>
      <w:r>
        <w:rPr>
          <w:szCs w:val="18"/>
        </w:rPr>
        <w:t>спортивными</w:t>
      </w:r>
      <w:r w:rsidRPr="00D84925">
        <w:rPr>
          <w:szCs w:val="18"/>
          <w:lang w:val="es-MX"/>
        </w:rPr>
        <w:t xml:space="preserve"> </w:t>
      </w:r>
      <w:r>
        <w:rPr>
          <w:szCs w:val="18"/>
        </w:rPr>
        <w:t xml:space="preserve">институтами штатов технических методик выявления детей и молодежи, обладающих такими спортивными возможностями и способностями, которые позволяют им добиться высоких результатов. </w:t>
      </w:r>
    </w:p>
  </w:footnote>
  <w:footnote w:id="150">
    <w:p w:rsidR="00D15AAB" w:rsidRPr="001C50FD" w:rsidRDefault="00D15AAB" w:rsidP="005875B4">
      <w:pPr>
        <w:pStyle w:val="ae"/>
        <w:rPr>
          <w:szCs w:val="18"/>
          <w:lang w:val="es-MX"/>
        </w:rPr>
      </w:pPr>
      <w:r>
        <w:rPr>
          <w:szCs w:val="18"/>
        </w:rPr>
        <w:tab/>
      </w:r>
      <w:r w:rsidRPr="004A4C6D">
        <w:rPr>
          <w:rStyle w:val="ab"/>
          <w:szCs w:val="18"/>
        </w:rPr>
        <w:footnoteRef/>
      </w:r>
      <w:r w:rsidRPr="001C50FD">
        <w:rPr>
          <w:szCs w:val="18"/>
        </w:rPr>
        <w:t xml:space="preserve"> </w:t>
      </w:r>
      <w:r w:rsidRPr="001C50FD">
        <w:rPr>
          <w:szCs w:val="18"/>
        </w:rPr>
        <w:tab/>
      </w:r>
      <w:r>
        <w:rPr>
          <w:szCs w:val="18"/>
        </w:rPr>
        <w:t xml:space="preserve">КОНАДЕ. </w:t>
      </w:r>
    </w:p>
  </w:footnote>
  <w:footnote w:id="151">
    <w:p w:rsidR="00D15AAB" w:rsidRPr="00DF03CC" w:rsidRDefault="00D15AAB" w:rsidP="005875B4">
      <w:pPr>
        <w:pStyle w:val="ae"/>
        <w:rPr>
          <w:sz w:val="20"/>
          <w:lang w:val="es-MX"/>
        </w:rPr>
      </w:pPr>
      <w:r>
        <w:rPr>
          <w:szCs w:val="18"/>
        </w:rPr>
        <w:tab/>
      </w:r>
      <w:r w:rsidRPr="004A4C6D">
        <w:rPr>
          <w:rStyle w:val="ab"/>
          <w:szCs w:val="18"/>
        </w:rPr>
        <w:footnoteRef/>
      </w:r>
      <w:r w:rsidRPr="001C50FD">
        <w:rPr>
          <w:szCs w:val="18"/>
        </w:rPr>
        <w:t xml:space="preserve"> </w:t>
      </w:r>
      <w:r w:rsidRPr="001C50FD">
        <w:rPr>
          <w:szCs w:val="18"/>
        </w:rPr>
        <w:tab/>
      </w:r>
      <w:r>
        <w:rPr>
          <w:szCs w:val="18"/>
        </w:rPr>
        <w:t>Национальный институт антропологии и истории</w:t>
      </w:r>
      <w:r w:rsidRPr="001C50FD">
        <w:rPr>
          <w:szCs w:val="18"/>
          <w:lang w:val="es-MX"/>
        </w:rPr>
        <w:t>.</w:t>
      </w:r>
    </w:p>
  </w:footnote>
  <w:footnote w:id="152">
    <w:p w:rsidR="00D15AAB" w:rsidRPr="001C50FD" w:rsidRDefault="00D15AAB" w:rsidP="005875B4">
      <w:pPr>
        <w:pStyle w:val="ae"/>
        <w:rPr>
          <w:szCs w:val="18"/>
          <w:lang w:val="es-MX"/>
        </w:rPr>
      </w:pPr>
      <w:r>
        <w:rPr>
          <w:szCs w:val="18"/>
        </w:rPr>
        <w:tab/>
      </w:r>
      <w:r w:rsidRPr="004A4C6D">
        <w:rPr>
          <w:rStyle w:val="ab"/>
          <w:szCs w:val="18"/>
        </w:rPr>
        <w:footnoteRef/>
      </w:r>
      <w:r w:rsidRPr="001C50FD">
        <w:rPr>
          <w:szCs w:val="18"/>
        </w:rPr>
        <w:t xml:space="preserve"> </w:t>
      </w:r>
      <w:r w:rsidRPr="001C50FD">
        <w:rPr>
          <w:szCs w:val="18"/>
        </w:rPr>
        <w:tab/>
      </w:r>
      <w:proofErr w:type="spellStart"/>
      <w:r>
        <w:rPr>
          <w:szCs w:val="18"/>
        </w:rPr>
        <w:t>Минтуризма</w:t>
      </w:r>
      <w:proofErr w:type="spellEnd"/>
      <w:r>
        <w:rPr>
          <w:szCs w:val="18"/>
        </w:rPr>
        <w:t xml:space="preserve">. </w:t>
      </w:r>
    </w:p>
  </w:footnote>
  <w:footnote w:id="153">
    <w:p w:rsidR="00D15AAB" w:rsidRPr="00085062" w:rsidRDefault="00D15AAB" w:rsidP="005875B4">
      <w:pPr>
        <w:pStyle w:val="ae"/>
        <w:rPr>
          <w:sz w:val="20"/>
          <w:lang w:val="es-MX"/>
        </w:rPr>
      </w:pPr>
      <w:r>
        <w:rPr>
          <w:szCs w:val="18"/>
          <w:lang w:val="es-MX"/>
        </w:rPr>
        <w:tab/>
      </w:r>
      <w:r w:rsidRPr="004A4C6D">
        <w:rPr>
          <w:rStyle w:val="ab"/>
          <w:szCs w:val="18"/>
        </w:rPr>
        <w:footnoteRef/>
      </w:r>
      <w:r w:rsidRPr="001C50FD">
        <w:rPr>
          <w:szCs w:val="18"/>
          <w:lang w:val="es-MX"/>
        </w:rPr>
        <w:t xml:space="preserve"> </w:t>
      </w:r>
      <w:r w:rsidRPr="001C50FD">
        <w:rPr>
          <w:szCs w:val="18"/>
          <w:lang w:val="es-MX"/>
        </w:rPr>
        <w:tab/>
      </w:r>
      <w:r>
        <w:rPr>
          <w:szCs w:val="18"/>
        </w:rPr>
        <w:t>Рекомендация</w:t>
      </w:r>
      <w:r w:rsidRPr="00D63E45">
        <w:rPr>
          <w:szCs w:val="18"/>
        </w:rPr>
        <w:t xml:space="preserve">, </w:t>
      </w:r>
      <w:r>
        <w:rPr>
          <w:szCs w:val="18"/>
        </w:rPr>
        <w:t>содержащаяся</w:t>
      </w:r>
      <w:r w:rsidRPr="00D63E45">
        <w:rPr>
          <w:szCs w:val="18"/>
        </w:rPr>
        <w:t xml:space="preserve"> </w:t>
      </w:r>
      <w:r>
        <w:rPr>
          <w:szCs w:val="18"/>
        </w:rPr>
        <w:t>в</w:t>
      </w:r>
      <w:r w:rsidRPr="00D63E45">
        <w:rPr>
          <w:szCs w:val="18"/>
        </w:rPr>
        <w:t xml:space="preserve"> </w:t>
      </w:r>
      <w:r>
        <w:rPr>
          <w:szCs w:val="18"/>
        </w:rPr>
        <w:t>документе</w:t>
      </w:r>
      <w:r w:rsidRPr="00D63E45">
        <w:rPr>
          <w:szCs w:val="18"/>
        </w:rPr>
        <w:t xml:space="preserve"> </w:t>
      </w:r>
      <w:r w:rsidRPr="001C50FD">
        <w:rPr>
          <w:szCs w:val="18"/>
          <w:lang w:val="es-MX"/>
        </w:rPr>
        <w:t>CRPD/C/MEX/CO/1</w:t>
      </w:r>
      <w:r>
        <w:rPr>
          <w:szCs w:val="18"/>
        </w:rPr>
        <w:t xml:space="preserve">, пункт </w:t>
      </w:r>
      <w:r w:rsidRPr="001C50FD">
        <w:rPr>
          <w:szCs w:val="18"/>
          <w:lang w:val="es-MX"/>
        </w:rPr>
        <w:t>58.</w:t>
      </w:r>
    </w:p>
  </w:footnote>
  <w:footnote w:id="154">
    <w:p w:rsidR="00D15AAB" w:rsidRPr="001C50FD" w:rsidRDefault="00D15AAB" w:rsidP="005875B4">
      <w:pPr>
        <w:pStyle w:val="ae"/>
        <w:rPr>
          <w:szCs w:val="18"/>
          <w:lang w:val="es-MX"/>
        </w:rPr>
      </w:pPr>
      <w:r>
        <w:rPr>
          <w:szCs w:val="18"/>
        </w:rPr>
        <w:tab/>
      </w:r>
      <w:r w:rsidRPr="004A4C6D">
        <w:rPr>
          <w:rStyle w:val="ab"/>
          <w:szCs w:val="18"/>
        </w:rPr>
        <w:footnoteRef/>
      </w:r>
      <w:r w:rsidRPr="001C50FD">
        <w:rPr>
          <w:szCs w:val="18"/>
        </w:rPr>
        <w:t xml:space="preserve"> </w:t>
      </w:r>
      <w:r w:rsidRPr="001C50FD">
        <w:rPr>
          <w:szCs w:val="18"/>
        </w:rPr>
        <w:tab/>
      </w:r>
      <w:r>
        <w:rPr>
          <w:szCs w:val="18"/>
        </w:rPr>
        <w:t xml:space="preserve">КОНАДИС – Министерство прав человека Федеративной Республики Бразилия. </w:t>
      </w:r>
    </w:p>
  </w:footnote>
  <w:footnote w:id="155">
    <w:p w:rsidR="00D15AAB" w:rsidRPr="001C50FD" w:rsidRDefault="00D15AAB" w:rsidP="005875B4">
      <w:pPr>
        <w:pStyle w:val="ae"/>
        <w:rPr>
          <w:szCs w:val="18"/>
          <w:lang w:val="es-MX"/>
        </w:rPr>
      </w:pPr>
      <w:r>
        <w:rPr>
          <w:szCs w:val="18"/>
          <w:lang w:val="es-MX"/>
        </w:rPr>
        <w:tab/>
      </w:r>
      <w:r w:rsidRPr="004A4C6D">
        <w:rPr>
          <w:rStyle w:val="ab"/>
          <w:szCs w:val="18"/>
        </w:rPr>
        <w:footnoteRef/>
      </w:r>
      <w:r w:rsidRPr="001C50FD">
        <w:rPr>
          <w:szCs w:val="18"/>
        </w:rPr>
        <w:t xml:space="preserve"> </w:t>
      </w:r>
      <w:r w:rsidRPr="001C50FD">
        <w:rPr>
          <w:szCs w:val="18"/>
        </w:rPr>
        <w:tab/>
      </w:r>
      <w:r>
        <w:rPr>
          <w:szCs w:val="18"/>
        </w:rPr>
        <w:t>МСР</w:t>
      </w:r>
      <w:r w:rsidRPr="00D85A59">
        <w:rPr>
          <w:szCs w:val="18"/>
          <w:lang w:val="es-MX"/>
        </w:rPr>
        <w:t xml:space="preserve">, </w:t>
      </w:r>
      <w:r>
        <w:rPr>
          <w:szCs w:val="18"/>
        </w:rPr>
        <w:t>НСКРС</w:t>
      </w:r>
      <w:r>
        <w:rPr>
          <w:szCs w:val="18"/>
          <w:lang w:val="es-MX"/>
        </w:rPr>
        <w:t>,</w:t>
      </w:r>
      <w:r>
        <w:rPr>
          <w:szCs w:val="18"/>
        </w:rPr>
        <w:t xml:space="preserve"> ПРООН, ВОЗ</w:t>
      </w:r>
      <w:r w:rsidRPr="00D85A59">
        <w:rPr>
          <w:szCs w:val="18"/>
          <w:lang w:val="es-MX"/>
        </w:rPr>
        <w:t xml:space="preserve">, </w:t>
      </w:r>
      <w:r>
        <w:rPr>
          <w:szCs w:val="18"/>
        </w:rPr>
        <w:t>ПАОЗ и</w:t>
      </w:r>
      <w:r w:rsidRPr="00D85A59">
        <w:rPr>
          <w:szCs w:val="18"/>
          <w:lang w:val="es-MX"/>
        </w:rPr>
        <w:t xml:space="preserve"> </w:t>
      </w:r>
      <w:r>
        <w:rPr>
          <w:szCs w:val="18"/>
        </w:rPr>
        <w:t>ЮНИСЕФ</w:t>
      </w:r>
      <w:r w:rsidRPr="00D85A59">
        <w:rPr>
          <w:szCs w:val="18"/>
          <w:lang w:val="es-MX"/>
        </w:rPr>
        <w:t xml:space="preserve">. </w:t>
      </w:r>
    </w:p>
  </w:footnote>
  <w:footnote w:id="156">
    <w:p w:rsidR="00D15AAB" w:rsidRPr="001C50FD" w:rsidRDefault="00D15AAB" w:rsidP="005875B4">
      <w:pPr>
        <w:pStyle w:val="ae"/>
        <w:rPr>
          <w:szCs w:val="18"/>
          <w:lang w:val="es-MX"/>
        </w:rPr>
      </w:pPr>
      <w:r>
        <w:rPr>
          <w:szCs w:val="18"/>
        </w:rPr>
        <w:tab/>
      </w:r>
      <w:r w:rsidRPr="004A4C6D">
        <w:rPr>
          <w:rStyle w:val="ab"/>
          <w:szCs w:val="18"/>
        </w:rPr>
        <w:footnoteRef/>
      </w:r>
      <w:r w:rsidRPr="001C50FD">
        <w:rPr>
          <w:szCs w:val="18"/>
        </w:rPr>
        <w:t xml:space="preserve"> </w:t>
      </w:r>
      <w:r w:rsidRPr="001C50FD">
        <w:rPr>
          <w:szCs w:val="18"/>
        </w:rPr>
        <w:tab/>
      </w:r>
      <w:r>
        <w:rPr>
          <w:szCs w:val="18"/>
        </w:rPr>
        <w:t xml:space="preserve">Орган для консультаций, координации и сотрудничества между государственными учреждениями. </w:t>
      </w:r>
    </w:p>
  </w:footnote>
  <w:footnote w:id="157">
    <w:p w:rsidR="00D15AAB" w:rsidRPr="00613E99" w:rsidRDefault="00D15AAB" w:rsidP="005875B4">
      <w:pPr>
        <w:pStyle w:val="ae"/>
        <w:rPr>
          <w:sz w:val="20"/>
          <w:lang w:val="es-MX"/>
        </w:rPr>
      </w:pPr>
      <w:r>
        <w:rPr>
          <w:szCs w:val="18"/>
        </w:rPr>
        <w:tab/>
      </w:r>
      <w:r w:rsidRPr="004A4C6D">
        <w:rPr>
          <w:rStyle w:val="ab"/>
          <w:szCs w:val="18"/>
        </w:rPr>
        <w:footnoteRef/>
      </w:r>
      <w:r w:rsidRPr="001C50FD">
        <w:rPr>
          <w:szCs w:val="18"/>
        </w:rPr>
        <w:t xml:space="preserve"> </w:t>
      </w:r>
      <w:r w:rsidRPr="001C50FD">
        <w:rPr>
          <w:szCs w:val="18"/>
        </w:rPr>
        <w:tab/>
      </w:r>
      <w:r>
        <w:rPr>
          <w:szCs w:val="18"/>
        </w:rPr>
        <w:t xml:space="preserve">Эта комиссия наблюдает за тем, как механизм осуществляет мониторинг применения Конвенции.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AB" w:rsidRPr="005875B4" w:rsidRDefault="00D15AAB">
    <w:pPr>
      <w:pStyle w:val="a6"/>
    </w:pPr>
    <w:fldSimple w:instr=" TITLE  \* MERGEFORMAT ">
      <w:r w:rsidR="006C3238">
        <w:t>CRPD/C/MEX/2-3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AB" w:rsidRPr="005875B4" w:rsidRDefault="00D15AAB" w:rsidP="005875B4">
    <w:pPr>
      <w:pStyle w:val="a6"/>
      <w:jc w:val="right"/>
    </w:pPr>
    <w:fldSimple w:instr=" TITLE  \* MERGEFORMAT ">
      <w:r w:rsidR="006C3238">
        <w:t>CRPD/C/MEX/2-3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AB" w:rsidRDefault="00D15AAB" w:rsidP="005875B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5CF3"/>
    <w:multiLevelType w:val="hybridMultilevel"/>
    <w:tmpl w:val="ADECEC10"/>
    <w:lvl w:ilvl="0" w:tplc="F8D0E4BC">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A23051"/>
    <w:multiLevelType w:val="hybridMultilevel"/>
    <w:tmpl w:val="84F8A7FC"/>
    <w:lvl w:ilvl="0" w:tplc="5B904192">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485B4E"/>
    <w:multiLevelType w:val="hybridMultilevel"/>
    <w:tmpl w:val="A16AFE0C"/>
    <w:lvl w:ilvl="0" w:tplc="080A0001">
      <w:start w:val="1"/>
      <w:numFmt w:val="bullet"/>
      <w:lvlText w:val=""/>
      <w:lvlJc w:val="left"/>
      <w:pPr>
        <w:ind w:left="720" w:hanging="360"/>
      </w:pPr>
      <w:rPr>
        <w:rFonts w:ascii="Symbol" w:hAnsi="Symbol" w:hint="default"/>
      </w:rPr>
    </w:lvl>
    <w:lvl w:ilvl="1" w:tplc="CA3E231E">
      <w:start w:val="1"/>
      <w:numFmt w:val="bullet"/>
      <w:lvlText w:val=""/>
      <w:lvlJc w:val="left"/>
      <w:pPr>
        <w:ind w:left="1440" w:hanging="360"/>
      </w:pPr>
      <w:rPr>
        <w:rFonts w:ascii="Symbol" w:hAnsi="Symbol" w:hint="default"/>
        <w:b w:val="0"/>
        <w:i w:val="0"/>
        <w:caps w:val="0"/>
        <w:strike w:val="0"/>
        <w:dstrike w:val="0"/>
        <w:vanish w:val="0"/>
        <w:color w:val="auto"/>
        <w:sz w:val="24"/>
        <w:vertAlign w:val="baseline"/>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20E2780"/>
    <w:multiLevelType w:val="hybridMultilevel"/>
    <w:tmpl w:val="3DDCA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2D5B17"/>
    <w:multiLevelType w:val="hybridMultilevel"/>
    <w:tmpl w:val="AB4C1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285BB7"/>
    <w:multiLevelType w:val="hybridMultilevel"/>
    <w:tmpl w:val="D9844A26"/>
    <w:lvl w:ilvl="0" w:tplc="5B90419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8758F4"/>
    <w:multiLevelType w:val="hybridMultilevel"/>
    <w:tmpl w:val="592A1A94"/>
    <w:lvl w:ilvl="0" w:tplc="279E2BDC">
      <w:start w:val="1"/>
      <w:numFmt w:val="bullet"/>
      <w:pStyle w:val="Bullet2G"/>
      <w:lvlText w:val="-"/>
      <w:lvlJc w:val="left"/>
      <w:pPr>
        <w:tabs>
          <w:tab w:val="num" w:pos="3147"/>
        </w:tabs>
        <w:ind w:left="3147" w:hanging="17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92D69"/>
    <w:multiLevelType w:val="hybridMultilevel"/>
    <w:tmpl w:val="ABD470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B0D13"/>
    <w:multiLevelType w:val="hybridMultilevel"/>
    <w:tmpl w:val="9814B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B419E6"/>
    <w:multiLevelType w:val="hybridMultilevel"/>
    <w:tmpl w:val="690432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7" w15:restartNumberingAfterBreak="0">
    <w:nsid w:val="642D659E"/>
    <w:multiLevelType w:val="hybridMultilevel"/>
    <w:tmpl w:val="6A048BF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952E9"/>
    <w:multiLevelType w:val="hybridMultilevel"/>
    <w:tmpl w:val="3DB6F10C"/>
    <w:lvl w:ilvl="0" w:tplc="5242346A">
      <w:start w:val="4"/>
      <w:numFmt w:val="bullet"/>
      <w:lvlText w:val=""/>
      <w:lvlJc w:val="left"/>
      <w:pPr>
        <w:ind w:left="435" w:hanging="360"/>
      </w:pPr>
      <w:rPr>
        <w:rFonts w:ascii="Symbol" w:eastAsiaTheme="minorHAnsi" w:hAnsi="Symbol" w:cstheme="minorBidi"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3D32E4"/>
    <w:multiLevelType w:val="hybridMultilevel"/>
    <w:tmpl w:val="5540D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18"/>
  </w:num>
  <w:num w:numId="3">
    <w:abstractNumId w:val="14"/>
  </w:num>
  <w:num w:numId="4">
    <w:abstractNumId w:val="31"/>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1"/>
  </w:num>
  <w:num w:numId="18">
    <w:abstractNumId w:val="25"/>
  </w:num>
  <w:num w:numId="19">
    <w:abstractNumId w:val="28"/>
  </w:num>
  <w:num w:numId="20">
    <w:abstractNumId w:val="21"/>
  </w:num>
  <w:num w:numId="21">
    <w:abstractNumId w:val="25"/>
  </w:num>
  <w:num w:numId="22">
    <w:abstractNumId w:val="34"/>
  </w:num>
  <w:num w:numId="23">
    <w:abstractNumId w:val="32"/>
  </w:num>
  <w:num w:numId="24">
    <w:abstractNumId w:val="26"/>
  </w:num>
  <w:num w:numId="25">
    <w:abstractNumId w:val="12"/>
  </w:num>
  <w:num w:numId="26">
    <w:abstractNumId w:val="29"/>
  </w:num>
  <w:num w:numId="27">
    <w:abstractNumId w:val="22"/>
  </w:num>
  <w:num w:numId="28">
    <w:abstractNumId w:val="16"/>
  </w:num>
  <w:num w:numId="29">
    <w:abstractNumId w:val="13"/>
  </w:num>
  <w:num w:numId="30">
    <w:abstractNumId w:val="23"/>
  </w:num>
  <w:num w:numId="31">
    <w:abstractNumId w:val="33"/>
  </w:num>
  <w:num w:numId="32">
    <w:abstractNumId w:val="17"/>
  </w:num>
  <w:num w:numId="33">
    <w:abstractNumId w:val="10"/>
  </w:num>
  <w:num w:numId="34">
    <w:abstractNumId w:val="27"/>
  </w:num>
  <w:num w:numId="35">
    <w:abstractNumId w:val="15"/>
  </w:num>
  <w:num w:numId="36">
    <w:abstractNumId w:val="11"/>
  </w:num>
  <w:num w:numId="37">
    <w:abstractNumId w:val="20"/>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3A"/>
    <w:rsid w:val="000248F1"/>
    <w:rsid w:val="00026643"/>
    <w:rsid w:val="00033EE1"/>
    <w:rsid w:val="00042B72"/>
    <w:rsid w:val="000558BD"/>
    <w:rsid w:val="000B57E7"/>
    <w:rsid w:val="000B6373"/>
    <w:rsid w:val="000B732B"/>
    <w:rsid w:val="000C3D8C"/>
    <w:rsid w:val="000F09DF"/>
    <w:rsid w:val="000F61B2"/>
    <w:rsid w:val="001075E9"/>
    <w:rsid w:val="00124121"/>
    <w:rsid w:val="00124D4E"/>
    <w:rsid w:val="00180183"/>
    <w:rsid w:val="0018024D"/>
    <w:rsid w:val="0018649F"/>
    <w:rsid w:val="00196389"/>
    <w:rsid w:val="001B3EF6"/>
    <w:rsid w:val="001C499F"/>
    <w:rsid w:val="001C7A89"/>
    <w:rsid w:val="001D0A0C"/>
    <w:rsid w:val="001E7B61"/>
    <w:rsid w:val="0020352C"/>
    <w:rsid w:val="00215062"/>
    <w:rsid w:val="00223AF6"/>
    <w:rsid w:val="0027441B"/>
    <w:rsid w:val="002846B3"/>
    <w:rsid w:val="002A2EFC"/>
    <w:rsid w:val="002A5F3A"/>
    <w:rsid w:val="002B74B1"/>
    <w:rsid w:val="002C0E18"/>
    <w:rsid w:val="002D06E3"/>
    <w:rsid w:val="002D5AAC"/>
    <w:rsid w:val="002E5067"/>
    <w:rsid w:val="002F2BB0"/>
    <w:rsid w:val="002F405F"/>
    <w:rsid w:val="002F7EEC"/>
    <w:rsid w:val="00301299"/>
    <w:rsid w:val="00305C08"/>
    <w:rsid w:val="00307FB6"/>
    <w:rsid w:val="003120C4"/>
    <w:rsid w:val="00317339"/>
    <w:rsid w:val="00322004"/>
    <w:rsid w:val="003349E4"/>
    <w:rsid w:val="003402C2"/>
    <w:rsid w:val="00371D1E"/>
    <w:rsid w:val="00381C24"/>
    <w:rsid w:val="003958D0"/>
    <w:rsid w:val="003A04F9"/>
    <w:rsid w:val="003A5DF5"/>
    <w:rsid w:val="003B00E5"/>
    <w:rsid w:val="003D2298"/>
    <w:rsid w:val="003E3CD3"/>
    <w:rsid w:val="00407B78"/>
    <w:rsid w:val="00414B59"/>
    <w:rsid w:val="004150FF"/>
    <w:rsid w:val="00424203"/>
    <w:rsid w:val="00452493"/>
    <w:rsid w:val="00453318"/>
    <w:rsid w:val="00454E07"/>
    <w:rsid w:val="00465E91"/>
    <w:rsid w:val="00471B17"/>
    <w:rsid w:val="00472A4C"/>
    <w:rsid w:val="00472C5C"/>
    <w:rsid w:val="00491AB2"/>
    <w:rsid w:val="004C1F9E"/>
    <w:rsid w:val="004D7831"/>
    <w:rsid w:val="0050108D"/>
    <w:rsid w:val="00513081"/>
    <w:rsid w:val="00517901"/>
    <w:rsid w:val="00526683"/>
    <w:rsid w:val="00536111"/>
    <w:rsid w:val="005709E0"/>
    <w:rsid w:val="00572E19"/>
    <w:rsid w:val="005875B4"/>
    <w:rsid w:val="005961C8"/>
    <w:rsid w:val="005966F1"/>
    <w:rsid w:val="005D7914"/>
    <w:rsid w:val="005E2B41"/>
    <w:rsid w:val="005F0B42"/>
    <w:rsid w:val="00681A10"/>
    <w:rsid w:val="006A1ED8"/>
    <w:rsid w:val="006B1945"/>
    <w:rsid w:val="006B5625"/>
    <w:rsid w:val="006C2031"/>
    <w:rsid w:val="006C3238"/>
    <w:rsid w:val="006D461A"/>
    <w:rsid w:val="006D4F70"/>
    <w:rsid w:val="006F35EE"/>
    <w:rsid w:val="007021FF"/>
    <w:rsid w:val="00712895"/>
    <w:rsid w:val="007503DD"/>
    <w:rsid w:val="007526EB"/>
    <w:rsid w:val="00757357"/>
    <w:rsid w:val="0077601B"/>
    <w:rsid w:val="00785426"/>
    <w:rsid w:val="007C3F50"/>
    <w:rsid w:val="0080229A"/>
    <w:rsid w:val="00806737"/>
    <w:rsid w:val="00811280"/>
    <w:rsid w:val="00825802"/>
    <w:rsid w:val="00825F8D"/>
    <w:rsid w:val="00833758"/>
    <w:rsid w:val="00834B71"/>
    <w:rsid w:val="0086445C"/>
    <w:rsid w:val="008934D2"/>
    <w:rsid w:val="00894693"/>
    <w:rsid w:val="008A08D7"/>
    <w:rsid w:val="008B2D86"/>
    <w:rsid w:val="008B6909"/>
    <w:rsid w:val="008E7BBA"/>
    <w:rsid w:val="00903712"/>
    <w:rsid w:val="00906890"/>
    <w:rsid w:val="00911BE4"/>
    <w:rsid w:val="0093121A"/>
    <w:rsid w:val="00951972"/>
    <w:rsid w:val="009608F3"/>
    <w:rsid w:val="0096219E"/>
    <w:rsid w:val="009672A9"/>
    <w:rsid w:val="00975251"/>
    <w:rsid w:val="00976D5D"/>
    <w:rsid w:val="009838BA"/>
    <w:rsid w:val="009A24AC"/>
    <w:rsid w:val="009B49D4"/>
    <w:rsid w:val="00A14DA8"/>
    <w:rsid w:val="00A312BC"/>
    <w:rsid w:val="00A61AEC"/>
    <w:rsid w:val="00A73292"/>
    <w:rsid w:val="00A84021"/>
    <w:rsid w:val="00A84D35"/>
    <w:rsid w:val="00A917B3"/>
    <w:rsid w:val="00AA77E1"/>
    <w:rsid w:val="00AB4B51"/>
    <w:rsid w:val="00AC12E8"/>
    <w:rsid w:val="00B10CC7"/>
    <w:rsid w:val="00B23D0C"/>
    <w:rsid w:val="00B36DF7"/>
    <w:rsid w:val="00B437D9"/>
    <w:rsid w:val="00B503DD"/>
    <w:rsid w:val="00B539E7"/>
    <w:rsid w:val="00B62458"/>
    <w:rsid w:val="00B739FE"/>
    <w:rsid w:val="00BC0CE5"/>
    <w:rsid w:val="00BC18B2"/>
    <w:rsid w:val="00BC6F02"/>
    <w:rsid w:val="00BD33EE"/>
    <w:rsid w:val="00C06B36"/>
    <w:rsid w:val="00C106D6"/>
    <w:rsid w:val="00C42C80"/>
    <w:rsid w:val="00C60F0C"/>
    <w:rsid w:val="00C805C9"/>
    <w:rsid w:val="00C812F2"/>
    <w:rsid w:val="00C92939"/>
    <w:rsid w:val="00CA1679"/>
    <w:rsid w:val="00CB151C"/>
    <w:rsid w:val="00CE5A1A"/>
    <w:rsid w:val="00CF55F6"/>
    <w:rsid w:val="00D15AAB"/>
    <w:rsid w:val="00D33D63"/>
    <w:rsid w:val="00D841B5"/>
    <w:rsid w:val="00D90028"/>
    <w:rsid w:val="00D90138"/>
    <w:rsid w:val="00DD78D1"/>
    <w:rsid w:val="00DE32CD"/>
    <w:rsid w:val="00DF71B9"/>
    <w:rsid w:val="00E30B7B"/>
    <w:rsid w:val="00E73F76"/>
    <w:rsid w:val="00E77684"/>
    <w:rsid w:val="00E92F15"/>
    <w:rsid w:val="00EA1F86"/>
    <w:rsid w:val="00EA2C9F"/>
    <w:rsid w:val="00EA420E"/>
    <w:rsid w:val="00ED0BDA"/>
    <w:rsid w:val="00EF1360"/>
    <w:rsid w:val="00EF3220"/>
    <w:rsid w:val="00F43903"/>
    <w:rsid w:val="00F900F7"/>
    <w:rsid w:val="00F94155"/>
    <w:rsid w:val="00F9783F"/>
    <w:rsid w:val="00FA75A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15F44"/>
  <w15:docId w15:val="{2E6E372C-4DC3-407D-B284-2FEE94CB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0"/>
    <w:next w:val="a0"/>
    <w:link w:val="10"/>
    <w:uiPriority w:val="9"/>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semiHidden/>
    <w:qFormat/>
    <w:rsid w:val="007C3F50"/>
    <w:pPr>
      <w:keepNext/>
      <w:numPr>
        <w:ilvl w:val="1"/>
        <w:numId w:val="24"/>
      </w:numPr>
      <w:outlineLvl w:val="1"/>
    </w:pPr>
    <w:rPr>
      <w:rFonts w:cs="Arial"/>
      <w:bCs/>
      <w:iCs/>
      <w:szCs w:val="28"/>
    </w:rPr>
  </w:style>
  <w:style w:type="paragraph" w:styleId="3">
    <w:name w:val="heading 3"/>
    <w:basedOn w:val="a0"/>
    <w:next w:val="a0"/>
    <w:link w:val="30"/>
    <w:semiHidden/>
    <w:qFormat/>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semiHidden/>
    <w:qFormat/>
    <w:rsid w:val="007C3F50"/>
    <w:pPr>
      <w:keepNext/>
      <w:numPr>
        <w:ilvl w:val="3"/>
        <w:numId w:val="24"/>
      </w:numPr>
      <w:spacing w:before="240" w:after="60"/>
      <w:outlineLvl w:val="3"/>
    </w:pPr>
    <w:rPr>
      <w:b/>
      <w:bCs/>
      <w:sz w:val="28"/>
      <w:szCs w:val="28"/>
    </w:rPr>
  </w:style>
  <w:style w:type="paragraph" w:styleId="5">
    <w:name w:val="heading 5"/>
    <w:basedOn w:val="a0"/>
    <w:next w:val="a0"/>
    <w:link w:val="50"/>
    <w:semiHidden/>
    <w:qFormat/>
    <w:rsid w:val="007C3F50"/>
    <w:pPr>
      <w:numPr>
        <w:ilvl w:val="4"/>
        <w:numId w:val="24"/>
      </w:numPr>
      <w:spacing w:before="240" w:after="60"/>
      <w:outlineLvl w:val="4"/>
    </w:pPr>
    <w:rPr>
      <w:b/>
      <w:bCs/>
      <w:i/>
      <w:iCs/>
      <w:sz w:val="26"/>
      <w:szCs w:val="26"/>
    </w:rPr>
  </w:style>
  <w:style w:type="paragraph" w:styleId="6">
    <w:name w:val="heading 6"/>
    <w:basedOn w:val="a0"/>
    <w:next w:val="a0"/>
    <w:link w:val="60"/>
    <w:semiHidden/>
    <w:qFormat/>
    <w:rsid w:val="007C3F50"/>
    <w:pPr>
      <w:numPr>
        <w:ilvl w:val="5"/>
        <w:numId w:val="24"/>
      </w:numPr>
      <w:spacing w:before="240" w:after="60"/>
      <w:outlineLvl w:val="5"/>
    </w:pPr>
    <w:rPr>
      <w:b/>
      <w:bCs/>
      <w:sz w:val="22"/>
    </w:rPr>
  </w:style>
  <w:style w:type="paragraph" w:styleId="7">
    <w:name w:val="heading 7"/>
    <w:basedOn w:val="a0"/>
    <w:next w:val="a0"/>
    <w:link w:val="70"/>
    <w:semiHidden/>
    <w:qFormat/>
    <w:rsid w:val="007C3F50"/>
    <w:pPr>
      <w:numPr>
        <w:ilvl w:val="6"/>
        <w:numId w:val="24"/>
      </w:numPr>
      <w:spacing w:before="240" w:after="60"/>
      <w:outlineLvl w:val="6"/>
    </w:pPr>
    <w:rPr>
      <w:sz w:val="24"/>
      <w:szCs w:val="24"/>
    </w:rPr>
  </w:style>
  <w:style w:type="paragraph" w:styleId="8">
    <w:name w:val="heading 8"/>
    <w:basedOn w:val="a0"/>
    <w:next w:val="a0"/>
    <w:link w:val="80"/>
    <w:semiHidden/>
    <w:qFormat/>
    <w:rsid w:val="007C3F50"/>
    <w:pPr>
      <w:numPr>
        <w:ilvl w:val="7"/>
        <w:numId w:val="24"/>
      </w:numPr>
      <w:spacing w:before="240" w:after="60"/>
      <w:outlineLvl w:val="7"/>
    </w:pPr>
    <w:rPr>
      <w:i/>
      <w:iCs/>
      <w:sz w:val="24"/>
      <w:szCs w:val="24"/>
    </w:rPr>
  </w:style>
  <w:style w:type="paragraph" w:styleId="9">
    <w:name w:val="heading 9"/>
    <w:basedOn w:val="a0"/>
    <w:next w:val="a0"/>
    <w:link w:val="90"/>
    <w:semiHidden/>
    <w:qFormat/>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7C3F50"/>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E92F15"/>
    <w:rPr>
      <w:b/>
      <w:sz w:val="18"/>
      <w:lang w:val="en-GB" w:eastAsia="ru-RU"/>
    </w:rPr>
  </w:style>
  <w:style w:type="character" w:styleId="a8">
    <w:name w:val="page number"/>
    <w:aliases w:val="7_GR,7_G"/>
    <w:basedOn w:val="a1"/>
    <w:qFormat/>
    <w:rsid w:val="00E92F15"/>
    <w:rPr>
      <w:rFonts w:ascii="Times New Roman" w:hAnsi="Times New Roman"/>
      <w:b/>
      <w:sz w:val="18"/>
    </w:rPr>
  </w:style>
  <w:style w:type="paragraph" w:styleId="a9">
    <w:name w:val="footer"/>
    <w:aliases w:val="3_GR,3_G"/>
    <w:basedOn w:val="a0"/>
    <w:link w:val="aa"/>
    <w:uiPriority w:val="99"/>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uiPriority w:val="99"/>
    <w:rsid w:val="00E92F15"/>
    <w:rPr>
      <w:sz w:val="16"/>
      <w:lang w:val="en-GB" w:eastAsia="ru-RU"/>
    </w:rPr>
  </w:style>
  <w:style w:type="character" w:styleId="ab">
    <w:name w:val="footnote reference"/>
    <w:aliases w:val="4_GR,4_G,16 Point,Superscript 6 Point,Texto de nota al pie,Appel note de bas de page,Footnotes refss,f,Texto nota al pie,Footnote number,referencia nota al pie,BVI fnr,Footnote Reference Char3,Footnote Reference Char1 Char"/>
    <w:basedOn w:val="a1"/>
    <w:qFormat/>
    <w:rsid w:val="00E92F15"/>
    <w:rPr>
      <w:rFonts w:ascii="Times New Roman" w:hAnsi="Times New Roman"/>
      <w:dstrike w:val="0"/>
      <w:sz w:val="18"/>
      <w:vertAlign w:val="superscript"/>
    </w:rPr>
  </w:style>
  <w:style w:type="character" w:styleId="ac">
    <w:name w:val="endnote reference"/>
    <w:aliases w:val="1_GR,1_G"/>
    <w:basedOn w:val="ab"/>
    <w:qFormat/>
    <w:rsid w:val="00E92F15"/>
    <w:rPr>
      <w:rFonts w:ascii="Times New Roman" w:hAnsi="Times New Roman"/>
      <w:dstrike w:val="0"/>
      <w:sz w:val="18"/>
      <w:vertAlign w:val="superscript"/>
    </w:rPr>
  </w:style>
  <w:style w:type="table" w:styleId="ad">
    <w:name w:val="Table Grid"/>
    <w:basedOn w:val="a2"/>
    <w:uiPriority w:val="3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single space,ft,Footnote Text Char1,Footnote Text Char Char,Footnote Text Char1 Char Char,Footnote Text Char Char Char Char,Footnote Text Char,Footnote Text Char1 Char,Footnote Text Char Char Char,nota,pie,independiente,Letrero"/>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R Знак,5_G Знак,single space Знак,ft Знак,Footnote Text Char1 Знак,Footnote Text Char Char Знак,Footnote Text Char1 Char Char Знак,Footnote Text Char Char Char Char Знак,Footnote Text Char Знак,Footnote Text Char1 Char Знак,pie Знак"/>
    <w:basedOn w:val="a1"/>
    <w:link w:val="ae"/>
    <w:rsid w:val="00E92F15"/>
    <w:rPr>
      <w:sz w:val="18"/>
      <w:lang w:val="ru-RU" w:eastAsia="ru-RU"/>
    </w:rPr>
  </w:style>
  <w:style w:type="paragraph" w:styleId="af0">
    <w:name w:val="endnote text"/>
    <w:aliases w:val="2_GR,2_G"/>
    <w:basedOn w:val="ae"/>
    <w:link w:val="af1"/>
    <w:qFormat/>
    <w:rsid w:val="00E92F15"/>
  </w:style>
  <w:style w:type="character" w:customStyle="1" w:styleId="af1">
    <w:name w:val="Текст концевой сноски Знак"/>
    <w:aliases w:val="2_GR Знак,2_G Знак"/>
    <w:basedOn w:val="a1"/>
    <w:link w:val="af0"/>
    <w:rsid w:val="00E92F15"/>
    <w:rPr>
      <w:sz w:val="18"/>
      <w:lang w:val="ru-RU" w:eastAsia="ru-RU"/>
    </w:rPr>
  </w:style>
  <w:style w:type="character" w:customStyle="1" w:styleId="10">
    <w:name w:val="Заголовок 1 Знак"/>
    <w:aliases w:val="Table_GR Знак,Table_G Знак"/>
    <w:basedOn w:val="a1"/>
    <w:link w:val="1"/>
    <w:uiPriority w:val="9"/>
    <w:rsid w:val="00E92F15"/>
    <w:rPr>
      <w:rFonts w:cs="Arial"/>
      <w:b/>
      <w:bCs/>
      <w:szCs w:val="32"/>
      <w:lang w:val="ru-RU" w:eastAsia="ru-RU"/>
    </w:rPr>
  </w:style>
  <w:style w:type="character" w:styleId="af2">
    <w:name w:val="Hyperlink"/>
    <w:basedOn w:val="a1"/>
    <w:uiPriority w:val="99"/>
    <w:unhideWhenUsed/>
    <w:rsid w:val="00E92F15"/>
    <w:rPr>
      <w:color w:val="0000FF" w:themeColor="hyperlink"/>
      <w:u w:val="none"/>
    </w:rPr>
  </w:style>
  <w:style w:type="character" w:styleId="af3">
    <w:name w:val="FollowedHyperlink"/>
    <w:basedOn w:val="a1"/>
    <w:semiHidden/>
    <w:unhideWhenUsed/>
    <w:rsid w:val="00E92F15"/>
    <w:rPr>
      <w:color w:val="800080" w:themeColor="followedHyperlink"/>
      <w:u w:val="none"/>
    </w:rPr>
  </w:style>
  <w:style w:type="character" w:customStyle="1" w:styleId="20">
    <w:name w:val="Заголовок 2 Знак"/>
    <w:basedOn w:val="a1"/>
    <w:link w:val="2"/>
    <w:semiHidden/>
    <w:rsid w:val="005875B4"/>
    <w:rPr>
      <w:rFonts w:eastAsiaTheme="minorHAnsi" w:cs="Arial"/>
      <w:bCs/>
      <w:iCs/>
      <w:szCs w:val="28"/>
      <w:lang w:val="ru-RU" w:eastAsia="en-US"/>
    </w:rPr>
  </w:style>
  <w:style w:type="character" w:customStyle="1" w:styleId="30">
    <w:name w:val="Заголовок 3 Знак"/>
    <w:basedOn w:val="a1"/>
    <w:link w:val="3"/>
    <w:semiHidden/>
    <w:rsid w:val="005875B4"/>
    <w:rPr>
      <w:rFonts w:ascii="Arial" w:eastAsiaTheme="minorHAnsi" w:hAnsi="Arial" w:cs="Arial"/>
      <w:b/>
      <w:bCs/>
      <w:sz w:val="26"/>
      <w:szCs w:val="26"/>
      <w:lang w:val="ru-RU" w:eastAsia="en-US"/>
    </w:rPr>
  </w:style>
  <w:style w:type="character" w:customStyle="1" w:styleId="40">
    <w:name w:val="Заголовок 4 Знак"/>
    <w:basedOn w:val="a1"/>
    <w:link w:val="4"/>
    <w:semiHidden/>
    <w:rsid w:val="005875B4"/>
    <w:rPr>
      <w:rFonts w:eastAsiaTheme="minorHAnsi" w:cstheme="minorBidi"/>
      <w:b/>
      <w:bCs/>
      <w:sz w:val="28"/>
      <w:szCs w:val="28"/>
      <w:lang w:val="ru-RU" w:eastAsia="en-US"/>
    </w:rPr>
  </w:style>
  <w:style w:type="character" w:customStyle="1" w:styleId="50">
    <w:name w:val="Заголовок 5 Знак"/>
    <w:basedOn w:val="a1"/>
    <w:link w:val="5"/>
    <w:semiHidden/>
    <w:rsid w:val="005875B4"/>
    <w:rPr>
      <w:rFonts w:eastAsiaTheme="minorHAnsi" w:cstheme="minorBidi"/>
      <w:b/>
      <w:bCs/>
      <w:i/>
      <w:iCs/>
      <w:sz w:val="26"/>
      <w:szCs w:val="26"/>
      <w:lang w:val="ru-RU" w:eastAsia="en-US"/>
    </w:rPr>
  </w:style>
  <w:style w:type="character" w:customStyle="1" w:styleId="60">
    <w:name w:val="Заголовок 6 Знак"/>
    <w:basedOn w:val="a1"/>
    <w:link w:val="6"/>
    <w:semiHidden/>
    <w:rsid w:val="005875B4"/>
    <w:rPr>
      <w:rFonts w:eastAsiaTheme="minorHAnsi" w:cstheme="minorBidi"/>
      <w:b/>
      <w:bCs/>
      <w:sz w:val="22"/>
      <w:szCs w:val="22"/>
      <w:lang w:val="ru-RU" w:eastAsia="en-US"/>
    </w:rPr>
  </w:style>
  <w:style w:type="character" w:customStyle="1" w:styleId="70">
    <w:name w:val="Заголовок 7 Знак"/>
    <w:basedOn w:val="a1"/>
    <w:link w:val="7"/>
    <w:semiHidden/>
    <w:rsid w:val="005875B4"/>
    <w:rPr>
      <w:rFonts w:eastAsiaTheme="minorHAnsi" w:cstheme="minorBidi"/>
      <w:sz w:val="24"/>
      <w:szCs w:val="24"/>
      <w:lang w:val="ru-RU" w:eastAsia="en-US"/>
    </w:rPr>
  </w:style>
  <w:style w:type="character" w:customStyle="1" w:styleId="80">
    <w:name w:val="Заголовок 8 Знак"/>
    <w:basedOn w:val="a1"/>
    <w:link w:val="8"/>
    <w:semiHidden/>
    <w:rsid w:val="005875B4"/>
    <w:rPr>
      <w:rFonts w:eastAsiaTheme="minorHAnsi" w:cstheme="minorBidi"/>
      <w:i/>
      <w:iCs/>
      <w:sz w:val="24"/>
      <w:szCs w:val="24"/>
      <w:lang w:val="ru-RU" w:eastAsia="en-US"/>
    </w:rPr>
  </w:style>
  <w:style w:type="character" w:customStyle="1" w:styleId="90">
    <w:name w:val="Заголовок 9 Знак"/>
    <w:basedOn w:val="a1"/>
    <w:link w:val="9"/>
    <w:semiHidden/>
    <w:rsid w:val="005875B4"/>
    <w:rPr>
      <w:rFonts w:ascii="Arial" w:eastAsiaTheme="minorHAnsi" w:hAnsi="Arial" w:cs="Arial"/>
      <w:sz w:val="22"/>
      <w:szCs w:val="22"/>
      <w:lang w:val="ru-RU" w:eastAsia="en-US"/>
    </w:rPr>
  </w:style>
  <w:style w:type="paragraph" w:customStyle="1" w:styleId="HMG">
    <w:name w:val="_ H __M_G"/>
    <w:basedOn w:val="a0"/>
    <w:next w:val="a0"/>
    <w:link w:val="HMGChar"/>
    <w:qFormat/>
    <w:rsid w:val="005875B4"/>
    <w:pPr>
      <w:keepNext/>
      <w:keepLines/>
      <w:tabs>
        <w:tab w:val="right" w:pos="851"/>
      </w:tabs>
      <w:spacing w:before="240" w:after="240" w:line="360" w:lineRule="exact"/>
      <w:ind w:left="1134" w:right="1134" w:hanging="1134"/>
    </w:pPr>
    <w:rPr>
      <w:rFonts w:eastAsia="Times New Roman" w:cs="Times New Roman"/>
      <w:b/>
      <w:sz w:val="34"/>
      <w:szCs w:val="20"/>
      <w:lang w:val="es-ES" w:eastAsia="es-ES"/>
    </w:rPr>
  </w:style>
  <w:style w:type="paragraph" w:customStyle="1" w:styleId="HChG">
    <w:name w:val="_ H _Ch_G"/>
    <w:basedOn w:val="a0"/>
    <w:next w:val="a0"/>
    <w:qFormat/>
    <w:rsid w:val="005875B4"/>
    <w:pPr>
      <w:keepNext/>
      <w:keepLines/>
      <w:tabs>
        <w:tab w:val="right" w:pos="851"/>
      </w:tabs>
      <w:spacing w:before="360" w:after="240" w:line="300" w:lineRule="exact"/>
      <w:ind w:left="1134" w:right="1134" w:hanging="1134"/>
    </w:pPr>
    <w:rPr>
      <w:rFonts w:eastAsia="Times New Roman" w:cs="Times New Roman"/>
      <w:b/>
      <w:sz w:val="28"/>
      <w:szCs w:val="20"/>
      <w:lang w:val="es-ES" w:eastAsia="es-ES"/>
    </w:rPr>
  </w:style>
  <w:style w:type="paragraph" w:customStyle="1" w:styleId="H1G">
    <w:name w:val="_ H_1_G"/>
    <w:basedOn w:val="a0"/>
    <w:next w:val="a0"/>
    <w:qFormat/>
    <w:rsid w:val="005875B4"/>
    <w:pPr>
      <w:keepNext/>
      <w:keepLines/>
      <w:tabs>
        <w:tab w:val="right" w:pos="851"/>
      </w:tabs>
      <w:spacing w:before="360" w:after="240" w:line="270" w:lineRule="exact"/>
      <w:ind w:left="1134" w:right="1134" w:hanging="1134"/>
    </w:pPr>
    <w:rPr>
      <w:rFonts w:eastAsia="Times New Roman" w:cs="Times New Roman"/>
      <w:b/>
      <w:sz w:val="24"/>
      <w:szCs w:val="20"/>
      <w:lang w:val="es-ES" w:eastAsia="es-ES"/>
    </w:rPr>
  </w:style>
  <w:style w:type="paragraph" w:customStyle="1" w:styleId="H23G">
    <w:name w:val="_ H_2/3_G"/>
    <w:basedOn w:val="a0"/>
    <w:next w:val="a0"/>
    <w:qFormat/>
    <w:rsid w:val="005875B4"/>
    <w:pPr>
      <w:keepNext/>
      <w:keepLines/>
      <w:tabs>
        <w:tab w:val="right" w:pos="851"/>
      </w:tabs>
      <w:spacing w:before="240" w:after="120" w:line="240" w:lineRule="exact"/>
      <w:ind w:left="1134" w:right="1134" w:hanging="1134"/>
    </w:pPr>
    <w:rPr>
      <w:rFonts w:eastAsia="Times New Roman" w:cs="Times New Roman"/>
      <w:b/>
      <w:szCs w:val="20"/>
      <w:lang w:val="es-ES" w:eastAsia="es-ES"/>
    </w:rPr>
  </w:style>
  <w:style w:type="paragraph" w:customStyle="1" w:styleId="H4G">
    <w:name w:val="_ H_4_G"/>
    <w:basedOn w:val="a0"/>
    <w:next w:val="a0"/>
    <w:qFormat/>
    <w:rsid w:val="005875B4"/>
    <w:pPr>
      <w:keepNext/>
      <w:keepLines/>
      <w:tabs>
        <w:tab w:val="right" w:pos="851"/>
      </w:tabs>
      <w:spacing w:before="240" w:after="120" w:line="240" w:lineRule="exact"/>
      <w:ind w:left="1134" w:right="1134" w:hanging="1134"/>
    </w:pPr>
    <w:rPr>
      <w:rFonts w:eastAsia="Times New Roman" w:cs="Times New Roman"/>
      <w:i/>
      <w:szCs w:val="20"/>
      <w:lang w:val="es-ES" w:eastAsia="es-ES"/>
    </w:rPr>
  </w:style>
  <w:style w:type="paragraph" w:customStyle="1" w:styleId="H56G">
    <w:name w:val="_ H_5/6_G"/>
    <w:basedOn w:val="a0"/>
    <w:next w:val="a0"/>
    <w:qFormat/>
    <w:rsid w:val="005875B4"/>
    <w:pPr>
      <w:keepNext/>
      <w:keepLines/>
      <w:tabs>
        <w:tab w:val="right" w:pos="851"/>
      </w:tabs>
      <w:spacing w:before="240" w:after="120" w:line="240" w:lineRule="exact"/>
      <w:ind w:left="1134" w:right="1134" w:hanging="1134"/>
    </w:pPr>
    <w:rPr>
      <w:rFonts w:eastAsia="Times New Roman" w:cs="Times New Roman"/>
      <w:szCs w:val="20"/>
      <w:lang w:val="es-ES" w:eastAsia="es-ES"/>
    </w:rPr>
  </w:style>
  <w:style w:type="paragraph" w:customStyle="1" w:styleId="SingleTxtG">
    <w:name w:val="_ Single Txt_G"/>
    <w:basedOn w:val="a0"/>
    <w:link w:val="SingleTxtGChar"/>
    <w:qFormat/>
    <w:rsid w:val="005875B4"/>
    <w:pPr>
      <w:suppressAutoHyphens w:val="0"/>
      <w:spacing w:after="120"/>
      <w:ind w:left="1134" w:right="1134"/>
      <w:jc w:val="both"/>
    </w:pPr>
    <w:rPr>
      <w:rFonts w:eastAsia="Times New Roman" w:cs="Times New Roman"/>
      <w:szCs w:val="20"/>
      <w:lang w:val="es-ES" w:eastAsia="es-ES"/>
    </w:rPr>
  </w:style>
  <w:style w:type="paragraph" w:customStyle="1" w:styleId="SMG">
    <w:name w:val="__S_M_G"/>
    <w:basedOn w:val="a0"/>
    <w:next w:val="a0"/>
    <w:rsid w:val="005875B4"/>
    <w:pPr>
      <w:keepNext/>
      <w:keepLines/>
      <w:spacing w:before="240" w:after="240" w:line="420" w:lineRule="exact"/>
      <w:ind w:left="1134" w:right="1134"/>
    </w:pPr>
    <w:rPr>
      <w:rFonts w:eastAsia="Times New Roman" w:cs="Times New Roman"/>
      <w:b/>
      <w:sz w:val="40"/>
      <w:szCs w:val="20"/>
      <w:lang w:val="es-ES" w:eastAsia="es-ES"/>
    </w:rPr>
  </w:style>
  <w:style w:type="paragraph" w:customStyle="1" w:styleId="SLG">
    <w:name w:val="__S_L_G"/>
    <w:basedOn w:val="a0"/>
    <w:next w:val="a0"/>
    <w:rsid w:val="005875B4"/>
    <w:pPr>
      <w:keepNext/>
      <w:keepLines/>
      <w:suppressAutoHyphens w:val="0"/>
      <w:spacing w:before="240" w:after="240" w:line="580" w:lineRule="exact"/>
      <w:ind w:left="1134" w:right="1134"/>
    </w:pPr>
    <w:rPr>
      <w:rFonts w:eastAsia="Times New Roman" w:cs="Times New Roman"/>
      <w:b/>
      <w:sz w:val="56"/>
      <w:szCs w:val="20"/>
      <w:lang w:val="es-ES" w:eastAsia="es-ES"/>
    </w:rPr>
  </w:style>
  <w:style w:type="paragraph" w:customStyle="1" w:styleId="SSG">
    <w:name w:val="__S_S_G"/>
    <w:basedOn w:val="a0"/>
    <w:next w:val="a0"/>
    <w:rsid w:val="005875B4"/>
    <w:pPr>
      <w:keepNext/>
      <w:keepLines/>
      <w:suppressAutoHyphens w:val="0"/>
      <w:spacing w:before="240" w:after="240" w:line="300" w:lineRule="exact"/>
      <w:ind w:left="1134" w:right="1134"/>
    </w:pPr>
    <w:rPr>
      <w:rFonts w:eastAsia="Times New Roman" w:cs="Times New Roman"/>
      <w:b/>
      <w:sz w:val="28"/>
      <w:szCs w:val="20"/>
      <w:lang w:val="es-ES" w:eastAsia="es-ES"/>
    </w:rPr>
  </w:style>
  <w:style w:type="paragraph" w:customStyle="1" w:styleId="XLargeG">
    <w:name w:val="__XLarge_G"/>
    <w:basedOn w:val="a0"/>
    <w:next w:val="a0"/>
    <w:rsid w:val="005875B4"/>
    <w:pPr>
      <w:keepNext/>
      <w:keepLines/>
      <w:suppressAutoHyphens w:val="0"/>
      <w:spacing w:before="240" w:after="240" w:line="420" w:lineRule="exact"/>
      <w:ind w:left="1134" w:right="1134"/>
    </w:pPr>
    <w:rPr>
      <w:rFonts w:eastAsia="Times New Roman" w:cs="Times New Roman"/>
      <w:b/>
      <w:sz w:val="40"/>
      <w:szCs w:val="20"/>
      <w:lang w:val="es-ES" w:eastAsia="es-ES"/>
    </w:rPr>
  </w:style>
  <w:style w:type="numbering" w:styleId="111111">
    <w:name w:val="Outline List 2"/>
    <w:basedOn w:val="a3"/>
    <w:semiHidden/>
    <w:rsid w:val="005875B4"/>
    <w:pPr>
      <w:numPr>
        <w:numId w:val="22"/>
      </w:numPr>
    </w:pPr>
  </w:style>
  <w:style w:type="numbering" w:styleId="1ai">
    <w:name w:val="Outline List 1"/>
    <w:basedOn w:val="a3"/>
    <w:semiHidden/>
    <w:rsid w:val="005875B4"/>
    <w:pPr>
      <w:numPr>
        <w:numId w:val="23"/>
      </w:numPr>
    </w:pPr>
  </w:style>
  <w:style w:type="character" w:styleId="HTML">
    <w:name w:val="HTML Acronym"/>
    <w:basedOn w:val="a1"/>
    <w:semiHidden/>
    <w:rsid w:val="005875B4"/>
  </w:style>
  <w:style w:type="numbering" w:styleId="a">
    <w:name w:val="Outline List 3"/>
    <w:basedOn w:val="a3"/>
    <w:semiHidden/>
    <w:rsid w:val="005875B4"/>
    <w:pPr>
      <w:numPr>
        <w:numId w:val="24"/>
      </w:numPr>
    </w:pPr>
  </w:style>
  <w:style w:type="paragraph" w:styleId="af4">
    <w:name w:val="Closing"/>
    <w:basedOn w:val="a0"/>
    <w:link w:val="af5"/>
    <w:semiHidden/>
    <w:rsid w:val="005875B4"/>
    <w:pPr>
      <w:suppressAutoHyphens w:val="0"/>
      <w:ind w:left="4252"/>
    </w:pPr>
    <w:rPr>
      <w:rFonts w:eastAsia="Times New Roman" w:cs="Times New Roman"/>
      <w:szCs w:val="20"/>
      <w:lang w:val="es-ES" w:eastAsia="es-ES"/>
    </w:rPr>
  </w:style>
  <w:style w:type="character" w:customStyle="1" w:styleId="af5">
    <w:name w:val="Прощание Знак"/>
    <w:basedOn w:val="a1"/>
    <w:link w:val="af4"/>
    <w:semiHidden/>
    <w:rsid w:val="005875B4"/>
  </w:style>
  <w:style w:type="character" w:styleId="HTML0">
    <w:name w:val="HTML Cite"/>
    <w:basedOn w:val="a1"/>
    <w:semiHidden/>
    <w:rsid w:val="005875B4"/>
    <w:rPr>
      <w:i/>
      <w:iCs/>
    </w:rPr>
  </w:style>
  <w:style w:type="character" w:styleId="HTML1">
    <w:name w:val="HTML Code"/>
    <w:basedOn w:val="a1"/>
    <w:semiHidden/>
    <w:rsid w:val="005875B4"/>
    <w:rPr>
      <w:rFonts w:ascii="Courier New" w:hAnsi="Courier New" w:cs="Courier New"/>
      <w:sz w:val="20"/>
      <w:szCs w:val="20"/>
    </w:rPr>
  </w:style>
  <w:style w:type="paragraph" w:styleId="af6">
    <w:name w:val="List Continue"/>
    <w:basedOn w:val="a0"/>
    <w:semiHidden/>
    <w:rsid w:val="005875B4"/>
    <w:pPr>
      <w:suppressAutoHyphens w:val="0"/>
      <w:spacing w:after="120"/>
      <w:ind w:left="283"/>
    </w:pPr>
    <w:rPr>
      <w:rFonts w:eastAsia="Times New Roman" w:cs="Times New Roman"/>
      <w:szCs w:val="20"/>
      <w:lang w:val="es-ES" w:eastAsia="es-ES"/>
    </w:rPr>
  </w:style>
  <w:style w:type="paragraph" w:styleId="21">
    <w:name w:val="List Continue 2"/>
    <w:basedOn w:val="a0"/>
    <w:semiHidden/>
    <w:rsid w:val="005875B4"/>
    <w:pPr>
      <w:suppressAutoHyphens w:val="0"/>
      <w:spacing w:after="120"/>
      <w:ind w:left="566"/>
    </w:pPr>
    <w:rPr>
      <w:rFonts w:eastAsia="Times New Roman" w:cs="Times New Roman"/>
      <w:szCs w:val="20"/>
      <w:lang w:val="es-ES" w:eastAsia="es-ES"/>
    </w:rPr>
  </w:style>
  <w:style w:type="paragraph" w:styleId="31">
    <w:name w:val="List Continue 3"/>
    <w:basedOn w:val="a0"/>
    <w:semiHidden/>
    <w:rsid w:val="005875B4"/>
    <w:pPr>
      <w:suppressAutoHyphens w:val="0"/>
      <w:spacing w:after="120"/>
      <w:ind w:left="849"/>
    </w:pPr>
    <w:rPr>
      <w:rFonts w:eastAsia="Times New Roman" w:cs="Times New Roman"/>
      <w:szCs w:val="20"/>
      <w:lang w:val="es-ES" w:eastAsia="es-ES"/>
    </w:rPr>
  </w:style>
  <w:style w:type="paragraph" w:styleId="41">
    <w:name w:val="List Continue 4"/>
    <w:basedOn w:val="a0"/>
    <w:semiHidden/>
    <w:rsid w:val="005875B4"/>
    <w:pPr>
      <w:suppressAutoHyphens w:val="0"/>
      <w:spacing w:after="120"/>
      <w:ind w:left="1132"/>
    </w:pPr>
    <w:rPr>
      <w:rFonts w:eastAsia="Times New Roman" w:cs="Times New Roman"/>
      <w:szCs w:val="20"/>
      <w:lang w:val="es-ES" w:eastAsia="es-ES"/>
    </w:rPr>
  </w:style>
  <w:style w:type="paragraph" w:styleId="51">
    <w:name w:val="List Continue 5"/>
    <w:basedOn w:val="a0"/>
    <w:semiHidden/>
    <w:rsid w:val="005875B4"/>
    <w:pPr>
      <w:suppressAutoHyphens w:val="0"/>
      <w:spacing w:after="120"/>
      <w:ind w:left="1415"/>
    </w:pPr>
    <w:rPr>
      <w:rFonts w:eastAsia="Times New Roman" w:cs="Times New Roman"/>
      <w:szCs w:val="20"/>
      <w:lang w:val="es-ES" w:eastAsia="es-ES"/>
    </w:rPr>
  </w:style>
  <w:style w:type="character" w:styleId="HTML2">
    <w:name w:val="HTML Definition"/>
    <w:basedOn w:val="a1"/>
    <w:semiHidden/>
    <w:rsid w:val="005875B4"/>
    <w:rPr>
      <w:i/>
      <w:iCs/>
    </w:rPr>
  </w:style>
  <w:style w:type="paragraph" w:styleId="HTML3">
    <w:name w:val="HTML Address"/>
    <w:basedOn w:val="a0"/>
    <w:link w:val="HTML4"/>
    <w:semiHidden/>
    <w:rsid w:val="005875B4"/>
    <w:pPr>
      <w:suppressAutoHyphens w:val="0"/>
    </w:pPr>
    <w:rPr>
      <w:rFonts w:eastAsia="Times New Roman" w:cs="Times New Roman"/>
      <w:i/>
      <w:iCs/>
      <w:szCs w:val="20"/>
      <w:lang w:val="es-ES" w:eastAsia="es-ES"/>
    </w:rPr>
  </w:style>
  <w:style w:type="character" w:customStyle="1" w:styleId="HTML4">
    <w:name w:val="Адрес HTML Знак"/>
    <w:basedOn w:val="a1"/>
    <w:link w:val="HTML3"/>
    <w:semiHidden/>
    <w:rsid w:val="005875B4"/>
    <w:rPr>
      <w:i/>
      <w:iCs/>
    </w:rPr>
  </w:style>
  <w:style w:type="paragraph" w:styleId="af7">
    <w:name w:val="envelope address"/>
    <w:basedOn w:val="a0"/>
    <w:semiHidden/>
    <w:rsid w:val="005875B4"/>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5">
    <w:name w:val="HTML Sample"/>
    <w:basedOn w:val="a1"/>
    <w:semiHidden/>
    <w:rsid w:val="005875B4"/>
    <w:rPr>
      <w:rFonts w:ascii="Courier New" w:hAnsi="Courier New" w:cs="Courier New"/>
    </w:rPr>
  </w:style>
  <w:style w:type="paragraph" w:styleId="af8">
    <w:name w:val="Message Header"/>
    <w:basedOn w:val="a0"/>
    <w:link w:val="af9"/>
    <w:semiHidden/>
    <w:rsid w:val="005875B4"/>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character" w:customStyle="1" w:styleId="af9">
    <w:name w:val="Шапка Знак"/>
    <w:basedOn w:val="a1"/>
    <w:link w:val="af8"/>
    <w:semiHidden/>
    <w:rsid w:val="005875B4"/>
    <w:rPr>
      <w:rFonts w:ascii="Arial" w:hAnsi="Arial" w:cs="Arial"/>
      <w:sz w:val="24"/>
      <w:szCs w:val="24"/>
      <w:shd w:val="pct20" w:color="auto" w:fill="auto"/>
    </w:rPr>
  </w:style>
  <w:style w:type="paragraph" w:styleId="afa">
    <w:name w:val="Note Heading"/>
    <w:basedOn w:val="a0"/>
    <w:next w:val="a0"/>
    <w:link w:val="afb"/>
    <w:semiHidden/>
    <w:rsid w:val="005875B4"/>
    <w:pPr>
      <w:suppressAutoHyphens w:val="0"/>
    </w:pPr>
    <w:rPr>
      <w:rFonts w:eastAsia="Times New Roman" w:cs="Times New Roman"/>
      <w:szCs w:val="20"/>
      <w:lang w:val="es-ES" w:eastAsia="es-ES"/>
    </w:rPr>
  </w:style>
  <w:style w:type="character" w:customStyle="1" w:styleId="afb">
    <w:name w:val="Заголовок записки Знак"/>
    <w:basedOn w:val="a1"/>
    <w:link w:val="afa"/>
    <w:semiHidden/>
    <w:rsid w:val="005875B4"/>
  </w:style>
  <w:style w:type="character" w:styleId="afc">
    <w:name w:val="Emphasis"/>
    <w:basedOn w:val="a1"/>
    <w:uiPriority w:val="20"/>
    <w:qFormat/>
    <w:rsid w:val="005875B4"/>
    <w:rPr>
      <w:i/>
      <w:iCs/>
    </w:rPr>
  </w:style>
  <w:style w:type="paragraph" w:styleId="afd">
    <w:name w:val="Date"/>
    <w:basedOn w:val="a0"/>
    <w:next w:val="a0"/>
    <w:link w:val="afe"/>
    <w:rsid w:val="005875B4"/>
    <w:pPr>
      <w:suppressAutoHyphens w:val="0"/>
    </w:pPr>
    <w:rPr>
      <w:rFonts w:eastAsia="Times New Roman" w:cs="Times New Roman"/>
      <w:szCs w:val="20"/>
      <w:lang w:val="es-ES" w:eastAsia="es-ES"/>
    </w:rPr>
  </w:style>
  <w:style w:type="character" w:customStyle="1" w:styleId="afe">
    <w:name w:val="Дата Знак"/>
    <w:basedOn w:val="a1"/>
    <w:link w:val="afd"/>
    <w:rsid w:val="005875B4"/>
  </w:style>
  <w:style w:type="paragraph" w:styleId="aff">
    <w:name w:val="Signature"/>
    <w:basedOn w:val="a0"/>
    <w:link w:val="aff0"/>
    <w:semiHidden/>
    <w:rsid w:val="005875B4"/>
    <w:pPr>
      <w:suppressAutoHyphens w:val="0"/>
      <w:ind w:left="4252"/>
    </w:pPr>
    <w:rPr>
      <w:rFonts w:eastAsia="Times New Roman" w:cs="Times New Roman"/>
      <w:szCs w:val="20"/>
      <w:lang w:val="es-ES" w:eastAsia="es-ES"/>
    </w:rPr>
  </w:style>
  <w:style w:type="character" w:customStyle="1" w:styleId="aff0">
    <w:name w:val="Подпись Знак"/>
    <w:basedOn w:val="a1"/>
    <w:link w:val="aff"/>
    <w:semiHidden/>
    <w:rsid w:val="005875B4"/>
  </w:style>
  <w:style w:type="paragraph" w:styleId="aff1">
    <w:name w:val="E-mail Signature"/>
    <w:basedOn w:val="a0"/>
    <w:link w:val="aff2"/>
    <w:semiHidden/>
    <w:rsid w:val="005875B4"/>
    <w:pPr>
      <w:suppressAutoHyphens w:val="0"/>
    </w:pPr>
    <w:rPr>
      <w:rFonts w:eastAsia="Times New Roman" w:cs="Times New Roman"/>
      <w:szCs w:val="20"/>
      <w:lang w:val="es-ES" w:eastAsia="es-ES"/>
    </w:rPr>
  </w:style>
  <w:style w:type="character" w:customStyle="1" w:styleId="aff2">
    <w:name w:val="Электронная подпись Знак"/>
    <w:basedOn w:val="a1"/>
    <w:link w:val="aff1"/>
    <w:semiHidden/>
    <w:rsid w:val="005875B4"/>
  </w:style>
  <w:style w:type="paragraph" w:styleId="HTML6">
    <w:name w:val="HTML Preformatted"/>
    <w:basedOn w:val="a0"/>
    <w:link w:val="HTML7"/>
    <w:semiHidden/>
    <w:rsid w:val="005875B4"/>
    <w:pPr>
      <w:suppressAutoHyphens w:val="0"/>
    </w:pPr>
    <w:rPr>
      <w:rFonts w:ascii="Courier New" w:eastAsia="Times New Roman" w:hAnsi="Courier New" w:cs="Courier New"/>
      <w:szCs w:val="20"/>
      <w:lang w:val="es-ES" w:eastAsia="es-ES"/>
    </w:rPr>
  </w:style>
  <w:style w:type="character" w:customStyle="1" w:styleId="HTML7">
    <w:name w:val="Стандартный HTML Знак"/>
    <w:basedOn w:val="a1"/>
    <w:link w:val="HTML6"/>
    <w:semiHidden/>
    <w:rsid w:val="005875B4"/>
    <w:rPr>
      <w:rFonts w:ascii="Courier New" w:hAnsi="Courier New" w:cs="Courier New"/>
    </w:rPr>
  </w:style>
  <w:style w:type="paragraph" w:styleId="aff3">
    <w:name w:val="List"/>
    <w:basedOn w:val="a0"/>
    <w:semiHidden/>
    <w:rsid w:val="005875B4"/>
    <w:pPr>
      <w:suppressAutoHyphens w:val="0"/>
      <w:ind w:left="283" w:hanging="283"/>
    </w:pPr>
    <w:rPr>
      <w:rFonts w:eastAsia="Times New Roman" w:cs="Times New Roman"/>
      <w:szCs w:val="20"/>
      <w:lang w:val="es-ES" w:eastAsia="es-ES"/>
    </w:rPr>
  </w:style>
  <w:style w:type="paragraph" w:styleId="22">
    <w:name w:val="List 2"/>
    <w:basedOn w:val="a0"/>
    <w:semiHidden/>
    <w:rsid w:val="005875B4"/>
    <w:pPr>
      <w:suppressAutoHyphens w:val="0"/>
      <w:ind w:left="566" w:hanging="283"/>
    </w:pPr>
    <w:rPr>
      <w:rFonts w:eastAsia="Times New Roman" w:cs="Times New Roman"/>
      <w:szCs w:val="20"/>
      <w:lang w:val="es-ES" w:eastAsia="es-ES"/>
    </w:rPr>
  </w:style>
  <w:style w:type="paragraph" w:styleId="32">
    <w:name w:val="List 3"/>
    <w:basedOn w:val="a0"/>
    <w:semiHidden/>
    <w:rsid w:val="005875B4"/>
    <w:pPr>
      <w:suppressAutoHyphens w:val="0"/>
      <w:ind w:left="849" w:hanging="283"/>
    </w:pPr>
    <w:rPr>
      <w:rFonts w:eastAsia="Times New Roman" w:cs="Times New Roman"/>
      <w:szCs w:val="20"/>
      <w:lang w:val="es-ES" w:eastAsia="es-ES"/>
    </w:rPr>
  </w:style>
  <w:style w:type="paragraph" w:styleId="42">
    <w:name w:val="List 4"/>
    <w:basedOn w:val="a0"/>
    <w:rsid w:val="005875B4"/>
    <w:pPr>
      <w:suppressAutoHyphens w:val="0"/>
      <w:ind w:left="1132" w:hanging="283"/>
    </w:pPr>
    <w:rPr>
      <w:rFonts w:eastAsia="Times New Roman" w:cs="Times New Roman"/>
      <w:szCs w:val="20"/>
      <w:lang w:val="es-ES" w:eastAsia="es-ES"/>
    </w:rPr>
  </w:style>
  <w:style w:type="paragraph" w:styleId="52">
    <w:name w:val="List 5"/>
    <w:basedOn w:val="a0"/>
    <w:rsid w:val="005875B4"/>
    <w:pPr>
      <w:suppressAutoHyphens w:val="0"/>
      <w:ind w:left="1415" w:hanging="283"/>
    </w:pPr>
    <w:rPr>
      <w:rFonts w:eastAsia="Times New Roman" w:cs="Times New Roman"/>
      <w:szCs w:val="20"/>
      <w:lang w:val="es-ES" w:eastAsia="es-ES"/>
    </w:rPr>
  </w:style>
  <w:style w:type="paragraph" w:styleId="aff4">
    <w:name w:val="List Number"/>
    <w:basedOn w:val="a0"/>
    <w:rsid w:val="005875B4"/>
    <w:pPr>
      <w:tabs>
        <w:tab w:val="num" w:pos="360"/>
      </w:tabs>
      <w:suppressAutoHyphens w:val="0"/>
      <w:ind w:left="360" w:hanging="360"/>
    </w:pPr>
    <w:rPr>
      <w:rFonts w:eastAsia="Times New Roman" w:cs="Times New Roman"/>
      <w:szCs w:val="20"/>
      <w:lang w:val="es-ES" w:eastAsia="es-ES"/>
    </w:rPr>
  </w:style>
  <w:style w:type="paragraph" w:styleId="23">
    <w:name w:val="List Number 2"/>
    <w:basedOn w:val="a0"/>
    <w:semiHidden/>
    <w:rsid w:val="005875B4"/>
    <w:pPr>
      <w:tabs>
        <w:tab w:val="num" w:pos="643"/>
      </w:tabs>
      <w:suppressAutoHyphens w:val="0"/>
      <w:ind w:left="643" w:hanging="360"/>
    </w:pPr>
    <w:rPr>
      <w:rFonts w:eastAsia="Times New Roman" w:cs="Times New Roman"/>
      <w:szCs w:val="20"/>
      <w:lang w:val="es-ES" w:eastAsia="es-ES"/>
    </w:rPr>
  </w:style>
  <w:style w:type="paragraph" w:styleId="33">
    <w:name w:val="List Number 3"/>
    <w:basedOn w:val="a0"/>
    <w:semiHidden/>
    <w:rsid w:val="005875B4"/>
    <w:pPr>
      <w:tabs>
        <w:tab w:val="num" w:pos="360"/>
      </w:tabs>
      <w:suppressAutoHyphens w:val="0"/>
    </w:pPr>
    <w:rPr>
      <w:rFonts w:eastAsia="Times New Roman" w:cs="Times New Roman"/>
      <w:szCs w:val="20"/>
      <w:lang w:val="es-ES" w:eastAsia="es-ES"/>
    </w:rPr>
  </w:style>
  <w:style w:type="paragraph" w:styleId="43">
    <w:name w:val="List Number 4"/>
    <w:basedOn w:val="a0"/>
    <w:semiHidden/>
    <w:rsid w:val="005875B4"/>
    <w:pPr>
      <w:tabs>
        <w:tab w:val="num" w:pos="1209"/>
      </w:tabs>
      <w:suppressAutoHyphens w:val="0"/>
      <w:ind w:left="1209" w:hanging="360"/>
    </w:pPr>
    <w:rPr>
      <w:rFonts w:eastAsia="Times New Roman" w:cs="Times New Roman"/>
      <w:szCs w:val="20"/>
      <w:lang w:val="es-ES" w:eastAsia="es-ES"/>
    </w:rPr>
  </w:style>
  <w:style w:type="paragraph" w:styleId="53">
    <w:name w:val="List Number 5"/>
    <w:basedOn w:val="a0"/>
    <w:semiHidden/>
    <w:rsid w:val="005875B4"/>
    <w:pPr>
      <w:tabs>
        <w:tab w:val="num" w:pos="1492"/>
      </w:tabs>
      <w:suppressAutoHyphens w:val="0"/>
      <w:ind w:left="1492" w:hanging="360"/>
    </w:pPr>
    <w:rPr>
      <w:rFonts w:eastAsia="Times New Roman" w:cs="Times New Roman"/>
      <w:szCs w:val="20"/>
      <w:lang w:val="es-ES" w:eastAsia="es-ES"/>
    </w:rPr>
  </w:style>
  <w:style w:type="paragraph" w:styleId="aff5">
    <w:name w:val="List Bullet"/>
    <w:basedOn w:val="a0"/>
    <w:semiHidden/>
    <w:rsid w:val="005875B4"/>
    <w:pPr>
      <w:tabs>
        <w:tab w:val="num" w:pos="360"/>
      </w:tabs>
      <w:suppressAutoHyphens w:val="0"/>
      <w:ind w:left="360" w:hanging="360"/>
    </w:pPr>
    <w:rPr>
      <w:rFonts w:eastAsia="Times New Roman" w:cs="Times New Roman"/>
      <w:szCs w:val="20"/>
      <w:lang w:val="es-ES" w:eastAsia="es-ES"/>
    </w:rPr>
  </w:style>
  <w:style w:type="paragraph" w:styleId="24">
    <w:name w:val="List Bullet 2"/>
    <w:basedOn w:val="a0"/>
    <w:semiHidden/>
    <w:rsid w:val="005875B4"/>
    <w:pPr>
      <w:tabs>
        <w:tab w:val="num" w:pos="643"/>
      </w:tabs>
      <w:suppressAutoHyphens w:val="0"/>
      <w:ind w:left="643" w:hanging="360"/>
    </w:pPr>
    <w:rPr>
      <w:rFonts w:eastAsia="Times New Roman" w:cs="Times New Roman"/>
      <w:szCs w:val="20"/>
      <w:lang w:val="es-ES" w:eastAsia="es-ES"/>
    </w:rPr>
  </w:style>
  <w:style w:type="paragraph" w:styleId="34">
    <w:name w:val="List Bullet 3"/>
    <w:basedOn w:val="a0"/>
    <w:semiHidden/>
    <w:rsid w:val="005875B4"/>
    <w:pPr>
      <w:tabs>
        <w:tab w:val="num" w:pos="926"/>
      </w:tabs>
      <w:suppressAutoHyphens w:val="0"/>
      <w:ind w:left="926" w:hanging="360"/>
    </w:pPr>
    <w:rPr>
      <w:rFonts w:eastAsia="Times New Roman" w:cs="Times New Roman"/>
      <w:szCs w:val="20"/>
      <w:lang w:val="es-ES" w:eastAsia="es-ES"/>
    </w:rPr>
  </w:style>
  <w:style w:type="paragraph" w:styleId="44">
    <w:name w:val="List Bullet 4"/>
    <w:basedOn w:val="a0"/>
    <w:semiHidden/>
    <w:rsid w:val="005875B4"/>
    <w:pPr>
      <w:tabs>
        <w:tab w:val="num" w:pos="1209"/>
      </w:tabs>
      <w:suppressAutoHyphens w:val="0"/>
      <w:ind w:left="1209" w:hanging="360"/>
    </w:pPr>
    <w:rPr>
      <w:rFonts w:eastAsia="Times New Roman" w:cs="Times New Roman"/>
      <w:szCs w:val="20"/>
      <w:lang w:val="es-ES" w:eastAsia="es-ES"/>
    </w:rPr>
  </w:style>
  <w:style w:type="paragraph" w:styleId="54">
    <w:name w:val="List Bullet 5"/>
    <w:basedOn w:val="a0"/>
    <w:semiHidden/>
    <w:rsid w:val="005875B4"/>
    <w:pPr>
      <w:tabs>
        <w:tab w:val="num" w:pos="1492"/>
      </w:tabs>
      <w:suppressAutoHyphens w:val="0"/>
      <w:ind w:left="1492" w:hanging="360"/>
    </w:pPr>
    <w:rPr>
      <w:rFonts w:eastAsia="Times New Roman" w:cs="Times New Roman"/>
      <w:szCs w:val="20"/>
      <w:lang w:val="es-ES" w:eastAsia="es-ES"/>
    </w:rPr>
  </w:style>
  <w:style w:type="character" w:styleId="HTML8">
    <w:name w:val="HTML Typewriter"/>
    <w:basedOn w:val="a1"/>
    <w:semiHidden/>
    <w:rsid w:val="005875B4"/>
    <w:rPr>
      <w:rFonts w:ascii="Courier New" w:hAnsi="Courier New" w:cs="Courier New"/>
      <w:sz w:val="20"/>
      <w:szCs w:val="20"/>
    </w:rPr>
  </w:style>
  <w:style w:type="paragraph" w:styleId="aff6">
    <w:name w:val="Normal (Web)"/>
    <w:basedOn w:val="a0"/>
    <w:uiPriority w:val="99"/>
    <w:semiHidden/>
    <w:rsid w:val="005875B4"/>
    <w:pPr>
      <w:suppressAutoHyphens w:val="0"/>
    </w:pPr>
    <w:rPr>
      <w:rFonts w:eastAsia="Times New Roman" w:cs="Times New Roman"/>
      <w:sz w:val="24"/>
      <w:szCs w:val="24"/>
      <w:lang w:val="es-ES" w:eastAsia="es-ES"/>
    </w:rPr>
  </w:style>
  <w:style w:type="character" w:styleId="aff7">
    <w:name w:val="line number"/>
    <w:basedOn w:val="a1"/>
    <w:semiHidden/>
    <w:rsid w:val="005875B4"/>
  </w:style>
  <w:style w:type="paragraph" w:styleId="25">
    <w:name w:val="envelope return"/>
    <w:basedOn w:val="a0"/>
    <w:semiHidden/>
    <w:rsid w:val="005875B4"/>
    <w:pPr>
      <w:suppressAutoHyphens w:val="0"/>
    </w:pPr>
    <w:rPr>
      <w:rFonts w:ascii="Arial" w:eastAsia="Times New Roman" w:hAnsi="Arial" w:cs="Arial"/>
      <w:szCs w:val="20"/>
      <w:lang w:val="es-ES" w:eastAsia="es-ES"/>
    </w:rPr>
  </w:style>
  <w:style w:type="paragraph" w:styleId="aff8">
    <w:name w:val="Salutation"/>
    <w:basedOn w:val="a0"/>
    <w:next w:val="a0"/>
    <w:link w:val="aff9"/>
    <w:rsid w:val="005875B4"/>
    <w:pPr>
      <w:suppressAutoHyphens w:val="0"/>
    </w:pPr>
    <w:rPr>
      <w:rFonts w:eastAsia="Times New Roman" w:cs="Times New Roman"/>
      <w:szCs w:val="20"/>
      <w:lang w:val="es-ES" w:eastAsia="es-ES"/>
    </w:rPr>
  </w:style>
  <w:style w:type="character" w:customStyle="1" w:styleId="aff9">
    <w:name w:val="Приветствие Знак"/>
    <w:basedOn w:val="a1"/>
    <w:link w:val="aff8"/>
    <w:rsid w:val="005875B4"/>
  </w:style>
  <w:style w:type="paragraph" w:styleId="26">
    <w:name w:val="Body Text Indent 2"/>
    <w:basedOn w:val="a0"/>
    <w:link w:val="27"/>
    <w:semiHidden/>
    <w:rsid w:val="005875B4"/>
    <w:pPr>
      <w:suppressAutoHyphens w:val="0"/>
      <w:spacing w:after="120" w:line="480" w:lineRule="auto"/>
      <w:ind w:left="283"/>
    </w:pPr>
    <w:rPr>
      <w:rFonts w:eastAsia="Times New Roman" w:cs="Times New Roman"/>
      <w:szCs w:val="20"/>
      <w:lang w:val="es-ES" w:eastAsia="es-ES"/>
    </w:rPr>
  </w:style>
  <w:style w:type="character" w:customStyle="1" w:styleId="27">
    <w:name w:val="Основной текст с отступом 2 Знак"/>
    <w:basedOn w:val="a1"/>
    <w:link w:val="26"/>
    <w:semiHidden/>
    <w:rsid w:val="005875B4"/>
  </w:style>
  <w:style w:type="paragraph" w:styleId="35">
    <w:name w:val="Body Text Indent 3"/>
    <w:basedOn w:val="a0"/>
    <w:link w:val="36"/>
    <w:semiHidden/>
    <w:rsid w:val="005875B4"/>
    <w:pPr>
      <w:suppressAutoHyphens w:val="0"/>
      <w:spacing w:after="120"/>
      <w:ind w:left="283"/>
    </w:pPr>
    <w:rPr>
      <w:rFonts w:eastAsia="Times New Roman" w:cs="Times New Roman"/>
      <w:sz w:val="16"/>
      <w:szCs w:val="16"/>
      <w:lang w:val="es-ES" w:eastAsia="es-ES"/>
    </w:rPr>
  </w:style>
  <w:style w:type="character" w:customStyle="1" w:styleId="36">
    <w:name w:val="Основной текст с отступом 3 Знак"/>
    <w:basedOn w:val="a1"/>
    <w:link w:val="35"/>
    <w:semiHidden/>
    <w:rsid w:val="005875B4"/>
    <w:rPr>
      <w:sz w:val="16"/>
      <w:szCs w:val="16"/>
    </w:rPr>
  </w:style>
  <w:style w:type="paragraph" w:styleId="affa">
    <w:name w:val="Body Text Indent"/>
    <w:basedOn w:val="a0"/>
    <w:link w:val="affb"/>
    <w:uiPriority w:val="99"/>
    <w:rsid w:val="005875B4"/>
    <w:pPr>
      <w:suppressAutoHyphens w:val="0"/>
      <w:spacing w:after="120"/>
      <w:ind w:left="283"/>
    </w:pPr>
    <w:rPr>
      <w:rFonts w:eastAsia="Times New Roman" w:cs="Times New Roman"/>
      <w:szCs w:val="20"/>
      <w:lang w:val="es-ES" w:eastAsia="es-ES"/>
    </w:rPr>
  </w:style>
  <w:style w:type="character" w:customStyle="1" w:styleId="affb">
    <w:name w:val="Основной текст с отступом Знак"/>
    <w:basedOn w:val="a1"/>
    <w:link w:val="affa"/>
    <w:uiPriority w:val="99"/>
    <w:rsid w:val="005875B4"/>
  </w:style>
  <w:style w:type="paragraph" w:styleId="affc">
    <w:name w:val="Normal Indent"/>
    <w:basedOn w:val="a0"/>
    <w:semiHidden/>
    <w:rsid w:val="005875B4"/>
    <w:pPr>
      <w:suppressAutoHyphens w:val="0"/>
      <w:ind w:left="567"/>
    </w:pPr>
    <w:rPr>
      <w:rFonts w:eastAsia="Times New Roman" w:cs="Times New Roman"/>
      <w:szCs w:val="20"/>
      <w:lang w:val="es-ES" w:eastAsia="es-ES"/>
    </w:rPr>
  </w:style>
  <w:style w:type="paragraph" w:styleId="affd">
    <w:name w:val="Subtitle"/>
    <w:basedOn w:val="a0"/>
    <w:link w:val="affe"/>
    <w:qFormat/>
    <w:rsid w:val="005875B4"/>
    <w:pPr>
      <w:suppressAutoHyphens w:val="0"/>
      <w:spacing w:after="60"/>
      <w:jc w:val="center"/>
      <w:outlineLvl w:val="1"/>
    </w:pPr>
    <w:rPr>
      <w:rFonts w:ascii="Arial" w:eastAsia="Times New Roman" w:hAnsi="Arial" w:cs="Arial"/>
      <w:sz w:val="24"/>
      <w:szCs w:val="24"/>
      <w:lang w:val="es-ES" w:eastAsia="es-ES"/>
    </w:rPr>
  </w:style>
  <w:style w:type="character" w:customStyle="1" w:styleId="affe">
    <w:name w:val="Подзаголовок Знак"/>
    <w:basedOn w:val="a1"/>
    <w:link w:val="affd"/>
    <w:rsid w:val="005875B4"/>
    <w:rPr>
      <w:rFonts w:ascii="Arial" w:hAnsi="Arial" w:cs="Arial"/>
      <w:sz w:val="24"/>
      <w:szCs w:val="24"/>
    </w:rPr>
  </w:style>
  <w:style w:type="table" w:styleId="11">
    <w:name w:val="Table Simple 1"/>
    <w:basedOn w:val="a2"/>
    <w:semiHidden/>
    <w:rsid w:val="005875B4"/>
    <w:pPr>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5875B4"/>
    <w:pPr>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5875B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5875B4"/>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5875B4"/>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5875B4"/>
    <w:pPr>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5875B4"/>
    <w:pPr>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5875B4"/>
    <w:pPr>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5875B4"/>
    <w:pPr>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5875B4"/>
    <w:pPr>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5875B4"/>
    <w:pPr>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5875B4"/>
    <w:pPr>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5875B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5875B4"/>
    <w:pPr>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5875B4"/>
    <w:pPr>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5875B4"/>
    <w:pPr>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5875B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5875B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5875B4"/>
    <w:pPr>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5875B4"/>
    <w:pPr>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5875B4"/>
    <w:pPr>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5875B4"/>
    <w:pPr>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5875B4"/>
    <w:pPr>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5875B4"/>
    <w:pPr>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5875B4"/>
    <w:pPr>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5875B4"/>
    <w:pPr>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875B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875B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875B4"/>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875B4"/>
    <w:pPr>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875B4"/>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5875B4"/>
    <w:pPr>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5875B4"/>
    <w:pPr>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5875B4"/>
    <w:pPr>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5875B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5875B4"/>
    <w:pPr>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5875B4"/>
    <w:pPr>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5875B4"/>
    <w:pPr>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5875B4"/>
    <w:pPr>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5875B4"/>
    <w:pPr>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5875B4"/>
    <w:pPr>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5875B4"/>
    <w:pPr>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5875B4"/>
    <w:pPr>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1"/>
    <w:semiHidden/>
    <w:rsid w:val="005875B4"/>
    <w:rPr>
      <w:rFonts w:ascii="Courier New" w:hAnsi="Courier New" w:cs="Courier New"/>
      <w:sz w:val="20"/>
      <w:szCs w:val="20"/>
    </w:rPr>
  </w:style>
  <w:style w:type="paragraph" w:styleId="afff3">
    <w:name w:val="Block Text"/>
    <w:basedOn w:val="a0"/>
    <w:semiHidden/>
    <w:rsid w:val="005875B4"/>
    <w:pPr>
      <w:suppressAutoHyphens w:val="0"/>
      <w:spacing w:after="120"/>
      <w:ind w:left="1440" w:right="1440"/>
    </w:pPr>
    <w:rPr>
      <w:rFonts w:eastAsia="Times New Roman" w:cs="Times New Roman"/>
      <w:szCs w:val="20"/>
      <w:lang w:val="es-ES" w:eastAsia="es-ES"/>
    </w:rPr>
  </w:style>
  <w:style w:type="character" w:styleId="afff4">
    <w:name w:val="Strong"/>
    <w:basedOn w:val="a1"/>
    <w:uiPriority w:val="22"/>
    <w:qFormat/>
    <w:rsid w:val="005875B4"/>
    <w:rPr>
      <w:b/>
      <w:bCs/>
    </w:rPr>
  </w:style>
  <w:style w:type="paragraph" w:styleId="afff5">
    <w:name w:val="Body Text"/>
    <w:basedOn w:val="a0"/>
    <w:link w:val="afff6"/>
    <w:semiHidden/>
    <w:rsid w:val="005875B4"/>
    <w:pPr>
      <w:suppressAutoHyphens w:val="0"/>
      <w:spacing w:after="120"/>
    </w:pPr>
    <w:rPr>
      <w:rFonts w:eastAsia="Times New Roman" w:cs="Times New Roman"/>
      <w:szCs w:val="20"/>
      <w:lang w:val="es-ES" w:eastAsia="es-ES"/>
    </w:rPr>
  </w:style>
  <w:style w:type="character" w:customStyle="1" w:styleId="afff6">
    <w:name w:val="Основной текст Знак"/>
    <w:basedOn w:val="a1"/>
    <w:link w:val="afff5"/>
    <w:semiHidden/>
    <w:rsid w:val="005875B4"/>
  </w:style>
  <w:style w:type="paragraph" w:styleId="2f">
    <w:name w:val="Body Text 2"/>
    <w:basedOn w:val="a0"/>
    <w:link w:val="2f0"/>
    <w:semiHidden/>
    <w:rsid w:val="005875B4"/>
    <w:pPr>
      <w:suppressAutoHyphens w:val="0"/>
      <w:spacing w:after="120" w:line="480" w:lineRule="auto"/>
    </w:pPr>
    <w:rPr>
      <w:rFonts w:eastAsia="Times New Roman" w:cs="Times New Roman"/>
      <w:szCs w:val="20"/>
      <w:lang w:val="es-ES" w:eastAsia="es-ES"/>
    </w:rPr>
  </w:style>
  <w:style w:type="character" w:customStyle="1" w:styleId="2f0">
    <w:name w:val="Основной текст 2 Знак"/>
    <w:basedOn w:val="a1"/>
    <w:link w:val="2f"/>
    <w:semiHidden/>
    <w:rsid w:val="005875B4"/>
  </w:style>
  <w:style w:type="paragraph" w:styleId="3d">
    <w:name w:val="Body Text 3"/>
    <w:basedOn w:val="a0"/>
    <w:link w:val="3e"/>
    <w:semiHidden/>
    <w:rsid w:val="005875B4"/>
    <w:pPr>
      <w:suppressAutoHyphens w:val="0"/>
      <w:spacing w:after="120"/>
    </w:pPr>
    <w:rPr>
      <w:rFonts w:eastAsia="Times New Roman" w:cs="Times New Roman"/>
      <w:sz w:val="16"/>
      <w:szCs w:val="16"/>
      <w:lang w:val="es-ES" w:eastAsia="es-ES"/>
    </w:rPr>
  </w:style>
  <w:style w:type="character" w:customStyle="1" w:styleId="3e">
    <w:name w:val="Основной текст 3 Знак"/>
    <w:basedOn w:val="a1"/>
    <w:link w:val="3d"/>
    <w:semiHidden/>
    <w:rsid w:val="005875B4"/>
    <w:rPr>
      <w:sz w:val="16"/>
      <w:szCs w:val="16"/>
    </w:rPr>
  </w:style>
  <w:style w:type="paragraph" w:styleId="afff7">
    <w:name w:val="Body Text First Indent"/>
    <w:basedOn w:val="afff5"/>
    <w:link w:val="afff8"/>
    <w:rsid w:val="005875B4"/>
    <w:pPr>
      <w:ind w:firstLine="210"/>
    </w:pPr>
  </w:style>
  <w:style w:type="character" w:customStyle="1" w:styleId="afff8">
    <w:name w:val="Красная строка Знак"/>
    <w:basedOn w:val="afff6"/>
    <w:link w:val="afff7"/>
    <w:rsid w:val="005875B4"/>
  </w:style>
  <w:style w:type="paragraph" w:styleId="2f1">
    <w:name w:val="Body Text First Indent 2"/>
    <w:basedOn w:val="affa"/>
    <w:link w:val="2f2"/>
    <w:semiHidden/>
    <w:rsid w:val="005875B4"/>
    <w:pPr>
      <w:ind w:firstLine="210"/>
    </w:pPr>
  </w:style>
  <w:style w:type="character" w:customStyle="1" w:styleId="2f2">
    <w:name w:val="Красная строка 2 Знак"/>
    <w:basedOn w:val="affb"/>
    <w:link w:val="2f1"/>
    <w:semiHidden/>
    <w:rsid w:val="005875B4"/>
  </w:style>
  <w:style w:type="paragraph" w:styleId="afff9">
    <w:name w:val="Plain Text"/>
    <w:basedOn w:val="a0"/>
    <w:link w:val="afffa"/>
    <w:semiHidden/>
    <w:rsid w:val="005875B4"/>
    <w:pPr>
      <w:suppressAutoHyphens w:val="0"/>
    </w:pPr>
    <w:rPr>
      <w:rFonts w:ascii="Courier New" w:eastAsia="Times New Roman" w:hAnsi="Courier New" w:cs="Courier New"/>
      <w:szCs w:val="20"/>
      <w:lang w:val="es-ES" w:eastAsia="es-ES"/>
    </w:rPr>
  </w:style>
  <w:style w:type="character" w:customStyle="1" w:styleId="afffa">
    <w:name w:val="Текст Знак"/>
    <w:basedOn w:val="a1"/>
    <w:link w:val="afff9"/>
    <w:semiHidden/>
    <w:rsid w:val="005875B4"/>
    <w:rPr>
      <w:rFonts w:ascii="Courier New" w:hAnsi="Courier New" w:cs="Courier New"/>
    </w:rPr>
  </w:style>
  <w:style w:type="paragraph" w:styleId="afffb">
    <w:name w:val="Title"/>
    <w:basedOn w:val="a0"/>
    <w:link w:val="afffc"/>
    <w:uiPriority w:val="10"/>
    <w:qFormat/>
    <w:rsid w:val="005875B4"/>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customStyle="1" w:styleId="afffc">
    <w:name w:val="Заголовок Знак"/>
    <w:basedOn w:val="a1"/>
    <w:link w:val="afffb"/>
    <w:uiPriority w:val="10"/>
    <w:rsid w:val="005875B4"/>
    <w:rPr>
      <w:rFonts w:ascii="Arial" w:hAnsi="Arial" w:cs="Arial"/>
      <w:b/>
      <w:bCs/>
      <w:kern w:val="28"/>
      <w:sz w:val="32"/>
      <w:szCs w:val="32"/>
    </w:rPr>
  </w:style>
  <w:style w:type="character" w:styleId="HTMLa">
    <w:name w:val="HTML Variable"/>
    <w:basedOn w:val="a1"/>
    <w:semiHidden/>
    <w:rsid w:val="005875B4"/>
    <w:rPr>
      <w:i/>
      <w:iCs/>
    </w:rPr>
  </w:style>
  <w:style w:type="paragraph" w:customStyle="1" w:styleId="Bullet1G">
    <w:name w:val="_Bullet 1_G"/>
    <w:basedOn w:val="a0"/>
    <w:qFormat/>
    <w:rsid w:val="005875B4"/>
    <w:pPr>
      <w:tabs>
        <w:tab w:val="num" w:pos="1701"/>
      </w:tabs>
      <w:suppressAutoHyphens w:val="0"/>
      <w:spacing w:after="120"/>
      <w:ind w:left="1701" w:right="1134" w:hanging="170"/>
      <w:jc w:val="both"/>
    </w:pPr>
    <w:rPr>
      <w:rFonts w:eastAsia="Times New Roman" w:cs="Times New Roman"/>
      <w:szCs w:val="20"/>
      <w:lang w:val="es-ES"/>
    </w:rPr>
  </w:style>
  <w:style w:type="paragraph" w:customStyle="1" w:styleId="Bullet2G">
    <w:name w:val="_Bullet 2_G"/>
    <w:basedOn w:val="a0"/>
    <w:qFormat/>
    <w:rsid w:val="005875B4"/>
    <w:pPr>
      <w:numPr>
        <w:numId w:val="38"/>
      </w:numPr>
      <w:suppressAutoHyphens w:val="0"/>
      <w:spacing w:after="120"/>
      <w:ind w:right="1134"/>
      <w:jc w:val="both"/>
    </w:pPr>
    <w:rPr>
      <w:rFonts w:eastAsia="Times New Roman" w:cs="Times New Roman"/>
      <w:szCs w:val="20"/>
      <w:lang w:val="es-ES" w:eastAsia="es-ES"/>
    </w:rPr>
  </w:style>
  <w:style w:type="paragraph" w:customStyle="1" w:styleId="ParNoG">
    <w:name w:val="_ParNo_G"/>
    <w:basedOn w:val="SingleTxtG"/>
    <w:qFormat/>
    <w:rsid w:val="005875B4"/>
    <w:pPr>
      <w:numPr>
        <w:numId w:val="25"/>
      </w:numPr>
      <w:tabs>
        <w:tab w:val="clear" w:pos="1701"/>
        <w:tab w:val="num" w:pos="360"/>
      </w:tabs>
      <w:suppressAutoHyphens/>
      <w:kinsoku w:val="0"/>
      <w:overflowPunct w:val="0"/>
      <w:autoSpaceDE w:val="0"/>
      <w:autoSpaceDN w:val="0"/>
      <w:adjustRightInd w:val="0"/>
      <w:snapToGrid w:val="0"/>
      <w:ind w:left="360" w:hanging="360"/>
    </w:pPr>
    <w:rPr>
      <w:lang w:eastAsia="en-US"/>
    </w:rPr>
  </w:style>
  <w:style w:type="paragraph" w:styleId="afffd">
    <w:name w:val="List Paragraph"/>
    <w:aliases w:val="Dot pt,No Spacing1,List Paragraph Char Char Char,Indicator Text,List Paragraph1,Numbered Para 1,Colorful List - Accent 11,Bullet 1,F5 List Paragraph,Bullet Points,lp1,viñetas,4 Párrafo de lista,Figuras,DH1,Normal Fv,3"/>
    <w:basedOn w:val="a0"/>
    <w:link w:val="afffe"/>
    <w:uiPriority w:val="34"/>
    <w:qFormat/>
    <w:rsid w:val="005875B4"/>
    <w:pPr>
      <w:suppressAutoHyphens w:val="0"/>
      <w:spacing w:line="240" w:lineRule="auto"/>
      <w:ind w:left="720"/>
      <w:contextualSpacing/>
      <w:jc w:val="both"/>
    </w:pPr>
    <w:rPr>
      <w:rFonts w:asciiTheme="minorHAnsi" w:hAnsiTheme="minorHAnsi"/>
      <w:sz w:val="22"/>
      <w:lang w:val="es-MX"/>
    </w:rPr>
  </w:style>
  <w:style w:type="paragraph" w:styleId="affff">
    <w:name w:val="TOC Heading"/>
    <w:basedOn w:val="1"/>
    <w:next w:val="a0"/>
    <w:uiPriority w:val="39"/>
    <w:unhideWhenUsed/>
    <w:qFormat/>
    <w:rsid w:val="005875B4"/>
    <w:pPr>
      <w:keepLines/>
      <w:numPr>
        <w:numId w:val="0"/>
      </w:numPr>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s-MX" w:eastAsia="es-MX"/>
    </w:rPr>
  </w:style>
  <w:style w:type="paragraph" w:styleId="18">
    <w:name w:val="toc 1"/>
    <w:basedOn w:val="a0"/>
    <w:next w:val="a0"/>
    <w:autoRedefine/>
    <w:uiPriority w:val="39"/>
    <w:unhideWhenUsed/>
    <w:rsid w:val="005875B4"/>
    <w:pPr>
      <w:tabs>
        <w:tab w:val="right" w:leader="dot" w:pos="9962"/>
      </w:tabs>
      <w:suppressAutoHyphens w:val="0"/>
      <w:spacing w:after="100" w:line="240" w:lineRule="auto"/>
    </w:pPr>
    <w:rPr>
      <w:rFonts w:ascii="Soberana Sans" w:hAnsi="Soberana Sans"/>
      <w:sz w:val="24"/>
      <w:lang w:val="es-MX"/>
    </w:rPr>
  </w:style>
  <w:style w:type="character" w:customStyle="1" w:styleId="SingleTxtGChar">
    <w:name w:val="_ Single Txt_G Char"/>
    <w:link w:val="SingleTxtG"/>
    <w:rsid w:val="005875B4"/>
  </w:style>
  <w:style w:type="paragraph" w:customStyle="1" w:styleId="Default">
    <w:name w:val="Default"/>
    <w:rsid w:val="005875B4"/>
    <w:pPr>
      <w:autoSpaceDE w:val="0"/>
      <w:autoSpaceDN w:val="0"/>
      <w:adjustRightInd w:val="0"/>
    </w:pPr>
    <w:rPr>
      <w:rFonts w:ascii="Eureka Sans" w:eastAsiaTheme="minorHAnsi" w:hAnsi="Eureka Sans" w:cs="Eureka Sans"/>
      <w:color w:val="000000"/>
      <w:sz w:val="24"/>
      <w:szCs w:val="24"/>
      <w:lang w:val="es-MX" w:eastAsia="en-US"/>
    </w:rPr>
  </w:style>
  <w:style w:type="character" w:styleId="affff0">
    <w:name w:val="annotation reference"/>
    <w:basedOn w:val="a1"/>
    <w:uiPriority w:val="99"/>
    <w:semiHidden/>
    <w:unhideWhenUsed/>
    <w:rsid w:val="005875B4"/>
    <w:rPr>
      <w:sz w:val="16"/>
      <w:szCs w:val="16"/>
    </w:rPr>
  </w:style>
  <w:style w:type="paragraph" w:styleId="affff1">
    <w:name w:val="annotation text"/>
    <w:basedOn w:val="a0"/>
    <w:link w:val="affff2"/>
    <w:uiPriority w:val="99"/>
    <w:unhideWhenUsed/>
    <w:rsid w:val="005875B4"/>
    <w:pPr>
      <w:suppressAutoHyphens w:val="0"/>
      <w:spacing w:line="240" w:lineRule="auto"/>
    </w:pPr>
    <w:rPr>
      <w:rFonts w:ascii="Soberana Sans" w:hAnsi="Soberana Sans"/>
      <w:szCs w:val="20"/>
      <w:lang w:val="es-MX"/>
    </w:rPr>
  </w:style>
  <w:style w:type="character" w:customStyle="1" w:styleId="affff2">
    <w:name w:val="Текст примечания Знак"/>
    <w:basedOn w:val="a1"/>
    <w:link w:val="affff1"/>
    <w:uiPriority w:val="99"/>
    <w:rsid w:val="005875B4"/>
    <w:rPr>
      <w:rFonts w:ascii="Soberana Sans" w:eastAsiaTheme="minorHAnsi" w:hAnsi="Soberana Sans" w:cstheme="minorBidi"/>
      <w:lang w:val="es-MX" w:eastAsia="en-US"/>
    </w:rPr>
  </w:style>
  <w:style w:type="paragraph" w:customStyle="1" w:styleId="xxmsonormal">
    <w:name w:val="x_x_msonormal"/>
    <w:basedOn w:val="a0"/>
    <w:rsid w:val="005875B4"/>
    <w:pPr>
      <w:suppressAutoHyphens w:val="0"/>
      <w:spacing w:before="100" w:beforeAutospacing="1" w:after="100" w:afterAutospacing="1" w:line="240" w:lineRule="auto"/>
    </w:pPr>
    <w:rPr>
      <w:rFonts w:eastAsia="Times New Roman" w:cs="Times New Roman"/>
      <w:sz w:val="24"/>
      <w:szCs w:val="24"/>
      <w:lang w:val="es-MX" w:eastAsia="es-MX"/>
    </w:rPr>
  </w:style>
  <w:style w:type="paragraph" w:styleId="affff3">
    <w:name w:val="annotation subject"/>
    <w:basedOn w:val="affff1"/>
    <w:next w:val="affff1"/>
    <w:link w:val="affff4"/>
    <w:uiPriority w:val="99"/>
    <w:semiHidden/>
    <w:unhideWhenUsed/>
    <w:rsid w:val="005875B4"/>
    <w:rPr>
      <w:b/>
      <w:bCs/>
    </w:rPr>
  </w:style>
  <w:style w:type="character" w:customStyle="1" w:styleId="affff4">
    <w:name w:val="Тема примечания Знак"/>
    <w:basedOn w:val="affff2"/>
    <w:link w:val="affff3"/>
    <w:uiPriority w:val="99"/>
    <w:semiHidden/>
    <w:rsid w:val="005875B4"/>
    <w:rPr>
      <w:rFonts w:ascii="Soberana Sans" w:eastAsiaTheme="minorHAnsi" w:hAnsi="Soberana Sans" w:cstheme="minorBidi"/>
      <w:b/>
      <w:bCs/>
      <w:lang w:val="es-MX" w:eastAsia="en-US"/>
    </w:rPr>
  </w:style>
  <w:style w:type="paragraph" w:styleId="affff5">
    <w:name w:val="No Spacing"/>
    <w:uiPriority w:val="1"/>
    <w:qFormat/>
    <w:rsid w:val="005875B4"/>
    <w:rPr>
      <w:rFonts w:ascii="Soberana Sans" w:eastAsiaTheme="minorHAnsi" w:hAnsi="Soberana Sans" w:cstheme="minorBidi"/>
      <w:sz w:val="22"/>
      <w:szCs w:val="22"/>
      <w:lang w:val="es-MX" w:eastAsia="en-US"/>
    </w:rPr>
  </w:style>
  <w:style w:type="character" w:customStyle="1" w:styleId="afffe">
    <w:name w:val="Абзац списка Знак"/>
    <w:aliases w:val="Dot pt Знак,No Spacing1 Знак,List Paragraph Char Char Char Знак,Indicator Text Знак,List Paragraph1 Знак,Numbered Para 1 Знак,Colorful List - Accent 11 Знак,Bullet 1 Знак,F5 List Paragraph Знак,Bullet Points Знак,lp1 Знак,viñetas Знак"/>
    <w:basedOn w:val="a1"/>
    <w:link w:val="afffd"/>
    <w:uiPriority w:val="34"/>
    <w:qFormat/>
    <w:locked/>
    <w:rsid w:val="005875B4"/>
    <w:rPr>
      <w:rFonts w:asciiTheme="minorHAnsi" w:eastAsiaTheme="minorHAnsi" w:hAnsiTheme="minorHAnsi" w:cstheme="minorBidi"/>
      <w:sz w:val="22"/>
      <w:szCs w:val="22"/>
      <w:lang w:val="es-MX" w:eastAsia="en-US"/>
    </w:rPr>
  </w:style>
  <w:style w:type="table" w:customStyle="1" w:styleId="Tablaconcuadrcula1">
    <w:name w:val="Tabla con cuadrícula1"/>
    <w:basedOn w:val="a2"/>
    <w:next w:val="ad"/>
    <w:uiPriority w:val="39"/>
    <w:rsid w:val="005875B4"/>
    <w:rPr>
      <w:rFonts w:ascii="Soberana Sans" w:eastAsiaTheme="minorHAnsi" w:hAnsi="Soberana Sans" w:cstheme="minorBidi"/>
      <w:sz w:val="24"/>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next w:val="ad"/>
    <w:uiPriority w:val="39"/>
    <w:rsid w:val="005875B4"/>
    <w:rPr>
      <w:rFonts w:ascii="Soberana Sans" w:eastAsiaTheme="minorHAnsi" w:hAnsi="Soberana Sans" w:cstheme="minorBidi"/>
      <w:sz w:val="24"/>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Revision"/>
    <w:hidden/>
    <w:uiPriority w:val="99"/>
    <w:semiHidden/>
    <w:rsid w:val="005875B4"/>
    <w:rPr>
      <w:rFonts w:ascii="Soberana Sans" w:eastAsiaTheme="minorHAnsi" w:hAnsi="Soberana Sans" w:cstheme="minorBidi"/>
      <w:sz w:val="24"/>
      <w:szCs w:val="22"/>
      <w:lang w:val="es-MX" w:eastAsia="en-US"/>
    </w:rPr>
  </w:style>
  <w:style w:type="paragraph" w:customStyle="1" w:styleId="Pa19">
    <w:name w:val="Pa19"/>
    <w:basedOn w:val="Default"/>
    <w:next w:val="Default"/>
    <w:uiPriority w:val="99"/>
    <w:rsid w:val="005875B4"/>
    <w:pPr>
      <w:spacing w:line="201" w:lineRule="atLeast"/>
    </w:pPr>
    <w:rPr>
      <w:rFonts w:ascii="Presidencia Base" w:hAnsi="Presidencia Base" w:cstheme="minorBidi"/>
      <w:color w:val="auto"/>
    </w:rPr>
  </w:style>
  <w:style w:type="character" w:customStyle="1" w:styleId="HMGChar">
    <w:name w:val="_ H __M_G Char"/>
    <w:link w:val="HMG"/>
    <w:rsid w:val="005875B4"/>
    <w:rPr>
      <w:b/>
      <w:sz w:val="34"/>
    </w:rPr>
  </w:style>
  <w:style w:type="character" w:customStyle="1" w:styleId="preferred">
    <w:name w:val="preferred"/>
    <w:basedOn w:val="a1"/>
    <w:rsid w:val="0058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ne.mx/port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olehag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xicoconectado.gob.mx/accesibilidad.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oo.gl/f8X5M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nieg.mx/contenidos/espanol/Normatividad/Normatividad_Vigente/Archivos_NV/Lineamientos_perspectiva_genero.pdf" TargetMode="External"/><Relationship Id="rId2" Type="http://schemas.openxmlformats.org/officeDocument/2006/relationships/hyperlink" Target="https://www.infosipinna.org/25-al-25/" TargetMode="External"/><Relationship Id="rId1" Type="http://schemas.openxmlformats.org/officeDocument/2006/relationships/hyperlink" Target="http://www.conapred.org.mx/%20userfiles/files/Logros_2016_PRONAIND.pdf" TargetMode="External"/><Relationship Id="rId4" Type="http://schemas.openxmlformats.org/officeDocument/2006/relationships/hyperlink" Target="http://www.sap.salud.gob.mx/media/267193/PAE_Atenci&#243;n-Psiqui&#225;t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4D24-3C87-436C-939A-86CC0A91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50</Pages>
  <Words>18726</Words>
  <Characters>127531</Characters>
  <Application>Microsoft Office Word</Application>
  <DocSecurity>0</DocSecurity>
  <Lines>2277</Lines>
  <Paragraphs>468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CRPD/C/MEX/2-3</vt:lpstr>
      <vt:lpstr>A/</vt:lpstr>
      <vt:lpstr>A/</vt:lpstr>
    </vt:vector>
  </TitlesOfParts>
  <Company>DCM</Company>
  <LinksUpToDate>false</LinksUpToDate>
  <CharactersWithSpaces>145789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CRPD/C/MEX/2-3</dc:title>
  <dc:subject/>
  <dc:creator>SHUVALOVA Natalia</dc:creator>
  <cp:keywords/>
  <cp:lastModifiedBy>Generic TPSRUS1</cp:lastModifiedBy>
  <cp:revision>3</cp:revision>
  <cp:lastPrinted>2018-09-12T12:36:00Z</cp:lastPrinted>
  <dcterms:created xsi:type="dcterms:W3CDTF">2018-09-12T12:35:00Z</dcterms:created>
  <dcterms:modified xsi:type="dcterms:W3CDTF">2018-09-12T12:36:00Z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