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0D17A4">
              <w:rPr>
                <w:sz w:val="20"/>
                <w:lang w:val="en-US"/>
              </w:rPr>
              <w:t>OP/PRY/2/Add.1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0D17A4">
              <w:rPr>
                <w:sz w:val="20"/>
                <w:lang w:val="en-US"/>
              </w:rPr>
              <w:fldChar w:fldCharType="separate"/>
            </w:r>
            <w:r w:rsidR="000D17A4">
              <w:rPr>
                <w:sz w:val="20"/>
                <w:lang w:val="en-US"/>
              </w:rPr>
              <w:t>7 June 2011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366480" w:rsidRPr="000D17A4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B0280C" w:rsidRPr="00E52FE0" w:rsidRDefault="00B0280C" w:rsidP="00E52FE0">
      <w:pPr>
        <w:spacing w:before="120"/>
        <w:rPr>
          <w:b/>
          <w:sz w:val="24"/>
          <w:szCs w:val="24"/>
        </w:rPr>
      </w:pPr>
      <w:r w:rsidRPr="00E52FE0">
        <w:rPr>
          <w:b/>
          <w:sz w:val="24"/>
          <w:szCs w:val="24"/>
        </w:rPr>
        <w:t>Подкомитет по предупреждению пыток</w:t>
      </w:r>
      <w:r w:rsidR="00E52FE0">
        <w:rPr>
          <w:b/>
          <w:sz w:val="24"/>
          <w:szCs w:val="24"/>
        </w:rPr>
        <w:t xml:space="preserve"> </w:t>
      </w:r>
      <w:r w:rsidR="00E52FE0">
        <w:rPr>
          <w:b/>
          <w:sz w:val="24"/>
          <w:szCs w:val="24"/>
        </w:rPr>
        <w:br/>
      </w:r>
      <w:r w:rsidRPr="00E52FE0">
        <w:rPr>
          <w:b/>
          <w:sz w:val="24"/>
          <w:szCs w:val="24"/>
        </w:rPr>
        <w:t xml:space="preserve">и других жестоких, бесчеловечных или </w:t>
      </w:r>
      <w:r w:rsidR="00E52FE0" w:rsidRPr="00E52FE0">
        <w:rPr>
          <w:b/>
          <w:sz w:val="24"/>
          <w:szCs w:val="24"/>
        </w:rPr>
        <w:br/>
      </w:r>
      <w:r w:rsidRPr="00E52FE0">
        <w:rPr>
          <w:b/>
          <w:sz w:val="24"/>
          <w:szCs w:val="24"/>
        </w:rPr>
        <w:t xml:space="preserve">унижающих достоинство видов </w:t>
      </w:r>
      <w:r w:rsidR="00E52FE0" w:rsidRPr="00E52FE0">
        <w:rPr>
          <w:b/>
          <w:sz w:val="24"/>
          <w:szCs w:val="24"/>
        </w:rPr>
        <w:br/>
      </w:r>
      <w:r w:rsidRPr="00E52FE0">
        <w:rPr>
          <w:b/>
          <w:sz w:val="24"/>
          <w:szCs w:val="24"/>
        </w:rPr>
        <w:t>обращения и наказания</w:t>
      </w:r>
    </w:p>
    <w:p w:rsidR="00B0280C" w:rsidRPr="00B0280C" w:rsidRDefault="00B0280C" w:rsidP="00E52FE0">
      <w:pPr>
        <w:pStyle w:val="HChGR"/>
      </w:pPr>
      <w:r w:rsidRPr="00B0280C">
        <w:tab/>
      </w:r>
      <w:r w:rsidRPr="00B0280C">
        <w:tab/>
        <w:t>Ответы Парагвая на рекомендации и вопросы, сформулированные Подкомитетом по</w:t>
      </w:r>
      <w:r w:rsidR="00CA2AC4">
        <w:t xml:space="preserve"> </w:t>
      </w:r>
      <w:r w:rsidRPr="00B0280C">
        <w:t xml:space="preserve">предупреждению пыток в его докладе </w:t>
      </w:r>
      <w:r w:rsidR="00E52FE0">
        <w:br/>
      </w:r>
      <w:r w:rsidRPr="00B0280C">
        <w:t>о посещении Парагвая в рамках последующих мер (CAT/OP/PRY/2</w:t>
      </w:r>
      <w:r w:rsidRPr="00E52FE0">
        <w:rPr>
          <w:b w:val="0"/>
          <w:sz w:val="20"/>
        </w:rPr>
        <w:t>)</w:t>
      </w:r>
      <w:r w:rsidRPr="00656435">
        <w:rPr>
          <w:rStyle w:val="FootnoteReference"/>
          <w:b w:val="0"/>
          <w:vertAlign w:val="baseline"/>
        </w:rPr>
        <w:footnoteReference w:customMarkFollows="1" w:id="1"/>
        <w:t xml:space="preserve">* </w:t>
      </w:r>
      <w:r w:rsidRPr="00656435">
        <w:rPr>
          <w:rStyle w:val="FootnoteReference"/>
          <w:b w:val="0"/>
          <w:vertAlign w:val="baseline"/>
        </w:rPr>
        <w:footnoteReference w:customMarkFollows="1" w:id="2"/>
        <w:t xml:space="preserve">** </w:t>
      </w:r>
      <w:r w:rsidRPr="00656435">
        <w:rPr>
          <w:rStyle w:val="FootnoteReference"/>
          <w:b w:val="0"/>
          <w:vertAlign w:val="baseline"/>
        </w:rPr>
        <w:footnoteReference w:customMarkFollows="1" w:id="3"/>
        <w:t>***</w:t>
      </w:r>
    </w:p>
    <w:p w:rsidR="00E52FE0" w:rsidRDefault="00B0280C" w:rsidP="00E52FE0">
      <w:pPr>
        <w:suppressAutoHyphens/>
        <w:spacing w:after="120"/>
        <w:rPr>
          <w:sz w:val="28"/>
        </w:rPr>
      </w:pPr>
      <w:r w:rsidRPr="00B0280C">
        <w:br w:type="page"/>
      </w:r>
      <w:r w:rsidR="00E52FE0">
        <w:rPr>
          <w:sz w:val="28"/>
        </w:rPr>
        <w:t>Содержание</w:t>
      </w:r>
    </w:p>
    <w:p w:rsidR="00E52FE0" w:rsidRDefault="00E52FE0" w:rsidP="00E52FE0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E52FE0" w:rsidRPr="007E0172" w:rsidRDefault="00E52FE0" w:rsidP="00E52F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Pr="00B0280C">
        <w:t>Рекомендации</w:t>
      </w:r>
      <w:r>
        <w:tab/>
      </w:r>
      <w:r>
        <w:tab/>
        <w:t>2−97</w:t>
      </w:r>
      <w:r w:rsidR="007E0172" w:rsidRPr="007E0172">
        <w:tab/>
        <w:t>3</w:t>
      </w:r>
    </w:p>
    <w:p w:rsidR="00E52FE0" w:rsidRPr="007E0172" w:rsidRDefault="00E52FE0" w:rsidP="00E52F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Pr="00B0280C">
        <w:t>A.</w:t>
      </w:r>
      <w:r w:rsidRPr="00B0280C">
        <w:tab/>
        <w:t>Введение</w:t>
      </w:r>
      <w:r>
        <w:tab/>
      </w:r>
      <w:r>
        <w:tab/>
        <w:t>2−5</w:t>
      </w:r>
      <w:r w:rsidR="007E0172" w:rsidRPr="007E0172">
        <w:tab/>
        <w:t>3</w:t>
      </w:r>
    </w:p>
    <w:p w:rsidR="00E52FE0" w:rsidRPr="007E0172" w:rsidRDefault="00E52FE0" w:rsidP="00E52F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Pr="00B0280C">
        <w:t>B.</w:t>
      </w:r>
      <w:r w:rsidRPr="00B0280C">
        <w:tab/>
        <w:t>Национальный превентивный механизм</w:t>
      </w:r>
      <w:r>
        <w:t xml:space="preserve"> </w:t>
      </w:r>
      <w:r>
        <w:tab/>
      </w:r>
      <w:r>
        <w:tab/>
        <w:t>6−7</w:t>
      </w:r>
      <w:r w:rsidR="007E0172" w:rsidRPr="007E0172">
        <w:tab/>
        <w:t>3</w:t>
      </w:r>
    </w:p>
    <w:p w:rsidR="00E52FE0" w:rsidRPr="007E0172" w:rsidRDefault="00E52FE0" w:rsidP="00E52F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Pr="00B0280C">
        <w:t>C.</w:t>
      </w:r>
      <w:r w:rsidRPr="00B0280C">
        <w:tab/>
        <w:t>Гарантии предупреждения пыток и жестокого обращения</w:t>
      </w:r>
      <w:r>
        <w:t xml:space="preserve"> </w:t>
      </w:r>
      <w:r>
        <w:tab/>
      </w:r>
      <w:r>
        <w:tab/>
        <w:t>8−57</w:t>
      </w:r>
      <w:r w:rsidR="007E0172" w:rsidRPr="007E0172">
        <w:tab/>
        <w:t>3</w:t>
      </w:r>
    </w:p>
    <w:p w:rsidR="00E52FE0" w:rsidRPr="00E52FE0" w:rsidRDefault="00E52FE0" w:rsidP="00E52F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Pr="00B0280C">
        <w:t>D.</w:t>
      </w:r>
      <w:r w:rsidRPr="00B0280C">
        <w:tab/>
        <w:t>Положение лиц, лишенных свободы</w:t>
      </w:r>
      <w:r>
        <w:t xml:space="preserve"> </w:t>
      </w:r>
      <w:r>
        <w:tab/>
      </w:r>
      <w:r>
        <w:tab/>
        <w:t>58−97</w:t>
      </w:r>
      <w:r w:rsidR="00CA2AC4">
        <w:tab/>
        <w:t>10</w:t>
      </w:r>
    </w:p>
    <w:p w:rsidR="00B0280C" w:rsidRPr="00B0280C" w:rsidRDefault="00B0280C" w:rsidP="000D7354">
      <w:pPr>
        <w:pStyle w:val="SingleTxtGR"/>
      </w:pPr>
      <w:r w:rsidRPr="00B0280C">
        <w:br w:type="page"/>
        <w:t>1.</w:t>
      </w:r>
      <w:r w:rsidRPr="00B0280C">
        <w:tab/>
        <w:t xml:space="preserve">Правительство Республики Парагвай </w:t>
      </w:r>
      <w:r w:rsidR="00AD69B4">
        <w:t>уделяет особое внимание</w:t>
      </w:r>
      <w:r w:rsidRPr="00B0280C">
        <w:t xml:space="preserve"> все</w:t>
      </w:r>
      <w:r w:rsidR="00AD69B4">
        <w:t>м</w:t>
      </w:r>
      <w:r w:rsidRPr="00B0280C">
        <w:t xml:space="preserve"> р</w:t>
      </w:r>
      <w:r w:rsidRPr="00B0280C">
        <w:t>е</w:t>
      </w:r>
      <w:r w:rsidRPr="00B0280C">
        <w:t>коменда</w:t>
      </w:r>
      <w:r w:rsidR="00AD69B4">
        <w:t>циям</w:t>
      </w:r>
      <w:r w:rsidRPr="00B0280C">
        <w:t xml:space="preserve"> и замечания</w:t>
      </w:r>
      <w:r w:rsidR="00AD69B4">
        <w:t>м, сформулированным</w:t>
      </w:r>
      <w:r w:rsidRPr="00B0280C">
        <w:t xml:space="preserve"> Подкомитетом по предупре</w:t>
      </w:r>
      <w:r w:rsidRPr="00B0280C">
        <w:t>ж</w:t>
      </w:r>
      <w:r w:rsidRPr="00B0280C">
        <w:t>дению пыток, который был создан в соответствии с Факультативным проток</w:t>
      </w:r>
      <w:r w:rsidRPr="00B0280C">
        <w:t>о</w:t>
      </w:r>
      <w:r w:rsidRPr="00B0280C">
        <w:t>лом к Конвенции против пыток и других жестоких, бесчеловечных или ун</w:t>
      </w:r>
      <w:r w:rsidRPr="00B0280C">
        <w:t>и</w:t>
      </w:r>
      <w:r w:rsidRPr="00B0280C">
        <w:t xml:space="preserve">жающих достоинство видов обращения и наказания, </w:t>
      </w:r>
      <w:r w:rsidR="00AD69B4">
        <w:t>и содержащим</w:t>
      </w:r>
      <w:r w:rsidRPr="00B0280C">
        <w:t>ся в док</w:t>
      </w:r>
      <w:r w:rsidRPr="00B0280C">
        <w:t>у</w:t>
      </w:r>
      <w:r w:rsidRPr="00B0280C">
        <w:t xml:space="preserve">менте "Доклад о посещении Республики Парагвай </w:t>
      </w:r>
      <w:r w:rsidRPr="00B0280C">
        <w:rPr>
          <w:iCs/>
        </w:rPr>
        <w:t>13</w:t>
      </w:r>
      <w:r w:rsidR="00D64E88">
        <w:rPr>
          <w:iCs/>
        </w:rPr>
        <w:t>−</w:t>
      </w:r>
      <w:r w:rsidRPr="00B0280C">
        <w:rPr>
          <w:iCs/>
        </w:rPr>
        <w:t>15 сентября 2010 года в</w:t>
      </w:r>
      <w:r w:rsidR="00CA2AC4">
        <w:rPr>
          <w:iCs/>
        </w:rPr>
        <w:t xml:space="preserve"> </w:t>
      </w:r>
      <w:r w:rsidRPr="00B0280C">
        <w:rPr>
          <w:iCs/>
        </w:rPr>
        <w:t>рамках последующих мер"</w:t>
      </w:r>
      <w:r w:rsidR="00AD69B4">
        <w:t xml:space="preserve"> (CAT/OP/PRY/R.2).</w:t>
      </w:r>
      <w:r w:rsidRPr="00B0280C">
        <w:t xml:space="preserve"> </w:t>
      </w:r>
      <w:r w:rsidR="00AD69B4">
        <w:t>В</w:t>
      </w:r>
      <w:r w:rsidRPr="00B0280C">
        <w:t>месте с тем оно хотело бы представить следу</w:t>
      </w:r>
      <w:r w:rsidRPr="00B0280C">
        <w:t>ю</w:t>
      </w:r>
      <w:r w:rsidRPr="00B0280C">
        <w:t>щие комментарии.</w:t>
      </w:r>
    </w:p>
    <w:p w:rsidR="00B0280C" w:rsidRPr="00B0280C" w:rsidRDefault="00AD69B4" w:rsidP="00AD69B4">
      <w:pPr>
        <w:pStyle w:val="HChGR"/>
      </w:pPr>
      <w:r>
        <w:tab/>
      </w:r>
      <w:r>
        <w:tab/>
      </w:r>
      <w:r w:rsidR="00B0280C" w:rsidRPr="00B0280C">
        <w:t>Рекомендации</w:t>
      </w:r>
    </w:p>
    <w:p w:rsidR="00B0280C" w:rsidRPr="00B0280C" w:rsidRDefault="00AD69B4" w:rsidP="00AD69B4">
      <w:pPr>
        <w:pStyle w:val="H1GR"/>
      </w:pPr>
      <w:r>
        <w:tab/>
      </w:r>
      <w:r w:rsidR="00B0280C" w:rsidRPr="00B0280C">
        <w:t>A.</w:t>
      </w:r>
      <w:r w:rsidR="00B0280C" w:rsidRPr="00B0280C">
        <w:tab/>
        <w:t>Введение (пункт 8)</w:t>
      </w:r>
    </w:p>
    <w:p w:rsidR="00B0280C" w:rsidRPr="00B0280C" w:rsidRDefault="00B0280C" w:rsidP="000D7354">
      <w:pPr>
        <w:pStyle w:val="SingleTxtGR"/>
      </w:pPr>
      <w:r w:rsidRPr="00B0280C">
        <w:t>2.</w:t>
      </w:r>
      <w:r w:rsidRPr="00B0280C">
        <w:tab/>
        <w:t>В соответствии с вынесенной рекомендацией Министерство внутренних дел опубликовало первоначальный доклад 2009 года, а также Доклад о посещ</w:t>
      </w:r>
      <w:r w:rsidRPr="00B0280C">
        <w:t>е</w:t>
      </w:r>
      <w:r w:rsidRPr="00B0280C">
        <w:t xml:space="preserve">нии </w:t>
      </w:r>
      <w:r w:rsidR="00AD69B4">
        <w:t xml:space="preserve">страны </w:t>
      </w:r>
      <w:r w:rsidRPr="00B0280C">
        <w:t>ППП в рамках последующих мер как на ве</w:t>
      </w:r>
      <w:r w:rsidR="00AD69B4">
        <w:t xml:space="preserve">домственной </w:t>
      </w:r>
      <w:proofErr w:type="spellStart"/>
      <w:r w:rsidR="00AD69B4">
        <w:t>веб</w:t>
      </w:r>
      <w:r w:rsidRPr="00B0280C">
        <w:t>стран</w:t>
      </w:r>
      <w:r w:rsidRPr="00B0280C">
        <w:t>и</w:t>
      </w:r>
      <w:r w:rsidRPr="00B0280C">
        <w:t>це</w:t>
      </w:r>
      <w:proofErr w:type="spellEnd"/>
      <w:r w:rsidRPr="00B0280C">
        <w:t xml:space="preserve"> (</w:t>
      </w:r>
      <w:hyperlink r:id="rId8" w:history="1">
        <w:r w:rsidRPr="00AD69B4">
          <w:rPr>
            <w:rStyle w:val="Hyperlink"/>
            <w:u w:val="none"/>
          </w:rPr>
          <w:t>www.mdi.gov.py</w:t>
        </w:r>
      </w:hyperlink>
      <w:r w:rsidRPr="00B0280C">
        <w:t>)</w:t>
      </w:r>
      <w:r w:rsidR="00AD69B4">
        <w:t xml:space="preserve">, так и на </w:t>
      </w:r>
      <w:proofErr w:type="spellStart"/>
      <w:r w:rsidR="00AD69B4">
        <w:t>веб</w:t>
      </w:r>
      <w:r w:rsidRPr="00B0280C">
        <w:t>сайте</w:t>
      </w:r>
      <w:proofErr w:type="spellEnd"/>
      <w:r w:rsidRPr="00B0280C">
        <w:t xml:space="preserve"> национальной полиции (</w:t>
      </w:r>
      <w:proofErr w:type="spellStart"/>
      <w:r w:rsidRPr="00AD69B4">
        <w:t>www.policianacional.gov.py</w:t>
      </w:r>
      <w:proofErr w:type="spellEnd"/>
      <w:r w:rsidRPr="00B0280C">
        <w:t>).</w:t>
      </w:r>
    </w:p>
    <w:p w:rsidR="00B0280C" w:rsidRPr="00B0280C" w:rsidRDefault="00B0280C" w:rsidP="000D7354">
      <w:pPr>
        <w:pStyle w:val="SingleTxtGR"/>
      </w:pPr>
      <w:r w:rsidRPr="00B0280C">
        <w:t>3.</w:t>
      </w:r>
      <w:r w:rsidRPr="00B0280C">
        <w:tab/>
        <w:t xml:space="preserve">Помимо этого, планируется опубликовать новые постановления </w:t>
      </w:r>
      <w:r w:rsidR="00AD69B4">
        <w:t>Главного управления</w:t>
      </w:r>
      <w:r w:rsidRPr="00B0280C">
        <w:t xml:space="preserve"> национальной полиции, касающиеся вопросов прав человека, </w:t>
      </w:r>
      <w:r w:rsidR="00AD69B4">
        <w:t>при содействии</w:t>
      </w:r>
      <w:r w:rsidRPr="00B0280C">
        <w:t xml:space="preserve"> Программы УМБРАЛ. </w:t>
      </w:r>
      <w:r w:rsidR="00AD69B4">
        <w:t>Эти</w:t>
      </w:r>
      <w:r w:rsidRPr="00B0280C">
        <w:t xml:space="preserve"> документы, среди прочего, будут </w:t>
      </w:r>
      <w:r w:rsidR="00AD69B4">
        <w:t>соде</w:t>
      </w:r>
      <w:r w:rsidR="00AD69B4">
        <w:t>р</w:t>
      </w:r>
      <w:r w:rsidR="00AD69B4">
        <w:t>жать</w:t>
      </w:r>
      <w:r w:rsidRPr="00B0280C">
        <w:t xml:space="preserve"> основные рекомендации, вынесенные различными механизмами Орган</w:t>
      </w:r>
      <w:r w:rsidRPr="00B0280C">
        <w:t>и</w:t>
      </w:r>
      <w:r w:rsidRPr="00B0280C">
        <w:t>зации Объединенных Наций, включая ППП и УПО, и имеющие отношение к</w:t>
      </w:r>
      <w:r w:rsidR="00CA2AC4">
        <w:t xml:space="preserve"> </w:t>
      </w:r>
      <w:r w:rsidRPr="00B0280C">
        <w:t>деятельности национальной п</w:t>
      </w:r>
      <w:r w:rsidRPr="00B0280C">
        <w:t>о</w:t>
      </w:r>
      <w:r w:rsidRPr="00B0280C">
        <w:t>лиции.</w:t>
      </w:r>
    </w:p>
    <w:p w:rsidR="00B0280C" w:rsidRPr="00B0280C" w:rsidRDefault="00B0280C" w:rsidP="000D7354">
      <w:pPr>
        <w:pStyle w:val="SingleTxtGR"/>
      </w:pPr>
      <w:r w:rsidRPr="00B0280C">
        <w:t>4.</w:t>
      </w:r>
      <w:r w:rsidRPr="00B0280C">
        <w:tab/>
        <w:t>Кроме того, Министерство иностранных дел взяло на себя обязательство продолжить публикацию рекомендаций и замечаний ППП на своей ведомстве</w:t>
      </w:r>
      <w:r w:rsidRPr="00B0280C">
        <w:t>н</w:t>
      </w:r>
      <w:r w:rsidR="00D64E88">
        <w:t xml:space="preserve">ной </w:t>
      </w:r>
      <w:proofErr w:type="spellStart"/>
      <w:r w:rsidR="00D64E88">
        <w:t>веб</w:t>
      </w:r>
      <w:r w:rsidRPr="00B0280C">
        <w:t>странице</w:t>
      </w:r>
      <w:proofErr w:type="spellEnd"/>
      <w:r w:rsidRPr="00B0280C">
        <w:t>.</w:t>
      </w:r>
    </w:p>
    <w:p w:rsidR="00B0280C" w:rsidRPr="00B0280C" w:rsidRDefault="00CD03C7" w:rsidP="000D7354">
      <w:pPr>
        <w:pStyle w:val="SingleTxtGR"/>
      </w:pPr>
      <w:r>
        <w:t>5.</w:t>
      </w:r>
      <w:r>
        <w:tab/>
        <w:t>Министерство юстиции и труда</w:t>
      </w:r>
      <w:r w:rsidR="00B0280C" w:rsidRPr="00B0280C">
        <w:t xml:space="preserve"> в свою очередь </w:t>
      </w:r>
      <w:r w:rsidR="00AD69B4">
        <w:t xml:space="preserve">также </w:t>
      </w:r>
      <w:r w:rsidR="00B0280C" w:rsidRPr="00B0280C">
        <w:t>опубликовало р</w:t>
      </w:r>
      <w:r w:rsidR="00B0280C" w:rsidRPr="00B0280C">
        <w:t>е</w:t>
      </w:r>
      <w:r w:rsidR="00B0280C" w:rsidRPr="00B0280C">
        <w:t xml:space="preserve">комендации и замечания ППП на своей </w:t>
      </w:r>
      <w:proofErr w:type="spellStart"/>
      <w:r w:rsidR="00AD69B4">
        <w:t>веб</w:t>
      </w:r>
      <w:r w:rsidR="00B0280C" w:rsidRPr="00B0280C">
        <w:t>странице</w:t>
      </w:r>
      <w:proofErr w:type="spellEnd"/>
      <w:r w:rsidR="00B0280C" w:rsidRPr="00B0280C">
        <w:t xml:space="preserve"> и при этом планирует включить их в программу семинаров по повышению квалификации, которые предполагается </w:t>
      </w:r>
      <w:r w:rsidR="00AD69B4">
        <w:t xml:space="preserve">вначале </w:t>
      </w:r>
      <w:r w:rsidR="00B0280C" w:rsidRPr="00B0280C">
        <w:t xml:space="preserve">провести с руководителями </w:t>
      </w:r>
      <w:r w:rsidR="00AD69B4">
        <w:t>пенитенциарных</w:t>
      </w:r>
      <w:r w:rsidR="00B0280C" w:rsidRPr="00B0280C">
        <w:t xml:space="preserve"> учрежд</w:t>
      </w:r>
      <w:r w:rsidR="00B0280C" w:rsidRPr="00B0280C">
        <w:t>е</w:t>
      </w:r>
      <w:r w:rsidR="00B0280C" w:rsidRPr="00B0280C">
        <w:t xml:space="preserve">ний и </w:t>
      </w:r>
      <w:r w:rsidR="00AD69B4">
        <w:t>образовательных центров</w:t>
      </w:r>
      <w:r w:rsidR="00B0280C" w:rsidRPr="00B0280C">
        <w:t>, а за</w:t>
      </w:r>
      <w:r w:rsidR="00AD69B4">
        <w:t xml:space="preserve">тем со всеми сотрудниками </w:t>
      </w:r>
      <w:r w:rsidR="00B0280C" w:rsidRPr="00B0280C">
        <w:t xml:space="preserve">этих </w:t>
      </w:r>
      <w:r w:rsidR="00AD69B4">
        <w:t>органов</w:t>
      </w:r>
      <w:r w:rsidR="00B0280C" w:rsidRPr="00B0280C">
        <w:t>.</w:t>
      </w:r>
    </w:p>
    <w:p w:rsidR="00B0280C" w:rsidRPr="00B0280C" w:rsidRDefault="00B0280C" w:rsidP="00AD69B4">
      <w:pPr>
        <w:pStyle w:val="H1GR"/>
      </w:pPr>
      <w:r w:rsidRPr="00B0280C">
        <w:tab/>
        <w:t>B.</w:t>
      </w:r>
      <w:r w:rsidRPr="00B0280C">
        <w:tab/>
        <w:t>Национальный превентивный механизм (пункт 16)</w:t>
      </w:r>
    </w:p>
    <w:p w:rsidR="00B0280C" w:rsidRPr="00B0280C" w:rsidRDefault="00B0280C" w:rsidP="000D7354">
      <w:pPr>
        <w:pStyle w:val="SingleTxtGR"/>
      </w:pPr>
      <w:r w:rsidRPr="00B0280C">
        <w:t>6.</w:t>
      </w:r>
      <w:r w:rsidRPr="00B0280C">
        <w:tab/>
      </w:r>
      <w:r w:rsidR="00AD69B4">
        <w:t xml:space="preserve">Парагвай </w:t>
      </w:r>
      <w:r w:rsidRPr="00B0280C">
        <w:t>сообщает, что Национальный превентивный механизм (НПМ) был утвержден Зако</w:t>
      </w:r>
      <w:r w:rsidR="00AD69B4">
        <w:t>ном</w:t>
      </w:r>
      <w:r w:rsidRPr="00B0280C">
        <w:t xml:space="preserve"> №</w:t>
      </w:r>
      <w:r>
        <w:t xml:space="preserve"> </w:t>
      </w:r>
      <w:r w:rsidRPr="00B0280C">
        <w:t>4.288/11 от 20 апреля 2011 года. Ввиду того, что с</w:t>
      </w:r>
      <w:r w:rsidR="00CA2AC4">
        <w:t xml:space="preserve"> </w:t>
      </w:r>
      <w:r w:rsidRPr="00B0280C">
        <w:t>момента его утверждения прошло мало времени, сообщить о мерах, принима</w:t>
      </w:r>
      <w:r w:rsidRPr="00B0280C">
        <w:t>е</w:t>
      </w:r>
      <w:r w:rsidRPr="00B0280C">
        <w:t xml:space="preserve">мых для </w:t>
      </w:r>
      <w:r w:rsidR="00AD69B4">
        <w:t xml:space="preserve">функционирования, </w:t>
      </w:r>
      <w:r w:rsidR="00AD69B4" w:rsidRPr="00B0280C">
        <w:t>пока не представляется во</w:t>
      </w:r>
      <w:r w:rsidR="00AD69B4" w:rsidRPr="00B0280C">
        <w:t>з</w:t>
      </w:r>
      <w:r w:rsidR="00AD69B4" w:rsidRPr="00B0280C">
        <w:t>можным</w:t>
      </w:r>
      <w:r w:rsidRPr="00B0280C">
        <w:t>.</w:t>
      </w:r>
    </w:p>
    <w:p w:rsidR="00B0280C" w:rsidRPr="00B0280C" w:rsidRDefault="00B0280C" w:rsidP="000D7354">
      <w:pPr>
        <w:pStyle w:val="SingleTxtGR"/>
      </w:pPr>
      <w:r w:rsidRPr="00B0280C">
        <w:t>7.</w:t>
      </w:r>
      <w:r w:rsidRPr="00B0280C">
        <w:tab/>
        <w:t xml:space="preserve">Экземпляр </w:t>
      </w:r>
      <w:r w:rsidR="00AD69B4">
        <w:t>вышеупомянутого З</w:t>
      </w:r>
      <w:r w:rsidRPr="00B0280C">
        <w:t xml:space="preserve">акона </w:t>
      </w:r>
      <w:r w:rsidRPr="00B0280C">
        <w:rPr>
          <w:bCs/>
        </w:rPr>
        <w:t>(Приложение I)</w:t>
      </w:r>
      <w:r w:rsidRPr="00B0280C">
        <w:t>.</w:t>
      </w:r>
    </w:p>
    <w:p w:rsidR="00B0280C" w:rsidRPr="00B0280C" w:rsidRDefault="00AD69B4" w:rsidP="00AD69B4">
      <w:pPr>
        <w:pStyle w:val="H1GR"/>
      </w:pPr>
      <w:r>
        <w:tab/>
      </w:r>
      <w:r w:rsidR="00B0280C" w:rsidRPr="00B0280C">
        <w:t>C.</w:t>
      </w:r>
      <w:r w:rsidR="00B0280C" w:rsidRPr="00B0280C">
        <w:tab/>
        <w:t xml:space="preserve">Гарантии предупреждения пыток и жестокого обращения (пункты 18 и 19) </w:t>
      </w:r>
    </w:p>
    <w:p w:rsidR="00B0280C" w:rsidRPr="00B0280C" w:rsidRDefault="00B0280C" w:rsidP="00AD69B4">
      <w:pPr>
        <w:pStyle w:val="H23GR"/>
      </w:pPr>
      <w:r w:rsidRPr="00B0280C">
        <w:tab/>
        <w:t>1.</w:t>
      </w:r>
      <w:r w:rsidRPr="00B0280C">
        <w:tab/>
      </w:r>
      <w:r w:rsidR="00AD69B4">
        <w:t>Нормативно-п</w:t>
      </w:r>
      <w:r w:rsidRPr="00B0280C">
        <w:t xml:space="preserve">равовая </w:t>
      </w:r>
      <w:r w:rsidR="00AD69B4">
        <w:t>база</w:t>
      </w:r>
    </w:p>
    <w:p w:rsidR="00B0280C" w:rsidRPr="00B0280C" w:rsidRDefault="00B0280C" w:rsidP="000D7354">
      <w:pPr>
        <w:pStyle w:val="SingleTxtGR"/>
      </w:pPr>
      <w:r w:rsidRPr="00B0280C">
        <w:t>8.</w:t>
      </w:r>
      <w:r w:rsidRPr="00B0280C">
        <w:tab/>
        <w:t xml:space="preserve">Проект закона, который был представлен сенатором Карлосом </w:t>
      </w:r>
      <w:proofErr w:type="spellStart"/>
      <w:r w:rsidRPr="00B0280C">
        <w:t>Филисс</w:t>
      </w:r>
      <w:r w:rsidRPr="00B0280C">
        <w:t>о</w:t>
      </w:r>
      <w:r w:rsidRPr="00B0280C">
        <w:t>лой</w:t>
      </w:r>
      <w:proofErr w:type="spellEnd"/>
      <w:r w:rsidRPr="00B0280C">
        <w:t xml:space="preserve"> 20 мая 2009 года и </w:t>
      </w:r>
      <w:r w:rsidR="00AD69B4">
        <w:t>в котором содержится</w:t>
      </w:r>
      <w:r w:rsidRPr="00B0280C">
        <w:t xml:space="preserve"> новое определение уголовно нак</w:t>
      </w:r>
      <w:r w:rsidRPr="00B0280C">
        <w:t>а</w:t>
      </w:r>
      <w:r w:rsidRPr="00B0280C">
        <w:t>зуемых деяний, состоящих в насильственном исчезновении людей (статья 236 УК) и пытках (статья 309 УК), был передан на рассмотрение в следующие к</w:t>
      </w:r>
      <w:r w:rsidRPr="00B0280C">
        <w:t>о</w:t>
      </w:r>
      <w:r w:rsidRPr="00B0280C">
        <w:t>митеты Сената: по правам человека; конституционным вопросам, национальной обороне и вооруженным силам; вопросам законодательства, кодификации, пр</w:t>
      </w:r>
      <w:r w:rsidRPr="00B0280C">
        <w:t>а</w:t>
      </w:r>
      <w:r w:rsidRPr="00B0280C">
        <w:t>восудия и труда; и по вопросам равноправия, равенства полов и социального развития. В соответствии с просьбой ППП государство представляет указанный пр</w:t>
      </w:r>
      <w:r w:rsidRPr="00B0280C">
        <w:t>о</w:t>
      </w:r>
      <w:r w:rsidRPr="00B0280C">
        <w:t xml:space="preserve">ект в </w:t>
      </w:r>
      <w:r w:rsidRPr="00B0280C">
        <w:rPr>
          <w:bCs/>
        </w:rPr>
        <w:t>Приложении II</w:t>
      </w:r>
      <w:r w:rsidRPr="00B0280C">
        <w:t>.</w:t>
      </w:r>
    </w:p>
    <w:p w:rsidR="00B0280C" w:rsidRPr="00B0280C" w:rsidRDefault="00B0280C" w:rsidP="000D7354">
      <w:pPr>
        <w:pStyle w:val="SingleTxtGR"/>
      </w:pPr>
      <w:r w:rsidRPr="00B0280C">
        <w:t>9.</w:t>
      </w:r>
      <w:r w:rsidRPr="00B0280C">
        <w:tab/>
        <w:t>Что касается внесения изменений в Военно-уголовный кодекс для вкл</w:t>
      </w:r>
      <w:r w:rsidRPr="00B0280C">
        <w:t>ю</w:t>
      </w:r>
      <w:r w:rsidRPr="00B0280C">
        <w:t xml:space="preserve">чения </w:t>
      </w:r>
      <w:r w:rsidR="00AD69B4">
        <w:t xml:space="preserve">в него </w:t>
      </w:r>
      <w:r w:rsidRPr="00B0280C">
        <w:t>определения пыт</w:t>
      </w:r>
      <w:r w:rsidR="00AD69B4">
        <w:t>ки, то в настоящее время</w:t>
      </w:r>
      <w:r w:rsidRPr="00B0280C">
        <w:t xml:space="preserve"> сформирован Комитет экспертов в данной области, которому поручено рассмотреть возможность пр</w:t>
      </w:r>
      <w:r w:rsidRPr="00B0280C">
        <w:t>о</w:t>
      </w:r>
      <w:r w:rsidRPr="00B0280C">
        <w:t>ведения реформы и который, как ожида</w:t>
      </w:r>
      <w:r w:rsidR="00AD69B4">
        <w:t>ется, найдет юридическо</w:t>
      </w:r>
      <w:r w:rsidRPr="00B0280C">
        <w:t>е ре</w:t>
      </w:r>
      <w:r w:rsidR="00AD69B4">
        <w:t>шение</w:t>
      </w:r>
      <w:r w:rsidRPr="00B0280C">
        <w:t xml:space="preserve"> эт</w:t>
      </w:r>
      <w:r w:rsidRPr="00B0280C">
        <w:t>о</w:t>
      </w:r>
      <w:r w:rsidRPr="00B0280C">
        <w:t>го вопроса.</w:t>
      </w:r>
    </w:p>
    <w:p w:rsidR="00B0280C" w:rsidRPr="00B0280C" w:rsidRDefault="00AD69B4" w:rsidP="00AD69B4">
      <w:pPr>
        <w:pStyle w:val="H23GR"/>
      </w:pPr>
      <w:r>
        <w:tab/>
      </w:r>
      <w:r w:rsidR="00B0280C" w:rsidRPr="00B0280C">
        <w:t>2.</w:t>
      </w:r>
      <w:r w:rsidR="00B0280C" w:rsidRPr="00B0280C">
        <w:tab/>
        <w:t>Институциональная основа</w:t>
      </w:r>
    </w:p>
    <w:p w:rsidR="00B0280C" w:rsidRPr="00B0280C" w:rsidRDefault="00AD69B4" w:rsidP="00AD69B4">
      <w:pPr>
        <w:pStyle w:val="H4GR"/>
      </w:pPr>
      <w:r>
        <w:tab/>
      </w:r>
      <w:proofErr w:type="spellStart"/>
      <w:r w:rsidR="00B0280C" w:rsidRPr="00B0280C">
        <w:t>a</w:t>
      </w:r>
      <w:proofErr w:type="spellEnd"/>
      <w:r w:rsidR="00B0280C" w:rsidRPr="00B0280C">
        <w:t>)</w:t>
      </w:r>
      <w:r w:rsidR="00B0280C" w:rsidRPr="00B0280C">
        <w:tab/>
        <w:t>Управление Народного защитника</w:t>
      </w:r>
    </w:p>
    <w:p w:rsidR="00B0280C" w:rsidRPr="00B0280C" w:rsidRDefault="00B0280C" w:rsidP="00AD69B4">
      <w:pPr>
        <w:pStyle w:val="H56GR"/>
      </w:pPr>
      <w:r w:rsidRPr="00B0280C">
        <w:tab/>
      </w:r>
      <w:r w:rsidR="00442166">
        <w:tab/>
      </w:r>
      <w:proofErr w:type="spellStart"/>
      <w:r w:rsidRPr="00B0280C">
        <w:t>i</w:t>
      </w:r>
      <w:proofErr w:type="spellEnd"/>
      <w:r w:rsidRPr="00B0280C">
        <w:t>)</w:t>
      </w:r>
      <w:r w:rsidRPr="00B0280C">
        <w:tab/>
        <w:t xml:space="preserve">Пункт 23 </w:t>
      </w:r>
      <w:proofErr w:type="spellStart"/>
      <w:r w:rsidRPr="00B0280C">
        <w:t>a</w:t>
      </w:r>
      <w:proofErr w:type="spellEnd"/>
      <w:r w:rsidRPr="00B0280C">
        <w:t>)</w:t>
      </w:r>
    </w:p>
    <w:p w:rsidR="00B0280C" w:rsidRPr="00B0280C" w:rsidRDefault="00B0280C" w:rsidP="000D7354">
      <w:pPr>
        <w:pStyle w:val="SingleTxtGR"/>
      </w:pPr>
      <w:r w:rsidRPr="00B0280C">
        <w:t>10.</w:t>
      </w:r>
      <w:r w:rsidRPr="00B0280C">
        <w:tab/>
        <w:t>Что касается данной рекомендации Подкомитета по предупреждению п</w:t>
      </w:r>
      <w:r w:rsidRPr="00B0280C">
        <w:t>ы</w:t>
      </w:r>
      <w:r w:rsidRPr="00B0280C">
        <w:t xml:space="preserve">ток, то Управление Народного защитника располагает базой данных о </w:t>
      </w:r>
      <w:r w:rsidR="00AD69B4">
        <w:t>сообщ</w:t>
      </w:r>
      <w:r w:rsidR="00AD69B4">
        <w:t>е</w:t>
      </w:r>
      <w:r w:rsidR="00AD69B4">
        <w:t>ниях, касающихся</w:t>
      </w:r>
      <w:r w:rsidRPr="00B0280C">
        <w:t xml:space="preserve"> пыт</w:t>
      </w:r>
      <w:r w:rsidR="00AD69B4">
        <w:t>ок</w:t>
      </w:r>
      <w:r w:rsidRPr="00B0280C">
        <w:t xml:space="preserve">. </w:t>
      </w:r>
      <w:r w:rsidR="00AD69B4">
        <w:t xml:space="preserve">В настоящее время </w:t>
      </w:r>
      <w:r w:rsidRPr="00B0280C">
        <w:t>совершенствуется и готовится к</w:t>
      </w:r>
      <w:r w:rsidR="00CA2AC4">
        <w:t xml:space="preserve"> </w:t>
      </w:r>
      <w:r w:rsidRPr="00B0280C">
        <w:t>применению рекомендованный план систематизации</w:t>
      </w:r>
      <w:r w:rsidR="00AD69B4">
        <w:t xml:space="preserve"> данных</w:t>
      </w:r>
      <w:r w:rsidRPr="00B0280C">
        <w:t>.</w:t>
      </w:r>
    </w:p>
    <w:p w:rsidR="00B0280C" w:rsidRPr="00B0280C" w:rsidRDefault="00B0280C" w:rsidP="00AD69B4">
      <w:pPr>
        <w:pStyle w:val="H56GR"/>
      </w:pPr>
      <w:r w:rsidRPr="00B0280C">
        <w:tab/>
      </w:r>
      <w:r w:rsidR="00442166">
        <w:tab/>
      </w:r>
      <w:proofErr w:type="spellStart"/>
      <w:r w:rsidRPr="00B0280C">
        <w:t>ii</w:t>
      </w:r>
      <w:proofErr w:type="spellEnd"/>
      <w:r w:rsidRPr="00B0280C">
        <w:t>)</w:t>
      </w:r>
      <w:r w:rsidRPr="00B0280C">
        <w:tab/>
        <w:t xml:space="preserve">Пункт 23 </w:t>
      </w:r>
      <w:proofErr w:type="spellStart"/>
      <w:r w:rsidRPr="00B0280C">
        <w:t>b</w:t>
      </w:r>
      <w:proofErr w:type="spellEnd"/>
      <w:r w:rsidRPr="00B0280C">
        <w:t>)</w:t>
      </w:r>
    </w:p>
    <w:p w:rsidR="00B0280C" w:rsidRPr="00B0280C" w:rsidRDefault="00B0280C" w:rsidP="000D7354">
      <w:pPr>
        <w:pStyle w:val="SingleTxtGR"/>
      </w:pPr>
      <w:r w:rsidRPr="00B0280C">
        <w:t>11.</w:t>
      </w:r>
      <w:r w:rsidRPr="00B0280C">
        <w:tab/>
        <w:t>Как упоминается в предыдущем пункте, Управление Народного защитн</w:t>
      </w:r>
      <w:r w:rsidRPr="00B0280C">
        <w:t>и</w:t>
      </w:r>
      <w:r w:rsidRPr="00B0280C">
        <w:t xml:space="preserve">ка </w:t>
      </w:r>
      <w:r w:rsidR="00AD69B4">
        <w:t>занимается</w:t>
      </w:r>
      <w:r w:rsidR="00CD03C7">
        <w:t xml:space="preserve"> </w:t>
      </w:r>
      <w:r w:rsidRPr="00B0280C">
        <w:t>совершенство</w:t>
      </w:r>
      <w:r w:rsidR="00AD69B4">
        <w:t>вание</w:t>
      </w:r>
      <w:r w:rsidR="00CD03C7">
        <w:t>м</w:t>
      </w:r>
      <w:r w:rsidRPr="00B0280C">
        <w:t xml:space="preserve"> базы данных в соответствии с рекоменд</w:t>
      </w:r>
      <w:r w:rsidRPr="00B0280C">
        <w:t>а</w:t>
      </w:r>
      <w:r w:rsidRPr="00B0280C">
        <w:t xml:space="preserve">циями Подкомитета. Ввиду этого база данных </w:t>
      </w:r>
      <w:r w:rsidR="00AD69B4">
        <w:t>пока еще не размещена</w:t>
      </w:r>
      <w:r w:rsidRPr="00B0280C">
        <w:t xml:space="preserve"> на ведо</w:t>
      </w:r>
      <w:r w:rsidRPr="00B0280C">
        <w:t>м</w:t>
      </w:r>
      <w:r w:rsidRPr="00B0280C">
        <w:t>ственной</w:t>
      </w:r>
      <w:r w:rsidR="00AD69B4">
        <w:t xml:space="preserve"> </w:t>
      </w:r>
      <w:proofErr w:type="spellStart"/>
      <w:r w:rsidR="00AD69B4">
        <w:t>веб</w:t>
      </w:r>
      <w:r w:rsidRPr="00B0280C">
        <w:t>странице</w:t>
      </w:r>
      <w:proofErr w:type="spellEnd"/>
      <w:r w:rsidRPr="00B0280C">
        <w:t>.</w:t>
      </w:r>
    </w:p>
    <w:p w:rsidR="00B0280C" w:rsidRDefault="00B0280C" w:rsidP="000D7354">
      <w:pPr>
        <w:pStyle w:val="SingleTxtGR"/>
      </w:pPr>
      <w:r w:rsidRPr="00B0280C">
        <w:t>12.</w:t>
      </w:r>
      <w:r w:rsidRPr="00B0280C">
        <w:tab/>
      </w:r>
      <w:r w:rsidR="00AD69B4">
        <w:t>В процессе доработки</w:t>
      </w:r>
      <w:r w:rsidRPr="00B0280C">
        <w:t xml:space="preserve"> баз</w:t>
      </w:r>
      <w:r w:rsidR="00AD69B4">
        <w:t>ы</w:t>
      </w:r>
      <w:r w:rsidRPr="00B0280C">
        <w:t xml:space="preserve"> данных Управление планирует включить </w:t>
      </w:r>
      <w:r w:rsidR="00AD69B4">
        <w:t>в</w:t>
      </w:r>
      <w:r w:rsidR="00CA2AC4">
        <w:t xml:space="preserve"> </w:t>
      </w:r>
      <w:r w:rsidR="00AD69B4">
        <w:t xml:space="preserve">нее информацию, касающуюся </w:t>
      </w:r>
      <w:r w:rsidRPr="00B0280C">
        <w:t>дат</w:t>
      </w:r>
      <w:r w:rsidR="004733F6">
        <w:t>ы</w:t>
      </w:r>
      <w:r w:rsidRPr="00B0280C">
        <w:t xml:space="preserve"> заключения под стражу, дан</w:t>
      </w:r>
      <w:r w:rsidR="004733F6">
        <w:t>ных</w:t>
      </w:r>
      <w:r w:rsidRPr="00B0280C">
        <w:t xml:space="preserve"> о заявит</w:t>
      </w:r>
      <w:r w:rsidRPr="00B0280C">
        <w:t>е</w:t>
      </w:r>
      <w:r w:rsidRPr="00B0280C">
        <w:t xml:space="preserve">ле, предмета </w:t>
      </w:r>
      <w:r w:rsidR="004733F6">
        <w:t>сообщения</w:t>
      </w:r>
      <w:r w:rsidRPr="00B0280C">
        <w:t xml:space="preserve">, </w:t>
      </w:r>
      <w:r w:rsidR="004733F6">
        <w:t>места</w:t>
      </w:r>
      <w:r w:rsidRPr="00B0280C">
        <w:t>, дан</w:t>
      </w:r>
      <w:r w:rsidR="004733F6">
        <w:t>ных</w:t>
      </w:r>
      <w:r w:rsidRPr="00B0280C">
        <w:t xml:space="preserve"> о сотруднике, ответственном за вед</w:t>
      </w:r>
      <w:r w:rsidRPr="00B0280C">
        <w:t>е</w:t>
      </w:r>
      <w:r w:rsidRPr="00B0280C">
        <w:t>ние дела, а также данных о мониторинге действий, предпринятых в связи с жал</w:t>
      </w:r>
      <w:r w:rsidRPr="00B0280C">
        <w:t>о</w:t>
      </w:r>
      <w:r w:rsidRPr="00B0280C">
        <w:t>бой.</w:t>
      </w:r>
    </w:p>
    <w:p w:rsidR="00400588" w:rsidRPr="00B1587F" w:rsidRDefault="00400588" w:rsidP="00337153">
      <w:pPr>
        <w:pStyle w:val="SingleTxtGR"/>
      </w:pPr>
      <w:r w:rsidRPr="00CF5B81">
        <w:t>13.</w:t>
      </w:r>
      <w:r w:rsidRPr="00CF5B81">
        <w:tab/>
        <w:t>Содержание базы данных, обрабатываем</w:t>
      </w:r>
      <w:r>
        <w:t>ых</w:t>
      </w:r>
      <w:r w:rsidRPr="00CF5B81">
        <w:t xml:space="preserve"> на внутреннем уровне, в пе</w:t>
      </w:r>
      <w:r w:rsidRPr="00CF5B81">
        <w:t>р</w:t>
      </w:r>
      <w:r w:rsidRPr="00CF5B81">
        <w:t>вую очередь будет отражать информацию, указанную в жалоб</w:t>
      </w:r>
      <w:r>
        <w:t>е, включая</w:t>
      </w:r>
      <w:r w:rsidRPr="00CF5B81">
        <w:t xml:space="preserve"> ли</w:t>
      </w:r>
      <w:r w:rsidRPr="00CF5B81">
        <w:t>ч</w:t>
      </w:r>
      <w:r w:rsidRPr="00CF5B81">
        <w:t>ные данные заявителя, данные о предполагаемой жертве (в случае</w:t>
      </w:r>
      <w:r w:rsidR="00CD03C7">
        <w:t>,</w:t>
      </w:r>
      <w:r w:rsidRPr="00CF5B81">
        <w:t xml:space="preserve"> если жалоба подается не от лица заявителя), место происшествия, характер происшествия (описание пыток или жестокого обращения), описание телесных повреждений,</w:t>
      </w:r>
      <w:r>
        <w:t xml:space="preserve"> информацию о</w:t>
      </w:r>
      <w:r w:rsidRPr="00CF5B81">
        <w:t xml:space="preserve"> предполагаемы</w:t>
      </w:r>
      <w:r>
        <w:t>х</w:t>
      </w:r>
      <w:r w:rsidRPr="00CF5B81">
        <w:t xml:space="preserve"> исполнител</w:t>
      </w:r>
      <w:r>
        <w:t>ях</w:t>
      </w:r>
      <w:r w:rsidRPr="00CF5B81">
        <w:t>, соответствующие доказательс</w:t>
      </w:r>
      <w:r w:rsidRPr="00CF5B81">
        <w:t>т</w:t>
      </w:r>
      <w:r w:rsidRPr="00CF5B81">
        <w:t xml:space="preserve">ва, </w:t>
      </w:r>
      <w:r>
        <w:t>факт подачи</w:t>
      </w:r>
      <w:r w:rsidRPr="00CF5B81">
        <w:t xml:space="preserve"> заявлени</w:t>
      </w:r>
      <w:r>
        <w:t>я</w:t>
      </w:r>
      <w:r w:rsidRPr="00CF5B81">
        <w:t xml:space="preserve"> или жалоб</w:t>
      </w:r>
      <w:r>
        <w:t>ы</w:t>
      </w:r>
      <w:r w:rsidRPr="00CF5B81">
        <w:t xml:space="preserve"> в другой орган и полученный ответ и, наконец, данные о монит</w:t>
      </w:r>
      <w:r w:rsidRPr="00CF5B81">
        <w:t>о</w:t>
      </w:r>
      <w:r w:rsidRPr="00CF5B81">
        <w:t>ринге последующих действий.</w:t>
      </w:r>
    </w:p>
    <w:p w:rsidR="00400588" w:rsidRPr="00CF5B81" w:rsidRDefault="00400588" w:rsidP="00337153">
      <w:pPr>
        <w:pStyle w:val="H56GR"/>
      </w:pPr>
      <w:r>
        <w:tab/>
      </w:r>
      <w:r w:rsidRPr="00CF5B81">
        <w:tab/>
      </w:r>
      <w:proofErr w:type="spellStart"/>
      <w:r w:rsidRPr="00CF5B81">
        <w:t>iii</w:t>
      </w:r>
      <w:proofErr w:type="spellEnd"/>
      <w:r w:rsidRPr="00CF5B81">
        <w:t>)</w:t>
      </w:r>
      <w:r w:rsidRPr="00CF5B81">
        <w:tab/>
        <w:t xml:space="preserve">Пункт 23 </w:t>
      </w:r>
      <w:proofErr w:type="spellStart"/>
      <w:r w:rsidRPr="00CF5B81">
        <w:t>c</w:t>
      </w:r>
      <w:proofErr w:type="spellEnd"/>
      <w:r w:rsidRPr="00CF5B81">
        <w:t>)</w:t>
      </w:r>
    </w:p>
    <w:p w:rsidR="00400588" w:rsidRPr="00CF5B81" w:rsidRDefault="00400588" w:rsidP="00337153">
      <w:pPr>
        <w:pStyle w:val="SingleTxtGR"/>
      </w:pPr>
      <w:r w:rsidRPr="00CF5B81">
        <w:t>14.</w:t>
      </w:r>
      <w:r w:rsidRPr="00CF5B81">
        <w:tab/>
        <w:t>Что касается кампаний по информированию общес</w:t>
      </w:r>
      <w:r w:rsidRPr="00CF5B81">
        <w:t>т</w:t>
      </w:r>
      <w:r w:rsidRPr="00CF5B81">
        <w:t xml:space="preserve">венности о мандате и </w:t>
      </w:r>
      <w:r>
        <w:t>обязанностях</w:t>
      </w:r>
      <w:r w:rsidRPr="00CF5B81">
        <w:t xml:space="preserve"> Управления Народного защитника, то они пока еще не приняли массового характера, однако в рамках своей работы сотрудники Управления о</w:t>
      </w:r>
      <w:r w:rsidRPr="00CF5B81">
        <w:t>т</w:t>
      </w:r>
      <w:r w:rsidRPr="00CF5B81">
        <w:t>водят время для информационно-просветительской деятельности.</w:t>
      </w:r>
    </w:p>
    <w:p w:rsidR="00400588" w:rsidRPr="00CF5B81" w:rsidRDefault="00400588" w:rsidP="00337153">
      <w:pPr>
        <w:pStyle w:val="SingleTxtGR"/>
      </w:pPr>
      <w:r w:rsidRPr="00CF5B81">
        <w:t>15</w:t>
      </w:r>
      <w:r>
        <w:t>.</w:t>
      </w:r>
      <w:r w:rsidRPr="00CF5B81">
        <w:tab/>
      </w:r>
      <w:r>
        <w:t>В частности</w:t>
      </w:r>
      <w:r w:rsidRPr="00CF5B81">
        <w:t xml:space="preserve">, </w:t>
      </w:r>
      <w:r>
        <w:t>представители</w:t>
      </w:r>
      <w:r w:rsidRPr="00CF5B81">
        <w:t xml:space="preserve"> Управления периодич</w:t>
      </w:r>
      <w:r w:rsidRPr="00CF5B81">
        <w:t>е</w:t>
      </w:r>
      <w:r w:rsidRPr="00CF5B81">
        <w:t>ски проводят беседы о функциях и мандате этого органа в различных форматах: в радио- и телепр</w:t>
      </w:r>
      <w:r w:rsidRPr="00CF5B81">
        <w:t>о</w:t>
      </w:r>
      <w:r w:rsidRPr="00CF5B81">
        <w:t>граммах, а также при посещении школ, колледж</w:t>
      </w:r>
      <w:r>
        <w:t>ей</w:t>
      </w:r>
      <w:r w:rsidRPr="00CF5B81">
        <w:t>, кооператив</w:t>
      </w:r>
      <w:r>
        <w:t>ов</w:t>
      </w:r>
      <w:r w:rsidRPr="00CF5B81">
        <w:t>, совет</w:t>
      </w:r>
      <w:r>
        <w:t>ов</w:t>
      </w:r>
      <w:r w:rsidRPr="00CF5B81">
        <w:t xml:space="preserve"> ж</w:t>
      </w:r>
      <w:r w:rsidRPr="00CF5B81">
        <w:t>и</w:t>
      </w:r>
      <w:r w:rsidRPr="00CF5B81">
        <w:t>телей общин.</w:t>
      </w:r>
    </w:p>
    <w:p w:rsidR="00400588" w:rsidRPr="00CF5B81" w:rsidRDefault="00400588" w:rsidP="00337153">
      <w:pPr>
        <w:pStyle w:val="SingleTxtGR"/>
      </w:pPr>
      <w:r w:rsidRPr="00CF5B81">
        <w:t>16.</w:t>
      </w:r>
      <w:r w:rsidRPr="00CF5B81">
        <w:tab/>
        <w:t>В настоящее время Управлени</w:t>
      </w:r>
      <w:r>
        <w:t>е</w:t>
      </w:r>
      <w:r w:rsidRPr="00CF5B81">
        <w:t xml:space="preserve"> Народного защитн</w:t>
      </w:r>
      <w:r w:rsidRPr="00CF5B81">
        <w:t>и</w:t>
      </w:r>
      <w:r w:rsidRPr="00CF5B81">
        <w:t>ка насчитывает 21</w:t>
      </w:r>
      <w:r w:rsidR="00CA2AC4">
        <w:t xml:space="preserve"> </w:t>
      </w:r>
      <w:r>
        <w:t>представителя</w:t>
      </w:r>
      <w:r w:rsidRPr="00CF5B81">
        <w:t xml:space="preserve"> в регионах страны и 20 </w:t>
      </w:r>
      <w:r>
        <w:t xml:space="preserve">представителей </w:t>
      </w:r>
      <w:r w:rsidRPr="00CF5B81">
        <w:t>в Асунсьоне.</w:t>
      </w:r>
    </w:p>
    <w:p w:rsidR="00400588" w:rsidRPr="00CF5B81" w:rsidRDefault="00400588" w:rsidP="00337153">
      <w:pPr>
        <w:pStyle w:val="H56GR"/>
      </w:pPr>
      <w:r>
        <w:tab/>
      </w:r>
      <w:r w:rsidRPr="00CF5B81">
        <w:tab/>
      </w:r>
      <w:proofErr w:type="spellStart"/>
      <w:r w:rsidRPr="00CF5B81">
        <w:t>iv</w:t>
      </w:r>
      <w:proofErr w:type="spellEnd"/>
      <w:r w:rsidRPr="00CF5B81">
        <w:t>)</w:t>
      </w:r>
      <w:r w:rsidRPr="00CF5B81">
        <w:tab/>
        <w:t xml:space="preserve">Пункт 23 </w:t>
      </w:r>
      <w:proofErr w:type="spellStart"/>
      <w:r w:rsidRPr="00CF5B81">
        <w:t>d</w:t>
      </w:r>
      <w:proofErr w:type="spellEnd"/>
      <w:r w:rsidRPr="00CF5B81">
        <w:t>)</w:t>
      </w:r>
    </w:p>
    <w:p w:rsidR="00400588" w:rsidRPr="00CF5B81" w:rsidRDefault="00400588" w:rsidP="00337153">
      <w:pPr>
        <w:pStyle w:val="SingleTxtGR"/>
      </w:pPr>
      <w:r w:rsidRPr="00CF5B81">
        <w:t>17.</w:t>
      </w:r>
      <w:r w:rsidRPr="00CF5B81">
        <w:tab/>
        <w:t>В этом отношении был начат процесс анализа и изменения порядка п</w:t>
      </w:r>
      <w:r w:rsidRPr="00CF5B81">
        <w:t>о</w:t>
      </w:r>
      <w:r w:rsidRPr="00CF5B81">
        <w:t>сещений мест содержания под стражей, в особенности в плане обнародования данных и си</w:t>
      </w:r>
      <w:r w:rsidRPr="00CF5B81">
        <w:t>с</w:t>
      </w:r>
      <w:r w:rsidRPr="00CF5B81">
        <w:t>тематизации рекомендаций.</w:t>
      </w:r>
    </w:p>
    <w:p w:rsidR="00400588" w:rsidRPr="00CF5B81" w:rsidRDefault="00400588" w:rsidP="00337153">
      <w:pPr>
        <w:pStyle w:val="SingleTxtGR"/>
      </w:pPr>
      <w:r w:rsidRPr="00CF5B81">
        <w:t>18.</w:t>
      </w:r>
      <w:r w:rsidRPr="00CF5B81">
        <w:tab/>
        <w:t xml:space="preserve">По итогам изменения процедур и систематизации рекомендаций будут обнародованы </w:t>
      </w:r>
      <w:r>
        <w:t>отчеты</w:t>
      </w:r>
      <w:r w:rsidRPr="00CF5B81">
        <w:t xml:space="preserve"> о состоявшихся посещениях и выполнении рекоменд</w:t>
      </w:r>
      <w:r w:rsidRPr="00CF5B81">
        <w:t>а</w:t>
      </w:r>
      <w:r w:rsidRPr="00CF5B81">
        <w:t>ций.</w:t>
      </w:r>
    </w:p>
    <w:p w:rsidR="00400588" w:rsidRPr="00CF5B81" w:rsidRDefault="00400588" w:rsidP="00337153">
      <w:pPr>
        <w:pStyle w:val="H56GR"/>
      </w:pPr>
      <w:r>
        <w:tab/>
      </w:r>
      <w:r w:rsidRPr="00CF5B81">
        <w:tab/>
      </w:r>
      <w:proofErr w:type="spellStart"/>
      <w:r w:rsidRPr="00CF5B81">
        <w:t>v</w:t>
      </w:r>
      <w:proofErr w:type="spellEnd"/>
      <w:r w:rsidRPr="00CF5B81">
        <w:t>)</w:t>
      </w:r>
      <w:r w:rsidRPr="00CF5B81">
        <w:tab/>
      </w:r>
      <w:r>
        <w:t>Повышение квалификации</w:t>
      </w:r>
      <w:r w:rsidRPr="00CF5B81">
        <w:t xml:space="preserve"> персонала (пункт 25)</w:t>
      </w:r>
    </w:p>
    <w:p w:rsidR="00400588" w:rsidRPr="00CF5B81" w:rsidRDefault="00400588" w:rsidP="00337153">
      <w:pPr>
        <w:pStyle w:val="SingleTxtGR"/>
      </w:pPr>
      <w:r w:rsidRPr="00CF5B81">
        <w:t>19.</w:t>
      </w:r>
      <w:r w:rsidRPr="00CF5B81">
        <w:tab/>
        <w:t xml:space="preserve">В 2011 году </w:t>
      </w:r>
      <w:r>
        <w:t>была начата</w:t>
      </w:r>
      <w:r w:rsidRPr="00CF5B81">
        <w:t xml:space="preserve"> программа ознакомления сотрудников полиции с Общим руководством по правам человека </w:t>
      </w:r>
      <w:r>
        <w:t>для сотрудников</w:t>
      </w:r>
      <w:r w:rsidRPr="00CF5B81">
        <w:t xml:space="preserve"> полиц</w:t>
      </w:r>
      <w:r>
        <w:t>ии</w:t>
      </w:r>
      <w:r w:rsidRPr="00CF5B81">
        <w:t>, опублик</w:t>
      </w:r>
      <w:r w:rsidRPr="00CF5B81">
        <w:t>о</w:t>
      </w:r>
      <w:r w:rsidRPr="00CF5B81">
        <w:t xml:space="preserve">ванным в конце 2010 года. Данная программа </w:t>
      </w:r>
      <w:r>
        <w:t xml:space="preserve">предусматривает проведение учебных занятий в течение двух дней во всех </w:t>
      </w:r>
      <w:r w:rsidRPr="00CF5B81">
        <w:t>полицейских управлениях ра</w:t>
      </w:r>
      <w:r w:rsidRPr="00CF5B81">
        <w:t>з</w:t>
      </w:r>
      <w:r w:rsidRPr="00CF5B81">
        <w:t>личных департамент</w:t>
      </w:r>
      <w:r>
        <w:t>ов</w:t>
      </w:r>
      <w:r w:rsidRPr="00CF5B81">
        <w:t xml:space="preserve"> страны, а также </w:t>
      </w:r>
      <w:r>
        <w:t xml:space="preserve">в </w:t>
      </w:r>
      <w:r w:rsidRPr="00CF5B81">
        <w:t>полицейском управлении столично</w:t>
      </w:r>
      <w:r>
        <w:t>го</w:t>
      </w:r>
      <w:r w:rsidRPr="00CF5B81">
        <w:t xml:space="preserve"> </w:t>
      </w:r>
      <w:r>
        <w:t>округа</w:t>
      </w:r>
      <w:r w:rsidRPr="00CF5B81">
        <w:t xml:space="preserve"> (Асунсьон). </w:t>
      </w:r>
      <w:r>
        <w:t>Эта программа рассчитана на начальников и заместителей начальников полицейских участков, подведомственных соответствующему у</w:t>
      </w:r>
      <w:r>
        <w:t>п</w:t>
      </w:r>
      <w:r>
        <w:t>равлению, где проводится программа подготовки.</w:t>
      </w:r>
    </w:p>
    <w:p w:rsidR="00400588" w:rsidRPr="00CF5B81" w:rsidRDefault="00400588" w:rsidP="00337153">
      <w:pPr>
        <w:pStyle w:val="SingleTxtGR"/>
      </w:pPr>
      <w:r w:rsidRPr="00CF5B81">
        <w:t>20.</w:t>
      </w:r>
      <w:r w:rsidRPr="00CF5B81">
        <w:tab/>
        <w:t xml:space="preserve">С другой стороны, подготовка по </w:t>
      </w:r>
      <w:r>
        <w:t>вопросам прав че</w:t>
      </w:r>
      <w:r w:rsidRPr="00CF5B81">
        <w:t>ловека продолжает вестись в высших учебных заведени</w:t>
      </w:r>
      <w:r>
        <w:t>ях</w:t>
      </w:r>
      <w:r w:rsidRPr="00CF5B81">
        <w:t xml:space="preserve"> национальной полиции, подробная и</w:t>
      </w:r>
      <w:r w:rsidRPr="00CF5B81">
        <w:t>н</w:t>
      </w:r>
      <w:r w:rsidRPr="00CF5B81">
        <w:t>формация о которых приводится ниже</w:t>
      </w:r>
      <w:r>
        <w:t>.</w:t>
      </w:r>
    </w:p>
    <w:p w:rsidR="00400588" w:rsidRPr="002203EF" w:rsidRDefault="00400588" w:rsidP="00337153">
      <w:pPr>
        <w:pStyle w:val="H56GR"/>
        <w:rPr>
          <w:i/>
        </w:rPr>
      </w:pPr>
      <w:r w:rsidRPr="002203EF">
        <w:rPr>
          <w:i/>
        </w:rPr>
        <w:tab/>
      </w:r>
      <w:r w:rsidRPr="002203EF">
        <w:rPr>
          <w:i/>
        </w:rPr>
        <w:tab/>
        <w:t xml:space="preserve">Национальная полицейская академия имени генерала Хосе </w:t>
      </w:r>
      <w:proofErr w:type="spellStart"/>
      <w:r w:rsidRPr="002203EF">
        <w:rPr>
          <w:i/>
        </w:rPr>
        <w:t>Эдувигиса</w:t>
      </w:r>
      <w:proofErr w:type="spellEnd"/>
      <w:r w:rsidRPr="002203EF">
        <w:rPr>
          <w:i/>
        </w:rPr>
        <w:t xml:space="preserve"> </w:t>
      </w:r>
      <w:proofErr w:type="spellStart"/>
      <w:r w:rsidRPr="002203EF">
        <w:rPr>
          <w:i/>
        </w:rPr>
        <w:t>Диаса</w:t>
      </w:r>
      <w:proofErr w:type="spellEnd"/>
      <w:r w:rsidRPr="002203EF">
        <w:rPr>
          <w:i/>
        </w:rPr>
        <w:t>, специализирующаяся на подг</w:t>
      </w:r>
      <w:r w:rsidRPr="002203EF">
        <w:rPr>
          <w:i/>
        </w:rPr>
        <w:t>о</w:t>
      </w:r>
      <w:r w:rsidRPr="002203EF">
        <w:rPr>
          <w:i/>
        </w:rPr>
        <w:t>товке офицерского состава</w:t>
      </w:r>
    </w:p>
    <w:p w:rsidR="00400588" w:rsidRPr="00CF5B81" w:rsidRDefault="00400588" w:rsidP="00337153">
      <w:pPr>
        <w:pStyle w:val="SingleTxtGR"/>
      </w:pPr>
      <w:r w:rsidRPr="00CF5B81">
        <w:t>21.</w:t>
      </w:r>
      <w:r w:rsidRPr="00CF5B81">
        <w:tab/>
        <w:t>На втором курсе на преподавание прав человека отводится в общей сло</w:t>
      </w:r>
      <w:r w:rsidRPr="00CF5B81">
        <w:t>ж</w:t>
      </w:r>
      <w:r w:rsidRPr="00CF5B81">
        <w:t>ности 128 учебных часов, что с</w:t>
      </w:r>
      <w:r w:rsidRPr="00CF5B81">
        <w:t>о</w:t>
      </w:r>
      <w:r w:rsidRPr="00CF5B81">
        <w:t>ставляет 16 учебных часов в неделю.</w:t>
      </w:r>
    </w:p>
    <w:p w:rsidR="00400588" w:rsidRPr="00CF5B81" w:rsidRDefault="00400588" w:rsidP="00337153">
      <w:pPr>
        <w:pStyle w:val="SingleTxtGR"/>
        <w:rPr>
          <w:i/>
          <w:iCs/>
        </w:rPr>
      </w:pPr>
      <w:r w:rsidRPr="00CF5B81">
        <w:t>22.</w:t>
      </w:r>
      <w:r w:rsidRPr="00CF5B81">
        <w:tab/>
        <w:t>Кроме того, с 2009 года преподается теоретический и практический курс</w:t>
      </w:r>
      <w:r>
        <w:t xml:space="preserve"> под названием</w:t>
      </w:r>
      <w:r w:rsidRPr="00CF5B81">
        <w:t xml:space="preserve"> Программа повышения квалификации </w:t>
      </w:r>
      <w:r>
        <w:t xml:space="preserve">сотрудников полиции </w:t>
      </w:r>
      <w:r w:rsidRPr="00CF5B81">
        <w:t>в области соблюдения прав человека и принципов гуманизма</w:t>
      </w:r>
      <w:r>
        <w:t>, ориентированный</w:t>
      </w:r>
      <w:r w:rsidRPr="00CF5B81">
        <w:t xml:space="preserve"> на офицерский и унтер-офицерский состав, инструкторов и курсантов и ра</w:t>
      </w:r>
      <w:r w:rsidRPr="00CF5B81">
        <w:t>с</w:t>
      </w:r>
      <w:r w:rsidRPr="00CF5B81">
        <w:t>считанный на 24 учебных часа. Кроме того, в программу обучения включено ознакомление с Конве</w:t>
      </w:r>
      <w:r w:rsidRPr="00CF5B81">
        <w:t>н</w:t>
      </w:r>
      <w:r w:rsidRPr="00CF5B81">
        <w:t>цией против пыток и других жестоких и унижающих достоинство видов обр</w:t>
      </w:r>
      <w:r w:rsidRPr="00CF5B81">
        <w:t>а</w:t>
      </w:r>
      <w:r w:rsidRPr="00CF5B81">
        <w:t>щения</w:t>
      </w:r>
      <w:r w:rsidRPr="00CF5B81">
        <w:rPr>
          <w:i/>
          <w:iCs/>
        </w:rPr>
        <w:t>.</w:t>
      </w:r>
    </w:p>
    <w:p w:rsidR="00400588" w:rsidRPr="00C64E17" w:rsidRDefault="00400588" w:rsidP="00337153">
      <w:pPr>
        <w:pStyle w:val="H56GR"/>
        <w:rPr>
          <w:i/>
        </w:rPr>
      </w:pPr>
      <w:r w:rsidRPr="00C64E17">
        <w:rPr>
          <w:i/>
          <w:iCs/>
        </w:rPr>
        <w:tab/>
      </w:r>
      <w:r w:rsidRPr="00C64E17">
        <w:rPr>
          <w:i/>
        </w:rPr>
        <w:tab/>
        <w:t xml:space="preserve">Полицейское училище имени старшины Хосе Мерло </w:t>
      </w:r>
      <w:proofErr w:type="spellStart"/>
      <w:r w:rsidRPr="00C64E17">
        <w:rPr>
          <w:i/>
        </w:rPr>
        <w:t>Саравии</w:t>
      </w:r>
      <w:proofErr w:type="spellEnd"/>
      <w:r w:rsidRPr="00C64E17">
        <w:rPr>
          <w:i/>
        </w:rPr>
        <w:t>, специализирующееся на подготовке унтер-офицерского состава</w:t>
      </w:r>
    </w:p>
    <w:p w:rsidR="00400588" w:rsidRPr="00CF5B81" w:rsidRDefault="00400588" w:rsidP="00337153">
      <w:pPr>
        <w:pStyle w:val="SingleTxtGR"/>
      </w:pPr>
      <w:r w:rsidRPr="00CF5B81">
        <w:t>23.</w:t>
      </w:r>
      <w:r w:rsidRPr="00CF5B81">
        <w:tab/>
        <w:t xml:space="preserve">Права человека преподаются во втором семестре обучения, и на </w:t>
      </w:r>
      <w:r>
        <w:t xml:space="preserve">этот курс </w:t>
      </w:r>
      <w:r w:rsidRPr="00CF5B81">
        <w:t xml:space="preserve">отводится 64 учебных часа. </w:t>
      </w:r>
      <w:r>
        <w:t>Его читают</w:t>
      </w:r>
      <w:r w:rsidRPr="00CF5B81">
        <w:t xml:space="preserve"> как в центральном отделении училища в </w:t>
      </w:r>
      <w:proofErr w:type="spellStart"/>
      <w:r w:rsidRPr="00CF5B81">
        <w:t>Капиате</w:t>
      </w:r>
      <w:proofErr w:type="spellEnd"/>
      <w:r w:rsidRPr="00CF5B81">
        <w:t xml:space="preserve">, так и в 11 филиалах и </w:t>
      </w:r>
      <w:r>
        <w:t>двух</w:t>
      </w:r>
      <w:r w:rsidRPr="00CF5B81">
        <w:t xml:space="preserve"> подразделениях. Кроме того, с 2009 года преподается теоретический и прак</w:t>
      </w:r>
      <w:r>
        <w:t>тический курс под названием</w:t>
      </w:r>
      <w:r w:rsidRPr="00CF5B81">
        <w:t xml:space="preserve"> Программа п</w:t>
      </w:r>
      <w:r w:rsidRPr="00CF5B81">
        <w:t>о</w:t>
      </w:r>
      <w:r w:rsidRPr="00CF5B81">
        <w:t xml:space="preserve">вышения квалификации </w:t>
      </w:r>
      <w:r>
        <w:t xml:space="preserve">сотрудников полиции </w:t>
      </w:r>
      <w:r w:rsidRPr="00CF5B81">
        <w:t>в области соблюдения прав чел</w:t>
      </w:r>
      <w:r w:rsidRPr="00CF5B81">
        <w:t>о</w:t>
      </w:r>
      <w:r w:rsidRPr="00CF5B81">
        <w:t>века и принципов гуманизма, ор</w:t>
      </w:r>
      <w:r w:rsidRPr="00CF5B81">
        <w:t>и</w:t>
      </w:r>
      <w:r w:rsidRPr="00CF5B81">
        <w:t>ентированн</w:t>
      </w:r>
      <w:r>
        <w:t>ый</w:t>
      </w:r>
      <w:r w:rsidRPr="00CF5B81">
        <w:t xml:space="preserve"> на офицерский и унтер-офицерский состав, инструкторов и курсантов и рассчитанный на 24 учебных часа.</w:t>
      </w:r>
    </w:p>
    <w:p w:rsidR="00400588" w:rsidRPr="00B60E5E" w:rsidRDefault="00400588" w:rsidP="00337153">
      <w:pPr>
        <w:pStyle w:val="H56GR"/>
        <w:rPr>
          <w:i/>
        </w:rPr>
      </w:pPr>
      <w:r w:rsidRPr="00B60E5E">
        <w:rPr>
          <w:i/>
          <w:iCs/>
        </w:rPr>
        <w:tab/>
      </w:r>
      <w:r w:rsidRPr="00B60E5E">
        <w:rPr>
          <w:i/>
        </w:rPr>
        <w:tab/>
        <w:t>Школа полицейского управления и консультирования, специализирующаяся на подготовке и повышении квал</w:t>
      </w:r>
      <w:r w:rsidRPr="00B60E5E">
        <w:rPr>
          <w:i/>
        </w:rPr>
        <w:t>и</w:t>
      </w:r>
      <w:r w:rsidRPr="00B60E5E">
        <w:rPr>
          <w:i/>
        </w:rPr>
        <w:t>фикации помощников комиссаров</w:t>
      </w:r>
      <w:r>
        <w:rPr>
          <w:i/>
        </w:rPr>
        <w:t xml:space="preserve"> полиции</w:t>
      </w:r>
    </w:p>
    <w:p w:rsidR="00400588" w:rsidRPr="00E03AD4" w:rsidRDefault="00400588" w:rsidP="00337153">
      <w:pPr>
        <w:pStyle w:val="SingleTxtGR"/>
      </w:pPr>
      <w:r w:rsidRPr="00CF5B81">
        <w:t>24.</w:t>
      </w:r>
      <w:r w:rsidRPr="00CF5B81">
        <w:tab/>
        <w:t>На втором курсе на преподавание прав человека отводится в общей сло</w:t>
      </w:r>
      <w:r w:rsidRPr="00CF5B81">
        <w:t>ж</w:t>
      </w:r>
      <w:r w:rsidRPr="00CF5B81">
        <w:t>ности 32 учебных часа, что соста</w:t>
      </w:r>
      <w:r w:rsidRPr="00CF5B81">
        <w:t>в</w:t>
      </w:r>
      <w:r w:rsidRPr="00CF5B81">
        <w:t xml:space="preserve">ляет </w:t>
      </w:r>
      <w:r>
        <w:t>два</w:t>
      </w:r>
      <w:r w:rsidRPr="00CF5B81">
        <w:t xml:space="preserve"> учебных часа в неделю.</w:t>
      </w:r>
    </w:p>
    <w:p w:rsidR="00DB0973" w:rsidRPr="000959D1" w:rsidRDefault="00DB0973" w:rsidP="00DB0973">
      <w:pPr>
        <w:pStyle w:val="SingleTxtGR"/>
      </w:pPr>
      <w:r w:rsidRPr="00CF5B81">
        <w:t>25.</w:t>
      </w:r>
      <w:r w:rsidRPr="00CF5B81">
        <w:tab/>
        <w:t>Наряду со специализированной подготовкой по правам человека</w:t>
      </w:r>
      <w:r>
        <w:t>, вопрос о</w:t>
      </w:r>
      <w:r w:rsidRPr="00CF5B81">
        <w:t xml:space="preserve"> приме</w:t>
      </w:r>
      <w:r>
        <w:t>нении</w:t>
      </w:r>
      <w:r w:rsidRPr="00CF5B81">
        <w:t xml:space="preserve"> положений Конвенции </w:t>
      </w:r>
      <w:r>
        <w:t xml:space="preserve">изучается в рамках </w:t>
      </w:r>
      <w:r w:rsidRPr="00CF5B81">
        <w:t>следующи</w:t>
      </w:r>
      <w:r>
        <w:t>х</w:t>
      </w:r>
      <w:r w:rsidRPr="00CF5B81">
        <w:t xml:space="preserve"> предм</w:t>
      </w:r>
      <w:r w:rsidRPr="00CF5B81">
        <w:t>е</w:t>
      </w:r>
      <w:r w:rsidRPr="00CF5B81">
        <w:t>т</w:t>
      </w:r>
      <w:r>
        <w:t>ов</w:t>
      </w:r>
      <w:r w:rsidRPr="00CF5B81">
        <w:t>:</w:t>
      </w:r>
    </w:p>
    <w:p w:rsidR="00DB0973" w:rsidRPr="008F2ACA" w:rsidRDefault="00DB0973" w:rsidP="00DB0973">
      <w:pPr>
        <w:pStyle w:val="H23GR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6B59CE">
        <w:t>Учебный план национальной полиции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457"/>
        <w:gridCol w:w="2457"/>
      </w:tblGrid>
      <w:tr w:rsidR="00DB0973" w:rsidRPr="008F2ACA" w:rsidTr="00337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0973" w:rsidRPr="001C1540" w:rsidRDefault="00DB0973" w:rsidP="00337153">
            <w:pPr>
              <w:spacing w:before="80" w:after="80" w:line="240" w:lineRule="auto"/>
              <w:ind w:right="113"/>
              <w:rPr>
                <w:i/>
                <w:sz w:val="16"/>
              </w:rPr>
            </w:pPr>
            <w:r>
              <w:rPr>
                <w:bCs/>
                <w:i/>
                <w:sz w:val="16"/>
              </w:rPr>
              <w:t>Учебное заведение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0973" w:rsidRPr="001C1540" w:rsidRDefault="00DB0973" w:rsidP="00337153">
            <w:pPr>
              <w:spacing w:before="80" w:after="80" w:line="240" w:lineRule="auto"/>
              <w:ind w:right="113"/>
              <w:rPr>
                <w:i/>
                <w:sz w:val="16"/>
              </w:rPr>
            </w:pPr>
            <w:r>
              <w:rPr>
                <w:bCs/>
                <w:i/>
                <w:sz w:val="16"/>
              </w:rPr>
              <w:t>Предмет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0973" w:rsidRPr="001C1540" w:rsidRDefault="00DB0973" w:rsidP="00337153">
            <w:pPr>
              <w:spacing w:before="80" w:after="80" w:line="240" w:lineRule="auto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Соответствующие статьи Конвенции против пыток</w:t>
            </w:r>
          </w:p>
        </w:tc>
      </w:tr>
      <w:tr w:rsidR="00DB0973" w:rsidRPr="008F2ACA" w:rsidTr="00337153"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</w:tcPr>
          <w:p w:rsidR="00DB0973" w:rsidRPr="008F2ACA" w:rsidRDefault="00DB0973" w:rsidP="00337153">
            <w:pPr>
              <w:spacing w:after="120" w:line="240" w:lineRule="auto"/>
              <w:ind w:right="113"/>
              <w:rPr>
                <w:lang w:val="es-ES_tradnl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:rsidR="00DB0973" w:rsidRPr="000959D1" w:rsidRDefault="00DB0973" w:rsidP="00337153">
            <w:pPr>
              <w:spacing w:after="120" w:line="240" w:lineRule="auto"/>
              <w:ind w:right="113"/>
            </w:pPr>
            <w:r w:rsidRPr="00DB67E5">
              <w:t>Конституционное право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:rsidR="00DB0973" w:rsidRPr="008F2ACA" w:rsidRDefault="00DB0973" w:rsidP="00337153">
            <w:pPr>
              <w:spacing w:after="120" w:line="240" w:lineRule="auto"/>
              <w:ind w:right="113"/>
              <w:rPr>
                <w:lang w:val="es-ES_tradnl"/>
              </w:rPr>
            </w:pPr>
            <w:r>
              <w:t>Статьи</w:t>
            </w:r>
            <w:r w:rsidRPr="008F2ACA">
              <w:rPr>
                <w:lang w:val="es-ES_tradnl"/>
              </w:rPr>
              <w:t xml:space="preserve"> 2, .11, 4, 10, 14, 15, 17 (</w:t>
            </w:r>
            <w:r>
              <w:t>включая пункт 1</w:t>
            </w:r>
            <w:r>
              <w:rPr>
                <w:lang w:val="es-ES_tradnl"/>
              </w:rPr>
              <w:t>)</w:t>
            </w:r>
            <w:r>
              <w:t>,</w:t>
            </w:r>
            <w:r w:rsidRPr="008F2ACA">
              <w:rPr>
                <w:lang w:val="es-ES_tradnl"/>
              </w:rPr>
              <w:t xml:space="preserve"> 18 (</w:t>
            </w:r>
            <w:r>
              <w:t>включая пункты</w:t>
            </w:r>
            <w:r w:rsidRPr="008F2ACA">
              <w:rPr>
                <w:lang w:val="es-ES_tradnl"/>
              </w:rPr>
              <w:t xml:space="preserve"> 1 </w:t>
            </w:r>
            <w:r>
              <w:t>и</w:t>
            </w:r>
            <w:r w:rsidR="00CA2AC4">
              <w:t xml:space="preserve"> </w:t>
            </w:r>
            <w:r w:rsidRPr="008F2ACA">
              <w:rPr>
                <w:lang w:val="es-ES_tradnl"/>
              </w:rPr>
              <w:t>3), 21, 22, 36</w:t>
            </w:r>
          </w:p>
        </w:tc>
      </w:tr>
      <w:tr w:rsidR="00DB0973" w:rsidRPr="008F2ACA" w:rsidTr="00337153">
        <w:tc>
          <w:tcPr>
            <w:tcW w:w="2456" w:type="dxa"/>
            <w:shd w:val="clear" w:color="auto" w:fill="auto"/>
          </w:tcPr>
          <w:p w:rsidR="00DB0973" w:rsidRPr="008F2ACA" w:rsidRDefault="00DB0973" w:rsidP="00337153">
            <w:pPr>
              <w:spacing w:after="120" w:line="240" w:lineRule="auto"/>
              <w:ind w:right="113"/>
              <w:rPr>
                <w:lang w:val="es-ES_tradnl"/>
              </w:rPr>
            </w:pPr>
          </w:p>
        </w:tc>
        <w:tc>
          <w:tcPr>
            <w:tcW w:w="2457" w:type="dxa"/>
            <w:shd w:val="clear" w:color="auto" w:fill="auto"/>
          </w:tcPr>
          <w:p w:rsidR="00DB0973" w:rsidRPr="000959D1" w:rsidRDefault="00DB0973" w:rsidP="00337153">
            <w:pPr>
              <w:spacing w:after="120" w:line="240" w:lineRule="auto"/>
              <w:ind w:right="113"/>
            </w:pPr>
            <w:r>
              <w:t>Полицейское делопрои</w:t>
            </w:r>
            <w:r>
              <w:t>з</w:t>
            </w:r>
            <w:r>
              <w:t>водство</w:t>
            </w:r>
          </w:p>
        </w:tc>
        <w:tc>
          <w:tcPr>
            <w:tcW w:w="2457" w:type="dxa"/>
            <w:shd w:val="clear" w:color="auto" w:fill="auto"/>
          </w:tcPr>
          <w:p w:rsidR="00DB0973" w:rsidRPr="001A386D" w:rsidRDefault="00DB0973" w:rsidP="00337153">
            <w:pPr>
              <w:spacing w:after="120" w:line="240" w:lineRule="auto"/>
              <w:ind w:right="113"/>
            </w:pPr>
            <w:r>
              <w:t>Статьи</w:t>
            </w:r>
            <w:r w:rsidR="00442166">
              <w:rPr>
                <w:lang w:val="es-ES_tradnl"/>
              </w:rPr>
              <w:t xml:space="preserve"> 2, 10, 11, 12</w:t>
            </w:r>
            <w:r w:rsidRPr="008F2ACA">
              <w:rPr>
                <w:lang w:val="es-ES_tradnl"/>
              </w:rPr>
              <w:t xml:space="preserve">, </w:t>
            </w:r>
            <w:r>
              <w:br/>
            </w:r>
            <w:r w:rsidRPr="008F2ACA">
              <w:rPr>
                <w:lang w:val="es-ES_tradnl"/>
              </w:rPr>
              <w:t>13, 23</w:t>
            </w:r>
          </w:p>
        </w:tc>
      </w:tr>
      <w:tr w:rsidR="00DB0973" w:rsidRPr="008F2ACA" w:rsidTr="00337153">
        <w:tc>
          <w:tcPr>
            <w:tcW w:w="2456" w:type="dxa"/>
            <w:shd w:val="clear" w:color="auto" w:fill="auto"/>
          </w:tcPr>
          <w:p w:rsidR="00DB0973" w:rsidRPr="008F2ACA" w:rsidRDefault="00DB0973" w:rsidP="00337153">
            <w:pPr>
              <w:spacing w:after="120" w:line="240" w:lineRule="auto"/>
              <w:ind w:right="113"/>
              <w:rPr>
                <w:lang w:val="es-ES_tradnl"/>
              </w:rPr>
            </w:pPr>
          </w:p>
        </w:tc>
        <w:tc>
          <w:tcPr>
            <w:tcW w:w="2457" w:type="dxa"/>
            <w:shd w:val="clear" w:color="auto" w:fill="auto"/>
          </w:tcPr>
          <w:p w:rsidR="00DB0973" w:rsidRPr="008F2ACA" w:rsidRDefault="00DB0973" w:rsidP="00337153">
            <w:pPr>
              <w:spacing w:after="120" w:line="240" w:lineRule="auto"/>
              <w:rPr>
                <w:bCs/>
                <w:lang w:val="es-ES_tradnl"/>
              </w:rPr>
            </w:pPr>
            <w:r w:rsidRPr="00865495">
              <w:t>Принципы и этика пол</w:t>
            </w:r>
            <w:r w:rsidRPr="00865495">
              <w:t>и</w:t>
            </w:r>
            <w:r w:rsidRPr="00865495">
              <w:t>цейской службы</w:t>
            </w:r>
          </w:p>
        </w:tc>
        <w:tc>
          <w:tcPr>
            <w:tcW w:w="2457" w:type="dxa"/>
            <w:shd w:val="clear" w:color="auto" w:fill="auto"/>
          </w:tcPr>
          <w:p w:rsidR="00DB0973" w:rsidRPr="008F2ACA" w:rsidRDefault="00DB0973" w:rsidP="00337153">
            <w:pPr>
              <w:spacing w:after="120" w:line="240" w:lineRule="auto"/>
              <w:rPr>
                <w:lang w:val="es-ES_tradnl"/>
              </w:rPr>
            </w:pPr>
            <w:r>
              <w:t>Статьи</w:t>
            </w:r>
            <w:r>
              <w:rPr>
                <w:lang w:val="es-ES_tradnl"/>
              </w:rPr>
              <w:t xml:space="preserve"> 1, 2</w:t>
            </w:r>
            <w:r w:rsidRPr="008F2ACA">
              <w:rPr>
                <w:lang w:val="es-ES_tradnl"/>
              </w:rPr>
              <w:t xml:space="preserve">, 10, 11 </w:t>
            </w:r>
          </w:p>
        </w:tc>
      </w:tr>
      <w:tr w:rsidR="00DB0973" w:rsidRPr="008F2ACA" w:rsidTr="00337153">
        <w:tc>
          <w:tcPr>
            <w:tcW w:w="2456" w:type="dxa"/>
            <w:shd w:val="clear" w:color="auto" w:fill="auto"/>
          </w:tcPr>
          <w:p w:rsidR="00DB0973" w:rsidRPr="008F2ACA" w:rsidRDefault="00DB0973" w:rsidP="00337153">
            <w:pPr>
              <w:spacing w:after="120" w:line="240" w:lineRule="auto"/>
              <w:ind w:right="113"/>
              <w:rPr>
                <w:lang w:val="es-ES_tradnl"/>
              </w:rPr>
            </w:pPr>
          </w:p>
        </w:tc>
        <w:tc>
          <w:tcPr>
            <w:tcW w:w="2457" w:type="dxa"/>
            <w:shd w:val="clear" w:color="auto" w:fill="auto"/>
          </w:tcPr>
          <w:p w:rsidR="00DB0973" w:rsidRPr="008F2ACA" w:rsidRDefault="00DB0973" w:rsidP="00337153">
            <w:pPr>
              <w:spacing w:after="120" w:line="240" w:lineRule="auto"/>
              <w:rPr>
                <w:lang w:val="es-ES_tradnl"/>
              </w:rPr>
            </w:pPr>
            <w:r w:rsidRPr="00865495">
              <w:t>Физическая кул</w:t>
            </w:r>
            <w:r w:rsidRPr="00865495">
              <w:t>ь</w:t>
            </w:r>
            <w:r w:rsidRPr="00865495">
              <w:t>тура</w:t>
            </w:r>
          </w:p>
        </w:tc>
        <w:tc>
          <w:tcPr>
            <w:tcW w:w="2457" w:type="dxa"/>
            <w:shd w:val="clear" w:color="auto" w:fill="auto"/>
          </w:tcPr>
          <w:p w:rsidR="00DB0973" w:rsidRPr="008F2ACA" w:rsidRDefault="00DB0973" w:rsidP="00337153">
            <w:pPr>
              <w:spacing w:after="120" w:line="240" w:lineRule="auto"/>
              <w:rPr>
                <w:bCs/>
                <w:lang w:val="es-ES_tradnl"/>
              </w:rPr>
            </w:pPr>
            <w:r>
              <w:t>Статья</w:t>
            </w:r>
            <w:r w:rsidRPr="008F2ACA">
              <w:rPr>
                <w:lang w:val="es-ES_tradnl"/>
              </w:rPr>
              <w:t xml:space="preserve"> 1</w:t>
            </w:r>
          </w:p>
        </w:tc>
      </w:tr>
      <w:tr w:rsidR="00DB0973" w:rsidRPr="008F2ACA" w:rsidTr="00337153">
        <w:tc>
          <w:tcPr>
            <w:tcW w:w="2456" w:type="dxa"/>
            <w:shd w:val="clear" w:color="auto" w:fill="auto"/>
          </w:tcPr>
          <w:p w:rsidR="00DB0973" w:rsidRPr="008F2ACA" w:rsidRDefault="00DB0973" w:rsidP="00337153">
            <w:pPr>
              <w:spacing w:after="120" w:line="240" w:lineRule="auto"/>
              <w:ind w:right="113"/>
              <w:rPr>
                <w:lang w:val="es-ES_tradnl"/>
              </w:rPr>
            </w:pPr>
          </w:p>
        </w:tc>
        <w:tc>
          <w:tcPr>
            <w:tcW w:w="2457" w:type="dxa"/>
            <w:shd w:val="clear" w:color="auto" w:fill="auto"/>
          </w:tcPr>
          <w:p w:rsidR="00DB0973" w:rsidRPr="000959D1" w:rsidRDefault="00DB0973" w:rsidP="00337153">
            <w:pPr>
              <w:spacing w:after="120" w:line="240" w:lineRule="auto"/>
              <w:rPr>
                <w:lang w:val="es-ES_tradnl"/>
              </w:rPr>
            </w:pPr>
            <w:r w:rsidRPr="00865495">
              <w:t>Применение</w:t>
            </w:r>
            <w:r w:rsidRPr="000959D1">
              <w:rPr>
                <w:lang w:val="es-ES_tradnl"/>
              </w:rPr>
              <w:t xml:space="preserve"> </w:t>
            </w:r>
            <w:r w:rsidRPr="00865495">
              <w:t>национальн</w:t>
            </w:r>
            <w:r w:rsidRPr="00865495">
              <w:t>о</w:t>
            </w:r>
            <w:r w:rsidRPr="00865495">
              <w:t>го</w:t>
            </w:r>
            <w:r w:rsidRPr="000959D1">
              <w:rPr>
                <w:lang w:val="es-ES_tradnl"/>
              </w:rPr>
              <w:t xml:space="preserve"> </w:t>
            </w:r>
            <w:r w:rsidRPr="00865495">
              <w:t>за</w:t>
            </w:r>
            <w:r>
              <w:t>конодательства</w:t>
            </w:r>
            <w:r w:rsidRPr="000959D1">
              <w:rPr>
                <w:lang w:val="es-ES_tradnl"/>
              </w:rPr>
              <w:t xml:space="preserve"> </w:t>
            </w:r>
            <w:r w:rsidRPr="00865495">
              <w:t>на</w:t>
            </w:r>
            <w:r w:rsidRPr="000959D1">
              <w:rPr>
                <w:lang w:val="es-ES_tradnl"/>
              </w:rPr>
              <w:t xml:space="preserve"> </w:t>
            </w:r>
            <w:r w:rsidRPr="00865495">
              <w:t>практике</w:t>
            </w:r>
            <w:r w:rsidRPr="000959D1">
              <w:rPr>
                <w:lang w:val="es-ES_tradnl"/>
              </w:rPr>
              <w:t xml:space="preserve">, </w:t>
            </w:r>
            <w:r w:rsidRPr="00865495">
              <w:t>ча</w:t>
            </w:r>
            <w:r w:rsidRPr="00865495">
              <w:t>с</w:t>
            </w:r>
            <w:r w:rsidRPr="00865495">
              <w:t>ти</w:t>
            </w:r>
            <w:r w:rsidRPr="000959D1">
              <w:rPr>
                <w:lang w:val="es-ES_tradnl"/>
              </w:rPr>
              <w:t xml:space="preserve"> I </w:t>
            </w:r>
            <w:r w:rsidRPr="00865495">
              <w:t>и</w:t>
            </w:r>
            <w:r w:rsidRPr="000959D1">
              <w:rPr>
                <w:lang w:val="es-ES_tradnl"/>
              </w:rPr>
              <w:t xml:space="preserve"> </w:t>
            </w:r>
            <w:proofErr w:type="spellStart"/>
            <w:r w:rsidRPr="000959D1">
              <w:rPr>
                <w:lang w:val="es-ES_tradnl"/>
              </w:rPr>
              <w:t>II</w:t>
            </w:r>
            <w:proofErr w:type="spellEnd"/>
            <w:r w:rsidRPr="000959D1">
              <w:rPr>
                <w:lang w:val="es-ES_tradnl"/>
              </w:rPr>
              <w:t>,</w:t>
            </w:r>
            <w:r w:rsidRPr="008F2ACA">
              <w:rPr>
                <w:lang w:val="es-ES_tradnl"/>
              </w:rPr>
              <w:br/>
            </w:r>
            <w:r>
              <w:t>первый</w:t>
            </w:r>
            <w:r w:rsidRPr="000959D1">
              <w:rPr>
                <w:lang w:val="es-ES_tradnl"/>
              </w:rPr>
              <w:t xml:space="preserve"> </w:t>
            </w:r>
            <w:r>
              <w:t>курс</w:t>
            </w:r>
          </w:p>
        </w:tc>
        <w:tc>
          <w:tcPr>
            <w:tcW w:w="2457" w:type="dxa"/>
            <w:shd w:val="clear" w:color="auto" w:fill="auto"/>
          </w:tcPr>
          <w:p w:rsidR="00DB0973" w:rsidRPr="000959D1" w:rsidRDefault="00DB0973" w:rsidP="00337153">
            <w:pPr>
              <w:spacing w:after="120" w:line="240" w:lineRule="auto"/>
            </w:pPr>
            <w:r>
              <w:t>Все статьи Конвенции</w:t>
            </w:r>
          </w:p>
        </w:tc>
      </w:tr>
      <w:tr w:rsidR="00DB0973" w:rsidRPr="008F2ACA" w:rsidTr="00337153"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</w:tcPr>
          <w:p w:rsidR="00DB0973" w:rsidRPr="008F2ACA" w:rsidRDefault="00DB0973" w:rsidP="00337153">
            <w:pPr>
              <w:spacing w:after="120" w:line="240" w:lineRule="auto"/>
              <w:ind w:right="113"/>
              <w:rPr>
                <w:lang w:val="es-ES_tradnl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:rsidR="00DB0973" w:rsidRPr="0016024A" w:rsidRDefault="00DB0973" w:rsidP="00337153">
            <w:pPr>
              <w:spacing w:after="120" w:line="240" w:lineRule="auto"/>
            </w:pPr>
            <w:r>
              <w:t>Полицейское расследов</w:t>
            </w:r>
            <w:r>
              <w:t>а</w:t>
            </w:r>
            <w:r>
              <w:t>ние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:rsidR="00DB0973" w:rsidRPr="008F2ACA" w:rsidRDefault="00DB0973" w:rsidP="00337153">
            <w:pPr>
              <w:spacing w:after="120" w:line="240" w:lineRule="auto"/>
              <w:rPr>
                <w:lang w:val="es-ES_tradnl"/>
              </w:rPr>
            </w:pPr>
            <w:r>
              <w:t>Статьи</w:t>
            </w:r>
            <w:r>
              <w:rPr>
                <w:lang w:val="es-ES_tradnl"/>
              </w:rPr>
              <w:t xml:space="preserve"> 5, 7, 11 </w:t>
            </w:r>
            <w:r>
              <w:t>и</w:t>
            </w:r>
            <w:r w:rsidRPr="008F2ACA">
              <w:rPr>
                <w:lang w:val="es-ES_tradnl"/>
              </w:rPr>
              <w:t xml:space="preserve"> 15</w:t>
            </w:r>
          </w:p>
        </w:tc>
      </w:tr>
    </w:tbl>
    <w:p w:rsidR="00DB0973" w:rsidRPr="00442166" w:rsidRDefault="00DB0973" w:rsidP="00DB0973">
      <w:pPr>
        <w:spacing w:before="40" w:after="120" w:line="240" w:lineRule="auto"/>
        <w:ind w:left="1134" w:right="113" w:firstLine="170"/>
        <w:rPr>
          <w:sz w:val="18"/>
          <w:szCs w:val="18"/>
        </w:rPr>
      </w:pPr>
      <w:r w:rsidRPr="00442166">
        <w:rPr>
          <w:i/>
          <w:iCs/>
          <w:sz w:val="18"/>
          <w:szCs w:val="18"/>
        </w:rPr>
        <w:t>Источник</w:t>
      </w:r>
      <w:r w:rsidRPr="00442166">
        <w:rPr>
          <w:sz w:val="18"/>
          <w:szCs w:val="18"/>
          <w:lang w:val="es-ES_tradnl"/>
        </w:rPr>
        <w:t xml:space="preserve">: </w:t>
      </w:r>
      <w:r w:rsidRPr="00442166">
        <w:rPr>
          <w:sz w:val="18"/>
          <w:szCs w:val="18"/>
        </w:rPr>
        <w:t>Министерство внутренних дел (2010 год)</w:t>
      </w:r>
      <w:r w:rsidR="00442166">
        <w:rPr>
          <w:sz w:val="18"/>
          <w:szCs w:val="18"/>
        </w:rPr>
        <w:t>.</w:t>
      </w:r>
    </w:p>
    <w:p w:rsidR="00DB0973" w:rsidRPr="00CF5B81" w:rsidRDefault="00DB0973" w:rsidP="00DB0973">
      <w:pPr>
        <w:pStyle w:val="SingleTxtGR"/>
      </w:pPr>
      <w:r w:rsidRPr="00CF5B81">
        <w:t>26.</w:t>
      </w:r>
      <w:r w:rsidRPr="00CF5B81">
        <w:tab/>
        <w:t>Что касается обучения методам ведения расследования, то в Институте криминалистик</w:t>
      </w:r>
      <w:r>
        <w:t>и при Высшем институте подготовки сотрудников</w:t>
      </w:r>
      <w:r w:rsidRPr="00CF5B81">
        <w:t xml:space="preserve"> полиц</w:t>
      </w:r>
      <w:r>
        <w:t>ии</w:t>
      </w:r>
      <w:r w:rsidRPr="00CF5B81">
        <w:t xml:space="preserve"> пр</w:t>
      </w:r>
      <w:r w:rsidRPr="00CF5B81">
        <w:t>е</w:t>
      </w:r>
      <w:r w:rsidRPr="00CF5B81">
        <w:t>подаются такие предметы, как методология расследования, техника расслед</w:t>
      </w:r>
      <w:r w:rsidRPr="00CF5B81">
        <w:t>о</w:t>
      </w:r>
      <w:r w:rsidRPr="00CF5B81">
        <w:t>вания и прикладная криминальная статистика. Эти предметы преподаются на третьем курсе</w:t>
      </w:r>
      <w:r>
        <w:t>,</w:t>
      </w:r>
      <w:r w:rsidRPr="00CF5B81">
        <w:t xml:space="preserve"> и на них отводится 228 часов, при этом такие предметы, как кр</w:t>
      </w:r>
      <w:r w:rsidRPr="00CF5B81">
        <w:t>и</w:t>
      </w:r>
      <w:r w:rsidRPr="00CF5B81">
        <w:t>минальная психология, методи</w:t>
      </w:r>
      <w:r>
        <w:t>ка</w:t>
      </w:r>
      <w:r w:rsidRPr="00CF5B81">
        <w:t>, техника расследования на месте преступл</w:t>
      </w:r>
      <w:r w:rsidRPr="00CF5B81">
        <w:t>е</w:t>
      </w:r>
      <w:r w:rsidRPr="00CF5B81">
        <w:t xml:space="preserve">ния, судебно-медицинская </w:t>
      </w:r>
      <w:r>
        <w:t>одонтология</w:t>
      </w:r>
      <w:r w:rsidRPr="00CF5B81">
        <w:t xml:space="preserve"> и кримин</w:t>
      </w:r>
      <w:r>
        <w:t>алистика</w:t>
      </w:r>
      <w:r w:rsidRPr="00CF5B81">
        <w:t xml:space="preserve"> преподаются на че</w:t>
      </w:r>
      <w:r w:rsidRPr="00CF5B81">
        <w:t>т</w:t>
      </w:r>
      <w:r w:rsidRPr="00CF5B81">
        <w:t>вертом курсе в течение в общей сложности 380 часов.</w:t>
      </w:r>
    </w:p>
    <w:p w:rsidR="00DB0973" w:rsidRPr="00CF5B81" w:rsidRDefault="00DB0973" w:rsidP="00DB0973">
      <w:pPr>
        <w:pStyle w:val="SingleTxtGR"/>
      </w:pPr>
      <w:r w:rsidRPr="00CF5B81">
        <w:t>27.</w:t>
      </w:r>
      <w:r w:rsidRPr="00CF5B81">
        <w:tab/>
        <w:t>Помимо этого, следует отметить, что между Мин</w:t>
      </w:r>
      <w:r w:rsidRPr="00CF5B81">
        <w:t>и</w:t>
      </w:r>
      <w:r w:rsidRPr="00CF5B81">
        <w:t xml:space="preserve">стерством внутренних дел, </w:t>
      </w:r>
      <w:r>
        <w:t>Главным</w:t>
      </w:r>
      <w:r w:rsidRPr="00CF5B81">
        <w:t xml:space="preserve"> управлением национальной полиции и Международным комит</w:t>
      </w:r>
      <w:r w:rsidRPr="00CF5B81">
        <w:t>е</w:t>
      </w:r>
      <w:r w:rsidRPr="00CF5B81">
        <w:t xml:space="preserve">том Красного Креста было заключено соглашение о подготовке </w:t>
      </w:r>
      <w:r>
        <w:t xml:space="preserve">инструкторов </w:t>
      </w:r>
      <w:r w:rsidRPr="00CF5B81">
        <w:t>по вопросам прав человека и включении правозащитной тематики в программу профессионально-технической подготовки всех учебных заведений при Вы</w:t>
      </w:r>
      <w:r w:rsidRPr="00CF5B81">
        <w:t>с</w:t>
      </w:r>
      <w:r w:rsidRPr="00CF5B81">
        <w:t xml:space="preserve">шем институте </w:t>
      </w:r>
      <w:r>
        <w:t xml:space="preserve">подготовки сотрудников </w:t>
      </w:r>
      <w:r w:rsidRPr="00CF5B81">
        <w:t>полиц</w:t>
      </w:r>
      <w:r>
        <w:t>ии</w:t>
      </w:r>
      <w:r w:rsidRPr="00CF5B81">
        <w:t xml:space="preserve"> (</w:t>
      </w:r>
      <w:proofErr w:type="spellStart"/>
      <w:r>
        <w:t>ВИПСП</w:t>
      </w:r>
      <w:proofErr w:type="spellEnd"/>
      <w:r w:rsidRPr="00CF5B81">
        <w:t xml:space="preserve">). </w:t>
      </w:r>
      <w:r>
        <w:t xml:space="preserve">В </w:t>
      </w:r>
      <w:r w:rsidRPr="00CF5B81">
        <w:t>2009 год</w:t>
      </w:r>
      <w:r>
        <w:t>у уче</w:t>
      </w:r>
      <w:r>
        <w:t>б</w:t>
      </w:r>
      <w:r>
        <w:t>ными заведениями страны было подготовлено</w:t>
      </w:r>
      <w:r w:rsidRPr="00CF5B81">
        <w:t xml:space="preserve"> 77 офицеров и 10 унтер-офицеров, в 2010 году эта цифра возросла до 115 человек, и к настоящему вр</w:t>
      </w:r>
      <w:r w:rsidRPr="00CF5B81">
        <w:t>е</w:t>
      </w:r>
      <w:r w:rsidRPr="00CF5B81">
        <w:t>мени число прошедших подготовку сотрудников полиции достигло 202.</w:t>
      </w:r>
    </w:p>
    <w:p w:rsidR="00DB0973" w:rsidRPr="00CF5B81" w:rsidRDefault="00DB0973" w:rsidP="00DB0973">
      <w:pPr>
        <w:pStyle w:val="SingleTxtGR"/>
      </w:pPr>
      <w:r w:rsidRPr="00CF5B81">
        <w:t>28.</w:t>
      </w:r>
      <w:r w:rsidRPr="00CF5B81">
        <w:tab/>
        <w:t xml:space="preserve">Кроме того, в течение 2009 года в рамках соглашений о сотрудничестве, заключенных с Институтом сравнительных исследований </w:t>
      </w:r>
      <w:r>
        <w:t xml:space="preserve">в области </w:t>
      </w:r>
      <w:r w:rsidRPr="00CF5B81">
        <w:t>кримин</w:t>
      </w:r>
      <w:r>
        <w:t>ал</w:t>
      </w:r>
      <w:r>
        <w:t>и</w:t>
      </w:r>
      <w:r>
        <w:t>стики</w:t>
      </w:r>
      <w:r w:rsidRPr="00CF5B81">
        <w:t xml:space="preserve"> и соци</w:t>
      </w:r>
      <w:r>
        <w:t>ологии</w:t>
      </w:r>
      <w:r w:rsidRPr="00CF5B81">
        <w:t xml:space="preserve"> Парагвая и Институтом по правам человека Парагвая, были </w:t>
      </w:r>
      <w:r>
        <w:t xml:space="preserve">организованы </w:t>
      </w:r>
      <w:r w:rsidRPr="00CF5B81">
        <w:t>курсы подготовки штатных сотрудников полиции из специал</w:t>
      </w:r>
      <w:r w:rsidRPr="00CF5B81">
        <w:t>ь</w:t>
      </w:r>
      <w:r w:rsidRPr="00CF5B81">
        <w:t xml:space="preserve">ных подразделений и </w:t>
      </w:r>
      <w:r>
        <w:t xml:space="preserve">из </w:t>
      </w:r>
      <w:r w:rsidRPr="00CF5B81">
        <w:t xml:space="preserve">службы спасения </w:t>
      </w:r>
      <w:r>
        <w:t xml:space="preserve">("Служба </w:t>
      </w:r>
      <w:r w:rsidRPr="00CF5B81">
        <w:t>911</w:t>
      </w:r>
      <w:r>
        <w:t>"), которые</w:t>
      </w:r>
      <w:r w:rsidRPr="00CF5B81">
        <w:t xml:space="preserve"> прошли прибл</w:t>
      </w:r>
      <w:r w:rsidRPr="00CF5B81">
        <w:t>и</w:t>
      </w:r>
      <w:r w:rsidRPr="00CF5B81">
        <w:t>зительно 120 сотрудников полиции.</w:t>
      </w:r>
    </w:p>
    <w:p w:rsidR="00DB0973" w:rsidRPr="0002421E" w:rsidRDefault="00DB0973" w:rsidP="00DB0973">
      <w:pPr>
        <w:pStyle w:val="SingleTxtGR"/>
      </w:pPr>
      <w:r w:rsidRPr="00CF5B81">
        <w:t>29.</w:t>
      </w:r>
      <w:r w:rsidRPr="00CF5B81">
        <w:tab/>
        <w:t>В течение 2010 года Управление по правам человека Министерства вну</w:t>
      </w:r>
      <w:r w:rsidRPr="00CF5B81">
        <w:t>т</w:t>
      </w:r>
      <w:r w:rsidRPr="00CF5B81">
        <w:t xml:space="preserve">ренних дел </w:t>
      </w:r>
      <w:r>
        <w:t xml:space="preserve">организовало курсы повышения квалификации для </w:t>
      </w:r>
      <w:r w:rsidRPr="00CF5B81">
        <w:t xml:space="preserve">приблизительно 80 сотрудников полиции, несущих службу в окружных </w:t>
      </w:r>
      <w:r>
        <w:t>отделениях полиции</w:t>
      </w:r>
      <w:r w:rsidRPr="00CF5B81">
        <w:t>.</w:t>
      </w:r>
    </w:p>
    <w:p w:rsidR="00B57ADA" w:rsidRPr="007D4B95" w:rsidRDefault="00B57ADA" w:rsidP="00216569">
      <w:pPr>
        <w:pStyle w:val="SingleTxtGR"/>
      </w:pPr>
      <w:r w:rsidRPr="007D4B95">
        <w:t>30.</w:t>
      </w:r>
      <w:r w:rsidRPr="007D4B95">
        <w:tab/>
        <w:t>Кроме того, ведется работа над типовым планом подготовки сотрудников полиции по вопросам прав человека, в котором будут охвачены такие направл</w:t>
      </w:r>
      <w:r w:rsidRPr="007D4B95">
        <w:t>е</w:t>
      </w:r>
      <w:r w:rsidRPr="007D4B95">
        <w:t>ния, как предупреждени</w:t>
      </w:r>
      <w:r>
        <w:t>е</w:t>
      </w:r>
      <w:r w:rsidRPr="007D4B95">
        <w:t xml:space="preserve"> преступности на уровне общин, общинная полиция и охрана общественного порядка; международная и национальная правовая и а</w:t>
      </w:r>
      <w:r w:rsidRPr="007D4B95">
        <w:t>д</w:t>
      </w:r>
      <w:r w:rsidRPr="007D4B95">
        <w:t xml:space="preserve">министративная основа; применение силы; предупреждение </w:t>
      </w:r>
      <w:r>
        <w:t>пыток и наказание за их применение;</w:t>
      </w:r>
      <w:r w:rsidRPr="007D4B95">
        <w:t xml:space="preserve"> </w:t>
      </w:r>
      <w:proofErr w:type="spellStart"/>
      <w:r w:rsidRPr="007D4B95">
        <w:t>уделение</w:t>
      </w:r>
      <w:proofErr w:type="spellEnd"/>
      <w:r w:rsidRPr="007D4B95">
        <w:t xml:space="preserve"> внимания </w:t>
      </w:r>
      <w:r>
        <w:t xml:space="preserve">уязвимым </w:t>
      </w:r>
      <w:r w:rsidRPr="007D4B95">
        <w:t>группам лиц</w:t>
      </w:r>
      <w:r>
        <w:t>;</w:t>
      </w:r>
      <w:r w:rsidRPr="007D4B95">
        <w:t xml:space="preserve"> и соблюдение прав человека при исполнении судебных решений.</w:t>
      </w:r>
    </w:p>
    <w:p w:rsidR="00B57ADA" w:rsidRPr="007D4B95" w:rsidRDefault="00B57ADA" w:rsidP="00216569">
      <w:pPr>
        <w:pStyle w:val="SingleTxtGR"/>
      </w:pPr>
      <w:r w:rsidRPr="007D4B95">
        <w:t>31.</w:t>
      </w:r>
      <w:r w:rsidRPr="007D4B95">
        <w:tab/>
        <w:t xml:space="preserve">Предусматривается подписание межведомственного соглашения между Управлением Народного защитника и </w:t>
      </w:r>
      <w:r>
        <w:t>Главным</w:t>
      </w:r>
      <w:r w:rsidRPr="007D4B95">
        <w:t xml:space="preserve"> управлением национальной п</w:t>
      </w:r>
      <w:r w:rsidRPr="007D4B95">
        <w:t>о</w:t>
      </w:r>
      <w:r w:rsidRPr="007D4B95">
        <w:t xml:space="preserve">лиции в целях разработки графика деятельности и </w:t>
      </w:r>
      <w:r>
        <w:t>плана организации подгото</w:t>
      </w:r>
      <w:r>
        <w:t>в</w:t>
      </w:r>
      <w:r>
        <w:t>ки по правам человека для сотр</w:t>
      </w:r>
      <w:r w:rsidRPr="007D4B95">
        <w:t>удников полиции</w:t>
      </w:r>
      <w:r>
        <w:t>;</w:t>
      </w:r>
      <w:r w:rsidRPr="007D4B95">
        <w:t xml:space="preserve"> при этом на Управление Н</w:t>
      </w:r>
      <w:r w:rsidRPr="007D4B95">
        <w:t>а</w:t>
      </w:r>
      <w:r w:rsidRPr="007D4B95">
        <w:t xml:space="preserve">родного защитника возлагается ответственность за </w:t>
      </w:r>
      <w:r>
        <w:t>предоставление инструкт</w:t>
      </w:r>
      <w:r>
        <w:t>о</w:t>
      </w:r>
      <w:r>
        <w:t>ров, обеспечение участников учебными пособиями</w:t>
      </w:r>
      <w:r w:rsidRPr="007D4B95">
        <w:t xml:space="preserve"> и выдачу сертификатов об участи</w:t>
      </w:r>
      <w:r>
        <w:t>и</w:t>
      </w:r>
      <w:r w:rsidRPr="007D4B95">
        <w:t xml:space="preserve">, а национальная полиция отвечает за обеспечение </w:t>
      </w:r>
      <w:r>
        <w:t>помещений,</w:t>
      </w:r>
      <w:r w:rsidRPr="007D4B95">
        <w:t xml:space="preserve"> эле</w:t>
      </w:r>
      <w:r w:rsidRPr="007D4B95">
        <w:t>к</w:t>
      </w:r>
      <w:r w:rsidRPr="007D4B95">
        <w:t xml:space="preserve">тронного оборудования (компьютеров и проекторов), </w:t>
      </w:r>
      <w:r>
        <w:t xml:space="preserve">мобилизацию сотрудников и предоставление инструктора </w:t>
      </w:r>
      <w:r w:rsidRPr="007D4B95">
        <w:t xml:space="preserve">по вопросам прав человека, который будет </w:t>
      </w:r>
      <w:r>
        <w:t>ч</w:t>
      </w:r>
      <w:r>
        <w:t>и</w:t>
      </w:r>
      <w:r>
        <w:t xml:space="preserve">тать лекции </w:t>
      </w:r>
      <w:r w:rsidRPr="007D4B95">
        <w:t>по одной из тем. Кроме того, был</w:t>
      </w:r>
      <w:r w:rsidR="004B6F28">
        <w:t>о</w:t>
      </w:r>
      <w:r w:rsidRPr="007D4B95">
        <w:t xml:space="preserve"> согласовано расписание зан</w:t>
      </w:r>
      <w:r w:rsidRPr="007D4B95">
        <w:t>я</w:t>
      </w:r>
      <w:r w:rsidRPr="007D4B95">
        <w:t>тий, которые будут проводит</w:t>
      </w:r>
      <w:r w:rsidR="004B6F28">
        <w:t>ь</w:t>
      </w:r>
      <w:r w:rsidRPr="007D4B95">
        <w:t>ся с 8</w:t>
      </w:r>
      <w:r w:rsidR="004B6F28">
        <w:t xml:space="preserve"> ч</w:t>
      </w:r>
      <w:r w:rsidRPr="007D4B95">
        <w:t>.</w:t>
      </w:r>
      <w:r w:rsidR="004B6F28">
        <w:t xml:space="preserve"> </w:t>
      </w:r>
      <w:r w:rsidRPr="007D4B95">
        <w:t xml:space="preserve">00 </w:t>
      </w:r>
      <w:r w:rsidR="004B6F28">
        <w:t xml:space="preserve">м. </w:t>
      </w:r>
      <w:r w:rsidRPr="007D4B95">
        <w:t>до 10</w:t>
      </w:r>
      <w:r w:rsidR="004B6F28">
        <w:t xml:space="preserve"> ч</w:t>
      </w:r>
      <w:r w:rsidRPr="007D4B95">
        <w:t>.</w:t>
      </w:r>
      <w:r w:rsidR="004B6F28">
        <w:t xml:space="preserve"> </w:t>
      </w:r>
      <w:r w:rsidRPr="007D4B95">
        <w:t xml:space="preserve">30 </w:t>
      </w:r>
      <w:r w:rsidR="004B6F28">
        <w:t>м.</w:t>
      </w:r>
    </w:p>
    <w:p w:rsidR="00B57ADA" w:rsidRPr="007D4B95" w:rsidRDefault="004B6F28" w:rsidP="004B6F28">
      <w:pPr>
        <w:pStyle w:val="H56GR"/>
      </w:pPr>
      <w:r>
        <w:tab/>
      </w:r>
      <w:r>
        <w:tab/>
      </w:r>
      <w:proofErr w:type="spellStart"/>
      <w:r w:rsidR="00B57ADA" w:rsidRPr="007D4B95">
        <w:t>vi</w:t>
      </w:r>
      <w:proofErr w:type="spellEnd"/>
      <w:r w:rsidR="00B57ADA" w:rsidRPr="007D4B95">
        <w:t>)</w:t>
      </w:r>
      <w:r w:rsidR="00B57ADA" w:rsidRPr="007D4B95">
        <w:tab/>
        <w:t>Управление по правам человека Министерства внутренних дел (пункт 27)</w:t>
      </w:r>
    </w:p>
    <w:p w:rsidR="00B57ADA" w:rsidRPr="007D4B95" w:rsidRDefault="00B57ADA" w:rsidP="00216569">
      <w:pPr>
        <w:pStyle w:val="SingleTxtGR"/>
      </w:pPr>
      <w:r w:rsidRPr="007D4B95">
        <w:t>32.</w:t>
      </w:r>
      <w:r w:rsidRPr="007D4B95">
        <w:tab/>
        <w:t>Что касается Управления по правам человека Министерства внутренних дел и его укрепления, то в настоящее время в структуру последнего входят д</w:t>
      </w:r>
      <w:r w:rsidRPr="007D4B95">
        <w:t>е</w:t>
      </w:r>
      <w:r w:rsidRPr="007D4B95">
        <w:t xml:space="preserve">вять отделов, оснащенных всем необходимым для </w:t>
      </w:r>
      <w:r>
        <w:t>осуществления соответс</w:t>
      </w:r>
      <w:r>
        <w:t>т</w:t>
      </w:r>
      <w:r>
        <w:t>вующей</w:t>
      </w:r>
      <w:r w:rsidRPr="007D4B95">
        <w:t xml:space="preserve"> деятельности (электронное оборудование, телефон/факс), </w:t>
      </w:r>
      <w:r>
        <w:t>в Управлении имеется о</w:t>
      </w:r>
      <w:r w:rsidRPr="007D4B95">
        <w:t>тдельный мобильный телефон и небольшая приемная для лиц, обр</w:t>
      </w:r>
      <w:r w:rsidRPr="007D4B95">
        <w:t>а</w:t>
      </w:r>
      <w:r w:rsidRPr="007D4B95">
        <w:t>щающихся с жалобами, для работы с которыми были наняты два дополнител</w:t>
      </w:r>
      <w:r w:rsidRPr="007D4B95">
        <w:t>ь</w:t>
      </w:r>
      <w:r w:rsidRPr="007D4B95">
        <w:t>ных сотрудника.</w:t>
      </w:r>
    </w:p>
    <w:p w:rsidR="00B57ADA" w:rsidRPr="007D4B95" w:rsidRDefault="00B57ADA" w:rsidP="00216569">
      <w:pPr>
        <w:pStyle w:val="SingleTxtGR"/>
      </w:pPr>
      <w:r w:rsidRPr="007D4B95">
        <w:t>33.</w:t>
      </w:r>
      <w:r w:rsidRPr="007D4B95">
        <w:tab/>
        <w:t xml:space="preserve">К 2012 году также предусматривается подключить к </w:t>
      </w:r>
      <w:r>
        <w:t>этой работе</w:t>
      </w:r>
      <w:r w:rsidRPr="007D4B95">
        <w:t xml:space="preserve"> реги</w:t>
      </w:r>
      <w:r w:rsidRPr="007D4B95">
        <w:t>о</w:t>
      </w:r>
      <w:r w:rsidRPr="007D4B95">
        <w:t xml:space="preserve">нальные отделения или контактные </w:t>
      </w:r>
      <w:r>
        <w:t>группы</w:t>
      </w:r>
      <w:r w:rsidRPr="007D4B95">
        <w:t xml:space="preserve"> Управления по правам челов</w:t>
      </w:r>
      <w:r w:rsidRPr="007D4B95">
        <w:t>е</w:t>
      </w:r>
      <w:r w:rsidRPr="007D4B95">
        <w:t>ка.</w:t>
      </w:r>
    </w:p>
    <w:p w:rsidR="00B57ADA" w:rsidRPr="007D4B95" w:rsidRDefault="004B6F28" w:rsidP="004B6F28">
      <w:pPr>
        <w:pStyle w:val="H56GR"/>
        <w:tabs>
          <w:tab w:val="left" w:pos="1080"/>
        </w:tabs>
        <w:ind w:left="1701" w:hanging="1701"/>
      </w:pPr>
      <w:r>
        <w:tab/>
      </w:r>
      <w:r>
        <w:tab/>
      </w:r>
      <w:proofErr w:type="spellStart"/>
      <w:r w:rsidR="00B57ADA" w:rsidRPr="007D4B95">
        <w:t>vii</w:t>
      </w:r>
      <w:proofErr w:type="spellEnd"/>
      <w:r w:rsidR="00B57ADA" w:rsidRPr="007D4B95">
        <w:t>)</w:t>
      </w:r>
      <w:r w:rsidR="00B57ADA" w:rsidRPr="007D4B95">
        <w:tab/>
      </w:r>
      <w:r w:rsidR="00B57ADA">
        <w:t xml:space="preserve">Расследования </w:t>
      </w:r>
      <w:r w:rsidR="00B57ADA" w:rsidRPr="007D4B95">
        <w:t xml:space="preserve">в отношении сотрудников полиции и Департамент </w:t>
      </w:r>
      <w:r w:rsidR="00B57ADA">
        <w:t xml:space="preserve">по внутренним вопросам </w:t>
      </w:r>
      <w:r w:rsidR="00B57ADA" w:rsidRPr="007D4B95">
        <w:t>(пункт 29)</w:t>
      </w:r>
    </w:p>
    <w:p w:rsidR="00B57ADA" w:rsidRPr="007D4B95" w:rsidRDefault="00B57ADA" w:rsidP="00216569">
      <w:pPr>
        <w:pStyle w:val="SingleTxtGR"/>
      </w:pPr>
      <w:r w:rsidRPr="007D4B95">
        <w:t>34.</w:t>
      </w:r>
      <w:r w:rsidRPr="007D4B95">
        <w:tab/>
        <w:t xml:space="preserve">Департамент </w:t>
      </w:r>
      <w:r>
        <w:t>по внутренним вопросам</w:t>
      </w:r>
      <w:r w:rsidRPr="007D4B95">
        <w:t xml:space="preserve"> является структурным подразд</w:t>
      </w:r>
      <w:r w:rsidRPr="007D4B95">
        <w:t>е</w:t>
      </w:r>
      <w:r w:rsidRPr="007D4B95">
        <w:t>лением национальной полиции, отвечающим за провед</w:t>
      </w:r>
      <w:r w:rsidRPr="007D4B95">
        <w:t>е</w:t>
      </w:r>
      <w:r w:rsidRPr="007D4B95">
        <w:t>ние расследований в связи с поступающими ему жалобами на действия пол</w:t>
      </w:r>
      <w:r w:rsidRPr="007D4B95">
        <w:t>и</w:t>
      </w:r>
      <w:r w:rsidRPr="007D4B95">
        <w:t>цейских; результаты расследований доводятся до сведения Управления пол</w:t>
      </w:r>
      <w:r w:rsidRPr="007D4B95">
        <w:t>и</w:t>
      </w:r>
      <w:r w:rsidRPr="007D4B95">
        <w:t xml:space="preserve">цейских трибуналов для возбуждения соответствующего </w:t>
      </w:r>
      <w:r>
        <w:t>расследования</w:t>
      </w:r>
      <w:r w:rsidRPr="007D4B95">
        <w:t xml:space="preserve"> и разграничения администр</w:t>
      </w:r>
      <w:r w:rsidRPr="007D4B95">
        <w:t>а</w:t>
      </w:r>
      <w:r w:rsidRPr="007D4B95">
        <w:t>тивной ответственности.</w:t>
      </w:r>
    </w:p>
    <w:p w:rsidR="00B57ADA" w:rsidRPr="007D4B95" w:rsidRDefault="00B57ADA" w:rsidP="00216569">
      <w:pPr>
        <w:pStyle w:val="SingleTxtGR"/>
      </w:pPr>
      <w:r w:rsidRPr="007D4B95">
        <w:t>35.</w:t>
      </w:r>
      <w:r w:rsidRPr="007D4B95">
        <w:tab/>
        <w:t xml:space="preserve">Департамент </w:t>
      </w:r>
      <w:r>
        <w:t>по внутренним вопросам</w:t>
      </w:r>
      <w:r w:rsidRPr="007D4B95">
        <w:t xml:space="preserve"> был создан в 2003 году на основ</w:t>
      </w:r>
      <w:r w:rsidRPr="007D4B95">
        <w:t>а</w:t>
      </w:r>
      <w:r w:rsidRPr="007D4B95">
        <w:t xml:space="preserve">нии постановления № 142 </w:t>
      </w:r>
      <w:r>
        <w:t xml:space="preserve">Главного </w:t>
      </w:r>
      <w:r w:rsidRPr="007D4B95">
        <w:t>управления национальной полиции, от к</w:t>
      </w:r>
      <w:r w:rsidRPr="007D4B95">
        <w:t>о</w:t>
      </w:r>
      <w:r w:rsidRPr="007D4B95">
        <w:t>торо</w:t>
      </w:r>
      <w:r>
        <w:t xml:space="preserve">го </w:t>
      </w:r>
      <w:r w:rsidRPr="007D4B95">
        <w:t>он зависит в оперативном и администрати</w:t>
      </w:r>
      <w:r w:rsidRPr="007D4B95">
        <w:t>в</w:t>
      </w:r>
      <w:r w:rsidRPr="007D4B95">
        <w:t>ном плане.</w:t>
      </w:r>
    </w:p>
    <w:p w:rsidR="00B57ADA" w:rsidRPr="007D4B95" w:rsidRDefault="00B57ADA" w:rsidP="00216569">
      <w:pPr>
        <w:pStyle w:val="SingleTxtGR"/>
      </w:pPr>
      <w:r w:rsidRPr="007D4B95">
        <w:t>36.</w:t>
      </w:r>
      <w:r w:rsidRPr="007D4B95">
        <w:tab/>
        <w:t xml:space="preserve">В </w:t>
      </w:r>
      <w:r>
        <w:t>состав данного Д</w:t>
      </w:r>
      <w:r w:rsidRPr="007D4B95">
        <w:t>епартамент</w:t>
      </w:r>
      <w:r>
        <w:t>а</w:t>
      </w:r>
      <w:r w:rsidRPr="007D4B95">
        <w:t xml:space="preserve"> входят руководители и заместители рук</w:t>
      </w:r>
      <w:r w:rsidRPr="007D4B95">
        <w:t>о</w:t>
      </w:r>
      <w:r w:rsidRPr="007D4B95">
        <w:t>водителей, которые в свою очередь возглавляют Отдел ревизии и Отдел рассл</w:t>
      </w:r>
      <w:r w:rsidRPr="007D4B95">
        <w:t>е</w:t>
      </w:r>
      <w:r w:rsidRPr="007D4B95">
        <w:t>дований, а также секретариат, отделы личного состава и связей с общественн</w:t>
      </w:r>
      <w:r w:rsidRPr="007D4B95">
        <w:t>о</w:t>
      </w:r>
      <w:r w:rsidRPr="007D4B95">
        <w:t>стью. К настоящему докладу прилагается копия документа, отражающего орг</w:t>
      </w:r>
      <w:r w:rsidRPr="007D4B95">
        <w:t>а</w:t>
      </w:r>
      <w:r w:rsidRPr="007D4B95">
        <w:t>низационную структуру Департамента (</w:t>
      </w:r>
      <w:r w:rsidR="004B6F28">
        <w:t>п</w:t>
      </w:r>
      <w:r w:rsidRPr="007D4B95">
        <w:t>риложение III).</w:t>
      </w:r>
    </w:p>
    <w:p w:rsidR="00B57ADA" w:rsidRPr="007D4B95" w:rsidRDefault="00B57ADA" w:rsidP="00216569">
      <w:pPr>
        <w:pStyle w:val="SingleTxtGR"/>
      </w:pPr>
      <w:r w:rsidRPr="007D4B95">
        <w:t>37.</w:t>
      </w:r>
      <w:r w:rsidRPr="007D4B95">
        <w:tab/>
        <w:t>Управление полицейских трибуналов, учрежденное на основании Орг</w:t>
      </w:r>
      <w:r w:rsidRPr="007D4B95">
        <w:t>а</w:t>
      </w:r>
      <w:r w:rsidRPr="007D4B95">
        <w:t xml:space="preserve">нического закона о полиции, является органом, уполномоченным вести </w:t>
      </w:r>
      <w:r>
        <w:t>рассл</w:t>
      </w:r>
      <w:r>
        <w:t>е</w:t>
      </w:r>
      <w:r>
        <w:t xml:space="preserve">дование </w:t>
      </w:r>
      <w:r w:rsidRPr="007D4B95">
        <w:t>в отношении сотрудников полиции.</w:t>
      </w:r>
    </w:p>
    <w:p w:rsidR="00B57ADA" w:rsidRPr="007D4B95" w:rsidRDefault="00B57ADA" w:rsidP="00216569">
      <w:pPr>
        <w:pStyle w:val="SingleTxtGR"/>
      </w:pPr>
      <w:r w:rsidRPr="007D4B95">
        <w:t>38.</w:t>
      </w:r>
      <w:r w:rsidRPr="007D4B95">
        <w:tab/>
        <w:t xml:space="preserve">Это Управление отвечает за проведение </w:t>
      </w:r>
      <w:r>
        <w:t>расследований</w:t>
      </w:r>
      <w:r w:rsidRPr="007D4B95">
        <w:t xml:space="preserve">, возбужденных по итогам </w:t>
      </w:r>
      <w:r>
        <w:t>предварительного следствия, организованного</w:t>
      </w:r>
      <w:r w:rsidRPr="007D4B95">
        <w:t xml:space="preserve"> Департаментом </w:t>
      </w:r>
      <w:r>
        <w:t>по вну</w:t>
      </w:r>
      <w:r>
        <w:t>т</w:t>
      </w:r>
      <w:r>
        <w:t xml:space="preserve">ренним вопросам в связи с сообщениями, </w:t>
      </w:r>
      <w:r w:rsidRPr="007D4B95">
        <w:t>направленными Министерством внутренних дел, третьими лицами или начальником национальной пол</w:t>
      </w:r>
      <w:r w:rsidRPr="007D4B95">
        <w:t>и</w:t>
      </w:r>
      <w:r w:rsidRPr="007D4B95">
        <w:t>ции.</w:t>
      </w:r>
    </w:p>
    <w:p w:rsidR="00B57ADA" w:rsidRPr="007D4B95" w:rsidRDefault="00B57ADA" w:rsidP="00216569">
      <w:pPr>
        <w:pStyle w:val="SingleTxtGR"/>
      </w:pPr>
      <w:r w:rsidRPr="007D4B95">
        <w:t>39.</w:t>
      </w:r>
      <w:r w:rsidRPr="007D4B95">
        <w:tab/>
        <w:t xml:space="preserve">По завершении </w:t>
      </w:r>
      <w:r>
        <w:t xml:space="preserve">расследования </w:t>
      </w:r>
      <w:r w:rsidRPr="007D4B95">
        <w:t>глава полицейского трибунала передает материалы дела и выводы следствия в Дисциплинарный трибунал, которы</w:t>
      </w:r>
      <w:r>
        <w:t>й</w:t>
      </w:r>
      <w:r w:rsidRPr="007D4B95">
        <w:t xml:space="preserve"> р</w:t>
      </w:r>
      <w:r w:rsidRPr="007D4B95">
        <w:t>е</w:t>
      </w:r>
      <w:r w:rsidRPr="007D4B95">
        <w:t>комендует, какие меры наказания должны быть приняты начальником наци</w:t>
      </w:r>
      <w:r w:rsidRPr="007D4B95">
        <w:t>о</w:t>
      </w:r>
      <w:r w:rsidRPr="007D4B95">
        <w:t>нальной полиции.</w:t>
      </w:r>
    </w:p>
    <w:p w:rsidR="00B57ADA" w:rsidRPr="007D4B95" w:rsidRDefault="00B57ADA" w:rsidP="00216569">
      <w:pPr>
        <w:pStyle w:val="SingleTxtGR"/>
      </w:pPr>
      <w:r w:rsidRPr="007D4B95">
        <w:t>40.</w:t>
      </w:r>
      <w:r w:rsidRPr="007D4B95">
        <w:tab/>
      </w:r>
      <w:r>
        <w:t>В</w:t>
      </w:r>
      <w:r w:rsidRPr="007D4B95">
        <w:t xml:space="preserve"> март</w:t>
      </w:r>
      <w:r>
        <w:t>е</w:t>
      </w:r>
      <w:r w:rsidRPr="007D4B95">
        <w:t xml:space="preserve"> 2010 года была </w:t>
      </w:r>
      <w:r>
        <w:t>сформирована</w:t>
      </w:r>
      <w:r w:rsidRPr="007D4B95">
        <w:t xml:space="preserve"> организационная и функционал</w:t>
      </w:r>
      <w:r w:rsidRPr="007D4B95">
        <w:t>ь</w:t>
      </w:r>
      <w:r w:rsidRPr="007D4B95">
        <w:t xml:space="preserve">ная структура данного органа, а также </w:t>
      </w:r>
      <w:r>
        <w:t>разработаны</w:t>
      </w:r>
      <w:r w:rsidRPr="007D4B95">
        <w:t xml:space="preserve"> процедуры с учетом треб</w:t>
      </w:r>
      <w:r w:rsidRPr="007D4B95">
        <w:t>о</w:t>
      </w:r>
      <w:r w:rsidRPr="007D4B95">
        <w:t xml:space="preserve">ваний надлежащего </w:t>
      </w:r>
      <w:r>
        <w:t>судо</w:t>
      </w:r>
      <w:r w:rsidRPr="007D4B95">
        <w:t>производства и принципов оперативности и эффекти</w:t>
      </w:r>
      <w:r w:rsidRPr="007D4B95">
        <w:t>в</w:t>
      </w:r>
      <w:r w:rsidRPr="007D4B95">
        <w:t>ности.</w:t>
      </w:r>
    </w:p>
    <w:p w:rsidR="00B57ADA" w:rsidRPr="007D4B95" w:rsidRDefault="00B57ADA" w:rsidP="00216569">
      <w:pPr>
        <w:pStyle w:val="SingleTxtGR"/>
      </w:pPr>
      <w:r w:rsidRPr="007D4B95">
        <w:t>41.</w:t>
      </w:r>
      <w:r w:rsidRPr="007D4B95">
        <w:tab/>
        <w:t xml:space="preserve">В </w:t>
      </w:r>
      <w:r>
        <w:t>текущем</w:t>
      </w:r>
      <w:r w:rsidRPr="007D4B95">
        <w:t xml:space="preserve"> году </w:t>
      </w:r>
      <w:r>
        <w:t>в целях</w:t>
      </w:r>
      <w:r w:rsidRPr="007D4B95">
        <w:t xml:space="preserve"> укрепления деятельности Главного управления полицейских трибуналов было </w:t>
      </w:r>
      <w:r>
        <w:t xml:space="preserve">принято </w:t>
      </w:r>
      <w:r w:rsidRPr="007D4B95">
        <w:t>постановление №</w:t>
      </w:r>
      <w:r w:rsidR="00CA2AC4">
        <w:t xml:space="preserve"> </w:t>
      </w:r>
      <w:r w:rsidRPr="007D4B95">
        <w:t>88/11, на основании которого вносятся изменения и расширяется охват статьи 15 постановления №</w:t>
      </w:r>
      <w:r w:rsidR="00CA2AC4">
        <w:t xml:space="preserve"> </w:t>
      </w:r>
      <w:r w:rsidRPr="007D4B95">
        <w:t>7/95 (Дисциплинарный устав национальной полиции) и создаются суды и пр</w:t>
      </w:r>
      <w:r w:rsidRPr="007D4B95">
        <w:t>о</w:t>
      </w:r>
      <w:r w:rsidRPr="007D4B95">
        <w:t>кур</w:t>
      </w:r>
      <w:r>
        <w:t>орские органы, занимающиеся нарушениями</w:t>
      </w:r>
      <w:r w:rsidRPr="007D4B95">
        <w:t xml:space="preserve"> прав человека в Управлении полицейских тр</w:t>
      </w:r>
      <w:r w:rsidRPr="007D4B95">
        <w:t>и</w:t>
      </w:r>
      <w:r w:rsidRPr="007D4B95">
        <w:t>буналов.</w:t>
      </w:r>
    </w:p>
    <w:p w:rsidR="00B57ADA" w:rsidRPr="007D4B95" w:rsidRDefault="00B57ADA" w:rsidP="00216569">
      <w:pPr>
        <w:pStyle w:val="SingleTxtGR"/>
      </w:pPr>
      <w:r w:rsidRPr="007D4B95">
        <w:t>42.</w:t>
      </w:r>
      <w:r w:rsidRPr="007D4B95">
        <w:tab/>
      </w:r>
      <w:r>
        <w:t xml:space="preserve">Создание </w:t>
      </w:r>
      <w:r w:rsidRPr="007D4B95">
        <w:t>такой специализированной юрисдикции в области прав челов</w:t>
      </w:r>
      <w:r w:rsidRPr="007D4B95">
        <w:t>е</w:t>
      </w:r>
      <w:r w:rsidRPr="007D4B95">
        <w:t>ка в рамках Главного управления полицейских трибуналов позволит более оп</w:t>
      </w:r>
      <w:r w:rsidRPr="007D4B95">
        <w:t>е</w:t>
      </w:r>
      <w:r w:rsidRPr="007D4B95">
        <w:t xml:space="preserve">ративно и целенаправленно проводить расследования </w:t>
      </w:r>
      <w:r>
        <w:t>случаев</w:t>
      </w:r>
      <w:r w:rsidRPr="007D4B95">
        <w:t xml:space="preserve"> нарушения прав человека. </w:t>
      </w:r>
    </w:p>
    <w:p w:rsidR="00B57ADA" w:rsidRPr="00E5590F" w:rsidRDefault="00B57ADA" w:rsidP="0067647B">
      <w:pPr>
        <w:pStyle w:val="H56GR"/>
        <w:tabs>
          <w:tab w:val="clear" w:pos="851"/>
          <w:tab w:val="left" w:pos="1080"/>
        </w:tabs>
        <w:ind w:left="1701" w:hanging="1701"/>
      </w:pPr>
      <w:r w:rsidRPr="00E5590F">
        <w:tab/>
      </w:r>
      <w:proofErr w:type="spellStart"/>
      <w:r w:rsidRPr="00E5590F">
        <w:t>viii</w:t>
      </w:r>
      <w:proofErr w:type="spellEnd"/>
      <w:r w:rsidRPr="00E5590F">
        <w:t>)</w:t>
      </w:r>
      <w:r w:rsidRPr="00E5590F">
        <w:tab/>
      </w:r>
      <w:r>
        <w:t xml:space="preserve">Возбуждение расследования </w:t>
      </w:r>
      <w:r w:rsidRPr="00E5590F">
        <w:t xml:space="preserve">в отношении сотрудников полиции и Департамент </w:t>
      </w:r>
      <w:r>
        <w:t xml:space="preserve">по внутренним вопросам </w:t>
      </w:r>
      <w:r w:rsidRPr="00E5590F">
        <w:t>(пункт 30)</w:t>
      </w:r>
    </w:p>
    <w:p w:rsidR="00B57ADA" w:rsidRPr="003004C3" w:rsidRDefault="00B57ADA" w:rsidP="00216569">
      <w:pPr>
        <w:pStyle w:val="SingleTxtGR"/>
      </w:pPr>
      <w:r w:rsidRPr="003004C3">
        <w:t>43.</w:t>
      </w:r>
      <w:r w:rsidRPr="003004C3">
        <w:tab/>
        <w:t>Тиражом в 5</w:t>
      </w:r>
      <w:r w:rsidR="0067647B">
        <w:t xml:space="preserve"> </w:t>
      </w:r>
      <w:r w:rsidRPr="003004C3">
        <w:t>000 экземпляров были напечатаны плакаты, в которых ра</w:t>
      </w:r>
      <w:r w:rsidRPr="003004C3">
        <w:t>с</w:t>
      </w:r>
      <w:r w:rsidRPr="003004C3">
        <w:t>сказывается о существовании Центра для подачи жалоб населением и беспла</w:t>
      </w:r>
      <w:r w:rsidRPr="003004C3">
        <w:t>т</w:t>
      </w:r>
      <w:r w:rsidRPr="003004C3">
        <w:t xml:space="preserve">ной телефонной линии, по которой можно обратиться с соответствующими </w:t>
      </w:r>
      <w:r>
        <w:t>с</w:t>
      </w:r>
      <w:r>
        <w:t>о</w:t>
      </w:r>
      <w:r>
        <w:t xml:space="preserve">общениями </w:t>
      </w:r>
      <w:r w:rsidRPr="003004C3">
        <w:t>или жалобами.</w:t>
      </w:r>
    </w:p>
    <w:p w:rsidR="00B57ADA" w:rsidRPr="003004C3" w:rsidRDefault="00B57ADA" w:rsidP="00216569">
      <w:pPr>
        <w:pStyle w:val="SingleTxtGR"/>
      </w:pPr>
      <w:r w:rsidRPr="003004C3">
        <w:t>44.</w:t>
      </w:r>
      <w:r w:rsidRPr="003004C3">
        <w:tab/>
        <w:t>Эти плакаты, выпускаемые в двух вариантах, содержат, с одной стороны, информацию, объя</w:t>
      </w:r>
      <w:r w:rsidRPr="003004C3">
        <w:t>с</w:t>
      </w:r>
      <w:r w:rsidRPr="003004C3">
        <w:t>няющую населению их права при общении с сотрудниками полиции, а с другой стороны</w:t>
      </w:r>
      <w:r w:rsidR="0067647B">
        <w:t>,</w:t>
      </w:r>
      <w:r w:rsidRPr="003004C3">
        <w:t xml:space="preserve"> информацию об обстоятельствах, </w:t>
      </w:r>
      <w:r>
        <w:t xml:space="preserve">при которых лицо может быть помещено </w:t>
      </w:r>
      <w:r w:rsidRPr="003004C3">
        <w:t>под стражу в пол</w:t>
      </w:r>
      <w:r w:rsidRPr="003004C3">
        <w:t>и</w:t>
      </w:r>
      <w:r w:rsidRPr="003004C3">
        <w:t>цейские участки.</w:t>
      </w:r>
    </w:p>
    <w:p w:rsidR="00B57ADA" w:rsidRDefault="00B57ADA" w:rsidP="00216569">
      <w:pPr>
        <w:pStyle w:val="SingleTxtGR"/>
      </w:pPr>
      <w:r w:rsidRPr="003004C3">
        <w:t>45.</w:t>
      </w:r>
      <w:r w:rsidRPr="003004C3">
        <w:tab/>
      </w:r>
      <w:r>
        <w:t>Эти п</w:t>
      </w:r>
      <w:r w:rsidRPr="003004C3">
        <w:t xml:space="preserve">лакаты </w:t>
      </w:r>
      <w:r>
        <w:t xml:space="preserve">через старших должностных лиц </w:t>
      </w:r>
      <w:r w:rsidRPr="003004C3">
        <w:t>полиции</w:t>
      </w:r>
      <w:r>
        <w:t xml:space="preserve"> </w:t>
      </w:r>
      <w:r w:rsidRPr="003004C3">
        <w:t>распространя</w:t>
      </w:r>
      <w:r>
        <w:t>ются на уровне подведомственных полицейских участков в ходе семинаров с участ</w:t>
      </w:r>
      <w:r>
        <w:t>и</w:t>
      </w:r>
      <w:r>
        <w:t>ем персонала</w:t>
      </w:r>
      <w:r w:rsidRPr="003004C3">
        <w:t xml:space="preserve"> различных подразделений, на которых те знакомятся с содерж</w:t>
      </w:r>
      <w:r w:rsidRPr="003004C3">
        <w:t>а</w:t>
      </w:r>
      <w:r w:rsidRPr="003004C3">
        <w:t xml:space="preserve">нием Общего руководства по правам человека </w:t>
      </w:r>
      <w:r>
        <w:t>для сотрудников полиции.</w:t>
      </w:r>
    </w:p>
    <w:p w:rsidR="00B57ADA" w:rsidRPr="003004C3" w:rsidRDefault="00B57ADA" w:rsidP="00216569">
      <w:pPr>
        <w:pStyle w:val="SingleTxtGR"/>
      </w:pPr>
      <w:r w:rsidRPr="003004C3">
        <w:t>46.</w:t>
      </w:r>
      <w:r w:rsidRPr="003004C3">
        <w:tab/>
        <w:t xml:space="preserve">Кроме того, в Министерстве внутренних дел </w:t>
      </w:r>
      <w:r>
        <w:t>существует механизм</w:t>
      </w:r>
      <w:r w:rsidRPr="003004C3">
        <w:t xml:space="preserve"> при</w:t>
      </w:r>
      <w:r w:rsidRPr="003004C3">
        <w:t>е</w:t>
      </w:r>
      <w:r w:rsidRPr="003004C3">
        <w:t xml:space="preserve">ма жалоб, которые затем </w:t>
      </w:r>
      <w:r>
        <w:t xml:space="preserve">препровождаются в Главное </w:t>
      </w:r>
      <w:r w:rsidRPr="003004C3">
        <w:t xml:space="preserve">управление национальной полиции и </w:t>
      </w:r>
      <w:r>
        <w:t>служат основанием для возбуждения соответствующего администр</w:t>
      </w:r>
      <w:r>
        <w:t>а</w:t>
      </w:r>
      <w:r>
        <w:t>тивного расследования в целях выяснения обстоятельств дела, которое перв</w:t>
      </w:r>
      <w:r>
        <w:t>о</w:t>
      </w:r>
      <w:r>
        <w:t xml:space="preserve">начально проводится силами Департамента по внутренним вопросам, а затем сотрудниками </w:t>
      </w:r>
      <w:r w:rsidRPr="003004C3">
        <w:t>Главного управления полицейских трибун</w:t>
      </w:r>
      <w:r w:rsidRPr="003004C3">
        <w:t>а</w:t>
      </w:r>
      <w:r w:rsidRPr="003004C3">
        <w:t>лов.</w:t>
      </w:r>
    </w:p>
    <w:p w:rsidR="00B57ADA" w:rsidRPr="003004C3" w:rsidRDefault="00B57ADA" w:rsidP="00216569">
      <w:pPr>
        <w:pStyle w:val="SingleTxtGR"/>
      </w:pPr>
      <w:r w:rsidRPr="003004C3">
        <w:t>47.</w:t>
      </w:r>
      <w:r w:rsidRPr="003004C3">
        <w:tab/>
      </w:r>
      <w:r>
        <w:t>В</w:t>
      </w:r>
      <w:r w:rsidRPr="003004C3">
        <w:t xml:space="preserve"> март</w:t>
      </w:r>
      <w:r>
        <w:t>е</w:t>
      </w:r>
      <w:r w:rsidRPr="003004C3">
        <w:t xml:space="preserve"> 2010 года была </w:t>
      </w:r>
      <w:r>
        <w:t xml:space="preserve">сформирована </w:t>
      </w:r>
      <w:r w:rsidRPr="003004C3">
        <w:t>организационная и функционал</w:t>
      </w:r>
      <w:r w:rsidRPr="003004C3">
        <w:t>ь</w:t>
      </w:r>
      <w:r w:rsidRPr="003004C3">
        <w:t xml:space="preserve">ная структура данного органа, а также </w:t>
      </w:r>
      <w:r>
        <w:t xml:space="preserve">разработаны </w:t>
      </w:r>
      <w:r w:rsidRPr="003004C3">
        <w:t>процедуры с учетом треб</w:t>
      </w:r>
      <w:r w:rsidRPr="003004C3">
        <w:t>о</w:t>
      </w:r>
      <w:r w:rsidRPr="003004C3">
        <w:t xml:space="preserve">ваний надлежащего </w:t>
      </w:r>
      <w:r>
        <w:t xml:space="preserve">судопроизводства </w:t>
      </w:r>
      <w:r w:rsidRPr="003004C3">
        <w:t>и принципов оперативности и эффекти</w:t>
      </w:r>
      <w:r w:rsidRPr="003004C3">
        <w:t>в</w:t>
      </w:r>
      <w:r w:rsidRPr="003004C3">
        <w:t>ности.</w:t>
      </w:r>
    </w:p>
    <w:p w:rsidR="00B57ADA" w:rsidRPr="003004C3" w:rsidRDefault="00B57ADA" w:rsidP="00216569">
      <w:pPr>
        <w:pStyle w:val="SingleTxtGR"/>
      </w:pPr>
      <w:r w:rsidRPr="003004C3">
        <w:t>48.</w:t>
      </w:r>
      <w:r w:rsidRPr="003004C3">
        <w:tab/>
        <w:t xml:space="preserve">В </w:t>
      </w:r>
      <w:r>
        <w:t xml:space="preserve">текущем году в целях </w:t>
      </w:r>
      <w:r w:rsidRPr="003004C3">
        <w:t xml:space="preserve">укрепления деятельности Главного управления полицейских трибуналов было </w:t>
      </w:r>
      <w:r>
        <w:t xml:space="preserve">принято </w:t>
      </w:r>
      <w:r w:rsidRPr="003004C3">
        <w:t>постановление № 88/11, на основании которого вносятся изменения и расширяется охват статьи 15 постановл</w:t>
      </w:r>
      <w:r w:rsidRPr="003004C3">
        <w:t>е</w:t>
      </w:r>
      <w:r w:rsidRPr="003004C3">
        <w:t>ния</w:t>
      </w:r>
      <w:r w:rsidR="00CA2AC4">
        <w:t xml:space="preserve"> </w:t>
      </w:r>
      <w:r w:rsidRPr="003004C3">
        <w:t>№</w:t>
      </w:r>
      <w:r w:rsidR="00CA2AC4">
        <w:t xml:space="preserve"> </w:t>
      </w:r>
      <w:r w:rsidRPr="003004C3">
        <w:t>7/95 (Дисциплинарный устав национальной полиции) и создаются суды и пр</w:t>
      </w:r>
      <w:r w:rsidRPr="003004C3">
        <w:t>о</w:t>
      </w:r>
      <w:r>
        <w:t>курорские органы</w:t>
      </w:r>
      <w:r w:rsidRPr="003004C3">
        <w:t xml:space="preserve">, </w:t>
      </w:r>
      <w:r>
        <w:t xml:space="preserve">занимающиеся </w:t>
      </w:r>
      <w:r w:rsidRPr="003004C3">
        <w:t>нарушени</w:t>
      </w:r>
      <w:r>
        <w:t xml:space="preserve">ем </w:t>
      </w:r>
      <w:r w:rsidRPr="003004C3">
        <w:t>прав человека в Управлении п</w:t>
      </w:r>
      <w:r w:rsidRPr="003004C3">
        <w:t>о</w:t>
      </w:r>
      <w:r w:rsidRPr="003004C3">
        <w:t>лицейских тр</w:t>
      </w:r>
      <w:r w:rsidRPr="003004C3">
        <w:t>и</w:t>
      </w:r>
      <w:r w:rsidRPr="003004C3">
        <w:t>буналов.</w:t>
      </w:r>
    </w:p>
    <w:p w:rsidR="00B57ADA" w:rsidRPr="003004C3" w:rsidRDefault="00B57ADA" w:rsidP="00216569">
      <w:pPr>
        <w:pStyle w:val="SingleTxtGR"/>
      </w:pPr>
      <w:r w:rsidRPr="003004C3">
        <w:t>49.</w:t>
      </w:r>
      <w:r w:rsidRPr="003004C3">
        <w:tab/>
      </w:r>
      <w:r>
        <w:t xml:space="preserve">Создание </w:t>
      </w:r>
      <w:r w:rsidRPr="003004C3">
        <w:t>такой специализированной юрисдикции в области прав челов</w:t>
      </w:r>
      <w:r w:rsidRPr="003004C3">
        <w:t>е</w:t>
      </w:r>
      <w:r w:rsidRPr="003004C3">
        <w:t>ка в рамках Главного управления полицейских трибуналов позволит более оп</w:t>
      </w:r>
      <w:r w:rsidRPr="003004C3">
        <w:t>е</w:t>
      </w:r>
      <w:r w:rsidRPr="003004C3">
        <w:t>ративно и целенаправленно проводить расследования с</w:t>
      </w:r>
      <w:r>
        <w:t xml:space="preserve">лучаев </w:t>
      </w:r>
      <w:r w:rsidRPr="003004C3">
        <w:t>нарушения</w:t>
      </w:r>
      <w:r>
        <w:t xml:space="preserve"> </w:t>
      </w:r>
      <w:r w:rsidRPr="003004C3">
        <w:t>прав человека.</w:t>
      </w:r>
    </w:p>
    <w:p w:rsidR="00B57ADA" w:rsidRPr="003004C3" w:rsidRDefault="00B57ADA" w:rsidP="00216569">
      <w:pPr>
        <w:pStyle w:val="SingleTxtGR"/>
      </w:pPr>
      <w:r w:rsidRPr="003004C3">
        <w:t>50.</w:t>
      </w:r>
      <w:r w:rsidRPr="003004C3">
        <w:tab/>
        <w:t>В свою очередь</w:t>
      </w:r>
      <w:r>
        <w:t>,</w:t>
      </w:r>
      <w:r w:rsidRPr="003004C3">
        <w:t xml:space="preserve"> поступающие жалобы перенаправляются в прокуратур</w:t>
      </w:r>
      <w:r>
        <w:t>у</w:t>
      </w:r>
      <w:r w:rsidRPr="003004C3">
        <w:t xml:space="preserve"> для проведения не только административного, но и судебного расследования, если того требуют обстоятельства дела.</w:t>
      </w:r>
    </w:p>
    <w:p w:rsidR="00B57ADA" w:rsidRPr="003004C3" w:rsidRDefault="00B57ADA" w:rsidP="00216569">
      <w:pPr>
        <w:pStyle w:val="SingleTxtGR"/>
      </w:pPr>
      <w:r w:rsidRPr="003004C3">
        <w:t>51.</w:t>
      </w:r>
      <w:r w:rsidRPr="003004C3">
        <w:tab/>
        <w:t>Управление по правам человека отвечает за регулярный мониторинг хода как административных, так и уголовных расследований, с тем чтобы на прот</w:t>
      </w:r>
      <w:r w:rsidRPr="003004C3">
        <w:t>я</w:t>
      </w:r>
      <w:r w:rsidRPr="003004C3">
        <w:t xml:space="preserve">жении </w:t>
      </w:r>
      <w:r>
        <w:t>всего процесса</w:t>
      </w:r>
      <w:r w:rsidRPr="003004C3">
        <w:t xml:space="preserve"> по просьбе </w:t>
      </w:r>
      <w:r>
        <w:t>заявителей</w:t>
      </w:r>
      <w:r w:rsidRPr="003004C3">
        <w:t xml:space="preserve"> предоставлять им обновленную информацию, а по его окончании </w:t>
      </w:r>
      <w:r>
        <w:t>известить их о принятом по их жалобе реш</w:t>
      </w:r>
      <w:r>
        <w:t>е</w:t>
      </w:r>
      <w:r>
        <w:t>нии</w:t>
      </w:r>
      <w:r w:rsidRPr="003004C3">
        <w:t xml:space="preserve">. </w:t>
      </w:r>
      <w:r>
        <w:t>Такая процедура позволяет заявителю получать информацию о ходе ра</w:t>
      </w:r>
      <w:r>
        <w:t>с</w:t>
      </w:r>
      <w:r>
        <w:t xml:space="preserve">следования и его </w:t>
      </w:r>
      <w:r w:rsidRPr="003004C3">
        <w:t xml:space="preserve">итогах, </w:t>
      </w:r>
      <w:r>
        <w:t xml:space="preserve">а также </w:t>
      </w:r>
      <w:r w:rsidRPr="003004C3">
        <w:t>исключает</w:t>
      </w:r>
      <w:r>
        <w:t xml:space="preserve"> вероятность </w:t>
      </w:r>
      <w:r w:rsidRPr="003004C3">
        <w:t>того, что расследов</w:t>
      </w:r>
      <w:r w:rsidRPr="003004C3">
        <w:t>а</w:t>
      </w:r>
      <w:r w:rsidRPr="003004C3">
        <w:t xml:space="preserve">ние не будет проведено или что </w:t>
      </w:r>
      <w:r>
        <w:t xml:space="preserve">заявитель </w:t>
      </w:r>
      <w:r w:rsidRPr="003004C3">
        <w:t>не узнает о его резул</w:t>
      </w:r>
      <w:r w:rsidRPr="003004C3">
        <w:t>ь</w:t>
      </w:r>
      <w:r w:rsidRPr="003004C3">
        <w:t>татах.</w:t>
      </w:r>
    </w:p>
    <w:p w:rsidR="00B57ADA" w:rsidRPr="003004C3" w:rsidRDefault="00B57ADA" w:rsidP="0067647B">
      <w:pPr>
        <w:pStyle w:val="H56GR"/>
        <w:tabs>
          <w:tab w:val="clear" w:pos="851"/>
          <w:tab w:val="left" w:pos="1080"/>
        </w:tabs>
        <w:ind w:left="1701" w:hanging="1701"/>
      </w:pPr>
      <w:r w:rsidRPr="003004C3">
        <w:tab/>
        <w:t>ix)</w:t>
      </w:r>
      <w:r w:rsidRPr="003004C3">
        <w:tab/>
      </w:r>
      <w:r>
        <w:t xml:space="preserve">Вооружение </w:t>
      </w:r>
      <w:r w:rsidRPr="003004C3">
        <w:t>сотрудников полиции (пункт 31)</w:t>
      </w:r>
    </w:p>
    <w:p w:rsidR="00B57ADA" w:rsidRDefault="00B57ADA" w:rsidP="00216569">
      <w:pPr>
        <w:pStyle w:val="SingleTxtGR"/>
      </w:pPr>
      <w:r w:rsidRPr="003004C3">
        <w:t>52.</w:t>
      </w:r>
      <w:r w:rsidRPr="003004C3">
        <w:tab/>
        <w:t xml:space="preserve">Что касается рекомендации о </w:t>
      </w:r>
      <w:r>
        <w:t xml:space="preserve">предоставлении </w:t>
      </w:r>
      <w:r w:rsidRPr="003004C3">
        <w:t>сотрудник</w:t>
      </w:r>
      <w:r>
        <w:t>ам</w:t>
      </w:r>
      <w:r w:rsidRPr="003004C3">
        <w:t xml:space="preserve"> полиции о</w:t>
      </w:r>
      <w:r w:rsidRPr="003004C3">
        <w:t>г</w:t>
      </w:r>
      <w:r w:rsidRPr="003004C3">
        <w:t>нестрельн</w:t>
      </w:r>
      <w:r>
        <w:t>ого оружия, то</w:t>
      </w:r>
      <w:r w:rsidRPr="003004C3">
        <w:t xml:space="preserve"> предпринима</w:t>
      </w:r>
      <w:r>
        <w:t>ю</w:t>
      </w:r>
      <w:r w:rsidRPr="003004C3">
        <w:t>тся мер</w:t>
      </w:r>
      <w:r>
        <w:t>ы</w:t>
      </w:r>
      <w:r w:rsidRPr="003004C3">
        <w:t xml:space="preserve"> для выполнения обязател</w:t>
      </w:r>
      <w:r w:rsidRPr="003004C3">
        <w:t>ь</w:t>
      </w:r>
      <w:r w:rsidRPr="003004C3">
        <w:t xml:space="preserve">ства </w:t>
      </w:r>
      <w:r>
        <w:t xml:space="preserve">по выдаче табельного оружия </w:t>
      </w:r>
      <w:r w:rsidRPr="003004C3">
        <w:t>курсантам, недавно окончившим пол</w:t>
      </w:r>
      <w:r w:rsidRPr="003004C3">
        <w:t>и</w:t>
      </w:r>
      <w:r w:rsidRPr="003004C3">
        <w:t>цейские академии, как это предусмотрено следующим положением: "</w:t>
      </w:r>
      <w:r>
        <w:t>П</w:t>
      </w:r>
      <w:r w:rsidRPr="003004C3">
        <w:t>о окончании п</w:t>
      </w:r>
      <w:r w:rsidRPr="003004C3">
        <w:t>о</w:t>
      </w:r>
      <w:r w:rsidRPr="003004C3">
        <w:t>лицейских учебных заведений офицеры и унтер-офицеры национальной пол</w:t>
      </w:r>
      <w:r w:rsidRPr="003004C3">
        <w:t>и</w:t>
      </w:r>
      <w:r w:rsidRPr="003004C3">
        <w:t>ции получают упоминаемые в предыдущем пункте оружие, боеприпасы и бр</w:t>
      </w:r>
      <w:r w:rsidRPr="003004C3">
        <w:t>о</w:t>
      </w:r>
      <w:r w:rsidRPr="003004C3">
        <w:t xml:space="preserve">нежилет". </w:t>
      </w:r>
      <w:r>
        <w:t xml:space="preserve">После </w:t>
      </w:r>
      <w:r w:rsidRPr="003004C3">
        <w:t xml:space="preserve">прихода </w:t>
      </w:r>
      <w:r>
        <w:t xml:space="preserve">к </w:t>
      </w:r>
      <w:r w:rsidRPr="003004C3">
        <w:t>власти нынешнего правительства Министе</w:t>
      </w:r>
      <w:r w:rsidRPr="003004C3">
        <w:t>р</w:t>
      </w:r>
      <w:r w:rsidRPr="003004C3">
        <w:t xml:space="preserve">ство внутренних дел обеспечивает выдачу табельного оружия новым сотрудникам полицейских сил. К настоящему времени </w:t>
      </w:r>
      <w:r>
        <w:t xml:space="preserve">органами полиции </w:t>
      </w:r>
      <w:r w:rsidRPr="003004C3">
        <w:t>выда</w:t>
      </w:r>
      <w:r>
        <w:t xml:space="preserve">но </w:t>
      </w:r>
      <w:r w:rsidRPr="003004C3">
        <w:t>1</w:t>
      </w:r>
      <w:r w:rsidR="00CA2AC4">
        <w:t xml:space="preserve"> </w:t>
      </w:r>
      <w:r w:rsidRPr="003004C3">
        <w:t>844 ед</w:t>
      </w:r>
      <w:r w:rsidRPr="003004C3">
        <w:t>и</w:t>
      </w:r>
      <w:r w:rsidRPr="003004C3">
        <w:t xml:space="preserve">ниц оружия, </w:t>
      </w:r>
      <w:r>
        <w:t xml:space="preserve">что положило конец </w:t>
      </w:r>
      <w:r w:rsidRPr="003004C3">
        <w:t>практике приобретения огнестрельного ор</w:t>
      </w:r>
      <w:r w:rsidRPr="003004C3">
        <w:t>у</w:t>
      </w:r>
      <w:r w:rsidRPr="003004C3">
        <w:t>жия сотрудниками сил безопасности за собственный счет.</w:t>
      </w:r>
    </w:p>
    <w:p w:rsidR="00B57ADA" w:rsidRDefault="00B57ADA" w:rsidP="00216569">
      <w:pPr>
        <w:pStyle w:val="SingleTxtGR"/>
      </w:pPr>
      <w:r>
        <w:t>53.</w:t>
      </w:r>
      <w:r>
        <w:tab/>
        <w:t>В настоящее время это оружие у</w:t>
      </w:r>
      <w:r w:rsidR="00D42AAD">
        <w:t>же зарегистрировано в Управлении</w:t>
      </w:r>
      <w:r>
        <w:t xml:space="preserve"> вое</w:t>
      </w:r>
      <w:r>
        <w:t>н</w:t>
      </w:r>
      <w:r>
        <w:t>ных запасов (</w:t>
      </w:r>
      <w:proofErr w:type="spellStart"/>
      <w:r>
        <w:t>ДИМАБЕЛ</w:t>
      </w:r>
      <w:proofErr w:type="spellEnd"/>
      <w:r>
        <w:t>), действующем в составе Министерства национал</w:t>
      </w:r>
      <w:r>
        <w:t>ь</w:t>
      </w:r>
      <w:r>
        <w:t>ной обороны и отвечающем за регистрацию оружия на государственно</w:t>
      </w:r>
      <w:r w:rsidR="00D42AAD">
        <w:t>м</w:t>
      </w:r>
      <w:r>
        <w:t xml:space="preserve"> уровне, в том числе за регистрацию в Департаменте вооружения и боеприпасов наци</w:t>
      </w:r>
      <w:r>
        <w:t>о</w:t>
      </w:r>
      <w:r>
        <w:t>нальной полиции. Помимо вышеупомянутых единиц оружия, в полицейских силах насчитывается 8</w:t>
      </w:r>
      <w:r w:rsidR="00CA2AC4">
        <w:t xml:space="preserve"> </w:t>
      </w:r>
      <w:r>
        <w:t>977 р</w:t>
      </w:r>
      <w:r>
        <w:t>а</w:t>
      </w:r>
      <w:r>
        <w:t>нее выданных единиц вооружения.</w:t>
      </w:r>
    </w:p>
    <w:p w:rsidR="00B57ADA" w:rsidRDefault="00B57ADA" w:rsidP="00216569">
      <w:pPr>
        <w:pStyle w:val="H56GR"/>
      </w:pPr>
      <w:r>
        <w:tab/>
      </w:r>
      <w:proofErr w:type="spellStart"/>
      <w:r>
        <w:t>x</w:t>
      </w:r>
      <w:proofErr w:type="spellEnd"/>
      <w:r>
        <w:t>)</w:t>
      </w:r>
      <w:r>
        <w:tab/>
        <w:t>Судебная власть (пункт 32)</w:t>
      </w:r>
    </w:p>
    <w:p w:rsidR="00B57ADA" w:rsidRDefault="00B57ADA" w:rsidP="00216569">
      <w:pPr>
        <w:pStyle w:val="SingleTxtGR"/>
      </w:pPr>
      <w:r>
        <w:t>54.</w:t>
      </w:r>
      <w:r>
        <w:tab/>
        <w:t>Верховный суд сообщил о новом составе Уголовной палаты. В этой связи прилагается копия приказа № 667 от 8 февраля 2011 года, на основании котор</w:t>
      </w:r>
      <w:r>
        <w:t>о</w:t>
      </w:r>
      <w:r>
        <w:t>го в состав Уголовной палаты зачислены три члена, необходимых для ее полной комплектации. Подобная мера со временем позволит восполнить пробелы и у</w:t>
      </w:r>
      <w:r>
        <w:t>с</w:t>
      </w:r>
      <w:r>
        <w:t>корить судебное рассмотрение накопившихся дел. Копия вышеуказанного пр</w:t>
      </w:r>
      <w:r>
        <w:t>и</w:t>
      </w:r>
      <w:r>
        <w:t xml:space="preserve">каза прилагается (Приложение </w:t>
      </w:r>
      <w:proofErr w:type="spellStart"/>
      <w:r>
        <w:t>IV</w:t>
      </w:r>
      <w:proofErr w:type="spellEnd"/>
      <w:r>
        <w:t>).</w:t>
      </w:r>
    </w:p>
    <w:p w:rsidR="00B57ADA" w:rsidRDefault="00B57ADA" w:rsidP="00216569">
      <w:pPr>
        <w:pStyle w:val="H56GR"/>
      </w:pPr>
      <w:r>
        <w:tab/>
      </w:r>
      <w:proofErr w:type="spellStart"/>
      <w:r>
        <w:t>xi</w:t>
      </w:r>
      <w:proofErr w:type="spellEnd"/>
      <w:r>
        <w:t>)</w:t>
      </w:r>
      <w:r>
        <w:tab/>
        <w:t xml:space="preserve">Перевод лиц, лишенных свободы (пункт 33) </w:t>
      </w:r>
    </w:p>
    <w:p w:rsidR="00B57ADA" w:rsidRDefault="00B57ADA" w:rsidP="00216569">
      <w:pPr>
        <w:pStyle w:val="SingleTxtGR"/>
      </w:pPr>
      <w:r>
        <w:t>55.</w:t>
      </w:r>
      <w:r>
        <w:tab/>
        <w:t>В связи с этой рекомендацией следует отметить существование ряда ра</w:t>
      </w:r>
      <w:r>
        <w:t>з</w:t>
      </w:r>
      <w:r>
        <w:t>ногласий и противоречивых мнений. Судьи по уголовным делам настаивают на том, что они являются единственными представителями власти, уполномоче</w:t>
      </w:r>
      <w:r>
        <w:t>н</w:t>
      </w:r>
      <w:r>
        <w:t>ными санкционировать перевод лишенных свободы лиц из одного исправител</w:t>
      </w:r>
      <w:r>
        <w:t>ь</w:t>
      </w:r>
      <w:r>
        <w:t>ного учреждения в другое. Верховный суд предложил пересмотреть сущес</w:t>
      </w:r>
      <w:r>
        <w:t>т</w:t>
      </w:r>
      <w:r>
        <w:t>вующее законодательство и провести совещание представителей системы уг</w:t>
      </w:r>
      <w:r>
        <w:t>о</w:t>
      </w:r>
      <w:r>
        <w:t>ловного правосудия и пенитенциарной системы для поиска разумного решения этой специфической проблемы. Высшие дол</w:t>
      </w:r>
      <w:r>
        <w:t>ж</w:t>
      </w:r>
      <w:r>
        <w:t>ностные лица Верховного суда и Министерства юстиции и труда провели соответствующее совещание и проан</w:t>
      </w:r>
      <w:r>
        <w:t>а</w:t>
      </w:r>
      <w:r>
        <w:t>лизировали ситуацию, обсудив различные приемлемые стратегия для решения данной проблемы; был сделан вывод о необходимости созыва межведомстве</w:t>
      </w:r>
      <w:r>
        <w:t>н</w:t>
      </w:r>
      <w:r>
        <w:t>ного рабочего совещания, в ходе которого мог бы быть принят нормативный документ, устанавливающий соответствующие параметры. Оба ведомства в н</w:t>
      </w:r>
      <w:r>
        <w:t>а</w:t>
      </w:r>
      <w:r>
        <w:t>стоящее время предпринимают действия для организации такого рабочего с</w:t>
      </w:r>
      <w:r>
        <w:t>о</w:t>
      </w:r>
      <w:r>
        <w:t>вещания.</w:t>
      </w:r>
    </w:p>
    <w:p w:rsidR="00B57ADA" w:rsidRDefault="00B57ADA" w:rsidP="00216569">
      <w:pPr>
        <w:pStyle w:val="SingleTxtGR"/>
      </w:pPr>
      <w:r>
        <w:t>56.</w:t>
      </w:r>
      <w:r>
        <w:tab/>
        <w:t>В то же время Министерство юстиции и труда сообщило, что в больши</w:t>
      </w:r>
      <w:r>
        <w:t>н</w:t>
      </w:r>
      <w:r>
        <w:t xml:space="preserve">стве исправительных учреждений, кроме тюрем в </w:t>
      </w:r>
      <w:proofErr w:type="spellStart"/>
      <w:r>
        <w:t>Такумбу</w:t>
      </w:r>
      <w:proofErr w:type="spellEnd"/>
      <w:r>
        <w:t xml:space="preserve"> и </w:t>
      </w:r>
      <w:proofErr w:type="spellStart"/>
      <w:r>
        <w:t>Сьюдад-дель-Эсте</w:t>
      </w:r>
      <w:proofErr w:type="spellEnd"/>
      <w:r>
        <w:t>, были приняты меры для разделения содержащихся там лиц на подсудимых и осужденных.</w:t>
      </w:r>
    </w:p>
    <w:p w:rsidR="00B57ADA" w:rsidRDefault="00B57ADA" w:rsidP="00216569">
      <w:pPr>
        <w:pStyle w:val="H56GR"/>
      </w:pPr>
      <w:r>
        <w:tab/>
      </w:r>
      <w:proofErr w:type="spellStart"/>
      <w:r>
        <w:t>xii</w:t>
      </w:r>
      <w:proofErr w:type="spellEnd"/>
      <w:r>
        <w:t>)</w:t>
      </w:r>
      <w:r>
        <w:tab/>
        <w:t>Государственная защита (пункт 38)</w:t>
      </w:r>
    </w:p>
    <w:p w:rsidR="00B57ADA" w:rsidRDefault="00B57ADA" w:rsidP="00216569">
      <w:pPr>
        <w:pStyle w:val="SingleTxtGR"/>
      </w:pPr>
      <w:r>
        <w:t>57.</w:t>
      </w:r>
      <w:r>
        <w:tab/>
        <w:t>В этой связи представляется важным упомянуть, что в декабре 2010 года удалось добиться предварительного утверждения Органического закона о гос</w:t>
      </w:r>
      <w:r>
        <w:t>у</w:t>
      </w:r>
      <w:r>
        <w:t>дарственной защите. Это является важным достижением и свидетельствует о наличии политической воли для того, чтобы с помощью этого закона обесп</w:t>
      </w:r>
      <w:r>
        <w:t>е</w:t>
      </w:r>
      <w:r>
        <w:t xml:space="preserve">чить </w:t>
      </w:r>
      <w:proofErr w:type="spellStart"/>
      <w:r>
        <w:t>бо</w:t>
      </w:r>
      <w:r w:rsidR="00D42AAD">
        <w:rPr>
          <w:rFonts w:ascii="Tahoma" w:hAnsi="Tahoma"/>
        </w:rPr>
        <w:t></w:t>
      </w:r>
      <w:r>
        <w:t>льшую</w:t>
      </w:r>
      <w:proofErr w:type="spellEnd"/>
      <w:r>
        <w:t xml:space="preserve"> социальную легитимность путем создания более благоприятных условий для эффективного функционирования системы государственной защ</w:t>
      </w:r>
      <w:r>
        <w:t>и</w:t>
      </w:r>
      <w:r>
        <w:t>ты. Данный закон формирует условия для того, чтобы в обществе росло пон</w:t>
      </w:r>
      <w:r>
        <w:t>и</w:t>
      </w:r>
      <w:r>
        <w:t>мание пользы и значения этих услуг, предоставляемых в интересах уязвимых групп лиц. Этот закон, который, как ожидается, будет окончательно утве</w:t>
      </w:r>
      <w:r>
        <w:t>р</w:t>
      </w:r>
      <w:r>
        <w:t>жден парламентом в течение 2011 года, обеспечит административную и функци</w:t>
      </w:r>
      <w:r>
        <w:t>о</w:t>
      </w:r>
      <w:r>
        <w:t>нальную независимость института государственных защитников. Прилож</w:t>
      </w:r>
      <w:r>
        <w:t>е</w:t>
      </w:r>
      <w:r>
        <w:t>ние</w:t>
      </w:r>
      <w:r w:rsidR="00CA2AC4">
        <w:t xml:space="preserve"> </w:t>
      </w:r>
      <w:proofErr w:type="spellStart"/>
      <w:r>
        <w:t>V</w:t>
      </w:r>
      <w:proofErr w:type="spellEnd"/>
      <w:r>
        <w:t xml:space="preserve"> (текущий этап рассмотрения проекта о</w:t>
      </w:r>
      <w:r>
        <w:t>р</w:t>
      </w:r>
      <w:r>
        <w:t>ганического закона).</w:t>
      </w:r>
    </w:p>
    <w:p w:rsidR="00B57ADA" w:rsidRDefault="00B57ADA" w:rsidP="00216569">
      <w:pPr>
        <w:pStyle w:val="H1GR"/>
      </w:pPr>
      <w:r>
        <w:tab/>
        <w:t>D.</w:t>
      </w:r>
      <w:r>
        <w:tab/>
        <w:t>Положение лиц, лишенных свободы</w:t>
      </w:r>
    </w:p>
    <w:p w:rsidR="00B57ADA" w:rsidRDefault="00B57ADA" w:rsidP="00216569">
      <w:pPr>
        <w:pStyle w:val="H23GR"/>
      </w:pPr>
      <w:r>
        <w:tab/>
        <w:t>1.</w:t>
      </w:r>
      <w:r>
        <w:tab/>
        <w:t>Отделения национальной полиции (пункт 41)</w:t>
      </w:r>
    </w:p>
    <w:p w:rsidR="00B57ADA" w:rsidRDefault="00B57ADA" w:rsidP="00216569">
      <w:pPr>
        <w:pStyle w:val="SingleTxtGR"/>
      </w:pPr>
      <w:r>
        <w:t>58.</w:t>
      </w:r>
      <w:r>
        <w:tab/>
        <w:t>В связи со случаем, имевш</w:t>
      </w:r>
      <w:r w:rsidR="00D42AAD">
        <w:t>и</w:t>
      </w:r>
      <w:r>
        <w:t xml:space="preserve">м место в участке № 1 </w:t>
      </w:r>
      <w:proofErr w:type="spellStart"/>
      <w:r>
        <w:t>Сан-Лоренсо</w:t>
      </w:r>
      <w:proofErr w:type="spellEnd"/>
      <w:r>
        <w:t>, м</w:t>
      </w:r>
      <w:r>
        <w:t>и</w:t>
      </w:r>
      <w:r>
        <w:t xml:space="preserve">нистр внутренних дел Рафаэль </w:t>
      </w:r>
      <w:proofErr w:type="spellStart"/>
      <w:r>
        <w:t>Филиссола</w:t>
      </w:r>
      <w:proofErr w:type="spellEnd"/>
      <w:r>
        <w:t xml:space="preserve"> направил ноту в Главное управление н</w:t>
      </w:r>
      <w:r>
        <w:t>а</w:t>
      </w:r>
      <w:r>
        <w:t>циональной полиции с требованием возбудить административное расследов</w:t>
      </w:r>
      <w:r>
        <w:t>а</w:t>
      </w:r>
      <w:r>
        <w:t xml:space="preserve">ние для выяснения обстоятельств, о которых сообщил </w:t>
      </w:r>
      <w:proofErr w:type="spellStart"/>
      <w:r>
        <w:t>ППП</w:t>
      </w:r>
      <w:proofErr w:type="spellEnd"/>
      <w:r>
        <w:t>, и принятия соо</w:t>
      </w:r>
      <w:r>
        <w:t>т</w:t>
      </w:r>
      <w:r>
        <w:t>ветствующих санкций в отношении начальника полицейского участка, виновн</w:t>
      </w:r>
      <w:r>
        <w:t>о</w:t>
      </w:r>
      <w:r>
        <w:t>го в этом инциденте. Административное расследование было недавно заверш</w:t>
      </w:r>
      <w:r>
        <w:t>е</w:t>
      </w:r>
      <w:r>
        <w:t>но, и по его результатам начальнику полицейского участка был сделан выговор.</w:t>
      </w:r>
    </w:p>
    <w:p w:rsidR="00B57ADA" w:rsidRDefault="00B57ADA" w:rsidP="00216569">
      <w:pPr>
        <w:pStyle w:val="H23GR"/>
      </w:pPr>
      <w:r>
        <w:tab/>
        <w:t>2.</w:t>
      </w:r>
      <w:r>
        <w:tab/>
        <w:t>Пункт 45</w:t>
      </w:r>
    </w:p>
    <w:p w:rsidR="00B57ADA" w:rsidRDefault="00B57ADA" w:rsidP="00216569">
      <w:pPr>
        <w:pStyle w:val="SingleTxtGR"/>
      </w:pPr>
      <w:r>
        <w:t>59.</w:t>
      </w:r>
      <w:r>
        <w:tab/>
        <w:t xml:space="preserve">С учетом высказанных </w:t>
      </w:r>
      <w:proofErr w:type="spellStart"/>
      <w:r>
        <w:t>ППП</w:t>
      </w:r>
      <w:proofErr w:type="spellEnd"/>
      <w:r>
        <w:t xml:space="preserve"> замечаний в отношении невыполнения п</w:t>
      </w:r>
      <w:r>
        <w:t>о</w:t>
      </w:r>
      <w:r>
        <w:t xml:space="preserve">становления № 176 (Приложение </w:t>
      </w:r>
      <w:proofErr w:type="spellStart"/>
      <w:r>
        <w:t>VI</w:t>
      </w:r>
      <w:proofErr w:type="spellEnd"/>
      <w:r>
        <w:t>) Главного управления национальной пол</w:t>
      </w:r>
      <w:r>
        <w:t>и</w:t>
      </w:r>
      <w:r>
        <w:t>ции Управление по правам человека Министерства внутренних дел провело в</w:t>
      </w:r>
      <w:r>
        <w:t>ы</w:t>
      </w:r>
      <w:r>
        <w:t>борочные инспекции и сообщило как Департаменту по правам человека наци</w:t>
      </w:r>
      <w:r>
        <w:t>о</w:t>
      </w:r>
      <w:r>
        <w:t>нальной полиции, так и Главному управлению о выявленных случаях невыпо</w:t>
      </w:r>
      <w:r>
        <w:t>л</w:t>
      </w:r>
      <w:r>
        <w:t>нения обязанности регистрировать задержанных лиц.</w:t>
      </w:r>
    </w:p>
    <w:p w:rsidR="00B57ADA" w:rsidRDefault="00B57ADA" w:rsidP="00216569">
      <w:pPr>
        <w:pStyle w:val="SingleTxtGR"/>
      </w:pPr>
      <w:r>
        <w:t>60.</w:t>
      </w:r>
      <w:r>
        <w:tab/>
        <w:t>В этой связи было подтверждено действие постановления и его обяз</w:t>
      </w:r>
      <w:r>
        <w:t>а</w:t>
      </w:r>
      <w:r>
        <w:t>тельный характер для сил правопорядка и общественной безопасности, а н</w:t>
      </w:r>
      <w:r>
        <w:t>а</w:t>
      </w:r>
      <w:r>
        <w:t>чальники отделений полиции были поставлены в известность о возможности принятия санкций в случае его невыполнения.</w:t>
      </w:r>
    </w:p>
    <w:p w:rsidR="00B57ADA" w:rsidRDefault="00B57ADA" w:rsidP="00216569">
      <w:pPr>
        <w:pStyle w:val="SingleTxtGR"/>
      </w:pPr>
      <w:r>
        <w:t>61.</w:t>
      </w:r>
      <w:r>
        <w:tab/>
        <w:t>В свою очередь Министерство внутренних дел разработало типовые журналы регистрации задержанных в полицейских участках страны.</w:t>
      </w:r>
    </w:p>
    <w:p w:rsidR="00B57ADA" w:rsidRPr="007F7553" w:rsidRDefault="00B57ADA" w:rsidP="00216569">
      <w:pPr>
        <w:pStyle w:val="SingleTxtGR"/>
      </w:pPr>
      <w:r>
        <w:t>62.</w:t>
      </w:r>
      <w:r>
        <w:tab/>
        <w:t>В середине 2011 года планируется напечатать и распространить около 5</w:t>
      </w:r>
      <w:r w:rsidR="00CA2AC4">
        <w:t xml:space="preserve"> </w:t>
      </w:r>
      <w:r>
        <w:t>000 экземпляров таких регистрационных журналов.</w:t>
      </w:r>
    </w:p>
    <w:p w:rsidR="00B57ADA" w:rsidRPr="00EC47AA" w:rsidRDefault="00B57ADA" w:rsidP="00216569">
      <w:pPr>
        <w:pStyle w:val="H23GR"/>
      </w:pPr>
      <w:r w:rsidRPr="00EC47AA">
        <w:tab/>
        <w:t>3.</w:t>
      </w:r>
      <w:r w:rsidRPr="00EC47AA">
        <w:tab/>
        <w:t xml:space="preserve">Информирование задержанных лиц </w:t>
      </w:r>
      <w:r>
        <w:t xml:space="preserve">об их правах </w:t>
      </w:r>
      <w:r w:rsidRPr="00EC47AA">
        <w:t>(пункт 46)</w:t>
      </w:r>
    </w:p>
    <w:p w:rsidR="00B57ADA" w:rsidRPr="00EC47AA" w:rsidRDefault="00B57ADA" w:rsidP="00216569">
      <w:pPr>
        <w:pStyle w:val="SingleTxtGR"/>
      </w:pPr>
      <w:r w:rsidRPr="00EC47AA">
        <w:t>63.</w:t>
      </w:r>
      <w:r w:rsidRPr="00EC47AA">
        <w:tab/>
        <w:t xml:space="preserve">Были отпечатаны экземпляры Общего руководства по правам человека </w:t>
      </w:r>
      <w:r>
        <w:t>для сотрудников</w:t>
      </w:r>
      <w:r w:rsidRPr="00EC47AA">
        <w:t xml:space="preserve"> полиц</w:t>
      </w:r>
      <w:r>
        <w:t>ии</w:t>
      </w:r>
      <w:r w:rsidRPr="00EC47AA">
        <w:t xml:space="preserve"> и брошюр</w:t>
      </w:r>
      <w:r>
        <w:t>а</w:t>
      </w:r>
      <w:r w:rsidRPr="00EC47AA">
        <w:t xml:space="preserve"> "Полиция </w:t>
      </w:r>
      <w:r>
        <w:t>и</w:t>
      </w:r>
      <w:r w:rsidRPr="00EC47AA">
        <w:t xml:space="preserve"> обществ</w:t>
      </w:r>
      <w:r>
        <w:t>о</w:t>
      </w:r>
      <w:r w:rsidRPr="00EC47AA">
        <w:t>: зна</w:t>
      </w:r>
      <w:r>
        <w:t>ть</w:t>
      </w:r>
      <w:r w:rsidRPr="00EC47AA">
        <w:t xml:space="preserve"> </w:t>
      </w:r>
      <w:r>
        <w:t>свои</w:t>
      </w:r>
      <w:r w:rsidRPr="00EC47AA">
        <w:t xml:space="preserve"> прав</w:t>
      </w:r>
      <w:r>
        <w:t>а</w:t>
      </w:r>
      <w:r w:rsidRPr="00EC47AA">
        <w:t xml:space="preserve"> </w:t>
      </w:r>
      <w:r>
        <w:t>перед лицом</w:t>
      </w:r>
      <w:r w:rsidRPr="00EC47AA">
        <w:t xml:space="preserve"> действий пол</w:t>
      </w:r>
      <w:r w:rsidRPr="00EC47AA">
        <w:t>и</w:t>
      </w:r>
      <w:r w:rsidRPr="00EC47AA">
        <w:t>ции".</w:t>
      </w:r>
    </w:p>
    <w:p w:rsidR="00B57ADA" w:rsidRPr="00EC47AA" w:rsidRDefault="00B57ADA" w:rsidP="00216569">
      <w:pPr>
        <w:pStyle w:val="SingleTxtGR"/>
      </w:pPr>
      <w:r w:rsidRPr="00EC47AA">
        <w:t>64.</w:t>
      </w:r>
      <w:r w:rsidRPr="00EC47AA">
        <w:tab/>
        <w:t>Эти материалы распространяются среди всех оперативных сотрудников полиции, проходящих подготовку по правам человека, а также в ходе инспе</w:t>
      </w:r>
      <w:r w:rsidRPr="00EC47AA">
        <w:t>к</w:t>
      </w:r>
      <w:r w:rsidRPr="00EC47AA">
        <w:t>ций, бесед и семинаров, организуемых Министе</w:t>
      </w:r>
      <w:r w:rsidRPr="00EC47AA">
        <w:t>р</w:t>
      </w:r>
      <w:r w:rsidRPr="00EC47AA">
        <w:t>ством внутренних дел.</w:t>
      </w:r>
    </w:p>
    <w:p w:rsidR="00B57ADA" w:rsidRPr="00EC47AA" w:rsidRDefault="00B57ADA" w:rsidP="00216569">
      <w:pPr>
        <w:pStyle w:val="SingleTxtGR"/>
      </w:pPr>
      <w:r w:rsidRPr="00EC47AA">
        <w:t>65.</w:t>
      </w:r>
      <w:r w:rsidRPr="00EC47AA">
        <w:tab/>
      </w:r>
      <w:r>
        <w:t>Помимо этого</w:t>
      </w:r>
      <w:r w:rsidRPr="00EC47AA">
        <w:t xml:space="preserve"> </w:t>
      </w:r>
      <w:r>
        <w:t>Департамент</w:t>
      </w:r>
      <w:r w:rsidRPr="00EC47AA">
        <w:t xml:space="preserve"> полиции по техническим вопросам и поо</w:t>
      </w:r>
      <w:r w:rsidRPr="00EC47AA">
        <w:t>щ</w:t>
      </w:r>
      <w:r w:rsidRPr="00EC47AA">
        <w:t>рению прав человека р</w:t>
      </w:r>
      <w:r w:rsidRPr="00EC47AA">
        <w:t>е</w:t>
      </w:r>
      <w:r w:rsidRPr="00EC47AA">
        <w:t>комендует на основании постановления Главного управления</w:t>
      </w:r>
      <w:r w:rsidRPr="00EC47AA">
        <w:rPr>
          <w:bCs/>
        </w:rPr>
        <w:t xml:space="preserve"> (Приложение VII)</w:t>
      </w:r>
      <w:r w:rsidRPr="00EC47AA">
        <w:t xml:space="preserve"> в срочном порядке выпустить 100 информацио</w:t>
      </w:r>
      <w:r w:rsidRPr="00EC47AA">
        <w:t>н</w:t>
      </w:r>
      <w:r w:rsidRPr="00EC47AA">
        <w:t>ных листовок и/или плакатов, в которых будут подробно разъясняться осно</w:t>
      </w:r>
      <w:r w:rsidRPr="00EC47AA">
        <w:t>в</w:t>
      </w:r>
      <w:r w:rsidRPr="00EC47AA">
        <w:t>ные и первостепенные права задержанных, помещенных под стражу и лишенных свободы лиц</w:t>
      </w:r>
      <w:r>
        <w:t>,</w:t>
      </w:r>
      <w:r w:rsidRPr="00EC47AA">
        <w:t xml:space="preserve"> и распространить их во всех полицейских участках, подведомс</w:t>
      </w:r>
      <w:r w:rsidRPr="00EC47AA">
        <w:t>т</w:t>
      </w:r>
      <w:r w:rsidRPr="00EC47AA">
        <w:t>венных столичному и центральному полице</w:t>
      </w:r>
      <w:r w:rsidRPr="00EC47AA">
        <w:t>й</w:t>
      </w:r>
      <w:r w:rsidRPr="00EC47AA">
        <w:t xml:space="preserve">скому управлению, поскольку именно </w:t>
      </w:r>
      <w:r>
        <w:t>на</w:t>
      </w:r>
      <w:r w:rsidRPr="00EC47AA">
        <w:t xml:space="preserve"> них</w:t>
      </w:r>
      <w:r>
        <w:t>,</w:t>
      </w:r>
      <w:r w:rsidRPr="00EC47AA">
        <w:t xml:space="preserve"> по статистике</w:t>
      </w:r>
      <w:r>
        <w:t>,</w:t>
      </w:r>
      <w:r w:rsidRPr="00EC47AA">
        <w:t xml:space="preserve"> </w:t>
      </w:r>
      <w:r>
        <w:t>приходится</w:t>
      </w:r>
      <w:r w:rsidRPr="00EC47AA">
        <w:t xml:space="preserve"> наибол</w:t>
      </w:r>
      <w:r>
        <w:t>ьшая</w:t>
      </w:r>
      <w:r w:rsidRPr="00EC47AA">
        <w:t xml:space="preserve"> </w:t>
      </w:r>
      <w:r>
        <w:t>доля</w:t>
      </w:r>
      <w:r w:rsidRPr="00EC47AA">
        <w:t xml:space="preserve"> арест</w:t>
      </w:r>
      <w:r>
        <w:t>ованных</w:t>
      </w:r>
      <w:r w:rsidRPr="00EC47AA">
        <w:t xml:space="preserve"> и з</w:t>
      </w:r>
      <w:r w:rsidRPr="00EC47AA">
        <w:t>а</w:t>
      </w:r>
      <w:r w:rsidRPr="00EC47AA">
        <w:t>дер</w:t>
      </w:r>
      <w:r>
        <w:t>жанных</w:t>
      </w:r>
      <w:r w:rsidRPr="00EC47AA">
        <w:t xml:space="preserve"> лиц. Данные материалы также направляются в муниципальные о</w:t>
      </w:r>
      <w:r w:rsidRPr="00EC47AA">
        <w:t>р</w:t>
      </w:r>
      <w:r w:rsidRPr="00EC47AA">
        <w:t>ганы управления для дал</w:t>
      </w:r>
      <w:r w:rsidRPr="00EC47AA">
        <w:t>ь</w:t>
      </w:r>
      <w:r w:rsidRPr="00EC47AA">
        <w:t>нейшего распространения на местном уровне.</w:t>
      </w:r>
    </w:p>
    <w:p w:rsidR="00B57ADA" w:rsidRPr="00EC47AA" w:rsidRDefault="00B57ADA" w:rsidP="00216569">
      <w:pPr>
        <w:pStyle w:val="SingleTxtGR"/>
      </w:pPr>
      <w:r w:rsidRPr="00EC47AA">
        <w:t>66.</w:t>
      </w:r>
      <w:r w:rsidRPr="00EC47AA">
        <w:tab/>
      </w:r>
      <w:r>
        <w:t>К</w:t>
      </w:r>
      <w:r w:rsidRPr="00EC47AA">
        <w:t xml:space="preserve"> настоящему докладу </w:t>
      </w:r>
      <w:r>
        <w:t>прилагаются</w:t>
      </w:r>
      <w:r w:rsidRPr="00EC47AA">
        <w:t xml:space="preserve"> экземпляры обоих документов</w:t>
      </w:r>
      <w:r w:rsidRPr="00EC47AA">
        <w:rPr>
          <w:bCs/>
        </w:rPr>
        <w:t xml:space="preserve"> (</w:t>
      </w:r>
      <w:r>
        <w:rPr>
          <w:bCs/>
        </w:rPr>
        <w:t>П</w:t>
      </w:r>
      <w:r w:rsidRPr="00EC47AA">
        <w:rPr>
          <w:bCs/>
        </w:rPr>
        <w:t>р</w:t>
      </w:r>
      <w:r w:rsidRPr="00EC47AA">
        <w:rPr>
          <w:bCs/>
        </w:rPr>
        <w:t>и</w:t>
      </w:r>
      <w:r w:rsidRPr="00EC47AA">
        <w:rPr>
          <w:bCs/>
        </w:rPr>
        <w:t>ложения VIII и XIX).</w:t>
      </w:r>
    </w:p>
    <w:p w:rsidR="00B57ADA" w:rsidRPr="00EC47AA" w:rsidRDefault="00B57ADA" w:rsidP="00216569">
      <w:pPr>
        <w:pStyle w:val="H23GR"/>
      </w:pPr>
      <w:r w:rsidRPr="00EC47AA">
        <w:tab/>
        <w:t>4.</w:t>
      </w:r>
      <w:r w:rsidRPr="00EC47AA">
        <w:tab/>
      </w:r>
      <w:r>
        <w:t>Материальные</w:t>
      </w:r>
      <w:r w:rsidRPr="00EC47AA">
        <w:t xml:space="preserve"> условия содержания </w:t>
      </w:r>
      <w:r>
        <w:t xml:space="preserve">под стражей </w:t>
      </w:r>
      <w:r w:rsidRPr="00EC47AA">
        <w:t>(пункты 48, 49)</w:t>
      </w:r>
    </w:p>
    <w:p w:rsidR="00B57ADA" w:rsidRPr="00EC47AA" w:rsidRDefault="00B57ADA" w:rsidP="00216569">
      <w:pPr>
        <w:pStyle w:val="SingleTxtGR"/>
      </w:pPr>
      <w:r w:rsidRPr="00EC47AA">
        <w:t>67.</w:t>
      </w:r>
      <w:r w:rsidRPr="00EC47AA">
        <w:tab/>
        <w:t xml:space="preserve">В целях выполнения настоящей рекомендации парагвайское государство </w:t>
      </w:r>
      <w:r>
        <w:t>в лице</w:t>
      </w:r>
      <w:r w:rsidRPr="00EC47AA">
        <w:t xml:space="preserve"> Министерства внутренних дел разработало </w:t>
      </w:r>
      <w:r>
        <w:t>п</w:t>
      </w:r>
      <w:r w:rsidRPr="00EC47AA">
        <w:t xml:space="preserve">лан </w:t>
      </w:r>
      <w:r>
        <w:t>улучшения состояния</w:t>
      </w:r>
      <w:r w:rsidRPr="00EC47AA">
        <w:t xml:space="preserve"> камер полицейских участков </w:t>
      </w:r>
      <w:r>
        <w:t xml:space="preserve">в </w:t>
      </w:r>
      <w:r w:rsidRPr="00EC47AA">
        <w:t>столично</w:t>
      </w:r>
      <w:r>
        <w:t>м</w:t>
      </w:r>
      <w:r w:rsidRPr="00EC47AA">
        <w:t xml:space="preserve"> окр</w:t>
      </w:r>
      <w:r w:rsidRPr="00EC47AA">
        <w:t>у</w:t>
      </w:r>
      <w:r>
        <w:t>ге</w:t>
      </w:r>
      <w:r w:rsidRPr="00EC47AA">
        <w:t>.</w:t>
      </w:r>
    </w:p>
    <w:p w:rsidR="00B57ADA" w:rsidRPr="00EC47AA" w:rsidRDefault="00B57ADA" w:rsidP="00216569">
      <w:pPr>
        <w:pStyle w:val="SingleTxtGR"/>
      </w:pPr>
      <w:r w:rsidRPr="00EC47AA">
        <w:t>68.</w:t>
      </w:r>
      <w:r w:rsidRPr="00EC47AA">
        <w:tab/>
        <w:t>В этих целях оно обратилось к ППП с просьбой предоставить имеющу</w:t>
      </w:r>
      <w:r w:rsidRPr="00EC47AA">
        <w:t>ю</w:t>
      </w:r>
      <w:r w:rsidRPr="00EC47AA">
        <w:t>ся информацию о мин</w:t>
      </w:r>
      <w:r w:rsidRPr="00EC47AA">
        <w:t>и</w:t>
      </w:r>
      <w:r w:rsidRPr="00EC47AA">
        <w:t>мальных стандарт</w:t>
      </w:r>
      <w:r>
        <w:t>ах</w:t>
      </w:r>
      <w:r w:rsidRPr="00EC47AA">
        <w:t xml:space="preserve">, которым должны </w:t>
      </w:r>
      <w:r>
        <w:t>отвечать</w:t>
      </w:r>
      <w:r w:rsidRPr="00EC47AA">
        <w:t xml:space="preserve"> камеры в полицейских </w:t>
      </w:r>
      <w:r>
        <w:t>участках</w:t>
      </w:r>
      <w:r w:rsidRPr="00EC47AA">
        <w:t xml:space="preserve">, </w:t>
      </w:r>
      <w:r>
        <w:t>включая</w:t>
      </w:r>
      <w:r w:rsidRPr="00EC47AA">
        <w:t xml:space="preserve"> изоляторы вр</w:t>
      </w:r>
      <w:r w:rsidRPr="00EC47AA">
        <w:t>е</w:t>
      </w:r>
      <w:r w:rsidRPr="00EC47AA">
        <w:t>менного содержания.</w:t>
      </w:r>
    </w:p>
    <w:p w:rsidR="00B57ADA" w:rsidRPr="00EC47AA" w:rsidRDefault="00B57ADA" w:rsidP="00216569">
      <w:pPr>
        <w:pStyle w:val="SingleTxtGR"/>
      </w:pPr>
      <w:r w:rsidRPr="00EC47AA">
        <w:t>69.</w:t>
      </w:r>
      <w:r w:rsidRPr="00EC47AA">
        <w:tab/>
      </w:r>
      <w:r>
        <w:t>Этот</w:t>
      </w:r>
      <w:r w:rsidRPr="00EC47AA">
        <w:t xml:space="preserve"> </w:t>
      </w:r>
      <w:r>
        <w:t>п</w:t>
      </w:r>
      <w:r w:rsidRPr="00EC47AA">
        <w:t>лан предусматривает строительство камер в ряде полицейских уч</w:t>
      </w:r>
      <w:r w:rsidRPr="00EC47AA">
        <w:t>а</w:t>
      </w:r>
      <w:r w:rsidRPr="00EC47AA">
        <w:t>стков столичного округа, отмеченных в ходе инспекций полицейских отдел</w:t>
      </w:r>
      <w:r w:rsidRPr="00EC47AA">
        <w:t>е</w:t>
      </w:r>
      <w:r w:rsidRPr="00EC47AA">
        <w:t xml:space="preserve">ний, </w:t>
      </w:r>
      <w:r>
        <w:t>где</w:t>
      </w:r>
      <w:r w:rsidRPr="00EC47AA">
        <w:t xml:space="preserve"> временно содержатся </w:t>
      </w:r>
      <w:r>
        <w:t>задержанные</w:t>
      </w:r>
      <w:r w:rsidRPr="00EC47AA">
        <w:t>; в час</w:t>
      </w:r>
      <w:r w:rsidRPr="00EC47AA">
        <w:t>т</w:t>
      </w:r>
      <w:r w:rsidRPr="00EC47AA">
        <w:t>ности</w:t>
      </w:r>
      <w:r>
        <w:t>,</w:t>
      </w:r>
      <w:r w:rsidRPr="00EC47AA">
        <w:t xml:space="preserve"> речь идет об участках, требу</w:t>
      </w:r>
      <w:r>
        <w:t>ющих</w:t>
      </w:r>
      <w:r w:rsidRPr="00EC47AA">
        <w:t xml:space="preserve"> расшир</w:t>
      </w:r>
      <w:r>
        <w:t>ения</w:t>
      </w:r>
      <w:r w:rsidRPr="00EC47AA">
        <w:t xml:space="preserve"> </w:t>
      </w:r>
      <w:r>
        <w:t>помещений</w:t>
      </w:r>
      <w:r w:rsidRPr="00EC47AA">
        <w:t xml:space="preserve"> для предотвращения переполненности к</w:t>
      </w:r>
      <w:r w:rsidRPr="00EC47AA">
        <w:t>а</w:t>
      </w:r>
      <w:r w:rsidRPr="00EC47AA">
        <w:t xml:space="preserve">мер и </w:t>
      </w:r>
      <w:r>
        <w:t>создания</w:t>
      </w:r>
      <w:r w:rsidRPr="00EC47AA">
        <w:t xml:space="preserve"> элементарных </w:t>
      </w:r>
      <w:r>
        <w:t>удобств</w:t>
      </w:r>
      <w:r w:rsidRPr="00EC47AA">
        <w:t xml:space="preserve"> как </w:t>
      </w:r>
      <w:r>
        <w:t>с точки зрения</w:t>
      </w:r>
      <w:r w:rsidRPr="00EC47AA">
        <w:t xml:space="preserve"> санитар</w:t>
      </w:r>
      <w:r>
        <w:t>ии</w:t>
      </w:r>
      <w:r w:rsidRPr="00EC47AA">
        <w:t xml:space="preserve">, так и </w:t>
      </w:r>
      <w:r>
        <w:t>ув</w:t>
      </w:r>
      <w:r>
        <w:t>е</w:t>
      </w:r>
      <w:r>
        <w:t xml:space="preserve">личения </w:t>
      </w:r>
      <w:r w:rsidRPr="00EC47AA">
        <w:t>физическ</w:t>
      </w:r>
      <w:r w:rsidRPr="00EC47AA">
        <w:t>о</w:t>
      </w:r>
      <w:r w:rsidRPr="00EC47AA">
        <w:t xml:space="preserve">го пространства </w:t>
      </w:r>
      <w:r>
        <w:t xml:space="preserve">для </w:t>
      </w:r>
      <w:r w:rsidRPr="00EC47AA">
        <w:t>лишенных свободы лиц.</w:t>
      </w:r>
    </w:p>
    <w:p w:rsidR="00B57ADA" w:rsidRPr="00EC47AA" w:rsidRDefault="00B57ADA" w:rsidP="00216569">
      <w:pPr>
        <w:pStyle w:val="SingleTxtGR"/>
      </w:pPr>
      <w:r w:rsidRPr="00EC47AA">
        <w:t>70.</w:t>
      </w:r>
      <w:r w:rsidRPr="00EC47AA">
        <w:tab/>
        <w:t xml:space="preserve">Г-н Уайлдер </w:t>
      </w:r>
      <w:proofErr w:type="spellStart"/>
      <w:r w:rsidRPr="00EC47AA">
        <w:t>Т</w:t>
      </w:r>
      <w:r>
        <w:t>е</w:t>
      </w:r>
      <w:r w:rsidRPr="00EC47AA">
        <w:t>йлер</w:t>
      </w:r>
      <w:proofErr w:type="spellEnd"/>
      <w:r w:rsidRPr="00EC47AA">
        <w:t xml:space="preserve">, член ППП, </w:t>
      </w:r>
      <w:r>
        <w:t>который находился</w:t>
      </w:r>
      <w:r w:rsidRPr="00EC47AA">
        <w:t xml:space="preserve"> в состав</w:t>
      </w:r>
      <w:r>
        <w:t>е</w:t>
      </w:r>
      <w:r w:rsidRPr="00EC47AA">
        <w:t xml:space="preserve"> делегации, посетивш</w:t>
      </w:r>
      <w:r>
        <w:t>е</w:t>
      </w:r>
      <w:r w:rsidRPr="00EC47AA">
        <w:t>й Парагвай, отметил, что "нельзя предложить универсальной форм</w:t>
      </w:r>
      <w:r w:rsidRPr="00EC47AA">
        <w:t>у</w:t>
      </w:r>
      <w:r w:rsidRPr="00EC47AA">
        <w:t>лы или решений общего характера, способных исправить с</w:t>
      </w:r>
      <w:r w:rsidRPr="00EC47AA">
        <w:t>и</w:t>
      </w:r>
      <w:r w:rsidRPr="00EC47AA">
        <w:t>туацию, которая по определению должна носить временный характер".</w:t>
      </w:r>
    </w:p>
    <w:p w:rsidR="00B57ADA" w:rsidRPr="00EC47AA" w:rsidRDefault="00B57ADA" w:rsidP="00216569">
      <w:pPr>
        <w:pStyle w:val="SingleTxtGR"/>
      </w:pPr>
      <w:r w:rsidRPr="00EC47AA">
        <w:t>71.</w:t>
      </w:r>
      <w:r w:rsidRPr="00EC47AA">
        <w:tab/>
        <w:t>Кроме того, он указал, что "усовершенствование инфраструктуры для удовлетворения временных потребностей сопряжено с опасностью того, что подобная ситуация может продлиться гораздо дольше, чем это рекомендовано в соответствии со стандартами в области прав человека".</w:t>
      </w:r>
    </w:p>
    <w:p w:rsidR="00B57ADA" w:rsidRPr="00EC47AA" w:rsidRDefault="00B57ADA" w:rsidP="00216569">
      <w:pPr>
        <w:pStyle w:val="SingleTxtGR"/>
      </w:pPr>
      <w:r w:rsidRPr="00EC47AA">
        <w:t>72.</w:t>
      </w:r>
      <w:r w:rsidRPr="00EC47AA">
        <w:tab/>
        <w:t>Тем не менее в 2009 году ППП вынес следующую рекомендацию, вновь подтвержденную в докладе 2010 года: "</w:t>
      </w:r>
      <w:r>
        <w:t>С</w:t>
      </w:r>
      <w:r w:rsidRPr="00EC47AA">
        <w:t>ледует незамедлительно улучшить м</w:t>
      </w:r>
      <w:r w:rsidRPr="00EC47AA">
        <w:t>а</w:t>
      </w:r>
      <w:r w:rsidRPr="00EC47AA">
        <w:t>териальные условия в камерах для заключенных, особенно в том, что касается минимальной площади в расчете на одного человека, кубатуры воздуха, осв</w:t>
      </w:r>
      <w:r w:rsidRPr="00EC47AA">
        <w:t>е</w:t>
      </w:r>
      <w:r w:rsidRPr="00EC47AA">
        <w:t>щения и вентиляции".</w:t>
      </w:r>
    </w:p>
    <w:p w:rsidR="00B57ADA" w:rsidRPr="00EC47AA" w:rsidRDefault="00B57ADA" w:rsidP="00216569">
      <w:pPr>
        <w:pStyle w:val="SingleTxtGR"/>
      </w:pPr>
      <w:r w:rsidRPr="00EC47AA">
        <w:t>73.</w:t>
      </w:r>
      <w:r w:rsidRPr="00EC47AA">
        <w:tab/>
        <w:t xml:space="preserve">Несмотря на это, Министерство внутренних дел объявило </w:t>
      </w:r>
      <w:r>
        <w:t>тендер на</w:t>
      </w:r>
      <w:r w:rsidRPr="00EC47AA">
        <w:t xml:space="preserve"> строительств</w:t>
      </w:r>
      <w:r>
        <w:t>о</w:t>
      </w:r>
      <w:r w:rsidRPr="00EC47AA">
        <w:t xml:space="preserve"> новых камер в 24 полицейских участках столичного округа, и к настоящему моменту уже началось </w:t>
      </w:r>
      <w:r>
        <w:t>сооружение таких камер в</w:t>
      </w:r>
      <w:r w:rsidRPr="00EC47AA">
        <w:t xml:space="preserve"> 22 из </w:t>
      </w:r>
      <w:r>
        <w:t>этих учас</w:t>
      </w:r>
      <w:r>
        <w:t>т</w:t>
      </w:r>
      <w:r>
        <w:t>ков</w:t>
      </w:r>
      <w:r w:rsidRPr="00EC47AA">
        <w:t>.</w:t>
      </w:r>
    </w:p>
    <w:p w:rsidR="00B57ADA" w:rsidRPr="00EC47AA" w:rsidRDefault="00B57ADA" w:rsidP="00216569">
      <w:pPr>
        <w:pStyle w:val="SingleTxtGR"/>
      </w:pPr>
      <w:r w:rsidRPr="00EC47AA">
        <w:t>74.</w:t>
      </w:r>
      <w:r w:rsidRPr="00EC47AA">
        <w:tab/>
      </w:r>
      <w:r>
        <w:t>В</w:t>
      </w:r>
      <w:r w:rsidRPr="00EC47AA">
        <w:t xml:space="preserve"> 2012 году </w:t>
      </w:r>
      <w:r>
        <w:t xml:space="preserve">планируется </w:t>
      </w:r>
      <w:r w:rsidRPr="00EC47AA">
        <w:t>охватить этой деятельностью и полицейские участки за пределами ст</w:t>
      </w:r>
      <w:r w:rsidRPr="00EC47AA">
        <w:t>о</w:t>
      </w:r>
      <w:r w:rsidRPr="00EC47AA">
        <w:t>личного округа.</w:t>
      </w:r>
    </w:p>
    <w:p w:rsidR="00B57ADA" w:rsidRPr="00EC47AA" w:rsidRDefault="00B57ADA" w:rsidP="00216569">
      <w:pPr>
        <w:pStyle w:val="H23GR"/>
      </w:pPr>
      <w:r w:rsidRPr="00EC47AA">
        <w:tab/>
        <w:t>5.</w:t>
      </w:r>
      <w:r w:rsidRPr="00EC47AA">
        <w:tab/>
        <w:t>Длительное содержание под стражей в полицейских отделениях (пункт 50)</w:t>
      </w:r>
    </w:p>
    <w:p w:rsidR="00B57ADA" w:rsidRPr="00EC47AA" w:rsidRDefault="00B57ADA" w:rsidP="00216569">
      <w:pPr>
        <w:pStyle w:val="SingleTxtGR"/>
      </w:pPr>
      <w:r w:rsidRPr="00EC47AA">
        <w:t>75.</w:t>
      </w:r>
      <w:r w:rsidRPr="00EC47AA">
        <w:tab/>
        <w:t xml:space="preserve">В мае 2011 года прошли две встречи </w:t>
      </w:r>
      <w:r>
        <w:t xml:space="preserve">на </w:t>
      </w:r>
      <w:r w:rsidRPr="00EC47AA">
        <w:t>высше</w:t>
      </w:r>
      <w:r>
        <w:t>м</w:t>
      </w:r>
      <w:r w:rsidRPr="00EC47AA">
        <w:t xml:space="preserve"> уровн</w:t>
      </w:r>
      <w:r>
        <w:t>е</w:t>
      </w:r>
      <w:r w:rsidRPr="00EC47AA">
        <w:t xml:space="preserve"> между Председ</w:t>
      </w:r>
      <w:r w:rsidRPr="00EC47AA">
        <w:t>а</w:t>
      </w:r>
      <w:r w:rsidRPr="00EC47AA">
        <w:t>телем Верховного суда и представителями Министерства внутренних дел для обсуждения тем, представляющих взаимный интерес для деятельности обоих ведомств. Одной из основных тем стало обсуждени</w:t>
      </w:r>
      <w:r>
        <w:t>е вопроса о</w:t>
      </w:r>
      <w:r w:rsidRPr="00EC47AA">
        <w:t xml:space="preserve"> длительно</w:t>
      </w:r>
      <w:r>
        <w:t>м</w:t>
      </w:r>
      <w:r w:rsidRPr="00EC47AA">
        <w:t xml:space="preserve"> с</w:t>
      </w:r>
      <w:r w:rsidRPr="00EC47AA">
        <w:t>о</w:t>
      </w:r>
      <w:r w:rsidRPr="00EC47AA">
        <w:t>держани</w:t>
      </w:r>
      <w:r>
        <w:t>и</w:t>
      </w:r>
      <w:r w:rsidRPr="00EC47AA">
        <w:t xml:space="preserve"> под стражей в полицейских </w:t>
      </w:r>
      <w:r>
        <w:t>участках</w:t>
      </w:r>
      <w:r w:rsidRPr="00EC47AA">
        <w:t>, и по его итогам было обознач</w:t>
      </w:r>
      <w:r w:rsidRPr="00EC47AA">
        <w:t>е</w:t>
      </w:r>
      <w:r w:rsidRPr="00EC47AA">
        <w:t>но направление совместной де</w:t>
      </w:r>
      <w:r w:rsidRPr="00EC47AA">
        <w:t>я</w:t>
      </w:r>
      <w:r w:rsidRPr="00EC47AA">
        <w:t xml:space="preserve">тельности в </w:t>
      </w:r>
      <w:r>
        <w:t>целях</w:t>
      </w:r>
      <w:r w:rsidRPr="00EC47AA">
        <w:t xml:space="preserve"> прекращения этой практики.</w:t>
      </w:r>
    </w:p>
    <w:p w:rsidR="00B57ADA" w:rsidRPr="00EC47AA" w:rsidRDefault="00B57ADA" w:rsidP="00216569">
      <w:pPr>
        <w:pStyle w:val="SingleTxtGR"/>
      </w:pPr>
      <w:r w:rsidRPr="00EC47AA">
        <w:t>76.</w:t>
      </w:r>
      <w:r w:rsidRPr="00EC47AA">
        <w:tab/>
        <w:t xml:space="preserve">Предполагается проведение совместных </w:t>
      </w:r>
      <w:r>
        <w:t>мероприятий</w:t>
      </w:r>
      <w:r w:rsidRPr="00EC47AA">
        <w:t xml:space="preserve"> на основе, с одной стороны, проекта приказа Верховного суда, запрещающего предварительное з</w:t>
      </w:r>
      <w:r w:rsidRPr="00EC47AA">
        <w:t>а</w:t>
      </w:r>
      <w:r w:rsidRPr="00EC47AA">
        <w:t>ключение в полицейских участках, а с другой</w:t>
      </w:r>
      <w:r w:rsidRPr="000B33F4">
        <w:t xml:space="preserve"> −</w:t>
      </w:r>
      <w:r w:rsidRPr="00EC47AA">
        <w:t xml:space="preserve"> проекта министерской резол</w:t>
      </w:r>
      <w:r w:rsidRPr="00EC47AA">
        <w:t>ю</w:t>
      </w:r>
      <w:r w:rsidRPr="00EC47AA">
        <w:t xml:space="preserve">ции, </w:t>
      </w:r>
      <w:r>
        <w:t>определяющей</w:t>
      </w:r>
      <w:r w:rsidRPr="00EC47AA">
        <w:t xml:space="preserve"> минимальные условия содержания под стражей в отдел</w:t>
      </w:r>
      <w:r w:rsidRPr="00EC47AA">
        <w:t>е</w:t>
      </w:r>
      <w:r w:rsidRPr="00EC47AA">
        <w:t>ниях полиции и предусматривающей механизм внутриведомственной передачи информации для содействия осуществлению права на защиту и соблюдения сроков судебного разбирательства.</w:t>
      </w:r>
    </w:p>
    <w:p w:rsidR="00B57ADA" w:rsidRPr="00EC47AA" w:rsidRDefault="00B57ADA" w:rsidP="00216569">
      <w:pPr>
        <w:pStyle w:val="SingleTxtGR"/>
      </w:pPr>
      <w:r w:rsidRPr="00EC47AA">
        <w:t>77.</w:t>
      </w:r>
      <w:r w:rsidRPr="00EC47AA">
        <w:tab/>
        <w:t>Данная резолюция призвана удовлетворить необходимость в унифицир</w:t>
      </w:r>
      <w:r w:rsidRPr="00EC47AA">
        <w:t>о</w:t>
      </w:r>
      <w:r w:rsidRPr="00EC47AA">
        <w:t>ванной процедуре контр</w:t>
      </w:r>
      <w:r w:rsidRPr="00EC47AA">
        <w:t>о</w:t>
      </w:r>
      <w:r w:rsidRPr="00EC47AA">
        <w:t>ля над минимальными условиями содержания под стражей в отделениях полиции, а также в механизме внутриведомственной п</w:t>
      </w:r>
      <w:r w:rsidRPr="00EC47AA">
        <w:t>е</w:t>
      </w:r>
      <w:r w:rsidRPr="00EC47AA">
        <w:t>редачи информации для содействия осуществлению права на защиту и собл</w:t>
      </w:r>
      <w:r w:rsidRPr="00EC47AA">
        <w:t>ю</w:t>
      </w:r>
      <w:r w:rsidRPr="00EC47AA">
        <w:t>дения сроков судебного разбирательства.</w:t>
      </w:r>
    </w:p>
    <w:p w:rsidR="00B57ADA" w:rsidRPr="00EC47AA" w:rsidRDefault="00B57ADA" w:rsidP="00216569">
      <w:pPr>
        <w:pStyle w:val="SingleTxtGR"/>
      </w:pPr>
      <w:r w:rsidRPr="00EC47AA">
        <w:t>78</w:t>
      </w:r>
      <w:r>
        <w:t>.</w:t>
      </w:r>
      <w:r w:rsidRPr="00EC47AA">
        <w:tab/>
        <w:t>Помимо этого Министерство внутренних дел трижды в неделю пересма</w:t>
      </w:r>
      <w:r w:rsidRPr="00EC47AA">
        <w:t>т</w:t>
      </w:r>
      <w:r w:rsidRPr="00EC47AA">
        <w:t>ривает список задержанных во всех полиц</w:t>
      </w:r>
      <w:r>
        <w:t>ейских участках</w:t>
      </w:r>
      <w:r w:rsidRPr="00EC47AA">
        <w:t xml:space="preserve"> страны, с тем чтобы проконтролировать соблюдение сроков судебного ра</w:t>
      </w:r>
      <w:r w:rsidRPr="00EC47AA">
        <w:t>з</w:t>
      </w:r>
      <w:r w:rsidRPr="00EC47AA">
        <w:t>бирательства.</w:t>
      </w:r>
    </w:p>
    <w:p w:rsidR="00B57ADA" w:rsidRPr="00EC47AA" w:rsidRDefault="00B57ADA" w:rsidP="00216569">
      <w:pPr>
        <w:pStyle w:val="SingleTxtGR"/>
      </w:pPr>
      <w:r w:rsidRPr="00EC47AA">
        <w:t>79.</w:t>
      </w:r>
      <w:r w:rsidRPr="00EC47AA">
        <w:tab/>
        <w:t>В случае выявления нарушений сроков судебного разбирательства Упра</w:t>
      </w:r>
      <w:r w:rsidRPr="00EC47AA">
        <w:t>в</w:t>
      </w:r>
      <w:r w:rsidRPr="00EC47AA">
        <w:t xml:space="preserve">ление по правам человека направляет ноты в </w:t>
      </w:r>
      <w:r>
        <w:t>П</w:t>
      </w:r>
      <w:r w:rsidRPr="00EC47AA">
        <w:t>рокуратуру и Верховный суд, д</w:t>
      </w:r>
      <w:r w:rsidRPr="00EC47AA">
        <w:t>о</w:t>
      </w:r>
      <w:r w:rsidRPr="00EC47AA">
        <w:t>водя до их сведения факт нарушения сроков и призывая оба ведомства собл</w:t>
      </w:r>
      <w:r w:rsidRPr="00EC47AA">
        <w:t>ю</w:t>
      </w:r>
      <w:r w:rsidRPr="00EC47AA">
        <w:t>д</w:t>
      </w:r>
      <w:r>
        <w:t>ать эти сроки</w:t>
      </w:r>
      <w:r w:rsidRPr="00EC47AA">
        <w:t xml:space="preserve"> и заверш</w:t>
      </w:r>
      <w:r>
        <w:t>ить необходимые</w:t>
      </w:r>
      <w:r w:rsidRPr="00EC47AA">
        <w:t xml:space="preserve"> процедур</w:t>
      </w:r>
      <w:r>
        <w:t>ы</w:t>
      </w:r>
      <w:r w:rsidRPr="00EC47AA">
        <w:t>.</w:t>
      </w:r>
    </w:p>
    <w:p w:rsidR="00B57ADA" w:rsidRPr="00EC47AA" w:rsidRDefault="00B57ADA" w:rsidP="00216569">
      <w:pPr>
        <w:pStyle w:val="H23GR"/>
      </w:pPr>
      <w:r w:rsidRPr="00EC47AA">
        <w:tab/>
        <w:t>6.</w:t>
      </w:r>
      <w:r w:rsidRPr="00EC47AA">
        <w:tab/>
        <w:t>Утверждения относительно применения пыток и жестокого обращения (пункт 51)</w:t>
      </w:r>
    </w:p>
    <w:p w:rsidR="00B57ADA" w:rsidRDefault="00B57ADA">
      <w:pPr>
        <w:pStyle w:val="SingleTxtGR"/>
      </w:pPr>
      <w:r>
        <w:t>80.</w:t>
      </w:r>
      <w:r>
        <w:tab/>
        <w:t>Помимо ознакомления полицейского персонала с Общим руководством по правам человека для сотрудников полиции до сведения начальников и заме</w:t>
      </w:r>
      <w:r>
        <w:t>с</w:t>
      </w:r>
      <w:r>
        <w:t>тителей начальников полицейских участков также будут доводиться и широко освещаться постановления Главного управления национальной полиции, к</w:t>
      </w:r>
      <w:r>
        <w:t>а</w:t>
      </w:r>
      <w:r>
        <w:t>сающиеся прав челов</w:t>
      </w:r>
      <w:r>
        <w:t>е</w:t>
      </w:r>
      <w:r>
        <w:t>ка.</w:t>
      </w:r>
    </w:p>
    <w:p w:rsidR="00B57ADA" w:rsidRDefault="00B57ADA">
      <w:pPr>
        <w:pStyle w:val="SingleTxtGR"/>
      </w:pPr>
      <w:r>
        <w:t>81.</w:t>
      </w:r>
      <w:r>
        <w:tab/>
        <w:t>В их число входит постановление №</w:t>
      </w:r>
      <w:r w:rsidR="00CA2AC4">
        <w:t xml:space="preserve"> </w:t>
      </w:r>
      <w:r>
        <w:t>88/11, на основании которого вн</w:t>
      </w:r>
      <w:r>
        <w:t>о</w:t>
      </w:r>
      <w:r>
        <w:t>сятся изменения и расширяется охват статьи 15 постановления №</w:t>
      </w:r>
      <w:r w:rsidR="00CA2AC4">
        <w:t xml:space="preserve"> </w:t>
      </w:r>
      <w:r>
        <w:t>7/95 (Дисц</w:t>
      </w:r>
      <w:r>
        <w:t>и</w:t>
      </w:r>
      <w:r>
        <w:t>плинарный устав национальной полиции) и создаются суды и прокурорские о</w:t>
      </w:r>
      <w:r>
        <w:t>р</w:t>
      </w:r>
      <w:r>
        <w:t>ганы, занимающиеся нарушениями прав человека в Управлении полицейских трибун</w:t>
      </w:r>
      <w:r>
        <w:t>а</w:t>
      </w:r>
      <w:r>
        <w:t>лов.</w:t>
      </w:r>
    </w:p>
    <w:p w:rsidR="00B57ADA" w:rsidRDefault="00B57ADA">
      <w:pPr>
        <w:pStyle w:val="SingleTxtGR"/>
      </w:pPr>
      <w:r>
        <w:t>82.</w:t>
      </w:r>
      <w:r>
        <w:tab/>
        <w:t>В соответствии с этим постановлением пытки были включены в Дисци</w:t>
      </w:r>
      <w:r>
        <w:t>п</w:t>
      </w:r>
      <w:r>
        <w:t>линарный устав в качестве серьезн</w:t>
      </w:r>
      <w:r>
        <w:t>о</w:t>
      </w:r>
      <w:r>
        <w:t>го правонарушения.</w:t>
      </w:r>
    </w:p>
    <w:p w:rsidR="00B57ADA" w:rsidRDefault="00B57ADA">
      <w:pPr>
        <w:pStyle w:val="SingleTxtGR"/>
      </w:pPr>
      <w:r>
        <w:t>83.</w:t>
      </w:r>
      <w:r>
        <w:tab/>
        <w:t>Помимо этого, в вышеупомянутом типовом плане подготовки сотрудн</w:t>
      </w:r>
      <w:r>
        <w:t>и</w:t>
      </w:r>
      <w:r>
        <w:t>ков полиции по вопросам прав чел</w:t>
      </w:r>
      <w:r>
        <w:t>о</w:t>
      </w:r>
      <w:r>
        <w:t>века предусмотрено отдельное направление деятельности, посвященное исключительно предупреждению пыток и наказ</w:t>
      </w:r>
      <w:r>
        <w:t>а</w:t>
      </w:r>
      <w:r>
        <w:t>нию за их совершение.</w:t>
      </w:r>
    </w:p>
    <w:p w:rsidR="00B57ADA" w:rsidRDefault="00B57ADA">
      <w:pPr>
        <w:pStyle w:val="H23GR"/>
      </w:pPr>
      <w:r>
        <w:tab/>
        <w:t>7.</w:t>
      </w:r>
      <w:r>
        <w:tab/>
        <w:t>Пенитенциарные центры</w:t>
      </w:r>
    </w:p>
    <w:p w:rsidR="00B57ADA" w:rsidRDefault="00B57ADA">
      <w:pPr>
        <w:pStyle w:val="H4GR"/>
      </w:pPr>
      <w:r>
        <w:tab/>
      </w:r>
      <w:proofErr w:type="spellStart"/>
      <w:r>
        <w:t>a</w:t>
      </w:r>
      <w:proofErr w:type="spellEnd"/>
      <w:r>
        <w:t>)</w:t>
      </w:r>
      <w:r>
        <w:tab/>
        <w:t xml:space="preserve">Закрытие национальной тюрьмы </w:t>
      </w:r>
      <w:proofErr w:type="spellStart"/>
      <w:r>
        <w:t>Такумбу</w:t>
      </w:r>
      <w:proofErr w:type="spellEnd"/>
      <w:r>
        <w:t xml:space="preserve"> (пункт 55)</w:t>
      </w:r>
    </w:p>
    <w:p w:rsidR="00B57ADA" w:rsidRDefault="00B57ADA">
      <w:pPr>
        <w:pStyle w:val="SingleTxtGR"/>
      </w:pPr>
      <w:r>
        <w:t>84.</w:t>
      </w:r>
      <w:r>
        <w:tab/>
        <w:t>4 апреля 2011 года Министерство юстиции и труда представило През</w:t>
      </w:r>
      <w:r>
        <w:t>и</w:t>
      </w:r>
      <w:r>
        <w:t>денту Республики проект закрытия данного исправительного учреждения, кот</w:t>
      </w:r>
      <w:r>
        <w:t>о</w:t>
      </w:r>
      <w:r>
        <w:t xml:space="preserve">рое будет осуществляться в несколько этапов. В этой связи был официально объявлен тендер на строительство нового помещения для </w:t>
      </w:r>
      <w:proofErr w:type="spellStart"/>
      <w:r>
        <w:t>Такумбу</w:t>
      </w:r>
      <w:proofErr w:type="spellEnd"/>
      <w:r>
        <w:t>, по итогам которого были отобраны четыре предприятия для подготовки соответс</w:t>
      </w:r>
      <w:r>
        <w:t>т</w:t>
      </w:r>
      <w:r>
        <w:t>вующего проекта.</w:t>
      </w:r>
    </w:p>
    <w:p w:rsidR="00B57ADA" w:rsidRDefault="00B57ADA">
      <w:pPr>
        <w:pStyle w:val="H4GR"/>
      </w:pPr>
      <w:r>
        <w:tab/>
      </w:r>
      <w:proofErr w:type="spellStart"/>
      <w:r>
        <w:t>b</w:t>
      </w:r>
      <w:proofErr w:type="spellEnd"/>
      <w:r>
        <w:t>)</w:t>
      </w:r>
      <w:r>
        <w:tab/>
        <w:t>положение так называемых "коридорных закл</w:t>
      </w:r>
      <w:r>
        <w:t>ю</w:t>
      </w:r>
      <w:r>
        <w:t>ченных" (пункт 56)</w:t>
      </w:r>
    </w:p>
    <w:p w:rsidR="00B57ADA" w:rsidRDefault="00B57ADA">
      <w:pPr>
        <w:pStyle w:val="SingleTxtGR"/>
      </w:pPr>
      <w:r>
        <w:t>85.</w:t>
      </w:r>
      <w:r>
        <w:tab/>
        <w:t>Меры по решению этой серьезной проблемы будут в основном закл</w:t>
      </w:r>
      <w:r>
        <w:t>ю</w:t>
      </w:r>
      <w:r>
        <w:t>чаться в переводе и переселении заключенных и осуществляться в сотруднич</w:t>
      </w:r>
      <w:r>
        <w:t>е</w:t>
      </w:r>
      <w:r>
        <w:t>стве с учрежденной 12 апреля 2011 года рабочей группой, в состав которой в</w:t>
      </w:r>
      <w:r>
        <w:t>о</w:t>
      </w:r>
      <w:r>
        <w:t>шли представители Министерства юстиции и труда и судебных о</w:t>
      </w:r>
      <w:r>
        <w:t>р</w:t>
      </w:r>
      <w:r>
        <w:t>ганов.</w:t>
      </w:r>
    </w:p>
    <w:p w:rsidR="00B57ADA" w:rsidRDefault="00B57ADA">
      <w:pPr>
        <w:pStyle w:val="SingleTxtGR"/>
      </w:pPr>
      <w:r>
        <w:t>86.</w:t>
      </w:r>
      <w:r>
        <w:tab/>
        <w:t>Ожидается, что к концу 2011 года появится 1</w:t>
      </w:r>
      <w:r w:rsidR="00CA2AC4">
        <w:t xml:space="preserve"> </w:t>
      </w:r>
      <w:r>
        <w:t>500 мест благодаря стро</w:t>
      </w:r>
      <w:r>
        <w:t>и</w:t>
      </w:r>
      <w:r>
        <w:t xml:space="preserve">тельству новых тюрем, в том числе в </w:t>
      </w:r>
      <w:proofErr w:type="spellStart"/>
      <w:r>
        <w:t>Сан-Хуане</w:t>
      </w:r>
      <w:proofErr w:type="spellEnd"/>
      <w:r>
        <w:t xml:space="preserve">, Педро-Хуан-Кабальеро и </w:t>
      </w:r>
      <w:proofErr w:type="spellStart"/>
      <w:r>
        <w:t>Э</w:t>
      </w:r>
      <w:r>
        <w:t>м</w:t>
      </w:r>
      <w:r>
        <w:t>боскаде</w:t>
      </w:r>
      <w:proofErr w:type="spellEnd"/>
      <w:r>
        <w:t>.</w:t>
      </w:r>
    </w:p>
    <w:p w:rsidR="00B57ADA" w:rsidRDefault="00B57ADA">
      <w:pPr>
        <w:pStyle w:val="SingleTxtGR"/>
      </w:pPr>
      <w:r>
        <w:t>87.</w:t>
      </w:r>
      <w:r>
        <w:tab/>
        <w:t>В долгосрочном плане эта ситуация будет урегулирована благодаря пер</w:t>
      </w:r>
      <w:r>
        <w:t>е</w:t>
      </w:r>
      <w:r>
        <w:t xml:space="preserve">носу тюрьмы </w:t>
      </w:r>
      <w:proofErr w:type="spellStart"/>
      <w:r>
        <w:t>Такумбу</w:t>
      </w:r>
      <w:proofErr w:type="spellEnd"/>
      <w:r>
        <w:t xml:space="preserve"> на новое м</w:t>
      </w:r>
      <w:r>
        <w:t>е</w:t>
      </w:r>
      <w:r>
        <w:t>сто.</w:t>
      </w:r>
    </w:p>
    <w:p w:rsidR="00B57ADA" w:rsidRDefault="00B57ADA">
      <w:pPr>
        <w:pStyle w:val="H4GR"/>
      </w:pPr>
      <w:r>
        <w:tab/>
      </w:r>
      <w:proofErr w:type="spellStart"/>
      <w:r>
        <w:t>c</w:t>
      </w:r>
      <w:proofErr w:type="spellEnd"/>
      <w:r>
        <w:t>)</w:t>
      </w:r>
      <w:r>
        <w:tab/>
        <w:t>Применение к заключенным пыток и жестоких видов обращения (пункт 57)</w:t>
      </w:r>
    </w:p>
    <w:p w:rsidR="00B57ADA" w:rsidRDefault="00B57ADA">
      <w:pPr>
        <w:pStyle w:val="SingleTxtGR"/>
      </w:pPr>
      <w:r>
        <w:t>88.</w:t>
      </w:r>
      <w:r>
        <w:tab/>
        <w:t>В 2009 году было получено девять жалоб на применение пыток в пен</w:t>
      </w:r>
      <w:r>
        <w:t>и</w:t>
      </w:r>
      <w:r>
        <w:t>тенциарной системе, по каждой из них было проведено надлежащее расслед</w:t>
      </w:r>
      <w:r>
        <w:t>о</w:t>
      </w:r>
      <w:r>
        <w:t>вание. В качестве единственного доказанного случая можно привести дело на</w:t>
      </w:r>
      <w:r>
        <w:t>д</w:t>
      </w:r>
      <w:r>
        <w:t xml:space="preserve">зирателя </w:t>
      </w:r>
      <w:proofErr w:type="spellStart"/>
      <w:r>
        <w:t>Федерико</w:t>
      </w:r>
      <w:proofErr w:type="spellEnd"/>
      <w:r>
        <w:t xml:space="preserve"> </w:t>
      </w:r>
      <w:proofErr w:type="spellStart"/>
      <w:r>
        <w:t>Бустоса</w:t>
      </w:r>
      <w:proofErr w:type="spellEnd"/>
      <w:r>
        <w:t xml:space="preserve"> </w:t>
      </w:r>
      <w:proofErr w:type="spellStart"/>
      <w:r>
        <w:t>Молинтаса</w:t>
      </w:r>
      <w:proofErr w:type="spellEnd"/>
      <w:r>
        <w:t xml:space="preserve"> (производственный цех тюрьмы в </w:t>
      </w:r>
      <w:proofErr w:type="spellStart"/>
      <w:r>
        <w:t>Эсп</w:t>
      </w:r>
      <w:r>
        <w:t>е</w:t>
      </w:r>
      <w:r>
        <w:t>рансе</w:t>
      </w:r>
      <w:proofErr w:type="spellEnd"/>
      <w:r>
        <w:t xml:space="preserve">), который 3 ноября 2009 года применил физическую силу в отношении </w:t>
      </w:r>
      <w:proofErr w:type="spellStart"/>
      <w:r>
        <w:t>Анибала</w:t>
      </w:r>
      <w:proofErr w:type="spellEnd"/>
      <w:r>
        <w:t xml:space="preserve"> </w:t>
      </w:r>
      <w:proofErr w:type="spellStart"/>
      <w:r>
        <w:t>дель</w:t>
      </w:r>
      <w:proofErr w:type="spellEnd"/>
      <w:r>
        <w:t xml:space="preserve"> </w:t>
      </w:r>
      <w:proofErr w:type="spellStart"/>
      <w:r>
        <w:t>Росарио</w:t>
      </w:r>
      <w:proofErr w:type="spellEnd"/>
      <w:r>
        <w:t xml:space="preserve"> </w:t>
      </w:r>
      <w:proofErr w:type="spellStart"/>
      <w:r>
        <w:t>Вальенте</w:t>
      </w:r>
      <w:proofErr w:type="spellEnd"/>
      <w:r>
        <w:t xml:space="preserve"> </w:t>
      </w:r>
      <w:proofErr w:type="spellStart"/>
      <w:r>
        <w:t>Васкеса</w:t>
      </w:r>
      <w:proofErr w:type="spellEnd"/>
      <w:r>
        <w:t>, в связи с чем он был отстранен от должности, а обстоятельства дела переданы на рассмотрение в прокур</w:t>
      </w:r>
      <w:r>
        <w:t>а</w:t>
      </w:r>
      <w:r>
        <w:t>туру.</w:t>
      </w:r>
    </w:p>
    <w:p w:rsidR="00B57ADA" w:rsidRDefault="00B57ADA">
      <w:pPr>
        <w:pStyle w:val="SingleTxtGR"/>
      </w:pPr>
      <w:r>
        <w:t>89.</w:t>
      </w:r>
      <w:r>
        <w:tab/>
        <w:t>В числе других значимых дел в этой области можно упомянуть следу</w:t>
      </w:r>
      <w:r>
        <w:t>ю</w:t>
      </w:r>
      <w:r>
        <w:t xml:space="preserve">щие: </w:t>
      </w:r>
      <w:proofErr w:type="spellStart"/>
      <w:r>
        <w:t>a</w:t>
      </w:r>
      <w:proofErr w:type="spellEnd"/>
      <w:r>
        <w:t xml:space="preserve">) освобождение от должности надзирателей </w:t>
      </w:r>
      <w:proofErr w:type="spellStart"/>
      <w:r>
        <w:t>Ариэля</w:t>
      </w:r>
      <w:proofErr w:type="spellEnd"/>
      <w:r>
        <w:t xml:space="preserve"> </w:t>
      </w:r>
      <w:proofErr w:type="spellStart"/>
      <w:r>
        <w:t>Альфонсо</w:t>
      </w:r>
      <w:proofErr w:type="spellEnd"/>
      <w:r>
        <w:t xml:space="preserve"> </w:t>
      </w:r>
      <w:proofErr w:type="spellStart"/>
      <w:r>
        <w:t>Моласа</w:t>
      </w:r>
      <w:proofErr w:type="spellEnd"/>
      <w:r>
        <w:t xml:space="preserve"> </w:t>
      </w:r>
      <w:proofErr w:type="spellStart"/>
      <w:r>
        <w:t>Кандии</w:t>
      </w:r>
      <w:proofErr w:type="spellEnd"/>
      <w:r>
        <w:t xml:space="preserve"> и Давида </w:t>
      </w:r>
      <w:proofErr w:type="spellStart"/>
      <w:r>
        <w:t>Сауля</w:t>
      </w:r>
      <w:proofErr w:type="spellEnd"/>
      <w:r>
        <w:t xml:space="preserve"> Гонсалеса (</w:t>
      </w:r>
      <w:proofErr w:type="spellStart"/>
      <w:r>
        <w:t>ОАО</w:t>
      </w:r>
      <w:proofErr w:type="spellEnd"/>
      <w:r>
        <w:t xml:space="preserve"> "</w:t>
      </w:r>
      <w:proofErr w:type="spellStart"/>
      <w:r>
        <w:t>Бойерито</w:t>
      </w:r>
      <w:proofErr w:type="spellEnd"/>
      <w:r>
        <w:t xml:space="preserve">", управляющая компания тюрьмы в </w:t>
      </w:r>
      <w:proofErr w:type="spellStart"/>
      <w:r>
        <w:t>Эсперансе</w:t>
      </w:r>
      <w:proofErr w:type="spellEnd"/>
      <w:r>
        <w:t>, подведомственной Министерству юстиции и труда) за н</w:t>
      </w:r>
      <w:r>
        <w:t>а</w:t>
      </w:r>
      <w:r>
        <w:t xml:space="preserve">падение на заключенного Хорхе </w:t>
      </w:r>
      <w:proofErr w:type="spellStart"/>
      <w:r>
        <w:t>Галеано</w:t>
      </w:r>
      <w:proofErr w:type="spellEnd"/>
      <w:r>
        <w:t xml:space="preserve"> 13 сентября 2009 г</w:t>
      </w:r>
      <w:r>
        <w:t>о</w:t>
      </w:r>
      <w:r>
        <w:t xml:space="preserve">да; </w:t>
      </w:r>
      <w:proofErr w:type="spellStart"/>
      <w:r>
        <w:t>b</w:t>
      </w:r>
      <w:proofErr w:type="spellEnd"/>
      <w:r>
        <w:t xml:space="preserve">) возбуждение уголовного дела в отношении младшей медсестры </w:t>
      </w:r>
      <w:proofErr w:type="spellStart"/>
      <w:r>
        <w:t>Ав</w:t>
      </w:r>
      <w:r>
        <w:t>е</w:t>
      </w:r>
      <w:r>
        <w:t>лины</w:t>
      </w:r>
      <w:proofErr w:type="spellEnd"/>
      <w:r>
        <w:t xml:space="preserve"> </w:t>
      </w:r>
      <w:proofErr w:type="spellStart"/>
      <w:r>
        <w:t>Фернандес</w:t>
      </w:r>
      <w:proofErr w:type="spellEnd"/>
      <w:r>
        <w:t xml:space="preserve"> (тюрьма в </w:t>
      </w:r>
      <w:proofErr w:type="spellStart"/>
      <w:r>
        <w:t>Эсперансе</w:t>
      </w:r>
      <w:proofErr w:type="spellEnd"/>
      <w:r>
        <w:t>) по обвинению в изменении дозы медицинских препаратов, выд</w:t>
      </w:r>
      <w:r>
        <w:t>а</w:t>
      </w:r>
      <w:r>
        <w:t xml:space="preserve">ваемых заключенным, и злоупотреблении служебным положением; </w:t>
      </w:r>
      <w:proofErr w:type="spellStart"/>
      <w:r>
        <w:t>c</w:t>
      </w:r>
      <w:proofErr w:type="spellEnd"/>
      <w:r>
        <w:t>) возбу</w:t>
      </w:r>
      <w:r>
        <w:t>ж</w:t>
      </w:r>
      <w:r>
        <w:t xml:space="preserve">дение уголовного дела в отношении надзирателя Рональда </w:t>
      </w:r>
      <w:proofErr w:type="spellStart"/>
      <w:r>
        <w:t>Солоаги</w:t>
      </w:r>
      <w:proofErr w:type="spellEnd"/>
      <w:r>
        <w:t xml:space="preserve"> (наци</w:t>
      </w:r>
      <w:r>
        <w:t>о</w:t>
      </w:r>
      <w:r>
        <w:t xml:space="preserve">нальная тюрьма) по обвинению в физическом насилии над заключенным </w:t>
      </w:r>
      <w:proofErr w:type="spellStart"/>
      <w:r>
        <w:t>Х</w:t>
      </w:r>
      <w:r>
        <w:t>о</w:t>
      </w:r>
      <w:r>
        <w:t>элем</w:t>
      </w:r>
      <w:proofErr w:type="spellEnd"/>
      <w:r>
        <w:t xml:space="preserve"> </w:t>
      </w:r>
      <w:proofErr w:type="spellStart"/>
      <w:r>
        <w:t>Бенитесом</w:t>
      </w:r>
      <w:proofErr w:type="spellEnd"/>
      <w:r>
        <w:t xml:space="preserve">; </w:t>
      </w:r>
      <w:proofErr w:type="spellStart"/>
      <w:r>
        <w:t>d</w:t>
      </w:r>
      <w:proofErr w:type="spellEnd"/>
      <w:r>
        <w:t>) ход</w:t>
      </w:r>
      <w:r>
        <w:t>а</w:t>
      </w:r>
      <w:r>
        <w:t xml:space="preserve">тайство об отстранении от должности сотрудников </w:t>
      </w:r>
      <w:proofErr w:type="spellStart"/>
      <w:r>
        <w:t>Сильвио</w:t>
      </w:r>
      <w:proofErr w:type="spellEnd"/>
      <w:r>
        <w:t xml:space="preserve"> Моры и </w:t>
      </w:r>
      <w:proofErr w:type="spellStart"/>
      <w:r>
        <w:t>Сесилио</w:t>
      </w:r>
      <w:proofErr w:type="spellEnd"/>
      <w:r>
        <w:t xml:space="preserve"> </w:t>
      </w:r>
      <w:proofErr w:type="spellStart"/>
      <w:r>
        <w:t>Баррь</w:t>
      </w:r>
      <w:r>
        <w:t>о</w:t>
      </w:r>
      <w:r>
        <w:t>са</w:t>
      </w:r>
      <w:proofErr w:type="spellEnd"/>
      <w:r>
        <w:t xml:space="preserve"> </w:t>
      </w:r>
      <w:proofErr w:type="spellStart"/>
      <w:r>
        <w:t>Хенеса</w:t>
      </w:r>
      <w:proofErr w:type="spellEnd"/>
      <w:r>
        <w:t xml:space="preserve"> (тюрьма в </w:t>
      </w:r>
      <w:proofErr w:type="spellStart"/>
      <w:r>
        <w:t>Эсперансе</w:t>
      </w:r>
      <w:proofErr w:type="spellEnd"/>
      <w:r>
        <w:t>) и ходатайство о возбуждении уголовного дела в связи с деяниями, совершенными с использ</w:t>
      </w:r>
      <w:r>
        <w:t>о</w:t>
      </w:r>
      <w:r>
        <w:t>ванием служебного п</w:t>
      </w:r>
      <w:r>
        <w:t>о</w:t>
      </w:r>
      <w:r>
        <w:t>ложения.</w:t>
      </w:r>
    </w:p>
    <w:p w:rsidR="00B57ADA" w:rsidRDefault="00B57ADA" w:rsidP="00216569">
      <w:pPr>
        <w:pStyle w:val="SingleTxtGR"/>
      </w:pPr>
      <w:r>
        <w:t>90.</w:t>
      </w:r>
      <w:r>
        <w:tab/>
        <w:t>Помимо этого</w:t>
      </w:r>
      <w:r w:rsidRPr="00CF5B81">
        <w:t xml:space="preserve"> Департамент по вопросам правосудия и прав человека в</w:t>
      </w:r>
      <w:r w:rsidRPr="00CF5B81">
        <w:t>е</w:t>
      </w:r>
      <w:r w:rsidRPr="00CF5B81">
        <w:t>дет переговоры с организациями гражданского общества в целях усовершенс</w:t>
      </w:r>
      <w:r w:rsidRPr="00CF5B81">
        <w:t>т</w:t>
      </w:r>
      <w:r w:rsidRPr="00CF5B81">
        <w:t xml:space="preserve">вования механизма рассмотрения жалоб лиц, лишенных свободы, и проведения разъяснительной </w:t>
      </w:r>
      <w:r>
        <w:t xml:space="preserve">работы </w:t>
      </w:r>
      <w:r w:rsidRPr="00CF5B81">
        <w:t xml:space="preserve">среди заключенных для ознакомления с их правами и </w:t>
      </w:r>
      <w:r>
        <w:t>обстоятельствами, при</w:t>
      </w:r>
      <w:r w:rsidRPr="00CF5B81">
        <w:t xml:space="preserve"> которых они </w:t>
      </w:r>
      <w:r>
        <w:t>обязаны подавать жалобы</w:t>
      </w:r>
      <w:r w:rsidRPr="00CF5B81">
        <w:t>, чего они пока не делают по незнанию. Еще один важный аспект такой совместной деятельности направлен на упрощение порядка рассмотрения жалоб с помощью подбора и подготовки сотрудников, отвечающих за прием и передачу жалоб в централ</w:t>
      </w:r>
      <w:r w:rsidRPr="00CF5B81">
        <w:t>ь</w:t>
      </w:r>
      <w:r w:rsidRPr="00CF5B81">
        <w:t xml:space="preserve">ный компетентный орган для </w:t>
      </w:r>
      <w:r>
        <w:t xml:space="preserve">их </w:t>
      </w:r>
      <w:r w:rsidRPr="00CF5B81">
        <w:t>последующего расследования и формирующих внутреннюю пр</w:t>
      </w:r>
      <w:r w:rsidRPr="00CF5B81">
        <w:t>а</w:t>
      </w:r>
      <w:r w:rsidRPr="00CF5B81">
        <w:t>возащитную сеть.</w:t>
      </w:r>
    </w:p>
    <w:p w:rsidR="00B57ADA" w:rsidRPr="007E3CAF" w:rsidRDefault="00B57ADA" w:rsidP="00216569">
      <w:pPr>
        <w:pStyle w:val="H4GR"/>
        <w:ind w:left="1148" w:hanging="1148"/>
      </w:pPr>
      <w:r>
        <w:tab/>
      </w:r>
      <w:r>
        <w:rPr>
          <w:lang w:val="en-US"/>
        </w:rPr>
        <w:t>d</w:t>
      </w:r>
      <w:r w:rsidRPr="004B56C6">
        <w:t>)</w:t>
      </w:r>
      <w:r w:rsidRPr="004B56C6">
        <w:tab/>
      </w:r>
      <w:r>
        <w:t>Управление тюрьмами, коррупция и система привилегий (пункты 58, 59, 60,</w:t>
      </w:r>
      <w:r>
        <w:br/>
        <w:t>61, 62)</w:t>
      </w:r>
    </w:p>
    <w:p w:rsidR="00B57ADA" w:rsidRPr="00CF5B81" w:rsidRDefault="00B57ADA" w:rsidP="00216569">
      <w:pPr>
        <w:pStyle w:val="SingleTxtGR"/>
      </w:pPr>
      <w:r w:rsidRPr="00CF5B81">
        <w:t>91.</w:t>
      </w:r>
      <w:r w:rsidRPr="00CF5B81">
        <w:tab/>
        <w:t xml:space="preserve">Управление по обеспечению транспарентности и борьбе с коррупцией, подведомственное Министерству юстиции и труда, ведет работу над созданием конкретных механизмов в этой области, сосредоточив </w:t>
      </w:r>
      <w:r>
        <w:t xml:space="preserve">свою </w:t>
      </w:r>
      <w:r w:rsidRPr="00CF5B81">
        <w:t xml:space="preserve">деятельность в тюрьме Такумбу в целях </w:t>
      </w:r>
      <w:r>
        <w:t xml:space="preserve">создания </w:t>
      </w:r>
      <w:r w:rsidRPr="00CF5B81">
        <w:t>эффективной систем</w:t>
      </w:r>
      <w:r>
        <w:t>ы</w:t>
      </w:r>
      <w:r w:rsidRPr="00CF5B81">
        <w:t>, которая впоследствии может быть успешно воспроизведена в остальных исправительных учрежден</w:t>
      </w:r>
      <w:r w:rsidRPr="00CF5B81">
        <w:t>и</w:t>
      </w:r>
      <w:r w:rsidRPr="00CF5B81">
        <w:t xml:space="preserve">ях. </w:t>
      </w:r>
    </w:p>
    <w:p w:rsidR="00B57ADA" w:rsidRPr="00CF5B81" w:rsidRDefault="00B57ADA" w:rsidP="00216569">
      <w:pPr>
        <w:pStyle w:val="SingleTxtGR"/>
      </w:pPr>
      <w:r>
        <w:t>92.</w:t>
      </w:r>
      <w:r>
        <w:tab/>
        <w:t>Помимо этого</w:t>
      </w:r>
      <w:r w:rsidRPr="00CF5B81">
        <w:t xml:space="preserve"> в мае 2011 года Министерство юстиции и труда распоряд</w:t>
      </w:r>
      <w:r w:rsidRPr="00CF5B81">
        <w:t>и</w:t>
      </w:r>
      <w:r w:rsidRPr="00CF5B81">
        <w:t>лось о смене начальника тюрьмы в Педро-Хуан-Кабальеро, возбуждении ра</w:t>
      </w:r>
      <w:r w:rsidRPr="00CF5B81">
        <w:t>с</w:t>
      </w:r>
      <w:r w:rsidRPr="00CF5B81">
        <w:t xml:space="preserve">следования в отношении 17 сотрудников указанной тюрьмы и отстранения их от </w:t>
      </w:r>
      <w:r>
        <w:t>должности</w:t>
      </w:r>
      <w:r w:rsidRPr="00CF5B81">
        <w:t xml:space="preserve"> в св</w:t>
      </w:r>
      <w:r>
        <w:t>язи с побегом</w:t>
      </w:r>
      <w:r w:rsidRPr="00CF5B81">
        <w:t xml:space="preserve"> шести заключе</w:t>
      </w:r>
      <w:r w:rsidRPr="00CF5B81">
        <w:t>н</w:t>
      </w:r>
      <w:r>
        <w:t>ных</w:t>
      </w:r>
      <w:r w:rsidRPr="00CF5B81">
        <w:t>.</w:t>
      </w:r>
    </w:p>
    <w:p w:rsidR="00B57ADA" w:rsidRPr="003E3E0E" w:rsidRDefault="00B57ADA" w:rsidP="00216569">
      <w:pPr>
        <w:pStyle w:val="H4GR"/>
      </w:pPr>
      <w:r w:rsidRPr="00CF5B81">
        <w:tab/>
      </w:r>
      <w:r w:rsidRPr="003E3E0E">
        <w:t>e)</w:t>
      </w:r>
      <w:r w:rsidRPr="003E3E0E">
        <w:tab/>
        <w:t xml:space="preserve">Расследование </w:t>
      </w:r>
      <w:r>
        <w:t>случаев, произошедших</w:t>
      </w:r>
      <w:r w:rsidRPr="003E3E0E">
        <w:t xml:space="preserve"> в Такумбу (пункт 63) </w:t>
      </w:r>
    </w:p>
    <w:p w:rsidR="00B57ADA" w:rsidRPr="00CF5B81" w:rsidRDefault="00B57ADA" w:rsidP="00216569">
      <w:pPr>
        <w:pStyle w:val="SingleTxtGR"/>
      </w:pPr>
      <w:r w:rsidRPr="00CF5B81">
        <w:t>93.</w:t>
      </w:r>
      <w:r w:rsidRPr="00CF5B81">
        <w:tab/>
        <w:t xml:space="preserve">После увольнения начальника тюрьмы Такумбу в связи с доказанными фактами распространения детской порнографии в </w:t>
      </w:r>
      <w:r>
        <w:t xml:space="preserve">этом </w:t>
      </w:r>
      <w:r w:rsidRPr="00CF5B81">
        <w:t>учреждении Министе</w:t>
      </w:r>
      <w:r w:rsidRPr="00CF5B81">
        <w:t>р</w:t>
      </w:r>
      <w:r w:rsidRPr="00CF5B81">
        <w:t>ство юстиции и труда распорядилось о принятии дальнейших мер в его отн</w:t>
      </w:r>
      <w:r w:rsidRPr="00CF5B81">
        <w:t>о</w:t>
      </w:r>
      <w:r w:rsidRPr="00CF5B81">
        <w:t>шении Главным управлением тюрем и исправительных учреждений. По итогам проведенного уголовного расследования прокуратура пред</w:t>
      </w:r>
      <w:r>
        <w:t>ъявила</w:t>
      </w:r>
      <w:r w:rsidRPr="00CF5B81">
        <w:t xml:space="preserve"> ему обвин</w:t>
      </w:r>
      <w:r w:rsidRPr="00CF5B81">
        <w:t>е</w:t>
      </w:r>
      <w:r w:rsidRPr="00CF5B81">
        <w:t>ния.</w:t>
      </w:r>
    </w:p>
    <w:p w:rsidR="00B57ADA" w:rsidRPr="00CF5B81" w:rsidRDefault="00B57ADA" w:rsidP="00216569">
      <w:pPr>
        <w:pStyle w:val="H4GR"/>
        <w:ind w:left="1162" w:hanging="1162"/>
      </w:pPr>
      <w:r w:rsidRPr="00CF5B81">
        <w:tab/>
        <w:t>f)</w:t>
      </w:r>
      <w:r w:rsidRPr="00CF5B81">
        <w:tab/>
        <w:t>Меры по предупреждению и пресечению ко</w:t>
      </w:r>
      <w:r w:rsidRPr="00CF5B81">
        <w:t>р</w:t>
      </w:r>
      <w:r w:rsidRPr="00CF5B81">
        <w:t xml:space="preserve">рупции (подпункты </w:t>
      </w:r>
      <w:proofErr w:type="spellStart"/>
      <w:r w:rsidRPr="00CF5B81">
        <w:t>a</w:t>
      </w:r>
      <w:proofErr w:type="spellEnd"/>
      <w:r>
        <w:t>)</w:t>
      </w:r>
      <w:r w:rsidRPr="00CF5B81">
        <w:t xml:space="preserve">, </w:t>
      </w:r>
      <w:proofErr w:type="spellStart"/>
      <w:r w:rsidRPr="00CF5B81">
        <w:t>b</w:t>
      </w:r>
      <w:proofErr w:type="spellEnd"/>
      <w:r>
        <w:t>)</w:t>
      </w:r>
      <w:r w:rsidRPr="00CF5B81">
        <w:t xml:space="preserve">, </w:t>
      </w:r>
      <w:proofErr w:type="spellStart"/>
      <w:r w:rsidRPr="00CF5B81">
        <w:t>c</w:t>
      </w:r>
      <w:proofErr w:type="spellEnd"/>
      <w:r>
        <w:t>)</w:t>
      </w:r>
      <w:r w:rsidRPr="00CF5B81">
        <w:t xml:space="preserve">, </w:t>
      </w:r>
      <w:proofErr w:type="spellStart"/>
      <w:r w:rsidRPr="00CF5B81">
        <w:t>d</w:t>
      </w:r>
      <w:proofErr w:type="spellEnd"/>
      <w:r>
        <w:t>)</w:t>
      </w:r>
      <w:r w:rsidRPr="00CF5B81">
        <w:t xml:space="preserve">, </w:t>
      </w:r>
      <w:proofErr w:type="spellStart"/>
      <w:r w:rsidRPr="00CF5B81">
        <w:t>e</w:t>
      </w:r>
      <w:proofErr w:type="spellEnd"/>
      <w:r>
        <w:t>)</w:t>
      </w:r>
      <w:r w:rsidRPr="00CF5B81">
        <w:t xml:space="preserve"> </w:t>
      </w:r>
      <w:r>
        <w:br/>
      </w:r>
      <w:r w:rsidRPr="00CF5B81">
        <w:t>пункта 64)</w:t>
      </w:r>
    </w:p>
    <w:p w:rsidR="00B57ADA" w:rsidRPr="00CF5B81" w:rsidRDefault="00B57ADA" w:rsidP="00216569">
      <w:pPr>
        <w:pStyle w:val="SingleTxtGR"/>
      </w:pPr>
      <w:r w:rsidRPr="00CF5B81">
        <w:t>94.</w:t>
      </w:r>
      <w:r w:rsidRPr="00CF5B81">
        <w:tab/>
        <w:t xml:space="preserve">Министерство юстиции и труда наняло специализированную </w:t>
      </w:r>
      <w:r>
        <w:t>группу</w:t>
      </w:r>
      <w:r w:rsidRPr="00CF5B81">
        <w:t xml:space="preserve"> и</w:t>
      </w:r>
      <w:r w:rsidRPr="00CF5B81">
        <w:t>н</w:t>
      </w:r>
      <w:r w:rsidRPr="00CF5B81">
        <w:t>спекторов по вопросам транспарентности и борьбы с коррупцией, которые з</w:t>
      </w:r>
      <w:r w:rsidRPr="00CF5B81">
        <w:t>а</w:t>
      </w:r>
      <w:r w:rsidRPr="00CF5B81">
        <w:t xml:space="preserve">нимаются </w:t>
      </w:r>
      <w:r>
        <w:t xml:space="preserve">этими </w:t>
      </w:r>
      <w:r w:rsidRPr="00CF5B81">
        <w:t>вопрос</w:t>
      </w:r>
      <w:r>
        <w:t>ами</w:t>
      </w:r>
      <w:r w:rsidRPr="00CF5B81">
        <w:t>. Кроме того, предусматривается разработка эффе</w:t>
      </w:r>
      <w:r w:rsidRPr="00CF5B81">
        <w:t>к</w:t>
      </w:r>
      <w:r w:rsidRPr="00CF5B81">
        <w:t xml:space="preserve">тивных и постоянных механизмов внутреннего распространения информации в сотрудничестве с Главным управлением по правам человека; одним из таких механизмов </w:t>
      </w:r>
      <w:r>
        <w:t xml:space="preserve">будет являться </w:t>
      </w:r>
      <w:r w:rsidRPr="00CF5B81">
        <w:t>кодекс поведения</w:t>
      </w:r>
      <w:r>
        <w:t>, отражающий соответствующие принципы</w:t>
      </w:r>
      <w:r w:rsidRPr="00CF5B81">
        <w:t>.</w:t>
      </w:r>
    </w:p>
    <w:p w:rsidR="00B57ADA" w:rsidRPr="00CF5B81" w:rsidRDefault="00B57ADA" w:rsidP="00216569">
      <w:pPr>
        <w:pStyle w:val="SingleTxtGR"/>
      </w:pPr>
      <w:r>
        <w:t>95.</w:t>
      </w:r>
      <w:r>
        <w:tab/>
        <w:t>Помимо этого</w:t>
      </w:r>
      <w:r w:rsidRPr="00CF5B81">
        <w:t xml:space="preserve"> ожидается создание школы подготовки тюремного перс</w:t>
      </w:r>
      <w:r w:rsidRPr="00CF5B81">
        <w:t>о</w:t>
      </w:r>
      <w:r w:rsidRPr="00CF5B81">
        <w:t>нала на основе сотрудничества с ин</w:t>
      </w:r>
      <w:r w:rsidRPr="00CF5B81">
        <w:t>о</w:t>
      </w:r>
      <w:r w:rsidRPr="00CF5B81">
        <w:t>странными государствами, организациями граж</w:t>
      </w:r>
      <w:r>
        <w:t>данского общества и Министерством</w:t>
      </w:r>
      <w:r w:rsidRPr="00CF5B81">
        <w:t xml:space="preserve"> внутренних дел; в ее основе будет </w:t>
      </w:r>
      <w:r>
        <w:t>лежать</w:t>
      </w:r>
      <w:r w:rsidRPr="00CF5B81">
        <w:t xml:space="preserve"> структура школы подготовки </w:t>
      </w:r>
      <w:r>
        <w:t xml:space="preserve">сотрудников </w:t>
      </w:r>
      <w:r w:rsidRPr="00CF5B81">
        <w:t>полици</w:t>
      </w:r>
      <w:r>
        <w:t>и</w:t>
      </w:r>
      <w:r w:rsidRPr="00CF5B81">
        <w:t xml:space="preserve">, и ее деятельность по существу </w:t>
      </w:r>
      <w:r>
        <w:t xml:space="preserve">будет ориентироваться </w:t>
      </w:r>
      <w:r w:rsidRPr="00CF5B81">
        <w:t>на национальную тюрьму Такумбу.</w:t>
      </w:r>
    </w:p>
    <w:p w:rsidR="00B57ADA" w:rsidRPr="00CF5B81" w:rsidRDefault="00B57ADA" w:rsidP="00216569">
      <w:pPr>
        <w:pStyle w:val="H4GR"/>
      </w:pPr>
      <w:r w:rsidRPr="00CF5B81">
        <w:tab/>
        <w:t>g)</w:t>
      </w:r>
      <w:r w:rsidRPr="00CF5B81">
        <w:tab/>
        <w:t>Наркотические средства (пункт 67)</w:t>
      </w:r>
    </w:p>
    <w:p w:rsidR="00B57ADA" w:rsidRPr="00CF5B81" w:rsidRDefault="00B57ADA" w:rsidP="00216569">
      <w:pPr>
        <w:pStyle w:val="SingleTxtGR"/>
      </w:pPr>
      <w:r w:rsidRPr="00CF5B81">
        <w:t>96.</w:t>
      </w:r>
      <w:r w:rsidRPr="00CF5B81">
        <w:tab/>
        <w:t>Отдел по надзору за исправительными учреждениями при Верховном с</w:t>
      </w:r>
      <w:r w:rsidRPr="00CF5B81">
        <w:t>у</w:t>
      </w:r>
      <w:r>
        <w:t>де подтвердил, что 4</w:t>
      </w:r>
      <w:r w:rsidR="00CA2AC4">
        <w:t>−</w:t>
      </w:r>
      <w:r w:rsidRPr="00CF5B81">
        <w:t>5</w:t>
      </w:r>
      <w:r>
        <w:t xml:space="preserve"> апреля</w:t>
      </w:r>
      <w:r w:rsidRPr="00CF5B81">
        <w:t xml:space="preserve"> и 10 июля 2010 года, а также 21 марта 2011 года сотрудниками тюремной охраны были задержаны четыре женщины, которые пытались пронести в тюрьму Такумбу наркотические средства</w:t>
      </w:r>
      <w:r>
        <w:t>.</w:t>
      </w:r>
      <w:r w:rsidRPr="00CF5B81">
        <w:t xml:space="preserve"> О прои</w:t>
      </w:r>
      <w:r w:rsidRPr="00CF5B81">
        <w:t>с</w:t>
      </w:r>
      <w:r w:rsidRPr="00CF5B81">
        <w:t>шедшем было сообщено в органы правосудия для возбуждения соответствующего уг</w:t>
      </w:r>
      <w:r w:rsidRPr="00CF5B81">
        <w:t>о</w:t>
      </w:r>
      <w:r w:rsidRPr="00CF5B81">
        <w:t>ловного разбирател</w:t>
      </w:r>
      <w:r w:rsidRPr="00CF5B81">
        <w:t>ь</w:t>
      </w:r>
      <w:r w:rsidRPr="00CF5B81">
        <w:t>ства.</w:t>
      </w:r>
    </w:p>
    <w:p w:rsidR="00B57ADA" w:rsidRPr="00242D19" w:rsidRDefault="00B57ADA" w:rsidP="00216569">
      <w:pPr>
        <w:pStyle w:val="SingleTxtGR"/>
      </w:pPr>
      <w:r w:rsidRPr="00CF5B81">
        <w:t>97.</w:t>
      </w:r>
      <w:r w:rsidRPr="00CF5B81">
        <w:tab/>
        <w:t>5 апреля 2010 года к восьми годам лишения свободы была приговорена еще одна женщина, которая ранее пыталась пронести наркотики в ту же тюр</w:t>
      </w:r>
      <w:r w:rsidRPr="00CF5B81">
        <w:t>ь</w:t>
      </w:r>
      <w:r w:rsidRPr="00CF5B81">
        <w:t>му</w:t>
      </w:r>
      <w:r>
        <w:t>, но</w:t>
      </w:r>
      <w:r w:rsidRPr="00CF5B81">
        <w:t xml:space="preserve"> была </w:t>
      </w:r>
      <w:r>
        <w:t xml:space="preserve">задержана </w:t>
      </w:r>
      <w:r w:rsidRPr="00CF5B81">
        <w:t>охранниками.</w:t>
      </w:r>
    </w:p>
    <w:p w:rsidR="00CA2AC4" w:rsidRDefault="00B57ADA" w:rsidP="00216569">
      <w:pPr>
        <w:spacing w:before="240"/>
        <w:jc w:val="center"/>
        <w:rPr>
          <w:u w:val="single"/>
        </w:rPr>
      </w:pPr>
      <w:r w:rsidRPr="00242D19">
        <w:rPr>
          <w:u w:val="single"/>
        </w:rPr>
        <w:tab/>
      </w:r>
      <w:r w:rsidRPr="00242D19">
        <w:rPr>
          <w:u w:val="single"/>
        </w:rPr>
        <w:tab/>
      </w:r>
      <w:r w:rsidRPr="00242D19">
        <w:rPr>
          <w:u w:val="single"/>
        </w:rPr>
        <w:tab/>
      </w:r>
    </w:p>
    <w:p w:rsidR="000D17A4" w:rsidRPr="00B0280C" w:rsidRDefault="000D17A4" w:rsidP="000D7354">
      <w:pPr>
        <w:pStyle w:val="SingleTxtGR"/>
      </w:pPr>
    </w:p>
    <w:sectPr w:rsidR="000D17A4" w:rsidRPr="00B0280C" w:rsidSect="00F9060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69" w:rsidRDefault="00216569">
      <w:r>
        <w:rPr>
          <w:lang w:val="en-US"/>
        </w:rPr>
        <w:tab/>
      </w:r>
      <w:r>
        <w:separator/>
      </w:r>
    </w:p>
  </w:endnote>
  <w:endnote w:type="continuationSeparator" w:id="0">
    <w:p w:rsidR="00216569" w:rsidRDefault="0021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69" w:rsidRPr="00B74BE2" w:rsidRDefault="00216569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GE.11-43461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69" w:rsidRPr="00B74BE2" w:rsidRDefault="00216569">
    <w:pPr>
      <w:pStyle w:val="Footer"/>
      <w:rPr>
        <w:b/>
        <w:sz w:val="18"/>
        <w:szCs w:val="18"/>
        <w:lang w:val="en-US"/>
      </w:rPr>
    </w:pPr>
    <w:r>
      <w:rPr>
        <w:lang w:val="en-US"/>
      </w:rPr>
      <w:t>GE.11-43461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69" w:rsidRPr="00B74BE2" w:rsidRDefault="00216569">
    <w:pPr>
      <w:pStyle w:val="Footer"/>
      <w:rPr>
        <w:sz w:val="20"/>
        <w:lang w:val="en-US"/>
      </w:rPr>
    </w:pPr>
    <w:r>
      <w:rPr>
        <w:sz w:val="20"/>
        <w:lang w:val="en-US"/>
      </w:rPr>
      <w:t>GE.11-43461  (R)  130711  140711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69" w:rsidRPr="00F71F63" w:rsidRDefault="0021656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16569" w:rsidRPr="00F71F63" w:rsidRDefault="0021656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16569" w:rsidRPr="00635E86" w:rsidRDefault="00216569" w:rsidP="00635E86">
      <w:pPr>
        <w:pStyle w:val="Footer"/>
      </w:pPr>
    </w:p>
  </w:footnote>
  <w:footnote w:id="1">
    <w:p w:rsidR="00216569" w:rsidRPr="00420AEA" w:rsidRDefault="00216569" w:rsidP="00E52FE0">
      <w:pPr>
        <w:pStyle w:val="FootnoteText"/>
        <w:spacing w:line="240" w:lineRule="auto"/>
        <w:rPr>
          <w:lang w:val="ru-RU"/>
        </w:rPr>
      </w:pPr>
      <w:r>
        <w:tab/>
      </w:r>
      <w:r w:rsidRPr="00656435">
        <w:rPr>
          <w:rStyle w:val="FootnoteReference"/>
          <w:szCs w:val="18"/>
          <w:vertAlign w:val="baseline"/>
          <w:lang w:val="ru-RU"/>
        </w:rPr>
        <w:t>*</w:t>
      </w:r>
      <w:r w:rsidRPr="00420AEA">
        <w:rPr>
          <w:lang w:val="ru-RU"/>
        </w:rPr>
        <w:tab/>
      </w:r>
      <w:r>
        <w:rPr>
          <w:lang w:val="ru-RU"/>
        </w:rPr>
        <w:t>Настоящий документ до его направления в службы письменного перевода Организации Объединенных Наций не редактировался</w:t>
      </w:r>
      <w:r w:rsidRPr="00DE26F6">
        <w:rPr>
          <w:lang w:val="es-ES_tradnl"/>
        </w:rPr>
        <w:t>.</w:t>
      </w:r>
    </w:p>
  </w:footnote>
  <w:footnote w:id="2">
    <w:p w:rsidR="00216569" w:rsidRPr="00420AEA" w:rsidRDefault="00216569" w:rsidP="00E52FE0">
      <w:pPr>
        <w:pStyle w:val="FootnoteText"/>
        <w:spacing w:line="240" w:lineRule="auto"/>
        <w:rPr>
          <w:lang w:val="ru-RU"/>
        </w:rPr>
      </w:pPr>
      <w:r w:rsidRPr="00420AEA">
        <w:rPr>
          <w:lang w:val="ru-RU"/>
        </w:rPr>
        <w:tab/>
      </w:r>
      <w:r w:rsidRPr="00656435">
        <w:rPr>
          <w:rStyle w:val="FootnoteReference"/>
          <w:szCs w:val="18"/>
          <w:vertAlign w:val="baseline"/>
          <w:lang w:val="ru-RU"/>
        </w:rPr>
        <w:t>**</w:t>
      </w:r>
      <w:r w:rsidRPr="00420AEA">
        <w:rPr>
          <w:sz w:val="20"/>
          <w:lang w:val="ru-RU"/>
        </w:rPr>
        <w:tab/>
      </w:r>
      <w:r w:rsidRPr="00420AEA">
        <w:rPr>
          <w:lang w:val="ru-RU"/>
        </w:rPr>
        <w:t xml:space="preserve">1 </w:t>
      </w:r>
      <w:r>
        <w:rPr>
          <w:lang w:val="ru-RU"/>
        </w:rPr>
        <w:t>июня</w:t>
      </w:r>
      <w:r w:rsidRPr="00420AEA">
        <w:rPr>
          <w:lang w:val="ru-RU"/>
        </w:rPr>
        <w:t xml:space="preserve"> 2011 </w:t>
      </w:r>
      <w:r>
        <w:rPr>
          <w:lang w:val="ru-RU"/>
        </w:rPr>
        <w:t>года государство-участник сообщило о своем решении опубликовать ответы на рекомендации и вопросы, сформулированные Подкомитетом по предупреждению пыток в его докладе о посещении Парагвая в рамках последующих мер. Настоящий документ публикуется в соответствии с пунктом 2 статьи 16 Факультативного протокола</w:t>
      </w:r>
      <w:r w:rsidRPr="00420AEA">
        <w:rPr>
          <w:lang w:val="ru-RU"/>
        </w:rPr>
        <w:t>.</w:t>
      </w:r>
    </w:p>
  </w:footnote>
  <w:footnote w:id="3">
    <w:p w:rsidR="00216569" w:rsidRPr="00420AEA" w:rsidRDefault="00216569" w:rsidP="00E52FE0">
      <w:pPr>
        <w:pStyle w:val="FootnoteText"/>
        <w:spacing w:line="240" w:lineRule="auto"/>
        <w:rPr>
          <w:lang w:val="ru-RU"/>
        </w:rPr>
      </w:pPr>
      <w:r w:rsidRPr="00420AEA">
        <w:rPr>
          <w:lang w:val="ru-RU"/>
        </w:rPr>
        <w:tab/>
      </w:r>
      <w:r w:rsidRPr="00656435">
        <w:rPr>
          <w:rStyle w:val="FootnoteReference"/>
          <w:szCs w:val="18"/>
          <w:vertAlign w:val="baseline"/>
          <w:lang w:val="ru-RU"/>
        </w:rPr>
        <w:t>***</w:t>
      </w:r>
      <w:r w:rsidRPr="00656435">
        <w:rPr>
          <w:szCs w:val="18"/>
          <w:lang w:val="ru-RU"/>
        </w:rPr>
        <w:tab/>
      </w:r>
      <w:r>
        <w:rPr>
          <w:lang w:val="ru-RU"/>
        </w:rPr>
        <w:t>С приложениями к настоящему документу можно ознакомиться в секретариате</w:t>
      </w:r>
      <w:r w:rsidRPr="007115A4">
        <w:rPr>
          <w:lang w:val="ru-RU"/>
        </w:rPr>
        <w:t xml:space="preserve"> </w:t>
      </w:r>
      <w:r>
        <w:rPr>
          <w:lang w:val="ru-RU"/>
        </w:rPr>
        <w:t>Подкомитета</w:t>
      </w:r>
      <w:r w:rsidRPr="00420AEA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69" w:rsidRPr="008C469F" w:rsidRDefault="00216569">
    <w:pPr>
      <w:pStyle w:val="Header"/>
      <w:rPr>
        <w:lang w:val="en-US"/>
      </w:rPr>
    </w:pPr>
    <w:r>
      <w:rPr>
        <w:lang w:val="en-US"/>
      </w:rPr>
      <w:t>CAT/OP/PRY/2/Add.1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69" w:rsidRPr="00B74BE2" w:rsidRDefault="00216569">
    <w:pPr>
      <w:pStyle w:val="Header"/>
      <w:rPr>
        <w:lang w:val="en-US"/>
      </w:rPr>
    </w:pPr>
    <w:r>
      <w:rPr>
        <w:lang w:val="en-US"/>
      </w:rPr>
      <w:tab/>
      <w:t>CAT/OP/PRY/2/Add.1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7A4"/>
    <w:rsid w:val="000033D8"/>
    <w:rsid w:val="00004BDD"/>
    <w:rsid w:val="00005C1C"/>
    <w:rsid w:val="00016553"/>
    <w:rsid w:val="000233B3"/>
    <w:rsid w:val="00023E9E"/>
    <w:rsid w:val="000250CA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17A4"/>
    <w:rsid w:val="000D6863"/>
    <w:rsid w:val="000D7354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16569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7153"/>
    <w:rsid w:val="00352AB4"/>
    <w:rsid w:val="00356BB2"/>
    <w:rsid w:val="00360477"/>
    <w:rsid w:val="00366480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0588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42166"/>
    <w:rsid w:val="00457634"/>
    <w:rsid w:val="004733F6"/>
    <w:rsid w:val="00474F42"/>
    <w:rsid w:val="0048244D"/>
    <w:rsid w:val="004A0DE8"/>
    <w:rsid w:val="004A4CB7"/>
    <w:rsid w:val="004A57B5"/>
    <w:rsid w:val="004B19DA"/>
    <w:rsid w:val="004B6F2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435"/>
    <w:rsid w:val="006567B2"/>
    <w:rsid w:val="00662ADE"/>
    <w:rsid w:val="00664106"/>
    <w:rsid w:val="006756F1"/>
    <w:rsid w:val="0067647B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0172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D69B4"/>
    <w:rsid w:val="00AE60E2"/>
    <w:rsid w:val="00B0169F"/>
    <w:rsid w:val="00B0280C"/>
    <w:rsid w:val="00B05F21"/>
    <w:rsid w:val="00B14EA9"/>
    <w:rsid w:val="00B30A3C"/>
    <w:rsid w:val="00B46A1E"/>
    <w:rsid w:val="00B57ADA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2AC4"/>
    <w:rsid w:val="00CA609E"/>
    <w:rsid w:val="00CA7DA4"/>
    <w:rsid w:val="00CB31FB"/>
    <w:rsid w:val="00CD03C7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42AAD"/>
    <w:rsid w:val="00D6236B"/>
    <w:rsid w:val="00D64E88"/>
    <w:rsid w:val="00D809D1"/>
    <w:rsid w:val="00D84ECF"/>
    <w:rsid w:val="00DA2851"/>
    <w:rsid w:val="00DA2B7C"/>
    <w:rsid w:val="00DA5686"/>
    <w:rsid w:val="00DB0973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2FE0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i.gov.py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15</Pages>
  <Words>5382</Words>
  <Characters>30684</Characters>
  <Application>Microsoft Office Word</Application>
  <DocSecurity>4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1143461</vt:lpstr>
    </vt:vector>
  </TitlesOfParts>
  <Company>CSD</Company>
  <LinksUpToDate>false</LinksUpToDate>
  <CharactersWithSpaces>35995</CharactersWithSpaces>
  <SharedDoc>false</SharedDoc>
  <HLinks>
    <vt:vector size="6" baseType="variant">
      <vt:variant>
        <vt:i4>6357026</vt:i4>
      </vt:variant>
      <vt:variant>
        <vt:i4>10</vt:i4>
      </vt:variant>
      <vt:variant>
        <vt:i4>0</vt:i4>
      </vt:variant>
      <vt:variant>
        <vt:i4>5</vt:i4>
      </vt:variant>
      <vt:variant>
        <vt:lpwstr>http://www.mdi.gov.py/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1143461</dc:title>
  <dc:subject/>
  <dc:creator>Марина Именинникова</dc:creator>
  <cp:keywords/>
  <dc:description/>
  <cp:lastModifiedBy>Марина Именинникова</cp:lastModifiedBy>
  <cp:revision>2</cp:revision>
  <cp:lastPrinted>1601-01-01T00:00:00Z</cp:lastPrinted>
  <dcterms:created xsi:type="dcterms:W3CDTF">2011-07-14T07:59:00Z</dcterms:created>
  <dcterms:modified xsi:type="dcterms:W3CDTF">2011-07-14T07:59:00Z</dcterms:modified>
</cp:coreProperties>
</file>