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0BBE971C" w14:textId="77777777" w:rsidTr="003349E4">
        <w:trPr>
          <w:trHeight w:hRule="exact" w:val="851"/>
        </w:trPr>
        <w:tc>
          <w:tcPr>
            <w:tcW w:w="142" w:type="dxa"/>
            <w:tcBorders>
              <w:bottom w:val="single" w:sz="4" w:space="0" w:color="auto"/>
            </w:tcBorders>
          </w:tcPr>
          <w:p w14:paraId="30717408" w14:textId="77777777" w:rsidR="002D5AAC" w:rsidRDefault="002D5AAC" w:rsidP="003C11DF">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0B7D11BA" w14:textId="77777777"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581DD699" w14:textId="142FF08F" w:rsidR="002D5AAC" w:rsidRDefault="003C11DF" w:rsidP="003C11DF">
            <w:pPr>
              <w:jc w:val="right"/>
            </w:pPr>
            <w:r w:rsidRPr="00B17FA6">
              <w:rPr>
                <w:sz w:val="40"/>
              </w:rPr>
              <w:t>CRPD</w:t>
            </w:r>
            <w:r w:rsidRPr="00B17FA6">
              <w:t>/C/BGD/CO/1</w:t>
            </w:r>
          </w:p>
        </w:tc>
      </w:tr>
      <w:tr w:rsidR="002D5AAC" w:rsidRPr="00771988" w14:paraId="7E543AF3" w14:textId="77777777" w:rsidTr="003349E4">
        <w:trPr>
          <w:trHeight w:hRule="exact" w:val="2835"/>
        </w:trPr>
        <w:tc>
          <w:tcPr>
            <w:tcW w:w="1280" w:type="dxa"/>
            <w:gridSpan w:val="2"/>
            <w:tcBorders>
              <w:top w:val="single" w:sz="4" w:space="0" w:color="auto"/>
              <w:bottom w:val="single" w:sz="12" w:space="0" w:color="auto"/>
            </w:tcBorders>
          </w:tcPr>
          <w:p w14:paraId="29B7B363" w14:textId="77777777" w:rsidR="002D5AAC" w:rsidRDefault="002E5067" w:rsidP="003349E4">
            <w:pPr>
              <w:spacing w:before="120"/>
              <w:jc w:val="center"/>
            </w:pPr>
            <w:r>
              <w:rPr>
                <w:noProof/>
                <w:lang w:val="fr-CH" w:eastAsia="fr-CH"/>
              </w:rPr>
              <w:drawing>
                <wp:inline distT="0" distB="0" distL="0" distR="0" wp14:anchorId="7615D430" wp14:editId="3E7A26E1">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769A8DF" w14:textId="77777777" w:rsidR="002D5AAC" w:rsidRPr="00033EE1" w:rsidRDefault="005966F1" w:rsidP="003349E4">
            <w:pPr>
              <w:spacing w:before="120" w:line="360" w:lineRule="exact"/>
              <w:rPr>
                <w:b/>
                <w:sz w:val="34"/>
                <w:szCs w:val="34"/>
              </w:rPr>
            </w:pPr>
            <w:r>
              <w:rPr>
                <w:b/>
                <w:spacing w:val="-4"/>
                <w:sz w:val="34"/>
                <w:szCs w:val="40"/>
              </w:rPr>
              <w:t>К</w:t>
            </w:r>
            <w:r w:rsidRPr="007511D7">
              <w:rPr>
                <w:b/>
                <w:spacing w:val="-4"/>
                <w:sz w:val="34"/>
                <w:szCs w:val="40"/>
              </w:rPr>
              <w:t>онвенция</w:t>
            </w:r>
            <w:r>
              <w:rPr>
                <w:b/>
                <w:spacing w:val="-4"/>
                <w:sz w:val="34"/>
                <w:szCs w:val="40"/>
              </w:rPr>
              <w:t xml:space="preserve"> о правах</w:t>
            </w:r>
            <w:r w:rsidRPr="007511D7">
              <w:rPr>
                <w:b/>
                <w:spacing w:val="-4"/>
                <w:sz w:val="34"/>
                <w:szCs w:val="40"/>
              </w:rPr>
              <w:br/>
            </w:r>
            <w:r>
              <w:rPr>
                <w:b/>
                <w:spacing w:val="-4"/>
                <w:sz w:val="34"/>
                <w:szCs w:val="40"/>
              </w:rPr>
              <w:t>инвалидов</w:t>
            </w:r>
          </w:p>
        </w:tc>
        <w:tc>
          <w:tcPr>
            <w:tcW w:w="2819" w:type="dxa"/>
            <w:tcBorders>
              <w:top w:val="single" w:sz="4" w:space="0" w:color="auto"/>
              <w:bottom w:val="single" w:sz="12" w:space="0" w:color="auto"/>
            </w:tcBorders>
          </w:tcPr>
          <w:p w14:paraId="11364F32" w14:textId="77777777" w:rsidR="002D5AAC" w:rsidRDefault="003C11DF" w:rsidP="003349E4">
            <w:pPr>
              <w:spacing w:before="240"/>
              <w:rPr>
                <w:lang w:val="en-US"/>
              </w:rPr>
            </w:pPr>
            <w:r>
              <w:rPr>
                <w:lang w:val="en-US"/>
              </w:rPr>
              <w:t>Distr.: General</w:t>
            </w:r>
          </w:p>
          <w:p w14:paraId="0F87567E" w14:textId="77777777" w:rsidR="003C11DF" w:rsidRDefault="003C11DF" w:rsidP="003C11DF">
            <w:pPr>
              <w:spacing w:line="240" w:lineRule="exact"/>
              <w:rPr>
                <w:lang w:val="en-US"/>
              </w:rPr>
            </w:pPr>
            <w:r>
              <w:rPr>
                <w:lang w:val="en-US"/>
              </w:rPr>
              <w:t>11 October 2022</w:t>
            </w:r>
          </w:p>
          <w:p w14:paraId="457D232E" w14:textId="77777777" w:rsidR="003C11DF" w:rsidRDefault="003C11DF" w:rsidP="003C11DF">
            <w:pPr>
              <w:spacing w:line="240" w:lineRule="exact"/>
              <w:rPr>
                <w:lang w:val="en-US"/>
              </w:rPr>
            </w:pPr>
            <w:r>
              <w:rPr>
                <w:lang w:val="en-US"/>
              </w:rPr>
              <w:t>Russian</w:t>
            </w:r>
          </w:p>
          <w:p w14:paraId="7B80268F" w14:textId="6F994862" w:rsidR="003C11DF" w:rsidRPr="008934D2" w:rsidRDefault="003C11DF" w:rsidP="003C11DF">
            <w:pPr>
              <w:spacing w:line="240" w:lineRule="exact"/>
              <w:rPr>
                <w:lang w:val="en-US"/>
              </w:rPr>
            </w:pPr>
            <w:r>
              <w:rPr>
                <w:lang w:val="en-US"/>
              </w:rPr>
              <w:t>Original: English</w:t>
            </w:r>
          </w:p>
        </w:tc>
      </w:tr>
    </w:tbl>
    <w:p w14:paraId="3258F695" w14:textId="77777777" w:rsidR="003C11DF" w:rsidRPr="005D2046" w:rsidRDefault="003C11DF" w:rsidP="003C11DF">
      <w:pPr>
        <w:spacing w:before="120"/>
        <w:rPr>
          <w:b/>
          <w:bCs/>
          <w:sz w:val="24"/>
          <w:szCs w:val="24"/>
        </w:rPr>
      </w:pPr>
      <w:r w:rsidRPr="005D2046">
        <w:rPr>
          <w:b/>
          <w:bCs/>
          <w:sz w:val="24"/>
          <w:szCs w:val="24"/>
        </w:rPr>
        <w:t>Комитет по правам инвалидов</w:t>
      </w:r>
    </w:p>
    <w:p w14:paraId="19F88DFE" w14:textId="2F7862E1" w:rsidR="003C11DF" w:rsidRPr="006B7543" w:rsidRDefault="003C11DF" w:rsidP="003C11DF">
      <w:pPr>
        <w:pStyle w:val="HChG"/>
      </w:pPr>
      <w:r>
        <w:tab/>
      </w:r>
      <w:r>
        <w:tab/>
      </w:r>
      <w:r w:rsidRPr="006B7543">
        <w:t>Заключительные замечания по первоначальному докладу Бангладеш</w:t>
      </w:r>
      <w:r w:rsidRPr="003C11DF">
        <w:rPr>
          <w:b w:val="0"/>
          <w:bCs/>
          <w:sz w:val="20"/>
        </w:rPr>
        <w:footnoteReference w:customMarkFollows="1" w:id="1"/>
        <w:t>* **</w:t>
      </w:r>
    </w:p>
    <w:p w14:paraId="6F6C1745" w14:textId="77777777" w:rsidR="003C11DF" w:rsidRPr="00D87870" w:rsidRDefault="003C11DF" w:rsidP="003C11DF">
      <w:pPr>
        <w:pStyle w:val="HChG"/>
      </w:pPr>
      <w:r>
        <w:rPr>
          <w:bCs/>
        </w:rPr>
        <w:tab/>
        <w:t>I.</w:t>
      </w:r>
      <w:r>
        <w:tab/>
        <w:t>Введение</w:t>
      </w:r>
    </w:p>
    <w:p w14:paraId="20C5B5A5" w14:textId="7018A661" w:rsidR="003C11DF" w:rsidRPr="00D87870" w:rsidRDefault="003C11DF" w:rsidP="003C11DF">
      <w:pPr>
        <w:pStyle w:val="SingleTxtG"/>
      </w:pPr>
      <w:r>
        <w:t>1.</w:t>
      </w:r>
      <w:r>
        <w:tab/>
        <w:t>Комитет рассмотрел первоначальный доклад Бангладеш</w:t>
      </w:r>
      <w:r w:rsidRPr="00E35AA4">
        <w:rPr>
          <w:rStyle w:val="aa"/>
        </w:rPr>
        <w:footnoteReference w:id="2"/>
      </w:r>
      <w:r>
        <w:t xml:space="preserve"> на своих 600-м </w:t>
      </w:r>
      <w:r>
        <w:br/>
        <w:t>и 601</w:t>
      </w:r>
      <w:r>
        <w:noBreakHyphen/>
        <w:t>м заседаниях</w:t>
      </w:r>
      <w:r w:rsidRPr="00E35AA4">
        <w:rPr>
          <w:rStyle w:val="aa"/>
        </w:rPr>
        <w:footnoteReference w:id="3"/>
      </w:r>
      <w:r>
        <w:t>, состоявшихся 25 и 26 августа 2022 года. Он принял настоящие заключительные замечания на своем 617-м заседании, состоявшемся 7 сентября 2022</w:t>
      </w:r>
      <w:r>
        <w:rPr>
          <w:lang w:val="en-US"/>
        </w:rPr>
        <w:t> </w:t>
      </w:r>
      <w:r>
        <w:t>года.</w:t>
      </w:r>
    </w:p>
    <w:p w14:paraId="5BD62CEB" w14:textId="77777777" w:rsidR="003C11DF" w:rsidRPr="00D87870" w:rsidRDefault="003C11DF" w:rsidP="003C11DF">
      <w:pPr>
        <w:pStyle w:val="SingleTxtG"/>
      </w:pPr>
      <w:r>
        <w:t>2.</w:t>
      </w:r>
      <w:r>
        <w:tab/>
        <w:t>Комитет приветствует первоначальный доклад Бангладеш, который был подготовлен в соответствии с руководящими принципами Комитета в отношении представления докладов, и благодарит государство-участник за письменные ответы</w:t>
      </w:r>
      <w:r w:rsidRPr="00E35AA4">
        <w:rPr>
          <w:rStyle w:val="aa"/>
        </w:rPr>
        <w:footnoteReference w:id="4"/>
      </w:r>
      <w:r>
        <w:t xml:space="preserve"> на перечень вопросов, подготовленный Комитетом</w:t>
      </w:r>
      <w:r w:rsidRPr="00E35AA4">
        <w:rPr>
          <w:rStyle w:val="aa"/>
        </w:rPr>
        <w:footnoteReference w:id="5"/>
      </w:r>
      <w:r>
        <w:t>.</w:t>
      </w:r>
    </w:p>
    <w:p w14:paraId="42861321" w14:textId="77777777" w:rsidR="003C11DF" w:rsidRPr="00D87870" w:rsidRDefault="003C11DF" w:rsidP="003C11DF">
      <w:pPr>
        <w:pStyle w:val="SingleTxtG"/>
      </w:pPr>
      <w:r>
        <w:t>3.</w:t>
      </w:r>
      <w:r>
        <w:tab/>
        <w:t>Комитет высоко оценивает плодотворный диалог с делегацией государства-участника, в состав которой вошли представители соответствующих министерств.</w:t>
      </w:r>
    </w:p>
    <w:p w14:paraId="2C98B813" w14:textId="77777777" w:rsidR="003C11DF" w:rsidRPr="00D87870" w:rsidRDefault="003C11DF" w:rsidP="003C11DF">
      <w:pPr>
        <w:pStyle w:val="HChG"/>
      </w:pPr>
      <w:r>
        <w:rPr>
          <w:bCs/>
        </w:rPr>
        <w:tab/>
        <w:t>II.</w:t>
      </w:r>
      <w:r>
        <w:tab/>
        <w:t>Позитивные аспекты</w:t>
      </w:r>
    </w:p>
    <w:p w14:paraId="79DA77A2" w14:textId="77777777" w:rsidR="003C11DF" w:rsidRPr="00D87870" w:rsidRDefault="003C11DF" w:rsidP="003C11DF">
      <w:pPr>
        <w:pStyle w:val="SingleTxtG"/>
      </w:pPr>
      <w:r>
        <w:t>4.</w:t>
      </w:r>
      <w:r>
        <w:tab/>
        <w:t>Комитет приветствует меры, принятые государством-участником для осуществления Конвенции после ее ратификации в 2007 году.</w:t>
      </w:r>
    </w:p>
    <w:p w14:paraId="4D2C6DAC" w14:textId="12244F55" w:rsidR="003C11DF" w:rsidRPr="00D87870" w:rsidRDefault="003C11DF" w:rsidP="003C11DF">
      <w:pPr>
        <w:pStyle w:val="SingleTxtG"/>
      </w:pPr>
      <w:r>
        <w:t>5.</w:t>
      </w:r>
      <w:r>
        <w:tab/>
        <w:t>Комитет признает, что государство-участник временно принимает более 1,1 </w:t>
      </w:r>
      <w:r w:rsidR="002C2D13">
        <w:t>млн</w:t>
      </w:r>
      <w:r>
        <w:t xml:space="preserve"> беженцев из числа рохинджа и что среди них есть большое число лиц с инвалидностью.</w:t>
      </w:r>
    </w:p>
    <w:p w14:paraId="3C784803" w14:textId="77777777" w:rsidR="003C11DF" w:rsidRPr="001F0FF4" w:rsidRDefault="003C11DF" w:rsidP="003C11DF">
      <w:pPr>
        <w:pStyle w:val="SingleTxtG"/>
      </w:pPr>
      <w:r>
        <w:t>6.</w:t>
      </w:r>
      <w:r>
        <w:tab/>
        <w:t>Комитет приветствует законодательные и политические меры, принятые в целях поощрения прав лиц с инвалидностью, в частности:</w:t>
      </w:r>
    </w:p>
    <w:p w14:paraId="6D6F5D79" w14:textId="77777777" w:rsidR="003C11DF" w:rsidRPr="00D87870" w:rsidRDefault="003C11DF" w:rsidP="003C11DF">
      <w:pPr>
        <w:pStyle w:val="SingleTxtG"/>
      </w:pPr>
      <w:r>
        <w:tab/>
        <w:t>a)</w:t>
      </w:r>
      <w:r>
        <w:tab/>
        <w:t>принятие Закона о правах и защите лиц с инвалидностью в 2013 году и Правил в отношении прав и защиты лиц с инвалидностью в 2015 году;</w:t>
      </w:r>
    </w:p>
    <w:p w14:paraId="6461E89C" w14:textId="77777777" w:rsidR="003C11DF" w:rsidRPr="00D87870" w:rsidRDefault="003C11DF" w:rsidP="003C11DF">
      <w:pPr>
        <w:pStyle w:val="SingleTxtG"/>
      </w:pPr>
      <w:r>
        <w:tab/>
        <w:t>b)</w:t>
      </w:r>
      <w:r>
        <w:tab/>
        <w:t>перевод Конвенции на бенгальский язык, официальный язык Бангладеш, и разработку понятной детям версии Конвенции;</w:t>
      </w:r>
    </w:p>
    <w:p w14:paraId="1B259A0A" w14:textId="77777777" w:rsidR="003C11DF" w:rsidRPr="00D87870" w:rsidRDefault="003C11DF" w:rsidP="003C11DF">
      <w:pPr>
        <w:pStyle w:val="SingleTxtG"/>
      </w:pPr>
      <w:r>
        <w:tab/>
        <w:t>c)</w:t>
      </w:r>
      <w:r>
        <w:tab/>
        <w:t xml:space="preserve">принятие Закона о Доверительном фонде защиты лиц с нарушениями психоневрологических функций в 2013 году, Стратегического плана действий в </w:t>
      </w:r>
      <w:r>
        <w:lastRenderedPageBreak/>
        <w:t>отношении психоневрологических нарушений на 2016–2030 годы и создание Ресурсного центра по вопросам аутизма в 2010 году;</w:t>
      </w:r>
    </w:p>
    <w:p w14:paraId="0C9344A8" w14:textId="54483F43" w:rsidR="003C11DF" w:rsidRPr="00D87870" w:rsidRDefault="003C11DF" w:rsidP="003C11DF">
      <w:pPr>
        <w:pStyle w:val="SingleTxtG"/>
      </w:pPr>
      <w:r>
        <w:tab/>
        <w:t>d)</w:t>
      </w:r>
      <w:r>
        <w:tab/>
        <w:t>разработку национальной политики в области здравоохранения в 2011</w:t>
      </w:r>
      <w:r w:rsidR="00B17FA6">
        <w:rPr>
          <w:lang w:val="en-US"/>
        </w:rPr>
        <w:t> </w:t>
      </w:r>
      <w:r>
        <w:t xml:space="preserve">году, в которой признаются и рассматриваются проблемы со здоровьем лиц с инвалидностью; </w:t>
      </w:r>
    </w:p>
    <w:p w14:paraId="08BD9E67" w14:textId="77777777" w:rsidR="003C11DF" w:rsidRPr="00D87870" w:rsidRDefault="003C11DF" w:rsidP="003C11DF">
      <w:pPr>
        <w:pStyle w:val="SingleTxtG"/>
      </w:pPr>
      <w:r>
        <w:tab/>
        <w:t>e)</w:t>
      </w:r>
      <w:r>
        <w:tab/>
        <w:t>принятие четвертой программы в сфере здравоохранения, населения и питания на 2017–2022 годы, в которой рассматривается необходимость создания доступной инфраструктуры и развития людских ресурсов для решения проблем, связанных с отношением к пожилым людям и лицам с инвалидностью в секторе здравоохранения;</w:t>
      </w:r>
    </w:p>
    <w:p w14:paraId="6D727FD3" w14:textId="77777777" w:rsidR="003C11DF" w:rsidRPr="00D87870" w:rsidRDefault="003C11DF" w:rsidP="003C11DF">
      <w:pPr>
        <w:pStyle w:val="SingleTxtG"/>
      </w:pPr>
      <w:r>
        <w:tab/>
        <w:t>f)</w:t>
      </w:r>
      <w:r>
        <w:tab/>
        <w:t>принятие долгосрочного плана действий на 2018–2025 годы, направленного на устранение пробелов и проблем, выявленных в текущем плане действий.</w:t>
      </w:r>
    </w:p>
    <w:p w14:paraId="5C9EBA83" w14:textId="5D28597E" w:rsidR="003C11DF" w:rsidRPr="00D87870" w:rsidRDefault="003C11DF" w:rsidP="003C11DF">
      <w:pPr>
        <w:pStyle w:val="HChG"/>
      </w:pPr>
      <w:r>
        <w:rPr>
          <w:bCs/>
        </w:rPr>
        <w:tab/>
        <w:t>III.</w:t>
      </w:r>
      <w:r>
        <w:tab/>
        <w:t>Основные вопросы, вызывающие обеспокоенность, и</w:t>
      </w:r>
      <w:r w:rsidR="00B17FA6">
        <w:rPr>
          <w:lang w:val="en-US"/>
        </w:rPr>
        <w:t> </w:t>
      </w:r>
      <w:r>
        <w:t>рекомендации</w:t>
      </w:r>
    </w:p>
    <w:p w14:paraId="50660CFB" w14:textId="4A2E1590" w:rsidR="003C11DF" w:rsidRPr="00D87870" w:rsidRDefault="003C11DF" w:rsidP="003C11DF">
      <w:pPr>
        <w:pStyle w:val="H1G"/>
      </w:pPr>
      <w:r>
        <w:rPr>
          <w:bCs/>
        </w:rPr>
        <w:tab/>
        <w:t>A.</w:t>
      </w:r>
      <w:r>
        <w:tab/>
        <w:t>Общие принципы и обязательства (ст</w:t>
      </w:r>
      <w:r w:rsidR="002C2D13">
        <w:t>.</w:t>
      </w:r>
      <w:r>
        <w:t xml:space="preserve"> 1–4)</w:t>
      </w:r>
    </w:p>
    <w:p w14:paraId="760CC768" w14:textId="77777777" w:rsidR="003C11DF" w:rsidRPr="00D87870" w:rsidRDefault="003C11DF" w:rsidP="003C11DF">
      <w:pPr>
        <w:pStyle w:val="SingleTxtG"/>
      </w:pPr>
      <w:r>
        <w:t>7.</w:t>
      </w:r>
      <w:r>
        <w:tab/>
        <w:t>Комитет обеспокоен тем, что Закон о правах и защите лиц с инвалидностью 2013 года не обеспечивает надлежащей защиты лиц с инвалидностью, в частности женщин</w:t>
      </w:r>
      <w:r w:rsidRPr="00186CD7">
        <w:t xml:space="preserve"> </w:t>
      </w:r>
      <w:r>
        <w:t>с инвалидностью и девочек с инвалидностью, лиц с психосоциальной и/или интеллектуальной инвалидностью и лиц, затронутых лепрой, и что концепция инвалидности, используемая в государстве-участнике, не в полной мере соответствует правозащитной модели инвалидности.</w:t>
      </w:r>
    </w:p>
    <w:p w14:paraId="634AD2E5" w14:textId="77777777" w:rsidR="003C11DF" w:rsidRPr="00D87870" w:rsidRDefault="003C11DF" w:rsidP="003C11DF">
      <w:pPr>
        <w:pStyle w:val="SingleTxtG"/>
      </w:pPr>
      <w:r>
        <w:t>8.</w:t>
      </w:r>
      <w:r>
        <w:tab/>
      </w:r>
      <w:r w:rsidRPr="00CC6E3B">
        <w:rPr>
          <w:b/>
          <w:bCs/>
        </w:rPr>
        <w:t>Комитет рекомендует государству-участнику пересмотреть Закон о правах и защите инвалидов 2013 года и эффективно согласовать законы, политику, стратегии и планы действий с Конвенцией, в том числе путем включения положений о женщинах</w:t>
      </w:r>
      <w:r w:rsidRPr="00186CD7">
        <w:t xml:space="preserve"> </w:t>
      </w:r>
      <w:r w:rsidRPr="00186CD7">
        <w:rPr>
          <w:b/>
          <w:bCs/>
        </w:rPr>
        <w:t>с инвалидностью</w:t>
      </w:r>
      <w:r w:rsidRPr="00CC6E3B">
        <w:rPr>
          <w:b/>
          <w:bCs/>
        </w:rPr>
        <w:t>.</w:t>
      </w:r>
    </w:p>
    <w:p w14:paraId="48898D9B" w14:textId="77777777" w:rsidR="003C11DF" w:rsidRPr="00D87870" w:rsidRDefault="003C11DF" w:rsidP="003C11DF">
      <w:pPr>
        <w:pStyle w:val="SingleTxtG"/>
      </w:pPr>
      <w:r>
        <w:t>9.</w:t>
      </w:r>
      <w:r>
        <w:tab/>
        <w:t>Комитет с озабоченностью отмечает отсутствие значимых и эффективных механизмов консультаций и участия для обеспечения того, чтобы взгляды, мнения и озабоченности лиц с инвалидностью, включая женщин</w:t>
      </w:r>
      <w:r w:rsidRPr="00186CD7">
        <w:t xml:space="preserve"> </w:t>
      </w:r>
      <w:r>
        <w:t>с инвалидностью и детей</w:t>
      </w:r>
      <w:r w:rsidRPr="00186CD7">
        <w:t xml:space="preserve"> </w:t>
      </w:r>
      <w:r>
        <w:t>с инвалидностью, лиц с интеллектуальной и/или психосоциальной инвалидностью и лиц, затронутых лепрой, надлежащим образом учитывались на всех этапах процесса принятия решений органами государственной власти на всех уровнях, в том числе в сельских районах.</w:t>
      </w:r>
    </w:p>
    <w:p w14:paraId="600A5B28" w14:textId="160425D5" w:rsidR="003C11DF" w:rsidRPr="00D87870" w:rsidRDefault="003C11DF" w:rsidP="003C11DF">
      <w:pPr>
        <w:pStyle w:val="SingleTxtG"/>
      </w:pPr>
      <w:r>
        <w:t>10.</w:t>
      </w:r>
      <w:r>
        <w:tab/>
      </w:r>
      <w:r w:rsidRPr="00CC6E3B">
        <w:rPr>
          <w:b/>
          <w:bCs/>
        </w:rPr>
        <w:t>В свете своего замечания общего порядка № 7 (2018) об участии</w:t>
      </w:r>
      <w:r w:rsidRPr="00186CD7">
        <w:rPr>
          <w:b/>
          <w:bCs/>
        </w:rPr>
        <w:t xml:space="preserve"> </w:t>
      </w:r>
      <w:r>
        <w:rPr>
          <w:b/>
          <w:bCs/>
        </w:rPr>
        <w:t>людей</w:t>
      </w:r>
      <w:r w:rsidRPr="00CC6E3B">
        <w:rPr>
          <w:b/>
          <w:bCs/>
        </w:rPr>
        <w:t xml:space="preserve"> </w:t>
      </w:r>
      <w:r w:rsidRPr="002C2D13">
        <w:rPr>
          <w:b/>
          <w:bCs/>
        </w:rPr>
        <w:t xml:space="preserve">с </w:t>
      </w:r>
      <w:r w:rsidRPr="00186CD7">
        <w:rPr>
          <w:b/>
          <w:bCs/>
        </w:rPr>
        <w:t>инвалидностью</w:t>
      </w:r>
      <w:r w:rsidRPr="00CC6E3B">
        <w:rPr>
          <w:b/>
          <w:bCs/>
        </w:rPr>
        <w:t>, включая детей</w:t>
      </w:r>
      <w:r w:rsidRPr="00576CD1">
        <w:rPr>
          <w:b/>
          <w:bCs/>
        </w:rPr>
        <w:t xml:space="preserve"> </w:t>
      </w:r>
      <w:r>
        <w:rPr>
          <w:b/>
          <w:bCs/>
        </w:rPr>
        <w:t>с инвалидностью</w:t>
      </w:r>
      <w:r w:rsidRPr="00CC6E3B">
        <w:rPr>
          <w:b/>
          <w:bCs/>
        </w:rPr>
        <w:t xml:space="preserve">, через представляющие их организации в осуществлении и мониторинге Конвенции Комитет рекомендует государству-участнику создать официальные механизмы для эффективного участия всех </w:t>
      </w:r>
      <w:r>
        <w:rPr>
          <w:b/>
          <w:bCs/>
        </w:rPr>
        <w:t>лиц с инвалидностью</w:t>
      </w:r>
      <w:r w:rsidRPr="00CC6E3B">
        <w:rPr>
          <w:b/>
          <w:bCs/>
        </w:rPr>
        <w:t>, включая женщин</w:t>
      </w:r>
      <w:r w:rsidRPr="00186CD7">
        <w:t xml:space="preserve"> </w:t>
      </w:r>
      <w:r w:rsidRPr="00186CD7">
        <w:rPr>
          <w:b/>
          <w:bCs/>
        </w:rPr>
        <w:t>с инвалидностью</w:t>
      </w:r>
      <w:r w:rsidRPr="00CC6E3B">
        <w:rPr>
          <w:b/>
          <w:bCs/>
        </w:rPr>
        <w:t xml:space="preserve"> и детей</w:t>
      </w:r>
      <w:r w:rsidRPr="002C2D13">
        <w:rPr>
          <w:b/>
          <w:bCs/>
        </w:rPr>
        <w:t xml:space="preserve"> с инвалидностью</w:t>
      </w:r>
      <w:r w:rsidRPr="00CC6E3B">
        <w:rPr>
          <w:b/>
          <w:bCs/>
        </w:rPr>
        <w:t>, и проведени</w:t>
      </w:r>
      <w:r>
        <w:rPr>
          <w:b/>
          <w:bCs/>
        </w:rPr>
        <w:t>я</w:t>
      </w:r>
      <w:r w:rsidRPr="00CC6E3B">
        <w:rPr>
          <w:b/>
          <w:bCs/>
        </w:rPr>
        <w:t xml:space="preserve"> значимых консультаций с ними через представляющие их организации при осуществлении Конвенции и соответствующем мониторинге, включая обеспечение надлежащего финансирования таких организаций, которое в настоящее время является недостаточным.</w:t>
      </w:r>
    </w:p>
    <w:p w14:paraId="0858044C" w14:textId="6A049B76" w:rsidR="003C11DF" w:rsidRPr="00D87870" w:rsidRDefault="003C11DF" w:rsidP="003C11DF">
      <w:pPr>
        <w:pStyle w:val="H1G"/>
      </w:pPr>
      <w:r>
        <w:rPr>
          <w:bCs/>
        </w:rPr>
        <w:tab/>
        <w:t>B.</w:t>
      </w:r>
      <w:r>
        <w:tab/>
        <w:t>Конкретные права (ст</w:t>
      </w:r>
      <w:r w:rsidR="002C2D13">
        <w:t>.</w:t>
      </w:r>
      <w:r>
        <w:t xml:space="preserve"> 5–30)</w:t>
      </w:r>
    </w:p>
    <w:p w14:paraId="33A98744" w14:textId="24EF0378" w:rsidR="003C11DF" w:rsidRPr="00D87870" w:rsidRDefault="003C11DF" w:rsidP="003C11DF">
      <w:pPr>
        <w:pStyle w:val="H23G"/>
      </w:pPr>
      <w:r>
        <w:tab/>
      </w:r>
      <w:r>
        <w:tab/>
        <w:t>Равенство и недискриминация (ст</w:t>
      </w:r>
      <w:r w:rsidR="002C2D13">
        <w:t>.</w:t>
      </w:r>
      <w:r>
        <w:t xml:space="preserve"> 5)</w:t>
      </w:r>
    </w:p>
    <w:p w14:paraId="09B70343" w14:textId="77777777" w:rsidR="003C11DF" w:rsidRPr="00AD1762" w:rsidRDefault="003C11DF" w:rsidP="003C11DF">
      <w:pPr>
        <w:pStyle w:val="SingleTxtG"/>
      </w:pPr>
      <w:r>
        <w:t>11.</w:t>
      </w:r>
      <w:r>
        <w:tab/>
        <w:t>Комитет с обеспокоенностью отмечает:</w:t>
      </w:r>
    </w:p>
    <w:p w14:paraId="4D04E6B9" w14:textId="1642A6FD" w:rsidR="003C11DF" w:rsidRPr="00AD1762" w:rsidRDefault="003C11DF" w:rsidP="003C11DF">
      <w:pPr>
        <w:pStyle w:val="SingleTxtG"/>
      </w:pPr>
      <w:r>
        <w:tab/>
        <w:t>a)</w:t>
      </w:r>
      <w:r>
        <w:tab/>
        <w:t xml:space="preserve">отсутствие в Конституции и законах государства-участника законодательных и политических мер, которые напрямую запрещают в соответствии </w:t>
      </w:r>
      <w:r>
        <w:lastRenderedPageBreak/>
        <w:t>с Конвенцией дискриминацию по признаку инвалидности, в частности в отношении лиц с интеллектуальной и/или психосоциальной инвалидностью, а также множественную и перекрестную дискриминацию;</w:t>
      </w:r>
    </w:p>
    <w:p w14:paraId="501428B0" w14:textId="77777777" w:rsidR="003C11DF" w:rsidRPr="00AD1762" w:rsidRDefault="003C11DF" w:rsidP="003C11DF">
      <w:pPr>
        <w:pStyle w:val="SingleTxtG"/>
      </w:pPr>
      <w:r>
        <w:tab/>
        <w:t>b)</w:t>
      </w:r>
      <w:r>
        <w:tab/>
        <w:t>недостаточные шаги, предпринятые для отмены всех законов и стратегий, носящих дискриминационный характер, в частности стратегии 2013 года в отношении осуществления направленных на повышение уровня жизни программ развития для ведов и обездоленных слоев населения и раздела 21 Закона о психическом здоровье 2018 года об опеке над лицами с психическими заболеваниями;</w:t>
      </w:r>
    </w:p>
    <w:p w14:paraId="3069CDD7" w14:textId="77777777" w:rsidR="003C11DF" w:rsidRPr="00AD1762" w:rsidRDefault="003C11DF" w:rsidP="003C11DF">
      <w:pPr>
        <w:pStyle w:val="SingleTxtG"/>
      </w:pPr>
      <w:r>
        <w:tab/>
        <w:t>c)</w:t>
      </w:r>
      <w:r>
        <w:tab/>
        <w:t xml:space="preserve">задержку с принятием антидискриминационного законопроекта, </w:t>
      </w:r>
      <w:r w:rsidRPr="004B4B79">
        <w:t>согласно которому отказ в разумном приспособлении признается одной из форм дискриминации по признаку инвалидности.</w:t>
      </w:r>
    </w:p>
    <w:p w14:paraId="660A8C24" w14:textId="77777777" w:rsidR="003C11DF" w:rsidRPr="00AD1762" w:rsidRDefault="003C11DF" w:rsidP="003C11DF">
      <w:pPr>
        <w:pStyle w:val="SingleTxtG"/>
        <w:rPr>
          <w:b/>
          <w:bCs/>
        </w:rPr>
      </w:pPr>
      <w:r>
        <w:t>12.</w:t>
      </w:r>
      <w:r>
        <w:tab/>
      </w:r>
      <w:r w:rsidRPr="00CF1FF6">
        <w:rPr>
          <w:b/>
          <w:bCs/>
        </w:rPr>
        <w:t>В свете своего замечания общего порядка № 6 (2018) по вопросу равенства и недискриминации, а также ссылаясь на задачи 10.2 и 10.3 целей в области устойчивого развития, Комитет рекомендует государству-участнику:</w:t>
      </w:r>
    </w:p>
    <w:p w14:paraId="3DAF3584" w14:textId="77777777" w:rsidR="003C11DF" w:rsidRPr="00B17FA6" w:rsidRDefault="003C11DF" w:rsidP="003C11DF">
      <w:pPr>
        <w:pStyle w:val="SingleTxtG"/>
        <w:rPr>
          <w:b/>
          <w:bCs/>
        </w:rPr>
      </w:pPr>
      <w:r>
        <w:tab/>
      </w:r>
      <w:r w:rsidRPr="00B17FA6">
        <w:rPr>
          <w:b/>
          <w:bCs/>
        </w:rPr>
        <w:t>a)</w:t>
      </w:r>
      <w:r w:rsidRPr="00B17FA6">
        <w:rPr>
          <w:b/>
          <w:bCs/>
        </w:rPr>
        <w:tab/>
        <w:t>пересмотреть и внести поправки в Конституцию и Закон о правах и защите инвалидов 2013 года с целью запретить дискриминацию по признаку инвалидности в соответствии с Конвенцией, включая множественные и перекрестные формы дискриминации по признакам пола, возраста, этнической и религиозной принадлежности, касты, профессии, характера и вида инвалидности;</w:t>
      </w:r>
    </w:p>
    <w:p w14:paraId="05A4ED23" w14:textId="77777777" w:rsidR="003C11DF" w:rsidRPr="00B17FA6" w:rsidRDefault="003C11DF" w:rsidP="003C11DF">
      <w:pPr>
        <w:pStyle w:val="SingleTxtG"/>
        <w:rPr>
          <w:b/>
          <w:bCs/>
        </w:rPr>
      </w:pPr>
      <w:r w:rsidRPr="00B17FA6">
        <w:rPr>
          <w:b/>
          <w:bCs/>
        </w:rPr>
        <w:tab/>
        <w:t>b)</w:t>
      </w:r>
      <w:r w:rsidRPr="00B17FA6">
        <w:rPr>
          <w:b/>
          <w:bCs/>
        </w:rPr>
        <w:tab/>
        <w:t>отменить все законы и политику, являющиеся дискриминационными по отношению к людям с инвалидностью, включая лиц, затронутых лепрой, и лиц с интеллектуальной и/или психосоциальной инвалидностью;</w:t>
      </w:r>
    </w:p>
    <w:p w14:paraId="232A0593" w14:textId="77777777" w:rsidR="003C11DF" w:rsidRPr="00AD1762" w:rsidRDefault="003C11DF" w:rsidP="003C11DF">
      <w:pPr>
        <w:pStyle w:val="SingleTxtG"/>
        <w:rPr>
          <w:b/>
          <w:bCs/>
        </w:rPr>
      </w:pPr>
      <w:r w:rsidRPr="00B17FA6">
        <w:rPr>
          <w:b/>
          <w:bCs/>
        </w:rPr>
        <w:tab/>
        <w:t>c)</w:t>
      </w:r>
      <w:r w:rsidRPr="00B17FA6">
        <w:rPr>
          <w:b/>
          <w:bCs/>
        </w:rPr>
        <w:tab/>
        <w:t>без промедления принять антидискриминационный законопроект 2015 го</w:t>
      </w:r>
      <w:r w:rsidRPr="00CF1FF6">
        <w:rPr>
          <w:b/>
          <w:bCs/>
        </w:rPr>
        <w:t>да и обеспечить запрет дискриминации по признаку инвалидности во всех сферах жизни, а также предусмотреть в нем надлежащую защиту от дискриминации по признаку инвалидности, включая множественную и перекрестную дискриминацию, и включить отказ в разумном приспособлении в качестве одной из форм дискриминации по признаку инвалидности.</w:t>
      </w:r>
    </w:p>
    <w:p w14:paraId="1E24922D" w14:textId="6DC87D35" w:rsidR="003C11DF" w:rsidRPr="00AD1762" w:rsidRDefault="003C11DF" w:rsidP="003C11DF">
      <w:pPr>
        <w:pStyle w:val="H23G"/>
      </w:pPr>
      <w:r>
        <w:tab/>
      </w:r>
      <w:r>
        <w:tab/>
        <w:t>Женщины с инвалидностью (ст</w:t>
      </w:r>
      <w:r w:rsidR="002C2D13">
        <w:t>.</w:t>
      </w:r>
      <w:r>
        <w:t xml:space="preserve"> 6)</w:t>
      </w:r>
    </w:p>
    <w:p w14:paraId="7C087D8B" w14:textId="77777777" w:rsidR="003C11DF" w:rsidRPr="00AD1762" w:rsidRDefault="003C11DF" w:rsidP="003C11DF">
      <w:pPr>
        <w:pStyle w:val="SingleTxtG"/>
      </w:pPr>
      <w:r>
        <w:t>13.</w:t>
      </w:r>
      <w:r>
        <w:tab/>
        <w:t>Комитет с обеспокоенностью отмечает:</w:t>
      </w:r>
    </w:p>
    <w:p w14:paraId="6CC53C59" w14:textId="77777777" w:rsidR="003C11DF" w:rsidRPr="00AD1762" w:rsidRDefault="003C11DF" w:rsidP="003C11DF">
      <w:pPr>
        <w:pStyle w:val="SingleTxtG"/>
      </w:pPr>
      <w:r>
        <w:tab/>
        <w:t>a)</w:t>
      </w:r>
      <w:r>
        <w:tab/>
        <w:t>сохраняющуюся множественную и перекрестную дискриминацию в отношении женщин</w:t>
      </w:r>
      <w:r w:rsidRPr="002C2D13">
        <w:t xml:space="preserve"> </w:t>
      </w:r>
      <w:r w:rsidRPr="00186CD7">
        <w:t>с инвалидностью</w:t>
      </w:r>
      <w:r>
        <w:t xml:space="preserve"> и девочек</w:t>
      </w:r>
      <w:r w:rsidRPr="00186CD7">
        <w:t xml:space="preserve"> с инвалидностью</w:t>
      </w:r>
      <w:r>
        <w:t xml:space="preserve"> по признаку пола и возраста и/или этнической принадлежности, родного языка или религии;</w:t>
      </w:r>
    </w:p>
    <w:p w14:paraId="65A9101A" w14:textId="77777777" w:rsidR="003C11DF" w:rsidRPr="00AD1762" w:rsidRDefault="003C11DF" w:rsidP="003C11DF">
      <w:pPr>
        <w:pStyle w:val="SingleTxtG"/>
      </w:pPr>
      <w:r>
        <w:tab/>
        <w:t>b)</w:t>
      </w:r>
      <w:r>
        <w:tab/>
        <w:t>тот факт, что Закон о правах и защите лиц</w:t>
      </w:r>
      <w:r w:rsidRPr="00186CD7">
        <w:t xml:space="preserve"> с инвалидностью</w:t>
      </w:r>
      <w:r>
        <w:t xml:space="preserve"> 2013 года и национальная стратегия по укреплению положения женщин 2011 года не были пересмотрены с целью включения в них прав женщин</w:t>
      </w:r>
      <w:r w:rsidRPr="00186CD7">
        <w:t xml:space="preserve"> с инвалидностью</w:t>
      </w:r>
      <w:r>
        <w:t xml:space="preserve"> и девочек</w:t>
      </w:r>
      <w:r w:rsidRPr="00186CD7">
        <w:t xml:space="preserve"> с инвалидностью</w:t>
      </w:r>
      <w:r>
        <w:t>, принадлежащих к социально отчужденным группам и/или меньшинствам, и разработки инклюзивных программ по защите их прав;</w:t>
      </w:r>
    </w:p>
    <w:p w14:paraId="21DB9355" w14:textId="77777777" w:rsidR="003C11DF" w:rsidRPr="00AD1762" w:rsidRDefault="003C11DF" w:rsidP="003C11DF">
      <w:pPr>
        <w:pStyle w:val="SingleTxtG"/>
      </w:pPr>
      <w:r>
        <w:tab/>
        <w:t>c)</w:t>
      </w:r>
      <w:r>
        <w:tab/>
        <w:t>тот факт, что законы и политика не были пересмотрены с целью учета прав женщин</w:t>
      </w:r>
      <w:r w:rsidRPr="00186CD7">
        <w:t xml:space="preserve"> с инвалидностью</w:t>
      </w:r>
      <w:r>
        <w:t xml:space="preserve"> и девочек</w:t>
      </w:r>
      <w:r w:rsidRPr="00186CD7">
        <w:t xml:space="preserve"> с инвалидностью</w:t>
      </w:r>
      <w:r>
        <w:t xml:space="preserve">, в том числе путем устранения семейных и социальных обычаев, дискриминирующих женщин с инвалидностью, особенно женщин с интеллектуальной и/или психосоциальной инвалидностью и женщин, затронутых лепрой; </w:t>
      </w:r>
    </w:p>
    <w:p w14:paraId="7FAFEE34" w14:textId="77777777" w:rsidR="003C11DF" w:rsidRPr="00AD1762" w:rsidRDefault="003C11DF" w:rsidP="003C11DF">
      <w:pPr>
        <w:pStyle w:val="SingleTxtG"/>
      </w:pPr>
      <w:r>
        <w:tab/>
        <w:t>d)</w:t>
      </w:r>
      <w:r>
        <w:tab/>
        <w:t>тот факт, что существуют значительные барьеры, препятствующие полному и эффективному участию организаций, представляющих женщин</w:t>
      </w:r>
      <w:r w:rsidRPr="00186CD7">
        <w:t xml:space="preserve"> с инвалидностью</w:t>
      </w:r>
      <w:r>
        <w:t>, во всех процессах принятия решений во всех аспектах жизни.</w:t>
      </w:r>
    </w:p>
    <w:p w14:paraId="1B52484A" w14:textId="77777777" w:rsidR="003C11DF" w:rsidRPr="00AD1762" w:rsidRDefault="003C11DF" w:rsidP="003C11DF">
      <w:pPr>
        <w:pStyle w:val="SingleTxtG"/>
        <w:rPr>
          <w:b/>
          <w:bCs/>
        </w:rPr>
      </w:pPr>
      <w:r>
        <w:t>14.</w:t>
      </w:r>
      <w:r>
        <w:tab/>
      </w:r>
      <w:r w:rsidRPr="00075A4E">
        <w:rPr>
          <w:b/>
          <w:bCs/>
        </w:rPr>
        <w:t>В свете своего замечания общего порядка № 3 (2016) о женщинах-инвалидах и девочках-инвалидах и ссылаясь на цель 5 в области устойчивого развития, Комитет рекомендует государству-участнику:</w:t>
      </w:r>
    </w:p>
    <w:p w14:paraId="3EABFB0D" w14:textId="0C2724B8" w:rsidR="003C11DF" w:rsidRPr="00B17FA6" w:rsidRDefault="003C11DF" w:rsidP="003C11DF">
      <w:pPr>
        <w:pStyle w:val="SingleTxtG"/>
        <w:rPr>
          <w:b/>
          <w:bCs/>
        </w:rPr>
      </w:pPr>
      <w:r>
        <w:lastRenderedPageBreak/>
        <w:tab/>
      </w:r>
      <w:r w:rsidRPr="00B17FA6">
        <w:rPr>
          <w:b/>
          <w:bCs/>
        </w:rPr>
        <w:t>a)</w:t>
      </w:r>
      <w:r w:rsidRPr="00B17FA6">
        <w:rPr>
          <w:b/>
          <w:bCs/>
        </w:rPr>
        <w:tab/>
        <w:t>принять и реализовать меры, необходимые для решения проблемы множественной и перекрестной форм дискриминации в отношении женщин с инвалидностью</w:t>
      </w:r>
      <w:r w:rsidR="00E0754B">
        <w:rPr>
          <w:b/>
          <w:bCs/>
        </w:rPr>
        <w:t xml:space="preserve"> </w:t>
      </w:r>
      <w:r w:rsidRPr="00B17FA6">
        <w:rPr>
          <w:b/>
          <w:bCs/>
        </w:rPr>
        <w:t>и девочек с инвалидностью, особенно женщин с инвалидностью из числа религиозных и этнических меньшинств, женщин, затронутых лепрой, женщин с интеллектуальной и/или психосоциальной инвалидностью и беженцев с инвалидностью, и собирать данные в разбивке по полу, возрасту, а также этническому происхождению, родному языку и религиозной принадлежности;</w:t>
      </w:r>
    </w:p>
    <w:p w14:paraId="66CAF617" w14:textId="77777777" w:rsidR="003C11DF" w:rsidRPr="00B17FA6" w:rsidRDefault="003C11DF" w:rsidP="003C11DF">
      <w:pPr>
        <w:pStyle w:val="SingleTxtG"/>
        <w:rPr>
          <w:b/>
          <w:bCs/>
        </w:rPr>
      </w:pPr>
      <w:r w:rsidRPr="00B17FA6">
        <w:rPr>
          <w:b/>
          <w:bCs/>
        </w:rPr>
        <w:tab/>
        <w:t>b)</w:t>
      </w:r>
      <w:r w:rsidRPr="00B17FA6">
        <w:rPr>
          <w:b/>
          <w:bCs/>
        </w:rPr>
        <w:tab/>
        <w:t>внести изменения в Закон о правах и защите инвалидов 2013 года для включения в него прав женщин с инвалидностью из социально отчужденных групп, а также пересмотреть национальную стратегии по укреплению положения женщин 2011 года с целью учета прав женщин с инвалидностью из числа меньшинств и разработать инклюзивные программы защиты их прав;</w:t>
      </w:r>
    </w:p>
    <w:p w14:paraId="134FBE6E" w14:textId="77777777" w:rsidR="003C11DF" w:rsidRPr="00B17FA6" w:rsidRDefault="003C11DF" w:rsidP="003C11DF">
      <w:pPr>
        <w:pStyle w:val="SingleTxtG"/>
        <w:rPr>
          <w:b/>
          <w:bCs/>
        </w:rPr>
      </w:pPr>
      <w:r w:rsidRPr="00B17FA6">
        <w:rPr>
          <w:b/>
          <w:bCs/>
        </w:rPr>
        <w:tab/>
        <w:t>c)</w:t>
      </w:r>
      <w:r w:rsidRPr="00B17FA6">
        <w:rPr>
          <w:b/>
          <w:bCs/>
        </w:rPr>
        <w:tab/>
        <w:t>пересмотреть все законы и политику с целью учета прав женщин с инвалидностью и девочек с инвалидностью, в том числе путем устранения семейных и социальных обычаев, дискриминирующих женщин с инвалидностью, особенно женщин с интеллектуальной и/или психосоциальной инвалидностью и женщин, затронутых лепрой;</w:t>
      </w:r>
    </w:p>
    <w:p w14:paraId="75492EEA" w14:textId="77777777" w:rsidR="003C11DF" w:rsidRPr="00AD1762" w:rsidRDefault="003C11DF" w:rsidP="003C11DF">
      <w:pPr>
        <w:pStyle w:val="SingleTxtG"/>
        <w:rPr>
          <w:b/>
          <w:bCs/>
        </w:rPr>
      </w:pPr>
      <w:r w:rsidRPr="00B17FA6">
        <w:rPr>
          <w:b/>
          <w:bCs/>
        </w:rPr>
        <w:tab/>
        <w:t>d)</w:t>
      </w:r>
      <w:r w:rsidRPr="00B17FA6">
        <w:rPr>
          <w:b/>
          <w:bCs/>
        </w:rPr>
        <w:tab/>
        <w:t>пред</w:t>
      </w:r>
      <w:r w:rsidRPr="00075A4E">
        <w:rPr>
          <w:b/>
          <w:bCs/>
        </w:rPr>
        <w:t>принять шаги по устранению всех барьеров, препятствующих полному и эффективному участию организаций</w:t>
      </w:r>
      <w:r>
        <w:rPr>
          <w:b/>
          <w:bCs/>
        </w:rPr>
        <w:t>, представляющих</w:t>
      </w:r>
      <w:r w:rsidRPr="00075A4E">
        <w:rPr>
          <w:b/>
          <w:bCs/>
        </w:rPr>
        <w:t xml:space="preserve"> женщин</w:t>
      </w:r>
      <w:r>
        <w:rPr>
          <w:b/>
          <w:bCs/>
        </w:rPr>
        <w:t xml:space="preserve"> с инвалидностью,</w:t>
      </w:r>
      <w:r w:rsidRPr="00075A4E">
        <w:rPr>
          <w:b/>
          <w:bCs/>
        </w:rPr>
        <w:t xml:space="preserve"> во всех процессах принятия решений, в том числе путем выделения достаточных ресурсов для их участия.</w:t>
      </w:r>
    </w:p>
    <w:p w14:paraId="1399C69D" w14:textId="7BEF4487" w:rsidR="003C11DF" w:rsidRPr="00AD1762" w:rsidRDefault="003C11DF" w:rsidP="003C11DF">
      <w:pPr>
        <w:pStyle w:val="H23G"/>
      </w:pPr>
      <w:r>
        <w:tab/>
      </w:r>
      <w:r>
        <w:tab/>
        <w:t>Дети и инвалидностью (ст</w:t>
      </w:r>
      <w:r w:rsidR="002C2D13">
        <w:t>.</w:t>
      </w:r>
      <w:r>
        <w:t xml:space="preserve"> 7)</w:t>
      </w:r>
    </w:p>
    <w:p w14:paraId="0D653567" w14:textId="77777777" w:rsidR="003C11DF" w:rsidRPr="00AD1762" w:rsidRDefault="003C11DF" w:rsidP="003C11DF">
      <w:pPr>
        <w:pStyle w:val="SingleTxtG"/>
      </w:pPr>
      <w:r>
        <w:t>15.</w:t>
      </w:r>
      <w:r>
        <w:tab/>
        <w:t>Комитет с обеспокоенностью отмечает:</w:t>
      </w:r>
    </w:p>
    <w:p w14:paraId="7EBE6504" w14:textId="77777777" w:rsidR="003C11DF" w:rsidRPr="00AD1762" w:rsidRDefault="003C11DF" w:rsidP="003C11DF">
      <w:pPr>
        <w:pStyle w:val="SingleTxtG"/>
      </w:pPr>
      <w:r>
        <w:tab/>
        <w:t>a)</w:t>
      </w:r>
      <w:r>
        <w:tab/>
        <w:t>недостаточную осведомленность о существующих законах и политике в области защиты детей с инвалидностью, в частности о национальной стратегии в отношении детей 2011 года и Законе о детях 2013 года с поправками, внесенными в 2018 году;</w:t>
      </w:r>
    </w:p>
    <w:p w14:paraId="693637EC" w14:textId="77777777" w:rsidR="003C11DF" w:rsidRPr="00AD1762" w:rsidRDefault="003C11DF" w:rsidP="003C11DF">
      <w:pPr>
        <w:pStyle w:val="SingleTxtG"/>
      </w:pPr>
      <w:r>
        <w:tab/>
        <w:t>b)</w:t>
      </w:r>
      <w:r>
        <w:tab/>
        <w:t xml:space="preserve">стигму, дискриминацию, негативное отношение, вредные виды практики и стереотипы, которые преобладают в отношении детей с инвалидностью, </w:t>
      </w:r>
      <w:r w:rsidRPr="00401124">
        <w:t xml:space="preserve">ограничивая их доступ к здравоохранению, образованию и другим услугам, в том числе посредством применения телесных наказаний </w:t>
      </w:r>
      <w:r>
        <w:t>по отношению к детям, в частности детям-инвалидам и детям-беженцам с инвалидностью.</w:t>
      </w:r>
    </w:p>
    <w:p w14:paraId="600C411C" w14:textId="77777777" w:rsidR="003C11DF" w:rsidRPr="00AD1762" w:rsidRDefault="003C11DF" w:rsidP="003C11DF">
      <w:pPr>
        <w:pStyle w:val="SingleTxtG"/>
        <w:rPr>
          <w:b/>
          <w:bCs/>
        </w:rPr>
      </w:pPr>
      <w:r>
        <w:t>16.</w:t>
      </w:r>
      <w:r>
        <w:tab/>
      </w:r>
      <w:r w:rsidRPr="009F0467">
        <w:rPr>
          <w:b/>
          <w:bCs/>
        </w:rPr>
        <w:t>Ссылаясь на совместное заявление Комитета по правам ребенка и Комитета по правам инвалидов о правах детей</w:t>
      </w:r>
      <w:r>
        <w:rPr>
          <w:b/>
          <w:bCs/>
        </w:rPr>
        <w:t xml:space="preserve"> с инвалидностью</w:t>
      </w:r>
      <w:r w:rsidRPr="009F0467">
        <w:rPr>
          <w:b/>
          <w:bCs/>
        </w:rPr>
        <w:t>, опубликованное в 2022 году, Комитет рекомендует государству-участнику:</w:t>
      </w:r>
    </w:p>
    <w:p w14:paraId="512AA9FC" w14:textId="3F8A8C2B" w:rsidR="003C11DF" w:rsidRPr="00B17FA6" w:rsidRDefault="003C11DF" w:rsidP="003C11DF">
      <w:pPr>
        <w:pStyle w:val="SingleTxtG"/>
        <w:rPr>
          <w:b/>
          <w:bCs/>
        </w:rPr>
      </w:pPr>
      <w:r w:rsidRPr="00B17FA6">
        <w:rPr>
          <w:b/>
          <w:bCs/>
        </w:rPr>
        <w:tab/>
        <w:t>a)</w:t>
      </w:r>
      <w:r w:rsidRPr="00B17FA6">
        <w:rPr>
          <w:b/>
          <w:bCs/>
        </w:rPr>
        <w:tab/>
        <w:t>разработать национальную стратегию по поощрению и защите прав детей с инвалидностью, предусмотрев достаточные бюджетные ассигнования, а</w:t>
      </w:r>
      <w:r w:rsidR="002C2D13">
        <w:rPr>
          <w:b/>
          <w:bCs/>
        </w:rPr>
        <w:t> </w:t>
      </w:r>
      <w:r w:rsidRPr="00B17FA6">
        <w:rPr>
          <w:b/>
          <w:bCs/>
        </w:rPr>
        <w:t>также людские, технические и финансовые ресурсы;</w:t>
      </w:r>
    </w:p>
    <w:p w14:paraId="6CC80814" w14:textId="77777777" w:rsidR="003C11DF" w:rsidRPr="00AD1762" w:rsidRDefault="003C11DF" w:rsidP="003C11DF">
      <w:pPr>
        <w:pStyle w:val="SingleTxtG"/>
        <w:rPr>
          <w:b/>
          <w:bCs/>
        </w:rPr>
      </w:pPr>
      <w:r w:rsidRPr="00B17FA6">
        <w:rPr>
          <w:b/>
          <w:bCs/>
        </w:rPr>
        <w:tab/>
        <w:t>b)</w:t>
      </w:r>
      <w:r w:rsidRPr="00B17FA6">
        <w:rPr>
          <w:b/>
          <w:bCs/>
        </w:rPr>
        <w:tab/>
        <w:t>принять и реализовать политические меры, необходимые для решени</w:t>
      </w:r>
      <w:r w:rsidRPr="009F0467">
        <w:rPr>
          <w:b/>
          <w:bCs/>
        </w:rPr>
        <w:t>я проблемы стигмы, дискриминации, негативного отношения, вредных видов практики и стереотипов в отношении детей</w:t>
      </w:r>
      <w:r>
        <w:rPr>
          <w:b/>
          <w:bCs/>
        </w:rPr>
        <w:t xml:space="preserve"> с инвалидностью </w:t>
      </w:r>
      <w:r w:rsidRPr="009F0467">
        <w:rPr>
          <w:b/>
          <w:bCs/>
        </w:rPr>
        <w:t>и обеспечить им доступ к здравоохранению, образованию и другим услугам без дискриминации и наравне с другими детьми, а также запретить все формы телесных наказаний в отношении детей, в частности детей</w:t>
      </w:r>
      <w:r>
        <w:rPr>
          <w:b/>
          <w:bCs/>
        </w:rPr>
        <w:t xml:space="preserve"> с инвалидностью</w:t>
      </w:r>
      <w:r w:rsidRPr="009F0467">
        <w:rPr>
          <w:b/>
          <w:bCs/>
        </w:rPr>
        <w:t>.</w:t>
      </w:r>
    </w:p>
    <w:p w14:paraId="50EAD7CF" w14:textId="4EA2DBAB" w:rsidR="003C11DF" w:rsidRPr="00AD1762" w:rsidRDefault="003C11DF" w:rsidP="003C11DF">
      <w:pPr>
        <w:pStyle w:val="H23G"/>
      </w:pPr>
      <w:r>
        <w:tab/>
      </w:r>
      <w:r>
        <w:tab/>
        <w:t>Просветительно-воспитательная работа (ст</w:t>
      </w:r>
      <w:r w:rsidR="002C2D13">
        <w:t>.</w:t>
      </w:r>
      <w:r>
        <w:t xml:space="preserve"> 8)</w:t>
      </w:r>
    </w:p>
    <w:p w14:paraId="5C65F371" w14:textId="77777777" w:rsidR="003C11DF" w:rsidRPr="00AD1762" w:rsidRDefault="003C11DF" w:rsidP="003C11DF">
      <w:pPr>
        <w:pStyle w:val="SingleTxtG"/>
      </w:pPr>
      <w:r>
        <w:t>17.</w:t>
      </w:r>
      <w:r>
        <w:tab/>
        <w:t>Комитет выражает обеспокоенность:</w:t>
      </w:r>
    </w:p>
    <w:p w14:paraId="4E392EAF" w14:textId="7E14F9D5" w:rsidR="003C11DF" w:rsidRPr="00AD1762" w:rsidRDefault="003C11DF" w:rsidP="003C11DF">
      <w:pPr>
        <w:pStyle w:val="SingleTxtG"/>
      </w:pPr>
      <w:r>
        <w:tab/>
        <w:t>a)</w:t>
      </w:r>
      <w:r>
        <w:tab/>
        <w:t>ограниченным характером просветительно-воспитательных кампаний и инициатив по вопросам инвалидности, направленных на широкую общественность и государственных служащих, с учетом сохранения предрассудков, стигмы, стереотипов, уничижительных высказываний и дискриминации в отношении инвалидов, в частности женщин с</w:t>
      </w:r>
      <w:r w:rsidR="00E0754B">
        <w:t xml:space="preserve"> </w:t>
      </w:r>
      <w:r>
        <w:t>инвалидностью</w:t>
      </w:r>
      <w:r w:rsidR="00E0754B">
        <w:t xml:space="preserve"> </w:t>
      </w:r>
      <w:r>
        <w:t xml:space="preserve">и девочек с инвалидностью, лиц, затронутых лепрой, и лиц с интеллектуальной и/или психосоциальной инвалидностью, </w:t>
      </w:r>
      <w:r>
        <w:lastRenderedPageBreak/>
        <w:t>а также отсутствием информации о просветительно-воспитательных инициативах в соответствующих форматах для всех инвалидов, особенно в сельских и отдаленных районах;</w:t>
      </w:r>
    </w:p>
    <w:p w14:paraId="02C0DA5A" w14:textId="77777777" w:rsidR="003C11DF" w:rsidRPr="00AD1762" w:rsidRDefault="003C11DF" w:rsidP="003C11DF">
      <w:pPr>
        <w:pStyle w:val="SingleTxtG"/>
      </w:pPr>
      <w:r>
        <w:tab/>
        <w:t>b)</w:t>
      </w:r>
      <w:r>
        <w:tab/>
        <w:t xml:space="preserve">отсутствием вовлечения инвалидов через представляющие их организации в просветительно-воспитательные программы и кампании и неэффективностью законодательства и политики, направленных на борьбу с негативным и комичным </w:t>
      </w:r>
      <w:r w:rsidRPr="008312D1">
        <w:t>изображением в средствах массовой информации инвалидов, в частности лиц, затронутых лепрой</w:t>
      </w:r>
      <w:r>
        <w:t>.</w:t>
      </w:r>
    </w:p>
    <w:p w14:paraId="3B855BF4" w14:textId="77777777" w:rsidR="003C11DF" w:rsidRPr="00AD1762" w:rsidRDefault="003C11DF" w:rsidP="003C11DF">
      <w:pPr>
        <w:pStyle w:val="SingleTxtG"/>
        <w:rPr>
          <w:b/>
          <w:bCs/>
        </w:rPr>
      </w:pPr>
      <w:r>
        <w:t>18.</w:t>
      </w:r>
      <w:r>
        <w:tab/>
      </w:r>
      <w:r w:rsidRPr="003F7D8B">
        <w:rPr>
          <w:b/>
          <w:bCs/>
        </w:rPr>
        <w:t xml:space="preserve">Комитет рекомендует государству-участнику в консультации с </w:t>
      </w:r>
      <w:r>
        <w:rPr>
          <w:b/>
          <w:bCs/>
        </w:rPr>
        <w:t xml:space="preserve">организациями, </w:t>
      </w:r>
      <w:r w:rsidRPr="003F7D8B">
        <w:rPr>
          <w:b/>
          <w:bCs/>
        </w:rPr>
        <w:t>представ</w:t>
      </w:r>
      <w:r>
        <w:rPr>
          <w:b/>
          <w:bCs/>
        </w:rPr>
        <w:t>ляющими</w:t>
      </w:r>
      <w:r w:rsidRPr="003F7D8B">
        <w:rPr>
          <w:b/>
          <w:bCs/>
        </w:rPr>
        <w:t xml:space="preserve"> </w:t>
      </w:r>
      <w:r>
        <w:rPr>
          <w:b/>
          <w:bCs/>
        </w:rPr>
        <w:t xml:space="preserve">людей с </w:t>
      </w:r>
      <w:r w:rsidRPr="003F7D8B">
        <w:rPr>
          <w:b/>
          <w:bCs/>
        </w:rPr>
        <w:t>инвалид</w:t>
      </w:r>
      <w:r>
        <w:rPr>
          <w:b/>
          <w:bCs/>
        </w:rPr>
        <w:t>ностью,</w:t>
      </w:r>
      <w:r w:rsidRPr="003F7D8B">
        <w:rPr>
          <w:b/>
          <w:bCs/>
        </w:rPr>
        <w:t xml:space="preserve"> предпринять следующее:</w:t>
      </w:r>
      <w:r>
        <w:t xml:space="preserve"> </w:t>
      </w:r>
    </w:p>
    <w:p w14:paraId="06256E65" w14:textId="50204CC0" w:rsidR="003C11DF" w:rsidRPr="00B17FA6" w:rsidRDefault="003C11DF" w:rsidP="003C11DF">
      <w:pPr>
        <w:pStyle w:val="SingleTxtG"/>
        <w:rPr>
          <w:b/>
          <w:bCs/>
        </w:rPr>
      </w:pPr>
      <w:r w:rsidRPr="00B17FA6">
        <w:rPr>
          <w:b/>
          <w:bCs/>
        </w:rPr>
        <w:tab/>
        <w:t>a)</w:t>
      </w:r>
      <w:r w:rsidRPr="00B17FA6">
        <w:rPr>
          <w:b/>
          <w:bCs/>
        </w:rPr>
        <w:tab/>
        <w:t>активизировать просветительно-воспитательные кампании и инициативы и принять национальную стратегию по просветительно-воспитательной работе для просвещения широкой общественности и государственных служащих с целью борьбы с предрассудками, стигмой, стереотипами, уничижительными высказываниями и дискриминацией, которые преобладают в отношении людей с инвалидностью, включая лиц, затронутых лепрой, женщин с инвалидностью</w:t>
      </w:r>
      <w:r w:rsidR="00E0754B">
        <w:rPr>
          <w:b/>
          <w:bCs/>
        </w:rPr>
        <w:t xml:space="preserve"> </w:t>
      </w:r>
      <w:r w:rsidRPr="00B17FA6">
        <w:rPr>
          <w:b/>
          <w:bCs/>
        </w:rPr>
        <w:t>и девочек с инвалидностью</w:t>
      </w:r>
      <w:r w:rsidR="00E0754B">
        <w:rPr>
          <w:b/>
          <w:bCs/>
        </w:rPr>
        <w:t xml:space="preserve"> </w:t>
      </w:r>
      <w:r w:rsidRPr="00B17FA6">
        <w:rPr>
          <w:b/>
          <w:bCs/>
        </w:rPr>
        <w:t>и лиц с интеллектуальной и/или психосоциальной инвалидностью, в частности в сельских и отдаленных районах;</w:t>
      </w:r>
    </w:p>
    <w:p w14:paraId="6508DF7F" w14:textId="77777777" w:rsidR="003C11DF" w:rsidRPr="00AD1762" w:rsidRDefault="003C11DF" w:rsidP="003C11DF">
      <w:pPr>
        <w:pStyle w:val="SingleTxtG"/>
        <w:rPr>
          <w:b/>
          <w:bCs/>
        </w:rPr>
      </w:pPr>
      <w:r w:rsidRPr="00B17FA6">
        <w:rPr>
          <w:b/>
          <w:bCs/>
        </w:rPr>
        <w:tab/>
        <w:t>b)</w:t>
      </w:r>
      <w:r w:rsidRPr="00B17FA6">
        <w:rPr>
          <w:b/>
          <w:bCs/>
        </w:rPr>
        <w:tab/>
        <w:t>разработать и реализовать просветительно-воспитательные программы, направленные на борьбу с предрассудками, стереотипами, стигмой и дискр</w:t>
      </w:r>
      <w:r w:rsidRPr="003F7D8B">
        <w:rPr>
          <w:b/>
          <w:bCs/>
        </w:rPr>
        <w:t xml:space="preserve">иминацией в отношении </w:t>
      </w:r>
      <w:r>
        <w:rPr>
          <w:b/>
          <w:bCs/>
        </w:rPr>
        <w:t xml:space="preserve">людей с </w:t>
      </w:r>
      <w:r w:rsidRPr="003F7D8B">
        <w:rPr>
          <w:b/>
          <w:bCs/>
        </w:rPr>
        <w:t>инвалид</w:t>
      </w:r>
      <w:r>
        <w:rPr>
          <w:b/>
          <w:bCs/>
        </w:rPr>
        <w:t>ностью</w:t>
      </w:r>
      <w:r w:rsidRPr="003F7D8B">
        <w:rPr>
          <w:b/>
          <w:bCs/>
        </w:rPr>
        <w:t xml:space="preserve">, в том числе основанными на суевериях и мифических верованиях и обычаях, и активизировать работу по </w:t>
      </w:r>
      <w:r>
        <w:rPr>
          <w:b/>
          <w:bCs/>
        </w:rPr>
        <w:t>поощрению</w:t>
      </w:r>
      <w:r w:rsidRPr="003F7D8B">
        <w:rPr>
          <w:b/>
          <w:bCs/>
        </w:rPr>
        <w:t xml:space="preserve"> и защите прав </w:t>
      </w:r>
      <w:r>
        <w:rPr>
          <w:b/>
          <w:bCs/>
        </w:rPr>
        <w:t xml:space="preserve">людей с </w:t>
      </w:r>
      <w:r w:rsidRPr="003F7D8B">
        <w:rPr>
          <w:b/>
          <w:bCs/>
        </w:rPr>
        <w:t>инвалид</w:t>
      </w:r>
      <w:r>
        <w:rPr>
          <w:b/>
          <w:bCs/>
        </w:rPr>
        <w:t>ностью</w:t>
      </w:r>
      <w:r w:rsidRPr="003F7D8B">
        <w:rPr>
          <w:b/>
          <w:bCs/>
        </w:rPr>
        <w:t xml:space="preserve">, включая использование правозащитной терминологии, с привлечением средств массовой информации и всех необходимых государственных </w:t>
      </w:r>
      <w:r>
        <w:rPr>
          <w:b/>
          <w:bCs/>
        </w:rPr>
        <w:t>служащих</w:t>
      </w:r>
      <w:r w:rsidRPr="003F7D8B">
        <w:rPr>
          <w:b/>
          <w:bCs/>
        </w:rPr>
        <w:t>.</w:t>
      </w:r>
    </w:p>
    <w:p w14:paraId="2072FDEE" w14:textId="42F517C5" w:rsidR="003C11DF" w:rsidRPr="00AD1762" w:rsidRDefault="003C11DF" w:rsidP="003C11DF">
      <w:pPr>
        <w:pStyle w:val="H23G"/>
      </w:pPr>
      <w:r>
        <w:tab/>
      </w:r>
      <w:r>
        <w:tab/>
        <w:t>Доступность (ст</w:t>
      </w:r>
      <w:r w:rsidR="00DE2B30">
        <w:t>.</w:t>
      </w:r>
      <w:r>
        <w:t xml:space="preserve"> 9)</w:t>
      </w:r>
    </w:p>
    <w:p w14:paraId="7684516C" w14:textId="77777777" w:rsidR="003C11DF" w:rsidRPr="00AD1762" w:rsidRDefault="003C11DF" w:rsidP="003C11DF">
      <w:pPr>
        <w:pStyle w:val="SingleTxtG"/>
      </w:pPr>
      <w:r>
        <w:t>19.</w:t>
      </w:r>
      <w:r>
        <w:tab/>
        <w:t>Комитет с обеспокоенностью отмечает:</w:t>
      </w:r>
    </w:p>
    <w:p w14:paraId="4D34A4C1" w14:textId="77777777" w:rsidR="003C11DF" w:rsidRPr="00AD1762" w:rsidRDefault="003C11DF" w:rsidP="003C11DF">
      <w:pPr>
        <w:pStyle w:val="SingleTxtG"/>
      </w:pPr>
      <w:r>
        <w:tab/>
        <w:t>a)</w:t>
      </w:r>
      <w:r>
        <w:tab/>
        <w:t>отсутствие конкретной стратегии реализации для продвижения принятых руководящих принципов по обеспечению доступности общественных зданий, физического окружения, информационных и коммуникационных технологий и систем, государственных и частных веб-сайтов и других объектов и услуг, открытых или предоставляемых для населения, включая отсутствие руководящих принципов в транспортном секторе, в частности в сельских районах, и особенно для беженцев;</w:t>
      </w:r>
    </w:p>
    <w:p w14:paraId="77A15827" w14:textId="77777777" w:rsidR="003C11DF" w:rsidRPr="00AD1762" w:rsidRDefault="003C11DF" w:rsidP="003C11DF">
      <w:pPr>
        <w:pStyle w:val="SingleTxtG"/>
      </w:pPr>
      <w:r>
        <w:tab/>
        <w:t>b)</w:t>
      </w:r>
      <w:r>
        <w:tab/>
        <w:t xml:space="preserve">отсутствие вовлечения организаций, представляющих </w:t>
      </w:r>
      <w:r w:rsidRPr="00186CD7">
        <w:t>людей с инвалидностью</w:t>
      </w:r>
      <w:r>
        <w:t>, в разработку, применение и мониторинг стандартов доступности для антропогенной среды, транспорта, информационных и коммуникационных технологий и систем, а также других открытых для населения объектов инфраструктуры и услуг.</w:t>
      </w:r>
    </w:p>
    <w:p w14:paraId="03BFBA6C" w14:textId="77777777" w:rsidR="003C11DF" w:rsidRPr="00AD1762" w:rsidRDefault="003C11DF" w:rsidP="003C11DF">
      <w:pPr>
        <w:pStyle w:val="SingleTxtG"/>
        <w:rPr>
          <w:b/>
          <w:bCs/>
        </w:rPr>
      </w:pPr>
      <w:r>
        <w:t>20.</w:t>
      </w:r>
      <w:r>
        <w:tab/>
      </w:r>
      <w:r w:rsidRPr="003076C3">
        <w:rPr>
          <w:b/>
          <w:bCs/>
        </w:rPr>
        <w:t>В свете своего замечания общего порядка № 2 (2014) о доступности и ссылаясь на цели 9 и 11 в области устойчивого развития, Комитет рекомендует государству-участнику:</w:t>
      </w:r>
    </w:p>
    <w:p w14:paraId="6D5F6439" w14:textId="77777777" w:rsidR="003C11DF" w:rsidRPr="00B17FA6" w:rsidRDefault="003C11DF" w:rsidP="003C11DF">
      <w:pPr>
        <w:pStyle w:val="SingleTxtG"/>
        <w:rPr>
          <w:b/>
          <w:bCs/>
        </w:rPr>
      </w:pPr>
      <w:r w:rsidRPr="00B17FA6">
        <w:rPr>
          <w:b/>
          <w:bCs/>
        </w:rPr>
        <w:tab/>
        <w:t>a)</w:t>
      </w:r>
      <w:r w:rsidRPr="00B17FA6">
        <w:rPr>
          <w:b/>
          <w:bCs/>
        </w:rPr>
        <w:tab/>
        <w:t>разработать и реализовать национальную стратегию доступности, направленную на облегчение доступа людей с инвалидностью к физическому окружению, к транспорту, к информации и связи, включая информационные и коммуникационные технологии и системы, а также к другим объектам и услугам, открытым или предоставляемым для населения, как в городских, так и в сельских районах, в том числе для беженцев;</w:t>
      </w:r>
    </w:p>
    <w:p w14:paraId="7F94D83D" w14:textId="77777777" w:rsidR="003C11DF" w:rsidRPr="00AD1762" w:rsidRDefault="003C11DF" w:rsidP="003C11DF">
      <w:pPr>
        <w:pStyle w:val="SingleTxtG"/>
        <w:rPr>
          <w:b/>
          <w:bCs/>
        </w:rPr>
      </w:pPr>
      <w:r w:rsidRPr="00B17FA6">
        <w:rPr>
          <w:b/>
          <w:bCs/>
        </w:rPr>
        <w:tab/>
        <w:t>b)</w:t>
      </w:r>
      <w:r w:rsidRPr="00B17FA6">
        <w:rPr>
          <w:b/>
          <w:bCs/>
        </w:rPr>
        <w:tab/>
        <w:t xml:space="preserve">обеспечить эффективную реализацию существующей политики и правил </w:t>
      </w:r>
      <w:r w:rsidRPr="003076C3">
        <w:rPr>
          <w:b/>
          <w:bCs/>
        </w:rPr>
        <w:t xml:space="preserve">доступности, в частности Закона о правах </w:t>
      </w:r>
      <w:r>
        <w:rPr>
          <w:b/>
          <w:bCs/>
        </w:rPr>
        <w:t>лиц с инвалидностью</w:t>
      </w:r>
      <w:r w:rsidRPr="003076C3">
        <w:rPr>
          <w:b/>
          <w:bCs/>
        </w:rPr>
        <w:t xml:space="preserve"> 2013 года, и разработать механизм мониторинга для оценки прогресса при полном и </w:t>
      </w:r>
      <w:r w:rsidRPr="003076C3">
        <w:rPr>
          <w:b/>
          <w:bCs/>
        </w:rPr>
        <w:lastRenderedPageBreak/>
        <w:t xml:space="preserve">эффективном участии </w:t>
      </w:r>
      <w:r>
        <w:rPr>
          <w:b/>
          <w:bCs/>
        </w:rPr>
        <w:t xml:space="preserve">организаций, </w:t>
      </w:r>
      <w:r w:rsidRPr="003076C3">
        <w:rPr>
          <w:b/>
          <w:bCs/>
        </w:rPr>
        <w:t>представ</w:t>
      </w:r>
      <w:r>
        <w:rPr>
          <w:b/>
          <w:bCs/>
        </w:rPr>
        <w:t>ляющих</w:t>
      </w:r>
      <w:r w:rsidRPr="003076C3">
        <w:rPr>
          <w:b/>
          <w:bCs/>
        </w:rPr>
        <w:t xml:space="preserve"> </w:t>
      </w:r>
      <w:r w:rsidRPr="00E0754B">
        <w:rPr>
          <w:b/>
          <w:bCs/>
        </w:rPr>
        <w:t>людей с инвалидностью</w:t>
      </w:r>
      <w:r>
        <w:rPr>
          <w:b/>
          <w:bCs/>
        </w:rPr>
        <w:t xml:space="preserve">, </w:t>
      </w:r>
      <w:r w:rsidRPr="003076C3">
        <w:rPr>
          <w:b/>
          <w:bCs/>
        </w:rPr>
        <w:t xml:space="preserve">и </w:t>
      </w:r>
      <w:r>
        <w:rPr>
          <w:b/>
          <w:bCs/>
        </w:rPr>
        <w:t xml:space="preserve">в </w:t>
      </w:r>
      <w:r w:rsidRPr="003076C3">
        <w:rPr>
          <w:b/>
          <w:bCs/>
        </w:rPr>
        <w:t>консультаци</w:t>
      </w:r>
      <w:r>
        <w:rPr>
          <w:b/>
          <w:bCs/>
        </w:rPr>
        <w:t>и</w:t>
      </w:r>
      <w:r w:rsidRPr="003076C3">
        <w:rPr>
          <w:b/>
          <w:bCs/>
        </w:rPr>
        <w:t xml:space="preserve"> с ними.</w:t>
      </w:r>
    </w:p>
    <w:p w14:paraId="0C388DFB" w14:textId="55EAE86B" w:rsidR="003C11DF" w:rsidRPr="00AD1762" w:rsidRDefault="003C11DF" w:rsidP="003C11DF">
      <w:pPr>
        <w:pStyle w:val="H23G"/>
      </w:pPr>
      <w:r>
        <w:tab/>
      </w:r>
      <w:r>
        <w:tab/>
        <w:t>Право на жизнь (ст</w:t>
      </w:r>
      <w:r w:rsidR="00DE2B30">
        <w:t>.</w:t>
      </w:r>
      <w:r>
        <w:t xml:space="preserve"> 10)</w:t>
      </w:r>
    </w:p>
    <w:p w14:paraId="70AB865C" w14:textId="77777777" w:rsidR="003C11DF" w:rsidRPr="00AD1762" w:rsidRDefault="003C11DF" w:rsidP="003C11DF">
      <w:pPr>
        <w:pStyle w:val="SingleTxtG"/>
      </w:pPr>
      <w:r>
        <w:t>21.</w:t>
      </w:r>
      <w:r>
        <w:tab/>
        <w:t xml:space="preserve">Комитет обеспокоен сообщениями о случаях детоубийства из-за нарушений здоровья у детей. </w:t>
      </w:r>
    </w:p>
    <w:p w14:paraId="7F4E6FC1" w14:textId="77777777" w:rsidR="003C11DF" w:rsidRPr="00AD1762" w:rsidRDefault="003C11DF" w:rsidP="003C11DF">
      <w:pPr>
        <w:pStyle w:val="SingleTxtG"/>
        <w:rPr>
          <w:b/>
          <w:bCs/>
        </w:rPr>
      </w:pPr>
      <w:r>
        <w:t>22.</w:t>
      </w:r>
      <w:r>
        <w:tab/>
      </w:r>
      <w:r w:rsidRPr="007348B6">
        <w:rPr>
          <w:b/>
          <w:bCs/>
        </w:rPr>
        <w:t xml:space="preserve">Комитет рекомендует государству-участнику принять соответствующие правовые и политические меры для </w:t>
      </w:r>
      <w:r>
        <w:rPr>
          <w:b/>
          <w:bCs/>
        </w:rPr>
        <w:t xml:space="preserve">того, чтобы оберегать и защищать </w:t>
      </w:r>
      <w:r w:rsidRPr="007348B6">
        <w:rPr>
          <w:b/>
          <w:bCs/>
        </w:rPr>
        <w:t>детей</w:t>
      </w:r>
      <w:r>
        <w:rPr>
          <w:b/>
          <w:bCs/>
        </w:rPr>
        <w:t xml:space="preserve"> с инвалидностью </w:t>
      </w:r>
      <w:r w:rsidRPr="007348B6">
        <w:rPr>
          <w:b/>
          <w:bCs/>
        </w:rPr>
        <w:t xml:space="preserve">от детоубийства из-за нарушений </w:t>
      </w:r>
      <w:r>
        <w:rPr>
          <w:b/>
          <w:bCs/>
        </w:rPr>
        <w:t xml:space="preserve">их </w:t>
      </w:r>
      <w:r w:rsidRPr="007348B6">
        <w:rPr>
          <w:b/>
          <w:bCs/>
        </w:rPr>
        <w:t>здоровья.</w:t>
      </w:r>
      <w:r>
        <w:t xml:space="preserve"> </w:t>
      </w:r>
    </w:p>
    <w:p w14:paraId="7F223486" w14:textId="1630EDCA" w:rsidR="003C11DF" w:rsidRPr="00AD1762" w:rsidRDefault="003C11DF" w:rsidP="003C11DF">
      <w:pPr>
        <w:pStyle w:val="H23G"/>
      </w:pPr>
      <w:r>
        <w:tab/>
      </w:r>
      <w:r>
        <w:tab/>
        <w:t>Ситуации риска и чрезвычайные гуманитарные ситуации (ст</w:t>
      </w:r>
      <w:r w:rsidR="00DE2B30">
        <w:t>.</w:t>
      </w:r>
      <w:r>
        <w:t xml:space="preserve"> 11)</w:t>
      </w:r>
    </w:p>
    <w:p w14:paraId="5E45EACB" w14:textId="77777777" w:rsidR="003C11DF" w:rsidRPr="00AD1762" w:rsidRDefault="003C11DF" w:rsidP="003C11DF">
      <w:pPr>
        <w:pStyle w:val="SingleTxtG"/>
      </w:pPr>
      <w:r>
        <w:t>23.</w:t>
      </w:r>
      <w:r>
        <w:tab/>
        <w:t xml:space="preserve">Комитет отмечает уязвимость государства-участника перед стихийными бедствиями и выражает обеспокоенность: </w:t>
      </w:r>
    </w:p>
    <w:p w14:paraId="3B4D602A" w14:textId="77777777" w:rsidR="003C11DF" w:rsidRPr="00AD1762" w:rsidRDefault="003C11DF" w:rsidP="003C11DF">
      <w:pPr>
        <w:pStyle w:val="SingleTxtG"/>
      </w:pPr>
      <w:r>
        <w:tab/>
        <w:t>a)</w:t>
      </w:r>
      <w:r>
        <w:tab/>
        <w:t xml:space="preserve">отсутствием эффективного включения </w:t>
      </w:r>
      <w:r w:rsidRPr="00186CD7">
        <w:t>людей с инвалидностью</w:t>
      </w:r>
      <w:r>
        <w:t xml:space="preserve"> через представляющие их организации в разработку и осуществление стратегий снижения риска бедствий в государстве-участнике, в частности в национальный план реагирования на стихийные бедствия и в регламенты действий при стихийных бедствиях, и обеспечения их участия в этих процессах, а также отсутствием соответствующей политики и мер в отношении </w:t>
      </w:r>
      <w:r w:rsidRPr="00186CD7">
        <w:t>людей с инвалидностью</w:t>
      </w:r>
      <w:r>
        <w:t xml:space="preserve"> в гуманитарных чрезвычайных ситуациях, в том числе планов эвакуации, спасения, предоставления убежища, оказания помощи и реабилитации после стихийных бедствий;</w:t>
      </w:r>
    </w:p>
    <w:p w14:paraId="226EECBF" w14:textId="77777777" w:rsidR="003C11DF" w:rsidRPr="00AD1762" w:rsidRDefault="003C11DF" w:rsidP="003C11DF">
      <w:pPr>
        <w:pStyle w:val="SingleTxtG"/>
      </w:pPr>
      <w:r>
        <w:tab/>
        <w:t>b)</w:t>
      </w:r>
      <w:r>
        <w:tab/>
        <w:t xml:space="preserve">тем, что </w:t>
      </w:r>
      <w:r w:rsidRPr="00186CD7">
        <w:t>люд</w:t>
      </w:r>
      <w:r>
        <w:t>и</w:t>
      </w:r>
      <w:r w:rsidRPr="00186CD7">
        <w:t xml:space="preserve"> с инвалидностью</w:t>
      </w:r>
      <w:r>
        <w:t>, особенно женщины</w:t>
      </w:r>
      <w:r w:rsidRPr="00065AE3">
        <w:t xml:space="preserve"> </w:t>
      </w:r>
      <w:r w:rsidRPr="00186CD7">
        <w:t>с инвалидностью</w:t>
      </w:r>
      <w:r>
        <w:t xml:space="preserve"> и девочки</w:t>
      </w:r>
      <w:r w:rsidRPr="00065AE3">
        <w:t xml:space="preserve"> </w:t>
      </w:r>
      <w:r w:rsidRPr="00186CD7">
        <w:t>с инвалидностью</w:t>
      </w:r>
      <w:r w:rsidRPr="00576CD1">
        <w:t xml:space="preserve"> </w:t>
      </w:r>
      <w:r>
        <w:t>и лица из числа этнических и религиозных меньшинств, включая беженцев рохинджа, в несоразмерно большей степени страдают в ситуациях риска, гуманитарных чрезвычайных ситуациях и стихийных бедствиях и нуждаются в особой защите.</w:t>
      </w:r>
    </w:p>
    <w:p w14:paraId="147D2BCA" w14:textId="77777777" w:rsidR="003C11DF" w:rsidRPr="00AD1762" w:rsidRDefault="003C11DF" w:rsidP="003C11DF">
      <w:pPr>
        <w:pStyle w:val="SingleTxtG"/>
        <w:rPr>
          <w:b/>
          <w:bCs/>
        </w:rPr>
      </w:pPr>
      <w:r>
        <w:t>24.</w:t>
      </w:r>
      <w:r>
        <w:tab/>
      </w:r>
      <w:r w:rsidRPr="00B60523">
        <w:rPr>
          <w:b/>
          <w:bCs/>
        </w:rPr>
        <w:t>Комитет рекомендует государству-участнику в соответствии с Сендайской рамочной программой по снижению риска бедствий на 2015–2030 годы, Парижским соглашением по изменению климата и целям 11 и 13 в области устойчивого развития:</w:t>
      </w:r>
    </w:p>
    <w:p w14:paraId="2105940A" w14:textId="77777777" w:rsidR="003C11DF" w:rsidRPr="00700536" w:rsidRDefault="003C11DF" w:rsidP="003C11DF">
      <w:pPr>
        <w:pStyle w:val="SingleTxtG"/>
        <w:rPr>
          <w:b/>
          <w:bCs/>
        </w:rPr>
      </w:pPr>
      <w:r>
        <w:tab/>
      </w:r>
      <w:r w:rsidRPr="00700536">
        <w:rPr>
          <w:b/>
          <w:bCs/>
        </w:rPr>
        <w:t>a)</w:t>
      </w:r>
      <w:r w:rsidRPr="00700536">
        <w:rPr>
          <w:b/>
          <w:bCs/>
        </w:rPr>
        <w:tab/>
        <w:t>обеспечить эффективное включение людей с инвалидностью и представляющих их организаций в разработку и осуществление стратегий по снижению риска бедствий в государстве-участнике, в частности в национальный план реагирования на стихийные бедствия и регламенты действий при стихийных бедствиях, и их участие в этих процессах, а также принять и реализовать соответствующую политику и меры в области гуманитарных чрезвычайных ситуаций, включая планы эвакуации, спасения, предоставления убежища, оказания помощи и реабилитации после стихийных бедствий, которые охватывают всех беженцев;</w:t>
      </w:r>
    </w:p>
    <w:p w14:paraId="6E0D0B30" w14:textId="5B15C32B" w:rsidR="003C11DF" w:rsidRPr="00AD1762" w:rsidRDefault="003C11DF" w:rsidP="003C11DF">
      <w:pPr>
        <w:pStyle w:val="SingleTxtG"/>
        <w:rPr>
          <w:b/>
          <w:bCs/>
        </w:rPr>
      </w:pPr>
      <w:r w:rsidRPr="00700536">
        <w:rPr>
          <w:b/>
          <w:bCs/>
        </w:rPr>
        <w:tab/>
        <w:t>b)</w:t>
      </w:r>
      <w:r w:rsidRPr="00700536">
        <w:rPr>
          <w:b/>
          <w:bCs/>
        </w:rPr>
        <w:tab/>
        <w:t>повысить уровень гуманитарной защиты людей с инвалидностью, особенно женщин с инвалидностью</w:t>
      </w:r>
      <w:r w:rsidR="00E0754B">
        <w:rPr>
          <w:b/>
          <w:bCs/>
        </w:rPr>
        <w:t xml:space="preserve"> </w:t>
      </w:r>
      <w:r w:rsidRPr="00700536">
        <w:rPr>
          <w:b/>
          <w:bCs/>
        </w:rPr>
        <w:t>и девочек с инвалидностью</w:t>
      </w:r>
      <w:r w:rsidR="00E0754B">
        <w:rPr>
          <w:b/>
          <w:bCs/>
        </w:rPr>
        <w:t xml:space="preserve"> </w:t>
      </w:r>
      <w:r w:rsidRPr="00700536">
        <w:rPr>
          <w:b/>
          <w:bCs/>
        </w:rPr>
        <w:t>и лиц из числа этниче</w:t>
      </w:r>
      <w:r w:rsidRPr="00B60523">
        <w:rPr>
          <w:b/>
          <w:bCs/>
        </w:rPr>
        <w:t xml:space="preserve">ских и религиозных меньшинств, </w:t>
      </w:r>
      <w:r>
        <w:rPr>
          <w:b/>
          <w:bCs/>
        </w:rPr>
        <w:t>в частности</w:t>
      </w:r>
      <w:r w:rsidRPr="00B60523">
        <w:rPr>
          <w:b/>
          <w:bCs/>
        </w:rPr>
        <w:t xml:space="preserve"> беженцев рохинджа, и включить их во все планы эвакуации, спасения, предоставления убежища, оказания помощи и восстановления после стихийных бедствий.</w:t>
      </w:r>
    </w:p>
    <w:p w14:paraId="05731C30" w14:textId="593EA9AE" w:rsidR="003C11DF" w:rsidRPr="00AD1762" w:rsidRDefault="003C11DF" w:rsidP="003C11DF">
      <w:pPr>
        <w:pStyle w:val="H23G"/>
      </w:pPr>
      <w:r>
        <w:tab/>
      </w:r>
      <w:r>
        <w:tab/>
        <w:t>Равенство перед законом (ст</w:t>
      </w:r>
      <w:r w:rsidR="00DE2B30">
        <w:t xml:space="preserve">. </w:t>
      </w:r>
      <w:r>
        <w:t>12)</w:t>
      </w:r>
    </w:p>
    <w:p w14:paraId="2C0D18B5" w14:textId="6363771A" w:rsidR="003C11DF" w:rsidRPr="00AD1762" w:rsidRDefault="003C11DF" w:rsidP="003C11DF">
      <w:pPr>
        <w:pStyle w:val="SingleTxtG"/>
      </w:pPr>
      <w:r>
        <w:t>25.</w:t>
      </w:r>
      <w:r>
        <w:tab/>
        <w:t xml:space="preserve">Комитет обеспокоен тем, что Закон о договорах 1872 года, Закон о передаче имущества 1882 года и Закон о наследовании (устранении ограничений к наследованию) индусов 1928 года лишают </w:t>
      </w:r>
      <w:r w:rsidRPr="00065AE3">
        <w:t>людей с инвалидностью,</w:t>
      </w:r>
      <w:r>
        <w:t xml:space="preserve"> в частности лиц с интеллектуальной инвалидностью, женщин с инвалидностью</w:t>
      </w:r>
      <w:r w:rsidR="00E0754B">
        <w:t xml:space="preserve"> </w:t>
      </w:r>
      <w:r>
        <w:t xml:space="preserve">и лиц из числа религиозных и этнических меньшинств, правоспособности заключать договор или наследовать имущество и предусматривают режим замещающего принятия решений. </w:t>
      </w:r>
    </w:p>
    <w:p w14:paraId="0D79A53C" w14:textId="77777777" w:rsidR="003C11DF" w:rsidRPr="00AD1762" w:rsidRDefault="003C11DF" w:rsidP="003C11DF">
      <w:pPr>
        <w:pStyle w:val="SingleTxtG"/>
        <w:rPr>
          <w:b/>
          <w:bCs/>
        </w:rPr>
      </w:pPr>
      <w:r>
        <w:lastRenderedPageBreak/>
        <w:t>26.</w:t>
      </w:r>
      <w:r>
        <w:tab/>
      </w:r>
      <w:r w:rsidRPr="005E363A">
        <w:rPr>
          <w:b/>
          <w:bCs/>
        </w:rPr>
        <w:t>В соответствии со своим замечанием общего порядка № 1 (2014) о равенстве перед законом Комитет рекомендует государству-участнику:</w:t>
      </w:r>
      <w:r>
        <w:t xml:space="preserve"> </w:t>
      </w:r>
    </w:p>
    <w:p w14:paraId="0EC49B3C" w14:textId="30AAEF77" w:rsidR="003C11DF" w:rsidRPr="00700536" w:rsidRDefault="003C11DF" w:rsidP="003C11DF">
      <w:pPr>
        <w:pStyle w:val="SingleTxtG"/>
        <w:rPr>
          <w:b/>
          <w:bCs/>
        </w:rPr>
      </w:pPr>
      <w:r>
        <w:tab/>
      </w:r>
      <w:r w:rsidRPr="00700536">
        <w:rPr>
          <w:b/>
          <w:bCs/>
        </w:rPr>
        <w:t>a)</w:t>
      </w:r>
      <w:r w:rsidRPr="00700536">
        <w:rPr>
          <w:b/>
          <w:bCs/>
        </w:rPr>
        <w:tab/>
        <w:t>отменить Закон о договорах 1872 года, Закон о передаче имущества 1882 года, Закон о наследовании (устранении ограничений к наследованию) индусов 1928 года и все другие законы и политику, которые лишают людей с инвалидностью, в частности лиц с интеллектуальной инвалидностью, женщин с инвалидностью</w:t>
      </w:r>
      <w:r w:rsidR="00E0754B">
        <w:rPr>
          <w:b/>
          <w:bCs/>
        </w:rPr>
        <w:t xml:space="preserve"> </w:t>
      </w:r>
      <w:r w:rsidRPr="00700536">
        <w:rPr>
          <w:b/>
          <w:bCs/>
        </w:rPr>
        <w:t>и лиц из числа религиозных и этнических меньшинств, права заключать договоры или наследовать имущество, контролировать свои финансовые дела и иметь равный доступ к банковским кредитам, ипотеке и другим формам финансового кредитования;</w:t>
      </w:r>
    </w:p>
    <w:p w14:paraId="2783F543" w14:textId="77777777" w:rsidR="003C11DF" w:rsidRPr="00AD1762" w:rsidRDefault="003C11DF" w:rsidP="003C11DF">
      <w:pPr>
        <w:pStyle w:val="SingleTxtG"/>
        <w:rPr>
          <w:b/>
          <w:bCs/>
        </w:rPr>
      </w:pPr>
      <w:r w:rsidRPr="00700536">
        <w:rPr>
          <w:b/>
          <w:bCs/>
        </w:rPr>
        <w:tab/>
        <w:t>b)</w:t>
      </w:r>
      <w:r>
        <w:tab/>
      </w:r>
      <w:r w:rsidRPr="005E363A">
        <w:rPr>
          <w:b/>
          <w:bCs/>
        </w:rPr>
        <w:t xml:space="preserve">внедрить механизмы поддерживаемого режима принятия решений, которые соответствующим образом учитывают самостоятельность, волю и предпочтения </w:t>
      </w:r>
      <w:r>
        <w:rPr>
          <w:b/>
          <w:bCs/>
        </w:rPr>
        <w:t>лиц с инвалидностью</w:t>
      </w:r>
      <w:r w:rsidRPr="005E363A">
        <w:rPr>
          <w:b/>
          <w:bCs/>
        </w:rPr>
        <w:t>.</w:t>
      </w:r>
    </w:p>
    <w:p w14:paraId="0C64C21E" w14:textId="22062D91" w:rsidR="003C11DF" w:rsidRPr="00AD1762" w:rsidRDefault="003C11DF" w:rsidP="003C11DF">
      <w:pPr>
        <w:pStyle w:val="H23G"/>
      </w:pPr>
      <w:r>
        <w:tab/>
      </w:r>
      <w:r>
        <w:tab/>
        <w:t>Доступ к правосудию (ст</w:t>
      </w:r>
      <w:r w:rsidR="00DE2B30">
        <w:t>.</w:t>
      </w:r>
      <w:r>
        <w:t xml:space="preserve"> 13)</w:t>
      </w:r>
    </w:p>
    <w:p w14:paraId="1077A3E9" w14:textId="77777777" w:rsidR="003C11DF" w:rsidRPr="00AD1762" w:rsidRDefault="003C11DF" w:rsidP="003C11DF">
      <w:pPr>
        <w:pStyle w:val="SingleTxtG"/>
      </w:pPr>
      <w:r>
        <w:t>27.</w:t>
      </w:r>
      <w:r>
        <w:tab/>
        <w:t>Комитет выражает обеспокоенность:</w:t>
      </w:r>
    </w:p>
    <w:p w14:paraId="58D7DF29" w14:textId="620EE502" w:rsidR="003C11DF" w:rsidRPr="00AD1762" w:rsidRDefault="003C11DF" w:rsidP="003C11DF">
      <w:pPr>
        <w:pStyle w:val="SingleTxtG"/>
      </w:pPr>
      <w:r>
        <w:tab/>
        <w:t>a)</w:t>
      </w:r>
      <w:r>
        <w:tab/>
        <w:t xml:space="preserve">отсутствием процессуальных коррективов, учитывающих гендерную специфику и возраст </w:t>
      </w:r>
      <w:r w:rsidRPr="00065AE3">
        <w:t>людей с инвалидностью</w:t>
      </w:r>
      <w:r>
        <w:t>, в рамках судебных и административных разбирательств с их участием, включая женщин с инвалидностью, лиц с интеллектуальной и/или психосоциальной инвалидностью, глухих, слабослышащих или слепоглухих лиц, особенно мер по предоставлению им информации в доступных форматах, таких как шрифт Брайля, простой для чтения и понимания формат и жестовый язык, и по обеспечению физической доступности судебных зданий и всей судебной и административной инфраструктуры, в том числе в сельских и отдаленных районах;</w:t>
      </w:r>
    </w:p>
    <w:p w14:paraId="6C99069A" w14:textId="39E0E05B" w:rsidR="003C11DF" w:rsidRPr="00AD1762" w:rsidRDefault="003C11DF" w:rsidP="003C11DF">
      <w:pPr>
        <w:pStyle w:val="SingleTxtG"/>
      </w:pPr>
      <w:r>
        <w:tab/>
        <w:t>b)</w:t>
      </w:r>
      <w:r>
        <w:tab/>
        <w:t>предрассудками и стереотипами в отношении женщин с инвалидностью</w:t>
      </w:r>
      <w:r w:rsidR="00E0754B">
        <w:t xml:space="preserve"> </w:t>
      </w:r>
      <w:r>
        <w:t>и актами их запугивания со стороны судебных органов, когда они пытаются получить доступ к правосудию;</w:t>
      </w:r>
    </w:p>
    <w:p w14:paraId="459F3290" w14:textId="77777777" w:rsidR="003C11DF" w:rsidRPr="00AD1762" w:rsidRDefault="003C11DF" w:rsidP="003C11DF">
      <w:pPr>
        <w:pStyle w:val="SingleTxtG"/>
      </w:pPr>
      <w:r>
        <w:tab/>
        <w:t>c)</w:t>
      </w:r>
      <w:r>
        <w:tab/>
        <w:t xml:space="preserve">недостаточной осведомленностью всех участников судебной системы о правах </w:t>
      </w:r>
      <w:r w:rsidRPr="00065AE3">
        <w:t>людей с инвалидностью</w:t>
      </w:r>
      <w:r>
        <w:t xml:space="preserve"> и недостаточной подготовкой по этим вопросам, а также отсутствием процессуальных коррективов, позволяющих инвалидам выступать в качестве адвокатов, судей и присяжных, а также в других ролях и профессиях в судебной системе. </w:t>
      </w:r>
    </w:p>
    <w:p w14:paraId="07639874" w14:textId="77777777" w:rsidR="003C11DF" w:rsidRPr="00AD1762" w:rsidRDefault="003C11DF" w:rsidP="003C11DF">
      <w:pPr>
        <w:pStyle w:val="SingleTxtG"/>
        <w:rPr>
          <w:b/>
          <w:bCs/>
        </w:rPr>
      </w:pPr>
      <w:r>
        <w:t>28.</w:t>
      </w:r>
      <w:r>
        <w:tab/>
      </w:r>
      <w:r w:rsidRPr="000761E3">
        <w:rPr>
          <w:b/>
          <w:bCs/>
        </w:rPr>
        <w:t>Комитет ссылается на Международные принципы и руководящие положения по вопросу доступа лиц с инвалидностью к правосудию, подготовленные в 2020 году Специальным докладчиком по вопросу о правах инвалидов и Специальным посланником Генерального секретаря по вопросам инвалидности и доступности, которые были одобрены Комитетом, а также на задачу 16.3 целей в области устойчивого развития и рекомендует государству-участнику:</w:t>
      </w:r>
    </w:p>
    <w:p w14:paraId="12DC6153" w14:textId="77777777" w:rsidR="003C11DF" w:rsidRPr="00700536" w:rsidRDefault="003C11DF" w:rsidP="003C11DF">
      <w:pPr>
        <w:pStyle w:val="SingleTxtG"/>
        <w:rPr>
          <w:b/>
          <w:bCs/>
        </w:rPr>
      </w:pPr>
      <w:r w:rsidRPr="00E0754B">
        <w:rPr>
          <w:b/>
          <w:bCs/>
        </w:rPr>
        <w:tab/>
        <w:t>a)</w:t>
      </w:r>
      <w:r>
        <w:tab/>
      </w:r>
      <w:r w:rsidRPr="000761E3">
        <w:rPr>
          <w:b/>
          <w:bCs/>
        </w:rPr>
        <w:t>принять и осуществлять эффективные меры по обеспечению п</w:t>
      </w:r>
      <w:r w:rsidRPr="00700536">
        <w:rPr>
          <w:b/>
          <w:bCs/>
        </w:rPr>
        <w:t>роцессуальных коррективов, учитывающих возраст и гендерную специфику инвалидов, в ходе судебных и административных разбирательств с их участием, включая женщин с инвалидностью, лиц с интеллектуальной и/или психосоциальной инвалидностью и глухих, слабослышащих или слепоглухих лиц, а также меры по предоставлению информации в доступных форматах и обеспечению физической доступности зданий судов и всех судебных и административных учреждений, в том числе в сельских и отдаленных районах;</w:t>
      </w:r>
    </w:p>
    <w:p w14:paraId="2B8E760F" w14:textId="77777777" w:rsidR="003C11DF" w:rsidRPr="00700536" w:rsidRDefault="003C11DF" w:rsidP="003C11DF">
      <w:pPr>
        <w:pStyle w:val="SingleTxtG"/>
        <w:rPr>
          <w:b/>
          <w:bCs/>
        </w:rPr>
      </w:pPr>
      <w:r w:rsidRPr="00700536">
        <w:rPr>
          <w:b/>
          <w:bCs/>
        </w:rPr>
        <w:tab/>
        <w:t>b)</w:t>
      </w:r>
      <w:r w:rsidRPr="00700536">
        <w:rPr>
          <w:b/>
          <w:bCs/>
        </w:rPr>
        <w:tab/>
        <w:t>бороться со всеми предрассудками, стереотипами и стигмой в отношении людей с инвалидностью и устранить все барьеры, включая акты запугивания женщин с инвалидностью , с тем чтобы судебный процесс учитывал фактор инвалидности и гендерную специфику;</w:t>
      </w:r>
    </w:p>
    <w:p w14:paraId="1353ED2D" w14:textId="77777777" w:rsidR="003C11DF" w:rsidRPr="00AD1762" w:rsidRDefault="003C11DF" w:rsidP="003C11DF">
      <w:pPr>
        <w:pStyle w:val="SingleTxtG"/>
        <w:rPr>
          <w:b/>
          <w:bCs/>
        </w:rPr>
      </w:pPr>
      <w:r w:rsidRPr="00700536">
        <w:rPr>
          <w:b/>
          <w:bCs/>
        </w:rPr>
        <w:tab/>
        <w:t>c)</w:t>
      </w:r>
      <w:r w:rsidRPr="00700536">
        <w:rPr>
          <w:b/>
          <w:bCs/>
        </w:rPr>
        <w:tab/>
        <w:t xml:space="preserve">обеспечить эффективную подготовку работников судебной системы, включая сотрудников полиции и тюрем, с тем чтобы они понимали права людей </w:t>
      </w:r>
      <w:r w:rsidRPr="00700536">
        <w:rPr>
          <w:b/>
          <w:bCs/>
        </w:rPr>
        <w:lastRenderedPageBreak/>
        <w:t>с инвалидн</w:t>
      </w:r>
      <w:r w:rsidRPr="00065AE3">
        <w:rPr>
          <w:b/>
          <w:bCs/>
        </w:rPr>
        <w:t>остью</w:t>
      </w:r>
      <w:r w:rsidRPr="000761E3">
        <w:rPr>
          <w:b/>
          <w:bCs/>
        </w:rPr>
        <w:t xml:space="preserve">, а также обеспечить индивидуальную поддержку и процессуальные коррективы для </w:t>
      </w:r>
      <w:r>
        <w:rPr>
          <w:b/>
          <w:bCs/>
        </w:rPr>
        <w:t>лиц с инвалидностью</w:t>
      </w:r>
      <w:r w:rsidRPr="000761E3">
        <w:rPr>
          <w:b/>
          <w:bCs/>
        </w:rPr>
        <w:t>, желающих работать в качестве адвокатов, судей и присяжных, а также выступать в других ролях и профессиях в судебной системе.</w:t>
      </w:r>
    </w:p>
    <w:p w14:paraId="15BE9504" w14:textId="37A2466E" w:rsidR="003C11DF" w:rsidRPr="00AD1762" w:rsidRDefault="003C11DF" w:rsidP="003C11DF">
      <w:pPr>
        <w:pStyle w:val="H23G"/>
      </w:pPr>
      <w:r>
        <w:tab/>
      </w:r>
      <w:r>
        <w:tab/>
        <w:t>Свобода и личная неприкосновенность (ст</w:t>
      </w:r>
      <w:r w:rsidR="00DE2B30">
        <w:t>.</w:t>
      </w:r>
      <w:r>
        <w:t xml:space="preserve"> 14)</w:t>
      </w:r>
    </w:p>
    <w:p w14:paraId="4B6780BC" w14:textId="77777777" w:rsidR="003C11DF" w:rsidRPr="00AD1762" w:rsidRDefault="003C11DF" w:rsidP="003C11DF">
      <w:pPr>
        <w:pStyle w:val="SingleTxtG"/>
      </w:pPr>
      <w:r>
        <w:t>29.</w:t>
      </w:r>
      <w:r>
        <w:tab/>
        <w:t xml:space="preserve">Комитет обеспокоен тем, что </w:t>
      </w:r>
      <w:r w:rsidRPr="00065AE3">
        <w:t>люди с инвалидностью</w:t>
      </w:r>
      <w:r>
        <w:t>, особенно лица с интеллектуальной и/или психосоциальной инвалидностью, по-прежнему часто подвергаются преследованиям, арестам и задержаниям в результате неправильного применения существующих законов. Он также обеспокоен случаями содержания в заключении и использования наручников по отношению к лицам с интеллектуальной инвалидностью со стороны членов их семьей в их домах, а также задержанием и лечением лиц с интеллектуальной и/или психосоциальной инвалидностью без их свободного и информированного согласия.</w:t>
      </w:r>
    </w:p>
    <w:p w14:paraId="5CC294AC" w14:textId="77777777" w:rsidR="003C11DF" w:rsidRPr="00AD1762" w:rsidRDefault="003C11DF" w:rsidP="003C11DF">
      <w:pPr>
        <w:pStyle w:val="SingleTxtG"/>
        <w:rPr>
          <w:b/>
          <w:bCs/>
        </w:rPr>
      </w:pPr>
      <w:r>
        <w:t>30.</w:t>
      </w:r>
      <w:r>
        <w:tab/>
      </w:r>
      <w:r w:rsidRPr="004766C2">
        <w:rPr>
          <w:b/>
          <w:bCs/>
        </w:rPr>
        <w:t>Комитет ссылается на свои Руководящие принципы относительно права инвалидов на свободу и личную неприкосновенность и рекомендует государству-участнику:</w:t>
      </w:r>
    </w:p>
    <w:p w14:paraId="2FCE654C" w14:textId="22C1E196" w:rsidR="003C11DF" w:rsidRPr="00700536" w:rsidRDefault="003C11DF" w:rsidP="003C11DF">
      <w:pPr>
        <w:pStyle w:val="SingleTxtG"/>
        <w:rPr>
          <w:b/>
          <w:bCs/>
        </w:rPr>
      </w:pPr>
      <w:r w:rsidRPr="00700536">
        <w:rPr>
          <w:b/>
          <w:bCs/>
        </w:rPr>
        <w:tab/>
        <w:t>a)</w:t>
      </w:r>
      <w:r w:rsidRPr="00700536">
        <w:rPr>
          <w:b/>
          <w:bCs/>
        </w:rPr>
        <w:tab/>
        <w:t>пересмотреть раздел 54 Уголовно-процессуального кодекса 1898</w:t>
      </w:r>
      <w:r w:rsidR="00E0754B">
        <w:rPr>
          <w:b/>
          <w:bCs/>
          <w:lang w:val="en-US"/>
        </w:rPr>
        <w:t> </w:t>
      </w:r>
      <w:r w:rsidRPr="00700536">
        <w:rPr>
          <w:b/>
          <w:bCs/>
        </w:rPr>
        <w:t>года, постановления об органах полиции столичного округа и Закон о реабилитации бродяг и бездомных 2011 года, чтобы предотвратить необоснованные преследования, аресты, задержания, незаконное ограничение свободы и заключение в тюрьму людей с инвалидностью, в частности женщин с инвалидностью</w:t>
      </w:r>
      <w:r w:rsidR="00E0754B">
        <w:rPr>
          <w:b/>
          <w:bCs/>
        </w:rPr>
        <w:t xml:space="preserve"> </w:t>
      </w:r>
      <w:r w:rsidRPr="00700536">
        <w:rPr>
          <w:b/>
          <w:bCs/>
        </w:rPr>
        <w:t>и лиц с интеллектуальной и/или психосоциальной инвалидностью, в том числе путем пересмотра Уголовного кодекса 1860 года и Закона о домашнем насилии (предотвращении и защите) 2010 года;</w:t>
      </w:r>
    </w:p>
    <w:p w14:paraId="1C10F425" w14:textId="77777777" w:rsidR="003C11DF" w:rsidRPr="00AD1762" w:rsidRDefault="003C11DF" w:rsidP="003C11DF">
      <w:pPr>
        <w:pStyle w:val="SingleTxtG"/>
        <w:rPr>
          <w:b/>
          <w:bCs/>
        </w:rPr>
      </w:pPr>
      <w:r w:rsidRPr="00700536">
        <w:rPr>
          <w:b/>
          <w:bCs/>
        </w:rPr>
        <w:tab/>
        <w:t>b)</w:t>
      </w:r>
      <w:r w:rsidRPr="00700536">
        <w:rPr>
          <w:b/>
          <w:bCs/>
        </w:rPr>
        <w:tab/>
        <w:t>принять конкретные меры по предотвращению удерживания лиц с интеллек</w:t>
      </w:r>
      <w:r w:rsidRPr="004766C2">
        <w:rPr>
          <w:b/>
          <w:bCs/>
        </w:rPr>
        <w:t xml:space="preserve">туальной </w:t>
      </w:r>
      <w:r w:rsidRPr="00775B58">
        <w:rPr>
          <w:b/>
          <w:bCs/>
        </w:rPr>
        <w:t>инвалидностью в их домах</w:t>
      </w:r>
      <w:r w:rsidRPr="004766C2">
        <w:rPr>
          <w:b/>
          <w:bCs/>
        </w:rPr>
        <w:t xml:space="preserve"> и меры по сбору статистических данных в разбивке по возрасту, полу и статусу инвалидности о количестве инвалидов, которые содержатся под стражей без их согласия.</w:t>
      </w:r>
    </w:p>
    <w:p w14:paraId="5172F99F" w14:textId="737B53B9" w:rsidR="003C11DF" w:rsidRPr="00AD1762" w:rsidRDefault="003C11DF" w:rsidP="003C11DF">
      <w:pPr>
        <w:pStyle w:val="H23G"/>
      </w:pPr>
      <w:r>
        <w:tab/>
      </w:r>
      <w:r>
        <w:tab/>
        <w:t>Свобода от пыток и жестоких, бесчеловечных или унижающих достоинство видов обращения и наказания (ст</w:t>
      </w:r>
      <w:r w:rsidR="00DE2B30" w:rsidRPr="00DE2B30">
        <w:t>.</w:t>
      </w:r>
      <w:r>
        <w:t xml:space="preserve"> 15)</w:t>
      </w:r>
    </w:p>
    <w:p w14:paraId="42DF1BDB" w14:textId="77777777" w:rsidR="003C11DF" w:rsidRPr="006B7543" w:rsidRDefault="003C11DF" w:rsidP="003C11DF">
      <w:pPr>
        <w:pStyle w:val="SingleTxtG"/>
      </w:pPr>
      <w:r>
        <w:t>31.</w:t>
      </w:r>
      <w:r>
        <w:tab/>
        <w:t>Комитет с обеспокоенностью отмечает:</w:t>
      </w:r>
    </w:p>
    <w:p w14:paraId="043C8B43" w14:textId="77777777" w:rsidR="003C11DF" w:rsidRPr="006B7543" w:rsidRDefault="003C11DF" w:rsidP="003C11DF">
      <w:pPr>
        <w:pStyle w:val="SingleTxtG"/>
      </w:pPr>
      <w:r>
        <w:tab/>
        <w:t>a)</w:t>
      </w:r>
      <w:r>
        <w:tab/>
        <w:t xml:space="preserve">сообщения о применении пыток к </w:t>
      </w:r>
      <w:r w:rsidRPr="00065AE3">
        <w:t>людям с инвалидностью</w:t>
      </w:r>
      <w:r>
        <w:t xml:space="preserve"> и их смерти в период содержания под стражей в учреждениях, отсутствие информации и данных в разбивке по возрасту и полу по данному вопросу, а также отсутствие защитных мер, действенных средств правовой защиты, доступных услуг, включая приюты, и информации в доступных форматах для </w:t>
      </w:r>
      <w:r w:rsidRPr="00065AE3">
        <w:t>людей с инвалидностью</w:t>
      </w:r>
      <w:r>
        <w:t xml:space="preserve"> и членов их семей, которые стали жертвами таких пыток, включая </w:t>
      </w:r>
      <w:r w:rsidRPr="00065AE3">
        <w:t>людей с инвалидностью</w:t>
      </w:r>
      <w:r>
        <w:t xml:space="preserve"> из числа меньшинств и трудящихся</w:t>
      </w:r>
      <w:r>
        <w:noBreakHyphen/>
        <w:t>мигрантов и беженцев с инвалидностью;</w:t>
      </w:r>
    </w:p>
    <w:p w14:paraId="21B72FA1" w14:textId="3123D767" w:rsidR="003C11DF" w:rsidRPr="006B7543" w:rsidRDefault="003C11DF" w:rsidP="003C11DF">
      <w:pPr>
        <w:pStyle w:val="SingleTxtG"/>
      </w:pPr>
      <w:r>
        <w:tab/>
        <w:t>b)</w:t>
      </w:r>
      <w:r>
        <w:tab/>
        <w:t>отсутствие мер, принятых для наказания виновных в применении пыток или жестокого, бесчеловечного или унижающего достоинство обращения и наказания, включая телесные наказания, применяемые в отношении детей с инвалидностью, а</w:t>
      </w:r>
      <w:r w:rsidR="00DE2B30">
        <w:rPr>
          <w:lang w:val="en-US"/>
        </w:rPr>
        <w:t> </w:t>
      </w:r>
      <w:r>
        <w:t>также отсутствие механизмов мониторинга применения санкций.</w:t>
      </w:r>
    </w:p>
    <w:p w14:paraId="0BAB065D" w14:textId="77777777" w:rsidR="003C11DF" w:rsidRPr="006B7543" w:rsidRDefault="003C11DF" w:rsidP="003C11DF">
      <w:pPr>
        <w:pStyle w:val="SingleTxtG"/>
        <w:rPr>
          <w:b/>
          <w:bCs/>
        </w:rPr>
      </w:pPr>
      <w:r>
        <w:t>32.</w:t>
      </w:r>
      <w:r>
        <w:tab/>
      </w:r>
      <w:r w:rsidRPr="00BF2737">
        <w:rPr>
          <w:b/>
          <w:bCs/>
        </w:rPr>
        <w:t>Комитет рекомендует государству-участнику:</w:t>
      </w:r>
    </w:p>
    <w:p w14:paraId="3B1FCD37" w14:textId="77777777" w:rsidR="003C11DF" w:rsidRPr="006B7543" w:rsidRDefault="003C11DF" w:rsidP="003C11DF">
      <w:pPr>
        <w:pStyle w:val="SingleTxtG"/>
        <w:rPr>
          <w:b/>
          <w:bCs/>
        </w:rPr>
      </w:pPr>
      <w:r w:rsidRPr="00700536">
        <w:rPr>
          <w:b/>
          <w:bCs/>
        </w:rPr>
        <w:tab/>
        <w:t>a)</w:t>
      </w:r>
      <w:r>
        <w:tab/>
      </w:r>
      <w:r w:rsidRPr="00BF2737">
        <w:rPr>
          <w:b/>
          <w:bCs/>
        </w:rPr>
        <w:t xml:space="preserve">принять конкретные меры по предотвращению случаев применения пыток к </w:t>
      </w:r>
      <w:r w:rsidRPr="00065AE3">
        <w:rPr>
          <w:b/>
          <w:bCs/>
        </w:rPr>
        <w:t>люд</w:t>
      </w:r>
      <w:r>
        <w:rPr>
          <w:b/>
          <w:bCs/>
        </w:rPr>
        <w:t>ям</w:t>
      </w:r>
      <w:r w:rsidRPr="00065AE3">
        <w:rPr>
          <w:b/>
          <w:bCs/>
        </w:rPr>
        <w:t xml:space="preserve"> с инвалидностью</w:t>
      </w:r>
      <w:r w:rsidRPr="00BF2737">
        <w:rPr>
          <w:b/>
          <w:bCs/>
        </w:rPr>
        <w:t xml:space="preserve"> и их смерти в период содержания под стражей, собирать данные в разбивке по полу и возрасту по данному вопросу, создать доступный механизм подачи жалоб, действенные средства правовой защиты, доступные услуги, включая приюты, и предоставлять информацию в доступных форматах для инвалидов и членов их семей, которые стали жертвами таких пыток, включая </w:t>
      </w:r>
      <w:r w:rsidRPr="00065AE3">
        <w:rPr>
          <w:b/>
          <w:bCs/>
        </w:rPr>
        <w:t>людей с инвалидностью</w:t>
      </w:r>
      <w:r w:rsidRPr="00BF2737">
        <w:rPr>
          <w:b/>
          <w:bCs/>
        </w:rPr>
        <w:t xml:space="preserve"> из числа меньшинств и </w:t>
      </w:r>
      <w:r>
        <w:rPr>
          <w:b/>
          <w:bCs/>
        </w:rPr>
        <w:t>трудящихся-</w:t>
      </w:r>
      <w:r w:rsidRPr="00BF2737">
        <w:rPr>
          <w:b/>
          <w:bCs/>
        </w:rPr>
        <w:t>мигрантов и беженцев с инвалидностью;</w:t>
      </w:r>
    </w:p>
    <w:p w14:paraId="4E108FFF" w14:textId="77777777" w:rsidR="003C11DF" w:rsidRPr="006B7543" w:rsidRDefault="003C11DF" w:rsidP="003C11DF">
      <w:pPr>
        <w:pStyle w:val="SingleTxtG"/>
        <w:rPr>
          <w:b/>
          <w:bCs/>
        </w:rPr>
      </w:pPr>
      <w:r w:rsidRPr="00700536">
        <w:rPr>
          <w:b/>
          <w:bCs/>
        </w:rPr>
        <w:lastRenderedPageBreak/>
        <w:tab/>
        <w:t>b)</w:t>
      </w:r>
      <w:r>
        <w:tab/>
      </w:r>
      <w:r w:rsidRPr="00BF2737">
        <w:rPr>
          <w:b/>
          <w:bCs/>
        </w:rPr>
        <w:t>создать механизмы для наказания виновных в применении пыток или жестокого, бесчеловечного или унижающего достоинство обращения и наказания, включая телесные наказания в отношении детей</w:t>
      </w:r>
      <w:r>
        <w:rPr>
          <w:b/>
          <w:bCs/>
        </w:rPr>
        <w:t xml:space="preserve"> с инвалидностью</w:t>
      </w:r>
      <w:r w:rsidRPr="00BF2737">
        <w:rPr>
          <w:b/>
          <w:bCs/>
        </w:rPr>
        <w:t>, а также обеспечить учреждение механизмов мониторинга применения санкций.</w:t>
      </w:r>
    </w:p>
    <w:p w14:paraId="6C70FB62" w14:textId="156D4E3D" w:rsidR="003C11DF" w:rsidRPr="006B7543" w:rsidRDefault="003C11DF" w:rsidP="003C11DF">
      <w:pPr>
        <w:pStyle w:val="H23G"/>
      </w:pPr>
      <w:r>
        <w:tab/>
      </w:r>
      <w:r>
        <w:tab/>
        <w:t>Свобода от эксплуатации, насилия и надругательства (ст</w:t>
      </w:r>
      <w:r w:rsidR="00DE2B30" w:rsidRPr="00DE2B30">
        <w:t>.</w:t>
      </w:r>
      <w:r>
        <w:t xml:space="preserve"> 16)</w:t>
      </w:r>
    </w:p>
    <w:p w14:paraId="4568BEF6" w14:textId="77777777" w:rsidR="003C11DF" w:rsidRPr="006B7543" w:rsidRDefault="003C11DF" w:rsidP="003C11DF">
      <w:pPr>
        <w:pStyle w:val="SingleTxtG"/>
      </w:pPr>
      <w:r>
        <w:t>33.</w:t>
      </w:r>
      <w:r>
        <w:tab/>
        <w:t>Комитет с обеспокоенностью отмечает:</w:t>
      </w:r>
    </w:p>
    <w:p w14:paraId="5E72AD9F" w14:textId="27C9B21E" w:rsidR="003C11DF" w:rsidRPr="006B7543" w:rsidRDefault="003C11DF" w:rsidP="003C11DF">
      <w:pPr>
        <w:pStyle w:val="SingleTxtG"/>
      </w:pPr>
      <w:r>
        <w:tab/>
        <w:t>a)</w:t>
      </w:r>
      <w:r>
        <w:tab/>
        <w:t xml:space="preserve">сообщения о случаях эксплуатации, насилия и злоупотреблений в отношении </w:t>
      </w:r>
      <w:r w:rsidRPr="00065AE3">
        <w:t>людей с инвалидностью</w:t>
      </w:r>
      <w:r>
        <w:t>, в частности женщин с инвалидностью</w:t>
      </w:r>
      <w:r w:rsidR="00E0754B">
        <w:t xml:space="preserve"> </w:t>
      </w:r>
      <w:r>
        <w:t>и девочек с инвалидностью</w:t>
      </w:r>
      <w:r w:rsidR="00E0754B">
        <w:t xml:space="preserve"> </w:t>
      </w:r>
      <w:r>
        <w:t>и лиц с интеллектуальной и/или психосоциальной инвалидностью, и что имеющихся мер защиты, таких как доступные приюты для пожилых женщин с инвалидностью, ставших жертвами насилия, недостаточно;</w:t>
      </w:r>
    </w:p>
    <w:p w14:paraId="707B86D3" w14:textId="77777777" w:rsidR="003C11DF" w:rsidRPr="006B7543" w:rsidRDefault="003C11DF" w:rsidP="003C11DF">
      <w:pPr>
        <w:pStyle w:val="SingleTxtG"/>
      </w:pPr>
      <w:r>
        <w:tab/>
        <w:t>b)</w:t>
      </w:r>
      <w:r>
        <w:tab/>
        <w:t>отсутствие эффективных средств правовой защиты и возмещения ущерба для жертв такого насилия, включая реабилитацию и компенсацию, а также отсутствие механизмов подачи жалоб и санкций в отношении лиц, совершивших такое насилие;</w:t>
      </w:r>
    </w:p>
    <w:p w14:paraId="4DF0333B" w14:textId="77777777" w:rsidR="003C11DF" w:rsidRPr="006B7543" w:rsidRDefault="003C11DF" w:rsidP="003C11DF">
      <w:pPr>
        <w:pStyle w:val="SingleTxtG"/>
      </w:pPr>
      <w:r>
        <w:tab/>
        <w:t>c)</w:t>
      </w:r>
      <w:r>
        <w:tab/>
        <w:t>отсутствие конкретных гарантий защиты детей с инвалидностью от всех форм насилия и жестокого обращения и вредных видов практики, таких как попрошайничество.</w:t>
      </w:r>
    </w:p>
    <w:p w14:paraId="12EA2B8A" w14:textId="77777777" w:rsidR="003C11DF" w:rsidRPr="006B7543" w:rsidRDefault="003C11DF" w:rsidP="003C11DF">
      <w:pPr>
        <w:pStyle w:val="SingleTxtG"/>
        <w:rPr>
          <w:b/>
          <w:bCs/>
        </w:rPr>
      </w:pPr>
      <w:r>
        <w:t>34.</w:t>
      </w:r>
      <w:r>
        <w:tab/>
      </w:r>
      <w:r w:rsidRPr="00966802">
        <w:rPr>
          <w:b/>
          <w:bCs/>
        </w:rPr>
        <w:t>Комитет рекомендует государству-участнику:</w:t>
      </w:r>
    </w:p>
    <w:p w14:paraId="3C94FD16" w14:textId="5FF090AC" w:rsidR="003C11DF" w:rsidRPr="00700536" w:rsidRDefault="003C11DF" w:rsidP="003C11DF">
      <w:pPr>
        <w:pStyle w:val="SingleTxtG"/>
        <w:rPr>
          <w:b/>
          <w:bCs/>
        </w:rPr>
      </w:pPr>
      <w:r>
        <w:tab/>
      </w:r>
      <w:r w:rsidRPr="00700536">
        <w:rPr>
          <w:b/>
          <w:bCs/>
        </w:rPr>
        <w:t>a)</w:t>
      </w:r>
      <w:r w:rsidRPr="00700536">
        <w:rPr>
          <w:b/>
          <w:bCs/>
        </w:rPr>
        <w:tab/>
        <w:t>принять конкретные меры по обеспечению защиты людей с инвалидностью, подвергающихся эксплуатации, насилию и злоупотреблениям, в частности пожилых женщин с инвалидностью</w:t>
      </w:r>
      <w:r w:rsidR="00E0754B">
        <w:rPr>
          <w:b/>
          <w:bCs/>
        </w:rPr>
        <w:t xml:space="preserve"> </w:t>
      </w:r>
      <w:r w:rsidRPr="00700536">
        <w:rPr>
          <w:b/>
          <w:bCs/>
        </w:rPr>
        <w:t>и девочек с инвалидностью, а</w:t>
      </w:r>
      <w:r w:rsidR="008A03D5">
        <w:rPr>
          <w:b/>
          <w:bCs/>
          <w:lang w:val="en-US"/>
        </w:rPr>
        <w:t> </w:t>
      </w:r>
      <w:r w:rsidRPr="00700536">
        <w:rPr>
          <w:b/>
          <w:bCs/>
        </w:rPr>
        <w:t xml:space="preserve">также лиц с интеллектуальной и/или психосоциальной инвалидностью, в том числе путем создания доступных приютов; </w:t>
      </w:r>
    </w:p>
    <w:p w14:paraId="3ABE186C" w14:textId="77777777" w:rsidR="003C11DF" w:rsidRPr="00700536" w:rsidRDefault="003C11DF" w:rsidP="003C11DF">
      <w:pPr>
        <w:pStyle w:val="SingleTxtG"/>
        <w:rPr>
          <w:b/>
          <w:bCs/>
        </w:rPr>
      </w:pPr>
      <w:r w:rsidRPr="00700536">
        <w:rPr>
          <w:b/>
          <w:bCs/>
        </w:rPr>
        <w:tab/>
        <w:t>b)</w:t>
      </w:r>
      <w:r w:rsidRPr="00700536">
        <w:rPr>
          <w:b/>
          <w:bCs/>
        </w:rPr>
        <w:tab/>
        <w:t>учредить эффективные механизмы подачи жалоб, наказания виновных и предоставления средств правовой защиты и возмещения ущерба жертвам, создать независимый механизм по предотвращению эксплуатации, насилия и злоупотреблений в отношении инвалидов с мандатом на мониторинг объектов и программ, предназначенных для обслуживания людей с инвалидностью, и предоставить надлежащие ресурсы для обеспечения функционирования этих механизмов и их эффективности;</w:t>
      </w:r>
    </w:p>
    <w:p w14:paraId="29BBC280" w14:textId="77777777" w:rsidR="003C11DF" w:rsidRPr="006B7543" w:rsidRDefault="003C11DF" w:rsidP="003C11DF">
      <w:pPr>
        <w:pStyle w:val="SingleTxtG"/>
        <w:rPr>
          <w:b/>
          <w:bCs/>
        </w:rPr>
      </w:pPr>
      <w:r w:rsidRPr="00700536">
        <w:rPr>
          <w:b/>
          <w:bCs/>
        </w:rPr>
        <w:tab/>
        <w:t>c)</w:t>
      </w:r>
      <w:r w:rsidRPr="00700536">
        <w:rPr>
          <w:b/>
          <w:bCs/>
        </w:rPr>
        <w:tab/>
        <w:t>принять конкретные и эффективные меры для обеспечения защиты детей с инв</w:t>
      </w:r>
      <w:r>
        <w:rPr>
          <w:b/>
          <w:bCs/>
        </w:rPr>
        <w:t xml:space="preserve">алидностью </w:t>
      </w:r>
      <w:r w:rsidRPr="00966802">
        <w:rPr>
          <w:b/>
          <w:bCs/>
        </w:rPr>
        <w:t>от всех форм насилия, жестокого обращения и вредных видов практики, в частности попрошайничества.</w:t>
      </w:r>
      <w:r>
        <w:t xml:space="preserve"> </w:t>
      </w:r>
    </w:p>
    <w:p w14:paraId="2321651E" w14:textId="7A2DEE7F" w:rsidR="003C11DF" w:rsidRPr="006B7543" w:rsidRDefault="003C11DF" w:rsidP="003C11DF">
      <w:pPr>
        <w:pStyle w:val="H23G"/>
      </w:pPr>
      <w:r>
        <w:tab/>
      </w:r>
      <w:r>
        <w:tab/>
        <w:t>Защита личной целостности (ст</w:t>
      </w:r>
      <w:r w:rsidR="008A03D5" w:rsidRPr="00771988">
        <w:t>.</w:t>
      </w:r>
      <w:r>
        <w:t xml:space="preserve"> 17)</w:t>
      </w:r>
    </w:p>
    <w:p w14:paraId="533107B7" w14:textId="77777777" w:rsidR="003C11DF" w:rsidRPr="006B7543" w:rsidRDefault="003C11DF" w:rsidP="003C11DF">
      <w:pPr>
        <w:pStyle w:val="SingleTxtG"/>
      </w:pPr>
      <w:r>
        <w:t>35.</w:t>
      </w:r>
      <w:r>
        <w:tab/>
        <w:t>Комитет выражает обеспокоенность:</w:t>
      </w:r>
    </w:p>
    <w:p w14:paraId="1B01CCD4" w14:textId="77777777" w:rsidR="003C11DF" w:rsidRPr="006B7543" w:rsidRDefault="003C11DF" w:rsidP="003C11DF">
      <w:pPr>
        <w:pStyle w:val="SingleTxtG"/>
      </w:pPr>
      <w:r>
        <w:tab/>
        <w:t>a)</w:t>
      </w:r>
      <w:r>
        <w:tab/>
        <w:t>принудительными абортами и принудительной стерилизацией, проводимыми в учреждениях в отношении женщин с инвалидностью, в частности женщин с интеллектуальной и/или психосоциальной инвалидностью, а также принудительным медицинским и/или психиатрическим вмешательством и недобровольной госпитализацией в психиатрические учреждения;</w:t>
      </w:r>
    </w:p>
    <w:p w14:paraId="2F1B9039" w14:textId="77777777" w:rsidR="003C11DF" w:rsidRPr="006B7543" w:rsidRDefault="003C11DF" w:rsidP="003C11DF">
      <w:pPr>
        <w:pStyle w:val="SingleTxtG"/>
      </w:pPr>
      <w:r>
        <w:tab/>
        <w:t>b)</w:t>
      </w:r>
      <w:r>
        <w:tab/>
        <w:t>отсутствием статистических данных в разбивке по полу, возрасту и типу нарушений здоровья об инвалидах, которые были подвергнуты принудительной стерилизации, принудительному аборту, принудительному медицинскому и/или психиатрическому вмешательству и недобровольной госпитализации в психиатрические учреждения;</w:t>
      </w:r>
    </w:p>
    <w:p w14:paraId="4F789ED1" w14:textId="6791699C" w:rsidR="003C11DF" w:rsidRPr="006B7543" w:rsidRDefault="003C11DF" w:rsidP="003C11DF">
      <w:pPr>
        <w:pStyle w:val="SingleTxtG"/>
      </w:pPr>
      <w:r>
        <w:tab/>
        <w:t>c)</w:t>
      </w:r>
      <w:r>
        <w:tab/>
        <w:t>тем, что в отношении женщин с инвалидностью и девочек с инвалидностью</w:t>
      </w:r>
      <w:r w:rsidR="00E0754B">
        <w:t xml:space="preserve"> </w:t>
      </w:r>
      <w:r>
        <w:t>по-прежнему распространены вредные виды практики, в частности принудительные браки.</w:t>
      </w:r>
    </w:p>
    <w:p w14:paraId="61719609" w14:textId="77777777" w:rsidR="003C11DF" w:rsidRPr="006B7543" w:rsidRDefault="003C11DF" w:rsidP="00700536">
      <w:pPr>
        <w:pStyle w:val="SingleTxtG"/>
        <w:pageBreakBefore/>
        <w:rPr>
          <w:b/>
          <w:bCs/>
        </w:rPr>
      </w:pPr>
      <w:r>
        <w:lastRenderedPageBreak/>
        <w:t>36.</w:t>
      </w:r>
      <w:r>
        <w:tab/>
      </w:r>
      <w:r w:rsidRPr="00400DB1">
        <w:rPr>
          <w:b/>
          <w:bCs/>
        </w:rPr>
        <w:t>Комитет рекомендует государству-участнику:</w:t>
      </w:r>
    </w:p>
    <w:p w14:paraId="5D95B680" w14:textId="4F236623" w:rsidR="003C11DF" w:rsidRPr="00700536" w:rsidRDefault="003C11DF" w:rsidP="003C11DF">
      <w:pPr>
        <w:pStyle w:val="SingleTxtG"/>
        <w:rPr>
          <w:b/>
          <w:bCs/>
        </w:rPr>
      </w:pPr>
      <w:r w:rsidRPr="00E0754B">
        <w:rPr>
          <w:b/>
          <w:bCs/>
        </w:rPr>
        <w:tab/>
        <w:t>a)</w:t>
      </w:r>
      <w:r w:rsidRPr="00E0754B">
        <w:rPr>
          <w:b/>
          <w:bCs/>
        </w:rPr>
        <w:tab/>
        <w:t>п</w:t>
      </w:r>
      <w:r w:rsidRPr="00400DB1">
        <w:rPr>
          <w:b/>
          <w:bCs/>
        </w:rPr>
        <w:t>ринять конкретные меры с тем, чтобы запретить принудительные або</w:t>
      </w:r>
      <w:r w:rsidRPr="00700536">
        <w:rPr>
          <w:b/>
          <w:bCs/>
        </w:rPr>
        <w:t>рты и принудительную стерилизацию женщин с инвалидностью, в частности женщин с интеллектуальной и/или психосоциальной инвалидностью, в том числе путем отмены принудительных медицинских и психиатрических вмешательств и недобровольной госпитализации в психиатрические учреждения, и создать механизмы поддерживаемого принятия решений, чтобы лица с инвалидностью могли выразить свое предварительное и осознанное согласие в отношении таких вмешательств и лечения;</w:t>
      </w:r>
    </w:p>
    <w:p w14:paraId="53874788" w14:textId="77777777" w:rsidR="003C11DF" w:rsidRPr="00700536" w:rsidRDefault="003C11DF" w:rsidP="003C11DF">
      <w:pPr>
        <w:pStyle w:val="SingleTxtG"/>
        <w:rPr>
          <w:b/>
          <w:bCs/>
        </w:rPr>
      </w:pPr>
      <w:r w:rsidRPr="00700536">
        <w:rPr>
          <w:b/>
          <w:bCs/>
        </w:rPr>
        <w:tab/>
        <w:t>b)</w:t>
      </w:r>
      <w:r w:rsidRPr="00700536">
        <w:rPr>
          <w:b/>
          <w:bCs/>
        </w:rPr>
        <w:tab/>
        <w:t>собирать статистические данные в разбивке по полу, возрасту и типу нарушений здоровья об инвалидах, которые были подвергнуты принудительной стерилизации, принудительному аборту, принудительному медицинскому и/или психиатрическому вмешательству и недобровольной госпитализации в психиатрические учреждения;</w:t>
      </w:r>
    </w:p>
    <w:p w14:paraId="07D00FFD" w14:textId="77777777" w:rsidR="003C11DF" w:rsidRPr="006B7543" w:rsidRDefault="003C11DF" w:rsidP="003C11DF">
      <w:pPr>
        <w:pStyle w:val="SingleTxtG"/>
        <w:rPr>
          <w:b/>
          <w:bCs/>
        </w:rPr>
      </w:pPr>
      <w:r w:rsidRPr="00700536">
        <w:rPr>
          <w:b/>
          <w:bCs/>
        </w:rPr>
        <w:tab/>
        <w:t>c)</w:t>
      </w:r>
      <w:r w:rsidRPr="00700536">
        <w:rPr>
          <w:b/>
          <w:bCs/>
        </w:rPr>
        <w:tab/>
        <w:t>принять решительные меры по предотвращению вредных видов практики, таки</w:t>
      </w:r>
      <w:r w:rsidRPr="00400DB1">
        <w:rPr>
          <w:b/>
          <w:bCs/>
        </w:rPr>
        <w:t>х как принудительные браки.</w:t>
      </w:r>
    </w:p>
    <w:p w14:paraId="54021FBF" w14:textId="6B7CACA0" w:rsidR="003C11DF" w:rsidRPr="006B7543" w:rsidRDefault="003C11DF" w:rsidP="003C11DF">
      <w:pPr>
        <w:pStyle w:val="H23G"/>
      </w:pPr>
      <w:r>
        <w:tab/>
      </w:r>
      <w:r>
        <w:tab/>
        <w:t>Свобода передвижения и гражданство (ст</w:t>
      </w:r>
      <w:r w:rsidR="00FE4593" w:rsidRPr="00FE4593">
        <w:t>.</w:t>
      </w:r>
      <w:r>
        <w:t xml:space="preserve"> 18)</w:t>
      </w:r>
    </w:p>
    <w:p w14:paraId="7088BD1F" w14:textId="77777777" w:rsidR="003C11DF" w:rsidRPr="006B7543" w:rsidRDefault="003C11DF" w:rsidP="003C11DF">
      <w:pPr>
        <w:pStyle w:val="SingleTxtG"/>
      </w:pPr>
      <w:r>
        <w:t>37.</w:t>
      </w:r>
      <w:r>
        <w:tab/>
        <w:t>Комитет выражает обеспокоенность:</w:t>
      </w:r>
    </w:p>
    <w:p w14:paraId="48CC4D31" w14:textId="77777777" w:rsidR="003C11DF" w:rsidRPr="006B7543" w:rsidRDefault="003C11DF" w:rsidP="003C11DF">
      <w:pPr>
        <w:pStyle w:val="SingleTxtG"/>
      </w:pPr>
      <w:r>
        <w:tab/>
        <w:t>a)</w:t>
      </w:r>
      <w:r>
        <w:tab/>
        <w:t>отсутствием гражданских документов, таких как официальные свидетельства о рождении, браке и смерти у детей с инвалидностью, в частности у детей с инвалидностью из числа беженцев, принадлежащих к общине рохинджа, и детей с инвалидностью в отдаленных и сельских районах, что приводит к отсутствию у них доступа к услугам;</w:t>
      </w:r>
    </w:p>
    <w:p w14:paraId="60BA1F40" w14:textId="77777777" w:rsidR="003C11DF" w:rsidRPr="006B7543" w:rsidRDefault="003C11DF" w:rsidP="003C11DF">
      <w:pPr>
        <w:pStyle w:val="SingleTxtG"/>
      </w:pPr>
      <w:r>
        <w:tab/>
        <w:t>b)</w:t>
      </w:r>
      <w:r>
        <w:tab/>
        <w:t>отсутствием свободы передвижения инвалидов, в частности беженцев с инвалидностью, принадлежащих к общине рохинджа, что препятствует их доступу к медицинской реабилитации за пределами лагерей беженцев или за границей;</w:t>
      </w:r>
    </w:p>
    <w:p w14:paraId="5F4DBAE8" w14:textId="77777777" w:rsidR="003C11DF" w:rsidRPr="006B7543" w:rsidRDefault="003C11DF" w:rsidP="003C11DF">
      <w:pPr>
        <w:pStyle w:val="SingleTxtG"/>
      </w:pPr>
      <w:r>
        <w:tab/>
        <w:t>c)</w:t>
      </w:r>
      <w:r>
        <w:tab/>
        <w:t>тем, что государство-участник не ратифицировал Конвенцию о статусе беженцев и Протокол к ней, Конвенцию о статусе апатридов или Конвенцию о сокращении безгражданства.</w:t>
      </w:r>
    </w:p>
    <w:p w14:paraId="44083C42" w14:textId="77777777" w:rsidR="003C11DF" w:rsidRPr="006B7543" w:rsidRDefault="003C11DF" w:rsidP="003C11DF">
      <w:pPr>
        <w:pStyle w:val="SingleTxtG"/>
        <w:rPr>
          <w:b/>
          <w:bCs/>
        </w:rPr>
      </w:pPr>
      <w:r>
        <w:t>38.</w:t>
      </w:r>
      <w:r>
        <w:tab/>
      </w:r>
      <w:r w:rsidRPr="00215ADE">
        <w:rPr>
          <w:b/>
          <w:bCs/>
        </w:rPr>
        <w:t>Комитет рекомендует государству-участнику:</w:t>
      </w:r>
    </w:p>
    <w:p w14:paraId="0AFC91FD" w14:textId="2D0B9F69" w:rsidR="003C11DF" w:rsidRPr="00700536" w:rsidRDefault="003C11DF" w:rsidP="003C11DF">
      <w:pPr>
        <w:pStyle w:val="SingleTxtG"/>
        <w:rPr>
          <w:b/>
          <w:bCs/>
        </w:rPr>
      </w:pPr>
      <w:r>
        <w:tab/>
      </w:r>
      <w:r w:rsidRPr="00700536">
        <w:rPr>
          <w:b/>
          <w:bCs/>
        </w:rPr>
        <w:t>a)</w:t>
      </w:r>
      <w:r w:rsidRPr="00700536">
        <w:rPr>
          <w:b/>
          <w:bCs/>
        </w:rPr>
        <w:tab/>
        <w:t>принять конкретные меры по обеспечению наличия гражданских документов для всех детей с инвалидностью, в частности детей с инвалидностью</w:t>
      </w:r>
      <w:r w:rsidR="00E0754B">
        <w:rPr>
          <w:b/>
          <w:bCs/>
        </w:rPr>
        <w:t xml:space="preserve"> </w:t>
      </w:r>
      <w:r w:rsidRPr="00700536">
        <w:rPr>
          <w:b/>
          <w:bCs/>
        </w:rPr>
        <w:t>из числа беженцев, принадлежащих к общине рохинджа, и детей с инвалидностью</w:t>
      </w:r>
      <w:r w:rsidR="00E0754B">
        <w:rPr>
          <w:b/>
          <w:bCs/>
        </w:rPr>
        <w:t xml:space="preserve"> </w:t>
      </w:r>
      <w:r w:rsidRPr="00700536">
        <w:rPr>
          <w:b/>
          <w:bCs/>
        </w:rPr>
        <w:t>в отдаленных и сельских районах, с тем чтобы они имели доступ ко всем услугам;</w:t>
      </w:r>
    </w:p>
    <w:p w14:paraId="16793A81" w14:textId="77777777" w:rsidR="003C11DF" w:rsidRPr="00700536" w:rsidRDefault="003C11DF" w:rsidP="003C11DF">
      <w:pPr>
        <w:pStyle w:val="SingleTxtG"/>
        <w:rPr>
          <w:b/>
          <w:bCs/>
        </w:rPr>
      </w:pPr>
      <w:r w:rsidRPr="00700536">
        <w:rPr>
          <w:b/>
          <w:bCs/>
        </w:rPr>
        <w:tab/>
        <w:t>b)</w:t>
      </w:r>
      <w:r w:rsidRPr="00700536">
        <w:rPr>
          <w:b/>
          <w:bCs/>
        </w:rPr>
        <w:tab/>
        <w:t>принять эффективные меры для обеспечения свободы передвижения инвалидов, в частности беженцев с инвалидностью, принадлежащих к общине рохинджа, и позволить им получать медицинскую реабилитацию за пределами лагерей беженцев или за границей;</w:t>
      </w:r>
    </w:p>
    <w:p w14:paraId="43C6250E" w14:textId="77777777" w:rsidR="003C11DF" w:rsidRPr="006B7543" w:rsidRDefault="003C11DF" w:rsidP="003C11DF">
      <w:pPr>
        <w:pStyle w:val="SingleTxtG"/>
        <w:rPr>
          <w:b/>
          <w:bCs/>
        </w:rPr>
      </w:pPr>
      <w:r w:rsidRPr="00700536">
        <w:rPr>
          <w:b/>
          <w:bCs/>
        </w:rPr>
        <w:tab/>
        <w:t>c)</w:t>
      </w:r>
      <w:r w:rsidRPr="00700536">
        <w:rPr>
          <w:b/>
          <w:bCs/>
        </w:rPr>
        <w:tab/>
        <w:t>принять необходимые меры для ратификации Конвенции о статусе беженцев и Протокола к ней, Конвенции о статусе апатридов и Конвенции о сокращени</w:t>
      </w:r>
      <w:r w:rsidRPr="00215ADE">
        <w:rPr>
          <w:b/>
          <w:bCs/>
        </w:rPr>
        <w:t>и безгражданства, а также отменить Закон об иностранцах 1946 года, который направлен в основном против мусульман из числа рохинджа.</w:t>
      </w:r>
    </w:p>
    <w:p w14:paraId="23885AC9" w14:textId="4F6429D5" w:rsidR="003C11DF" w:rsidRPr="006B7543" w:rsidRDefault="003C11DF" w:rsidP="003C11DF">
      <w:pPr>
        <w:pStyle w:val="H23G"/>
      </w:pPr>
      <w:r>
        <w:tab/>
      </w:r>
      <w:r>
        <w:tab/>
        <w:t>Самостоятельный образ жизни и вовлеченность в местное сообщество (ст</w:t>
      </w:r>
      <w:r w:rsidR="00FE4593" w:rsidRPr="00FE4593">
        <w:t>.</w:t>
      </w:r>
      <w:r>
        <w:t> 19)</w:t>
      </w:r>
    </w:p>
    <w:p w14:paraId="410F9C8C" w14:textId="77777777" w:rsidR="003C11DF" w:rsidRPr="006B7543" w:rsidRDefault="003C11DF" w:rsidP="003C11DF">
      <w:pPr>
        <w:pStyle w:val="SingleTxtG"/>
      </w:pPr>
      <w:r>
        <w:t>39.</w:t>
      </w:r>
      <w:r>
        <w:tab/>
        <w:t>Комитет с обеспокоенностью отмечает:</w:t>
      </w:r>
    </w:p>
    <w:p w14:paraId="0EF5844C" w14:textId="430DD18F" w:rsidR="003C11DF" w:rsidRPr="006B7543" w:rsidRDefault="003C11DF" w:rsidP="003C11DF">
      <w:pPr>
        <w:pStyle w:val="SingleTxtG"/>
      </w:pPr>
      <w:r>
        <w:tab/>
        <w:t>a)</w:t>
      </w:r>
      <w:r>
        <w:tab/>
        <w:t xml:space="preserve">недостаточное количество услуг, предоставляемых по месту проживания, для </w:t>
      </w:r>
      <w:r w:rsidRPr="00065AE3">
        <w:t>людей с инвалидностью</w:t>
      </w:r>
      <w:r>
        <w:t>, повторяющуюся дискриминацию в их отношении и их изоляцию от общества в результате стигмы и отношенческих барьеров, особенно в отношении женщин с инвалидностью</w:t>
      </w:r>
      <w:r w:rsidR="00E0754B">
        <w:t xml:space="preserve"> </w:t>
      </w:r>
      <w:r>
        <w:t xml:space="preserve">и детей с инвалидностью , лиц, затронутых лепрой, и лиц с интеллектуальной и/или психосоциальной инвалидностью, что препятствует их способности вести самостоятельный образ жизни </w:t>
      </w:r>
      <w:r>
        <w:lastRenderedPageBreak/>
        <w:t>и быть вовлеченными в местное сообщество, особенно в сельских и отдаленных районах;</w:t>
      </w:r>
    </w:p>
    <w:p w14:paraId="7BE11E7D" w14:textId="77777777" w:rsidR="003C11DF" w:rsidRPr="006B7543" w:rsidRDefault="003C11DF" w:rsidP="003C11DF">
      <w:pPr>
        <w:pStyle w:val="SingleTxtG"/>
      </w:pPr>
      <w:r>
        <w:tab/>
        <w:t>b)</w:t>
      </w:r>
      <w:r>
        <w:tab/>
        <w:t xml:space="preserve">отсутствие финансовых ресурсов, доступной физической инфраструктуры и надлежащих вспомогательных услуг, включая предоставление персональной помощи и вспомогательных устройств для содействия ведению самостоятельного образа жизни, </w:t>
      </w:r>
      <w:r w:rsidRPr="00350E21">
        <w:t>которые позволяют инвалидам, в частности женщинам-инвалидам и детям-инвалидам, лицам, затронутым лепрой, и лицам с интеллектуальной и/или психосоциальной инвалидностью, выбирать</w:t>
      </w:r>
      <w:r>
        <w:t>, где и с кем они хотят жить.</w:t>
      </w:r>
    </w:p>
    <w:p w14:paraId="065B9B2C" w14:textId="77777777" w:rsidR="003C11DF" w:rsidRPr="006B7543" w:rsidRDefault="003C11DF" w:rsidP="003C11DF">
      <w:pPr>
        <w:pStyle w:val="SingleTxtG"/>
        <w:rPr>
          <w:b/>
          <w:bCs/>
        </w:rPr>
      </w:pPr>
      <w:r>
        <w:t>40.</w:t>
      </w:r>
      <w:r>
        <w:tab/>
      </w:r>
      <w:r w:rsidRPr="00652772">
        <w:rPr>
          <w:b/>
          <w:bCs/>
        </w:rPr>
        <w:t>В свете своего замечания общего порядка № 5 (2017) о самостоятельном образе жизни и вовлеченности в местное сообщество и своих руководящих принципов по деинституционализации, в том числе в чрезвычайных ситуациях</w:t>
      </w:r>
      <w:r w:rsidRPr="00FE4593">
        <w:rPr>
          <w:rStyle w:val="aa"/>
        </w:rPr>
        <w:footnoteReference w:id="6"/>
      </w:r>
      <w:r w:rsidRPr="00652772">
        <w:rPr>
          <w:b/>
          <w:bCs/>
        </w:rPr>
        <w:t>, Комитет рекомендует государству-участнику:</w:t>
      </w:r>
    </w:p>
    <w:p w14:paraId="035CA0E8" w14:textId="50A5AFC3" w:rsidR="003C11DF" w:rsidRPr="00700536" w:rsidRDefault="003C11DF" w:rsidP="003C11DF">
      <w:pPr>
        <w:pStyle w:val="SingleTxtG"/>
        <w:rPr>
          <w:b/>
          <w:bCs/>
        </w:rPr>
      </w:pPr>
      <w:r w:rsidRPr="00700536">
        <w:rPr>
          <w:b/>
          <w:bCs/>
        </w:rPr>
        <w:tab/>
        <w:t>a)</w:t>
      </w:r>
      <w:r w:rsidRPr="00700536">
        <w:rPr>
          <w:b/>
          <w:bCs/>
        </w:rPr>
        <w:tab/>
        <w:t>в тесной консультации с организациями, представляющими инвалидов, разработать национальную стратегию по обеспечению доступа инвалидов к основным общественным услугам, устранить все барьеры, препятствующие их использованию и участию в них инвалидов, в частности женщин с инвалидностью</w:t>
      </w:r>
      <w:r w:rsidR="00E0754B">
        <w:rPr>
          <w:b/>
          <w:bCs/>
        </w:rPr>
        <w:t xml:space="preserve"> </w:t>
      </w:r>
      <w:r w:rsidRPr="00700536">
        <w:rPr>
          <w:b/>
          <w:bCs/>
        </w:rPr>
        <w:t>и детей с инвалидностью, лиц, затронутых лепрой, и лиц с психосоциальной и/или интеллектуальной инвалидностью и обеспечить достаточные людские, финансовые и материальные ресурсы для осуществления этой стратегии, в частности, в сельских и отдаленных районах;</w:t>
      </w:r>
    </w:p>
    <w:p w14:paraId="1395A76C" w14:textId="77777777" w:rsidR="003C11DF" w:rsidRPr="006B7543" w:rsidRDefault="003C11DF" w:rsidP="003C11DF">
      <w:pPr>
        <w:pStyle w:val="SingleTxtG"/>
        <w:rPr>
          <w:b/>
          <w:bCs/>
        </w:rPr>
      </w:pPr>
      <w:r w:rsidRPr="00700536">
        <w:rPr>
          <w:b/>
          <w:bCs/>
        </w:rPr>
        <w:tab/>
        <w:t>b)</w:t>
      </w:r>
      <w:r w:rsidRPr="00700536">
        <w:rPr>
          <w:b/>
          <w:bCs/>
        </w:rPr>
        <w:tab/>
        <w:t>обеспечить достаточные бюджетные ассигнования на получение персональной помощи и вспомогательных устройств, обеспечить наличие, доступность и приемлемость по цене вспомогательных услуг в местных сообществах</w:t>
      </w:r>
      <w:r w:rsidRPr="00652772">
        <w:rPr>
          <w:b/>
          <w:bCs/>
        </w:rPr>
        <w:t>, в том числе в отдаленных и сельских районах, с тем чтобы все инвалиды могли осуществлять свое право на самостоятельный образ жизни и вовлеченность в местное сообщество.</w:t>
      </w:r>
    </w:p>
    <w:p w14:paraId="6F44841E" w14:textId="67838FF4" w:rsidR="003C11DF" w:rsidRPr="006B7543" w:rsidRDefault="003C11DF" w:rsidP="003C11DF">
      <w:pPr>
        <w:pStyle w:val="H23G"/>
      </w:pPr>
      <w:r>
        <w:tab/>
      </w:r>
      <w:r>
        <w:tab/>
        <w:t>Индивидуальная мобильность (ст</w:t>
      </w:r>
      <w:r w:rsidR="00FE4593" w:rsidRPr="00771988">
        <w:t>.</w:t>
      </w:r>
      <w:r>
        <w:t xml:space="preserve"> 20)</w:t>
      </w:r>
    </w:p>
    <w:p w14:paraId="328D6158" w14:textId="77777777" w:rsidR="003C11DF" w:rsidRPr="006B7543" w:rsidRDefault="003C11DF" w:rsidP="003C11DF">
      <w:pPr>
        <w:pStyle w:val="SingleTxtG"/>
      </w:pPr>
      <w:r>
        <w:t>41.</w:t>
      </w:r>
      <w:r>
        <w:tab/>
        <w:t>Комитет обеспокоен барьерами, с которыми часто сталкиваются инвалиды, особенно женщины</w:t>
      </w:r>
      <w:r w:rsidRPr="00065AE3">
        <w:rPr>
          <w:b/>
          <w:bCs/>
        </w:rPr>
        <w:t xml:space="preserve"> </w:t>
      </w:r>
      <w:r w:rsidRPr="00065AE3">
        <w:t>с инвалидностью</w:t>
      </w:r>
      <w:r w:rsidRPr="00FE4593">
        <w:t xml:space="preserve"> </w:t>
      </w:r>
      <w:r>
        <w:t>и дети</w:t>
      </w:r>
      <w:r w:rsidRPr="00065AE3">
        <w:t xml:space="preserve"> с инвалидностью</w:t>
      </w:r>
      <w:r>
        <w:t xml:space="preserve">, при получении, использовании и обслуживании средств передвижения, вспомогательных устройств и вспомогательных технологий и услуг, включая доступный транспорт и инфраструктуру, необходимых для их индивидуальной мобильности, особенно в сельских районах. </w:t>
      </w:r>
    </w:p>
    <w:p w14:paraId="74DC3CEA" w14:textId="7A343FA7" w:rsidR="003C11DF" w:rsidRPr="00B624A9" w:rsidRDefault="003C11DF" w:rsidP="003C11DF">
      <w:pPr>
        <w:pStyle w:val="SingleTxtG"/>
        <w:rPr>
          <w:b/>
          <w:bCs/>
        </w:rPr>
      </w:pPr>
      <w:r>
        <w:t>42.</w:t>
      </w:r>
      <w:r>
        <w:tab/>
      </w:r>
      <w:r w:rsidRPr="00B624A9">
        <w:rPr>
          <w:b/>
          <w:bCs/>
        </w:rPr>
        <w:t xml:space="preserve">Комитет рекомендует государству-участнику устранить все барьеры, мешающие </w:t>
      </w:r>
      <w:r w:rsidRPr="00065AE3">
        <w:rPr>
          <w:b/>
          <w:bCs/>
        </w:rPr>
        <w:t>люд</w:t>
      </w:r>
      <w:r>
        <w:rPr>
          <w:b/>
          <w:bCs/>
        </w:rPr>
        <w:t>ям</w:t>
      </w:r>
      <w:r w:rsidRPr="00065AE3">
        <w:rPr>
          <w:b/>
          <w:bCs/>
        </w:rPr>
        <w:t xml:space="preserve"> с инвалидностью</w:t>
      </w:r>
      <w:r w:rsidRPr="00B624A9">
        <w:rPr>
          <w:b/>
          <w:bCs/>
        </w:rPr>
        <w:t xml:space="preserve"> приобретать доступные по цене и высококачественные средства передвижения, вспомогательные устройства и </w:t>
      </w:r>
      <w:r>
        <w:rPr>
          <w:b/>
          <w:bCs/>
        </w:rPr>
        <w:t>вспомогательные</w:t>
      </w:r>
      <w:r w:rsidRPr="00B624A9">
        <w:rPr>
          <w:b/>
          <w:bCs/>
        </w:rPr>
        <w:t xml:space="preserve"> технологии и услуги, включая доступный транспорт и инфраструктуру, с тем чтобы облегчить их индивидуальную мобильность, а</w:t>
      </w:r>
      <w:r w:rsidR="00B00574">
        <w:rPr>
          <w:b/>
          <w:bCs/>
          <w:lang w:val="en-US"/>
        </w:rPr>
        <w:t> </w:t>
      </w:r>
      <w:r w:rsidRPr="00B624A9">
        <w:rPr>
          <w:b/>
          <w:bCs/>
        </w:rPr>
        <w:t>также предоставить необходимую информацию и обучение по их использованию и обслуживанию. Он также рекомендует государству-участнику создать благоприятные условия</w:t>
      </w:r>
      <w:r w:rsidR="00E860DF">
        <w:rPr>
          <w:b/>
          <w:bCs/>
        </w:rPr>
        <w:t>,</w:t>
      </w:r>
      <w:r w:rsidRPr="00B624A9">
        <w:rPr>
          <w:b/>
          <w:bCs/>
        </w:rPr>
        <w:t xml:space="preserve"> для того чтобы инвалиды могли приобретать такие устройства из-за границы по сниженным таможенным тарифам, и в консультации с </w:t>
      </w:r>
      <w:r>
        <w:rPr>
          <w:b/>
          <w:bCs/>
        </w:rPr>
        <w:t xml:space="preserve">организациями, </w:t>
      </w:r>
      <w:r w:rsidRPr="00B624A9">
        <w:rPr>
          <w:b/>
          <w:bCs/>
        </w:rPr>
        <w:t>представ</w:t>
      </w:r>
      <w:r>
        <w:rPr>
          <w:b/>
          <w:bCs/>
        </w:rPr>
        <w:t>ляющими</w:t>
      </w:r>
      <w:r w:rsidRPr="00B624A9">
        <w:rPr>
          <w:b/>
          <w:bCs/>
        </w:rPr>
        <w:t xml:space="preserve"> </w:t>
      </w:r>
      <w:r w:rsidRPr="00065AE3">
        <w:rPr>
          <w:b/>
          <w:bCs/>
        </w:rPr>
        <w:t>люд</w:t>
      </w:r>
      <w:r>
        <w:rPr>
          <w:b/>
          <w:bCs/>
        </w:rPr>
        <w:t>ям</w:t>
      </w:r>
      <w:r w:rsidRPr="00065AE3">
        <w:rPr>
          <w:b/>
          <w:bCs/>
        </w:rPr>
        <w:t xml:space="preserve"> с инвалидностью</w:t>
      </w:r>
      <w:r>
        <w:rPr>
          <w:b/>
          <w:bCs/>
        </w:rPr>
        <w:t>,</w:t>
      </w:r>
      <w:r w:rsidRPr="00B624A9">
        <w:rPr>
          <w:b/>
          <w:bCs/>
        </w:rPr>
        <w:t xml:space="preserve"> продолжить разработку средств производства и ремонта таких устройств по доступной цене.</w:t>
      </w:r>
    </w:p>
    <w:p w14:paraId="4019D5F1" w14:textId="17C16B9B" w:rsidR="003C11DF" w:rsidRPr="006B7543" w:rsidRDefault="003C11DF" w:rsidP="003C11DF">
      <w:pPr>
        <w:pStyle w:val="H23G"/>
      </w:pPr>
      <w:r>
        <w:tab/>
      </w:r>
      <w:r>
        <w:tab/>
        <w:t>Свобода выражения мнения и убеждений и доступ к информации (ст</w:t>
      </w:r>
      <w:r w:rsidR="00E860DF">
        <w:t>.</w:t>
      </w:r>
      <w:r>
        <w:t xml:space="preserve"> 21)</w:t>
      </w:r>
    </w:p>
    <w:p w14:paraId="3A315EFC" w14:textId="77777777" w:rsidR="003C11DF" w:rsidRPr="006B7543" w:rsidRDefault="003C11DF" w:rsidP="003C11DF">
      <w:pPr>
        <w:pStyle w:val="SingleTxtG"/>
      </w:pPr>
      <w:r>
        <w:t>43.</w:t>
      </w:r>
      <w:r>
        <w:tab/>
        <w:t>Комитет выражает обеспокоенность:</w:t>
      </w:r>
    </w:p>
    <w:p w14:paraId="1315BA9F" w14:textId="77777777" w:rsidR="003C11DF" w:rsidRPr="006B7543" w:rsidRDefault="003C11DF" w:rsidP="003C11DF">
      <w:pPr>
        <w:pStyle w:val="SingleTxtG"/>
      </w:pPr>
      <w:r>
        <w:tab/>
        <w:t>a)</w:t>
      </w:r>
      <w:r>
        <w:tab/>
        <w:t xml:space="preserve">недостаточным признанием бенгальского жестового языка в качестве официального языка глухих и ограниченным числом обученных переводчиков </w:t>
      </w:r>
      <w:r>
        <w:lastRenderedPageBreak/>
        <w:t>жестового языка для использования в судебном процессе и на общественных мероприятиях;</w:t>
      </w:r>
    </w:p>
    <w:p w14:paraId="43A52DC5" w14:textId="77777777" w:rsidR="003C11DF" w:rsidRPr="006B7543" w:rsidRDefault="003C11DF" w:rsidP="003C11DF">
      <w:pPr>
        <w:pStyle w:val="SingleTxtG"/>
      </w:pPr>
      <w:r>
        <w:tab/>
        <w:t>b)</w:t>
      </w:r>
      <w:r>
        <w:tab/>
        <w:t xml:space="preserve">отсутствием информации в доступных для </w:t>
      </w:r>
      <w:r w:rsidRPr="00065AE3">
        <w:t>людей с инвалидностью</w:t>
      </w:r>
      <w:r>
        <w:t xml:space="preserve"> форматах, включая шрифт Брайля и простой для чтения и понимания формат, тактильные средства общения и доступные мультимедийные средства, а также печатные материалы, аудиосредства, чтецов и усиливающие и альтернативные методы, способы и форматы общения, в том числе доступные информационно-коммуникационные технологии, особенно в сельских и отдаленных районах; </w:t>
      </w:r>
    </w:p>
    <w:p w14:paraId="32D9A766" w14:textId="7249C823" w:rsidR="003C11DF" w:rsidRPr="006B7543" w:rsidRDefault="003C11DF" w:rsidP="003C11DF">
      <w:pPr>
        <w:pStyle w:val="SingleTxtG"/>
      </w:pPr>
      <w:r>
        <w:tab/>
        <w:t>c)</w:t>
      </w:r>
      <w:r>
        <w:tab/>
        <w:t xml:space="preserve">недостаточным количеством доступных частных и государственных </w:t>
      </w:r>
      <w:r w:rsidR="00E860DF">
        <w:br/>
      </w:r>
      <w:r>
        <w:t>веб-сайтов и недостаточным использованием субтитров, жестового языка и аудиоописания в телевизионных программах для удовлетворения потребностей глухих, слепых и слабовидящих людей;</w:t>
      </w:r>
    </w:p>
    <w:p w14:paraId="62F7BCCF" w14:textId="77777777" w:rsidR="003C11DF" w:rsidRPr="006B7543" w:rsidRDefault="003C11DF" w:rsidP="003C11DF">
      <w:pPr>
        <w:pStyle w:val="SingleTxtG"/>
      </w:pPr>
      <w:r>
        <w:tab/>
        <w:t>d)</w:t>
      </w:r>
      <w:r>
        <w:tab/>
        <w:t>отсутствием финансовых ресурсов для обучения переводчиков жестового языка и других специалистов применению шрифта Брайля и простого для чтения и понимания формата, тактильным средствам общения, доступным мультимедийным средствам и другим усиливающим и альтернативным методам, способам и форматам общения.</w:t>
      </w:r>
    </w:p>
    <w:p w14:paraId="55133959" w14:textId="77777777" w:rsidR="003C11DF" w:rsidRPr="00C14CC3" w:rsidRDefault="003C11DF" w:rsidP="003C11DF">
      <w:pPr>
        <w:pStyle w:val="SingleTxtG"/>
        <w:rPr>
          <w:b/>
          <w:bCs/>
        </w:rPr>
      </w:pPr>
      <w:r>
        <w:t>44.</w:t>
      </w:r>
      <w:r>
        <w:tab/>
      </w:r>
      <w:r w:rsidRPr="00C14CC3">
        <w:rPr>
          <w:b/>
          <w:bCs/>
        </w:rPr>
        <w:t>Комитет рекомендует государству-участнику:</w:t>
      </w:r>
    </w:p>
    <w:p w14:paraId="5D8BF79A" w14:textId="77777777" w:rsidR="003C11DF" w:rsidRPr="00700536" w:rsidRDefault="003C11DF" w:rsidP="003C11DF">
      <w:pPr>
        <w:pStyle w:val="SingleTxtG"/>
        <w:rPr>
          <w:b/>
          <w:bCs/>
        </w:rPr>
      </w:pPr>
      <w:r w:rsidRPr="00700536">
        <w:rPr>
          <w:b/>
          <w:bCs/>
        </w:rPr>
        <w:tab/>
        <w:t>a)</w:t>
      </w:r>
      <w:r w:rsidRPr="00700536">
        <w:rPr>
          <w:b/>
          <w:bCs/>
        </w:rPr>
        <w:tab/>
        <w:t>признать бенгальский жестовый язык в качестве официального языка;</w:t>
      </w:r>
    </w:p>
    <w:p w14:paraId="5DA6BAD7" w14:textId="77777777" w:rsidR="003C11DF" w:rsidRPr="00700536" w:rsidRDefault="003C11DF" w:rsidP="003C11DF">
      <w:pPr>
        <w:pStyle w:val="SingleTxtG"/>
        <w:rPr>
          <w:b/>
          <w:bCs/>
        </w:rPr>
      </w:pPr>
      <w:r w:rsidRPr="00700536">
        <w:rPr>
          <w:b/>
          <w:bCs/>
        </w:rPr>
        <w:tab/>
        <w:t>b)</w:t>
      </w:r>
      <w:r w:rsidRPr="00700536">
        <w:rPr>
          <w:b/>
          <w:bCs/>
        </w:rPr>
        <w:tab/>
        <w:t xml:space="preserve">принять все необходимые меры, включая законодательные и политические меры, по обеспечению получения людьми с инвалидностью информации, предоставляемой широкой публике, при использовании доступных способов и форматов, таких как шрифт Брайля, жестовый язык и простой для чтения и понимания формат, аудиоописание, субтитрирование и тактильные, усиливающие и альтернативные способы общения, в том числе в сельских и отдаленных районах; </w:t>
      </w:r>
    </w:p>
    <w:p w14:paraId="605AB986" w14:textId="138FD4B6" w:rsidR="003C11DF" w:rsidRPr="00700536" w:rsidRDefault="003C11DF" w:rsidP="003C11DF">
      <w:pPr>
        <w:pStyle w:val="SingleTxtG"/>
        <w:rPr>
          <w:b/>
          <w:bCs/>
        </w:rPr>
      </w:pPr>
      <w:r w:rsidRPr="00700536">
        <w:rPr>
          <w:b/>
          <w:bCs/>
        </w:rPr>
        <w:tab/>
        <w:t>c)</w:t>
      </w:r>
      <w:r w:rsidRPr="00700536">
        <w:rPr>
          <w:b/>
          <w:bCs/>
        </w:rPr>
        <w:tab/>
        <w:t>принять и реализовать законодательные и политические меры, направленные на то, чтобы телевизионные станции предоставляли свои программы в доступных форматах, например использовали субтитры, жестовый язык и аудиоописание для глухих, слепых и слабовидящих людей, а также на обеспечение доступности государственных и частных веб-сайтов;</w:t>
      </w:r>
    </w:p>
    <w:p w14:paraId="138C2758" w14:textId="77777777" w:rsidR="003C11DF" w:rsidRPr="006B7543" w:rsidRDefault="003C11DF" w:rsidP="003C11DF">
      <w:pPr>
        <w:pStyle w:val="SingleTxtG"/>
        <w:rPr>
          <w:b/>
          <w:bCs/>
        </w:rPr>
      </w:pPr>
      <w:r w:rsidRPr="00700536">
        <w:rPr>
          <w:b/>
          <w:bCs/>
        </w:rPr>
        <w:tab/>
        <w:t>d)</w:t>
      </w:r>
      <w:r w:rsidRPr="00700536">
        <w:rPr>
          <w:b/>
          <w:bCs/>
        </w:rPr>
        <w:tab/>
        <w:t>в консультации с организациями, представляющими людей с инвалидностью, выделить финансовые ресурсы для обучения квалифицированных переводчиков жестового языка, а также других соответствую</w:t>
      </w:r>
      <w:r w:rsidRPr="00C14CC3">
        <w:rPr>
          <w:b/>
          <w:bCs/>
        </w:rPr>
        <w:t>щих специалистов использованию тактиль</w:t>
      </w:r>
      <w:r>
        <w:rPr>
          <w:b/>
          <w:bCs/>
        </w:rPr>
        <w:t>ных средств</w:t>
      </w:r>
      <w:r w:rsidRPr="00C14CC3">
        <w:rPr>
          <w:b/>
          <w:bCs/>
        </w:rPr>
        <w:t xml:space="preserve"> общения, шрифта Брайля и простого для чтения и понимания формата.</w:t>
      </w:r>
      <w:r>
        <w:t xml:space="preserve"> </w:t>
      </w:r>
    </w:p>
    <w:p w14:paraId="02CE1066" w14:textId="0CD1CE4D" w:rsidR="003C11DF" w:rsidRPr="006B7543" w:rsidRDefault="003C11DF" w:rsidP="003C11DF">
      <w:pPr>
        <w:pStyle w:val="H23G"/>
      </w:pPr>
      <w:r>
        <w:tab/>
      </w:r>
      <w:r>
        <w:tab/>
        <w:t>Уважение дома и семьи (ст</w:t>
      </w:r>
      <w:r w:rsidR="00E860DF">
        <w:t>.</w:t>
      </w:r>
      <w:r>
        <w:t xml:space="preserve"> 23)</w:t>
      </w:r>
    </w:p>
    <w:p w14:paraId="3657B9B9" w14:textId="77777777" w:rsidR="003C11DF" w:rsidRPr="006B7543" w:rsidRDefault="003C11DF" w:rsidP="003C11DF">
      <w:pPr>
        <w:pStyle w:val="SingleTxtG"/>
      </w:pPr>
      <w:r>
        <w:t>45.</w:t>
      </w:r>
      <w:r>
        <w:tab/>
        <w:t xml:space="preserve">Комитет выражает обеспокоенность: </w:t>
      </w:r>
    </w:p>
    <w:p w14:paraId="5E7CCF8A" w14:textId="77777777" w:rsidR="003C11DF" w:rsidRPr="006B7543" w:rsidRDefault="003C11DF" w:rsidP="003C11DF">
      <w:pPr>
        <w:pStyle w:val="SingleTxtG"/>
      </w:pPr>
      <w:r>
        <w:tab/>
        <w:t>a)</w:t>
      </w:r>
      <w:r>
        <w:tab/>
        <w:t xml:space="preserve">религиозными законами, которые носят дискриминационный характер или отрицают право на брак </w:t>
      </w:r>
      <w:r w:rsidRPr="00065AE3">
        <w:t>людей с инвалидностью</w:t>
      </w:r>
      <w:r>
        <w:t>, в частности женщин с инвалидностью, лиц, затронутых лепрой, и лиц с интеллектуальной и/или психосоциальной инвалидностью, включая законами, допускающими развод по причине инвалидности и ограничения прав и обязанностей родителей с инвалидностью и их права на усыновление детей;</w:t>
      </w:r>
    </w:p>
    <w:p w14:paraId="7532D019" w14:textId="77777777" w:rsidR="003C11DF" w:rsidRPr="006B7543" w:rsidRDefault="003C11DF" w:rsidP="003C11DF">
      <w:pPr>
        <w:pStyle w:val="SingleTxtG"/>
      </w:pPr>
      <w:r>
        <w:tab/>
        <w:t>b)</w:t>
      </w:r>
      <w:r>
        <w:tab/>
        <w:t>отсутствием мер по недопущению разлучения детей со своими родителями по причине инвалидности;</w:t>
      </w:r>
    </w:p>
    <w:p w14:paraId="39664FA9" w14:textId="4D74F612" w:rsidR="003C11DF" w:rsidRPr="006B7543" w:rsidRDefault="003C11DF" w:rsidP="003C11DF">
      <w:pPr>
        <w:pStyle w:val="SingleTxtG"/>
      </w:pPr>
      <w:r>
        <w:tab/>
        <w:t>c)</w:t>
      </w:r>
      <w:r>
        <w:tab/>
        <w:t xml:space="preserve">отсутствием информации в доступных форматах об охране сексуального и репродуктивного здоровья и защите прав </w:t>
      </w:r>
      <w:r w:rsidRPr="00065AE3">
        <w:t>людей с инвалидностью</w:t>
      </w:r>
      <w:r>
        <w:t>, в частности женщин с инвалидностью и девочек с инвалидностью, отсутствием обучения персонала по этому вопросу и отсутствием значимых консультаций с инвалидами и их эффективного участия в инициативах по семейному воспитанию.</w:t>
      </w:r>
    </w:p>
    <w:p w14:paraId="250AD48C" w14:textId="77777777" w:rsidR="003C11DF" w:rsidRPr="006B7543" w:rsidRDefault="003C11DF" w:rsidP="003C11DF">
      <w:pPr>
        <w:pStyle w:val="SingleTxtG"/>
        <w:rPr>
          <w:b/>
          <w:bCs/>
        </w:rPr>
      </w:pPr>
      <w:r>
        <w:lastRenderedPageBreak/>
        <w:t>46.</w:t>
      </w:r>
      <w:r>
        <w:tab/>
      </w:r>
      <w:r w:rsidRPr="006F0C4B">
        <w:rPr>
          <w:b/>
          <w:bCs/>
        </w:rPr>
        <w:t>Комитет рекомендует государству-участнику:</w:t>
      </w:r>
      <w:r>
        <w:t xml:space="preserve"> </w:t>
      </w:r>
    </w:p>
    <w:p w14:paraId="2B88C3A5" w14:textId="77777777" w:rsidR="003C11DF" w:rsidRPr="00700536" w:rsidRDefault="003C11DF" w:rsidP="003C11DF">
      <w:pPr>
        <w:pStyle w:val="SingleTxtG"/>
        <w:rPr>
          <w:b/>
          <w:bCs/>
        </w:rPr>
      </w:pPr>
      <w:r w:rsidRPr="00700536">
        <w:rPr>
          <w:b/>
          <w:bCs/>
        </w:rPr>
        <w:tab/>
        <w:t>a)</w:t>
      </w:r>
      <w:r w:rsidRPr="00700536">
        <w:rPr>
          <w:b/>
          <w:bCs/>
        </w:rPr>
        <w:tab/>
        <w:t>отменить религиозные законы, которые носят дискриминационный характер или отрицают право на брак людей с инвалидностью, в частности женщин с инвалидностью, лиц, затронутых лепрой, и лиц с интеллектуальной и/или психосоциальной инвалидностью, и принять законодательные акты, запрещающие произвольный развод с женщинами-инвалидами и позволяющие родителям-инвалидам усыновлять детей;</w:t>
      </w:r>
    </w:p>
    <w:p w14:paraId="38C6610A" w14:textId="77777777" w:rsidR="003C11DF" w:rsidRPr="00700536" w:rsidRDefault="003C11DF" w:rsidP="003C11DF">
      <w:pPr>
        <w:pStyle w:val="SingleTxtG"/>
        <w:rPr>
          <w:b/>
          <w:bCs/>
        </w:rPr>
      </w:pPr>
      <w:r w:rsidRPr="00700536">
        <w:rPr>
          <w:b/>
          <w:bCs/>
        </w:rPr>
        <w:tab/>
        <w:t>b)</w:t>
      </w:r>
      <w:r w:rsidRPr="00700536">
        <w:rPr>
          <w:b/>
          <w:bCs/>
        </w:rPr>
        <w:tab/>
        <w:t>принять и осуществлять эффективные меры для предотвращения разлучения детей с их родителями по причине инвалидности и оказывать детям с инвалидностью, их родителям и семьям, а также родителям с инвалидностью все необходимые вспомогательные услуги, включая финансовую помощь, консультирование и поддержку и услуги на уровне общин, с тем чтобы гарантировать осуществление ими наравне с другими прав в отношении семейной жизни;</w:t>
      </w:r>
    </w:p>
    <w:p w14:paraId="2D859D24" w14:textId="5C52F597" w:rsidR="003C11DF" w:rsidRPr="006B7543" w:rsidRDefault="003C11DF" w:rsidP="003C11DF">
      <w:pPr>
        <w:pStyle w:val="SingleTxtG"/>
        <w:rPr>
          <w:b/>
          <w:bCs/>
        </w:rPr>
      </w:pPr>
      <w:r w:rsidRPr="00700536">
        <w:rPr>
          <w:b/>
          <w:bCs/>
        </w:rPr>
        <w:tab/>
        <w:t>c)</w:t>
      </w:r>
      <w:r w:rsidRPr="00700536">
        <w:rPr>
          <w:b/>
          <w:bCs/>
        </w:rPr>
        <w:tab/>
        <w:t>принять и осуществлять меры по предоставлению всесторонней информации и вспомогательных услуг для детей с инвалидностью</w:t>
      </w:r>
      <w:r w:rsidR="00E0754B">
        <w:rPr>
          <w:b/>
          <w:bCs/>
        </w:rPr>
        <w:t xml:space="preserve"> </w:t>
      </w:r>
      <w:r w:rsidRPr="00700536">
        <w:rPr>
          <w:b/>
          <w:bCs/>
        </w:rPr>
        <w:t xml:space="preserve">и их семей, включая </w:t>
      </w:r>
      <w:r w:rsidRPr="006F0C4B">
        <w:rPr>
          <w:b/>
          <w:bCs/>
        </w:rPr>
        <w:t>программы и политику по предоставлению инвалидам, в том числе проживающим в сельских и отдаленных районах, обучения по вопросам планирования семьи в доступных форматах и доступной и соответствующей возрасту информации о</w:t>
      </w:r>
      <w:r>
        <w:rPr>
          <w:b/>
          <w:bCs/>
        </w:rPr>
        <w:t>б охране</w:t>
      </w:r>
      <w:r w:rsidRPr="006F0C4B">
        <w:rPr>
          <w:b/>
          <w:bCs/>
        </w:rPr>
        <w:t xml:space="preserve"> сексуально</w:t>
      </w:r>
      <w:r>
        <w:rPr>
          <w:b/>
          <w:bCs/>
        </w:rPr>
        <w:t>го</w:t>
      </w:r>
      <w:r w:rsidRPr="006F0C4B">
        <w:rPr>
          <w:b/>
          <w:bCs/>
        </w:rPr>
        <w:t xml:space="preserve"> и репродуктивно</w:t>
      </w:r>
      <w:r>
        <w:rPr>
          <w:b/>
          <w:bCs/>
        </w:rPr>
        <w:t>го</w:t>
      </w:r>
      <w:r w:rsidRPr="006F0C4B">
        <w:rPr>
          <w:b/>
          <w:bCs/>
        </w:rPr>
        <w:t xml:space="preserve"> здоровь</w:t>
      </w:r>
      <w:r>
        <w:rPr>
          <w:b/>
          <w:bCs/>
        </w:rPr>
        <w:t>я</w:t>
      </w:r>
      <w:r w:rsidRPr="006F0C4B">
        <w:rPr>
          <w:b/>
          <w:bCs/>
        </w:rPr>
        <w:t>.</w:t>
      </w:r>
    </w:p>
    <w:p w14:paraId="79EA461E" w14:textId="5DA495BB" w:rsidR="003C11DF" w:rsidRPr="006B7543" w:rsidRDefault="003C11DF" w:rsidP="003C11DF">
      <w:pPr>
        <w:pStyle w:val="H23G"/>
      </w:pPr>
      <w:r>
        <w:tab/>
      </w:r>
      <w:r>
        <w:tab/>
        <w:t>Образование (ст</w:t>
      </w:r>
      <w:r w:rsidR="00E860DF">
        <w:t>.</w:t>
      </w:r>
      <w:r>
        <w:t xml:space="preserve"> 24)</w:t>
      </w:r>
    </w:p>
    <w:p w14:paraId="2B90D726" w14:textId="77777777" w:rsidR="003C11DF" w:rsidRPr="006B7543" w:rsidRDefault="003C11DF" w:rsidP="003C11DF">
      <w:pPr>
        <w:pStyle w:val="SingleTxtG"/>
      </w:pPr>
      <w:r>
        <w:t>47.</w:t>
      </w:r>
      <w:r>
        <w:tab/>
        <w:t>Комитет с обеспокоенностью отмечает:</w:t>
      </w:r>
    </w:p>
    <w:p w14:paraId="6E9A9628" w14:textId="77777777" w:rsidR="003C11DF" w:rsidRPr="006B7543" w:rsidRDefault="003C11DF" w:rsidP="003C11DF">
      <w:pPr>
        <w:pStyle w:val="SingleTxtG"/>
      </w:pPr>
      <w:r>
        <w:tab/>
        <w:t>a)</w:t>
      </w:r>
      <w:r>
        <w:tab/>
        <w:t xml:space="preserve">чрезмерное использование раздельного и специального образования, включая комплексную политику специального образования для </w:t>
      </w:r>
      <w:r w:rsidRPr="00065AE3">
        <w:t>людей с инвалидностью</w:t>
      </w:r>
      <w:r>
        <w:t xml:space="preserve"> 2019 года, вместо развития инклюзивного образования, а также отсутствие статистических данных о количестве детей, зачисленных в начальные школы, в частности в сельских и отдаленных районах;</w:t>
      </w:r>
    </w:p>
    <w:p w14:paraId="3B7F7611" w14:textId="77777777" w:rsidR="003C11DF" w:rsidRPr="006B7543" w:rsidRDefault="003C11DF" w:rsidP="003C11DF">
      <w:pPr>
        <w:pStyle w:val="SingleTxtG"/>
      </w:pPr>
      <w:r>
        <w:tab/>
        <w:t>b)</w:t>
      </w:r>
      <w:r>
        <w:tab/>
        <w:t>отсутствие учебных материалов в доступных форматах, включая с использованием шрифта Брайля, жестового языка и простого для чтения и понимания формата, для слепых и глухих людей и лиц с интеллектуальной и/или психосоциальной инвалидностью, а также отсутствие доступного школьного транспорта и зданий;</w:t>
      </w:r>
    </w:p>
    <w:p w14:paraId="23E135A1" w14:textId="77777777" w:rsidR="003C11DF" w:rsidRPr="006B7543" w:rsidRDefault="003C11DF" w:rsidP="003C11DF">
      <w:pPr>
        <w:pStyle w:val="SingleTxtG"/>
      </w:pPr>
      <w:r>
        <w:tab/>
        <w:t>c)</w:t>
      </w:r>
      <w:r>
        <w:tab/>
        <w:t>недостаточное обучение специалистов системы образования навыкам работы со шрифтом Брайля, жестовым языком и простым и для чтения и понимания форматом, а также недостаточный уровень индивидуальной поддержки и разумного приспособления для учащихся с инвалидностью;</w:t>
      </w:r>
    </w:p>
    <w:p w14:paraId="11D337F5" w14:textId="77777777" w:rsidR="003C11DF" w:rsidRPr="006B7543" w:rsidRDefault="003C11DF" w:rsidP="003C11DF">
      <w:pPr>
        <w:pStyle w:val="SingleTxtG"/>
      </w:pPr>
      <w:r>
        <w:tab/>
        <w:t>d)</w:t>
      </w:r>
      <w:r>
        <w:tab/>
        <w:t>отсутствие достаточных бюджетных ассигнований на развитие инклюзивного образования и отсутствие систематического сбора данных в разбивке по полу и типу нарушений здоровья о количестве учащихся с инвалидностью в системе образования.</w:t>
      </w:r>
    </w:p>
    <w:p w14:paraId="6F167D01" w14:textId="77777777" w:rsidR="003C11DF" w:rsidRPr="006B7543" w:rsidRDefault="003C11DF" w:rsidP="003C11DF">
      <w:pPr>
        <w:pStyle w:val="SingleTxtG"/>
        <w:rPr>
          <w:b/>
          <w:bCs/>
        </w:rPr>
      </w:pPr>
      <w:r>
        <w:t>48.</w:t>
      </w:r>
      <w:r>
        <w:tab/>
      </w:r>
      <w:r w:rsidRPr="00E15871">
        <w:rPr>
          <w:b/>
          <w:bCs/>
        </w:rPr>
        <w:t xml:space="preserve">В свете своего замечания общего порядка № 4 (2016) о праве на инклюзивное образование и ссылаясь на задачу 4.5 </w:t>
      </w:r>
      <w:r>
        <w:rPr>
          <w:b/>
          <w:bCs/>
        </w:rPr>
        <w:t>Ц</w:t>
      </w:r>
      <w:r w:rsidRPr="00E15871">
        <w:rPr>
          <w:b/>
          <w:bCs/>
        </w:rPr>
        <w:t>елей в области устойчивого развития, Комитет рекомендует государству-участнику:</w:t>
      </w:r>
    </w:p>
    <w:p w14:paraId="4CC688BF" w14:textId="44D36EB0" w:rsidR="003C11DF" w:rsidRPr="00700536" w:rsidRDefault="003C11DF" w:rsidP="003C11DF">
      <w:pPr>
        <w:pStyle w:val="SingleTxtG"/>
        <w:rPr>
          <w:b/>
          <w:bCs/>
        </w:rPr>
      </w:pPr>
      <w:r>
        <w:tab/>
      </w:r>
      <w:r w:rsidRPr="00700536">
        <w:rPr>
          <w:b/>
          <w:bCs/>
        </w:rPr>
        <w:t>a)</w:t>
      </w:r>
      <w:r w:rsidRPr="00700536">
        <w:rPr>
          <w:b/>
          <w:bCs/>
        </w:rPr>
        <w:tab/>
        <w:t>принять и осуществить национальный план действий по инклюзивному образованию и собирать статистические данные о количестве детей, охваченных системой образования, в частности детей с инвалидностью</w:t>
      </w:r>
      <w:r w:rsidR="00E0754B">
        <w:rPr>
          <w:b/>
          <w:bCs/>
        </w:rPr>
        <w:t xml:space="preserve"> </w:t>
      </w:r>
      <w:r w:rsidRPr="00700536">
        <w:rPr>
          <w:b/>
          <w:bCs/>
        </w:rPr>
        <w:t>в сельских и отдаленных районах;</w:t>
      </w:r>
    </w:p>
    <w:p w14:paraId="7778EB1D" w14:textId="77777777" w:rsidR="003C11DF" w:rsidRPr="006B7543" w:rsidRDefault="003C11DF" w:rsidP="003C11DF">
      <w:pPr>
        <w:pStyle w:val="SingleTxtG"/>
        <w:rPr>
          <w:b/>
          <w:bCs/>
        </w:rPr>
      </w:pPr>
      <w:r w:rsidRPr="00700536">
        <w:rPr>
          <w:b/>
          <w:bCs/>
        </w:rPr>
        <w:tab/>
        <w:t>b)</w:t>
      </w:r>
      <w:r w:rsidRPr="00700536">
        <w:rPr>
          <w:b/>
          <w:bCs/>
        </w:rPr>
        <w:tab/>
        <w:t>активизировать усилия по обеспечению всех учащихся с инвалидностью учебными материалами в доступных форматах и предост</w:t>
      </w:r>
      <w:r w:rsidRPr="00E15871">
        <w:rPr>
          <w:b/>
          <w:bCs/>
        </w:rPr>
        <w:t>авлению доступного школьного транспорта и инфраструктуры в</w:t>
      </w:r>
      <w:r>
        <w:rPr>
          <w:b/>
          <w:bCs/>
        </w:rPr>
        <w:t xml:space="preserve"> рамках</w:t>
      </w:r>
      <w:r w:rsidRPr="00E15871">
        <w:rPr>
          <w:b/>
          <w:bCs/>
        </w:rPr>
        <w:t xml:space="preserve"> всей систем</w:t>
      </w:r>
      <w:r>
        <w:rPr>
          <w:b/>
          <w:bCs/>
        </w:rPr>
        <w:t>ы</w:t>
      </w:r>
      <w:r w:rsidRPr="00E15871">
        <w:rPr>
          <w:b/>
          <w:bCs/>
        </w:rPr>
        <w:t xml:space="preserve"> образования;</w:t>
      </w:r>
    </w:p>
    <w:p w14:paraId="74E0AEAB" w14:textId="77777777" w:rsidR="003C11DF" w:rsidRPr="00700536" w:rsidRDefault="003C11DF" w:rsidP="003C11DF">
      <w:pPr>
        <w:pStyle w:val="SingleTxtG"/>
        <w:rPr>
          <w:b/>
          <w:bCs/>
        </w:rPr>
      </w:pPr>
      <w:r w:rsidRPr="00700536">
        <w:rPr>
          <w:b/>
          <w:bCs/>
        </w:rPr>
        <w:lastRenderedPageBreak/>
        <w:tab/>
        <w:t>c)</w:t>
      </w:r>
      <w:r w:rsidRPr="00700536">
        <w:rPr>
          <w:b/>
          <w:bCs/>
        </w:rPr>
        <w:tab/>
        <w:t xml:space="preserve">создать эффективную программу подготовки учителей в области инклюзивного образования, включая овладение жестовым языком, шрифтом Брайля и простым для чтения и понимания форматом, и содействовать индивидуальной поддержке и разумному приспособлению учащихся с инвалидностью; </w:t>
      </w:r>
    </w:p>
    <w:p w14:paraId="6A99CF21" w14:textId="7C65D600" w:rsidR="003C11DF" w:rsidRPr="006B7543" w:rsidRDefault="003C11DF" w:rsidP="003C11DF">
      <w:pPr>
        <w:pStyle w:val="SingleTxtG"/>
        <w:rPr>
          <w:b/>
          <w:bCs/>
        </w:rPr>
      </w:pPr>
      <w:r w:rsidRPr="00700536">
        <w:rPr>
          <w:b/>
          <w:bCs/>
        </w:rPr>
        <w:tab/>
        <w:t>d)</w:t>
      </w:r>
      <w:r w:rsidRPr="00700536">
        <w:rPr>
          <w:b/>
          <w:bCs/>
        </w:rPr>
        <w:tab/>
        <w:t>выделить достаточные бюджетные ассигнования на развитие инклюзивного образования и систематический сбор данных в разбивке по полу и типу нару</w:t>
      </w:r>
      <w:r w:rsidRPr="00E15871">
        <w:rPr>
          <w:b/>
          <w:bCs/>
        </w:rPr>
        <w:t>шений здоровья о количестве детей</w:t>
      </w:r>
      <w:r>
        <w:rPr>
          <w:b/>
          <w:bCs/>
        </w:rPr>
        <w:t xml:space="preserve"> с инвалидностью</w:t>
      </w:r>
      <w:r w:rsidR="00E0754B">
        <w:rPr>
          <w:b/>
          <w:bCs/>
        </w:rPr>
        <w:t xml:space="preserve"> </w:t>
      </w:r>
      <w:r w:rsidRPr="00E15871">
        <w:rPr>
          <w:b/>
          <w:bCs/>
        </w:rPr>
        <w:t>в системе образования.</w:t>
      </w:r>
    </w:p>
    <w:p w14:paraId="29AC0C51" w14:textId="302C4D52" w:rsidR="003C11DF" w:rsidRPr="006B7543" w:rsidRDefault="003C11DF" w:rsidP="003C11DF">
      <w:pPr>
        <w:pStyle w:val="H23G"/>
      </w:pPr>
      <w:r>
        <w:tab/>
      </w:r>
      <w:r>
        <w:tab/>
        <w:t>Здоровье (ст</w:t>
      </w:r>
      <w:r w:rsidR="00E860DF">
        <w:t>.</w:t>
      </w:r>
      <w:r>
        <w:t xml:space="preserve"> 25)</w:t>
      </w:r>
    </w:p>
    <w:p w14:paraId="48614569" w14:textId="77777777" w:rsidR="003C11DF" w:rsidRPr="006B7543" w:rsidRDefault="003C11DF" w:rsidP="003C11DF">
      <w:pPr>
        <w:pStyle w:val="SingleTxtG"/>
      </w:pPr>
      <w:r>
        <w:t>49.</w:t>
      </w:r>
      <w:r>
        <w:tab/>
        <w:t>Комитет с обеспокоенностью отмечает:</w:t>
      </w:r>
    </w:p>
    <w:p w14:paraId="56B099A5" w14:textId="77777777" w:rsidR="003C11DF" w:rsidRPr="006B7543" w:rsidRDefault="003C11DF" w:rsidP="003C11DF">
      <w:pPr>
        <w:pStyle w:val="SingleTxtG"/>
      </w:pPr>
      <w:bookmarkStart w:id="0" w:name="OLE_LINK6"/>
      <w:bookmarkStart w:id="1" w:name="OLE_LINK5"/>
      <w:r>
        <w:tab/>
        <w:t>a)</w:t>
      </w:r>
      <w:r>
        <w:tab/>
        <w:t xml:space="preserve">отсутствие доступных больниц и медицинских центров для </w:t>
      </w:r>
      <w:r w:rsidRPr="00065AE3">
        <w:t>людей с инвалидностью</w:t>
      </w:r>
      <w:r>
        <w:t>, особенно для лиц с интеллектуальной и/или психосоциальной инвалидностью, женщин с инвалидностью и девочек с инвалидностью, инвалидов из числа меньшинств, лиц, затронутых лепрой, а также мигрантов и беженцев с инвалидностью;</w:t>
      </w:r>
    </w:p>
    <w:bookmarkEnd w:id="0"/>
    <w:bookmarkEnd w:id="1"/>
    <w:p w14:paraId="50033A3D" w14:textId="2E9F1A02" w:rsidR="003C11DF" w:rsidRPr="006B7543" w:rsidRDefault="003C11DF" w:rsidP="003C11DF">
      <w:pPr>
        <w:pStyle w:val="SingleTxtG"/>
      </w:pPr>
      <w:r>
        <w:tab/>
        <w:t>b)</w:t>
      </w:r>
      <w:r>
        <w:tab/>
        <w:t>недостаток медицинских услуг для женщин с инвалидностью и девочек с инвалидностью, в том числе связанных с охраной сексуального и репродуктивного здоровья и защитой прав, а также профилактикой ВИЧ/СПИДа;</w:t>
      </w:r>
    </w:p>
    <w:p w14:paraId="26DE1432" w14:textId="77777777" w:rsidR="003C11DF" w:rsidRPr="006B7543" w:rsidRDefault="003C11DF" w:rsidP="003C11DF">
      <w:pPr>
        <w:pStyle w:val="SingleTxtG"/>
      </w:pPr>
      <w:r>
        <w:tab/>
        <w:t>c)</w:t>
      </w:r>
      <w:r>
        <w:tab/>
        <w:t xml:space="preserve">отсутствие значимых консультации с организациями, представляющими </w:t>
      </w:r>
      <w:r w:rsidRPr="00065AE3">
        <w:t>людей с инвалидностью</w:t>
      </w:r>
      <w:r>
        <w:t>, и их эффективного участия в подготовке политики и программ в области здравоохранения, в том числе в новой политике в области здравоохранения, которую разрабатывает государство-участник;</w:t>
      </w:r>
    </w:p>
    <w:p w14:paraId="30B99A6E" w14:textId="77777777" w:rsidR="003C11DF" w:rsidRPr="006B7543" w:rsidRDefault="003C11DF" w:rsidP="003C11DF">
      <w:pPr>
        <w:pStyle w:val="SingleTxtG"/>
      </w:pPr>
      <w:r>
        <w:tab/>
        <w:t>d)</w:t>
      </w:r>
      <w:r>
        <w:tab/>
        <w:t xml:space="preserve">недостаточные бюджетные ассигнования в системе здравоохранения на подготовку медицинских работников для понимания потребностей </w:t>
      </w:r>
      <w:r w:rsidRPr="00065AE3">
        <w:t>людей с инвалидностью</w:t>
      </w:r>
      <w:r>
        <w:t>.</w:t>
      </w:r>
    </w:p>
    <w:p w14:paraId="5B6646C0" w14:textId="77777777" w:rsidR="003C11DF" w:rsidRPr="006B7543" w:rsidRDefault="003C11DF" w:rsidP="003C11DF">
      <w:pPr>
        <w:pStyle w:val="SingleTxtG"/>
        <w:rPr>
          <w:b/>
          <w:bCs/>
        </w:rPr>
      </w:pPr>
      <w:r>
        <w:t>50.</w:t>
      </w:r>
      <w:r>
        <w:tab/>
      </w:r>
      <w:r w:rsidRPr="0018150B">
        <w:rPr>
          <w:b/>
          <w:bCs/>
        </w:rPr>
        <w:t>Принимая во внимание связь между статьей 25 Конвенции и задачами 3.7 и 3.8 целей в области устойчивого развития, Комитет рекомендует государству-участнику:</w:t>
      </w:r>
    </w:p>
    <w:p w14:paraId="7DB516F4" w14:textId="28B582B0" w:rsidR="003C11DF" w:rsidRPr="00700536" w:rsidRDefault="003C11DF" w:rsidP="003C11DF">
      <w:pPr>
        <w:pStyle w:val="SingleTxtG"/>
        <w:rPr>
          <w:b/>
          <w:bCs/>
        </w:rPr>
      </w:pPr>
      <w:r>
        <w:tab/>
      </w:r>
      <w:r w:rsidRPr="00700536">
        <w:rPr>
          <w:b/>
          <w:bCs/>
        </w:rPr>
        <w:t>a)</w:t>
      </w:r>
      <w:r w:rsidRPr="00700536">
        <w:rPr>
          <w:b/>
          <w:bCs/>
        </w:rPr>
        <w:tab/>
        <w:t>принять и осуществить национальную стратегию по доступным высококачественным медицинским услугам, включая доступные больницы и медицинские центры для людей с инвалидностью, в частности для лиц с интеллектуальной и/или психосоциальной инвалидностью, женщин с инвалидностью</w:t>
      </w:r>
      <w:r w:rsidR="00E0754B">
        <w:rPr>
          <w:b/>
          <w:bCs/>
        </w:rPr>
        <w:t xml:space="preserve"> </w:t>
      </w:r>
      <w:r w:rsidRPr="00700536">
        <w:rPr>
          <w:b/>
          <w:bCs/>
        </w:rPr>
        <w:t>и девочек с инвалидностью, инвалидов из числа меньшинств, лиц, затронутых лепрой, а также мигрантов и беженцев с инвалидностью;</w:t>
      </w:r>
    </w:p>
    <w:p w14:paraId="273E7B5D" w14:textId="5862A4FC" w:rsidR="003C11DF" w:rsidRPr="00700536" w:rsidRDefault="003C11DF" w:rsidP="003C11DF">
      <w:pPr>
        <w:pStyle w:val="SingleTxtG"/>
        <w:rPr>
          <w:b/>
          <w:bCs/>
        </w:rPr>
      </w:pPr>
      <w:r w:rsidRPr="00700536">
        <w:rPr>
          <w:b/>
          <w:bCs/>
        </w:rPr>
        <w:tab/>
        <w:t>b)</w:t>
      </w:r>
      <w:r w:rsidRPr="00700536">
        <w:rPr>
          <w:b/>
          <w:bCs/>
        </w:rPr>
        <w:tab/>
        <w:t>принять конкретные меры по обеспечению женщин с инвалидностью и девочек с инвалидностью</w:t>
      </w:r>
      <w:r w:rsidR="00E0754B">
        <w:rPr>
          <w:b/>
          <w:bCs/>
        </w:rPr>
        <w:t xml:space="preserve"> </w:t>
      </w:r>
      <w:r w:rsidRPr="00700536">
        <w:rPr>
          <w:b/>
          <w:bCs/>
        </w:rPr>
        <w:t>соответствующей и доступной информацией об охране сексуального и репродуктивного здоровья и профилактике ВИЧ/СПИДа, включая консультирование, которое должно быть доступным, инклюзивным, соответствующим возрасту и учитывающим гендерную специфику;</w:t>
      </w:r>
    </w:p>
    <w:p w14:paraId="230F67D8" w14:textId="77777777" w:rsidR="003C11DF" w:rsidRPr="00700536" w:rsidRDefault="003C11DF" w:rsidP="003C11DF">
      <w:pPr>
        <w:pStyle w:val="SingleTxtG"/>
        <w:rPr>
          <w:b/>
          <w:bCs/>
        </w:rPr>
      </w:pPr>
      <w:r w:rsidRPr="00700536">
        <w:rPr>
          <w:b/>
          <w:bCs/>
        </w:rPr>
        <w:tab/>
        <w:t>c)</w:t>
      </w:r>
      <w:r w:rsidRPr="00700536">
        <w:rPr>
          <w:b/>
          <w:bCs/>
        </w:rPr>
        <w:tab/>
        <w:t>обеспечить значимые консультации с организациями, представляющими людей с инвалидностью, и их эффективное участие в подготовке политики и программ в области здравоохранения, в том числе в новой политике в области здравоохранения, которую разрабатывает государство-участник;</w:t>
      </w:r>
    </w:p>
    <w:p w14:paraId="210F80C5" w14:textId="77777777" w:rsidR="003C11DF" w:rsidRPr="006B7543" w:rsidRDefault="003C11DF" w:rsidP="003C11DF">
      <w:pPr>
        <w:pStyle w:val="SingleTxtG"/>
        <w:rPr>
          <w:b/>
          <w:bCs/>
        </w:rPr>
      </w:pPr>
      <w:r w:rsidRPr="00700536">
        <w:rPr>
          <w:b/>
          <w:bCs/>
        </w:rPr>
        <w:tab/>
        <w:t>d)</w:t>
      </w:r>
      <w:r w:rsidRPr="00700536">
        <w:rPr>
          <w:b/>
          <w:bCs/>
        </w:rPr>
        <w:tab/>
        <w:t xml:space="preserve">выделить бюджетные ассигнования в системе здравоохранения, в частности на </w:t>
      </w:r>
      <w:r w:rsidRPr="0018150B">
        <w:rPr>
          <w:b/>
          <w:bCs/>
        </w:rPr>
        <w:t xml:space="preserve">информирование медицинских работников о правозащитной модели инвалидности и о потребностях </w:t>
      </w:r>
      <w:r w:rsidRPr="007511A5">
        <w:rPr>
          <w:b/>
          <w:bCs/>
        </w:rPr>
        <w:t>людей с инвалидностью</w:t>
      </w:r>
      <w:r w:rsidRPr="0018150B">
        <w:rPr>
          <w:b/>
          <w:bCs/>
        </w:rPr>
        <w:t>.</w:t>
      </w:r>
    </w:p>
    <w:p w14:paraId="6ACBBAFD" w14:textId="1E8932C2" w:rsidR="003C11DF" w:rsidRPr="006B7543" w:rsidRDefault="003C11DF" w:rsidP="00700536">
      <w:pPr>
        <w:pStyle w:val="H23G"/>
        <w:pageBreakBefore/>
      </w:pPr>
      <w:r>
        <w:lastRenderedPageBreak/>
        <w:tab/>
      </w:r>
      <w:r>
        <w:tab/>
        <w:t>Труд и занятость (ст</w:t>
      </w:r>
      <w:r w:rsidR="00E860DF">
        <w:t xml:space="preserve">. </w:t>
      </w:r>
      <w:r>
        <w:t>27)</w:t>
      </w:r>
    </w:p>
    <w:p w14:paraId="24D1694F" w14:textId="77777777" w:rsidR="003C11DF" w:rsidRPr="006B7543" w:rsidRDefault="003C11DF" w:rsidP="003C11DF">
      <w:pPr>
        <w:pStyle w:val="SingleTxtG"/>
      </w:pPr>
      <w:r>
        <w:t>51.</w:t>
      </w:r>
      <w:r>
        <w:tab/>
        <w:t>Комитет выражает обеспокоенность:</w:t>
      </w:r>
    </w:p>
    <w:p w14:paraId="10C1B6AC" w14:textId="77777777" w:rsidR="003C11DF" w:rsidRPr="006B7543" w:rsidRDefault="003C11DF" w:rsidP="003C11DF">
      <w:pPr>
        <w:pStyle w:val="SingleTxtG"/>
      </w:pPr>
      <w:r>
        <w:tab/>
        <w:t>a)</w:t>
      </w:r>
      <w:r>
        <w:tab/>
        <w:t xml:space="preserve">дискриминационными видами практики в сфере занятости, включая притеснения, в отношении </w:t>
      </w:r>
      <w:r w:rsidRPr="00065AE3">
        <w:t>людей с инвалидностью</w:t>
      </w:r>
      <w:r>
        <w:t>, в частности в отношении женщин с инвалидностью, лиц, затронутых лепрой, лиц с интеллектуальной и/или психосоциальной инвалидностью и работников на чайных плантациях, включая неравное отношение при приеме на работу, отсутствием индивидуальной поддержки и разумного приспособления, неравной заработной платой и неблагоприятными условиями найма и предоставления льгот;</w:t>
      </w:r>
    </w:p>
    <w:p w14:paraId="72899616" w14:textId="77777777" w:rsidR="003C11DF" w:rsidRPr="006B7543" w:rsidRDefault="003C11DF" w:rsidP="003C11DF">
      <w:pPr>
        <w:pStyle w:val="SingleTxtG"/>
      </w:pPr>
      <w:r>
        <w:tab/>
        <w:t>b)</w:t>
      </w:r>
      <w:r>
        <w:tab/>
        <w:t xml:space="preserve">сообщениями о случаях сексуальных домогательств на рабочем месте в отношении женщин с инвалидностью и отсутствием мер по предотвращению и защите; </w:t>
      </w:r>
    </w:p>
    <w:p w14:paraId="234FAD46" w14:textId="77777777" w:rsidR="003C11DF" w:rsidRPr="006B7543" w:rsidRDefault="003C11DF" w:rsidP="003C11DF">
      <w:pPr>
        <w:pStyle w:val="SingleTxtG"/>
      </w:pPr>
      <w:r>
        <w:tab/>
        <w:t>c)</w:t>
      </w:r>
      <w:r>
        <w:tab/>
        <w:t>отсутствием эффективных стимулов и программ позитивных действий по содействию интеграции инвалидов на открытом рынке труда как в государственном, так и в частном секторе.</w:t>
      </w:r>
    </w:p>
    <w:p w14:paraId="42B723D5" w14:textId="77777777" w:rsidR="003C11DF" w:rsidRPr="006B7543" w:rsidRDefault="003C11DF" w:rsidP="003C11DF">
      <w:pPr>
        <w:pStyle w:val="SingleTxtG"/>
        <w:rPr>
          <w:b/>
          <w:bCs/>
        </w:rPr>
      </w:pPr>
      <w:bookmarkStart w:id="2" w:name="_Hlk71015102"/>
      <w:r>
        <w:t>52.</w:t>
      </w:r>
      <w:r>
        <w:tab/>
      </w:r>
      <w:r w:rsidRPr="00465C39">
        <w:rPr>
          <w:b/>
          <w:bCs/>
        </w:rPr>
        <w:t>В свете своего замечания общего порядка № 8 (2022) о праве инвалидов на труд и занятость и в соответствии с задачей 8.5 целей в области устойчивого развития Комитет рекомендует государству-участнику:</w:t>
      </w:r>
    </w:p>
    <w:p w14:paraId="06E66E36" w14:textId="77777777" w:rsidR="003C11DF" w:rsidRPr="00700536" w:rsidRDefault="003C11DF" w:rsidP="003C11DF">
      <w:pPr>
        <w:pStyle w:val="SingleTxtG"/>
        <w:rPr>
          <w:b/>
          <w:bCs/>
        </w:rPr>
      </w:pPr>
      <w:r w:rsidRPr="00700536">
        <w:rPr>
          <w:b/>
          <w:bCs/>
        </w:rPr>
        <w:tab/>
        <w:t>a)</w:t>
      </w:r>
      <w:r w:rsidRPr="00700536">
        <w:rPr>
          <w:b/>
          <w:bCs/>
        </w:rPr>
        <w:tab/>
        <w:t>принять меры для решения вопросов, связанных с устранением отношенческих и физических барьеров, включая негативное отношение со стороны работодателей, с недостаточной индивидуальной поддержкой и разумным приспособлением, а также неблагоприятными условиями труда;</w:t>
      </w:r>
    </w:p>
    <w:p w14:paraId="511EBA33" w14:textId="77777777" w:rsidR="003C11DF" w:rsidRPr="00700536" w:rsidRDefault="003C11DF" w:rsidP="003C11DF">
      <w:pPr>
        <w:pStyle w:val="SingleTxtG"/>
        <w:rPr>
          <w:b/>
          <w:bCs/>
        </w:rPr>
      </w:pPr>
      <w:r w:rsidRPr="00700536">
        <w:rPr>
          <w:b/>
          <w:bCs/>
        </w:rPr>
        <w:tab/>
        <w:t>b)</w:t>
      </w:r>
      <w:r w:rsidRPr="00700536">
        <w:rPr>
          <w:b/>
          <w:bCs/>
        </w:rPr>
        <w:tab/>
        <w:t>принять меры по борьбе с сексуальными домогательствами, эксплуатацией и злоупотреблениями на рабочем месте в отношении женщин с инвалидностью, в том числе путем создания программ повышения осведомленности общественности и предоставления компенсации жертвам;</w:t>
      </w:r>
    </w:p>
    <w:bookmarkEnd w:id="2"/>
    <w:p w14:paraId="22DA134A" w14:textId="77777777" w:rsidR="003C11DF" w:rsidRPr="006B7543" w:rsidRDefault="003C11DF" w:rsidP="003C11DF">
      <w:pPr>
        <w:pStyle w:val="SingleTxtG"/>
        <w:rPr>
          <w:b/>
          <w:bCs/>
        </w:rPr>
      </w:pPr>
      <w:r w:rsidRPr="00700536">
        <w:rPr>
          <w:b/>
          <w:bCs/>
        </w:rPr>
        <w:tab/>
        <w:t>c)</w:t>
      </w:r>
      <w:r w:rsidRPr="00700536">
        <w:rPr>
          <w:b/>
          <w:bCs/>
        </w:rPr>
        <w:tab/>
        <w:t xml:space="preserve">принять и осуществить национальную стратегию по обеспечению доступа </w:t>
      </w:r>
      <w:r w:rsidRPr="00465C39">
        <w:rPr>
          <w:b/>
          <w:bCs/>
        </w:rPr>
        <w:t>инвалидов к занятости на открытом рынке труда как в государственном, так и в частном секторе, в том числе путем предоставления стимулов и реализации программ позитивных действий.</w:t>
      </w:r>
    </w:p>
    <w:p w14:paraId="2322D2C7" w14:textId="15342DCE" w:rsidR="003C11DF" w:rsidRPr="006B7543" w:rsidRDefault="003C11DF" w:rsidP="003C11DF">
      <w:pPr>
        <w:pStyle w:val="H23G"/>
      </w:pPr>
      <w:r>
        <w:tab/>
      </w:r>
      <w:r>
        <w:tab/>
        <w:t>Достаточный жизненный уровень и социальная защита (ст</w:t>
      </w:r>
      <w:r w:rsidR="0076709A">
        <w:t>.</w:t>
      </w:r>
      <w:r>
        <w:t xml:space="preserve"> 28)</w:t>
      </w:r>
    </w:p>
    <w:p w14:paraId="09FCEE6B" w14:textId="77777777" w:rsidR="003C11DF" w:rsidRPr="006B7543" w:rsidRDefault="003C11DF" w:rsidP="003C11DF">
      <w:pPr>
        <w:pStyle w:val="SingleTxtG"/>
      </w:pPr>
      <w:r>
        <w:t>53.</w:t>
      </w:r>
      <w:r>
        <w:tab/>
        <w:t>Комитет с обеспокоенностью отмечает:</w:t>
      </w:r>
    </w:p>
    <w:p w14:paraId="47533558" w14:textId="77777777" w:rsidR="003C11DF" w:rsidRPr="006B7543" w:rsidRDefault="003C11DF" w:rsidP="003C11DF">
      <w:pPr>
        <w:pStyle w:val="SingleTxtG"/>
      </w:pPr>
      <w:r>
        <w:tab/>
        <w:t>a)</w:t>
      </w:r>
      <w:r>
        <w:tab/>
        <w:t>большое число лиц с инвалидностью, живущих в условиях крайней нищеты и не имеющих регулярного источника дохода, а также отсутствие комплексной системы социальной защиты, гарантирующей лицам с инвалидностью и их семьям достаточный уровень жизни, включая ресурсы для покрытия расходов, связанных с инвалидностью;</w:t>
      </w:r>
    </w:p>
    <w:p w14:paraId="5E324CD4" w14:textId="77777777" w:rsidR="003C11DF" w:rsidRPr="006B7543" w:rsidRDefault="003C11DF" w:rsidP="003C11DF">
      <w:pPr>
        <w:pStyle w:val="SingleTxtG"/>
      </w:pPr>
      <w:r>
        <w:tab/>
        <w:t>b)</w:t>
      </w:r>
      <w:r>
        <w:tab/>
        <w:t xml:space="preserve">отсутствие вовлеченности организаций лиц с инвалидностью в разработку политики и программ, направленных на борьбу с крайней нищетой и пороками среди инвалидов. </w:t>
      </w:r>
    </w:p>
    <w:p w14:paraId="4ABA5561" w14:textId="77777777" w:rsidR="003C11DF" w:rsidRPr="006B7543" w:rsidRDefault="003C11DF" w:rsidP="003C11DF">
      <w:pPr>
        <w:pStyle w:val="SingleTxtG"/>
        <w:rPr>
          <w:b/>
          <w:bCs/>
        </w:rPr>
      </w:pPr>
      <w:r>
        <w:t>54.</w:t>
      </w:r>
      <w:r>
        <w:tab/>
      </w:r>
      <w:r w:rsidRPr="00E37EDB">
        <w:rPr>
          <w:b/>
          <w:bCs/>
        </w:rPr>
        <w:t>Напоминая о взаимосвязи между статьей 28 Конвенции и задачей 10.2 целей в области устойчивого развития, которая направлена на расширение прав и возможностей и поощрение экономической интеграции всех людей независимо от наличия у них инвалидности, Комитет рекомендует государству-участнику:</w:t>
      </w:r>
    </w:p>
    <w:p w14:paraId="696A4772" w14:textId="77777777" w:rsidR="003C11DF" w:rsidRPr="006B7543" w:rsidRDefault="003C11DF" w:rsidP="003C11DF">
      <w:pPr>
        <w:pStyle w:val="SingleTxtG"/>
        <w:rPr>
          <w:b/>
          <w:bCs/>
        </w:rPr>
      </w:pPr>
      <w:r w:rsidRPr="00E0754B">
        <w:rPr>
          <w:b/>
          <w:bCs/>
        </w:rPr>
        <w:tab/>
        <w:t>a)</w:t>
      </w:r>
      <w:r w:rsidRPr="00E0754B">
        <w:rPr>
          <w:b/>
          <w:bCs/>
        </w:rPr>
        <w:tab/>
        <w:t>п</w:t>
      </w:r>
      <w:r w:rsidRPr="00E37EDB">
        <w:rPr>
          <w:b/>
          <w:bCs/>
        </w:rPr>
        <w:t xml:space="preserve">ринять и осуществить национальную стратегию по снижению уровня бедности среди </w:t>
      </w:r>
      <w:r w:rsidRPr="007511A5">
        <w:rPr>
          <w:b/>
          <w:bCs/>
        </w:rPr>
        <w:t>людей с инвалидностью</w:t>
      </w:r>
      <w:r w:rsidRPr="00E37EDB">
        <w:rPr>
          <w:b/>
          <w:bCs/>
        </w:rPr>
        <w:t xml:space="preserve"> путем разработки надежной программы социальной защиты, которая позволит добиться </w:t>
      </w:r>
      <w:r>
        <w:rPr>
          <w:b/>
          <w:bCs/>
        </w:rPr>
        <w:t>достаточного</w:t>
      </w:r>
      <w:r w:rsidRPr="00E37EDB">
        <w:rPr>
          <w:b/>
          <w:bCs/>
        </w:rPr>
        <w:t xml:space="preserve"> уровня жизни, в том числе путем оказания помощи инвалидам для покрытия их дополнительных расходов, связанных с инвалидностью;</w:t>
      </w:r>
    </w:p>
    <w:p w14:paraId="2D43DF1F" w14:textId="77777777" w:rsidR="003C11DF" w:rsidRPr="006B7543" w:rsidRDefault="003C11DF" w:rsidP="003C11DF">
      <w:pPr>
        <w:pStyle w:val="SingleTxtG"/>
        <w:rPr>
          <w:b/>
          <w:bCs/>
        </w:rPr>
      </w:pPr>
      <w:r w:rsidRPr="00E0754B">
        <w:rPr>
          <w:b/>
          <w:bCs/>
        </w:rPr>
        <w:lastRenderedPageBreak/>
        <w:tab/>
        <w:t>b)</w:t>
      </w:r>
      <w:r w:rsidRPr="00E0754B">
        <w:rPr>
          <w:b/>
          <w:bCs/>
        </w:rPr>
        <w:tab/>
      </w:r>
      <w:r w:rsidRPr="00E37EDB">
        <w:rPr>
          <w:b/>
          <w:bCs/>
        </w:rPr>
        <w:t>обеспечить полно</w:t>
      </w:r>
      <w:r>
        <w:rPr>
          <w:b/>
          <w:bCs/>
        </w:rPr>
        <w:t>е</w:t>
      </w:r>
      <w:r w:rsidRPr="00E37EDB">
        <w:rPr>
          <w:b/>
          <w:bCs/>
        </w:rPr>
        <w:t xml:space="preserve"> и эффективное участие </w:t>
      </w:r>
      <w:r>
        <w:rPr>
          <w:b/>
          <w:bCs/>
        </w:rPr>
        <w:t xml:space="preserve">организаций, </w:t>
      </w:r>
      <w:r w:rsidRPr="00E37EDB">
        <w:rPr>
          <w:b/>
          <w:bCs/>
        </w:rPr>
        <w:t>представ</w:t>
      </w:r>
      <w:r>
        <w:rPr>
          <w:b/>
          <w:bCs/>
        </w:rPr>
        <w:t>ляющих</w:t>
      </w:r>
      <w:r w:rsidRPr="00E37EDB">
        <w:rPr>
          <w:b/>
          <w:bCs/>
        </w:rPr>
        <w:t xml:space="preserve"> </w:t>
      </w:r>
      <w:r w:rsidRPr="007511A5">
        <w:rPr>
          <w:b/>
          <w:bCs/>
        </w:rPr>
        <w:t>людей с инвалидностью</w:t>
      </w:r>
      <w:r>
        <w:rPr>
          <w:b/>
          <w:bCs/>
        </w:rPr>
        <w:t>,</w:t>
      </w:r>
      <w:r w:rsidRPr="00AC2A4F">
        <w:rPr>
          <w:b/>
          <w:bCs/>
        </w:rPr>
        <w:t xml:space="preserve"> </w:t>
      </w:r>
      <w:r w:rsidRPr="00E37EDB">
        <w:rPr>
          <w:b/>
          <w:bCs/>
        </w:rPr>
        <w:t>в разработке любых стратегий и программ социальной защиты.</w:t>
      </w:r>
    </w:p>
    <w:p w14:paraId="1FD361A9" w14:textId="75A5360C" w:rsidR="003C11DF" w:rsidRPr="006B7543" w:rsidRDefault="003C11DF" w:rsidP="003C11DF">
      <w:pPr>
        <w:pStyle w:val="H23G"/>
      </w:pPr>
      <w:r>
        <w:tab/>
      </w:r>
      <w:r>
        <w:tab/>
        <w:t>Участие в политической и общественной жизни (ст</w:t>
      </w:r>
      <w:r w:rsidR="0076709A">
        <w:t>.</w:t>
      </w:r>
      <w:r>
        <w:t xml:space="preserve"> 29)</w:t>
      </w:r>
    </w:p>
    <w:p w14:paraId="0B56491E" w14:textId="77777777" w:rsidR="003C11DF" w:rsidRPr="006B7543" w:rsidRDefault="003C11DF" w:rsidP="003C11DF">
      <w:pPr>
        <w:pStyle w:val="SingleTxtG"/>
      </w:pPr>
      <w:r>
        <w:t>55.</w:t>
      </w:r>
      <w:r>
        <w:tab/>
        <w:t>Комитет с обеспокоенностью отмечает:</w:t>
      </w:r>
    </w:p>
    <w:p w14:paraId="083FCAA2" w14:textId="7F455800" w:rsidR="003C11DF" w:rsidRPr="006B7543" w:rsidRDefault="003C11DF" w:rsidP="003C11DF">
      <w:pPr>
        <w:pStyle w:val="SingleTxtG"/>
      </w:pPr>
      <w:r>
        <w:tab/>
        <w:t>a)</w:t>
      </w:r>
      <w:r>
        <w:tab/>
        <w:t>то, что статьи 66 и 122 Конституции и Закон о списках избирателей 2009</w:t>
      </w:r>
      <w:r w:rsidR="00E0754B">
        <w:rPr>
          <w:lang w:val="en-US"/>
        </w:rPr>
        <w:t> </w:t>
      </w:r>
      <w:r>
        <w:t xml:space="preserve">года ограничивают участие </w:t>
      </w:r>
      <w:r w:rsidRPr="00065AE3">
        <w:t>людей с инвалидностью</w:t>
      </w:r>
      <w:r>
        <w:t xml:space="preserve"> в политической жизни на основании нарушений здоровья, в частности лиц с интеллектуальной и/или психосоциальной инвалидностью;</w:t>
      </w:r>
    </w:p>
    <w:p w14:paraId="124D6E50" w14:textId="77777777" w:rsidR="003C11DF" w:rsidRPr="006B7543" w:rsidRDefault="003C11DF" w:rsidP="003C11DF">
      <w:pPr>
        <w:pStyle w:val="SingleTxtG"/>
      </w:pPr>
      <w:r>
        <w:tab/>
        <w:t>b)</w:t>
      </w:r>
      <w:r>
        <w:tab/>
        <w:t xml:space="preserve">физическую недоступность избирательных участков и отсутствие информации об избирательных материалах в доступных форматах для </w:t>
      </w:r>
      <w:r w:rsidRPr="00065AE3">
        <w:t>людей с инвалидностью</w:t>
      </w:r>
      <w:r>
        <w:t>, в частности слепых и слабовидящих, для осуществления их права голоса;</w:t>
      </w:r>
    </w:p>
    <w:p w14:paraId="3F8DB526" w14:textId="77777777" w:rsidR="003C11DF" w:rsidRPr="006B7543" w:rsidRDefault="003C11DF" w:rsidP="003C11DF">
      <w:pPr>
        <w:pStyle w:val="SingleTxtG"/>
      </w:pPr>
      <w:r>
        <w:tab/>
        <w:t>c)</w:t>
      </w:r>
      <w:r>
        <w:tab/>
        <w:t xml:space="preserve">отсутствие тайны голосования в ходе выборов для </w:t>
      </w:r>
      <w:r w:rsidRPr="00065AE3">
        <w:t>людей с инвалидностью</w:t>
      </w:r>
      <w:r>
        <w:t>, что делает этот процесс недемократичным;</w:t>
      </w:r>
    </w:p>
    <w:p w14:paraId="3A6B5496" w14:textId="56EE70B2" w:rsidR="003C11DF" w:rsidRPr="006B7543" w:rsidRDefault="003C11DF" w:rsidP="003C11DF">
      <w:pPr>
        <w:pStyle w:val="SingleTxtG"/>
      </w:pPr>
      <w:r>
        <w:tab/>
        <w:t>d)</w:t>
      </w:r>
      <w:r>
        <w:tab/>
        <w:t xml:space="preserve">низкий уровень представленности и участия </w:t>
      </w:r>
      <w:r w:rsidRPr="00065AE3">
        <w:t>людей с инвалидностью</w:t>
      </w:r>
      <w:r>
        <w:t>, в</w:t>
      </w:r>
      <w:r w:rsidR="00430887">
        <w:t> </w:t>
      </w:r>
      <w:r>
        <w:t>том числе женщин с инвалидностью, в процессах принятия решений в сфере политической и общественной жизни.</w:t>
      </w:r>
    </w:p>
    <w:p w14:paraId="4298D9E8" w14:textId="77777777" w:rsidR="003C11DF" w:rsidRPr="003E3AFA" w:rsidRDefault="003C11DF" w:rsidP="003C11DF">
      <w:pPr>
        <w:pStyle w:val="SingleTxtG"/>
        <w:rPr>
          <w:b/>
          <w:bCs/>
        </w:rPr>
      </w:pPr>
      <w:r>
        <w:t>56.</w:t>
      </w:r>
      <w:r>
        <w:tab/>
      </w:r>
      <w:r w:rsidRPr="003E3AFA">
        <w:rPr>
          <w:b/>
          <w:bCs/>
        </w:rPr>
        <w:t>Комитет рекомендует государству-участнику:</w:t>
      </w:r>
    </w:p>
    <w:p w14:paraId="7CEC63D5" w14:textId="77777777" w:rsidR="003C11DF" w:rsidRPr="00E0754B" w:rsidRDefault="003C11DF" w:rsidP="003C11DF">
      <w:pPr>
        <w:pStyle w:val="SingleTxtG"/>
        <w:rPr>
          <w:b/>
          <w:bCs/>
        </w:rPr>
      </w:pPr>
      <w:r>
        <w:tab/>
      </w:r>
      <w:r w:rsidRPr="00E0754B">
        <w:rPr>
          <w:b/>
          <w:bCs/>
        </w:rPr>
        <w:t>a)</w:t>
      </w:r>
      <w:r w:rsidRPr="00E0754B">
        <w:rPr>
          <w:b/>
          <w:bCs/>
        </w:rPr>
        <w:tab/>
        <w:t>отменить или изменить все законы и политику, которые ограничивают право людей с инвалидностью, в частности лиц с интеллектуальной и/или психосоциальной инвалидностью, голосовать и выставлять свою кандидатуру на выборах или лишают их этих прав;</w:t>
      </w:r>
    </w:p>
    <w:p w14:paraId="13BED852" w14:textId="77777777" w:rsidR="003C11DF" w:rsidRPr="00E0754B" w:rsidRDefault="003C11DF" w:rsidP="003C11DF">
      <w:pPr>
        <w:pStyle w:val="SingleTxtG"/>
        <w:rPr>
          <w:b/>
          <w:bCs/>
        </w:rPr>
      </w:pPr>
      <w:r w:rsidRPr="00E0754B">
        <w:rPr>
          <w:b/>
          <w:bCs/>
        </w:rPr>
        <w:tab/>
        <w:t>b)</w:t>
      </w:r>
      <w:r w:rsidRPr="00E0754B">
        <w:rPr>
          <w:b/>
          <w:bCs/>
        </w:rPr>
        <w:tab/>
        <w:t>принять конкретные меры для обеспечения физической доступности избирательных участков и предоставления информации в доступных форматах об избирательных материалах для всех людей с инвалидностью;</w:t>
      </w:r>
    </w:p>
    <w:p w14:paraId="1B7D71AC" w14:textId="77777777" w:rsidR="003C11DF" w:rsidRPr="00E0754B" w:rsidRDefault="003C11DF" w:rsidP="003C11DF">
      <w:pPr>
        <w:pStyle w:val="SingleTxtG"/>
        <w:rPr>
          <w:b/>
          <w:bCs/>
        </w:rPr>
      </w:pPr>
      <w:r w:rsidRPr="00E0754B">
        <w:rPr>
          <w:b/>
          <w:bCs/>
        </w:rPr>
        <w:tab/>
        <w:t>c)</w:t>
      </w:r>
      <w:r w:rsidRPr="00E0754B">
        <w:rPr>
          <w:b/>
          <w:bCs/>
        </w:rPr>
        <w:tab/>
        <w:t>обеспечить людям с инвалидностью гарантию тайны голосования в ходе выборов;</w:t>
      </w:r>
    </w:p>
    <w:p w14:paraId="367E8995" w14:textId="584FCEBB" w:rsidR="003C11DF" w:rsidRPr="003E3AFA" w:rsidRDefault="003C11DF" w:rsidP="003C11DF">
      <w:pPr>
        <w:pStyle w:val="SingleTxtG"/>
        <w:rPr>
          <w:b/>
          <w:bCs/>
        </w:rPr>
      </w:pPr>
      <w:r w:rsidRPr="00E0754B">
        <w:rPr>
          <w:b/>
          <w:bCs/>
        </w:rPr>
        <w:tab/>
        <w:t>d)</w:t>
      </w:r>
      <w:r w:rsidRPr="00E0754B">
        <w:rPr>
          <w:b/>
          <w:bCs/>
        </w:rPr>
        <w:tab/>
        <w:t>поощрять участие людей с инвалидностью, в том числе женщин с инвалидностью, в процессах принятия решений в сфере политической и обществе</w:t>
      </w:r>
      <w:r w:rsidRPr="003E3AFA">
        <w:rPr>
          <w:b/>
          <w:bCs/>
        </w:rPr>
        <w:t>нной жизни на всех уровнях, в том числе путем поощрения их участия в выборах в качестве кандидатов.</w:t>
      </w:r>
    </w:p>
    <w:p w14:paraId="2F70F884" w14:textId="2FCD09F8" w:rsidR="003C11DF" w:rsidRPr="006B7543" w:rsidRDefault="003C11DF" w:rsidP="003C11DF">
      <w:pPr>
        <w:pStyle w:val="H23G"/>
      </w:pPr>
      <w:r>
        <w:tab/>
      </w:r>
      <w:r>
        <w:tab/>
        <w:t>Участие в культурной жизни, проведении досуга и отдыха и занятии спортом (ст</w:t>
      </w:r>
      <w:r w:rsidR="00430887">
        <w:t>.</w:t>
      </w:r>
      <w:r>
        <w:t xml:space="preserve"> 30)</w:t>
      </w:r>
    </w:p>
    <w:p w14:paraId="1BFA9C33" w14:textId="77777777" w:rsidR="003C11DF" w:rsidRPr="006B7543" w:rsidRDefault="003C11DF" w:rsidP="003C11DF">
      <w:pPr>
        <w:pStyle w:val="SingleTxtG"/>
      </w:pPr>
      <w:r>
        <w:t>57.</w:t>
      </w:r>
      <w:r>
        <w:tab/>
        <w:t xml:space="preserve">Комитет выражает обеспокоенность: </w:t>
      </w:r>
    </w:p>
    <w:p w14:paraId="78470580" w14:textId="78EF5E22" w:rsidR="003C11DF" w:rsidRPr="006B7543" w:rsidRDefault="003C11DF" w:rsidP="003C11DF">
      <w:pPr>
        <w:pStyle w:val="SingleTxtG"/>
      </w:pPr>
      <w:r>
        <w:tab/>
        <w:t>a)</w:t>
      </w:r>
      <w:r>
        <w:tab/>
        <w:t>отсутствием доступности во всех музеях, культурных и рекреационных центрах, туристических достопримечательностях и стадионах, включая предоставление в публичных библиотеках информации в доступных форматах для слепых или слабовидящих людей, а также отсутствием достаточных бюджетных ассигнований</w:t>
      </w:r>
      <w:r w:rsidR="0040001E">
        <w:t>,</w:t>
      </w:r>
      <w:r>
        <w:t xml:space="preserve"> для того чтобы </w:t>
      </w:r>
      <w:r w:rsidRPr="00065AE3">
        <w:t>люд</w:t>
      </w:r>
      <w:r>
        <w:t>и</w:t>
      </w:r>
      <w:r w:rsidRPr="00065AE3">
        <w:t xml:space="preserve"> с инвалидностью</w:t>
      </w:r>
      <w:r>
        <w:t xml:space="preserve"> могли активно участвовать в спортивных и рекреационных мероприятиях, в том числе в сельских и отдаленных районах;</w:t>
      </w:r>
    </w:p>
    <w:p w14:paraId="57AAE973" w14:textId="77777777" w:rsidR="003C11DF" w:rsidRPr="006B7543" w:rsidRDefault="003C11DF" w:rsidP="003C11DF">
      <w:pPr>
        <w:pStyle w:val="SingleTxtG"/>
      </w:pPr>
      <w:r>
        <w:tab/>
        <w:t>b)</w:t>
      </w:r>
      <w:r>
        <w:tab/>
        <w:t>тем, что государство-участник пока не ратифицировало 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который обеспечивает доступ к публикуемым материалам для слепых, слабовидящих или иных лиц, имеющих ограниченные способности воспринимать печатную информацию.</w:t>
      </w:r>
    </w:p>
    <w:p w14:paraId="52CAB49F" w14:textId="77777777" w:rsidR="003C11DF" w:rsidRPr="006B7543" w:rsidRDefault="003C11DF" w:rsidP="003C11DF">
      <w:pPr>
        <w:pStyle w:val="SingleTxtG"/>
        <w:rPr>
          <w:b/>
          <w:bCs/>
        </w:rPr>
      </w:pPr>
      <w:r>
        <w:t>58.</w:t>
      </w:r>
      <w:r>
        <w:tab/>
      </w:r>
      <w:r w:rsidRPr="000C1C2A">
        <w:rPr>
          <w:b/>
          <w:bCs/>
        </w:rPr>
        <w:t xml:space="preserve">Комитет рекомендует государству-участнику принять конкретные меры для устранения всех барьеров на пути участия </w:t>
      </w:r>
      <w:r w:rsidRPr="007511A5">
        <w:rPr>
          <w:b/>
          <w:bCs/>
        </w:rPr>
        <w:t>людей с инвалидностью</w:t>
      </w:r>
      <w:r w:rsidRPr="000C1C2A">
        <w:rPr>
          <w:b/>
          <w:bCs/>
        </w:rPr>
        <w:t xml:space="preserve"> в </w:t>
      </w:r>
      <w:r w:rsidRPr="000C1C2A">
        <w:rPr>
          <w:b/>
          <w:bCs/>
        </w:rPr>
        <w:lastRenderedPageBreak/>
        <w:t>культурной жизни, рекреационной и спортивной деятельности и поощрения их участия наравне с другими, в том числе путем ускорения действий по созданию национального спортивного центра для инвалидов, а также как можно скорее ратифицировать и осуществить 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w:t>
      </w:r>
    </w:p>
    <w:p w14:paraId="45801B6B" w14:textId="048EEB9C" w:rsidR="003C11DF" w:rsidRPr="006B7543" w:rsidRDefault="003C11DF" w:rsidP="003C11DF">
      <w:pPr>
        <w:pStyle w:val="H1G"/>
      </w:pPr>
      <w:r>
        <w:rPr>
          <w:bCs/>
        </w:rPr>
        <w:tab/>
        <w:t>C.</w:t>
      </w:r>
      <w:r>
        <w:tab/>
        <w:t>Конкретные обязательства (ст</w:t>
      </w:r>
      <w:r w:rsidR="00430887">
        <w:t>.</w:t>
      </w:r>
      <w:r>
        <w:t xml:space="preserve"> 31–33)</w:t>
      </w:r>
    </w:p>
    <w:p w14:paraId="5EA8A1AD" w14:textId="3BEA2C5C" w:rsidR="003C11DF" w:rsidRPr="006B7543" w:rsidRDefault="003C11DF" w:rsidP="003C11DF">
      <w:pPr>
        <w:pStyle w:val="H23G"/>
      </w:pPr>
      <w:r>
        <w:tab/>
      </w:r>
      <w:r>
        <w:tab/>
        <w:t>Статистика и сбор данных (ст</w:t>
      </w:r>
      <w:r w:rsidR="00430887">
        <w:t>.</w:t>
      </w:r>
      <w:r>
        <w:t xml:space="preserve"> 31)</w:t>
      </w:r>
    </w:p>
    <w:p w14:paraId="064F4078" w14:textId="21B4A45C" w:rsidR="003C11DF" w:rsidRPr="006B7543" w:rsidRDefault="003C11DF" w:rsidP="003C11DF">
      <w:pPr>
        <w:pStyle w:val="SingleTxtG"/>
      </w:pPr>
      <w:r>
        <w:t>59.</w:t>
      </w:r>
      <w:r>
        <w:tab/>
        <w:t>Комитет обеспокоен отсутствием точных, всеобъемлющих, высококачественных, своевременных и надежных данных о лицах с инвалидностью, включая женщин с инвалидностью</w:t>
      </w:r>
      <w:r w:rsidR="00E0754B">
        <w:t xml:space="preserve"> </w:t>
      </w:r>
      <w:r>
        <w:t xml:space="preserve">и девочек с инвалидностью, </w:t>
      </w:r>
      <w:r w:rsidRPr="00065AE3">
        <w:t>людей с инвалидностью</w:t>
      </w:r>
      <w:r>
        <w:t xml:space="preserve"> из числа меньшинств, мигрантов, беженцев и пожилых людей, лиц с интеллектуальной и/или психосоциальной инвалидностью и лиц, затронутых лепрой, во всех областях государства-участника, отсутствием учета проблем инвалидов в показателях мониторинга осуществления целей в области устойчивого развития и отсутствием информации о статистических данных и их распространении в доступных для инвалидов форматах.</w:t>
      </w:r>
      <w:bookmarkStart w:id="3" w:name="OLE_LINK35"/>
      <w:bookmarkEnd w:id="3"/>
    </w:p>
    <w:p w14:paraId="2968EE2C" w14:textId="77777777" w:rsidR="003C11DF" w:rsidRPr="006627C3" w:rsidRDefault="003C11DF" w:rsidP="003C11DF">
      <w:pPr>
        <w:pStyle w:val="SingleTxtG"/>
        <w:rPr>
          <w:b/>
          <w:bCs/>
        </w:rPr>
      </w:pPr>
      <w:r>
        <w:t>60.</w:t>
      </w:r>
      <w:r>
        <w:tab/>
      </w:r>
      <w:r w:rsidRPr="006627C3">
        <w:rPr>
          <w:b/>
          <w:bCs/>
        </w:rPr>
        <w:t>Комитет напоминает о кратком опроснике по функциональным возможностям, подготовленном Вашингтонской группой, и маркере политики в области инклюзивности и расширения возможностей лиц с инвалидностью, разработанному Комитетом содействия развитию Организации экономического сотрудничества и развития, и рекомендует государству-участнику:</w:t>
      </w:r>
    </w:p>
    <w:p w14:paraId="3985D8C3" w14:textId="12EB300C" w:rsidR="003C11DF" w:rsidRPr="00E0754B" w:rsidRDefault="003C11DF" w:rsidP="003C11DF">
      <w:pPr>
        <w:pStyle w:val="SingleTxtG"/>
        <w:rPr>
          <w:b/>
          <w:bCs/>
        </w:rPr>
      </w:pPr>
      <w:r w:rsidRPr="00E0754B">
        <w:rPr>
          <w:b/>
          <w:bCs/>
        </w:rPr>
        <w:tab/>
        <w:t>a)</w:t>
      </w:r>
      <w:r w:rsidRPr="00E0754B">
        <w:rPr>
          <w:b/>
          <w:bCs/>
        </w:rPr>
        <w:tab/>
        <w:t>принять необходимые меры для проведения значимых консультаций с организациями, представляющими людей с инвалидностью, в</w:t>
      </w:r>
      <w:r w:rsidR="00430887">
        <w:rPr>
          <w:b/>
          <w:bCs/>
        </w:rPr>
        <w:t> </w:t>
      </w:r>
      <w:r w:rsidRPr="00E0754B">
        <w:rPr>
          <w:b/>
          <w:bCs/>
        </w:rPr>
        <w:t>том числе инвалидов из групп меньшинств, и включения их в предстоящую национальную перепись населения и обследования для идентификации инвалидов, проводимого Министерством социального обеспечения, и разработать систему сбора актуальных дезагрегированных данных о людях с инвалидностью, в том числе путем рассмотрения возможности использования краткого вопросника по функциональным возможностям, подготовленного Вашингтонской группой;</w:t>
      </w:r>
    </w:p>
    <w:p w14:paraId="5ED99551" w14:textId="77777777" w:rsidR="003C11DF" w:rsidRPr="00E0754B" w:rsidRDefault="003C11DF" w:rsidP="003C11DF">
      <w:pPr>
        <w:pStyle w:val="SingleTxtG"/>
        <w:rPr>
          <w:b/>
          <w:bCs/>
        </w:rPr>
      </w:pPr>
      <w:r w:rsidRPr="00E0754B">
        <w:rPr>
          <w:b/>
          <w:bCs/>
        </w:rPr>
        <w:tab/>
        <w:t>b)</w:t>
      </w:r>
      <w:r w:rsidRPr="00E0754B">
        <w:rPr>
          <w:b/>
          <w:bCs/>
        </w:rPr>
        <w:tab/>
        <w:t>обратить особое внимание на связи между статьей 31 Конвенции и задачей 17.18 целей в области устойчивого развития, чтобы значительно увеличить доступность высококачественных и надежных данных в разбивке по уровню доходов, полу, возрасту, расе, этнической принадлежности, миграционному статусу, инвалидности, географическому положению и другим характеристикам, значимым с учетом национальных условий;</w:t>
      </w:r>
    </w:p>
    <w:p w14:paraId="5C423484" w14:textId="77777777" w:rsidR="003C11DF" w:rsidRPr="006627C3" w:rsidRDefault="003C11DF" w:rsidP="003C11DF">
      <w:pPr>
        <w:pStyle w:val="SingleTxtG"/>
        <w:rPr>
          <w:b/>
          <w:bCs/>
        </w:rPr>
      </w:pPr>
      <w:r w:rsidRPr="00E0754B">
        <w:rPr>
          <w:b/>
          <w:bCs/>
        </w:rPr>
        <w:tab/>
        <w:t>c)</w:t>
      </w:r>
      <w:r w:rsidRPr="00E0754B">
        <w:rPr>
          <w:b/>
          <w:bCs/>
        </w:rPr>
        <w:tab/>
        <w:t>принять меры по анализу таких данных, с тем чтобы государство-участник могло разрабатывать и осуществлять политику по выполнению Конвенции,</w:t>
      </w:r>
      <w:r w:rsidRPr="006627C3">
        <w:rPr>
          <w:b/>
          <w:bCs/>
        </w:rPr>
        <w:t xml:space="preserve"> и обеспечить доступность таких данных на шрифте Брайля, жестовом языке, в простом для чтения и понимания</w:t>
      </w:r>
      <w:r>
        <w:rPr>
          <w:b/>
          <w:bCs/>
        </w:rPr>
        <w:t xml:space="preserve"> формате</w:t>
      </w:r>
      <w:r w:rsidRPr="006627C3">
        <w:rPr>
          <w:b/>
          <w:bCs/>
        </w:rPr>
        <w:t>, а также электронном формат</w:t>
      </w:r>
      <w:r>
        <w:rPr>
          <w:b/>
          <w:bCs/>
        </w:rPr>
        <w:t>е</w:t>
      </w:r>
      <w:r w:rsidRPr="006627C3">
        <w:rPr>
          <w:b/>
          <w:bCs/>
        </w:rPr>
        <w:t xml:space="preserve">, в том числе для </w:t>
      </w:r>
      <w:r w:rsidRPr="007511A5">
        <w:rPr>
          <w:b/>
          <w:bCs/>
        </w:rPr>
        <w:t>людей с инвалидностью</w:t>
      </w:r>
      <w:r w:rsidRPr="006627C3">
        <w:rPr>
          <w:b/>
          <w:bCs/>
        </w:rPr>
        <w:t xml:space="preserve"> в сельских и отдаленных районах.</w:t>
      </w:r>
    </w:p>
    <w:p w14:paraId="72E5A1F6" w14:textId="65777E7D" w:rsidR="003C11DF" w:rsidRPr="006B7543" w:rsidRDefault="003C11DF" w:rsidP="003C11DF">
      <w:pPr>
        <w:pStyle w:val="H23G"/>
      </w:pPr>
      <w:r>
        <w:tab/>
      </w:r>
      <w:r>
        <w:tab/>
        <w:t>Международное сотрудничество (ст</w:t>
      </w:r>
      <w:r w:rsidR="00430887">
        <w:t>.</w:t>
      </w:r>
      <w:r>
        <w:t xml:space="preserve"> 32)</w:t>
      </w:r>
    </w:p>
    <w:p w14:paraId="6E835DCA" w14:textId="343C5FAC" w:rsidR="003C11DF" w:rsidRPr="006B7543" w:rsidRDefault="003C11DF" w:rsidP="003C11DF">
      <w:pPr>
        <w:pStyle w:val="SingleTxtG"/>
      </w:pPr>
      <w:r>
        <w:t>61.</w:t>
      </w:r>
      <w:r>
        <w:tab/>
        <w:t>Комитет с озабоченностью отмечает отсутствие активного и значимого участия организаций, представляющих инвалидов, включая организаций женщин с инвалидностью</w:t>
      </w:r>
      <w:r w:rsidR="00E0754B">
        <w:t xml:space="preserve"> </w:t>
      </w:r>
      <w:r>
        <w:t xml:space="preserve">и девочек с инвалидностью, в планировании, осуществлении, мониторинге и оценке соглашений и мероприятий в области международного сотрудничества. </w:t>
      </w:r>
    </w:p>
    <w:p w14:paraId="40B1FF4D" w14:textId="0B2F104C" w:rsidR="003C11DF" w:rsidRPr="004B16F8" w:rsidRDefault="003C11DF" w:rsidP="003C11DF">
      <w:pPr>
        <w:pStyle w:val="SingleTxtG"/>
        <w:rPr>
          <w:b/>
          <w:bCs/>
        </w:rPr>
      </w:pPr>
      <w:r>
        <w:t>62.</w:t>
      </w:r>
      <w:r>
        <w:tab/>
      </w:r>
      <w:r w:rsidRPr="004B16F8">
        <w:rPr>
          <w:b/>
          <w:bCs/>
        </w:rPr>
        <w:t xml:space="preserve">Комитет рекомендует государству-участнику принять конкретные меры для обеспечения значимых консультаций и эффективного участия </w:t>
      </w:r>
      <w:r>
        <w:rPr>
          <w:b/>
          <w:bCs/>
        </w:rPr>
        <w:t xml:space="preserve">организаций, </w:t>
      </w:r>
      <w:r w:rsidRPr="004B16F8">
        <w:rPr>
          <w:b/>
          <w:bCs/>
        </w:rPr>
        <w:t>представ</w:t>
      </w:r>
      <w:r>
        <w:rPr>
          <w:b/>
          <w:bCs/>
        </w:rPr>
        <w:t>ляющих</w:t>
      </w:r>
      <w:r w:rsidRPr="004B16F8">
        <w:rPr>
          <w:b/>
          <w:bCs/>
        </w:rPr>
        <w:t xml:space="preserve"> </w:t>
      </w:r>
      <w:r w:rsidRPr="007511A5">
        <w:rPr>
          <w:b/>
          <w:bCs/>
        </w:rPr>
        <w:t>людей с инвалидностью</w:t>
      </w:r>
      <w:r w:rsidRPr="004B16F8">
        <w:rPr>
          <w:b/>
          <w:bCs/>
        </w:rPr>
        <w:t>, включая организации женщин</w:t>
      </w:r>
      <w:r>
        <w:rPr>
          <w:b/>
          <w:bCs/>
        </w:rPr>
        <w:t xml:space="preserve"> с </w:t>
      </w:r>
      <w:r>
        <w:rPr>
          <w:b/>
          <w:bCs/>
        </w:rPr>
        <w:lastRenderedPageBreak/>
        <w:t>инвалидностью</w:t>
      </w:r>
      <w:r w:rsidR="00E0754B">
        <w:rPr>
          <w:b/>
          <w:bCs/>
        </w:rPr>
        <w:t xml:space="preserve"> </w:t>
      </w:r>
      <w:r w:rsidRPr="004B16F8">
        <w:rPr>
          <w:b/>
          <w:bCs/>
        </w:rPr>
        <w:t>и девочек</w:t>
      </w:r>
      <w:r>
        <w:rPr>
          <w:b/>
          <w:bCs/>
        </w:rPr>
        <w:t xml:space="preserve"> с инвалидностью</w:t>
      </w:r>
      <w:r w:rsidRPr="004B16F8">
        <w:rPr>
          <w:b/>
          <w:bCs/>
        </w:rPr>
        <w:t xml:space="preserve">, на этапах разработки, осуществления, мониторинга и оценки, а также включить права </w:t>
      </w:r>
      <w:r w:rsidRPr="007511A5">
        <w:rPr>
          <w:b/>
          <w:bCs/>
        </w:rPr>
        <w:t>людей с инвалидностью</w:t>
      </w:r>
      <w:r w:rsidRPr="004B16F8">
        <w:rPr>
          <w:b/>
          <w:bCs/>
        </w:rPr>
        <w:t xml:space="preserve"> в национальную программу осуществления Повестки дня в области устойчивого развития на период до 2030 года и мониторинга ее осуществления.</w:t>
      </w:r>
    </w:p>
    <w:p w14:paraId="079BFCA0" w14:textId="7AFB7FCF" w:rsidR="003C11DF" w:rsidRPr="006B7543" w:rsidRDefault="003C11DF" w:rsidP="003C11DF">
      <w:pPr>
        <w:pStyle w:val="H23G"/>
      </w:pPr>
      <w:r>
        <w:tab/>
      </w:r>
      <w:r>
        <w:tab/>
        <w:t>Национальное осуществление и мониторинг (ст</w:t>
      </w:r>
      <w:r w:rsidR="00430887">
        <w:t>.</w:t>
      </w:r>
      <w:r>
        <w:t xml:space="preserve"> 33)</w:t>
      </w:r>
    </w:p>
    <w:p w14:paraId="06373CD4" w14:textId="77777777" w:rsidR="003C11DF" w:rsidRPr="006B7543" w:rsidRDefault="003C11DF" w:rsidP="003C11DF">
      <w:pPr>
        <w:pStyle w:val="SingleTxtG"/>
      </w:pPr>
      <w:r>
        <w:t>63.</w:t>
      </w:r>
      <w:r>
        <w:tab/>
        <w:t xml:space="preserve">Комитет с озабоченностью отмечает недостаточную ясность в отношении координационных центров по вопросам инвалидности и их мандата, отсутствие легко идентифицируемого независимого существенного механизма мониторинга для поощрения, защиты и мониторинга осуществления Конвенции, которые отвечал бы стандартам принципов, касающихся статуса национальных учреждений по поощрению и защите прав человека (Парижские принципы), а также достаточных бюджетных и людских ресурсов, позволяющих ему выполнять свой мандат, и </w:t>
      </w:r>
      <w:r w:rsidRPr="00717FDE">
        <w:t xml:space="preserve">ограниченное вовлечение </w:t>
      </w:r>
      <w:r w:rsidRPr="00065AE3">
        <w:t>людей с инвалидностью</w:t>
      </w:r>
      <w:r>
        <w:t xml:space="preserve"> через представляющие их организации в осуществлении Конвенции и мониторинге ее осуществления, а также их ограниченное участие в этих процессах.</w:t>
      </w:r>
    </w:p>
    <w:p w14:paraId="1025350F" w14:textId="0150DAE3" w:rsidR="003C11DF" w:rsidRPr="00D94A7E" w:rsidRDefault="003C11DF" w:rsidP="003C11DF">
      <w:pPr>
        <w:pStyle w:val="SingleTxtG"/>
        <w:rPr>
          <w:b/>
          <w:bCs/>
        </w:rPr>
      </w:pPr>
      <w:r>
        <w:t>64.</w:t>
      </w:r>
      <w:r>
        <w:tab/>
      </w:r>
      <w:r w:rsidRPr="00D94A7E">
        <w:rPr>
          <w:b/>
          <w:bCs/>
        </w:rPr>
        <w:t xml:space="preserve">Комитет рекомендует государству-участнику внести ясность в отношении правительственных координационных центров и определить их роли, определить независимый механизм мониторинга в соответствии с Парижскими принципами, выделить бюджетные и людские ресурсы, необходимые для выполнения его работы по продвижению и мониторингу осуществления Конвенции, и обеспечить активное участие организаций гражданского общества, в частности </w:t>
      </w:r>
      <w:r>
        <w:rPr>
          <w:b/>
          <w:bCs/>
        </w:rPr>
        <w:t xml:space="preserve">организаций, </w:t>
      </w:r>
      <w:r w:rsidRPr="00D94A7E">
        <w:rPr>
          <w:b/>
          <w:bCs/>
        </w:rPr>
        <w:t>представ</w:t>
      </w:r>
      <w:r>
        <w:rPr>
          <w:b/>
          <w:bCs/>
        </w:rPr>
        <w:t>ляющих</w:t>
      </w:r>
      <w:r w:rsidRPr="00D94A7E">
        <w:rPr>
          <w:b/>
          <w:bCs/>
        </w:rPr>
        <w:t xml:space="preserve"> </w:t>
      </w:r>
      <w:r w:rsidRPr="007511A5">
        <w:rPr>
          <w:b/>
          <w:bCs/>
        </w:rPr>
        <w:t>людей с инвалидностью</w:t>
      </w:r>
      <w:r w:rsidRPr="00D94A7E">
        <w:rPr>
          <w:b/>
          <w:bCs/>
        </w:rPr>
        <w:t>, в</w:t>
      </w:r>
      <w:r w:rsidR="00430887">
        <w:rPr>
          <w:b/>
          <w:bCs/>
        </w:rPr>
        <w:t> </w:t>
      </w:r>
      <w:r>
        <w:rPr>
          <w:b/>
          <w:bCs/>
        </w:rPr>
        <w:t>продвижении</w:t>
      </w:r>
      <w:r w:rsidRPr="00D94A7E">
        <w:rPr>
          <w:b/>
          <w:bCs/>
        </w:rPr>
        <w:t xml:space="preserve"> и мониторинге осуществления Конвенции, выделив достаточные бюджетные ассигнования для выполнения их работы.</w:t>
      </w:r>
    </w:p>
    <w:p w14:paraId="7E714215" w14:textId="77777777" w:rsidR="003C11DF" w:rsidRPr="006B7543" w:rsidRDefault="003C11DF" w:rsidP="003C11DF">
      <w:pPr>
        <w:pStyle w:val="HChG"/>
      </w:pPr>
      <w:r>
        <w:rPr>
          <w:bCs/>
        </w:rPr>
        <w:tab/>
        <w:t>IV.</w:t>
      </w:r>
      <w:r>
        <w:tab/>
        <w:t>Последующая деятельность</w:t>
      </w:r>
    </w:p>
    <w:p w14:paraId="5A012453" w14:textId="77777777" w:rsidR="003C11DF" w:rsidRPr="006B7543" w:rsidRDefault="003C11DF" w:rsidP="003C11DF">
      <w:pPr>
        <w:pStyle w:val="H23G"/>
      </w:pPr>
      <w:r>
        <w:tab/>
      </w:r>
      <w:r>
        <w:tab/>
        <w:t>Распространение информации</w:t>
      </w:r>
    </w:p>
    <w:p w14:paraId="78DB785D" w14:textId="77777777" w:rsidR="003C11DF" w:rsidRPr="00CF423F" w:rsidRDefault="003C11DF" w:rsidP="003C11DF">
      <w:pPr>
        <w:pStyle w:val="SingleTxtG"/>
        <w:rPr>
          <w:b/>
          <w:bCs/>
        </w:rPr>
      </w:pPr>
      <w:r>
        <w:t>65.</w:t>
      </w:r>
      <w:r>
        <w:tab/>
      </w:r>
      <w:r w:rsidRPr="00CF423F">
        <w:rPr>
          <w:b/>
          <w:bCs/>
        </w:rPr>
        <w:t>Комитет подчеркивает важность всех рекомендаций, содержащихся в настоящих заключительных замечаниях. В отношении неотложных мер, которые должны быть приняты, Комитет хотел бы обратить внимание государства-участника на рекомендации, относящиеся к статьям 6 и 7 Конвенции.</w:t>
      </w:r>
    </w:p>
    <w:p w14:paraId="16A57D6D" w14:textId="4C3617E7" w:rsidR="003C11DF" w:rsidRPr="0040565E" w:rsidRDefault="003C11DF" w:rsidP="003C11DF">
      <w:pPr>
        <w:pStyle w:val="SingleTxtG"/>
        <w:rPr>
          <w:b/>
          <w:bCs/>
        </w:rPr>
      </w:pPr>
      <w:r>
        <w:t>66.</w:t>
      </w:r>
      <w:r>
        <w:tab/>
      </w:r>
      <w:r w:rsidRPr="0040565E">
        <w:rPr>
          <w:b/>
          <w:bCs/>
        </w:rPr>
        <w:t>Комитет просит государство-участник выполнить рекомендации, содержащиеся в настоящих заключительных замечаниях. Он рекомендует государству-участнику препроводить заключительные замечания для рассмотрения и принятия соответствующих мер членам правительства и парламента, должностным лицам соответствующих министерств, местным органам самоуправления и членам соответствующих профессиональных групп, в частности специалистам в области образования, здравоохранения и права, а</w:t>
      </w:r>
      <w:r w:rsidR="00430887">
        <w:rPr>
          <w:b/>
          <w:bCs/>
        </w:rPr>
        <w:t> </w:t>
      </w:r>
      <w:r w:rsidRPr="0040565E">
        <w:rPr>
          <w:b/>
          <w:bCs/>
        </w:rPr>
        <w:t>также средствам массовой информации, и использовать с этой целью современные стратегии социальной коммуникации.</w:t>
      </w:r>
    </w:p>
    <w:p w14:paraId="65C978F7" w14:textId="77777777" w:rsidR="003C11DF" w:rsidRPr="002140BB" w:rsidRDefault="003C11DF" w:rsidP="003C11DF">
      <w:pPr>
        <w:pStyle w:val="SingleTxtG"/>
        <w:rPr>
          <w:b/>
          <w:bCs/>
        </w:rPr>
      </w:pPr>
      <w:r>
        <w:t>67.</w:t>
      </w:r>
      <w:r>
        <w:tab/>
      </w:r>
      <w:r w:rsidRPr="002140BB">
        <w:rPr>
          <w:b/>
          <w:bCs/>
        </w:rPr>
        <w:t xml:space="preserve">Комитет обращается к государству-участнику с настоятельной рекомендацией привлекать организации гражданского общества, в частности организации </w:t>
      </w:r>
      <w:r>
        <w:rPr>
          <w:b/>
          <w:bCs/>
        </w:rPr>
        <w:t>лиц с инвалидностью</w:t>
      </w:r>
      <w:r w:rsidRPr="002140BB">
        <w:rPr>
          <w:b/>
          <w:bCs/>
        </w:rPr>
        <w:t>, к подготовке его периодического доклада.</w:t>
      </w:r>
    </w:p>
    <w:p w14:paraId="7D3288AC" w14:textId="77777777" w:rsidR="003C11DF" w:rsidRPr="006B7543" w:rsidRDefault="003C11DF" w:rsidP="003C11DF">
      <w:pPr>
        <w:pStyle w:val="SingleTxtG"/>
        <w:rPr>
          <w:b/>
          <w:bCs/>
        </w:rPr>
      </w:pPr>
      <w:r>
        <w:t>68.</w:t>
      </w:r>
      <w:r>
        <w:tab/>
      </w:r>
      <w:r w:rsidRPr="006B61DC">
        <w:rPr>
          <w:b/>
          <w:bCs/>
        </w:rPr>
        <w:t>Комитет просит государство-участник широко распространить настоящие заключительные замечания, в том числе среди неправительственных организаций, организаций лиц с инвалидностью и среди самих лиц с инвалидностью и членов их семей, на государственном языке и языках меньшинств, включая жестовый язык, и в других доступных форматах, в том числе в простом для чтения и понимания формате, и разместить их на правительственном веб-сайте, посвященном правам человека.</w:t>
      </w:r>
    </w:p>
    <w:p w14:paraId="16B232BC" w14:textId="77777777" w:rsidR="003C11DF" w:rsidRPr="006B7543" w:rsidRDefault="003C11DF" w:rsidP="003C11DF">
      <w:pPr>
        <w:pStyle w:val="H23G"/>
      </w:pPr>
      <w:r>
        <w:lastRenderedPageBreak/>
        <w:tab/>
      </w:r>
      <w:r>
        <w:tab/>
        <w:t>Следующий периодический доклад</w:t>
      </w:r>
    </w:p>
    <w:p w14:paraId="4D5120B3" w14:textId="7427EDD2" w:rsidR="003C11DF" w:rsidRPr="006B7543" w:rsidRDefault="003C11DF" w:rsidP="003C11DF">
      <w:pPr>
        <w:pStyle w:val="SingleTxtG"/>
        <w:rPr>
          <w:b/>
          <w:bCs/>
        </w:rPr>
      </w:pPr>
      <w:r>
        <w:t>69.</w:t>
      </w:r>
      <w:r>
        <w:tab/>
      </w:r>
      <w:r w:rsidRPr="006B61DC">
        <w:rPr>
          <w:b/>
          <w:bCs/>
        </w:rPr>
        <w:t>Комитет просит государство-участник представить свои объединенные второй−шестой периодические доклады к 30 декабря 2029 года и включить в них информацию о выполнении рекомендаций, содержащихся в настоящих заключительных замечаниях. Он также просит государство-участник рассмотреть возможность представления вышеупомянутых докладов по разработанной Комитетом упрощенной процедуре представления докладов, согласно которой Комитет готовит перечень вопросов по меньшей мере за один год до назначенной даты представления доклада государством-участником. Ответы государства-участника на такой перечень вопросов являются его докладом.</w:t>
      </w:r>
    </w:p>
    <w:p w14:paraId="0979E701" w14:textId="77777777" w:rsidR="00E0754B" w:rsidRDefault="003C11DF" w:rsidP="003C11DF">
      <w:pPr>
        <w:spacing w:before="240"/>
        <w:jc w:val="center"/>
      </w:pPr>
      <w:r w:rsidRPr="006B7543">
        <w:rPr>
          <w:u w:val="single"/>
        </w:rPr>
        <w:tab/>
      </w:r>
      <w:r w:rsidRPr="006B7543">
        <w:rPr>
          <w:u w:val="single"/>
        </w:rPr>
        <w:tab/>
      </w:r>
      <w:r w:rsidRPr="006B7543">
        <w:rPr>
          <w:u w:val="single"/>
        </w:rPr>
        <w:tab/>
      </w:r>
    </w:p>
    <w:p w14:paraId="2F0D0183" w14:textId="762BCD8F" w:rsidR="00381C24" w:rsidRPr="00BC18B2" w:rsidRDefault="00381C24" w:rsidP="00983128"/>
    <w:sectPr w:rsidR="00381C24" w:rsidRPr="00BC18B2" w:rsidSect="003C11DF">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EF7FB" w14:textId="77777777" w:rsidR="0099557C" w:rsidRPr="00A312BC" w:rsidRDefault="0099557C" w:rsidP="00A312BC"/>
  </w:endnote>
  <w:endnote w:type="continuationSeparator" w:id="0">
    <w:p w14:paraId="56508BDD" w14:textId="77777777" w:rsidR="0099557C" w:rsidRPr="00A312BC" w:rsidRDefault="0099557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84DD0" w14:textId="2B603763" w:rsidR="003C11DF" w:rsidRPr="003C11DF" w:rsidRDefault="003C11DF">
    <w:pPr>
      <w:pStyle w:val="a8"/>
    </w:pPr>
    <w:r w:rsidRPr="003C11DF">
      <w:rPr>
        <w:b/>
        <w:sz w:val="18"/>
      </w:rPr>
      <w:fldChar w:fldCharType="begin"/>
    </w:r>
    <w:r w:rsidRPr="003C11DF">
      <w:rPr>
        <w:b/>
        <w:sz w:val="18"/>
      </w:rPr>
      <w:instrText xml:space="preserve"> PAGE  \* MERGEFORMAT </w:instrText>
    </w:r>
    <w:r w:rsidRPr="003C11DF">
      <w:rPr>
        <w:b/>
        <w:sz w:val="18"/>
      </w:rPr>
      <w:fldChar w:fldCharType="separate"/>
    </w:r>
    <w:r w:rsidRPr="003C11DF">
      <w:rPr>
        <w:b/>
        <w:noProof/>
        <w:sz w:val="18"/>
      </w:rPr>
      <w:t>2</w:t>
    </w:r>
    <w:r w:rsidRPr="003C11DF">
      <w:rPr>
        <w:b/>
        <w:sz w:val="18"/>
      </w:rPr>
      <w:fldChar w:fldCharType="end"/>
    </w:r>
    <w:r>
      <w:rPr>
        <w:b/>
        <w:sz w:val="18"/>
      </w:rPr>
      <w:tab/>
    </w:r>
    <w:r>
      <w:t>GE.22-16398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7B89C" w14:textId="6595BB8B" w:rsidR="003C11DF" w:rsidRPr="003C11DF" w:rsidRDefault="003C11DF" w:rsidP="003C11DF">
    <w:pPr>
      <w:pStyle w:val="a8"/>
      <w:tabs>
        <w:tab w:val="clear" w:pos="9639"/>
        <w:tab w:val="right" w:pos="9638"/>
      </w:tabs>
      <w:rPr>
        <w:b/>
        <w:sz w:val="18"/>
      </w:rPr>
    </w:pPr>
    <w:r>
      <w:t>GE.22-16398</w:t>
    </w:r>
    <w:r>
      <w:tab/>
    </w:r>
    <w:r w:rsidRPr="003C11DF">
      <w:rPr>
        <w:b/>
        <w:sz w:val="18"/>
      </w:rPr>
      <w:fldChar w:fldCharType="begin"/>
    </w:r>
    <w:r w:rsidRPr="003C11DF">
      <w:rPr>
        <w:b/>
        <w:sz w:val="18"/>
      </w:rPr>
      <w:instrText xml:space="preserve"> PAGE  \* MERGEFORMAT </w:instrText>
    </w:r>
    <w:r w:rsidRPr="003C11DF">
      <w:rPr>
        <w:b/>
        <w:sz w:val="18"/>
      </w:rPr>
      <w:fldChar w:fldCharType="separate"/>
    </w:r>
    <w:r w:rsidRPr="003C11DF">
      <w:rPr>
        <w:b/>
        <w:noProof/>
        <w:sz w:val="18"/>
      </w:rPr>
      <w:t>3</w:t>
    </w:r>
    <w:r w:rsidRPr="003C11D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E2830" w14:textId="7FAAF017" w:rsidR="00042B72" w:rsidRPr="003C11DF" w:rsidRDefault="003C11DF" w:rsidP="003C11DF">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6A9B38DE" wp14:editId="63B1ECF2">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22-16398  (R)</w:t>
    </w:r>
    <w:r>
      <w:rPr>
        <w:noProof/>
      </w:rPr>
      <w:drawing>
        <wp:anchor distT="0" distB="0" distL="114300" distR="114300" simplePos="0" relativeHeight="251659264" behindDoc="0" locked="0" layoutInCell="1" allowOverlap="1" wp14:anchorId="358C8923" wp14:editId="2481678A">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231222  160223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26E1C" w14:textId="77777777" w:rsidR="0099557C" w:rsidRPr="001075E9" w:rsidRDefault="0099557C" w:rsidP="001075E9">
      <w:pPr>
        <w:tabs>
          <w:tab w:val="right" w:pos="2155"/>
        </w:tabs>
        <w:spacing w:after="80" w:line="240" w:lineRule="auto"/>
        <w:ind w:left="680"/>
        <w:rPr>
          <w:u w:val="single"/>
        </w:rPr>
      </w:pPr>
      <w:r>
        <w:rPr>
          <w:u w:val="single"/>
        </w:rPr>
        <w:tab/>
      </w:r>
    </w:p>
  </w:footnote>
  <w:footnote w:type="continuationSeparator" w:id="0">
    <w:p w14:paraId="19BA1ADE" w14:textId="77777777" w:rsidR="0099557C" w:rsidRDefault="0099557C" w:rsidP="00407B78">
      <w:pPr>
        <w:tabs>
          <w:tab w:val="right" w:pos="2155"/>
        </w:tabs>
        <w:spacing w:after="80"/>
        <w:ind w:left="680"/>
        <w:rPr>
          <w:u w:val="single"/>
        </w:rPr>
      </w:pPr>
      <w:r>
        <w:rPr>
          <w:u w:val="single"/>
        </w:rPr>
        <w:tab/>
      </w:r>
    </w:p>
  </w:footnote>
  <w:footnote w:id="1">
    <w:p w14:paraId="6FCEFA83" w14:textId="23D93F68" w:rsidR="003C11DF" w:rsidRPr="009661C6" w:rsidRDefault="003C11DF" w:rsidP="003C11DF">
      <w:pPr>
        <w:pStyle w:val="ad"/>
      </w:pPr>
      <w:r>
        <w:tab/>
      </w:r>
      <w:r w:rsidRPr="00262B9D">
        <w:rPr>
          <w:sz w:val="20"/>
        </w:rPr>
        <w:t>*</w:t>
      </w:r>
      <w:r>
        <w:tab/>
        <w:t xml:space="preserve">Документ переиздан по техническим причинам 8 декабря 2022 года; ранее выпущен под условным </w:t>
      </w:r>
      <w:r w:rsidRPr="009661C6">
        <w:rPr>
          <w:color w:val="000000" w:themeColor="text1"/>
        </w:rPr>
        <w:t xml:space="preserve">обозначением </w:t>
      </w:r>
      <w:hyperlink r:id="rId1" w:history="1">
        <w:r w:rsidRPr="00262B9D">
          <w:rPr>
            <w:rStyle w:val="af1"/>
            <w:spacing w:val="-5"/>
            <w:szCs w:val="18"/>
          </w:rPr>
          <w:t>CRPD/C/BDG/CO/1</w:t>
        </w:r>
      </w:hyperlink>
      <w:r w:rsidRPr="009661C6">
        <w:rPr>
          <w:color w:val="000000" w:themeColor="text1"/>
          <w:spacing w:val="-5"/>
          <w:szCs w:val="18"/>
        </w:rPr>
        <w:t>.</w:t>
      </w:r>
    </w:p>
    <w:p w14:paraId="726D6242" w14:textId="77777777" w:rsidR="003C11DF" w:rsidRPr="009661C6" w:rsidRDefault="003C11DF" w:rsidP="003C11DF">
      <w:pPr>
        <w:pStyle w:val="ad"/>
      </w:pPr>
      <w:r>
        <w:tab/>
      </w:r>
      <w:r w:rsidRPr="00262B9D">
        <w:rPr>
          <w:sz w:val="20"/>
        </w:rPr>
        <w:t>**</w:t>
      </w:r>
      <w:r w:rsidRPr="009661C6">
        <w:tab/>
      </w:r>
      <w:r>
        <w:t>Приняты Комитетом на его двадцать седьмой сессии (15 августа — 9 сентября 2022 года).</w:t>
      </w:r>
    </w:p>
  </w:footnote>
  <w:footnote w:id="2">
    <w:p w14:paraId="695F62C1" w14:textId="63FDD626" w:rsidR="003C11DF" w:rsidRPr="00576CD1" w:rsidRDefault="003C11DF" w:rsidP="003C11DF">
      <w:pPr>
        <w:pStyle w:val="ad"/>
        <w:rPr>
          <w:lang w:val="de-CH"/>
        </w:rPr>
      </w:pPr>
      <w:r w:rsidRPr="009661C6">
        <w:tab/>
      </w:r>
      <w:r w:rsidRPr="00DC29AC">
        <w:rPr>
          <w:rStyle w:val="aa"/>
        </w:rPr>
        <w:footnoteRef/>
      </w:r>
      <w:r w:rsidRPr="00576CD1">
        <w:rPr>
          <w:lang w:val="de-CH"/>
        </w:rPr>
        <w:tab/>
      </w:r>
      <w:hyperlink r:id="rId2" w:history="1">
        <w:r w:rsidRPr="00262B9D">
          <w:rPr>
            <w:rStyle w:val="af1"/>
            <w:lang w:val="de-CH"/>
          </w:rPr>
          <w:t>CRPD/C/BGD/1</w:t>
        </w:r>
      </w:hyperlink>
      <w:r w:rsidRPr="00576CD1">
        <w:rPr>
          <w:lang w:val="de-CH"/>
        </w:rPr>
        <w:t>.</w:t>
      </w:r>
    </w:p>
  </w:footnote>
  <w:footnote w:id="3">
    <w:p w14:paraId="0B5C6BCB" w14:textId="5B4A2DB1" w:rsidR="003C11DF" w:rsidRPr="00576CD1" w:rsidRDefault="003C11DF" w:rsidP="003C11DF">
      <w:pPr>
        <w:pStyle w:val="ad"/>
        <w:rPr>
          <w:lang w:val="de-CH"/>
        </w:rPr>
      </w:pPr>
      <w:r w:rsidRPr="00576CD1">
        <w:rPr>
          <w:lang w:val="de-CH"/>
        </w:rPr>
        <w:tab/>
      </w:r>
      <w:r w:rsidRPr="0001680C">
        <w:rPr>
          <w:rStyle w:val="aa"/>
        </w:rPr>
        <w:footnoteRef/>
      </w:r>
      <w:r w:rsidRPr="00576CD1">
        <w:rPr>
          <w:lang w:val="de-CH"/>
        </w:rPr>
        <w:tab/>
      </w:r>
      <w:r>
        <w:t>См</w:t>
      </w:r>
      <w:r w:rsidRPr="00576CD1">
        <w:rPr>
          <w:lang w:val="de-CH"/>
        </w:rPr>
        <w:t xml:space="preserve">. </w:t>
      </w:r>
      <w:hyperlink r:id="rId3" w:history="1">
        <w:r w:rsidRPr="00262B9D">
          <w:rPr>
            <w:rStyle w:val="af1"/>
            <w:lang w:val="de-CH"/>
          </w:rPr>
          <w:t>CRPD/C/SR.600</w:t>
        </w:r>
      </w:hyperlink>
      <w:r w:rsidRPr="00576CD1">
        <w:rPr>
          <w:lang w:val="de-CH"/>
        </w:rPr>
        <w:t xml:space="preserve"> </w:t>
      </w:r>
      <w:r>
        <w:t>и</w:t>
      </w:r>
      <w:r w:rsidRPr="00576CD1">
        <w:rPr>
          <w:lang w:val="de-CH"/>
        </w:rPr>
        <w:t xml:space="preserve"> </w:t>
      </w:r>
      <w:hyperlink r:id="rId4" w:history="1">
        <w:r w:rsidRPr="00262B9D">
          <w:rPr>
            <w:rStyle w:val="af1"/>
            <w:lang w:val="de-CH"/>
          </w:rPr>
          <w:t>CRPD/C/SR.601</w:t>
        </w:r>
      </w:hyperlink>
      <w:r w:rsidRPr="00576CD1">
        <w:rPr>
          <w:lang w:val="de-CH"/>
        </w:rPr>
        <w:t>.</w:t>
      </w:r>
    </w:p>
  </w:footnote>
  <w:footnote w:id="4">
    <w:p w14:paraId="73A010E0" w14:textId="6517C455" w:rsidR="003C11DF" w:rsidRPr="00576CD1" w:rsidRDefault="003C11DF" w:rsidP="003C11DF">
      <w:pPr>
        <w:pStyle w:val="ad"/>
        <w:rPr>
          <w:lang w:val="de-CH"/>
        </w:rPr>
      </w:pPr>
      <w:r w:rsidRPr="00576CD1">
        <w:rPr>
          <w:lang w:val="de-CH"/>
        </w:rPr>
        <w:tab/>
      </w:r>
      <w:r w:rsidRPr="0001680C">
        <w:rPr>
          <w:rStyle w:val="aa"/>
        </w:rPr>
        <w:footnoteRef/>
      </w:r>
      <w:r w:rsidRPr="00576CD1">
        <w:rPr>
          <w:lang w:val="de-CH"/>
        </w:rPr>
        <w:tab/>
      </w:r>
      <w:hyperlink r:id="rId5" w:history="1">
        <w:r w:rsidRPr="00262B9D">
          <w:rPr>
            <w:rStyle w:val="af1"/>
            <w:lang w:val="de-CH"/>
          </w:rPr>
          <w:t>CRPD/C/BGD/RQ/1</w:t>
        </w:r>
      </w:hyperlink>
      <w:r w:rsidRPr="00576CD1">
        <w:rPr>
          <w:lang w:val="de-CH"/>
        </w:rPr>
        <w:t xml:space="preserve"> </w:t>
      </w:r>
      <w:r>
        <w:t>и</w:t>
      </w:r>
      <w:r w:rsidRPr="00576CD1">
        <w:rPr>
          <w:lang w:val="de-CH"/>
        </w:rPr>
        <w:t xml:space="preserve"> </w:t>
      </w:r>
      <w:hyperlink r:id="rId6" w:history="1">
        <w:r w:rsidRPr="00262B9D">
          <w:rPr>
            <w:rStyle w:val="af1"/>
            <w:lang w:val="de-CH"/>
          </w:rPr>
          <w:t>CRPD/C/BGD/RQ/1/Corr.1</w:t>
        </w:r>
      </w:hyperlink>
      <w:r w:rsidRPr="00576CD1">
        <w:rPr>
          <w:lang w:val="de-CH"/>
        </w:rPr>
        <w:t>.</w:t>
      </w:r>
    </w:p>
  </w:footnote>
  <w:footnote w:id="5">
    <w:p w14:paraId="5EB4622D" w14:textId="658B5059" w:rsidR="003C11DF" w:rsidRPr="00576CD1" w:rsidRDefault="003C11DF" w:rsidP="003C11DF">
      <w:pPr>
        <w:pStyle w:val="ad"/>
        <w:rPr>
          <w:lang w:val="de-CH"/>
        </w:rPr>
      </w:pPr>
      <w:r w:rsidRPr="00576CD1">
        <w:rPr>
          <w:lang w:val="de-CH"/>
        </w:rPr>
        <w:tab/>
      </w:r>
      <w:r w:rsidRPr="0001680C">
        <w:rPr>
          <w:rStyle w:val="aa"/>
        </w:rPr>
        <w:footnoteRef/>
      </w:r>
      <w:r w:rsidRPr="00576CD1">
        <w:rPr>
          <w:lang w:val="de-CH"/>
        </w:rPr>
        <w:tab/>
      </w:r>
      <w:hyperlink r:id="rId7" w:history="1">
        <w:r w:rsidRPr="00262B9D">
          <w:rPr>
            <w:rStyle w:val="af1"/>
            <w:lang w:val="de-CH"/>
          </w:rPr>
          <w:t>CRPD/C/BGD/Q/1</w:t>
        </w:r>
      </w:hyperlink>
      <w:r w:rsidRPr="00576CD1">
        <w:rPr>
          <w:lang w:val="de-CH"/>
        </w:rPr>
        <w:t>.</w:t>
      </w:r>
    </w:p>
  </w:footnote>
  <w:footnote w:id="6">
    <w:p w14:paraId="49273B7A" w14:textId="36119C7C" w:rsidR="003C11DF" w:rsidRPr="00576CD1" w:rsidRDefault="003C11DF" w:rsidP="003C11DF">
      <w:pPr>
        <w:pStyle w:val="ad"/>
        <w:rPr>
          <w:lang w:val="de-CH"/>
        </w:rPr>
      </w:pPr>
      <w:r w:rsidRPr="00576CD1">
        <w:rPr>
          <w:lang w:val="de-CH"/>
        </w:rPr>
        <w:tab/>
      </w:r>
      <w:r w:rsidRPr="00DC29AC">
        <w:rPr>
          <w:rStyle w:val="aa"/>
        </w:rPr>
        <w:footnoteRef/>
      </w:r>
      <w:r w:rsidRPr="00576CD1">
        <w:rPr>
          <w:lang w:val="de-CH"/>
        </w:rPr>
        <w:tab/>
      </w:r>
      <w:hyperlink r:id="rId8" w:history="1">
        <w:r w:rsidRPr="00262B9D">
          <w:rPr>
            <w:rStyle w:val="af1"/>
            <w:lang w:val="de-CH"/>
          </w:rPr>
          <w:t>CRPD/C/5</w:t>
        </w:r>
      </w:hyperlink>
      <w:r w:rsidRPr="00576CD1">
        <w:rPr>
          <w:lang w:val="de-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4EF1C" w14:textId="10B8B1BE" w:rsidR="003C11DF" w:rsidRPr="003C11DF" w:rsidRDefault="006231ED">
    <w:pPr>
      <w:pStyle w:val="a5"/>
    </w:pPr>
    <w:r>
      <w:fldChar w:fldCharType="begin"/>
    </w:r>
    <w:r>
      <w:instrText xml:space="preserve"> TITLE  \* MERGEFORMAT </w:instrText>
    </w:r>
    <w:r>
      <w:fldChar w:fldCharType="separate"/>
    </w:r>
    <w:r>
      <w:t>CRPD/C/BGD/CO/1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2A1B" w14:textId="1F80F55C" w:rsidR="003C11DF" w:rsidRPr="003C11DF" w:rsidRDefault="006231ED" w:rsidP="003C11DF">
    <w:pPr>
      <w:pStyle w:val="a5"/>
      <w:jc w:val="right"/>
    </w:pPr>
    <w:r>
      <w:fldChar w:fldCharType="begin"/>
    </w:r>
    <w:r>
      <w:instrText xml:space="preserve"> TITLE  \* MERGEFORMAT </w:instrText>
    </w:r>
    <w:r>
      <w:fldChar w:fldCharType="separate"/>
    </w:r>
    <w:r>
      <w:t>CRPD/C/BGD/CO/1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33368607">
    <w:abstractNumId w:val="22"/>
  </w:num>
  <w:num w:numId="2" w16cid:durableId="1332873800">
    <w:abstractNumId w:val="15"/>
  </w:num>
  <w:num w:numId="3" w16cid:durableId="1342273842">
    <w:abstractNumId w:val="12"/>
  </w:num>
  <w:num w:numId="4" w16cid:durableId="2002081694">
    <w:abstractNumId w:val="23"/>
  </w:num>
  <w:num w:numId="5" w16cid:durableId="967277178">
    <w:abstractNumId w:val="17"/>
  </w:num>
  <w:num w:numId="6" w16cid:durableId="1329938792">
    <w:abstractNumId w:val="8"/>
  </w:num>
  <w:num w:numId="7" w16cid:durableId="891427673">
    <w:abstractNumId w:val="3"/>
  </w:num>
  <w:num w:numId="8" w16cid:durableId="1007056079">
    <w:abstractNumId w:val="2"/>
  </w:num>
  <w:num w:numId="9" w16cid:durableId="2071416379">
    <w:abstractNumId w:val="1"/>
  </w:num>
  <w:num w:numId="10" w16cid:durableId="1174683082">
    <w:abstractNumId w:val="0"/>
  </w:num>
  <w:num w:numId="11" w16cid:durableId="619411344">
    <w:abstractNumId w:val="9"/>
  </w:num>
  <w:num w:numId="12" w16cid:durableId="1744136720">
    <w:abstractNumId w:val="7"/>
  </w:num>
  <w:num w:numId="13" w16cid:durableId="565645158">
    <w:abstractNumId w:val="6"/>
  </w:num>
  <w:num w:numId="14" w16cid:durableId="1471240806">
    <w:abstractNumId w:val="5"/>
  </w:num>
  <w:num w:numId="15" w16cid:durableId="147862050">
    <w:abstractNumId w:val="4"/>
  </w:num>
  <w:num w:numId="16" w16cid:durableId="795100813">
    <w:abstractNumId w:val="21"/>
  </w:num>
  <w:num w:numId="17" w16cid:durableId="1058356033">
    <w:abstractNumId w:val="16"/>
  </w:num>
  <w:num w:numId="18" w16cid:durableId="1802067601">
    <w:abstractNumId w:val="18"/>
  </w:num>
  <w:num w:numId="19" w16cid:durableId="1795294241">
    <w:abstractNumId w:val="21"/>
  </w:num>
  <w:num w:numId="20" w16cid:durableId="1525904716">
    <w:abstractNumId w:val="16"/>
  </w:num>
  <w:num w:numId="21" w16cid:durableId="1890990678">
    <w:abstractNumId w:val="18"/>
  </w:num>
  <w:num w:numId="22" w16cid:durableId="971329152">
    <w:abstractNumId w:val="14"/>
  </w:num>
  <w:num w:numId="23" w16cid:durableId="1231962442">
    <w:abstractNumId w:val="13"/>
  </w:num>
  <w:num w:numId="24" w16cid:durableId="6909380">
    <w:abstractNumId w:val="10"/>
  </w:num>
  <w:num w:numId="25" w16cid:durableId="1378818697">
    <w:abstractNumId w:val="19"/>
  </w:num>
  <w:num w:numId="26" w16cid:durableId="495193150">
    <w:abstractNumId w:val="20"/>
  </w:num>
  <w:num w:numId="27" w16cid:durableId="1403789778">
    <w:abstractNumId w:val="24"/>
  </w:num>
  <w:num w:numId="28" w16cid:durableId="95879862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57C"/>
    <w:rsid w:val="00011089"/>
    <w:rsid w:val="00026643"/>
    <w:rsid w:val="00033EE1"/>
    <w:rsid w:val="00042B72"/>
    <w:rsid w:val="000558BD"/>
    <w:rsid w:val="000B57E7"/>
    <w:rsid w:val="000B6373"/>
    <w:rsid w:val="000B732B"/>
    <w:rsid w:val="000F09DF"/>
    <w:rsid w:val="000F61B2"/>
    <w:rsid w:val="001075E9"/>
    <w:rsid w:val="00180183"/>
    <w:rsid w:val="0018024D"/>
    <w:rsid w:val="0018649F"/>
    <w:rsid w:val="00196389"/>
    <w:rsid w:val="001B3EF6"/>
    <w:rsid w:val="001C499F"/>
    <w:rsid w:val="001C7A89"/>
    <w:rsid w:val="001E7B61"/>
    <w:rsid w:val="00215062"/>
    <w:rsid w:val="00262B9D"/>
    <w:rsid w:val="0027441B"/>
    <w:rsid w:val="002846B3"/>
    <w:rsid w:val="002A2EFC"/>
    <w:rsid w:val="002B74B1"/>
    <w:rsid w:val="002C0E18"/>
    <w:rsid w:val="002C2D13"/>
    <w:rsid w:val="002D06E3"/>
    <w:rsid w:val="002D5AAC"/>
    <w:rsid w:val="002E5067"/>
    <w:rsid w:val="002F405F"/>
    <w:rsid w:val="002F7EEC"/>
    <w:rsid w:val="00301299"/>
    <w:rsid w:val="00305C08"/>
    <w:rsid w:val="00307FB6"/>
    <w:rsid w:val="00317339"/>
    <w:rsid w:val="00322004"/>
    <w:rsid w:val="003349E4"/>
    <w:rsid w:val="003402C2"/>
    <w:rsid w:val="00381C24"/>
    <w:rsid w:val="003958D0"/>
    <w:rsid w:val="003B00E5"/>
    <w:rsid w:val="003C11DF"/>
    <w:rsid w:val="0040001E"/>
    <w:rsid w:val="00407B78"/>
    <w:rsid w:val="00424203"/>
    <w:rsid w:val="00430887"/>
    <w:rsid w:val="00452493"/>
    <w:rsid w:val="00453318"/>
    <w:rsid w:val="00454E07"/>
    <w:rsid w:val="00472C5C"/>
    <w:rsid w:val="0050108D"/>
    <w:rsid w:val="00513081"/>
    <w:rsid w:val="00517901"/>
    <w:rsid w:val="00526683"/>
    <w:rsid w:val="005709E0"/>
    <w:rsid w:val="00572E19"/>
    <w:rsid w:val="005961C8"/>
    <w:rsid w:val="005966F1"/>
    <w:rsid w:val="005D7914"/>
    <w:rsid w:val="005E2B41"/>
    <w:rsid w:val="005F0B42"/>
    <w:rsid w:val="006231ED"/>
    <w:rsid w:val="006351C1"/>
    <w:rsid w:val="0064172E"/>
    <w:rsid w:val="00681A10"/>
    <w:rsid w:val="006A1ED8"/>
    <w:rsid w:val="006B5625"/>
    <w:rsid w:val="006C2031"/>
    <w:rsid w:val="006D461A"/>
    <w:rsid w:val="006F35EE"/>
    <w:rsid w:val="00700536"/>
    <w:rsid w:val="007021FF"/>
    <w:rsid w:val="00712895"/>
    <w:rsid w:val="00757357"/>
    <w:rsid w:val="0076709A"/>
    <w:rsid w:val="00771988"/>
    <w:rsid w:val="007C3F50"/>
    <w:rsid w:val="00806737"/>
    <w:rsid w:val="00817180"/>
    <w:rsid w:val="00825F8D"/>
    <w:rsid w:val="00833758"/>
    <w:rsid w:val="00834B71"/>
    <w:rsid w:val="008429E8"/>
    <w:rsid w:val="0086445C"/>
    <w:rsid w:val="008934D2"/>
    <w:rsid w:val="00894693"/>
    <w:rsid w:val="008A03D5"/>
    <w:rsid w:val="008A08D7"/>
    <w:rsid w:val="008B6909"/>
    <w:rsid w:val="00903712"/>
    <w:rsid w:val="00906890"/>
    <w:rsid w:val="00906901"/>
    <w:rsid w:val="00911BE4"/>
    <w:rsid w:val="00951972"/>
    <w:rsid w:val="009608F3"/>
    <w:rsid w:val="00983128"/>
    <w:rsid w:val="0099557C"/>
    <w:rsid w:val="009A24AC"/>
    <w:rsid w:val="00A14DA8"/>
    <w:rsid w:val="00A312BC"/>
    <w:rsid w:val="00A84021"/>
    <w:rsid w:val="00A84D35"/>
    <w:rsid w:val="00A917B3"/>
    <w:rsid w:val="00AB4B51"/>
    <w:rsid w:val="00AC12E8"/>
    <w:rsid w:val="00B00574"/>
    <w:rsid w:val="00B10CC7"/>
    <w:rsid w:val="00B17FA6"/>
    <w:rsid w:val="00B36DF7"/>
    <w:rsid w:val="00B539E7"/>
    <w:rsid w:val="00B62458"/>
    <w:rsid w:val="00B739FE"/>
    <w:rsid w:val="00BB705D"/>
    <w:rsid w:val="00BC18B2"/>
    <w:rsid w:val="00BD33EE"/>
    <w:rsid w:val="00C106D6"/>
    <w:rsid w:val="00C60F0C"/>
    <w:rsid w:val="00C805C9"/>
    <w:rsid w:val="00C92939"/>
    <w:rsid w:val="00CA1679"/>
    <w:rsid w:val="00CB151C"/>
    <w:rsid w:val="00CE5A1A"/>
    <w:rsid w:val="00CF55F6"/>
    <w:rsid w:val="00D11369"/>
    <w:rsid w:val="00D33D63"/>
    <w:rsid w:val="00D90028"/>
    <w:rsid w:val="00D90138"/>
    <w:rsid w:val="00DD78D1"/>
    <w:rsid w:val="00DE2B30"/>
    <w:rsid w:val="00DE32CD"/>
    <w:rsid w:val="00DF71B9"/>
    <w:rsid w:val="00E0754B"/>
    <w:rsid w:val="00E30B7B"/>
    <w:rsid w:val="00E73F76"/>
    <w:rsid w:val="00E74465"/>
    <w:rsid w:val="00E77684"/>
    <w:rsid w:val="00E860DF"/>
    <w:rsid w:val="00E92F15"/>
    <w:rsid w:val="00EA2C9F"/>
    <w:rsid w:val="00EA420E"/>
    <w:rsid w:val="00ED0BDA"/>
    <w:rsid w:val="00EF1360"/>
    <w:rsid w:val="00EF3220"/>
    <w:rsid w:val="00F25B74"/>
    <w:rsid w:val="00F43903"/>
    <w:rsid w:val="00F94155"/>
    <w:rsid w:val="00F9783F"/>
    <w:rsid w:val="00FD2EF7"/>
    <w:rsid w:val="00FE447E"/>
    <w:rsid w:val="00FE4593"/>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AA03D"/>
  <w15:docId w15:val="{FDA826C8-63B9-4F4A-B77A-51B2A1219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3128"/>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92F15"/>
    <w:pPr>
      <w:keepNext/>
      <w:tabs>
        <w:tab w:val="left" w:pos="567"/>
      </w:tabs>
      <w:jc w:val="both"/>
      <w:outlineLvl w:val="0"/>
    </w:pPr>
    <w:rPr>
      <w:rFonts w:eastAsia="Times New Roman" w:cs="Arial"/>
      <w:b/>
      <w:bCs/>
      <w:szCs w:val="32"/>
      <w:lang w:eastAsia="ru-RU"/>
    </w:rPr>
  </w:style>
  <w:style w:type="paragraph" w:styleId="2">
    <w:name w:val="heading 2"/>
    <w:basedOn w:val="a"/>
    <w:next w:val="a"/>
    <w:link w:val="20"/>
    <w:qFormat/>
    <w:rsid w:val="007C3F50"/>
    <w:pPr>
      <w:keepNext/>
      <w:outlineLvl w:val="1"/>
    </w:pPr>
    <w:rPr>
      <w:rFonts w:cs="Arial"/>
      <w:bCs/>
      <w:iCs/>
      <w:szCs w:val="28"/>
    </w:rPr>
  </w:style>
  <w:style w:type="paragraph" w:styleId="3">
    <w:name w:val="heading 3"/>
    <w:basedOn w:val="a"/>
    <w:next w:val="a"/>
    <w:link w:val="30"/>
    <w:qFormat/>
    <w:rsid w:val="007C3F50"/>
    <w:pPr>
      <w:keepNext/>
      <w:spacing w:before="240" w:after="60"/>
      <w:outlineLvl w:val="2"/>
    </w:pPr>
    <w:rPr>
      <w:rFonts w:ascii="Arial" w:hAnsi="Arial" w:cs="Arial"/>
      <w:b/>
      <w:bCs/>
      <w:sz w:val="26"/>
      <w:szCs w:val="26"/>
    </w:rPr>
  </w:style>
  <w:style w:type="paragraph" w:styleId="4">
    <w:name w:val="heading 4"/>
    <w:basedOn w:val="a"/>
    <w:next w:val="a"/>
    <w:link w:val="40"/>
    <w:qFormat/>
    <w:rsid w:val="007C3F50"/>
    <w:pPr>
      <w:keepNext/>
      <w:spacing w:before="240" w:after="60"/>
      <w:outlineLvl w:val="3"/>
    </w:pPr>
    <w:rPr>
      <w:b/>
      <w:bCs/>
      <w:sz w:val="28"/>
      <w:szCs w:val="28"/>
    </w:rPr>
  </w:style>
  <w:style w:type="paragraph" w:styleId="5">
    <w:name w:val="heading 5"/>
    <w:basedOn w:val="a"/>
    <w:next w:val="a"/>
    <w:link w:val="50"/>
    <w:qFormat/>
    <w:rsid w:val="007C3F50"/>
    <w:pPr>
      <w:spacing w:before="240" w:after="60"/>
      <w:outlineLvl w:val="4"/>
    </w:pPr>
    <w:rPr>
      <w:b/>
      <w:bCs/>
      <w:i/>
      <w:iCs/>
      <w:sz w:val="26"/>
      <w:szCs w:val="26"/>
    </w:rPr>
  </w:style>
  <w:style w:type="paragraph" w:styleId="6">
    <w:name w:val="heading 6"/>
    <w:basedOn w:val="a"/>
    <w:next w:val="a"/>
    <w:link w:val="60"/>
    <w:qFormat/>
    <w:rsid w:val="007C3F50"/>
    <w:pPr>
      <w:spacing w:before="240" w:after="60"/>
      <w:outlineLvl w:val="5"/>
    </w:pPr>
    <w:rPr>
      <w:b/>
      <w:bCs/>
      <w:sz w:val="22"/>
    </w:rPr>
  </w:style>
  <w:style w:type="paragraph" w:styleId="7">
    <w:name w:val="heading 7"/>
    <w:basedOn w:val="a"/>
    <w:next w:val="a"/>
    <w:link w:val="70"/>
    <w:qFormat/>
    <w:rsid w:val="007C3F50"/>
    <w:pPr>
      <w:spacing w:before="240" w:after="60"/>
      <w:outlineLvl w:val="6"/>
    </w:pPr>
    <w:rPr>
      <w:sz w:val="24"/>
      <w:szCs w:val="24"/>
    </w:rPr>
  </w:style>
  <w:style w:type="paragraph" w:styleId="8">
    <w:name w:val="heading 8"/>
    <w:basedOn w:val="a"/>
    <w:next w:val="a"/>
    <w:link w:val="80"/>
    <w:qFormat/>
    <w:rsid w:val="007C3F50"/>
    <w:pPr>
      <w:spacing w:before="240" w:after="60"/>
      <w:outlineLvl w:val="7"/>
    </w:pPr>
    <w:rPr>
      <w:i/>
      <w:iCs/>
      <w:sz w:val="24"/>
      <w:szCs w:val="24"/>
    </w:rPr>
  </w:style>
  <w:style w:type="paragraph" w:styleId="9">
    <w:name w:val="heading 9"/>
    <w:basedOn w:val="a"/>
    <w:next w:val="a"/>
    <w:link w:val="90"/>
    <w:qFormat/>
    <w:rsid w:val="007C3F5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7C3F50"/>
    <w:pPr>
      <w:spacing w:line="240" w:lineRule="auto"/>
    </w:pPr>
    <w:rPr>
      <w:rFonts w:ascii="Tahoma" w:hAnsi="Tahoma" w:cs="Tahoma"/>
      <w:sz w:val="16"/>
      <w:szCs w:val="16"/>
    </w:rPr>
  </w:style>
  <w:style w:type="character" w:customStyle="1" w:styleId="a4">
    <w:name w:val="Текст выноски Знак"/>
    <w:basedOn w:val="a0"/>
    <w:link w:val="a3"/>
    <w:rsid w:val="00906901"/>
    <w:rPr>
      <w:rFonts w:ascii="Tahoma" w:eastAsiaTheme="minorHAnsi" w:hAnsi="Tahoma" w:cs="Tahoma"/>
      <w:sz w:val="16"/>
      <w:szCs w:val="16"/>
      <w:lang w:val="ru-RU" w:eastAsia="en-US"/>
    </w:rPr>
  </w:style>
  <w:style w:type="paragraph" w:customStyle="1" w:styleId="HMG">
    <w:name w:val="_ H __M_G"/>
    <w:basedOn w:val="a"/>
    <w:next w:val="a"/>
    <w:qFormat/>
    <w:rsid w:val="00E92F15"/>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E92F15"/>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E92F15"/>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link w:val="H23GChar"/>
    <w:qFormat/>
    <w:rsid w:val="00E92F15"/>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E92F15"/>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E92F15"/>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90690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E92F1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92F1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92F15"/>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92F15"/>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0690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92F1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92F1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uiPriority w:val="99"/>
    <w:qFormat/>
    <w:rsid w:val="00E92F1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uiPriority w:val="99"/>
    <w:rsid w:val="00E92F15"/>
    <w:rPr>
      <w:b/>
      <w:sz w:val="18"/>
      <w:lang w:val="en-GB" w:eastAsia="ru-RU"/>
    </w:rPr>
  </w:style>
  <w:style w:type="character" w:styleId="a7">
    <w:name w:val="page number"/>
    <w:aliases w:val="7_G"/>
    <w:basedOn w:val="a0"/>
    <w:qFormat/>
    <w:rsid w:val="00E92F15"/>
    <w:rPr>
      <w:rFonts w:ascii="Times New Roman" w:hAnsi="Times New Roman"/>
      <w:b/>
      <w:sz w:val="18"/>
    </w:rPr>
  </w:style>
  <w:style w:type="paragraph" w:styleId="a8">
    <w:name w:val="footer"/>
    <w:aliases w:val="3_G"/>
    <w:basedOn w:val="a"/>
    <w:link w:val="a9"/>
    <w:uiPriority w:val="99"/>
    <w:qFormat/>
    <w:rsid w:val="00E92F1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uiPriority w:val="99"/>
    <w:rsid w:val="00E92F15"/>
    <w:rPr>
      <w:sz w:val="16"/>
      <w:lang w:val="en-GB" w:eastAsia="ru-RU"/>
    </w:rPr>
  </w:style>
  <w:style w:type="character" w:styleId="aa">
    <w:name w:val="footnote reference"/>
    <w:aliases w:val="4_G"/>
    <w:basedOn w:val="a0"/>
    <w:qFormat/>
    <w:rsid w:val="00E92F15"/>
    <w:rPr>
      <w:rFonts w:ascii="Times New Roman" w:hAnsi="Times New Roman"/>
      <w:dstrike w:val="0"/>
      <w:sz w:val="18"/>
      <w:vertAlign w:val="superscript"/>
    </w:rPr>
  </w:style>
  <w:style w:type="character" w:styleId="ab">
    <w:name w:val="endnote reference"/>
    <w:aliases w:val="1_G"/>
    <w:basedOn w:val="aa"/>
    <w:qFormat/>
    <w:rsid w:val="00E92F15"/>
    <w:rPr>
      <w:rFonts w:ascii="Times New Roman" w:hAnsi="Times New Roman"/>
      <w:dstrike w:val="0"/>
      <w:sz w:val="18"/>
      <w:vertAlign w:val="superscript"/>
    </w:rPr>
  </w:style>
  <w:style w:type="table" w:styleId="ac">
    <w:name w:val="Table Grid"/>
    <w:basedOn w:val="a1"/>
    <w:rsid w:val="0098312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E92F1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E92F15"/>
    <w:rPr>
      <w:sz w:val="18"/>
      <w:lang w:val="ru-RU" w:eastAsia="ru-RU"/>
    </w:rPr>
  </w:style>
  <w:style w:type="paragraph" w:styleId="af">
    <w:name w:val="endnote text"/>
    <w:aliases w:val="2_G"/>
    <w:basedOn w:val="ad"/>
    <w:link w:val="af0"/>
    <w:qFormat/>
    <w:rsid w:val="00E92F15"/>
  </w:style>
  <w:style w:type="character" w:customStyle="1" w:styleId="af0">
    <w:name w:val="Текст концевой сноски Знак"/>
    <w:aliases w:val="2_G Знак"/>
    <w:basedOn w:val="a0"/>
    <w:link w:val="af"/>
    <w:rsid w:val="00E92F15"/>
    <w:rPr>
      <w:sz w:val="18"/>
      <w:lang w:val="ru-RU" w:eastAsia="ru-RU"/>
    </w:rPr>
  </w:style>
  <w:style w:type="character" w:customStyle="1" w:styleId="10">
    <w:name w:val="Заголовок 1 Знак"/>
    <w:aliases w:val="Table_G Знак"/>
    <w:basedOn w:val="a0"/>
    <w:link w:val="1"/>
    <w:rsid w:val="00E92F15"/>
    <w:rPr>
      <w:rFonts w:cs="Arial"/>
      <w:b/>
      <w:bCs/>
      <w:szCs w:val="32"/>
      <w:lang w:val="ru-RU" w:eastAsia="ru-RU"/>
    </w:rPr>
  </w:style>
  <w:style w:type="character" w:styleId="af1">
    <w:name w:val="Hyperlink"/>
    <w:basedOn w:val="a0"/>
    <w:uiPriority w:val="99"/>
    <w:rsid w:val="00E92F15"/>
    <w:rPr>
      <w:color w:val="0000FF" w:themeColor="hyperlink"/>
      <w:u w:val="none"/>
    </w:rPr>
  </w:style>
  <w:style w:type="character" w:styleId="af2">
    <w:name w:val="FollowedHyperlink"/>
    <w:basedOn w:val="a0"/>
    <w:rsid w:val="00E92F15"/>
    <w:rPr>
      <w:color w:val="800080" w:themeColor="followedHyperlink"/>
      <w:u w:val="none"/>
    </w:rPr>
  </w:style>
  <w:style w:type="numbering" w:styleId="111111">
    <w:name w:val="Outline List 2"/>
    <w:basedOn w:val="a2"/>
    <w:semiHidden/>
    <w:rsid w:val="003C11DF"/>
    <w:pPr>
      <w:numPr>
        <w:numId w:val="26"/>
      </w:numPr>
    </w:pPr>
  </w:style>
  <w:style w:type="numbering" w:styleId="1ai">
    <w:name w:val="Outline List 1"/>
    <w:basedOn w:val="a2"/>
    <w:semiHidden/>
    <w:rsid w:val="003C11DF"/>
    <w:pPr>
      <w:numPr>
        <w:numId w:val="27"/>
      </w:numPr>
    </w:pPr>
  </w:style>
  <w:style w:type="character" w:customStyle="1" w:styleId="20">
    <w:name w:val="Заголовок 2 Знак"/>
    <w:basedOn w:val="a0"/>
    <w:link w:val="2"/>
    <w:rsid w:val="003C11DF"/>
    <w:rPr>
      <w:rFonts w:eastAsiaTheme="minorHAnsi" w:cs="Arial"/>
      <w:bCs/>
      <w:iCs/>
      <w:szCs w:val="28"/>
      <w:lang w:val="ru-RU" w:eastAsia="en-US"/>
    </w:rPr>
  </w:style>
  <w:style w:type="character" w:customStyle="1" w:styleId="30">
    <w:name w:val="Заголовок 3 Знак"/>
    <w:basedOn w:val="a0"/>
    <w:link w:val="3"/>
    <w:rsid w:val="003C11DF"/>
    <w:rPr>
      <w:rFonts w:ascii="Arial" w:eastAsiaTheme="minorHAnsi" w:hAnsi="Arial" w:cs="Arial"/>
      <w:b/>
      <w:bCs/>
      <w:sz w:val="26"/>
      <w:szCs w:val="26"/>
      <w:lang w:val="ru-RU" w:eastAsia="en-US"/>
    </w:rPr>
  </w:style>
  <w:style w:type="character" w:customStyle="1" w:styleId="40">
    <w:name w:val="Заголовок 4 Знак"/>
    <w:basedOn w:val="a0"/>
    <w:link w:val="4"/>
    <w:rsid w:val="003C11DF"/>
    <w:rPr>
      <w:rFonts w:eastAsiaTheme="minorHAnsi" w:cstheme="minorBidi"/>
      <w:b/>
      <w:bCs/>
      <w:sz w:val="28"/>
      <w:szCs w:val="28"/>
      <w:lang w:val="ru-RU" w:eastAsia="en-US"/>
    </w:rPr>
  </w:style>
  <w:style w:type="character" w:customStyle="1" w:styleId="50">
    <w:name w:val="Заголовок 5 Знак"/>
    <w:basedOn w:val="a0"/>
    <w:link w:val="5"/>
    <w:rsid w:val="003C11DF"/>
    <w:rPr>
      <w:rFonts w:eastAsiaTheme="minorHAnsi" w:cstheme="minorBidi"/>
      <w:b/>
      <w:bCs/>
      <w:i/>
      <w:iCs/>
      <w:sz w:val="26"/>
      <w:szCs w:val="26"/>
      <w:lang w:val="ru-RU" w:eastAsia="en-US"/>
    </w:rPr>
  </w:style>
  <w:style w:type="character" w:customStyle="1" w:styleId="60">
    <w:name w:val="Заголовок 6 Знак"/>
    <w:basedOn w:val="a0"/>
    <w:link w:val="6"/>
    <w:rsid w:val="003C11DF"/>
    <w:rPr>
      <w:rFonts w:eastAsiaTheme="minorHAnsi" w:cstheme="minorBidi"/>
      <w:b/>
      <w:bCs/>
      <w:sz w:val="22"/>
      <w:szCs w:val="22"/>
      <w:lang w:val="ru-RU" w:eastAsia="en-US"/>
    </w:rPr>
  </w:style>
  <w:style w:type="character" w:customStyle="1" w:styleId="70">
    <w:name w:val="Заголовок 7 Знак"/>
    <w:basedOn w:val="a0"/>
    <w:link w:val="7"/>
    <w:rsid w:val="003C11DF"/>
    <w:rPr>
      <w:rFonts w:eastAsiaTheme="minorHAnsi" w:cstheme="minorBidi"/>
      <w:sz w:val="24"/>
      <w:szCs w:val="24"/>
      <w:lang w:val="ru-RU" w:eastAsia="en-US"/>
    </w:rPr>
  </w:style>
  <w:style w:type="character" w:customStyle="1" w:styleId="80">
    <w:name w:val="Заголовок 8 Знак"/>
    <w:basedOn w:val="a0"/>
    <w:link w:val="8"/>
    <w:rsid w:val="003C11DF"/>
    <w:rPr>
      <w:rFonts w:eastAsiaTheme="minorHAnsi" w:cstheme="minorBidi"/>
      <w:i/>
      <w:iCs/>
      <w:sz w:val="24"/>
      <w:szCs w:val="24"/>
      <w:lang w:val="ru-RU" w:eastAsia="en-US"/>
    </w:rPr>
  </w:style>
  <w:style w:type="character" w:customStyle="1" w:styleId="90">
    <w:name w:val="Заголовок 9 Знак"/>
    <w:basedOn w:val="a0"/>
    <w:link w:val="9"/>
    <w:rsid w:val="003C11DF"/>
    <w:rPr>
      <w:rFonts w:ascii="Arial" w:eastAsiaTheme="minorHAnsi" w:hAnsi="Arial" w:cs="Arial"/>
      <w:sz w:val="22"/>
      <w:szCs w:val="22"/>
      <w:lang w:val="ru-RU" w:eastAsia="en-US"/>
    </w:rPr>
  </w:style>
  <w:style w:type="character" w:styleId="af3">
    <w:name w:val="Book Title"/>
    <w:basedOn w:val="a0"/>
    <w:uiPriority w:val="33"/>
    <w:rsid w:val="003C11DF"/>
    <w:rPr>
      <w:b/>
      <w:bCs/>
      <w:smallCaps/>
      <w:spacing w:val="5"/>
    </w:rPr>
  </w:style>
  <w:style w:type="character" w:customStyle="1" w:styleId="SingleTxtGChar">
    <w:name w:val="_ Single Txt_G Char"/>
    <w:basedOn w:val="a0"/>
    <w:link w:val="SingleTxtG"/>
    <w:rsid w:val="003C11DF"/>
    <w:rPr>
      <w:lang w:val="ru-RU" w:eastAsia="en-US"/>
    </w:rPr>
  </w:style>
  <w:style w:type="character" w:customStyle="1" w:styleId="H23GChar">
    <w:name w:val="_ H_2/3_G Char"/>
    <w:link w:val="H23G"/>
    <w:locked/>
    <w:rsid w:val="003C11DF"/>
    <w:rPr>
      <w:b/>
      <w:lang w:val="ru-RU" w:eastAsia="ru-RU"/>
    </w:rPr>
  </w:style>
  <w:style w:type="character" w:customStyle="1" w:styleId="H1GChar">
    <w:name w:val="_ H_1_G Char"/>
    <w:link w:val="H1G"/>
    <w:locked/>
    <w:rsid w:val="003C11DF"/>
    <w:rPr>
      <w:b/>
      <w:sz w:val="24"/>
      <w:lang w:val="ru-RU" w:eastAsia="ru-RU"/>
    </w:rPr>
  </w:style>
  <w:style w:type="table" w:customStyle="1" w:styleId="TableGrid1">
    <w:name w:val="Table Grid1"/>
    <w:basedOn w:val="a1"/>
    <w:rsid w:val="003C11DF"/>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f4">
    <w:name w:val="annotation reference"/>
    <w:uiPriority w:val="99"/>
    <w:semiHidden/>
    <w:rsid w:val="003C11DF"/>
    <w:rPr>
      <w:sz w:val="16"/>
      <w:szCs w:val="16"/>
    </w:rPr>
  </w:style>
  <w:style w:type="paragraph" w:styleId="af5">
    <w:name w:val="annotation text"/>
    <w:basedOn w:val="a"/>
    <w:link w:val="af6"/>
    <w:uiPriority w:val="99"/>
    <w:semiHidden/>
    <w:rsid w:val="003C11DF"/>
    <w:rPr>
      <w:rFonts w:eastAsia="Times New Roman" w:cs="Times New Roman"/>
      <w:szCs w:val="20"/>
      <w:lang w:val="en-GB"/>
    </w:rPr>
  </w:style>
  <w:style w:type="character" w:customStyle="1" w:styleId="af6">
    <w:name w:val="Текст примечания Знак"/>
    <w:basedOn w:val="a0"/>
    <w:link w:val="af5"/>
    <w:uiPriority w:val="99"/>
    <w:semiHidden/>
    <w:rsid w:val="003C11DF"/>
    <w:rPr>
      <w:lang w:val="en-GB" w:eastAsia="en-US"/>
    </w:rPr>
  </w:style>
  <w:style w:type="paragraph" w:styleId="af7">
    <w:name w:val="annotation subject"/>
    <w:basedOn w:val="af5"/>
    <w:next w:val="af5"/>
    <w:link w:val="af8"/>
    <w:uiPriority w:val="99"/>
    <w:semiHidden/>
    <w:rsid w:val="003C11DF"/>
    <w:rPr>
      <w:b/>
      <w:bCs/>
    </w:rPr>
  </w:style>
  <w:style w:type="character" w:customStyle="1" w:styleId="af8">
    <w:name w:val="Тема примечания Знак"/>
    <w:basedOn w:val="af6"/>
    <w:link w:val="af7"/>
    <w:uiPriority w:val="99"/>
    <w:semiHidden/>
    <w:rsid w:val="003C11DF"/>
    <w:rPr>
      <w:b/>
      <w:bCs/>
      <w:lang w:val="en-GB" w:eastAsia="en-US"/>
    </w:rPr>
  </w:style>
  <w:style w:type="paragraph" w:styleId="af9">
    <w:name w:val="List Paragraph"/>
    <w:basedOn w:val="a"/>
    <w:uiPriority w:val="34"/>
    <w:qFormat/>
    <w:rsid w:val="003C11DF"/>
    <w:pPr>
      <w:suppressAutoHyphens w:val="0"/>
      <w:spacing w:line="276" w:lineRule="auto"/>
      <w:ind w:left="720"/>
      <w:contextualSpacing/>
    </w:pPr>
    <w:rPr>
      <w:rFonts w:ascii="Arial" w:eastAsia="Arial" w:hAnsi="Arial" w:cs="Arial"/>
      <w:sz w:val="22"/>
      <w:lang w:val="es" w:eastAsia="es-ES"/>
    </w:rPr>
  </w:style>
  <w:style w:type="paragraph" w:customStyle="1" w:styleId="Default">
    <w:name w:val="Default"/>
    <w:rsid w:val="003C11DF"/>
    <w:pPr>
      <w:autoSpaceDE w:val="0"/>
      <w:autoSpaceDN w:val="0"/>
      <w:adjustRightInd w:val="0"/>
    </w:pPr>
    <w:rPr>
      <w:color w:val="000000"/>
      <w:sz w:val="24"/>
      <w:szCs w:val="24"/>
      <w:lang w:val="en-GB" w:eastAsia="en-GB"/>
    </w:rPr>
  </w:style>
  <w:style w:type="paragraph" w:customStyle="1" w:styleId="Normal1">
    <w:name w:val="Normal1"/>
    <w:rsid w:val="003C11DF"/>
    <w:pPr>
      <w:spacing w:line="276" w:lineRule="auto"/>
    </w:pPr>
    <w:rPr>
      <w:rFonts w:ascii="Arial" w:eastAsia="Arial" w:hAnsi="Arial" w:cs="Arial"/>
      <w:sz w:val="22"/>
      <w:szCs w:val="22"/>
      <w:lang w:val="lt-LT" w:eastAsia="hu-HU"/>
    </w:rPr>
  </w:style>
  <w:style w:type="paragraph" w:customStyle="1" w:styleId="Norml1">
    <w:name w:val="Normál1"/>
    <w:rsid w:val="003C11DF"/>
    <w:pPr>
      <w:widowControl w:val="0"/>
      <w:spacing w:line="276" w:lineRule="auto"/>
    </w:pPr>
    <w:rPr>
      <w:rFonts w:ascii="Arial" w:eastAsia="Arial" w:hAnsi="Arial" w:cs="Arial"/>
      <w:color w:val="000000"/>
      <w:sz w:val="22"/>
      <w:szCs w:val="22"/>
      <w:lang w:val="hu-HU" w:eastAsia="hu-HU"/>
    </w:rPr>
  </w:style>
  <w:style w:type="character" w:styleId="afa">
    <w:name w:val="Emphasis"/>
    <w:basedOn w:val="a0"/>
    <w:uiPriority w:val="20"/>
    <w:qFormat/>
    <w:rsid w:val="003C11DF"/>
    <w:rPr>
      <w:i/>
      <w:iCs/>
    </w:rPr>
  </w:style>
  <w:style w:type="paragraph" w:styleId="afb">
    <w:name w:val="Revision"/>
    <w:hidden/>
    <w:uiPriority w:val="99"/>
    <w:semiHidden/>
    <w:rsid w:val="003C11DF"/>
    <w:rPr>
      <w:lang w:val="en-GB" w:eastAsia="en-US"/>
    </w:rPr>
  </w:style>
  <w:style w:type="paragraph" w:styleId="afc">
    <w:name w:val="Body Text"/>
    <w:basedOn w:val="a"/>
    <w:link w:val="afd"/>
    <w:uiPriority w:val="1"/>
    <w:semiHidden/>
    <w:unhideWhenUsed/>
    <w:qFormat/>
    <w:rsid w:val="003C11DF"/>
    <w:pPr>
      <w:widowControl w:val="0"/>
      <w:suppressAutoHyphens w:val="0"/>
      <w:autoSpaceDE w:val="0"/>
      <w:autoSpaceDN w:val="0"/>
      <w:adjustRightInd w:val="0"/>
      <w:spacing w:line="240" w:lineRule="auto"/>
    </w:pPr>
    <w:rPr>
      <w:rFonts w:ascii="Arial" w:eastAsia="Times New Roman" w:hAnsi="Arial" w:cs="Arial"/>
      <w:color w:val="000000"/>
      <w:sz w:val="22"/>
      <w:lang w:val="en-GB" w:eastAsia="en-GB"/>
    </w:rPr>
  </w:style>
  <w:style w:type="character" w:customStyle="1" w:styleId="afd">
    <w:name w:val="Основной текст Знак"/>
    <w:basedOn w:val="a0"/>
    <w:link w:val="afc"/>
    <w:uiPriority w:val="1"/>
    <w:semiHidden/>
    <w:rsid w:val="003C11DF"/>
    <w:rPr>
      <w:rFonts w:ascii="Arial" w:hAnsi="Arial" w:cs="Arial"/>
      <w:color w:val="000000"/>
      <w:sz w:val="22"/>
      <w:szCs w:val="22"/>
      <w:lang w:val="en-GB" w:eastAsia="en-GB"/>
    </w:rPr>
  </w:style>
  <w:style w:type="character" w:styleId="afe">
    <w:name w:val="Unresolved Mention"/>
    <w:basedOn w:val="a0"/>
    <w:uiPriority w:val="99"/>
    <w:semiHidden/>
    <w:unhideWhenUsed/>
    <w:rsid w:val="003C1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ru/CRPD/C/5" TargetMode="External"/><Relationship Id="rId3" Type="http://schemas.openxmlformats.org/officeDocument/2006/relationships/hyperlink" Target="http://undocs.org/en/CRPD/C/SR.600" TargetMode="External"/><Relationship Id="rId7" Type="http://schemas.openxmlformats.org/officeDocument/2006/relationships/hyperlink" Target="http://undocs.org/ru/CRPD/C/BGD/Q/1" TargetMode="External"/><Relationship Id="rId2" Type="http://schemas.openxmlformats.org/officeDocument/2006/relationships/hyperlink" Target="http://undocs.org/en/CRPD/C/BGD/1" TargetMode="External"/><Relationship Id="rId1" Type="http://schemas.openxmlformats.org/officeDocument/2006/relationships/hyperlink" Target="http://undocs.org/en/CRPD/C/BDG/CO/1" TargetMode="External"/><Relationship Id="rId6" Type="http://schemas.openxmlformats.org/officeDocument/2006/relationships/hyperlink" Target="http://undocs.org/ru/CRPD/C/BGD/RQ/1/Corr.1" TargetMode="External"/><Relationship Id="rId5" Type="http://schemas.openxmlformats.org/officeDocument/2006/relationships/hyperlink" Target="http://undocs.org/ru/CRPD/C/BGD/RQ/1" TargetMode="External"/><Relationship Id="rId4" Type="http://schemas.openxmlformats.org/officeDocument/2006/relationships/hyperlink" Target="http://undocs.org/en/CRPD/C/SR.6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6DB6E-29B3-4B17-83C5-EA2F45529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1</TotalTime>
  <Pages>19</Pages>
  <Words>7167</Words>
  <Characters>49027</Characters>
  <Application>Microsoft Office Word</Application>
  <DocSecurity>0</DocSecurity>
  <Lines>925</Lines>
  <Paragraphs>275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CRPD/C/BGD/CO/1</vt:lpstr>
      <vt:lpstr>A/</vt:lpstr>
      <vt:lpstr>A/</vt:lpstr>
    </vt:vector>
  </TitlesOfParts>
  <Company>DCM</Company>
  <LinksUpToDate>false</LinksUpToDate>
  <CharactersWithSpaces>55919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CRPD/C/BGD/CO/1</dc:title>
  <dc:subject/>
  <dc:creator>Elena IZOTOVA</dc:creator>
  <cp:keywords/>
  <cp:lastModifiedBy>Elena Izotova</cp:lastModifiedBy>
  <cp:revision>3</cp:revision>
  <cp:lastPrinted>2023-02-16T11:42:00Z</cp:lastPrinted>
  <dcterms:created xsi:type="dcterms:W3CDTF">2023-02-16T11:42:00Z</dcterms:created>
  <dcterms:modified xsi:type="dcterms:W3CDTF">2023-02-16T11:43:00Z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