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44FB6" w:rsidP="00E44FB6">
            <w:pPr>
              <w:bidi w:val="0"/>
              <w:spacing w:after="20"/>
              <w:jc w:val="left"/>
              <w:rPr>
                <w:szCs w:val="20"/>
              </w:rPr>
            </w:pPr>
            <w:proofErr w:type="spellStart"/>
            <w:r w:rsidRPr="00E44FB6">
              <w:rPr>
                <w:sz w:val="40"/>
                <w:szCs w:val="20"/>
              </w:rPr>
              <w:t>CERD</w:t>
            </w:r>
            <w:r w:rsidR="00BE6134" w:rsidRPr="00BE6134">
              <w:rPr>
                <w:szCs w:val="20"/>
              </w:rPr>
              <w:t>/</w:t>
            </w:r>
            <w:r>
              <w:rPr>
                <w:szCs w:val="20"/>
              </w:rPr>
              <w:t>C/BLZ/CO/1</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44FB6" w:rsidRDefault="00E44FB6" w:rsidP="00E44FB6">
            <w:pPr>
              <w:bidi w:val="0"/>
              <w:spacing w:before="240"/>
              <w:jc w:val="left"/>
            </w:pPr>
            <w:r>
              <w:t>Distr.: General</w:t>
            </w:r>
          </w:p>
          <w:p w:rsidR="00E44FB6" w:rsidRDefault="00E44FB6" w:rsidP="00E44FB6">
            <w:pPr>
              <w:bidi w:val="0"/>
              <w:jc w:val="left"/>
            </w:pPr>
            <w:r>
              <w:t>3 May 2013</w:t>
            </w:r>
          </w:p>
          <w:p w:rsidR="00E44FB6" w:rsidRDefault="00E44FB6" w:rsidP="00E44FB6">
            <w:pPr>
              <w:bidi w:val="0"/>
              <w:jc w:val="left"/>
            </w:pPr>
            <w:r>
              <w:t>Arabic</w:t>
            </w:r>
          </w:p>
          <w:p w:rsidR="00257225" w:rsidRPr="008B4BC6" w:rsidRDefault="00E44FB6" w:rsidP="00E44FB6">
            <w:pPr>
              <w:bidi w:val="0"/>
              <w:jc w:val="left"/>
            </w:pPr>
            <w:r>
              <w:t>Original: English</w:t>
            </w:r>
          </w:p>
        </w:tc>
      </w:tr>
    </w:tbl>
    <w:p w:rsidR="00E44FB6" w:rsidRPr="00E44FB6" w:rsidRDefault="00E44FB6" w:rsidP="00E44FB6">
      <w:pPr>
        <w:spacing w:before="120" w:line="380" w:lineRule="exact"/>
        <w:rPr>
          <w:rFonts w:hint="cs"/>
          <w:b/>
          <w:bCs/>
          <w:spacing w:val="6"/>
          <w:kern w:val="16"/>
          <w:sz w:val="36"/>
          <w:szCs w:val="36"/>
          <w:rtl/>
          <w:lang w:val="fr-CH"/>
        </w:rPr>
      </w:pPr>
      <w:r w:rsidRPr="00E44FB6">
        <w:rPr>
          <w:rFonts w:hint="cs"/>
          <w:b/>
          <w:bCs/>
          <w:spacing w:val="6"/>
          <w:kern w:val="16"/>
          <w:sz w:val="36"/>
          <w:szCs w:val="36"/>
          <w:rtl/>
          <w:lang w:val="fr-CH"/>
        </w:rPr>
        <w:t>لجنة القضاء على التمييز العنصري</w:t>
      </w:r>
    </w:p>
    <w:p w:rsidR="00E44FB6" w:rsidRPr="00E44FB6" w:rsidRDefault="00E44FB6" w:rsidP="00E44FB6">
      <w:pPr>
        <w:pStyle w:val="HChGA"/>
        <w:rPr>
          <w:rFonts w:hint="cs"/>
          <w:spacing w:val="-6"/>
          <w:kern w:val="16"/>
          <w:rtl/>
        </w:rPr>
      </w:pPr>
      <w:r>
        <w:rPr>
          <w:rFonts w:hint="cs"/>
          <w:kern w:val="16"/>
          <w:rtl/>
        </w:rPr>
        <w:tab/>
      </w:r>
      <w:r>
        <w:rPr>
          <w:rFonts w:hint="cs"/>
          <w:kern w:val="16"/>
          <w:rtl/>
        </w:rPr>
        <w:tab/>
      </w:r>
      <w:r w:rsidRPr="00E44FB6">
        <w:rPr>
          <w:rFonts w:hint="cs"/>
          <w:spacing w:val="-6"/>
          <w:kern w:val="16"/>
          <w:rtl/>
        </w:rPr>
        <w:t>الملاحظات الختامية التي اعتمدتها اللجنة بشأن بليز في إطار إجراء الاستعراض، في دورتها الحادية والثمانين (6-13 آب/أغسطس 2012)</w:t>
      </w:r>
    </w:p>
    <w:p w:rsidR="00E44FB6" w:rsidRDefault="00E44FB6" w:rsidP="00E44FB6">
      <w:pPr>
        <w:pStyle w:val="SingleTxtGA"/>
        <w:rPr>
          <w:rFonts w:hint="cs"/>
          <w:kern w:val="16"/>
          <w:rtl/>
        </w:rPr>
      </w:pPr>
      <w:r>
        <w:rPr>
          <w:rFonts w:hint="cs"/>
          <w:kern w:val="16"/>
          <w:rtl/>
        </w:rPr>
        <w:t>1-</w:t>
      </w:r>
      <w:r>
        <w:rPr>
          <w:rFonts w:hint="cs"/>
          <w:kern w:val="16"/>
          <w:rtl/>
        </w:rPr>
        <w:tab/>
      </w:r>
      <w:r>
        <w:rPr>
          <w:kern w:val="16"/>
          <w:rtl/>
        </w:rPr>
        <w:t>نظرت اللجنة، في جلست</w:t>
      </w:r>
      <w:r w:rsidRPr="006D784B">
        <w:rPr>
          <w:kern w:val="16"/>
          <w:rtl/>
        </w:rPr>
        <w:t xml:space="preserve">ها </w:t>
      </w:r>
      <w:r>
        <w:rPr>
          <w:rFonts w:hint="cs"/>
          <w:kern w:val="16"/>
          <w:rtl/>
        </w:rPr>
        <w:t>2183 (</w:t>
      </w:r>
      <w:proofErr w:type="spellStart"/>
      <w:r w:rsidRPr="006D784B">
        <w:rPr>
          <w:szCs w:val="22"/>
        </w:rPr>
        <w:t>CERD/C/SR.2183</w:t>
      </w:r>
      <w:proofErr w:type="spellEnd"/>
      <w:r>
        <w:rPr>
          <w:rFonts w:hint="cs"/>
          <w:kern w:val="16"/>
          <w:rtl/>
        </w:rPr>
        <w:t xml:space="preserve">) </w:t>
      </w:r>
      <w:r>
        <w:rPr>
          <w:kern w:val="16"/>
          <w:rtl/>
        </w:rPr>
        <w:t>المعقود</w:t>
      </w:r>
      <w:r>
        <w:rPr>
          <w:rFonts w:hint="cs"/>
          <w:kern w:val="16"/>
          <w:rtl/>
        </w:rPr>
        <w:t>ة في 16</w:t>
      </w:r>
      <w:r w:rsidRPr="006D784B">
        <w:rPr>
          <w:kern w:val="16"/>
          <w:rtl/>
        </w:rPr>
        <w:t xml:space="preserve"> آب/أغسطس </w:t>
      </w:r>
      <w:r>
        <w:rPr>
          <w:kern w:val="16"/>
          <w:rtl/>
        </w:rPr>
        <w:t>201</w:t>
      </w:r>
      <w:r>
        <w:rPr>
          <w:rFonts w:hint="cs"/>
          <w:kern w:val="16"/>
          <w:rtl/>
        </w:rPr>
        <w:t>2</w:t>
      </w:r>
      <w:r w:rsidRPr="006D784B">
        <w:rPr>
          <w:kern w:val="16"/>
          <w:rtl/>
        </w:rPr>
        <w:t xml:space="preserve">، في </w:t>
      </w:r>
      <w:r>
        <w:rPr>
          <w:rFonts w:hint="cs"/>
          <w:kern w:val="16"/>
          <w:rtl/>
        </w:rPr>
        <w:t>حالة بليز فيما يتعلق بتنفيذ الاتفاقية.</w:t>
      </w:r>
      <w:r w:rsidRPr="006D784B">
        <w:rPr>
          <w:kern w:val="16"/>
          <w:rtl/>
        </w:rPr>
        <w:t xml:space="preserve"> </w:t>
      </w:r>
      <w:r>
        <w:rPr>
          <w:rFonts w:hint="cs"/>
          <w:kern w:val="16"/>
          <w:rtl/>
        </w:rPr>
        <w:t xml:space="preserve">وفي غياب تقرير من الدولة الطرف، واستناداً إلى جملة أمور تشمل المعلومات الواردة من هيئات الأمم المتحدة الأخرى، اعتمدت </w:t>
      </w:r>
      <w:r w:rsidRPr="006D784B">
        <w:rPr>
          <w:kern w:val="16"/>
          <w:rtl/>
        </w:rPr>
        <w:t xml:space="preserve">اللجنة، في جلستها </w:t>
      </w:r>
      <w:r>
        <w:rPr>
          <w:rFonts w:hint="cs"/>
          <w:kern w:val="16"/>
          <w:rtl/>
        </w:rPr>
        <w:t>2199</w:t>
      </w:r>
      <w:r w:rsidRPr="006D784B">
        <w:rPr>
          <w:kern w:val="16"/>
          <w:rtl/>
        </w:rPr>
        <w:t xml:space="preserve"> (</w:t>
      </w:r>
      <w:proofErr w:type="spellStart"/>
      <w:r w:rsidRPr="00206EB2">
        <w:t>CERD/C/SR.</w:t>
      </w:r>
      <w:r>
        <w:t>2199</w:t>
      </w:r>
      <w:proofErr w:type="spellEnd"/>
      <w:r w:rsidRPr="006D784B">
        <w:rPr>
          <w:kern w:val="16"/>
          <w:rtl/>
        </w:rPr>
        <w:t>) المعقودة في 2</w:t>
      </w:r>
      <w:r>
        <w:rPr>
          <w:rFonts w:hint="cs"/>
          <w:kern w:val="16"/>
          <w:rtl/>
        </w:rPr>
        <w:t>9</w:t>
      </w:r>
      <w:r>
        <w:rPr>
          <w:kern w:val="16"/>
          <w:rtl/>
        </w:rPr>
        <w:t xml:space="preserve"> آب/</w:t>
      </w:r>
      <w:r w:rsidR="00C74EEF">
        <w:rPr>
          <w:rFonts w:hint="cs"/>
          <w:kern w:val="16"/>
          <w:rtl/>
        </w:rPr>
        <w:t xml:space="preserve">     </w:t>
      </w:r>
      <w:r>
        <w:rPr>
          <w:kern w:val="16"/>
          <w:rtl/>
        </w:rPr>
        <w:t>أغسطس 201</w:t>
      </w:r>
      <w:r>
        <w:rPr>
          <w:rFonts w:hint="cs"/>
          <w:kern w:val="16"/>
          <w:rtl/>
        </w:rPr>
        <w:t>2</w:t>
      </w:r>
      <w:r w:rsidRPr="006D784B">
        <w:rPr>
          <w:kern w:val="16"/>
          <w:rtl/>
        </w:rPr>
        <w:t>، الملاحظات الختامية التالية</w:t>
      </w:r>
      <w:r>
        <w:rPr>
          <w:rFonts w:hint="cs"/>
          <w:kern w:val="16"/>
          <w:rtl/>
        </w:rPr>
        <w:t xml:space="preserve"> في إطار إجراء الاستعراض</w:t>
      </w:r>
      <w:r w:rsidRPr="006D784B">
        <w:rPr>
          <w:kern w:val="16"/>
          <w:rtl/>
        </w:rPr>
        <w:t>.</w:t>
      </w:r>
    </w:p>
    <w:p w:rsidR="00E44FB6" w:rsidRPr="00470331" w:rsidRDefault="00E44FB6" w:rsidP="00E44FB6">
      <w:pPr>
        <w:pStyle w:val="H1GA"/>
        <w:rPr>
          <w:rFonts w:hint="cs"/>
          <w:kern w:val="16"/>
          <w:rtl/>
        </w:rPr>
      </w:pPr>
      <w:r>
        <w:rPr>
          <w:rFonts w:hint="cs"/>
          <w:kern w:val="16"/>
          <w:rtl/>
        </w:rPr>
        <w:tab/>
      </w:r>
      <w:r w:rsidRPr="00470331">
        <w:rPr>
          <w:rFonts w:hint="cs"/>
          <w:kern w:val="16"/>
          <w:rtl/>
        </w:rPr>
        <w:t>ألف-</w:t>
      </w:r>
      <w:r w:rsidRPr="00470331">
        <w:rPr>
          <w:rFonts w:hint="cs"/>
          <w:kern w:val="16"/>
          <w:rtl/>
        </w:rPr>
        <w:tab/>
        <w:t>مقدمة</w:t>
      </w:r>
    </w:p>
    <w:p w:rsidR="00E44FB6" w:rsidRPr="00470331" w:rsidRDefault="00E44FB6" w:rsidP="00E44FB6">
      <w:pPr>
        <w:pStyle w:val="SingleTxtGA"/>
        <w:rPr>
          <w:rFonts w:hint="cs"/>
          <w:kern w:val="16"/>
          <w:rtl/>
        </w:rPr>
      </w:pPr>
      <w:r>
        <w:rPr>
          <w:rFonts w:hint="cs"/>
          <w:kern w:val="16"/>
          <w:rtl/>
        </w:rPr>
        <w:t>2-</w:t>
      </w:r>
      <w:r>
        <w:rPr>
          <w:rFonts w:hint="cs"/>
          <w:kern w:val="16"/>
          <w:rtl/>
        </w:rPr>
        <w:tab/>
      </w:r>
      <w:r w:rsidRPr="00470331">
        <w:rPr>
          <w:kern w:val="16"/>
          <w:rtl/>
        </w:rPr>
        <w:t xml:space="preserve">تود اللجنة أن توجه انتباه الدولة الطرف إلى أن تقديم التقارير </w:t>
      </w:r>
      <w:r>
        <w:rPr>
          <w:rFonts w:hint="cs"/>
          <w:kern w:val="16"/>
          <w:rtl/>
        </w:rPr>
        <w:t>واجب يقع عليها</w:t>
      </w:r>
      <w:r w:rsidRPr="00470331">
        <w:rPr>
          <w:kern w:val="16"/>
          <w:rtl/>
        </w:rPr>
        <w:t xml:space="preserve"> بموجب المادة 9 من الاتفاقية، وأن عدم الامتثال في هذا الصدد </w:t>
      </w:r>
      <w:r>
        <w:rPr>
          <w:rFonts w:hint="cs"/>
          <w:kern w:val="16"/>
          <w:rtl/>
        </w:rPr>
        <w:t>يشكل</w:t>
      </w:r>
      <w:r w:rsidRPr="00470331">
        <w:rPr>
          <w:kern w:val="16"/>
          <w:rtl/>
        </w:rPr>
        <w:t xml:space="preserve"> عقبات </w:t>
      </w:r>
      <w:r>
        <w:rPr>
          <w:rFonts w:hint="cs"/>
          <w:kern w:val="16"/>
          <w:rtl/>
        </w:rPr>
        <w:t xml:space="preserve">حقيقية تحول دون تحقيق الفعالية في أداء الآلية المنشأة لرصد </w:t>
      </w:r>
      <w:r w:rsidRPr="00470331">
        <w:rPr>
          <w:kern w:val="16"/>
          <w:rtl/>
        </w:rPr>
        <w:t>تنفيذ الاتفاقية</w:t>
      </w:r>
      <w:r>
        <w:rPr>
          <w:rFonts w:hint="cs"/>
          <w:kern w:val="16"/>
          <w:rtl/>
        </w:rPr>
        <w:t>.</w:t>
      </w:r>
    </w:p>
    <w:p w:rsidR="00E44FB6" w:rsidRDefault="00E44FB6" w:rsidP="00E44FB6">
      <w:pPr>
        <w:pStyle w:val="SingleTxtGA"/>
        <w:rPr>
          <w:rFonts w:hint="cs"/>
          <w:kern w:val="16"/>
          <w:rtl/>
        </w:rPr>
      </w:pPr>
      <w:r>
        <w:rPr>
          <w:rFonts w:hint="cs"/>
          <w:kern w:val="16"/>
          <w:rtl/>
        </w:rPr>
        <w:t>3-</w:t>
      </w:r>
      <w:r>
        <w:rPr>
          <w:rFonts w:hint="cs"/>
          <w:kern w:val="16"/>
          <w:rtl/>
        </w:rPr>
        <w:tab/>
      </w:r>
      <w:r w:rsidRPr="00470331">
        <w:rPr>
          <w:kern w:val="16"/>
          <w:rtl/>
        </w:rPr>
        <w:t xml:space="preserve">وتأسف اللجنة لأن الدولة الطرف لم تقدم تقريرها الأولي إلى اللجنة. وتشير اللجنة إلى أنها </w:t>
      </w:r>
      <w:r>
        <w:rPr>
          <w:rFonts w:hint="cs"/>
          <w:kern w:val="16"/>
          <w:rtl/>
        </w:rPr>
        <w:t xml:space="preserve">قد </w:t>
      </w:r>
      <w:r w:rsidRPr="00470331">
        <w:rPr>
          <w:kern w:val="16"/>
          <w:rtl/>
        </w:rPr>
        <w:t xml:space="preserve">أجلت </w:t>
      </w:r>
      <w:r>
        <w:rPr>
          <w:rFonts w:hint="cs"/>
          <w:kern w:val="16"/>
          <w:rtl/>
        </w:rPr>
        <w:t>في مناسبات عديدة ا</w:t>
      </w:r>
      <w:r>
        <w:rPr>
          <w:kern w:val="16"/>
          <w:rtl/>
        </w:rPr>
        <w:t xml:space="preserve">لنظر في </w:t>
      </w:r>
      <w:r>
        <w:rPr>
          <w:rFonts w:hint="cs"/>
          <w:kern w:val="16"/>
          <w:rtl/>
        </w:rPr>
        <w:t>حالة</w:t>
      </w:r>
      <w:r w:rsidRPr="00470331">
        <w:rPr>
          <w:kern w:val="16"/>
          <w:rtl/>
        </w:rPr>
        <w:t xml:space="preserve"> بليز. </w:t>
      </w:r>
      <w:r>
        <w:rPr>
          <w:rFonts w:hint="cs"/>
          <w:kern w:val="16"/>
          <w:rtl/>
        </w:rPr>
        <w:t xml:space="preserve">ولم تقدم الدولة الطرف ذلك التقرير </w:t>
      </w:r>
      <w:r>
        <w:rPr>
          <w:kern w:val="16"/>
          <w:rtl/>
        </w:rPr>
        <w:t xml:space="preserve">رغم </w:t>
      </w:r>
      <w:r>
        <w:rPr>
          <w:rFonts w:hint="cs"/>
          <w:kern w:val="16"/>
          <w:rtl/>
        </w:rPr>
        <w:t>توجيه</w:t>
      </w:r>
      <w:r>
        <w:rPr>
          <w:kern w:val="16"/>
          <w:rtl/>
        </w:rPr>
        <w:t xml:space="preserve"> </w:t>
      </w:r>
      <w:r>
        <w:rPr>
          <w:rFonts w:hint="cs"/>
          <w:kern w:val="16"/>
          <w:rtl/>
        </w:rPr>
        <w:t xml:space="preserve">عدد من </w:t>
      </w:r>
      <w:r>
        <w:rPr>
          <w:kern w:val="16"/>
          <w:rtl/>
        </w:rPr>
        <w:t xml:space="preserve">رسائل </w:t>
      </w:r>
      <w:r>
        <w:rPr>
          <w:rFonts w:hint="cs"/>
          <w:kern w:val="16"/>
          <w:rtl/>
        </w:rPr>
        <w:t>ال</w:t>
      </w:r>
      <w:r w:rsidRPr="00470331">
        <w:rPr>
          <w:kern w:val="16"/>
          <w:rtl/>
        </w:rPr>
        <w:t>تذكير</w:t>
      </w:r>
      <w:r>
        <w:rPr>
          <w:rFonts w:hint="cs"/>
          <w:kern w:val="16"/>
          <w:rtl/>
        </w:rPr>
        <w:t xml:space="preserve"> إليها وتبادل الرسائل </w:t>
      </w:r>
      <w:r w:rsidRPr="00470331">
        <w:rPr>
          <w:kern w:val="16"/>
          <w:rtl/>
        </w:rPr>
        <w:t>بين الدولة الطرف و</w:t>
      </w:r>
      <w:r>
        <w:rPr>
          <w:kern w:val="16"/>
          <w:rtl/>
        </w:rPr>
        <w:t xml:space="preserve">اللجنة، فضلاً عن </w:t>
      </w:r>
      <w:r>
        <w:rPr>
          <w:rFonts w:hint="cs"/>
          <w:kern w:val="16"/>
          <w:rtl/>
        </w:rPr>
        <w:t>دورتين</w:t>
      </w:r>
      <w:r>
        <w:rPr>
          <w:kern w:val="16"/>
          <w:rtl/>
        </w:rPr>
        <w:t xml:space="preserve"> تدريبي</w:t>
      </w:r>
      <w:r>
        <w:rPr>
          <w:rFonts w:hint="cs"/>
          <w:kern w:val="16"/>
          <w:rtl/>
        </w:rPr>
        <w:t>تين نظمتهما في الدولة الطرف أو ساعدت في تنظيمهما مفوضية الأمم المتحدة السامية لحقوق الإنسان بناءً على طلب يتعلق بالمساعدة التقنية في مجال الإبلاغ.</w:t>
      </w:r>
      <w:r w:rsidRPr="00470331">
        <w:rPr>
          <w:kern w:val="16"/>
          <w:rtl/>
        </w:rPr>
        <w:t xml:space="preserve"> </w:t>
      </w:r>
      <w:r>
        <w:rPr>
          <w:rFonts w:hint="cs"/>
          <w:kern w:val="16"/>
          <w:rtl/>
        </w:rPr>
        <w:t xml:space="preserve">وإن اللجنة، إذ لم تتلق التقرير، وإذ تلاحظ أن الدولة الطرف لم تستجب إلى الدعوة الموجهة إليها للمشاركة في الجلسة 2183، قد </w:t>
      </w:r>
      <w:r>
        <w:rPr>
          <w:kern w:val="16"/>
          <w:rtl/>
        </w:rPr>
        <w:t xml:space="preserve">نظرت في </w:t>
      </w:r>
      <w:r>
        <w:rPr>
          <w:rFonts w:hint="cs"/>
          <w:kern w:val="16"/>
          <w:rtl/>
        </w:rPr>
        <w:t>ال</w:t>
      </w:r>
      <w:r w:rsidRPr="00470331">
        <w:rPr>
          <w:kern w:val="16"/>
          <w:rtl/>
        </w:rPr>
        <w:t xml:space="preserve">حالة </w:t>
      </w:r>
      <w:r>
        <w:rPr>
          <w:rFonts w:hint="cs"/>
          <w:kern w:val="16"/>
          <w:rtl/>
        </w:rPr>
        <w:t xml:space="preserve">السائدة </w:t>
      </w:r>
      <w:r>
        <w:rPr>
          <w:kern w:val="16"/>
          <w:rtl/>
        </w:rPr>
        <w:t xml:space="preserve">في الدولة الطرف في إطار </w:t>
      </w:r>
      <w:r>
        <w:rPr>
          <w:rFonts w:hint="cs"/>
          <w:kern w:val="16"/>
          <w:rtl/>
        </w:rPr>
        <w:t>إ</w:t>
      </w:r>
      <w:r>
        <w:rPr>
          <w:kern w:val="16"/>
          <w:rtl/>
        </w:rPr>
        <w:t>جرا</w:t>
      </w:r>
      <w:r>
        <w:rPr>
          <w:rFonts w:hint="cs"/>
          <w:kern w:val="16"/>
          <w:rtl/>
        </w:rPr>
        <w:t>ئها</w:t>
      </w:r>
      <w:r w:rsidRPr="00470331">
        <w:rPr>
          <w:kern w:val="16"/>
          <w:rtl/>
        </w:rPr>
        <w:t xml:space="preserve"> ا</w:t>
      </w:r>
      <w:r>
        <w:rPr>
          <w:rFonts w:hint="cs"/>
          <w:kern w:val="16"/>
          <w:rtl/>
        </w:rPr>
        <w:t>لا</w:t>
      </w:r>
      <w:r>
        <w:rPr>
          <w:kern w:val="16"/>
          <w:rtl/>
        </w:rPr>
        <w:t>ستعراض</w:t>
      </w:r>
      <w:r>
        <w:rPr>
          <w:rFonts w:hint="cs"/>
          <w:kern w:val="16"/>
          <w:rtl/>
        </w:rPr>
        <w:t>ي</w:t>
      </w:r>
      <w:r w:rsidRPr="00470331">
        <w:rPr>
          <w:kern w:val="16"/>
          <w:rtl/>
        </w:rPr>
        <w:t xml:space="preserve"> ال</w:t>
      </w:r>
      <w:r>
        <w:rPr>
          <w:rFonts w:hint="cs"/>
          <w:kern w:val="16"/>
          <w:rtl/>
        </w:rPr>
        <w:t>ذي حددته بموجب مقررها المعتمد في دورتها التاسعة والثلاثين المعقودة في عام 1991، والذي بلورته بفضل مقرراتها الأخرى وممارستها الراسخة، وقررت اعتماد الملاحظات الختامية التالية في إطار إجرائها الاستعراضي.</w:t>
      </w:r>
    </w:p>
    <w:p w:rsidR="00E44FB6" w:rsidRPr="008B67D2" w:rsidRDefault="00E44FB6" w:rsidP="00E44FB6">
      <w:pPr>
        <w:pStyle w:val="H1GA"/>
        <w:spacing w:before="120"/>
        <w:rPr>
          <w:rFonts w:hint="cs"/>
          <w:kern w:val="16"/>
          <w:rtl/>
        </w:rPr>
      </w:pPr>
      <w:r>
        <w:rPr>
          <w:rFonts w:hint="cs"/>
          <w:kern w:val="16"/>
          <w:rtl/>
        </w:rPr>
        <w:tab/>
      </w:r>
      <w:r w:rsidRPr="008B67D2">
        <w:rPr>
          <w:rFonts w:hint="cs"/>
          <w:kern w:val="16"/>
          <w:rtl/>
        </w:rPr>
        <w:t>باء-</w:t>
      </w:r>
      <w:r w:rsidRPr="008B67D2">
        <w:rPr>
          <w:rFonts w:hint="cs"/>
          <w:kern w:val="16"/>
          <w:rtl/>
        </w:rPr>
        <w:tab/>
        <w:t>الجوانب الإيجابية</w:t>
      </w:r>
    </w:p>
    <w:p w:rsidR="00E44FB6" w:rsidRDefault="00E44FB6" w:rsidP="00E44FB6">
      <w:pPr>
        <w:pStyle w:val="SingleTxtGA"/>
        <w:rPr>
          <w:rFonts w:hint="cs"/>
          <w:kern w:val="16"/>
          <w:rtl/>
        </w:rPr>
      </w:pPr>
      <w:r>
        <w:rPr>
          <w:rFonts w:hint="cs"/>
          <w:kern w:val="16"/>
          <w:rtl/>
        </w:rPr>
        <w:t>4-</w:t>
      </w:r>
      <w:r>
        <w:rPr>
          <w:rFonts w:hint="cs"/>
          <w:kern w:val="16"/>
          <w:rtl/>
        </w:rPr>
        <w:tab/>
      </w:r>
      <w:r>
        <w:rPr>
          <w:kern w:val="16"/>
          <w:rtl/>
        </w:rPr>
        <w:t xml:space="preserve">تلاحظ اللجنة اعتماد الدولة الطرف </w:t>
      </w:r>
      <w:r w:rsidRPr="00470331">
        <w:rPr>
          <w:kern w:val="16"/>
          <w:rtl/>
        </w:rPr>
        <w:t>دستور</w:t>
      </w:r>
      <w:r>
        <w:rPr>
          <w:rFonts w:hint="cs"/>
          <w:kern w:val="16"/>
          <w:rtl/>
        </w:rPr>
        <w:t>اً</w:t>
      </w:r>
      <w:r>
        <w:rPr>
          <w:kern w:val="16"/>
          <w:rtl/>
        </w:rPr>
        <w:t xml:space="preserve"> ي</w:t>
      </w:r>
      <w:r w:rsidRPr="00470331">
        <w:rPr>
          <w:kern w:val="16"/>
          <w:rtl/>
        </w:rPr>
        <w:t>تضمن بعض الأحكام المتعلقة بحماية حقوق الإنسان ويحظر التم</w:t>
      </w:r>
      <w:r>
        <w:rPr>
          <w:kern w:val="16"/>
          <w:rtl/>
        </w:rPr>
        <w:t>ييز على أساس العرق واللون و</w:t>
      </w:r>
      <w:r w:rsidRPr="00470331">
        <w:rPr>
          <w:kern w:val="16"/>
          <w:rtl/>
        </w:rPr>
        <w:t>المنشأ.</w:t>
      </w:r>
    </w:p>
    <w:p w:rsidR="00E44FB6" w:rsidRDefault="00E44FB6" w:rsidP="00E44FB6">
      <w:pPr>
        <w:pStyle w:val="SingleTxtGA"/>
        <w:rPr>
          <w:rFonts w:hint="cs"/>
          <w:kern w:val="16"/>
          <w:rtl/>
        </w:rPr>
      </w:pPr>
      <w:r>
        <w:rPr>
          <w:rFonts w:hint="cs"/>
          <w:kern w:val="16"/>
          <w:rtl/>
        </w:rPr>
        <w:t>5-</w:t>
      </w:r>
      <w:r>
        <w:rPr>
          <w:rFonts w:hint="cs"/>
          <w:kern w:val="16"/>
          <w:rtl/>
        </w:rPr>
        <w:tab/>
        <w:t xml:space="preserve">وتلاحظ اللجنة باهتمام أن الدولة الطرف قد قامت، منذ التصديق على الاتفاقية الدولية للقضاء على جميع أشكال التمييز العنصري، بالانضمام إلى الصكوك الدولية التالية </w:t>
      </w:r>
      <w:r w:rsidR="00C74EEF">
        <w:rPr>
          <w:rFonts w:hint="cs"/>
          <w:kern w:val="16"/>
          <w:rtl/>
        </w:rPr>
        <w:t xml:space="preserve">  </w:t>
      </w:r>
      <w:r>
        <w:rPr>
          <w:rFonts w:hint="cs"/>
          <w:kern w:val="16"/>
          <w:rtl/>
        </w:rPr>
        <w:t>أو التصديق عليها:</w:t>
      </w:r>
    </w:p>
    <w:p w:rsidR="00E44FB6" w:rsidRDefault="00E44FB6" w:rsidP="00E44FB6">
      <w:pPr>
        <w:pStyle w:val="SingleTxtGA"/>
        <w:rPr>
          <w:rFonts w:hint="cs"/>
          <w:kern w:val="16"/>
          <w:rtl/>
        </w:rPr>
      </w:pPr>
      <w:r>
        <w:rPr>
          <w:rFonts w:hint="cs"/>
          <w:kern w:val="16"/>
          <w:rtl/>
        </w:rPr>
        <w:tab/>
        <w:t>(أ)</w:t>
      </w:r>
      <w:r>
        <w:rPr>
          <w:rFonts w:hint="cs"/>
          <w:kern w:val="16"/>
          <w:rtl/>
        </w:rPr>
        <w:tab/>
        <w:t xml:space="preserve">الاتفاقية الدولية لحماية حقوق جميع العمال المهاجرين وأفراد أسرهم، </w:t>
      </w:r>
      <w:r w:rsidR="00C74EEF">
        <w:rPr>
          <w:rFonts w:hint="cs"/>
          <w:kern w:val="16"/>
          <w:rtl/>
        </w:rPr>
        <w:t xml:space="preserve">    </w:t>
      </w:r>
      <w:r>
        <w:rPr>
          <w:rFonts w:hint="cs"/>
          <w:kern w:val="16"/>
          <w:rtl/>
        </w:rPr>
        <w:t>في 14 تشرين الثاني/نوفمبر 2001؛</w:t>
      </w:r>
    </w:p>
    <w:p w:rsidR="00E44FB6" w:rsidRDefault="00E44FB6" w:rsidP="00E44FB6">
      <w:pPr>
        <w:pStyle w:val="SingleTxtGA"/>
        <w:rPr>
          <w:rFonts w:hint="cs"/>
          <w:kern w:val="16"/>
          <w:rtl/>
        </w:rPr>
      </w:pPr>
      <w:r>
        <w:rPr>
          <w:rFonts w:hint="cs"/>
          <w:kern w:val="16"/>
          <w:rtl/>
        </w:rPr>
        <w:tab/>
        <w:t>(ب)</w:t>
      </w:r>
      <w:r>
        <w:rPr>
          <w:rFonts w:hint="cs"/>
          <w:kern w:val="16"/>
          <w:rtl/>
        </w:rPr>
        <w:tab/>
        <w:t>البروتوكول الاختياري لاتفاقية القضاء على جميع أشكال التمييز ضد المرأة، في 9 كانون الأول/ديسمبر 2002؛</w:t>
      </w:r>
    </w:p>
    <w:p w:rsidR="00E44FB6" w:rsidRDefault="00E44FB6" w:rsidP="00E44FB6">
      <w:pPr>
        <w:pStyle w:val="SingleTxtGA"/>
        <w:rPr>
          <w:rFonts w:hint="cs"/>
          <w:kern w:val="16"/>
          <w:rtl/>
        </w:rPr>
      </w:pPr>
      <w:r>
        <w:rPr>
          <w:rFonts w:hint="cs"/>
          <w:kern w:val="16"/>
          <w:rtl/>
        </w:rPr>
        <w:tab/>
        <w:t>(ج)</w:t>
      </w:r>
      <w:r>
        <w:rPr>
          <w:rFonts w:hint="cs"/>
          <w:kern w:val="16"/>
          <w:rtl/>
        </w:rPr>
        <w:tab/>
        <w:t>البروتوكول الاختياري لاتفاقية حقوق الطفل بشأن اشتراك الأطفال في المنازعات المسلحة، في 1 كانون الأول/ديسمبر 2003؛</w:t>
      </w:r>
    </w:p>
    <w:p w:rsidR="00E44FB6" w:rsidRDefault="00E44FB6" w:rsidP="00E44FB6">
      <w:pPr>
        <w:pStyle w:val="SingleTxtGA"/>
        <w:rPr>
          <w:rFonts w:hint="cs"/>
          <w:kern w:val="16"/>
          <w:rtl/>
        </w:rPr>
      </w:pPr>
      <w:r>
        <w:rPr>
          <w:rFonts w:hint="cs"/>
          <w:kern w:val="16"/>
          <w:rtl/>
        </w:rPr>
        <w:tab/>
        <w:t>(د)</w:t>
      </w:r>
      <w:r>
        <w:rPr>
          <w:rFonts w:hint="cs"/>
          <w:kern w:val="16"/>
          <w:rtl/>
        </w:rPr>
        <w:tab/>
        <w:t>البروتوكول الاختياري الملحق باتفاقية حقوق الطفل بشأن بيع الأطفال واستغلال الأطفال في البغاء وفي المواد الإباحية، في 1 كانون الأول/ديسمبر 2003.</w:t>
      </w:r>
    </w:p>
    <w:p w:rsidR="00E44FB6" w:rsidRPr="00A67D15" w:rsidRDefault="00C74EEF" w:rsidP="00C74EEF">
      <w:pPr>
        <w:pStyle w:val="H1GA"/>
        <w:rPr>
          <w:rFonts w:hint="cs"/>
          <w:kern w:val="16"/>
          <w:rtl/>
        </w:rPr>
      </w:pPr>
      <w:r>
        <w:rPr>
          <w:rFonts w:hint="cs"/>
          <w:kern w:val="16"/>
          <w:rtl/>
        </w:rPr>
        <w:tab/>
      </w:r>
      <w:r w:rsidR="00E44FB6" w:rsidRPr="00A67D15">
        <w:rPr>
          <w:rFonts w:hint="cs"/>
          <w:kern w:val="16"/>
          <w:rtl/>
        </w:rPr>
        <w:t>جيم-</w:t>
      </w:r>
      <w:r w:rsidR="00E44FB6" w:rsidRPr="00A67D15">
        <w:rPr>
          <w:rFonts w:hint="cs"/>
          <w:kern w:val="16"/>
          <w:rtl/>
        </w:rPr>
        <w:tab/>
        <w:t>دواعي القلق والتوصيات</w:t>
      </w:r>
    </w:p>
    <w:p w:rsidR="00E44FB6" w:rsidRPr="00A67D15" w:rsidRDefault="00C74EEF" w:rsidP="00C74EEF">
      <w:pPr>
        <w:pStyle w:val="H23GA"/>
        <w:rPr>
          <w:rFonts w:hint="cs"/>
          <w:kern w:val="16"/>
          <w:rtl/>
        </w:rPr>
      </w:pPr>
      <w:r>
        <w:rPr>
          <w:rFonts w:hint="cs"/>
          <w:kern w:val="16"/>
          <w:rtl/>
        </w:rPr>
        <w:tab/>
      </w:r>
      <w:r>
        <w:rPr>
          <w:rFonts w:hint="cs"/>
          <w:kern w:val="16"/>
          <w:rtl/>
        </w:rPr>
        <w:tab/>
      </w:r>
      <w:r w:rsidR="00E44FB6" w:rsidRPr="00A67D15">
        <w:rPr>
          <w:rFonts w:hint="cs"/>
          <w:kern w:val="16"/>
          <w:rtl/>
        </w:rPr>
        <w:t>التركيبة السكانية</w:t>
      </w:r>
    </w:p>
    <w:p w:rsidR="00E44FB6" w:rsidRDefault="00E44FB6" w:rsidP="00C74EEF">
      <w:pPr>
        <w:pStyle w:val="SingleTxtGA"/>
        <w:rPr>
          <w:rFonts w:hint="cs"/>
          <w:kern w:val="16"/>
          <w:rtl/>
        </w:rPr>
      </w:pPr>
      <w:r>
        <w:rPr>
          <w:rFonts w:hint="cs"/>
          <w:kern w:val="16"/>
          <w:rtl/>
        </w:rPr>
        <w:t>6-</w:t>
      </w:r>
      <w:r>
        <w:rPr>
          <w:rFonts w:hint="cs"/>
          <w:kern w:val="16"/>
          <w:rtl/>
        </w:rPr>
        <w:tab/>
      </w:r>
      <w:r w:rsidRPr="00A67D15">
        <w:rPr>
          <w:kern w:val="16"/>
          <w:rtl/>
        </w:rPr>
        <w:t xml:space="preserve">تشعر اللجنة بالقلق </w:t>
      </w:r>
      <w:r>
        <w:rPr>
          <w:rFonts w:hint="cs"/>
          <w:kern w:val="16"/>
          <w:rtl/>
        </w:rPr>
        <w:t>من عدم امتلاكها بيانات إحصائية شاملة عن التركيبة الإثنية لسكان البلد، بمن فيهم المهاجرون الذين يعيشون في أراضيه، أو عن المؤشرات الاقتصادية والاجتماعية المصنفة حسب الأصل الإثني، كي يتسنى لها أن تجري تقييماً أفضل لمدى التمتع بالحقوق المدنية والسياسية والاقتصادية والاجتماعية والثقافية في الدولة الطرف.</w:t>
      </w:r>
    </w:p>
    <w:p w:rsidR="00E44FB6" w:rsidRPr="00712059" w:rsidRDefault="00C74EEF" w:rsidP="00C74EEF">
      <w:pPr>
        <w:pStyle w:val="SingleTxtGA"/>
        <w:rPr>
          <w:rFonts w:hint="cs"/>
          <w:b/>
          <w:bCs/>
          <w:kern w:val="16"/>
          <w:rtl/>
        </w:rPr>
      </w:pPr>
      <w:r>
        <w:rPr>
          <w:rFonts w:hint="cs"/>
          <w:b/>
          <w:bCs/>
          <w:kern w:val="16"/>
          <w:rtl/>
        </w:rPr>
        <w:tab/>
      </w:r>
      <w:r w:rsidR="00E44FB6" w:rsidRPr="00712059">
        <w:rPr>
          <w:b/>
          <w:bCs/>
          <w:kern w:val="16"/>
          <w:rtl/>
        </w:rPr>
        <w:t>وفقا</w:t>
      </w:r>
      <w:r w:rsidR="00E44FB6" w:rsidRPr="00712059">
        <w:rPr>
          <w:rFonts w:hint="cs"/>
          <w:b/>
          <w:bCs/>
          <w:kern w:val="16"/>
          <w:rtl/>
        </w:rPr>
        <w:t>ً</w:t>
      </w:r>
      <w:r w:rsidR="00E44FB6" w:rsidRPr="00712059">
        <w:rPr>
          <w:b/>
          <w:bCs/>
          <w:kern w:val="16"/>
          <w:rtl/>
        </w:rPr>
        <w:t xml:space="preserve"> للفقرات </w:t>
      </w:r>
      <w:r w:rsidR="00E44FB6" w:rsidRPr="00712059">
        <w:rPr>
          <w:rFonts w:hint="cs"/>
          <w:b/>
          <w:bCs/>
          <w:kern w:val="16"/>
          <w:rtl/>
        </w:rPr>
        <w:t xml:space="preserve">من </w:t>
      </w:r>
      <w:r w:rsidR="00E44FB6" w:rsidRPr="00712059">
        <w:rPr>
          <w:b/>
          <w:bCs/>
          <w:kern w:val="16"/>
          <w:rtl/>
        </w:rPr>
        <w:t>10 إلى 12 من المبادئ التوجيهية المنقحة لإعداد التقارير (</w:t>
      </w:r>
      <w:proofErr w:type="spellStart"/>
      <w:r w:rsidR="00E44FB6" w:rsidRPr="00712059">
        <w:rPr>
          <w:b/>
          <w:bCs/>
          <w:kern w:val="16"/>
        </w:rPr>
        <w:t>CERD</w:t>
      </w:r>
      <w:proofErr w:type="spellEnd"/>
      <w:r w:rsidR="00E44FB6" w:rsidRPr="00712059">
        <w:rPr>
          <w:b/>
          <w:bCs/>
          <w:kern w:val="16"/>
        </w:rPr>
        <w:t>/C/2007/1</w:t>
      </w:r>
      <w:r w:rsidR="00E44FB6">
        <w:rPr>
          <w:b/>
          <w:bCs/>
          <w:kern w:val="16"/>
          <w:rtl/>
        </w:rPr>
        <w:t xml:space="preserve">)، توصي اللجنة </w:t>
      </w:r>
      <w:r w:rsidR="00E44FB6" w:rsidRPr="00712059">
        <w:rPr>
          <w:b/>
          <w:bCs/>
          <w:kern w:val="16"/>
          <w:rtl/>
        </w:rPr>
        <w:t xml:space="preserve">الدولة الطرف </w:t>
      </w:r>
      <w:r w:rsidR="00E44FB6">
        <w:rPr>
          <w:rFonts w:hint="cs"/>
          <w:b/>
          <w:bCs/>
          <w:kern w:val="16"/>
          <w:rtl/>
        </w:rPr>
        <w:t xml:space="preserve">بأن تجمع </w:t>
      </w:r>
      <w:r w:rsidR="00E44FB6" w:rsidRPr="00712059">
        <w:rPr>
          <w:b/>
          <w:bCs/>
          <w:kern w:val="16"/>
          <w:rtl/>
        </w:rPr>
        <w:t>و</w:t>
      </w:r>
      <w:r w:rsidR="00E44FB6" w:rsidRPr="00712059">
        <w:rPr>
          <w:rFonts w:hint="cs"/>
          <w:b/>
          <w:bCs/>
          <w:kern w:val="16"/>
          <w:rtl/>
        </w:rPr>
        <w:t>تقدم</w:t>
      </w:r>
      <w:r w:rsidR="00E44FB6" w:rsidRPr="00712059">
        <w:rPr>
          <w:b/>
          <w:bCs/>
          <w:kern w:val="16"/>
          <w:rtl/>
        </w:rPr>
        <w:t>، في تقريرها الأولي</w:t>
      </w:r>
      <w:r w:rsidR="00E44FB6" w:rsidRPr="00712059">
        <w:rPr>
          <w:rFonts w:hint="cs"/>
          <w:b/>
          <w:bCs/>
          <w:kern w:val="16"/>
          <w:rtl/>
        </w:rPr>
        <w:t xml:space="preserve"> إلى اللجنة، </w:t>
      </w:r>
      <w:r w:rsidR="00E44FB6" w:rsidRPr="00712059">
        <w:rPr>
          <w:b/>
          <w:bCs/>
          <w:kern w:val="16"/>
          <w:rtl/>
        </w:rPr>
        <w:t>بيانات إحصائية موثوقة وشاملة ع</w:t>
      </w:r>
      <w:r w:rsidR="00E44FB6" w:rsidRPr="00712059">
        <w:rPr>
          <w:rFonts w:hint="cs"/>
          <w:b/>
          <w:bCs/>
          <w:kern w:val="16"/>
          <w:rtl/>
        </w:rPr>
        <w:t>ن التركيبة الإثنية لسكانها، بمن فيهم المهاجرون، وعن مؤشراتها الاقتصادية والاجتماعية مصنفة حسب الأصل الإثني ونوع الجنس، كي يتسنى للجنة إجراء تقييم أفضل لمدى تمتع مختلف الشرائح السكانية في البلد بالحقوق المدنية والسياسية والاقتصادية والاجتماعية والثقافية.</w:t>
      </w:r>
    </w:p>
    <w:p w:rsidR="00E44FB6" w:rsidRPr="00A67D15" w:rsidRDefault="00C74EEF" w:rsidP="00C74EEF">
      <w:pPr>
        <w:pStyle w:val="H23GA"/>
        <w:rPr>
          <w:rFonts w:hint="cs"/>
          <w:kern w:val="16"/>
          <w:rtl/>
        </w:rPr>
      </w:pPr>
      <w:r>
        <w:rPr>
          <w:kern w:val="16"/>
          <w:rtl/>
        </w:rPr>
        <w:br w:type="page"/>
      </w:r>
      <w:r>
        <w:rPr>
          <w:rFonts w:hint="cs"/>
          <w:kern w:val="16"/>
          <w:rtl/>
        </w:rPr>
        <w:tab/>
      </w:r>
      <w:r>
        <w:rPr>
          <w:rFonts w:hint="cs"/>
          <w:kern w:val="16"/>
          <w:rtl/>
        </w:rPr>
        <w:tab/>
      </w:r>
      <w:r w:rsidR="00E44FB6" w:rsidRPr="00A67D15">
        <w:rPr>
          <w:rFonts w:hint="cs"/>
          <w:kern w:val="16"/>
          <w:rtl/>
        </w:rPr>
        <w:t>التمييز المباشر وغير المباشر</w:t>
      </w:r>
    </w:p>
    <w:p w:rsidR="00E44FB6" w:rsidRDefault="00E44FB6" w:rsidP="00C74EEF">
      <w:pPr>
        <w:pStyle w:val="SingleTxtGA"/>
        <w:rPr>
          <w:rFonts w:hint="cs"/>
          <w:kern w:val="16"/>
          <w:rtl/>
        </w:rPr>
      </w:pPr>
      <w:r>
        <w:rPr>
          <w:rFonts w:hint="cs"/>
          <w:kern w:val="16"/>
          <w:rtl/>
        </w:rPr>
        <w:t>7-</w:t>
      </w:r>
      <w:r>
        <w:rPr>
          <w:rFonts w:hint="cs"/>
          <w:kern w:val="16"/>
          <w:rtl/>
        </w:rPr>
        <w:tab/>
      </w:r>
      <w:r>
        <w:rPr>
          <w:kern w:val="16"/>
          <w:rtl/>
        </w:rPr>
        <w:t>تحيط اللجنة علما</w:t>
      </w:r>
      <w:r w:rsidR="001B1FA4">
        <w:rPr>
          <w:rFonts w:hint="cs"/>
          <w:kern w:val="16"/>
          <w:rtl/>
        </w:rPr>
        <w:t>ً</w:t>
      </w:r>
      <w:r>
        <w:rPr>
          <w:kern w:val="16"/>
          <w:rtl/>
        </w:rPr>
        <w:t xml:space="preserve"> بأن الدولة </w:t>
      </w:r>
      <w:r>
        <w:rPr>
          <w:rFonts w:hint="cs"/>
          <w:kern w:val="16"/>
          <w:rtl/>
        </w:rPr>
        <w:t>ت</w:t>
      </w:r>
      <w:r>
        <w:rPr>
          <w:kern w:val="16"/>
          <w:rtl/>
        </w:rPr>
        <w:t>حظر التمييز و</w:t>
      </w:r>
      <w:r>
        <w:rPr>
          <w:rFonts w:hint="cs"/>
          <w:kern w:val="16"/>
          <w:rtl/>
        </w:rPr>
        <w:t>ت</w:t>
      </w:r>
      <w:r w:rsidRPr="00A67D15">
        <w:rPr>
          <w:kern w:val="16"/>
          <w:rtl/>
        </w:rPr>
        <w:t>نص على المساواة</w:t>
      </w:r>
      <w:r>
        <w:rPr>
          <w:kern w:val="16"/>
          <w:rtl/>
        </w:rPr>
        <w:t xml:space="preserve"> في المعاملة، على أساس العرق والمنشأ واللون، في </w:t>
      </w:r>
      <w:r w:rsidRPr="00A67D15">
        <w:rPr>
          <w:kern w:val="16"/>
          <w:rtl/>
        </w:rPr>
        <w:t xml:space="preserve">ديباجة </w:t>
      </w:r>
      <w:r>
        <w:rPr>
          <w:rFonts w:hint="cs"/>
          <w:kern w:val="16"/>
          <w:rtl/>
        </w:rPr>
        <w:t xml:space="preserve">دستورها ومادتيه </w:t>
      </w:r>
      <w:r>
        <w:rPr>
          <w:kern w:val="16"/>
          <w:rtl/>
        </w:rPr>
        <w:t xml:space="preserve">3 </w:t>
      </w:r>
      <w:proofErr w:type="spellStart"/>
      <w:r>
        <w:rPr>
          <w:kern w:val="16"/>
          <w:rtl/>
        </w:rPr>
        <w:t>و16</w:t>
      </w:r>
      <w:proofErr w:type="spellEnd"/>
      <w:r w:rsidRPr="00A67D15">
        <w:rPr>
          <w:kern w:val="16"/>
          <w:rtl/>
        </w:rPr>
        <w:t xml:space="preserve">. </w:t>
      </w:r>
      <w:r>
        <w:rPr>
          <w:kern w:val="16"/>
          <w:rtl/>
        </w:rPr>
        <w:t xml:space="preserve">ومع ذلك، تشعر اللجنة بالقلق </w:t>
      </w:r>
      <w:r>
        <w:rPr>
          <w:rFonts w:hint="cs"/>
          <w:kern w:val="16"/>
          <w:rtl/>
        </w:rPr>
        <w:t>من</w:t>
      </w:r>
      <w:r w:rsidRPr="00A67D15">
        <w:rPr>
          <w:kern w:val="16"/>
          <w:rtl/>
        </w:rPr>
        <w:t xml:space="preserve"> عدم وجود تشريع شامل </w:t>
      </w:r>
      <w:r>
        <w:rPr>
          <w:rFonts w:hint="cs"/>
          <w:kern w:val="16"/>
          <w:rtl/>
        </w:rPr>
        <w:t xml:space="preserve">لمكافحة </w:t>
      </w:r>
      <w:r>
        <w:rPr>
          <w:kern w:val="16"/>
          <w:rtl/>
        </w:rPr>
        <w:t xml:space="preserve">التمييز </w:t>
      </w:r>
      <w:r w:rsidRPr="00A67D15">
        <w:rPr>
          <w:kern w:val="16"/>
          <w:rtl/>
        </w:rPr>
        <w:t>يحظر التميي</w:t>
      </w:r>
      <w:r>
        <w:rPr>
          <w:kern w:val="16"/>
          <w:rtl/>
        </w:rPr>
        <w:t xml:space="preserve">ز العنصري في </w:t>
      </w:r>
      <w:r>
        <w:rPr>
          <w:rFonts w:hint="cs"/>
          <w:kern w:val="16"/>
          <w:rtl/>
        </w:rPr>
        <w:t>مختلف</w:t>
      </w:r>
      <w:r>
        <w:rPr>
          <w:kern w:val="16"/>
          <w:rtl/>
        </w:rPr>
        <w:t xml:space="preserve"> م</w:t>
      </w:r>
      <w:r>
        <w:rPr>
          <w:rFonts w:hint="cs"/>
          <w:kern w:val="16"/>
          <w:rtl/>
        </w:rPr>
        <w:t>ناحي</w:t>
      </w:r>
      <w:r>
        <w:rPr>
          <w:kern w:val="16"/>
          <w:rtl/>
        </w:rPr>
        <w:t xml:space="preserve"> الحياة و</w:t>
      </w:r>
      <w:r w:rsidRPr="00A67D15">
        <w:rPr>
          <w:kern w:val="16"/>
          <w:rtl/>
        </w:rPr>
        <w:t>يضمن المساواة في المعاملة لجميع الأش</w:t>
      </w:r>
      <w:r>
        <w:rPr>
          <w:kern w:val="16"/>
          <w:rtl/>
        </w:rPr>
        <w:t>خاص في الدولة الطرف، بم</w:t>
      </w:r>
      <w:r>
        <w:rPr>
          <w:rFonts w:hint="cs"/>
          <w:kern w:val="16"/>
          <w:rtl/>
        </w:rPr>
        <w:t xml:space="preserve">ن فيهم </w:t>
      </w:r>
      <w:r>
        <w:rPr>
          <w:kern w:val="16"/>
          <w:rtl/>
        </w:rPr>
        <w:t>المهاجر</w:t>
      </w:r>
      <w:r>
        <w:rPr>
          <w:rFonts w:hint="cs"/>
          <w:kern w:val="16"/>
          <w:rtl/>
        </w:rPr>
        <w:t>و</w:t>
      </w:r>
      <w:r>
        <w:rPr>
          <w:kern w:val="16"/>
          <w:rtl/>
        </w:rPr>
        <w:t>ن. و</w:t>
      </w:r>
      <w:r>
        <w:rPr>
          <w:rFonts w:hint="cs"/>
          <w:kern w:val="16"/>
          <w:rtl/>
        </w:rPr>
        <w:t>يساور</w:t>
      </w:r>
      <w:r>
        <w:rPr>
          <w:kern w:val="16"/>
          <w:rtl/>
        </w:rPr>
        <w:t xml:space="preserve"> اللجنة </w:t>
      </w:r>
      <w:r w:rsidRPr="00A67D15">
        <w:rPr>
          <w:kern w:val="16"/>
          <w:rtl/>
        </w:rPr>
        <w:t>القلق أيضا</w:t>
      </w:r>
      <w:r>
        <w:rPr>
          <w:rFonts w:hint="cs"/>
          <w:kern w:val="16"/>
          <w:rtl/>
        </w:rPr>
        <w:t>ً</w:t>
      </w:r>
      <w:r>
        <w:rPr>
          <w:kern w:val="16"/>
          <w:rtl/>
        </w:rPr>
        <w:t xml:space="preserve"> </w:t>
      </w:r>
      <w:r>
        <w:rPr>
          <w:rFonts w:hint="cs"/>
          <w:kern w:val="16"/>
          <w:rtl/>
        </w:rPr>
        <w:t>من</w:t>
      </w:r>
      <w:r>
        <w:rPr>
          <w:kern w:val="16"/>
          <w:rtl/>
        </w:rPr>
        <w:t xml:space="preserve"> عدم وجود تدابير </w:t>
      </w:r>
      <w:proofErr w:type="spellStart"/>
      <w:r w:rsidRPr="00A67D15">
        <w:rPr>
          <w:kern w:val="16"/>
          <w:rtl/>
        </w:rPr>
        <w:t>سياس</w:t>
      </w:r>
      <w:r>
        <w:rPr>
          <w:rFonts w:hint="cs"/>
          <w:kern w:val="16"/>
          <w:rtl/>
        </w:rPr>
        <w:t>اتي</w:t>
      </w:r>
      <w:r w:rsidRPr="00A67D15">
        <w:rPr>
          <w:kern w:val="16"/>
          <w:rtl/>
        </w:rPr>
        <w:t>ة</w:t>
      </w:r>
      <w:proofErr w:type="spellEnd"/>
      <w:r w:rsidRPr="00A67D15">
        <w:rPr>
          <w:kern w:val="16"/>
          <w:rtl/>
        </w:rPr>
        <w:t xml:space="preserve">، </w:t>
      </w:r>
      <w:r>
        <w:rPr>
          <w:rFonts w:hint="cs"/>
          <w:kern w:val="16"/>
          <w:rtl/>
        </w:rPr>
        <w:t xml:space="preserve">ولا سيما التدابير الخاصة التي تشمل أكثر الفئات الإثنية حرماناً وتهميشاً، تهدف إلى ضمان </w:t>
      </w:r>
      <w:r w:rsidRPr="00A67D15">
        <w:rPr>
          <w:kern w:val="16"/>
          <w:rtl/>
        </w:rPr>
        <w:t xml:space="preserve">تمتع </w:t>
      </w:r>
      <w:r>
        <w:rPr>
          <w:rFonts w:hint="cs"/>
          <w:kern w:val="16"/>
          <w:rtl/>
        </w:rPr>
        <w:t>ال</w:t>
      </w:r>
      <w:r>
        <w:rPr>
          <w:kern w:val="16"/>
          <w:rtl/>
        </w:rPr>
        <w:t xml:space="preserve">جميع دون تمييز </w:t>
      </w:r>
      <w:r>
        <w:rPr>
          <w:rFonts w:hint="cs"/>
          <w:kern w:val="16"/>
          <w:rtl/>
        </w:rPr>
        <w:t>ب</w:t>
      </w:r>
      <w:r w:rsidRPr="00A67D15">
        <w:rPr>
          <w:kern w:val="16"/>
          <w:rtl/>
        </w:rPr>
        <w:t>الحقوق ال</w:t>
      </w:r>
      <w:r>
        <w:rPr>
          <w:kern w:val="16"/>
          <w:rtl/>
        </w:rPr>
        <w:t>منصوص عليها في الاتفاقية (الم</w:t>
      </w:r>
      <w:r>
        <w:rPr>
          <w:rFonts w:hint="cs"/>
          <w:kern w:val="16"/>
          <w:rtl/>
        </w:rPr>
        <w:t>ادتان</w:t>
      </w:r>
      <w:r>
        <w:rPr>
          <w:kern w:val="16"/>
          <w:rtl/>
        </w:rPr>
        <w:t xml:space="preserve"> 1 </w:t>
      </w:r>
      <w:proofErr w:type="spellStart"/>
      <w:r>
        <w:rPr>
          <w:kern w:val="16"/>
          <w:rtl/>
        </w:rPr>
        <w:t>و</w:t>
      </w:r>
      <w:r w:rsidRPr="00A67D15">
        <w:rPr>
          <w:kern w:val="16"/>
          <w:rtl/>
        </w:rPr>
        <w:t>2</w:t>
      </w:r>
      <w:proofErr w:type="spellEnd"/>
      <w:r w:rsidRPr="00A67D15">
        <w:rPr>
          <w:kern w:val="16"/>
          <w:rtl/>
        </w:rPr>
        <w:t>).</w:t>
      </w:r>
    </w:p>
    <w:p w:rsidR="00E44FB6" w:rsidRPr="00712059" w:rsidRDefault="00C74EEF" w:rsidP="00C74EEF">
      <w:pPr>
        <w:pStyle w:val="SingleTxtGA"/>
        <w:rPr>
          <w:rFonts w:hint="cs"/>
          <w:b/>
          <w:bCs/>
          <w:kern w:val="16"/>
          <w:rtl/>
        </w:rPr>
      </w:pPr>
      <w:r>
        <w:rPr>
          <w:rFonts w:hint="cs"/>
          <w:b/>
          <w:bCs/>
          <w:kern w:val="16"/>
          <w:rtl/>
        </w:rPr>
        <w:tab/>
      </w:r>
      <w:r w:rsidR="00E44FB6" w:rsidRPr="00712059">
        <w:rPr>
          <w:b/>
          <w:bCs/>
          <w:kern w:val="16"/>
          <w:rtl/>
        </w:rPr>
        <w:t>توصي اللج</w:t>
      </w:r>
      <w:r w:rsidR="00E44FB6">
        <w:rPr>
          <w:b/>
          <w:bCs/>
          <w:kern w:val="16"/>
          <w:rtl/>
        </w:rPr>
        <w:t xml:space="preserve">نة </w:t>
      </w:r>
      <w:r w:rsidR="00E44FB6" w:rsidRPr="00712059">
        <w:rPr>
          <w:b/>
          <w:bCs/>
          <w:kern w:val="16"/>
          <w:rtl/>
        </w:rPr>
        <w:t xml:space="preserve">الدولة الطرف </w:t>
      </w:r>
      <w:r w:rsidR="00E44FB6">
        <w:rPr>
          <w:rFonts w:hint="cs"/>
          <w:b/>
          <w:bCs/>
          <w:kern w:val="16"/>
          <w:rtl/>
        </w:rPr>
        <w:t xml:space="preserve">بأن تعتمد </w:t>
      </w:r>
      <w:r w:rsidR="00E44FB6" w:rsidRPr="00712059">
        <w:rPr>
          <w:b/>
          <w:bCs/>
          <w:kern w:val="16"/>
          <w:rtl/>
        </w:rPr>
        <w:t>تشريع</w:t>
      </w:r>
      <w:r w:rsidR="00E44FB6" w:rsidRPr="00712059">
        <w:rPr>
          <w:rFonts w:hint="cs"/>
          <w:b/>
          <w:bCs/>
          <w:kern w:val="16"/>
          <w:rtl/>
        </w:rPr>
        <w:t>اً شاملاً</w:t>
      </w:r>
      <w:r w:rsidR="00E44FB6" w:rsidRPr="00712059">
        <w:rPr>
          <w:b/>
          <w:bCs/>
          <w:kern w:val="16"/>
          <w:rtl/>
        </w:rPr>
        <w:t xml:space="preserve"> لمكافحة التمييز </w:t>
      </w:r>
      <w:r w:rsidR="00E44FB6" w:rsidRPr="00712059">
        <w:rPr>
          <w:rFonts w:hint="cs"/>
          <w:b/>
          <w:bCs/>
          <w:kern w:val="16"/>
          <w:rtl/>
        </w:rPr>
        <w:t>ي</w:t>
      </w:r>
      <w:r w:rsidR="00E44FB6" w:rsidRPr="00712059">
        <w:rPr>
          <w:b/>
          <w:bCs/>
          <w:kern w:val="16"/>
          <w:rtl/>
        </w:rPr>
        <w:t xml:space="preserve">حظر التمييز العنصري في التمتع بحقوق الإنسان وحماية جميع الأشخاص الذين يعيشون في </w:t>
      </w:r>
      <w:r w:rsidR="00E44FB6">
        <w:rPr>
          <w:rFonts w:hint="cs"/>
          <w:b/>
          <w:bCs/>
          <w:kern w:val="16"/>
          <w:rtl/>
        </w:rPr>
        <w:t>أراضي</w:t>
      </w:r>
      <w:r w:rsidR="00E44FB6" w:rsidRPr="00712059">
        <w:rPr>
          <w:rFonts w:hint="cs"/>
          <w:b/>
          <w:bCs/>
          <w:kern w:val="16"/>
          <w:rtl/>
        </w:rPr>
        <w:t xml:space="preserve"> </w:t>
      </w:r>
      <w:r w:rsidR="00E44FB6">
        <w:rPr>
          <w:b/>
          <w:bCs/>
          <w:kern w:val="16"/>
          <w:rtl/>
        </w:rPr>
        <w:t>الدولة الطرف. وتوصي اللجنة</w:t>
      </w:r>
      <w:r w:rsidR="00E44FB6" w:rsidRPr="00712059">
        <w:rPr>
          <w:b/>
          <w:bCs/>
          <w:kern w:val="16"/>
          <w:rtl/>
        </w:rPr>
        <w:t xml:space="preserve"> الدولة الطرف </w:t>
      </w:r>
      <w:r w:rsidR="00E44FB6">
        <w:rPr>
          <w:rFonts w:hint="cs"/>
          <w:b/>
          <w:bCs/>
          <w:kern w:val="16"/>
          <w:rtl/>
        </w:rPr>
        <w:t xml:space="preserve">أيضاً بأن تعتمد </w:t>
      </w:r>
      <w:r w:rsidR="00E44FB6" w:rsidRPr="00712059">
        <w:rPr>
          <w:b/>
          <w:bCs/>
          <w:kern w:val="16"/>
          <w:rtl/>
        </w:rPr>
        <w:t xml:space="preserve">تدابير </w:t>
      </w:r>
      <w:proofErr w:type="spellStart"/>
      <w:r w:rsidR="00E44FB6" w:rsidRPr="00712059">
        <w:rPr>
          <w:b/>
          <w:bCs/>
          <w:kern w:val="16"/>
          <w:rtl/>
        </w:rPr>
        <w:t>سياس</w:t>
      </w:r>
      <w:r w:rsidR="00E44FB6" w:rsidRPr="00712059">
        <w:rPr>
          <w:rFonts w:hint="cs"/>
          <w:b/>
          <w:bCs/>
          <w:kern w:val="16"/>
          <w:rtl/>
        </w:rPr>
        <w:t>اتي</w:t>
      </w:r>
      <w:r w:rsidR="00E44FB6" w:rsidRPr="00712059">
        <w:rPr>
          <w:b/>
          <w:bCs/>
          <w:kern w:val="16"/>
          <w:rtl/>
        </w:rPr>
        <w:t>ة</w:t>
      </w:r>
      <w:proofErr w:type="spellEnd"/>
      <w:r w:rsidR="00E44FB6" w:rsidRPr="00712059">
        <w:rPr>
          <w:b/>
          <w:bCs/>
          <w:kern w:val="16"/>
          <w:rtl/>
        </w:rPr>
        <w:t>،</w:t>
      </w:r>
      <w:r w:rsidR="001B1FA4">
        <w:rPr>
          <w:rFonts w:hint="cs"/>
          <w:b/>
          <w:bCs/>
          <w:kern w:val="16"/>
          <w:rtl/>
        </w:rPr>
        <w:t xml:space="preserve"> </w:t>
      </w:r>
      <w:r w:rsidR="00E44FB6" w:rsidRPr="00712059">
        <w:rPr>
          <w:b/>
          <w:bCs/>
          <w:kern w:val="16"/>
          <w:rtl/>
        </w:rPr>
        <w:t xml:space="preserve"> </w:t>
      </w:r>
      <w:r w:rsidR="00E44FB6" w:rsidRPr="00712059">
        <w:rPr>
          <w:rFonts w:hint="cs"/>
          <w:b/>
          <w:bCs/>
          <w:kern w:val="16"/>
          <w:rtl/>
        </w:rPr>
        <w:t>بما في ذلك التدابير الخاصة التي تشمل أكثر الفئات الإثنية حرماناً وتهميشاً، ضماناً ل</w:t>
      </w:r>
      <w:r w:rsidR="00E44FB6" w:rsidRPr="00712059">
        <w:rPr>
          <w:b/>
          <w:bCs/>
          <w:kern w:val="16"/>
          <w:rtl/>
        </w:rPr>
        <w:t xml:space="preserve">تمتع </w:t>
      </w:r>
      <w:r w:rsidR="00E44FB6" w:rsidRPr="00712059">
        <w:rPr>
          <w:rFonts w:hint="cs"/>
          <w:b/>
          <w:bCs/>
          <w:kern w:val="16"/>
          <w:rtl/>
        </w:rPr>
        <w:t>ال</w:t>
      </w:r>
      <w:r w:rsidR="00E44FB6" w:rsidRPr="00712059">
        <w:rPr>
          <w:b/>
          <w:bCs/>
          <w:kern w:val="16"/>
          <w:rtl/>
        </w:rPr>
        <w:t xml:space="preserve">جميع دون تمييز </w:t>
      </w:r>
      <w:r w:rsidR="00E44FB6" w:rsidRPr="00712059">
        <w:rPr>
          <w:rFonts w:hint="cs"/>
          <w:b/>
          <w:bCs/>
          <w:kern w:val="16"/>
          <w:rtl/>
        </w:rPr>
        <w:t>ب</w:t>
      </w:r>
      <w:r w:rsidR="00E44FB6" w:rsidRPr="00712059">
        <w:rPr>
          <w:b/>
          <w:bCs/>
          <w:kern w:val="16"/>
          <w:rtl/>
        </w:rPr>
        <w:t xml:space="preserve">الحقوق المنصوص عليها في الاتفاقية، </w:t>
      </w:r>
      <w:r w:rsidR="00E44FB6" w:rsidRPr="00712059">
        <w:rPr>
          <w:rFonts w:hint="cs"/>
          <w:b/>
          <w:bCs/>
          <w:kern w:val="16"/>
          <w:rtl/>
        </w:rPr>
        <w:t xml:space="preserve">وذلك </w:t>
      </w:r>
      <w:r w:rsidR="00E44FB6" w:rsidRPr="00712059">
        <w:rPr>
          <w:b/>
          <w:bCs/>
          <w:kern w:val="16"/>
          <w:rtl/>
        </w:rPr>
        <w:t>تمشيا</w:t>
      </w:r>
      <w:r w:rsidR="00E44FB6" w:rsidRPr="00712059">
        <w:rPr>
          <w:rFonts w:hint="cs"/>
          <w:b/>
          <w:bCs/>
          <w:kern w:val="16"/>
          <w:rtl/>
        </w:rPr>
        <w:t>ً</w:t>
      </w:r>
      <w:r w:rsidR="00E44FB6" w:rsidRPr="00712059">
        <w:rPr>
          <w:b/>
          <w:bCs/>
          <w:kern w:val="16"/>
          <w:rtl/>
        </w:rPr>
        <w:t xml:space="preserve"> مع توصيتها العامة رقم 32(2009) بشأن معنى ونطاق التدابير الخاصة الواردة في الاتفاقية الدولية للقضاء على جميع أشكال التمييز العنصري.</w:t>
      </w:r>
    </w:p>
    <w:p w:rsidR="00E44FB6" w:rsidRPr="003D5486" w:rsidRDefault="00C74EEF" w:rsidP="00C74EEF">
      <w:pPr>
        <w:pStyle w:val="H23GA"/>
        <w:rPr>
          <w:rFonts w:hint="cs"/>
          <w:kern w:val="16"/>
          <w:rtl/>
        </w:rPr>
      </w:pPr>
      <w:r>
        <w:rPr>
          <w:rFonts w:hint="cs"/>
          <w:kern w:val="16"/>
          <w:rtl/>
        </w:rPr>
        <w:tab/>
      </w:r>
      <w:r>
        <w:rPr>
          <w:rFonts w:hint="cs"/>
          <w:kern w:val="16"/>
          <w:rtl/>
        </w:rPr>
        <w:tab/>
      </w:r>
      <w:r w:rsidR="00E44FB6" w:rsidRPr="003D5486">
        <w:rPr>
          <w:rFonts w:hint="cs"/>
          <w:kern w:val="16"/>
          <w:rtl/>
        </w:rPr>
        <w:t>المؤسسات الوطنية لحقوق الإنسان</w:t>
      </w:r>
    </w:p>
    <w:p w:rsidR="00E44FB6" w:rsidRDefault="00E44FB6" w:rsidP="00C74EEF">
      <w:pPr>
        <w:pStyle w:val="SingleTxtGA"/>
        <w:rPr>
          <w:rFonts w:hint="cs"/>
          <w:kern w:val="16"/>
          <w:rtl/>
        </w:rPr>
      </w:pPr>
      <w:r>
        <w:rPr>
          <w:rFonts w:hint="cs"/>
          <w:kern w:val="16"/>
          <w:rtl/>
        </w:rPr>
        <w:t>8-</w:t>
      </w:r>
      <w:r>
        <w:rPr>
          <w:rFonts w:hint="cs"/>
          <w:kern w:val="16"/>
          <w:rtl/>
        </w:rPr>
        <w:tab/>
      </w:r>
      <w:r>
        <w:rPr>
          <w:kern w:val="16"/>
          <w:rtl/>
        </w:rPr>
        <w:t xml:space="preserve">تشعر اللجنة بالقلق </w:t>
      </w:r>
      <w:r>
        <w:rPr>
          <w:rFonts w:hint="cs"/>
          <w:kern w:val="16"/>
          <w:rtl/>
        </w:rPr>
        <w:t>من عدم تعيين</w:t>
      </w:r>
      <w:r w:rsidRPr="006B5B14">
        <w:rPr>
          <w:kern w:val="16"/>
          <w:rtl/>
        </w:rPr>
        <w:t xml:space="preserve"> الدولة الطرف أمين</w:t>
      </w:r>
      <w:r>
        <w:rPr>
          <w:kern w:val="16"/>
          <w:rtl/>
        </w:rPr>
        <w:t xml:space="preserve"> مظالم </w:t>
      </w:r>
      <w:r w:rsidRPr="006B5B14">
        <w:rPr>
          <w:kern w:val="16"/>
          <w:rtl/>
        </w:rPr>
        <w:t>جديد</w:t>
      </w:r>
      <w:r>
        <w:rPr>
          <w:rFonts w:hint="cs"/>
          <w:kern w:val="16"/>
          <w:rtl/>
        </w:rPr>
        <w:t>اً</w:t>
      </w:r>
      <w:r w:rsidRPr="006B5B14">
        <w:rPr>
          <w:kern w:val="16"/>
          <w:rtl/>
        </w:rPr>
        <w:t xml:space="preserve"> منذ </w:t>
      </w:r>
      <w:r>
        <w:rPr>
          <w:rFonts w:hint="cs"/>
          <w:kern w:val="16"/>
          <w:rtl/>
        </w:rPr>
        <w:t>كانون الأول/</w:t>
      </w:r>
      <w:r w:rsidRPr="006B5B14">
        <w:rPr>
          <w:kern w:val="16"/>
          <w:rtl/>
        </w:rPr>
        <w:t xml:space="preserve">ديسمبر 2011. </w:t>
      </w:r>
      <w:r>
        <w:rPr>
          <w:rFonts w:hint="cs"/>
          <w:kern w:val="16"/>
          <w:rtl/>
        </w:rPr>
        <w:t>ويساور</w:t>
      </w:r>
      <w:r>
        <w:rPr>
          <w:kern w:val="16"/>
          <w:rtl/>
        </w:rPr>
        <w:t xml:space="preserve"> اللجنة </w:t>
      </w:r>
      <w:r w:rsidRPr="006B5B14">
        <w:rPr>
          <w:kern w:val="16"/>
          <w:rtl/>
        </w:rPr>
        <w:t xml:space="preserve">القلق </w:t>
      </w:r>
      <w:r>
        <w:rPr>
          <w:rFonts w:hint="cs"/>
          <w:kern w:val="16"/>
          <w:rtl/>
        </w:rPr>
        <w:t>أيضاً إزاء</w:t>
      </w:r>
      <w:r w:rsidRPr="006B5B14">
        <w:rPr>
          <w:kern w:val="16"/>
          <w:rtl/>
        </w:rPr>
        <w:t xml:space="preserve"> التقارير التي تفيد بعدم استقلال </w:t>
      </w:r>
      <w:r>
        <w:rPr>
          <w:rFonts w:hint="cs"/>
          <w:kern w:val="16"/>
          <w:rtl/>
        </w:rPr>
        <w:t>مكتب أمين المظالم ونقص موارده ال</w:t>
      </w:r>
      <w:r w:rsidRPr="006B5B14">
        <w:rPr>
          <w:kern w:val="16"/>
          <w:rtl/>
        </w:rPr>
        <w:t>ب</w:t>
      </w:r>
      <w:r>
        <w:rPr>
          <w:kern w:val="16"/>
          <w:rtl/>
        </w:rPr>
        <w:t>شرية والمالية</w:t>
      </w:r>
      <w:r w:rsidRPr="006B5B14">
        <w:rPr>
          <w:kern w:val="16"/>
          <w:rtl/>
        </w:rPr>
        <w:t>. وتشعر اللجنة بالقلق كذل</w:t>
      </w:r>
      <w:r>
        <w:rPr>
          <w:kern w:val="16"/>
          <w:rtl/>
        </w:rPr>
        <w:t xml:space="preserve">ك من </w:t>
      </w:r>
      <w:r>
        <w:rPr>
          <w:rFonts w:hint="cs"/>
          <w:kern w:val="16"/>
          <w:rtl/>
        </w:rPr>
        <w:t>أن الدولة الطرف</w:t>
      </w:r>
      <w:r>
        <w:rPr>
          <w:kern w:val="16"/>
          <w:rtl/>
        </w:rPr>
        <w:t xml:space="preserve"> لم تنشئ </w:t>
      </w:r>
      <w:r>
        <w:rPr>
          <w:rFonts w:hint="cs"/>
          <w:kern w:val="16"/>
          <w:rtl/>
        </w:rPr>
        <w:t>بعد</w:t>
      </w:r>
      <w:r>
        <w:rPr>
          <w:kern w:val="16"/>
          <w:rtl/>
        </w:rPr>
        <w:t xml:space="preserve"> مؤسسة وطنية لحقوق الإنسان</w:t>
      </w:r>
      <w:r>
        <w:rPr>
          <w:rFonts w:hint="cs"/>
          <w:kern w:val="16"/>
          <w:rtl/>
        </w:rPr>
        <w:t>، تمتثل امتثالاً</w:t>
      </w:r>
      <w:r>
        <w:rPr>
          <w:kern w:val="16"/>
          <w:rtl/>
        </w:rPr>
        <w:t xml:space="preserve"> </w:t>
      </w:r>
      <w:r>
        <w:rPr>
          <w:rFonts w:hint="cs"/>
          <w:kern w:val="16"/>
          <w:rtl/>
        </w:rPr>
        <w:t>تاماً</w:t>
      </w:r>
      <w:r>
        <w:rPr>
          <w:kern w:val="16"/>
          <w:rtl/>
        </w:rPr>
        <w:t xml:space="preserve"> </w:t>
      </w:r>
      <w:r>
        <w:rPr>
          <w:rFonts w:hint="cs"/>
          <w:kern w:val="16"/>
          <w:rtl/>
        </w:rPr>
        <w:t>ل</w:t>
      </w:r>
      <w:r w:rsidRPr="006B5B14">
        <w:rPr>
          <w:kern w:val="16"/>
          <w:rtl/>
        </w:rPr>
        <w:t>لمبادئ المتعلقة بمركز المؤسسات الوطنية لتعزيز وحماية حقوق ا</w:t>
      </w:r>
      <w:r>
        <w:rPr>
          <w:kern w:val="16"/>
          <w:rtl/>
        </w:rPr>
        <w:t xml:space="preserve">لإنسان (مبادئ باريس)، على </w:t>
      </w:r>
      <w:r>
        <w:rPr>
          <w:rFonts w:hint="cs"/>
          <w:kern w:val="16"/>
          <w:rtl/>
        </w:rPr>
        <w:t xml:space="preserve">نحو ما أوصى به </w:t>
      </w:r>
      <w:r w:rsidRPr="006B5B14">
        <w:rPr>
          <w:kern w:val="16"/>
          <w:rtl/>
        </w:rPr>
        <w:t>الفريق العامل المعني بالاستعراض الدوري الشامل و</w:t>
      </w:r>
      <w:r>
        <w:rPr>
          <w:rFonts w:hint="cs"/>
          <w:kern w:val="16"/>
          <w:rtl/>
        </w:rPr>
        <w:t xml:space="preserve">وافقت </w:t>
      </w:r>
      <w:r>
        <w:rPr>
          <w:kern w:val="16"/>
          <w:rtl/>
        </w:rPr>
        <w:t>عليه</w:t>
      </w:r>
      <w:r w:rsidRPr="006B5B14">
        <w:rPr>
          <w:kern w:val="16"/>
          <w:rtl/>
        </w:rPr>
        <w:t xml:space="preserve"> الدولة الطرف (المادة 2).</w:t>
      </w:r>
    </w:p>
    <w:p w:rsidR="00E44FB6" w:rsidRPr="001B1FA4" w:rsidRDefault="00C74EEF" w:rsidP="00C74EEF">
      <w:pPr>
        <w:pStyle w:val="SingleTxtGA"/>
        <w:rPr>
          <w:rFonts w:hint="cs"/>
          <w:b/>
          <w:bCs/>
          <w:spacing w:val="-4"/>
          <w:kern w:val="16"/>
          <w:rtl/>
        </w:rPr>
      </w:pPr>
      <w:r w:rsidRPr="001B1FA4">
        <w:rPr>
          <w:rFonts w:hint="cs"/>
          <w:b/>
          <w:bCs/>
          <w:spacing w:val="-4"/>
          <w:kern w:val="16"/>
          <w:rtl/>
        </w:rPr>
        <w:tab/>
      </w:r>
      <w:r w:rsidR="00E44FB6" w:rsidRPr="001B1FA4">
        <w:rPr>
          <w:b/>
          <w:bCs/>
          <w:spacing w:val="-4"/>
          <w:kern w:val="16"/>
          <w:rtl/>
        </w:rPr>
        <w:t xml:space="preserve">توصي اللجنة الدولة الطرف </w:t>
      </w:r>
      <w:r w:rsidR="00E44FB6" w:rsidRPr="001B1FA4">
        <w:rPr>
          <w:rFonts w:hint="cs"/>
          <w:b/>
          <w:bCs/>
          <w:spacing w:val="-4"/>
          <w:kern w:val="16"/>
          <w:rtl/>
        </w:rPr>
        <w:t xml:space="preserve">بأن تتخذ </w:t>
      </w:r>
      <w:r w:rsidR="00E44FB6" w:rsidRPr="001B1FA4">
        <w:rPr>
          <w:b/>
          <w:bCs/>
          <w:spacing w:val="-4"/>
          <w:kern w:val="16"/>
          <w:rtl/>
        </w:rPr>
        <w:t xml:space="preserve">التدابير المناسبة لتعيين أمين </w:t>
      </w:r>
      <w:r w:rsidR="00E44FB6" w:rsidRPr="001B1FA4">
        <w:rPr>
          <w:rFonts w:hint="cs"/>
          <w:b/>
          <w:bCs/>
          <w:spacing w:val="-4"/>
          <w:kern w:val="16"/>
          <w:rtl/>
        </w:rPr>
        <w:t>لل</w:t>
      </w:r>
      <w:r w:rsidR="00E44FB6" w:rsidRPr="001B1FA4">
        <w:rPr>
          <w:b/>
          <w:bCs/>
          <w:spacing w:val="-4"/>
          <w:kern w:val="16"/>
          <w:rtl/>
        </w:rPr>
        <w:t xml:space="preserve">مظالم، </w:t>
      </w:r>
      <w:r w:rsidR="00E44FB6" w:rsidRPr="001B1FA4">
        <w:rPr>
          <w:rFonts w:hint="cs"/>
          <w:b/>
          <w:bCs/>
          <w:spacing w:val="-4"/>
          <w:kern w:val="16"/>
          <w:rtl/>
        </w:rPr>
        <w:t xml:space="preserve">وتوفير </w:t>
      </w:r>
      <w:r w:rsidR="00E44FB6" w:rsidRPr="001B1FA4">
        <w:rPr>
          <w:b/>
          <w:bCs/>
          <w:spacing w:val="-4"/>
          <w:kern w:val="16"/>
          <w:rtl/>
        </w:rPr>
        <w:t xml:space="preserve">الموارد المالية والبشرية الكافية </w:t>
      </w:r>
      <w:r w:rsidR="00E44FB6" w:rsidRPr="001B1FA4">
        <w:rPr>
          <w:rFonts w:hint="cs"/>
          <w:b/>
          <w:bCs/>
          <w:spacing w:val="-4"/>
          <w:kern w:val="16"/>
          <w:rtl/>
        </w:rPr>
        <w:t xml:space="preserve">لمكتب أمين المظالم </w:t>
      </w:r>
      <w:r w:rsidR="00E44FB6" w:rsidRPr="001B1FA4">
        <w:rPr>
          <w:b/>
          <w:bCs/>
          <w:spacing w:val="-4"/>
          <w:kern w:val="16"/>
          <w:rtl/>
        </w:rPr>
        <w:t>وضمان استقلاله.</w:t>
      </w:r>
      <w:r w:rsidR="00E44FB6" w:rsidRPr="001B1FA4">
        <w:rPr>
          <w:rFonts w:hint="cs"/>
          <w:b/>
          <w:bCs/>
          <w:spacing w:val="-4"/>
          <w:kern w:val="16"/>
          <w:rtl/>
        </w:rPr>
        <w:t xml:space="preserve"> و</w:t>
      </w:r>
      <w:r w:rsidR="00E44FB6" w:rsidRPr="001B1FA4">
        <w:rPr>
          <w:b/>
          <w:bCs/>
          <w:spacing w:val="-4"/>
          <w:kern w:val="16"/>
          <w:rtl/>
        </w:rPr>
        <w:t xml:space="preserve">توصي </w:t>
      </w:r>
      <w:r w:rsidR="00E44FB6" w:rsidRPr="001B1FA4">
        <w:rPr>
          <w:rFonts w:hint="cs"/>
          <w:b/>
          <w:bCs/>
          <w:spacing w:val="-4"/>
          <w:kern w:val="16"/>
          <w:rtl/>
        </w:rPr>
        <w:t xml:space="preserve">اللجنة أيضاً بأن تنشئ </w:t>
      </w:r>
      <w:r w:rsidR="00E44FB6" w:rsidRPr="001B1FA4">
        <w:rPr>
          <w:b/>
          <w:bCs/>
          <w:spacing w:val="-4"/>
          <w:kern w:val="16"/>
          <w:rtl/>
        </w:rPr>
        <w:t>الدولة الطرف مؤسسة وطنية لحقوق الإنسان</w:t>
      </w:r>
      <w:r w:rsidR="00E44FB6" w:rsidRPr="001B1FA4">
        <w:rPr>
          <w:rFonts w:hint="cs"/>
          <w:b/>
          <w:bCs/>
          <w:spacing w:val="-4"/>
          <w:kern w:val="16"/>
          <w:rtl/>
        </w:rPr>
        <w:t xml:space="preserve"> تمتثل امتثالاً تاماً</w:t>
      </w:r>
      <w:r w:rsidR="00E44FB6" w:rsidRPr="001B1FA4">
        <w:rPr>
          <w:b/>
          <w:bCs/>
          <w:spacing w:val="-4"/>
          <w:kern w:val="16"/>
          <w:rtl/>
        </w:rPr>
        <w:t xml:space="preserve"> لمبادئ باريس.</w:t>
      </w:r>
    </w:p>
    <w:p w:rsidR="00E44FB6" w:rsidRPr="00262D98" w:rsidRDefault="00C74EEF" w:rsidP="00C74EEF">
      <w:pPr>
        <w:pStyle w:val="H23GA"/>
        <w:rPr>
          <w:rFonts w:hint="cs"/>
          <w:kern w:val="16"/>
          <w:rtl/>
        </w:rPr>
      </w:pPr>
      <w:r>
        <w:rPr>
          <w:rFonts w:hint="cs"/>
          <w:kern w:val="16"/>
          <w:rtl/>
        </w:rPr>
        <w:tab/>
      </w:r>
      <w:r>
        <w:rPr>
          <w:rFonts w:hint="cs"/>
          <w:kern w:val="16"/>
          <w:rtl/>
        </w:rPr>
        <w:tab/>
      </w:r>
      <w:r w:rsidR="00E44FB6" w:rsidRPr="00262D98">
        <w:rPr>
          <w:rFonts w:hint="cs"/>
          <w:kern w:val="16"/>
          <w:rtl/>
        </w:rPr>
        <w:t>انتشار القوالب النمطية القائمة على العنصرية وكره الأجانب</w:t>
      </w:r>
    </w:p>
    <w:p w:rsidR="00E44FB6" w:rsidRDefault="00E44FB6" w:rsidP="00C74EEF">
      <w:pPr>
        <w:pStyle w:val="SingleTxtGA"/>
        <w:rPr>
          <w:rFonts w:hint="cs"/>
          <w:kern w:val="16"/>
          <w:rtl/>
        </w:rPr>
      </w:pPr>
      <w:r>
        <w:rPr>
          <w:rFonts w:hint="cs"/>
          <w:kern w:val="16"/>
          <w:rtl/>
        </w:rPr>
        <w:t>9-</w:t>
      </w:r>
      <w:r>
        <w:rPr>
          <w:rFonts w:hint="cs"/>
          <w:kern w:val="16"/>
          <w:rtl/>
        </w:rPr>
        <w:tab/>
      </w:r>
      <w:r w:rsidRPr="00262D98">
        <w:rPr>
          <w:kern w:val="16"/>
          <w:rtl/>
        </w:rPr>
        <w:t>تشعر اللجنة بال</w:t>
      </w:r>
      <w:r>
        <w:rPr>
          <w:kern w:val="16"/>
          <w:rtl/>
        </w:rPr>
        <w:t>قلق إزاء المعلومات التي ور</w:t>
      </w:r>
      <w:r>
        <w:rPr>
          <w:rFonts w:hint="cs"/>
          <w:kern w:val="16"/>
          <w:rtl/>
        </w:rPr>
        <w:t>دت بشأن</w:t>
      </w:r>
      <w:r w:rsidRPr="00262D98">
        <w:rPr>
          <w:kern w:val="16"/>
          <w:rtl/>
        </w:rPr>
        <w:t xml:space="preserve"> التحريض على التمييز العنصري والكراهية ضد </w:t>
      </w:r>
      <w:proofErr w:type="spellStart"/>
      <w:r>
        <w:rPr>
          <w:rFonts w:hint="cs"/>
          <w:kern w:val="16"/>
          <w:rtl/>
        </w:rPr>
        <w:t>المستيزو</w:t>
      </w:r>
      <w:proofErr w:type="spellEnd"/>
      <w:r>
        <w:rPr>
          <w:rFonts w:hint="cs"/>
          <w:kern w:val="16"/>
          <w:rtl/>
        </w:rPr>
        <w:t xml:space="preserve"> </w:t>
      </w:r>
      <w:proofErr w:type="spellStart"/>
      <w:r w:rsidRPr="00262D98">
        <w:rPr>
          <w:kern w:val="16"/>
          <w:rtl/>
        </w:rPr>
        <w:t>و</w:t>
      </w:r>
      <w:r>
        <w:rPr>
          <w:rFonts w:hint="cs"/>
          <w:kern w:val="16"/>
          <w:rtl/>
        </w:rPr>
        <w:t>ال</w:t>
      </w:r>
      <w:r w:rsidRPr="00262D98">
        <w:rPr>
          <w:kern w:val="16"/>
          <w:rtl/>
        </w:rPr>
        <w:t>مايا</w:t>
      </w:r>
      <w:proofErr w:type="spellEnd"/>
      <w:r w:rsidRPr="00262D98">
        <w:rPr>
          <w:kern w:val="16"/>
          <w:rtl/>
        </w:rPr>
        <w:t xml:space="preserve">، </w:t>
      </w:r>
      <w:r>
        <w:rPr>
          <w:rFonts w:hint="cs"/>
          <w:kern w:val="16"/>
          <w:rtl/>
        </w:rPr>
        <w:t xml:space="preserve">الذين ترى فئات أخرى أنهم يحتكرون </w:t>
      </w:r>
      <w:r w:rsidRPr="00262D98">
        <w:rPr>
          <w:kern w:val="16"/>
          <w:rtl/>
        </w:rPr>
        <w:t xml:space="preserve">المناصب والأراضي في الدولة الطرف. </w:t>
      </w:r>
      <w:r>
        <w:rPr>
          <w:rFonts w:hint="cs"/>
          <w:kern w:val="16"/>
          <w:rtl/>
        </w:rPr>
        <w:t>ويساور</w:t>
      </w:r>
      <w:r>
        <w:rPr>
          <w:kern w:val="16"/>
          <w:rtl/>
        </w:rPr>
        <w:t xml:space="preserve"> اللجنة </w:t>
      </w:r>
      <w:r w:rsidRPr="00262D98">
        <w:rPr>
          <w:kern w:val="16"/>
          <w:rtl/>
        </w:rPr>
        <w:t xml:space="preserve">القلق </w:t>
      </w:r>
      <w:r>
        <w:rPr>
          <w:rFonts w:hint="cs"/>
          <w:kern w:val="16"/>
          <w:rtl/>
        </w:rPr>
        <w:t xml:space="preserve">أيضاً من </w:t>
      </w:r>
      <w:r w:rsidRPr="00262D98">
        <w:rPr>
          <w:kern w:val="16"/>
          <w:rtl/>
        </w:rPr>
        <w:t xml:space="preserve">عدم وجود تشريع في الدولة الطرف </w:t>
      </w:r>
      <w:r>
        <w:rPr>
          <w:rFonts w:hint="cs"/>
          <w:kern w:val="16"/>
          <w:rtl/>
        </w:rPr>
        <w:t xml:space="preserve">يكفل تنفيذ </w:t>
      </w:r>
      <w:r w:rsidRPr="00262D98">
        <w:rPr>
          <w:kern w:val="16"/>
          <w:rtl/>
        </w:rPr>
        <w:t xml:space="preserve">أحكام المادة 4 من الاتفاقية </w:t>
      </w:r>
      <w:r>
        <w:rPr>
          <w:rFonts w:hint="cs"/>
          <w:kern w:val="16"/>
          <w:rtl/>
        </w:rPr>
        <w:t xml:space="preserve">تنفيذاً تاماً </w:t>
      </w:r>
      <w:r w:rsidRPr="00262D98">
        <w:rPr>
          <w:kern w:val="16"/>
          <w:rtl/>
        </w:rPr>
        <w:t>(</w:t>
      </w:r>
      <w:r>
        <w:rPr>
          <w:kern w:val="16"/>
          <w:rtl/>
        </w:rPr>
        <w:t>الماد</w:t>
      </w:r>
      <w:r>
        <w:rPr>
          <w:rFonts w:hint="cs"/>
          <w:kern w:val="16"/>
          <w:rtl/>
        </w:rPr>
        <w:t>تان</w:t>
      </w:r>
      <w:r w:rsidRPr="00262D98">
        <w:rPr>
          <w:kern w:val="16"/>
          <w:rtl/>
        </w:rPr>
        <w:t xml:space="preserve"> 2</w:t>
      </w:r>
      <w:r>
        <w:rPr>
          <w:rFonts w:hint="cs"/>
          <w:kern w:val="16"/>
          <w:rtl/>
        </w:rPr>
        <w:t xml:space="preserve"> </w:t>
      </w:r>
      <w:proofErr w:type="spellStart"/>
      <w:r>
        <w:rPr>
          <w:rFonts w:hint="cs"/>
          <w:kern w:val="16"/>
          <w:rtl/>
        </w:rPr>
        <w:t>و</w:t>
      </w:r>
      <w:r w:rsidRPr="00262D98">
        <w:rPr>
          <w:kern w:val="16"/>
          <w:rtl/>
        </w:rPr>
        <w:t>4</w:t>
      </w:r>
      <w:proofErr w:type="spellEnd"/>
      <w:r w:rsidRPr="00262D98">
        <w:rPr>
          <w:kern w:val="16"/>
          <w:rtl/>
        </w:rPr>
        <w:t>).</w:t>
      </w:r>
    </w:p>
    <w:p w:rsidR="00E44FB6" w:rsidRPr="00712059" w:rsidRDefault="00C74EEF" w:rsidP="001B1FA4">
      <w:pPr>
        <w:pStyle w:val="SingleTxtGA"/>
        <w:rPr>
          <w:rFonts w:hint="cs"/>
          <w:b/>
          <w:bCs/>
          <w:kern w:val="16"/>
          <w:rtl/>
        </w:rPr>
      </w:pPr>
      <w:r>
        <w:rPr>
          <w:rFonts w:hint="cs"/>
          <w:b/>
          <w:bCs/>
          <w:kern w:val="16"/>
          <w:rtl/>
        </w:rPr>
        <w:tab/>
      </w:r>
      <w:r w:rsidR="00E44FB6" w:rsidRPr="00712059">
        <w:rPr>
          <w:b/>
          <w:bCs/>
          <w:kern w:val="16"/>
          <w:rtl/>
        </w:rPr>
        <w:t xml:space="preserve">توجه اللجنة انتباه الدولة الطرف إلى توصياتها العامة رقم 1(1972) </w:t>
      </w:r>
      <w:r w:rsidR="00E44FB6" w:rsidRPr="00712059">
        <w:rPr>
          <w:rFonts w:hint="cs"/>
          <w:b/>
          <w:bCs/>
          <w:kern w:val="16"/>
          <w:rtl/>
        </w:rPr>
        <w:t>بشأن</w:t>
      </w:r>
      <w:r w:rsidR="00E44FB6" w:rsidRPr="00712059">
        <w:rPr>
          <w:b/>
          <w:bCs/>
          <w:kern w:val="16"/>
          <w:rtl/>
        </w:rPr>
        <w:t xml:space="preserve"> التزامات الدول الأطراف، </w:t>
      </w:r>
      <w:r w:rsidR="00E44FB6" w:rsidRPr="00712059">
        <w:rPr>
          <w:rFonts w:hint="cs"/>
          <w:b/>
          <w:bCs/>
          <w:kern w:val="16"/>
          <w:rtl/>
        </w:rPr>
        <w:t xml:space="preserve">ورقم </w:t>
      </w:r>
      <w:r w:rsidR="00E44FB6" w:rsidRPr="00712059">
        <w:rPr>
          <w:b/>
          <w:bCs/>
          <w:kern w:val="16"/>
          <w:rtl/>
        </w:rPr>
        <w:t xml:space="preserve">7(1985) بشأن تنفيذ </w:t>
      </w:r>
      <w:r w:rsidR="00E44FB6" w:rsidRPr="00712059">
        <w:rPr>
          <w:rFonts w:hint="cs"/>
          <w:b/>
          <w:bCs/>
          <w:kern w:val="16"/>
          <w:rtl/>
        </w:rPr>
        <w:t xml:space="preserve">أحكام </w:t>
      </w:r>
      <w:r w:rsidR="00E44FB6" w:rsidRPr="00712059">
        <w:rPr>
          <w:b/>
          <w:bCs/>
          <w:kern w:val="16"/>
          <w:rtl/>
        </w:rPr>
        <w:t>المادة 4</w:t>
      </w:r>
      <w:r w:rsidR="00E44FB6" w:rsidRPr="00712059">
        <w:rPr>
          <w:rFonts w:hint="cs"/>
          <w:b/>
          <w:bCs/>
          <w:kern w:val="16"/>
          <w:rtl/>
        </w:rPr>
        <w:t>،</w:t>
      </w:r>
      <w:r w:rsidR="00E44FB6" w:rsidRPr="00712059">
        <w:rPr>
          <w:b/>
          <w:bCs/>
          <w:kern w:val="16"/>
          <w:rtl/>
        </w:rPr>
        <w:t xml:space="preserve"> </w:t>
      </w:r>
      <w:r w:rsidR="001B1FA4">
        <w:rPr>
          <w:rFonts w:hint="cs"/>
          <w:b/>
          <w:bCs/>
          <w:kern w:val="16"/>
          <w:rtl/>
        </w:rPr>
        <w:t xml:space="preserve">           </w:t>
      </w:r>
      <w:r w:rsidR="00E44FB6" w:rsidRPr="00712059">
        <w:rPr>
          <w:b/>
          <w:bCs/>
          <w:kern w:val="16"/>
          <w:rtl/>
        </w:rPr>
        <w:t>و</w:t>
      </w:r>
      <w:r w:rsidR="00E44FB6" w:rsidRPr="00712059">
        <w:rPr>
          <w:rFonts w:hint="cs"/>
          <w:b/>
          <w:bCs/>
          <w:kern w:val="16"/>
          <w:rtl/>
        </w:rPr>
        <w:t xml:space="preserve">رقم </w:t>
      </w:r>
      <w:r w:rsidR="00E44FB6" w:rsidRPr="00712059">
        <w:rPr>
          <w:b/>
          <w:bCs/>
          <w:kern w:val="16"/>
          <w:rtl/>
        </w:rPr>
        <w:t>15(1993) بشأن المادة 4</w:t>
      </w:r>
      <w:r w:rsidR="00E44FB6" w:rsidRPr="00712059">
        <w:rPr>
          <w:rFonts w:hint="cs"/>
          <w:b/>
          <w:bCs/>
          <w:kern w:val="16"/>
          <w:rtl/>
        </w:rPr>
        <w:t>،</w:t>
      </w:r>
      <w:r w:rsidR="00E44FB6" w:rsidRPr="00712059">
        <w:rPr>
          <w:b/>
          <w:bCs/>
          <w:kern w:val="16"/>
          <w:rtl/>
        </w:rPr>
        <w:t xml:space="preserve"> التي تنص على أن أحكام المادة 4 هي </w:t>
      </w:r>
      <w:r w:rsidR="00E44FB6" w:rsidRPr="00712059">
        <w:rPr>
          <w:rFonts w:hint="cs"/>
          <w:b/>
          <w:bCs/>
          <w:kern w:val="16"/>
          <w:rtl/>
        </w:rPr>
        <w:t>أحكام ملزمة</w:t>
      </w:r>
      <w:r w:rsidR="00E44FB6" w:rsidRPr="00712059">
        <w:rPr>
          <w:b/>
          <w:bCs/>
          <w:kern w:val="16"/>
          <w:rtl/>
        </w:rPr>
        <w:t xml:space="preserve">، وتشدد على الطابع الوقائي لتشريع يحظر صراحة التحريض على التمييز العنصري ونشر </w:t>
      </w:r>
      <w:r w:rsidR="00E44FB6" w:rsidRPr="00712059">
        <w:rPr>
          <w:rFonts w:hint="cs"/>
          <w:b/>
          <w:bCs/>
          <w:kern w:val="16"/>
          <w:rtl/>
        </w:rPr>
        <w:t>ا</w:t>
      </w:r>
      <w:r w:rsidR="00E44FB6" w:rsidRPr="00712059">
        <w:rPr>
          <w:b/>
          <w:bCs/>
          <w:kern w:val="16"/>
          <w:rtl/>
        </w:rPr>
        <w:t xml:space="preserve">لأفكار القائمة على التفوق العنصري. </w:t>
      </w:r>
      <w:r w:rsidR="00E44FB6" w:rsidRPr="00712059">
        <w:rPr>
          <w:rFonts w:hint="cs"/>
          <w:b/>
          <w:bCs/>
          <w:kern w:val="16"/>
          <w:rtl/>
        </w:rPr>
        <w:t>و</w:t>
      </w:r>
      <w:r w:rsidR="00E44FB6" w:rsidRPr="00712059">
        <w:rPr>
          <w:b/>
          <w:bCs/>
          <w:kern w:val="16"/>
          <w:rtl/>
        </w:rPr>
        <w:t xml:space="preserve">توصي اللجنة </w:t>
      </w:r>
      <w:r w:rsidR="00E44FB6">
        <w:rPr>
          <w:rFonts w:hint="cs"/>
          <w:b/>
          <w:bCs/>
          <w:kern w:val="16"/>
          <w:rtl/>
        </w:rPr>
        <w:t xml:space="preserve">الدولة الطرف </w:t>
      </w:r>
      <w:r w:rsidR="00E44FB6">
        <w:rPr>
          <w:b/>
          <w:bCs/>
          <w:kern w:val="16"/>
          <w:rtl/>
        </w:rPr>
        <w:t xml:space="preserve">بأن تعتمد </w:t>
      </w:r>
      <w:r w:rsidR="00E44FB6" w:rsidRPr="00712059">
        <w:rPr>
          <w:b/>
          <w:bCs/>
          <w:kern w:val="16"/>
          <w:rtl/>
        </w:rPr>
        <w:t>تشريع</w:t>
      </w:r>
      <w:r w:rsidR="00E44FB6" w:rsidRPr="00712059">
        <w:rPr>
          <w:rFonts w:hint="cs"/>
          <w:b/>
          <w:bCs/>
          <w:kern w:val="16"/>
          <w:rtl/>
        </w:rPr>
        <w:t>اً</w:t>
      </w:r>
      <w:r w:rsidR="00E44FB6" w:rsidRPr="00712059">
        <w:rPr>
          <w:b/>
          <w:bCs/>
          <w:kern w:val="16"/>
          <w:rtl/>
        </w:rPr>
        <w:t xml:space="preserve"> </w:t>
      </w:r>
      <w:r w:rsidR="00E44FB6" w:rsidRPr="00712059">
        <w:rPr>
          <w:rFonts w:hint="cs"/>
          <w:b/>
          <w:bCs/>
          <w:kern w:val="16"/>
          <w:rtl/>
        </w:rPr>
        <w:t>يكفل تنفيذ أحكام المادة 4 من الاتفاقية تنفيذاًَ كاملاً.</w:t>
      </w:r>
      <w:r w:rsidR="00E44FB6" w:rsidRPr="00712059">
        <w:rPr>
          <w:b/>
          <w:bCs/>
          <w:kern w:val="16"/>
          <w:rtl/>
        </w:rPr>
        <w:t xml:space="preserve"> وتوصي اللجنة أيضا</w:t>
      </w:r>
      <w:r w:rsidR="00E44FB6" w:rsidRPr="00712059">
        <w:rPr>
          <w:rFonts w:hint="cs"/>
          <w:b/>
          <w:bCs/>
          <w:kern w:val="16"/>
          <w:rtl/>
        </w:rPr>
        <w:t>ً</w:t>
      </w:r>
      <w:r w:rsidR="00E44FB6" w:rsidRPr="00712059">
        <w:rPr>
          <w:b/>
          <w:bCs/>
          <w:kern w:val="16"/>
          <w:rtl/>
        </w:rPr>
        <w:t xml:space="preserve"> بأن تتخذ الدولة الطرف التدابير اللازمة لمكافح</w:t>
      </w:r>
      <w:r w:rsidR="00E44FB6" w:rsidRPr="00712059">
        <w:rPr>
          <w:rFonts w:hint="cs"/>
          <w:b/>
          <w:bCs/>
          <w:kern w:val="16"/>
          <w:rtl/>
        </w:rPr>
        <w:t>ة</w:t>
      </w:r>
      <w:r w:rsidR="00E44FB6" w:rsidRPr="00712059">
        <w:rPr>
          <w:b/>
          <w:bCs/>
          <w:kern w:val="16"/>
          <w:rtl/>
        </w:rPr>
        <w:t xml:space="preserve"> ومعاقبة التحريض على التمييز العنصري والكراهية ضد بعض ال</w:t>
      </w:r>
      <w:r w:rsidR="00E44FB6" w:rsidRPr="00712059">
        <w:rPr>
          <w:rFonts w:hint="cs"/>
          <w:b/>
          <w:bCs/>
          <w:kern w:val="16"/>
          <w:rtl/>
        </w:rPr>
        <w:t>جماعات الإثنية</w:t>
      </w:r>
      <w:r w:rsidR="00E44FB6" w:rsidRPr="00712059">
        <w:rPr>
          <w:b/>
          <w:bCs/>
          <w:kern w:val="16"/>
          <w:rtl/>
        </w:rPr>
        <w:t xml:space="preserve"> (</w:t>
      </w:r>
      <w:proofErr w:type="spellStart"/>
      <w:r w:rsidR="00E44FB6" w:rsidRPr="00712059">
        <w:rPr>
          <w:b/>
          <w:bCs/>
          <w:kern w:val="16"/>
          <w:rtl/>
        </w:rPr>
        <w:t>الم</w:t>
      </w:r>
      <w:r w:rsidR="00E44FB6" w:rsidRPr="00712059">
        <w:rPr>
          <w:rFonts w:hint="cs"/>
          <w:b/>
          <w:bCs/>
          <w:kern w:val="16"/>
          <w:rtl/>
        </w:rPr>
        <w:t>ستيزو</w:t>
      </w:r>
      <w:proofErr w:type="spellEnd"/>
      <w:r w:rsidR="00E44FB6" w:rsidRPr="00712059">
        <w:rPr>
          <w:rFonts w:hint="cs"/>
          <w:b/>
          <w:bCs/>
          <w:kern w:val="16"/>
          <w:rtl/>
        </w:rPr>
        <w:t xml:space="preserve"> </w:t>
      </w:r>
      <w:proofErr w:type="spellStart"/>
      <w:r w:rsidR="00E44FB6" w:rsidRPr="00712059">
        <w:rPr>
          <w:rFonts w:hint="cs"/>
          <w:b/>
          <w:bCs/>
          <w:kern w:val="16"/>
          <w:rtl/>
        </w:rPr>
        <w:t>وال</w:t>
      </w:r>
      <w:r w:rsidR="00E44FB6" w:rsidRPr="00712059">
        <w:rPr>
          <w:b/>
          <w:bCs/>
          <w:kern w:val="16"/>
          <w:rtl/>
        </w:rPr>
        <w:t>مايا</w:t>
      </w:r>
      <w:proofErr w:type="spellEnd"/>
      <w:r w:rsidR="00E44FB6" w:rsidRPr="00712059">
        <w:rPr>
          <w:b/>
          <w:bCs/>
          <w:kern w:val="16"/>
          <w:rtl/>
        </w:rPr>
        <w:t xml:space="preserve">) </w:t>
      </w:r>
      <w:r w:rsidR="00E44FB6" w:rsidRPr="00712059">
        <w:rPr>
          <w:rFonts w:hint="cs"/>
          <w:b/>
          <w:bCs/>
          <w:kern w:val="16"/>
          <w:rtl/>
        </w:rPr>
        <w:t>فضلاً عن مكافحة</w:t>
      </w:r>
      <w:r w:rsidR="00E44FB6" w:rsidRPr="00712059">
        <w:rPr>
          <w:b/>
          <w:bCs/>
          <w:kern w:val="16"/>
          <w:rtl/>
        </w:rPr>
        <w:t xml:space="preserve"> نشر </w:t>
      </w:r>
      <w:r w:rsidR="00E44FB6" w:rsidRPr="00712059">
        <w:rPr>
          <w:rFonts w:hint="cs"/>
          <w:b/>
          <w:bCs/>
          <w:kern w:val="16"/>
          <w:rtl/>
        </w:rPr>
        <w:t>ا</w:t>
      </w:r>
      <w:r w:rsidR="00E44FB6" w:rsidRPr="00712059">
        <w:rPr>
          <w:b/>
          <w:bCs/>
          <w:kern w:val="16"/>
          <w:rtl/>
        </w:rPr>
        <w:t>لأفكار القائمة على التفوق العنصري.</w:t>
      </w:r>
    </w:p>
    <w:p w:rsidR="00E44FB6" w:rsidRPr="00262D98" w:rsidRDefault="00C74EEF" w:rsidP="00C74EEF">
      <w:pPr>
        <w:pStyle w:val="H23GA"/>
        <w:rPr>
          <w:rFonts w:hint="cs"/>
          <w:kern w:val="16"/>
          <w:rtl/>
        </w:rPr>
      </w:pPr>
      <w:r>
        <w:rPr>
          <w:rFonts w:hint="cs"/>
          <w:kern w:val="16"/>
          <w:rtl/>
        </w:rPr>
        <w:tab/>
      </w:r>
      <w:r>
        <w:rPr>
          <w:rFonts w:hint="cs"/>
          <w:kern w:val="16"/>
          <w:rtl/>
        </w:rPr>
        <w:tab/>
      </w:r>
      <w:r w:rsidR="00E44FB6" w:rsidRPr="00262D98">
        <w:rPr>
          <w:rFonts w:hint="cs"/>
          <w:kern w:val="16"/>
          <w:rtl/>
        </w:rPr>
        <w:t xml:space="preserve">وضع جماعات </w:t>
      </w:r>
      <w:r>
        <w:rPr>
          <w:rFonts w:hint="cs"/>
          <w:kern w:val="16"/>
          <w:rtl/>
        </w:rPr>
        <w:t>السكان الأصليين</w:t>
      </w:r>
    </w:p>
    <w:p w:rsidR="00E44FB6" w:rsidRDefault="00E44FB6" w:rsidP="00C74EEF">
      <w:pPr>
        <w:pStyle w:val="SingleTxtGA"/>
        <w:rPr>
          <w:rFonts w:hint="cs"/>
          <w:kern w:val="16"/>
          <w:rtl/>
        </w:rPr>
      </w:pPr>
      <w:r>
        <w:rPr>
          <w:rFonts w:hint="cs"/>
          <w:kern w:val="16"/>
          <w:rtl/>
        </w:rPr>
        <w:t>10-</w:t>
      </w:r>
      <w:r>
        <w:rPr>
          <w:rFonts w:hint="cs"/>
          <w:kern w:val="16"/>
          <w:rtl/>
        </w:rPr>
        <w:tab/>
      </w:r>
      <w:r w:rsidRPr="00262D98">
        <w:rPr>
          <w:kern w:val="16"/>
          <w:rtl/>
        </w:rPr>
        <w:t xml:space="preserve">تشعر اللجنة بالقلق </w:t>
      </w:r>
      <w:r>
        <w:rPr>
          <w:rFonts w:hint="cs"/>
          <w:kern w:val="16"/>
          <w:rtl/>
        </w:rPr>
        <w:t xml:space="preserve">من </w:t>
      </w:r>
      <w:r w:rsidRPr="00262D98">
        <w:rPr>
          <w:kern w:val="16"/>
          <w:rtl/>
        </w:rPr>
        <w:t>أن الدولة الطرف لم تعترف بعد</w:t>
      </w:r>
      <w:r>
        <w:rPr>
          <w:rFonts w:hint="cs"/>
          <w:kern w:val="16"/>
          <w:rtl/>
        </w:rPr>
        <w:t>ُ</w:t>
      </w:r>
      <w:r w:rsidRPr="00262D98">
        <w:rPr>
          <w:kern w:val="16"/>
          <w:rtl/>
        </w:rPr>
        <w:t xml:space="preserve"> ب</w:t>
      </w:r>
      <w:r>
        <w:rPr>
          <w:rFonts w:hint="cs"/>
          <w:kern w:val="16"/>
          <w:rtl/>
        </w:rPr>
        <w:t xml:space="preserve">ما لشعب </w:t>
      </w:r>
      <w:proofErr w:type="spellStart"/>
      <w:r>
        <w:rPr>
          <w:rFonts w:hint="cs"/>
          <w:kern w:val="16"/>
          <w:rtl/>
        </w:rPr>
        <w:t>المايا</w:t>
      </w:r>
      <w:proofErr w:type="spellEnd"/>
      <w:r>
        <w:rPr>
          <w:rFonts w:hint="cs"/>
          <w:kern w:val="16"/>
          <w:rtl/>
        </w:rPr>
        <w:t xml:space="preserve"> من </w:t>
      </w:r>
      <w:r w:rsidRPr="00262D98">
        <w:rPr>
          <w:kern w:val="16"/>
          <w:rtl/>
        </w:rPr>
        <w:t xml:space="preserve">حقوق </w:t>
      </w:r>
      <w:r>
        <w:rPr>
          <w:rFonts w:hint="cs"/>
          <w:kern w:val="16"/>
          <w:rtl/>
        </w:rPr>
        <w:t xml:space="preserve">على </w:t>
      </w:r>
      <w:r w:rsidRPr="00262D98">
        <w:rPr>
          <w:kern w:val="16"/>
          <w:rtl/>
        </w:rPr>
        <w:t>الأر</w:t>
      </w:r>
      <w:r>
        <w:rPr>
          <w:rFonts w:hint="cs"/>
          <w:kern w:val="16"/>
          <w:rtl/>
        </w:rPr>
        <w:t>ا</w:t>
      </w:r>
      <w:r w:rsidRPr="00262D98">
        <w:rPr>
          <w:kern w:val="16"/>
          <w:rtl/>
        </w:rPr>
        <w:t>ض</w:t>
      </w:r>
      <w:r>
        <w:rPr>
          <w:rFonts w:hint="cs"/>
          <w:kern w:val="16"/>
          <w:rtl/>
        </w:rPr>
        <w:t>ي، ولا سيما أفراده</w:t>
      </w:r>
      <w:r>
        <w:rPr>
          <w:kern w:val="16"/>
          <w:rtl/>
        </w:rPr>
        <w:t xml:space="preserve"> الذين يعيشون في م</w:t>
      </w:r>
      <w:r>
        <w:rPr>
          <w:rFonts w:hint="cs"/>
          <w:kern w:val="16"/>
          <w:rtl/>
        </w:rPr>
        <w:t>قاطعة</w:t>
      </w:r>
      <w:r w:rsidRPr="00262D98">
        <w:rPr>
          <w:kern w:val="16"/>
          <w:rtl/>
        </w:rPr>
        <w:t xml:space="preserve"> </w:t>
      </w:r>
      <w:proofErr w:type="spellStart"/>
      <w:r w:rsidRPr="00262D98">
        <w:rPr>
          <w:kern w:val="16"/>
          <w:rtl/>
        </w:rPr>
        <w:t>توليدو</w:t>
      </w:r>
      <w:proofErr w:type="spellEnd"/>
      <w:r w:rsidRPr="00262D98">
        <w:rPr>
          <w:kern w:val="16"/>
          <w:rtl/>
        </w:rPr>
        <w:t>، و</w:t>
      </w:r>
      <w:r>
        <w:rPr>
          <w:rFonts w:hint="cs"/>
          <w:kern w:val="16"/>
          <w:rtl/>
        </w:rPr>
        <w:t xml:space="preserve">لا تزال تمنح </w:t>
      </w:r>
      <w:r w:rsidRPr="00262D98">
        <w:rPr>
          <w:kern w:val="16"/>
          <w:rtl/>
        </w:rPr>
        <w:t>عقود الإيجار وا</w:t>
      </w:r>
      <w:r>
        <w:rPr>
          <w:rFonts w:hint="cs"/>
          <w:kern w:val="16"/>
          <w:rtl/>
        </w:rPr>
        <w:t>لا</w:t>
      </w:r>
      <w:r w:rsidRPr="00262D98">
        <w:rPr>
          <w:kern w:val="16"/>
          <w:rtl/>
        </w:rPr>
        <w:t xml:space="preserve">متيازات </w:t>
      </w:r>
      <w:r>
        <w:rPr>
          <w:rFonts w:hint="cs"/>
          <w:kern w:val="16"/>
          <w:rtl/>
        </w:rPr>
        <w:t>ال</w:t>
      </w:r>
      <w:r w:rsidRPr="00262D98">
        <w:rPr>
          <w:kern w:val="16"/>
          <w:rtl/>
        </w:rPr>
        <w:t xml:space="preserve">نفطية على أراضيهم التقليدية دون </w:t>
      </w:r>
      <w:r>
        <w:rPr>
          <w:rFonts w:hint="cs"/>
          <w:kern w:val="16"/>
          <w:rtl/>
        </w:rPr>
        <w:t xml:space="preserve">موافقتهم المسبقة </w:t>
      </w:r>
      <w:r w:rsidRPr="00262D98">
        <w:rPr>
          <w:kern w:val="16"/>
          <w:rtl/>
        </w:rPr>
        <w:t>والحرة والمستنيرة</w:t>
      </w:r>
      <w:r>
        <w:rPr>
          <w:rFonts w:hint="cs"/>
          <w:kern w:val="16"/>
          <w:rtl/>
        </w:rPr>
        <w:t xml:space="preserve">، </w:t>
      </w:r>
      <w:r>
        <w:rPr>
          <w:kern w:val="16"/>
          <w:rtl/>
        </w:rPr>
        <w:t xml:space="preserve">على الرغم من </w:t>
      </w:r>
      <w:r>
        <w:rPr>
          <w:rFonts w:hint="cs"/>
          <w:kern w:val="16"/>
          <w:rtl/>
        </w:rPr>
        <w:t>قرارات</w:t>
      </w:r>
      <w:r w:rsidRPr="00262D98">
        <w:rPr>
          <w:kern w:val="16"/>
          <w:rtl/>
        </w:rPr>
        <w:t xml:space="preserve"> المحكمة العليا للدولة الطرف وتوصيات لجنة البلدان الأمريكية لحقوق الإنسان (المادة 5).</w:t>
      </w:r>
    </w:p>
    <w:p w:rsidR="00E44FB6" w:rsidRPr="001B1FA4" w:rsidRDefault="00C74EEF" w:rsidP="00447DEA">
      <w:pPr>
        <w:pStyle w:val="SingleTxtGA"/>
        <w:rPr>
          <w:rFonts w:hint="cs"/>
          <w:b/>
          <w:bCs/>
          <w:spacing w:val="-4"/>
          <w:kern w:val="16"/>
          <w:rtl/>
        </w:rPr>
      </w:pPr>
      <w:r w:rsidRPr="001B1FA4">
        <w:rPr>
          <w:rFonts w:hint="cs"/>
          <w:b/>
          <w:bCs/>
          <w:spacing w:val="-4"/>
          <w:kern w:val="16"/>
          <w:rtl/>
        </w:rPr>
        <w:tab/>
      </w:r>
      <w:r w:rsidR="00E44FB6" w:rsidRPr="001B1FA4">
        <w:rPr>
          <w:b/>
          <w:bCs/>
          <w:spacing w:val="-4"/>
          <w:kern w:val="16"/>
          <w:rtl/>
        </w:rPr>
        <w:t xml:space="preserve">تشير </w:t>
      </w:r>
      <w:r w:rsidR="00E44FB6" w:rsidRPr="001B1FA4">
        <w:rPr>
          <w:rFonts w:hint="cs"/>
          <w:b/>
          <w:bCs/>
          <w:spacing w:val="-4"/>
          <w:kern w:val="16"/>
          <w:rtl/>
        </w:rPr>
        <w:t xml:space="preserve">اللجنة </w:t>
      </w:r>
      <w:r w:rsidR="00E44FB6" w:rsidRPr="001B1FA4">
        <w:rPr>
          <w:b/>
          <w:bCs/>
          <w:spacing w:val="-4"/>
          <w:kern w:val="16"/>
          <w:rtl/>
        </w:rPr>
        <w:t xml:space="preserve">إلى توصيتها العامة رقم 23(1993) بشأن حقوق الشعوب الأصلية، </w:t>
      </w:r>
      <w:r w:rsidR="00E44FB6" w:rsidRPr="001B1FA4">
        <w:rPr>
          <w:rFonts w:hint="cs"/>
          <w:b/>
          <w:bCs/>
          <w:spacing w:val="-4"/>
          <w:kern w:val="16"/>
          <w:rtl/>
        </w:rPr>
        <w:t>و</w:t>
      </w:r>
      <w:r w:rsidR="00E44FB6" w:rsidRPr="001B1FA4">
        <w:rPr>
          <w:b/>
          <w:bCs/>
          <w:spacing w:val="-4"/>
          <w:kern w:val="16"/>
          <w:rtl/>
        </w:rPr>
        <w:t xml:space="preserve">توصي بأن تعترف الدولة الطرف </w:t>
      </w:r>
      <w:r w:rsidR="00E44FB6" w:rsidRPr="001B1FA4">
        <w:rPr>
          <w:rFonts w:hint="cs"/>
          <w:b/>
          <w:bCs/>
          <w:spacing w:val="-4"/>
          <w:kern w:val="16"/>
          <w:rtl/>
        </w:rPr>
        <w:t>ب</w:t>
      </w:r>
      <w:r w:rsidR="00E44FB6" w:rsidRPr="001B1FA4">
        <w:rPr>
          <w:b/>
          <w:bCs/>
          <w:spacing w:val="-4"/>
          <w:kern w:val="16"/>
          <w:rtl/>
        </w:rPr>
        <w:t xml:space="preserve">حقوق سكان </w:t>
      </w:r>
      <w:proofErr w:type="spellStart"/>
      <w:r w:rsidR="00E44FB6" w:rsidRPr="001B1FA4">
        <w:rPr>
          <w:rFonts w:hint="cs"/>
          <w:b/>
          <w:bCs/>
          <w:spacing w:val="-4"/>
          <w:kern w:val="16"/>
          <w:rtl/>
        </w:rPr>
        <w:t>المايا</w:t>
      </w:r>
      <w:proofErr w:type="spellEnd"/>
      <w:r w:rsidR="00E44FB6" w:rsidRPr="001B1FA4">
        <w:rPr>
          <w:rFonts w:hint="cs"/>
          <w:b/>
          <w:bCs/>
          <w:spacing w:val="-4"/>
          <w:kern w:val="16"/>
          <w:rtl/>
        </w:rPr>
        <w:t xml:space="preserve"> </w:t>
      </w:r>
      <w:r w:rsidR="00E44FB6" w:rsidRPr="001B1FA4">
        <w:rPr>
          <w:b/>
          <w:bCs/>
          <w:spacing w:val="-4"/>
          <w:kern w:val="16"/>
          <w:rtl/>
        </w:rPr>
        <w:t xml:space="preserve">الأصليين، ولا سيما </w:t>
      </w:r>
      <w:r w:rsidR="00E44FB6" w:rsidRPr="001B1FA4">
        <w:rPr>
          <w:rFonts w:hint="cs"/>
          <w:b/>
          <w:bCs/>
          <w:spacing w:val="-4"/>
          <w:kern w:val="16"/>
          <w:rtl/>
        </w:rPr>
        <w:t>القاطنين في مقاطعة</w:t>
      </w:r>
      <w:r w:rsidR="00E44FB6" w:rsidRPr="001B1FA4">
        <w:rPr>
          <w:b/>
          <w:bCs/>
          <w:spacing w:val="-4"/>
          <w:kern w:val="16"/>
          <w:rtl/>
        </w:rPr>
        <w:t xml:space="preserve"> </w:t>
      </w:r>
      <w:proofErr w:type="spellStart"/>
      <w:r w:rsidR="00E44FB6" w:rsidRPr="001B1FA4">
        <w:rPr>
          <w:b/>
          <w:bCs/>
          <w:spacing w:val="-4"/>
          <w:kern w:val="16"/>
          <w:rtl/>
        </w:rPr>
        <w:t>توليدو</w:t>
      </w:r>
      <w:proofErr w:type="spellEnd"/>
      <w:r w:rsidR="00E44FB6" w:rsidRPr="001B1FA4">
        <w:rPr>
          <w:b/>
          <w:bCs/>
          <w:spacing w:val="-4"/>
          <w:kern w:val="16"/>
          <w:rtl/>
        </w:rPr>
        <w:t xml:space="preserve">، </w:t>
      </w:r>
      <w:r w:rsidR="00E44FB6" w:rsidRPr="001B1FA4">
        <w:rPr>
          <w:rFonts w:hint="cs"/>
          <w:b/>
          <w:bCs/>
          <w:spacing w:val="-4"/>
          <w:kern w:val="16"/>
          <w:rtl/>
        </w:rPr>
        <w:t>على</w:t>
      </w:r>
      <w:r w:rsidR="00E44FB6" w:rsidRPr="001B1FA4">
        <w:rPr>
          <w:b/>
          <w:bCs/>
          <w:spacing w:val="-4"/>
          <w:kern w:val="16"/>
          <w:rtl/>
        </w:rPr>
        <w:t xml:space="preserve"> أراضيه</w:t>
      </w:r>
      <w:r w:rsidR="00E44FB6" w:rsidRPr="001B1FA4">
        <w:rPr>
          <w:rFonts w:hint="cs"/>
          <w:b/>
          <w:bCs/>
          <w:spacing w:val="-4"/>
          <w:kern w:val="16"/>
          <w:rtl/>
        </w:rPr>
        <w:t>م</w:t>
      </w:r>
      <w:r w:rsidR="00E44FB6" w:rsidRPr="001B1FA4">
        <w:rPr>
          <w:b/>
          <w:bCs/>
          <w:spacing w:val="-4"/>
          <w:kern w:val="16"/>
          <w:rtl/>
        </w:rPr>
        <w:t xml:space="preserve"> التقليدية، و</w:t>
      </w:r>
      <w:r w:rsidR="00E44FB6" w:rsidRPr="001B1FA4">
        <w:rPr>
          <w:rFonts w:hint="cs"/>
          <w:b/>
          <w:bCs/>
          <w:spacing w:val="-4"/>
          <w:kern w:val="16"/>
          <w:rtl/>
        </w:rPr>
        <w:t>أن تكف</w:t>
      </w:r>
      <w:r w:rsidR="00E44FB6" w:rsidRPr="001B1FA4">
        <w:rPr>
          <w:b/>
          <w:bCs/>
          <w:spacing w:val="-4"/>
          <w:kern w:val="16"/>
          <w:rtl/>
        </w:rPr>
        <w:t xml:space="preserve"> عن منح عقود الإيجار و</w:t>
      </w:r>
      <w:r w:rsidR="00E44FB6" w:rsidRPr="001B1FA4">
        <w:rPr>
          <w:rFonts w:hint="cs"/>
          <w:b/>
          <w:bCs/>
          <w:spacing w:val="-4"/>
          <w:kern w:val="16"/>
          <w:rtl/>
        </w:rPr>
        <w:t xml:space="preserve">الامتيازات </w:t>
      </w:r>
      <w:r w:rsidR="00E44FB6" w:rsidRPr="001B1FA4">
        <w:rPr>
          <w:b/>
          <w:bCs/>
          <w:spacing w:val="-4"/>
          <w:kern w:val="16"/>
          <w:rtl/>
        </w:rPr>
        <w:t>النفط</w:t>
      </w:r>
      <w:r w:rsidR="00E44FB6" w:rsidRPr="001B1FA4">
        <w:rPr>
          <w:rFonts w:hint="cs"/>
          <w:b/>
          <w:bCs/>
          <w:spacing w:val="-4"/>
          <w:kern w:val="16"/>
          <w:rtl/>
        </w:rPr>
        <w:t>ية</w:t>
      </w:r>
      <w:r w:rsidR="00E44FB6" w:rsidRPr="001B1FA4">
        <w:rPr>
          <w:b/>
          <w:bCs/>
          <w:spacing w:val="-4"/>
          <w:kern w:val="16"/>
          <w:rtl/>
        </w:rPr>
        <w:t xml:space="preserve"> دون الحصول على موافقة </w:t>
      </w:r>
      <w:r w:rsidR="00E44FB6" w:rsidRPr="001B1FA4">
        <w:rPr>
          <w:rFonts w:hint="cs"/>
          <w:b/>
          <w:bCs/>
          <w:spacing w:val="-4"/>
          <w:kern w:val="16"/>
          <w:rtl/>
        </w:rPr>
        <w:t xml:space="preserve">شعب </w:t>
      </w:r>
      <w:proofErr w:type="spellStart"/>
      <w:r w:rsidR="00E44FB6" w:rsidRPr="001B1FA4">
        <w:rPr>
          <w:rFonts w:hint="cs"/>
          <w:b/>
          <w:bCs/>
          <w:spacing w:val="-4"/>
          <w:kern w:val="16"/>
          <w:rtl/>
        </w:rPr>
        <w:t>المايا</w:t>
      </w:r>
      <w:proofErr w:type="spellEnd"/>
      <w:r w:rsidR="00E44FB6" w:rsidRPr="001B1FA4">
        <w:rPr>
          <w:rFonts w:hint="cs"/>
          <w:b/>
          <w:bCs/>
          <w:spacing w:val="-4"/>
          <w:kern w:val="16"/>
          <w:rtl/>
        </w:rPr>
        <w:t xml:space="preserve"> ال</w:t>
      </w:r>
      <w:r w:rsidR="00E44FB6" w:rsidRPr="001B1FA4">
        <w:rPr>
          <w:b/>
          <w:bCs/>
          <w:spacing w:val="-4"/>
          <w:kern w:val="16"/>
          <w:rtl/>
        </w:rPr>
        <w:t>مسبقة و</w:t>
      </w:r>
      <w:r w:rsidR="00E44FB6" w:rsidRPr="001B1FA4">
        <w:rPr>
          <w:rFonts w:hint="cs"/>
          <w:b/>
          <w:bCs/>
          <w:spacing w:val="-4"/>
          <w:kern w:val="16"/>
          <w:rtl/>
        </w:rPr>
        <w:t>ال</w:t>
      </w:r>
      <w:r w:rsidR="00E44FB6" w:rsidRPr="001B1FA4">
        <w:rPr>
          <w:b/>
          <w:bCs/>
          <w:spacing w:val="-4"/>
          <w:kern w:val="16"/>
          <w:rtl/>
        </w:rPr>
        <w:t>حرة و</w:t>
      </w:r>
      <w:r w:rsidR="00E44FB6" w:rsidRPr="001B1FA4">
        <w:rPr>
          <w:rFonts w:hint="cs"/>
          <w:b/>
          <w:bCs/>
          <w:spacing w:val="-4"/>
          <w:kern w:val="16"/>
          <w:rtl/>
        </w:rPr>
        <w:t>ال</w:t>
      </w:r>
      <w:r w:rsidR="00E44FB6" w:rsidRPr="001B1FA4">
        <w:rPr>
          <w:b/>
          <w:bCs/>
          <w:spacing w:val="-4"/>
          <w:kern w:val="16"/>
          <w:rtl/>
        </w:rPr>
        <w:t xml:space="preserve">مستنيرة، </w:t>
      </w:r>
      <w:r w:rsidR="00E44FB6" w:rsidRPr="001B1FA4">
        <w:rPr>
          <w:rFonts w:hint="cs"/>
          <w:b/>
          <w:bCs/>
          <w:spacing w:val="-4"/>
          <w:kern w:val="16"/>
          <w:rtl/>
        </w:rPr>
        <w:t xml:space="preserve">بما يكفل </w:t>
      </w:r>
      <w:r w:rsidR="00E44FB6" w:rsidRPr="001B1FA4">
        <w:rPr>
          <w:b/>
          <w:bCs/>
          <w:spacing w:val="-4"/>
          <w:kern w:val="16"/>
          <w:rtl/>
        </w:rPr>
        <w:t>الامتثال الكامل ل</w:t>
      </w:r>
      <w:r w:rsidR="00E44FB6" w:rsidRPr="001B1FA4">
        <w:rPr>
          <w:rFonts w:hint="cs"/>
          <w:b/>
          <w:bCs/>
          <w:spacing w:val="-4"/>
          <w:kern w:val="16"/>
          <w:rtl/>
        </w:rPr>
        <w:t>قرار</w:t>
      </w:r>
      <w:r w:rsidR="00E44FB6" w:rsidRPr="001B1FA4">
        <w:rPr>
          <w:b/>
          <w:bCs/>
          <w:spacing w:val="-4"/>
          <w:kern w:val="16"/>
          <w:rtl/>
        </w:rPr>
        <w:t xml:space="preserve"> المحكمة العليا وتوصيات لجنة البلدان الأمريكية لحقوق الإنسان.</w:t>
      </w:r>
    </w:p>
    <w:p w:rsidR="00E44FB6" w:rsidRDefault="00E44FB6" w:rsidP="00C74EEF">
      <w:pPr>
        <w:pStyle w:val="SingleTxtGA"/>
        <w:rPr>
          <w:rFonts w:hint="cs"/>
          <w:kern w:val="16"/>
          <w:rtl/>
        </w:rPr>
      </w:pPr>
      <w:r>
        <w:rPr>
          <w:rFonts w:hint="cs"/>
          <w:kern w:val="16"/>
          <w:rtl/>
        </w:rPr>
        <w:t>11-</w:t>
      </w:r>
      <w:r>
        <w:rPr>
          <w:rFonts w:hint="cs"/>
          <w:kern w:val="16"/>
          <w:rtl/>
        </w:rPr>
        <w:tab/>
      </w:r>
      <w:r w:rsidRPr="00262D98">
        <w:rPr>
          <w:kern w:val="16"/>
          <w:rtl/>
        </w:rPr>
        <w:t xml:space="preserve">وتشعر اللجنة بالقلق </w:t>
      </w:r>
      <w:r>
        <w:rPr>
          <w:rFonts w:hint="cs"/>
          <w:kern w:val="16"/>
          <w:rtl/>
        </w:rPr>
        <w:t xml:space="preserve">مما يعانيه سكان </w:t>
      </w:r>
      <w:proofErr w:type="spellStart"/>
      <w:r>
        <w:rPr>
          <w:rFonts w:hint="cs"/>
          <w:kern w:val="16"/>
          <w:rtl/>
        </w:rPr>
        <w:t>المايا</w:t>
      </w:r>
      <w:proofErr w:type="spellEnd"/>
      <w:r>
        <w:rPr>
          <w:rFonts w:hint="cs"/>
          <w:kern w:val="16"/>
          <w:rtl/>
        </w:rPr>
        <w:t xml:space="preserve"> وبعض السكان المنحدرين من أصل أفريقي من </w:t>
      </w:r>
      <w:r>
        <w:rPr>
          <w:kern w:val="16"/>
          <w:rtl/>
        </w:rPr>
        <w:t xml:space="preserve">تمييز </w:t>
      </w:r>
      <w:r>
        <w:rPr>
          <w:rFonts w:hint="cs"/>
          <w:kern w:val="16"/>
          <w:rtl/>
        </w:rPr>
        <w:t>واستبعاد</w:t>
      </w:r>
      <w:r>
        <w:rPr>
          <w:kern w:val="16"/>
          <w:rtl/>
        </w:rPr>
        <w:t xml:space="preserve"> و</w:t>
      </w:r>
      <w:r w:rsidRPr="00262D98">
        <w:rPr>
          <w:kern w:val="16"/>
          <w:rtl/>
        </w:rPr>
        <w:t xml:space="preserve">فقر </w:t>
      </w:r>
      <w:r>
        <w:rPr>
          <w:rFonts w:hint="cs"/>
          <w:kern w:val="16"/>
          <w:rtl/>
        </w:rPr>
        <w:t xml:space="preserve">يحول دون تمتعهم </w:t>
      </w:r>
      <w:r w:rsidRPr="00262D98">
        <w:rPr>
          <w:kern w:val="16"/>
          <w:rtl/>
        </w:rPr>
        <w:t>تمتع</w:t>
      </w:r>
      <w:r>
        <w:rPr>
          <w:rFonts w:hint="cs"/>
          <w:kern w:val="16"/>
          <w:rtl/>
        </w:rPr>
        <w:t>اً تاماً</w:t>
      </w:r>
      <w:r w:rsidRPr="00262D98">
        <w:rPr>
          <w:kern w:val="16"/>
          <w:rtl/>
        </w:rPr>
        <w:t xml:space="preserve"> </w:t>
      </w:r>
      <w:r>
        <w:rPr>
          <w:kern w:val="16"/>
          <w:rtl/>
        </w:rPr>
        <w:t>ب</w:t>
      </w:r>
      <w:r>
        <w:rPr>
          <w:rFonts w:hint="cs"/>
          <w:kern w:val="16"/>
          <w:rtl/>
        </w:rPr>
        <w:t>ح</w:t>
      </w:r>
      <w:r w:rsidRPr="00262D98">
        <w:rPr>
          <w:kern w:val="16"/>
          <w:rtl/>
        </w:rPr>
        <w:t>قوق</w:t>
      </w:r>
      <w:r>
        <w:rPr>
          <w:rFonts w:hint="cs"/>
          <w:kern w:val="16"/>
          <w:rtl/>
        </w:rPr>
        <w:t>هم</w:t>
      </w:r>
      <w:r w:rsidRPr="00262D98">
        <w:rPr>
          <w:kern w:val="16"/>
          <w:rtl/>
        </w:rPr>
        <w:t xml:space="preserve"> الاقتصادية والاجتماعية والثقافية على قدم المساواة مع بقية السكان، ولا سيما فيما يتعلق </w:t>
      </w:r>
      <w:r>
        <w:rPr>
          <w:rFonts w:hint="cs"/>
          <w:kern w:val="16"/>
          <w:rtl/>
        </w:rPr>
        <w:t>ب</w:t>
      </w:r>
      <w:r w:rsidRPr="00262D98">
        <w:rPr>
          <w:kern w:val="16"/>
          <w:rtl/>
        </w:rPr>
        <w:t>سوق العمل</w:t>
      </w:r>
      <w:r>
        <w:rPr>
          <w:kern w:val="16"/>
          <w:rtl/>
        </w:rPr>
        <w:t xml:space="preserve"> والسكن</w:t>
      </w:r>
      <w:r w:rsidRPr="00262D98">
        <w:rPr>
          <w:kern w:val="16"/>
          <w:rtl/>
        </w:rPr>
        <w:t xml:space="preserve"> </w:t>
      </w:r>
      <w:r>
        <w:rPr>
          <w:kern w:val="16"/>
          <w:rtl/>
        </w:rPr>
        <w:t>والرعاية الصحية والتعليم (الماد</w:t>
      </w:r>
      <w:r>
        <w:rPr>
          <w:rFonts w:hint="cs"/>
          <w:kern w:val="16"/>
          <w:rtl/>
        </w:rPr>
        <w:t>تان</w:t>
      </w:r>
      <w:r>
        <w:rPr>
          <w:kern w:val="16"/>
          <w:rtl/>
        </w:rPr>
        <w:t xml:space="preserve"> </w:t>
      </w:r>
      <w:r>
        <w:rPr>
          <w:rFonts w:hint="cs"/>
          <w:kern w:val="16"/>
          <w:rtl/>
        </w:rPr>
        <w:t>2</w:t>
      </w:r>
      <w:r w:rsidRPr="00262D98">
        <w:rPr>
          <w:kern w:val="16"/>
          <w:rtl/>
        </w:rPr>
        <w:t xml:space="preserve"> </w:t>
      </w:r>
      <w:proofErr w:type="spellStart"/>
      <w:r>
        <w:rPr>
          <w:rFonts w:hint="cs"/>
          <w:kern w:val="16"/>
          <w:rtl/>
        </w:rPr>
        <w:t>و</w:t>
      </w:r>
      <w:r w:rsidRPr="00262D98">
        <w:rPr>
          <w:kern w:val="16"/>
          <w:rtl/>
        </w:rPr>
        <w:t>5</w:t>
      </w:r>
      <w:proofErr w:type="spellEnd"/>
      <w:r w:rsidRPr="00262D98">
        <w:rPr>
          <w:kern w:val="16"/>
          <w:rtl/>
        </w:rPr>
        <w:t>).</w:t>
      </w:r>
    </w:p>
    <w:p w:rsidR="00E44FB6" w:rsidRPr="00712059" w:rsidRDefault="00C74EEF" w:rsidP="001B1FA4">
      <w:pPr>
        <w:pStyle w:val="SingleTxtGA"/>
        <w:rPr>
          <w:rFonts w:hint="cs"/>
          <w:b/>
          <w:bCs/>
          <w:kern w:val="16"/>
          <w:rtl/>
        </w:rPr>
      </w:pPr>
      <w:r>
        <w:rPr>
          <w:rFonts w:hint="cs"/>
          <w:b/>
          <w:bCs/>
          <w:kern w:val="16"/>
          <w:rtl/>
        </w:rPr>
        <w:tab/>
      </w:r>
      <w:r w:rsidR="00E44FB6" w:rsidRPr="00712059">
        <w:rPr>
          <w:b/>
          <w:bCs/>
          <w:kern w:val="16"/>
          <w:rtl/>
        </w:rPr>
        <w:t xml:space="preserve">تضع </w:t>
      </w:r>
      <w:r w:rsidR="00E44FB6" w:rsidRPr="00712059">
        <w:rPr>
          <w:rFonts w:hint="cs"/>
          <w:b/>
          <w:bCs/>
          <w:kern w:val="16"/>
          <w:rtl/>
        </w:rPr>
        <w:t xml:space="preserve">اللجنة </w:t>
      </w:r>
      <w:r w:rsidR="00E44FB6" w:rsidRPr="00712059">
        <w:rPr>
          <w:b/>
          <w:bCs/>
          <w:kern w:val="16"/>
          <w:rtl/>
        </w:rPr>
        <w:t>في اعتبارها توصيات</w:t>
      </w:r>
      <w:r w:rsidR="00E44FB6" w:rsidRPr="00712059">
        <w:rPr>
          <w:rFonts w:hint="cs"/>
          <w:b/>
          <w:bCs/>
          <w:kern w:val="16"/>
          <w:rtl/>
        </w:rPr>
        <w:t xml:space="preserve">ها </w:t>
      </w:r>
      <w:r w:rsidR="00E44FB6" w:rsidRPr="00712059">
        <w:rPr>
          <w:b/>
          <w:bCs/>
          <w:kern w:val="16"/>
          <w:rtl/>
        </w:rPr>
        <w:t>العام</w:t>
      </w:r>
      <w:r w:rsidR="00E44FB6" w:rsidRPr="00712059">
        <w:rPr>
          <w:rFonts w:hint="cs"/>
          <w:b/>
          <w:bCs/>
          <w:kern w:val="16"/>
          <w:rtl/>
        </w:rPr>
        <w:t>ة</w:t>
      </w:r>
      <w:r w:rsidR="00E44FB6" w:rsidRPr="00712059">
        <w:rPr>
          <w:b/>
          <w:bCs/>
          <w:kern w:val="16"/>
          <w:rtl/>
        </w:rPr>
        <w:t xml:space="preserve"> رقم 23(1993) ورقم 32(2009) ورقم 34(2011)، </w:t>
      </w:r>
      <w:r>
        <w:rPr>
          <w:rFonts w:hint="cs"/>
          <w:b/>
          <w:bCs/>
          <w:kern w:val="16"/>
          <w:rtl/>
        </w:rPr>
        <w:t>ف</w:t>
      </w:r>
      <w:r w:rsidR="00E44FB6" w:rsidRPr="00712059">
        <w:rPr>
          <w:b/>
          <w:bCs/>
          <w:kern w:val="16"/>
          <w:rtl/>
        </w:rPr>
        <w:t xml:space="preserve">توصي بأن تتخذ الدولة الطرف خطوات ملموسة، </w:t>
      </w:r>
      <w:r w:rsidR="00E44FB6" w:rsidRPr="00712059">
        <w:rPr>
          <w:rFonts w:hint="cs"/>
          <w:b/>
          <w:bCs/>
          <w:kern w:val="16"/>
          <w:rtl/>
        </w:rPr>
        <w:t xml:space="preserve">تشمل </w:t>
      </w:r>
      <w:r w:rsidR="00E44FB6" w:rsidRPr="00712059">
        <w:rPr>
          <w:b/>
          <w:bCs/>
          <w:kern w:val="16"/>
          <w:rtl/>
        </w:rPr>
        <w:t xml:space="preserve">تدابير خاصة، لضمان تمتع </w:t>
      </w:r>
      <w:proofErr w:type="spellStart"/>
      <w:r w:rsidR="00E44FB6" w:rsidRPr="00712059">
        <w:rPr>
          <w:rFonts w:hint="cs"/>
          <w:b/>
          <w:bCs/>
          <w:kern w:val="16"/>
          <w:rtl/>
        </w:rPr>
        <w:t>ال</w:t>
      </w:r>
      <w:r w:rsidR="00E44FB6" w:rsidRPr="00712059">
        <w:rPr>
          <w:b/>
          <w:bCs/>
          <w:kern w:val="16"/>
          <w:rtl/>
        </w:rPr>
        <w:t>مايا</w:t>
      </w:r>
      <w:proofErr w:type="spellEnd"/>
      <w:r w:rsidR="00E44FB6" w:rsidRPr="00712059">
        <w:rPr>
          <w:b/>
          <w:bCs/>
          <w:kern w:val="16"/>
          <w:rtl/>
        </w:rPr>
        <w:t xml:space="preserve"> وبعض </w:t>
      </w:r>
      <w:r w:rsidR="00E44FB6" w:rsidRPr="00712059">
        <w:rPr>
          <w:rFonts w:hint="cs"/>
          <w:b/>
          <w:bCs/>
          <w:kern w:val="16"/>
          <w:rtl/>
        </w:rPr>
        <w:t xml:space="preserve">السكان </w:t>
      </w:r>
      <w:r w:rsidR="00E44FB6" w:rsidRPr="00712059">
        <w:rPr>
          <w:b/>
          <w:bCs/>
          <w:kern w:val="16"/>
          <w:rtl/>
        </w:rPr>
        <w:t xml:space="preserve">المنحدرين من أصل أفريقي </w:t>
      </w:r>
      <w:r w:rsidR="00E44FB6" w:rsidRPr="00712059">
        <w:rPr>
          <w:rFonts w:hint="cs"/>
          <w:b/>
          <w:bCs/>
          <w:kern w:val="16"/>
          <w:rtl/>
        </w:rPr>
        <w:t>بفرص</w:t>
      </w:r>
      <w:r w:rsidR="00E44FB6" w:rsidRPr="00712059">
        <w:rPr>
          <w:b/>
          <w:bCs/>
          <w:kern w:val="16"/>
          <w:rtl/>
        </w:rPr>
        <w:t xml:space="preserve"> الوصول إلى سوق </w:t>
      </w:r>
      <w:r w:rsidR="00E44FB6" w:rsidRPr="00712059">
        <w:rPr>
          <w:rFonts w:hint="cs"/>
          <w:b/>
          <w:bCs/>
          <w:kern w:val="16"/>
          <w:rtl/>
        </w:rPr>
        <w:t xml:space="preserve">العمل </w:t>
      </w:r>
      <w:r w:rsidR="00E44FB6" w:rsidRPr="00712059">
        <w:rPr>
          <w:b/>
          <w:bCs/>
          <w:kern w:val="16"/>
          <w:rtl/>
        </w:rPr>
        <w:t xml:space="preserve">والسكن والرعاية الصحية، ومكافحة الفقر </w:t>
      </w:r>
      <w:r w:rsidR="00E44FB6" w:rsidRPr="00712059">
        <w:rPr>
          <w:rFonts w:hint="cs"/>
          <w:b/>
          <w:bCs/>
          <w:kern w:val="16"/>
          <w:rtl/>
        </w:rPr>
        <w:t>الذي يعيشون فيه</w:t>
      </w:r>
      <w:r w:rsidR="00E44FB6" w:rsidRPr="00712059">
        <w:rPr>
          <w:b/>
          <w:bCs/>
          <w:kern w:val="16"/>
          <w:rtl/>
        </w:rPr>
        <w:t xml:space="preserve">. </w:t>
      </w:r>
      <w:r w:rsidR="00E44FB6" w:rsidRPr="00712059">
        <w:rPr>
          <w:rFonts w:hint="cs"/>
          <w:b/>
          <w:bCs/>
          <w:kern w:val="16"/>
          <w:rtl/>
        </w:rPr>
        <w:t>و</w:t>
      </w:r>
      <w:r w:rsidR="00E44FB6" w:rsidRPr="00712059">
        <w:rPr>
          <w:b/>
          <w:bCs/>
          <w:kern w:val="16"/>
          <w:rtl/>
        </w:rPr>
        <w:t xml:space="preserve">ينبغي </w:t>
      </w:r>
      <w:r w:rsidR="00E44FB6" w:rsidRPr="00712059">
        <w:rPr>
          <w:rFonts w:hint="cs"/>
          <w:b/>
          <w:bCs/>
          <w:kern w:val="16"/>
          <w:rtl/>
        </w:rPr>
        <w:t>أن تضع ا</w:t>
      </w:r>
      <w:r w:rsidR="00E44FB6" w:rsidRPr="00712059">
        <w:rPr>
          <w:b/>
          <w:bCs/>
          <w:kern w:val="16"/>
          <w:rtl/>
        </w:rPr>
        <w:t xml:space="preserve">لدولة الطرف </w:t>
      </w:r>
      <w:r w:rsidR="00E44FB6" w:rsidRPr="00712059">
        <w:rPr>
          <w:rFonts w:hint="cs"/>
          <w:b/>
          <w:bCs/>
          <w:kern w:val="16"/>
          <w:rtl/>
        </w:rPr>
        <w:t>برامج</w:t>
      </w:r>
      <w:r w:rsidR="00E44FB6" w:rsidRPr="00712059">
        <w:rPr>
          <w:b/>
          <w:bCs/>
          <w:kern w:val="16"/>
          <w:rtl/>
        </w:rPr>
        <w:t xml:space="preserve"> التعليم </w:t>
      </w:r>
      <w:r w:rsidR="00E44FB6" w:rsidRPr="00712059">
        <w:rPr>
          <w:rFonts w:hint="cs"/>
          <w:b/>
          <w:bCs/>
          <w:kern w:val="16"/>
          <w:rtl/>
        </w:rPr>
        <w:t xml:space="preserve">الثنائي اللغة والشامل لعدة ثقافات لتيسير </w:t>
      </w:r>
      <w:r w:rsidR="00E44FB6" w:rsidRPr="00712059">
        <w:rPr>
          <w:b/>
          <w:bCs/>
          <w:kern w:val="16"/>
          <w:rtl/>
        </w:rPr>
        <w:t xml:space="preserve">إدماج </w:t>
      </w:r>
      <w:r w:rsidR="00E44FB6" w:rsidRPr="00712059">
        <w:rPr>
          <w:rFonts w:hint="cs"/>
          <w:b/>
          <w:bCs/>
          <w:kern w:val="16"/>
          <w:rtl/>
        </w:rPr>
        <w:t>تلك ال</w:t>
      </w:r>
      <w:r w:rsidR="00E44FB6" w:rsidRPr="00712059">
        <w:rPr>
          <w:b/>
          <w:bCs/>
          <w:kern w:val="16"/>
          <w:rtl/>
        </w:rPr>
        <w:t>جماعات ال</w:t>
      </w:r>
      <w:r w:rsidR="00E44FB6" w:rsidRPr="00712059">
        <w:rPr>
          <w:rFonts w:hint="cs"/>
          <w:b/>
          <w:bCs/>
          <w:kern w:val="16"/>
          <w:rtl/>
        </w:rPr>
        <w:t>إثنية</w:t>
      </w:r>
      <w:r w:rsidR="00E44FB6" w:rsidRPr="00712059">
        <w:rPr>
          <w:b/>
          <w:bCs/>
          <w:kern w:val="16"/>
          <w:rtl/>
        </w:rPr>
        <w:t>.</w:t>
      </w:r>
    </w:p>
    <w:p w:rsidR="00E44FB6" w:rsidRPr="00CD036E" w:rsidRDefault="001B1FA4" w:rsidP="00C74EEF">
      <w:pPr>
        <w:pStyle w:val="H23GA"/>
        <w:rPr>
          <w:rFonts w:hint="cs"/>
          <w:kern w:val="16"/>
          <w:rtl/>
        </w:rPr>
      </w:pPr>
      <w:r>
        <w:rPr>
          <w:kern w:val="16"/>
          <w:rtl/>
        </w:rPr>
        <w:br w:type="page"/>
      </w:r>
      <w:r w:rsidR="00C74EEF">
        <w:rPr>
          <w:rFonts w:hint="cs"/>
          <w:kern w:val="16"/>
          <w:rtl/>
        </w:rPr>
        <w:tab/>
      </w:r>
      <w:r w:rsidR="00C74EEF">
        <w:rPr>
          <w:rFonts w:hint="cs"/>
          <w:kern w:val="16"/>
          <w:rtl/>
        </w:rPr>
        <w:tab/>
      </w:r>
      <w:r w:rsidR="00E44FB6" w:rsidRPr="00CD036E">
        <w:rPr>
          <w:rFonts w:hint="cs"/>
          <w:kern w:val="16"/>
          <w:rtl/>
        </w:rPr>
        <w:t>الاتجار بالأشخاص</w:t>
      </w:r>
    </w:p>
    <w:p w:rsidR="00E44FB6" w:rsidRDefault="00E44FB6" w:rsidP="00C74EEF">
      <w:pPr>
        <w:pStyle w:val="SingleTxtGA"/>
        <w:rPr>
          <w:rFonts w:hint="cs"/>
          <w:kern w:val="16"/>
          <w:rtl/>
        </w:rPr>
      </w:pPr>
      <w:r>
        <w:rPr>
          <w:rFonts w:hint="cs"/>
          <w:kern w:val="16"/>
          <w:rtl/>
        </w:rPr>
        <w:t>12-</w:t>
      </w:r>
      <w:r>
        <w:rPr>
          <w:rFonts w:hint="cs"/>
          <w:kern w:val="16"/>
          <w:rtl/>
        </w:rPr>
        <w:tab/>
      </w:r>
      <w:r>
        <w:rPr>
          <w:kern w:val="16"/>
          <w:rtl/>
        </w:rPr>
        <w:t xml:space="preserve">تشعر اللجنة بالقلق </w:t>
      </w:r>
      <w:r>
        <w:rPr>
          <w:rFonts w:hint="cs"/>
          <w:kern w:val="16"/>
          <w:rtl/>
        </w:rPr>
        <w:t xml:space="preserve">من </w:t>
      </w:r>
      <w:r w:rsidRPr="00CD036E">
        <w:rPr>
          <w:kern w:val="16"/>
          <w:rtl/>
        </w:rPr>
        <w:t xml:space="preserve">أن الدولة الطرف لا تزال </w:t>
      </w:r>
      <w:r>
        <w:rPr>
          <w:rFonts w:hint="cs"/>
          <w:kern w:val="16"/>
          <w:rtl/>
        </w:rPr>
        <w:t xml:space="preserve">منطلقاً ومعبراً وموصلاً للاتجار بالأشخاص، رغم قانون مكافحة الاتجار بالأشخاص لعام 2003 الذي اعتمدته الدولة الطرف، ورغم حملات التوعية وتدابير مساعدة الضحايا </w:t>
      </w:r>
      <w:r>
        <w:rPr>
          <w:kern w:val="16"/>
          <w:rtl/>
        </w:rPr>
        <w:t>(المادة 5</w:t>
      </w:r>
      <w:r w:rsidRPr="00CD036E">
        <w:rPr>
          <w:kern w:val="16"/>
          <w:rtl/>
        </w:rPr>
        <w:t>).</w:t>
      </w:r>
    </w:p>
    <w:p w:rsidR="00E44FB6" w:rsidRPr="00712059" w:rsidRDefault="00C74EEF" w:rsidP="00C74EEF">
      <w:pPr>
        <w:pStyle w:val="SingleTxtGA"/>
        <w:rPr>
          <w:rFonts w:hint="cs"/>
          <w:b/>
          <w:bCs/>
          <w:kern w:val="16"/>
          <w:rtl/>
        </w:rPr>
      </w:pPr>
      <w:r>
        <w:rPr>
          <w:rFonts w:hint="cs"/>
          <w:b/>
          <w:bCs/>
          <w:kern w:val="16"/>
          <w:rtl/>
        </w:rPr>
        <w:tab/>
      </w:r>
      <w:r w:rsidR="00E44FB6">
        <w:rPr>
          <w:b/>
          <w:bCs/>
          <w:kern w:val="16"/>
          <w:rtl/>
        </w:rPr>
        <w:t xml:space="preserve">توصي اللجنة </w:t>
      </w:r>
      <w:r w:rsidR="00E44FB6" w:rsidRPr="00712059">
        <w:rPr>
          <w:b/>
          <w:bCs/>
          <w:kern w:val="16"/>
          <w:rtl/>
        </w:rPr>
        <w:t xml:space="preserve">الدولة الطرف </w:t>
      </w:r>
      <w:r w:rsidR="00E44FB6">
        <w:rPr>
          <w:rFonts w:hint="cs"/>
          <w:b/>
          <w:bCs/>
          <w:kern w:val="16"/>
          <w:rtl/>
        </w:rPr>
        <w:t xml:space="preserve">بأن تعزز </w:t>
      </w:r>
      <w:r w:rsidR="00E44FB6" w:rsidRPr="00712059">
        <w:rPr>
          <w:b/>
          <w:bCs/>
          <w:kern w:val="16"/>
          <w:rtl/>
        </w:rPr>
        <w:t xml:space="preserve">تدابير مكافحة الاتجار بالأشخاص في أراضيها، </w:t>
      </w:r>
      <w:r w:rsidR="00E44FB6">
        <w:rPr>
          <w:rFonts w:hint="cs"/>
          <w:b/>
          <w:bCs/>
          <w:kern w:val="16"/>
          <w:rtl/>
        </w:rPr>
        <w:t>بوسائ</w:t>
      </w:r>
      <w:r w:rsidR="00E44FB6" w:rsidRPr="00712059">
        <w:rPr>
          <w:b/>
          <w:bCs/>
          <w:kern w:val="16"/>
          <w:rtl/>
        </w:rPr>
        <w:t xml:space="preserve">ل </w:t>
      </w:r>
      <w:r w:rsidR="00E44FB6">
        <w:rPr>
          <w:rFonts w:hint="cs"/>
          <w:b/>
          <w:bCs/>
          <w:kern w:val="16"/>
          <w:rtl/>
        </w:rPr>
        <w:t xml:space="preserve">تشمل </w:t>
      </w:r>
      <w:r w:rsidR="00E44FB6" w:rsidRPr="00712059">
        <w:rPr>
          <w:b/>
          <w:bCs/>
          <w:kern w:val="16"/>
          <w:rtl/>
        </w:rPr>
        <w:t>تنفيذ قانون مكافحة الاتجار لعام 2003</w:t>
      </w:r>
      <w:r w:rsidR="00E44FB6" w:rsidRPr="00712059">
        <w:rPr>
          <w:rFonts w:hint="cs"/>
          <w:b/>
          <w:bCs/>
          <w:kern w:val="16"/>
          <w:rtl/>
        </w:rPr>
        <w:t xml:space="preserve"> تنفيذاً فعالاً</w:t>
      </w:r>
      <w:r w:rsidR="00E44FB6" w:rsidRPr="00712059">
        <w:rPr>
          <w:b/>
          <w:bCs/>
          <w:kern w:val="16"/>
          <w:rtl/>
        </w:rPr>
        <w:t>، و</w:t>
      </w:r>
      <w:r w:rsidR="00E44FB6" w:rsidRPr="00712059">
        <w:rPr>
          <w:rFonts w:hint="cs"/>
          <w:b/>
          <w:bCs/>
          <w:kern w:val="16"/>
          <w:rtl/>
        </w:rPr>
        <w:t xml:space="preserve">أن </w:t>
      </w:r>
      <w:r w:rsidR="00E44FB6" w:rsidRPr="00712059">
        <w:rPr>
          <w:b/>
          <w:bCs/>
          <w:kern w:val="16"/>
          <w:rtl/>
        </w:rPr>
        <w:t xml:space="preserve">تحقق </w:t>
      </w:r>
      <w:r w:rsidR="00E44FB6" w:rsidRPr="00712059">
        <w:rPr>
          <w:rFonts w:hint="cs"/>
          <w:b/>
          <w:bCs/>
          <w:kern w:val="16"/>
          <w:rtl/>
        </w:rPr>
        <w:t xml:space="preserve">في هذه الجريمة وتلاحق المسؤولين </w:t>
      </w:r>
      <w:r>
        <w:rPr>
          <w:rFonts w:hint="cs"/>
          <w:b/>
          <w:bCs/>
          <w:kern w:val="16"/>
          <w:rtl/>
        </w:rPr>
        <w:t xml:space="preserve">عنها </w:t>
      </w:r>
      <w:r w:rsidR="00E44FB6" w:rsidRPr="00712059">
        <w:rPr>
          <w:rFonts w:hint="cs"/>
          <w:b/>
          <w:bCs/>
          <w:kern w:val="16"/>
          <w:rtl/>
        </w:rPr>
        <w:t xml:space="preserve">وتعاقبهم، وتوفر </w:t>
      </w:r>
      <w:r w:rsidR="00E44FB6" w:rsidRPr="00712059">
        <w:rPr>
          <w:b/>
          <w:bCs/>
          <w:kern w:val="16"/>
          <w:rtl/>
        </w:rPr>
        <w:t xml:space="preserve">الحماية المناسبة للضحايا. وينبغي </w:t>
      </w:r>
      <w:r w:rsidR="00E44FB6" w:rsidRPr="00712059">
        <w:rPr>
          <w:rFonts w:hint="cs"/>
          <w:b/>
          <w:bCs/>
          <w:kern w:val="16"/>
          <w:rtl/>
        </w:rPr>
        <w:t xml:space="preserve">أن تعزز الدولة الطرف </w:t>
      </w:r>
      <w:r w:rsidR="00E44FB6" w:rsidRPr="00712059">
        <w:rPr>
          <w:b/>
          <w:bCs/>
          <w:kern w:val="16"/>
          <w:rtl/>
        </w:rPr>
        <w:t>أيضا</w:t>
      </w:r>
      <w:r w:rsidR="00E44FB6" w:rsidRPr="00712059">
        <w:rPr>
          <w:rFonts w:hint="cs"/>
          <w:b/>
          <w:bCs/>
          <w:kern w:val="16"/>
          <w:rtl/>
        </w:rPr>
        <w:t>ً</w:t>
      </w:r>
      <w:r w:rsidR="00E44FB6" w:rsidRPr="00712059">
        <w:rPr>
          <w:b/>
          <w:bCs/>
          <w:kern w:val="16"/>
          <w:rtl/>
        </w:rPr>
        <w:t xml:space="preserve"> تعاونها مع البلدان المجاورة.</w:t>
      </w:r>
    </w:p>
    <w:p w:rsidR="00E44FB6" w:rsidRPr="00C30D8A" w:rsidRDefault="00C74EEF" w:rsidP="00C74EEF">
      <w:pPr>
        <w:pStyle w:val="H23GA"/>
        <w:rPr>
          <w:rFonts w:hint="cs"/>
          <w:kern w:val="16"/>
          <w:rtl/>
        </w:rPr>
      </w:pPr>
      <w:r>
        <w:rPr>
          <w:rFonts w:hint="cs"/>
          <w:kern w:val="16"/>
          <w:rtl/>
        </w:rPr>
        <w:tab/>
      </w:r>
      <w:r>
        <w:rPr>
          <w:rFonts w:hint="cs"/>
          <w:kern w:val="16"/>
          <w:rtl/>
        </w:rPr>
        <w:tab/>
      </w:r>
      <w:r w:rsidR="00E44FB6" w:rsidRPr="00C30D8A">
        <w:rPr>
          <w:rFonts w:hint="cs"/>
          <w:kern w:val="16"/>
          <w:rtl/>
        </w:rPr>
        <w:t xml:space="preserve">وسائل الانتصاف القانونية </w:t>
      </w:r>
      <w:r w:rsidR="00E44FB6">
        <w:rPr>
          <w:rFonts w:hint="cs"/>
          <w:kern w:val="16"/>
          <w:rtl/>
        </w:rPr>
        <w:t xml:space="preserve">المتاحة </w:t>
      </w:r>
      <w:r w:rsidR="00E44FB6" w:rsidRPr="00C30D8A">
        <w:rPr>
          <w:rFonts w:hint="cs"/>
          <w:kern w:val="16"/>
          <w:rtl/>
        </w:rPr>
        <w:t>لضحايا التمييز العنصري</w:t>
      </w:r>
    </w:p>
    <w:p w:rsidR="00E44FB6" w:rsidRDefault="00E44FB6" w:rsidP="00C74EEF">
      <w:pPr>
        <w:pStyle w:val="SingleTxtGA"/>
        <w:rPr>
          <w:rFonts w:hint="cs"/>
          <w:kern w:val="16"/>
          <w:rtl/>
        </w:rPr>
      </w:pPr>
      <w:r>
        <w:rPr>
          <w:rFonts w:hint="cs"/>
          <w:kern w:val="16"/>
          <w:rtl/>
        </w:rPr>
        <w:t>13-</w:t>
      </w:r>
      <w:r>
        <w:rPr>
          <w:rFonts w:hint="cs"/>
          <w:kern w:val="16"/>
          <w:rtl/>
        </w:rPr>
        <w:tab/>
      </w:r>
      <w:r>
        <w:rPr>
          <w:kern w:val="16"/>
          <w:rtl/>
        </w:rPr>
        <w:t xml:space="preserve">تشعر اللجنة بالقلق </w:t>
      </w:r>
      <w:r>
        <w:rPr>
          <w:rFonts w:hint="cs"/>
          <w:kern w:val="16"/>
          <w:rtl/>
        </w:rPr>
        <w:t xml:space="preserve">من </w:t>
      </w:r>
      <w:r>
        <w:rPr>
          <w:kern w:val="16"/>
          <w:rtl/>
        </w:rPr>
        <w:t xml:space="preserve">أن الدولة الطرف لم تعتمد سبل انتصاف </w:t>
      </w:r>
      <w:r w:rsidRPr="00680514">
        <w:rPr>
          <w:kern w:val="16"/>
          <w:rtl/>
        </w:rPr>
        <w:t>قضائية وغير</w:t>
      </w:r>
      <w:r>
        <w:rPr>
          <w:rFonts w:hint="cs"/>
          <w:kern w:val="16"/>
          <w:rtl/>
        </w:rPr>
        <w:t xml:space="preserve"> قضائية</w:t>
      </w:r>
      <w:r w:rsidRPr="00680514">
        <w:rPr>
          <w:kern w:val="16"/>
          <w:rtl/>
        </w:rPr>
        <w:t xml:space="preserve"> ملموسة وفعالة لحالات التمييز العنصري </w:t>
      </w:r>
      <w:r>
        <w:rPr>
          <w:rFonts w:hint="cs"/>
          <w:kern w:val="16"/>
          <w:rtl/>
        </w:rPr>
        <w:t xml:space="preserve">تكفل التنفيذ التام </w:t>
      </w:r>
      <w:r w:rsidRPr="00680514">
        <w:rPr>
          <w:kern w:val="16"/>
          <w:rtl/>
        </w:rPr>
        <w:t>لأحكام المادة 6 من الاتفاقية. وتأسف اللجنة لعدم وجود معلومات عن حالات التمييز العنصري الم</w:t>
      </w:r>
      <w:r>
        <w:rPr>
          <w:rFonts w:hint="cs"/>
          <w:kern w:val="16"/>
          <w:rtl/>
        </w:rPr>
        <w:t>عروضة على المحاكم أو الهيئات القضائية المحلية وعن التعويضات المقدمة إلى الضحايا (المادة 6).</w:t>
      </w:r>
    </w:p>
    <w:p w:rsidR="00E44FB6" w:rsidRPr="00712059" w:rsidRDefault="00C74EEF" w:rsidP="001B1FA4">
      <w:pPr>
        <w:pStyle w:val="SingleTxtGA"/>
        <w:rPr>
          <w:rFonts w:hint="cs"/>
          <w:b/>
          <w:bCs/>
          <w:kern w:val="16"/>
          <w:rtl/>
        </w:rPr>
      </w:pPr>
      <w:r>
        <w:rPr>
          <w:rFonts w:hint="cs"/>
          <w:b/>
          <w:bCs/>
          <w:kern w:val="16"/>
          <w:rtl/>
        </w:rPr>
        <w:tab/>
      </w:r>
      <w:r w:rsidR="00E44FB6" w:rsidRPr="00712059">
        <w:rPr>
          <w:rFonts w:hint="cs"/>
          <w:b/>
          <w:bCs/>
          <w:kern w:val="16"/>
          <w:rtl/>
        </w:rPr>
        <w:t xml:space="preserve">تشير اللجنة إلى توصيتها العامة </w:t>
      </w:r>
      <w:r w:rsidR="00E44FB6" w:rsidRPr="00712059">
        <w:rPr>
          <w:b/>
          <w:bCs/>
          <w:kern w:val="16"/>
          <w:rtl/>
        </w:rPr>
        <w:t xml:space="preserve">رقم 31(2005) بشأن منع التمييز العنصري في إدارة وسير عمل نظام العدالة الجنائية، وتذكّر بأن عدم تقديم ضحايا التمييز العنصري شكاوى أو دعاوى </w:t>
      </w:r>
      <w:r w:rsidR="00E44FB6" w:rsidRPr="00712059">
        <w:rPr>
          <w:rFonts w:hint="cs"/>
          <w:b/>
          <w:bCs/>
          <w:kern w:val="16"/>
          <w:rtl/>
        </w:rPr>
        <w:t>قضائية</w:t>
      </w:r>
      <w:r w:rsidR="00E44FB6" w:rsidRPr="00712059">
        <w:rPr>
          <w:b/>
          <w:bCs/>
          <w:kern w:val="16"/>
          <w:rtl/>
        </w:rPr>
        <w:t xml:space="preserve"> يمكن أن يكون مؤشراً على </w:t>
      </w:r>
      <w:r w:rsidR="00E44FB6" w:rsidRPr="00712059">
        <w:rPr>
          <w:rFonts w:hint="cs"/>
          <w:b/>
          <w:bCs/>
          <w:kern w:val="16"/>
          <w:rtl/>
        </w:rPr>
        <w:t xml:space="preserve">عدم </w:t>
      </w:r>
      <w:r w:rsidR="00E44FB6" w:rsidRPr="00712059">
        <w:rPr>
          <w:b/>
          <w:bCs/>
          <w:kern w:val="16"/>
          <w:rtl/>
        </w:rPr>
        <w:t xml:space="preserve">وجود تشريع </w:t>
      </w:r>
      <w:r w:rsidR="00E44FB6" w:rsidRPr="00712059">
        <w:rPr>
          <w:rFonts w:hint="cs"/>
          <w:b/>
          <w:bCs/>
          <w:kern w:val="16"/>
          <w:rtl/>
        </w:rPr>
        <w:t xml:space="preserve">في هذا الصدد، </w:t>
      </w:r>
      <w:r w:rsidR="00E44FB6" w:rsidRPr="00712059">
        <w:rPr>
          <w:b/>
          <w:bCs/>
          <w:kern w:val="16"/>
          <w:rtl/>
        </w:rPr>
        <w:t>أو عدم الوعي بسبل الانتصاف المتاحة</w:t>
      </w:r>
      <w:r w:rsidR="00E44FB6" w:rsidRPr="00712059">
        <w:rPr>
          <w:rFonts w:hint="cs"/>
          <w:b/>
          <w:bCs/>
          <w:kern w:val="16"/>
          <w:rtl/>
        </w:rPr>
        <w:t>،</w:t>
      </w:r>
      <w:r w:rsidR="00E44FB6" w:rsidRPr="00712059">
        <w:rPr>
          <w:b/>
          <w:bCs/>
          <w:kern w:val="16"/>
          <w:rtl/>
        </w:rPr>
        <w:t xml:space="preserve"> أو الخوف من لوم المجتمع</w:t>
      </w:r>
      <w:r w:rsidR="00E44FB6" w:rsidRPr="00712059">
        <w:rPr>
          <w:rFonts w:hint="cs"/>
          <w:b/>
          <w:bCs/>
          <w:kern w:val="16"/>
          <w:rtl/>
        </w:rPr>
        <w:t>،</w:t>
      </w:r>
      <w:r w:rsidR="00E44FB6" w:rsidRPr="00712059">
        <w:rPr>
          <w:b/>
          <w:bCs/>
          <w:kern w:val="16"/>
          <w:rtl/>
        </w:rPr>
        <w:t xml:space="preserve"> أو عدم رغبة السلطات </w:t>
      </w:r>
      <w:r w:rsidR="00E44FB6" w:rsidRPr="00712059">
        <w:rPr>
          <w:rFonts w:hint="cs"/>
          <w:b/>
          <w:bCs/>
          <w:kern w:val="16"/>
          <w:rtl/>
        </w:rPr>
        <w:t xml:space="preserve">المسؤولة </w:t>
      </w:r>
      <w:r w:rsidR="00E44FB6" w:rsidRPr="00712059">
        <w:rPr>
          <w:b/>
          <w:bCs/>
          <w:kern w:val="16"/>
          <w:rtl/>
        </w:rPr>
        <w:t>في إقامة الدع</w:t>
      </w:r>
      <w:r w:rsidR="00E44FB6" w:rsidRPr="00712059">
        <w:rPr>
          <w:rFonts w:hint="cs"/>
          <w:b/>
          <w:bCs/>
          <w:kern w:val="16"/>
          <w:rtl/>
        </w:rPr>
        <w:t>اوى. وتوصي اللجنة الدولة الطرف بأن تعتمد سبل انتصاف قانونية فعالة لضحايا التمييز العنصري</w:t>
      </w:r>
      <w:r w:rsidR="00E44FB6">
        <w:rPr>
          <w:rFonts w:hint="cs"/>
          <w:b/>
          <w:bCs/>
          <w:kern w:val="16"/>
          <w:rtl/>
        </w:rPr>
        <w:t>،</w:t>
      </w:r>
      <w:r w:rsidR="00E44FB6" w:rsidRPr="00712059">
        <w:rPr>
          <w:rFonts w:hint="cs"/>
          <w:b/>
          <w:bCs/>
          <w:kern w:val="16"/>
          <w:rtl/>
        </w:rPr>
        <w:t xml:space="preserve"> وتقدم إلى اللجنة معلومات عن حالات التمييز العنصري المعروضة على المحاكم والهيئات القضائية المحلية، و</w:t>
      </w:r>
      <w:r w:rsidR="00E44FB6">
        <w:rPr>
          <w:rFonts w:hint="cs"/>
          <w:b/>
          <w:bCs/>
          <w:kern w:val="16"/>
          <w:rtl/>
        </w:rPr>
        <w:t xml:space="preserve">عن </w:t>
      </w:r>
      <w:r w:rsidR="00E44FB6" w:rsidRPr="00712059">
        <w:rPr>
          <w:rFonts w:hint="cs"/>
          <w:b/>
          <w:bCs/>
          <w:kern w:val="16"/>
          <w:rtl/>
        </w:rPr>
        <w:t>الأحكام والعقوبات الصادرة، والتعويضات المقدمة إلى الضحايا. وتطلب اللجنة من الدولة الطرف أن تكفل تضمين تشريعها المحلي أحكاماً مناسبة، وتُطلع الجمهور على جميع سبل الانتصاف القانونية المتاحة في مجال التمييز العنصري.</w:t>
      </w:r>
    </w:p>
    <w:p w:rsidR="00E44FB6" w:rsidRPr="00D77A1E" w:rsidRDefault="00C74EEF" w:rsidP="00C74EEF">
      <w:pPr>
        <w:pStyle w:val="H23GA"/>
        <w:rPr>
          <w:rFonts w:hint="cs"/>
          <w:kern w:val="16"/>
          <w:rtl/>
        </w:rPr>
      </w:pPr>
      <w:r>
        <w:rPr>
          <w:rFonts w:hint="cs"/>
          <w:kern w:val="16"/>
          <w:rtl/>
        </w:rPr>
        <w:tab/>
      </w:r>
      <w:r>
        <w:rPr>
          <w:rFonts w:hint="cs"/>
          <w:kern w:val="16"/>
          <w:rtl/>
        </w:rPr>
        <w:tab/>
      </w:r>
      <w:r w:rsidR="00E44FB6" w:rsidRPr="00D77A1E">
        <w:rPr>
          <w:rFonts w:hint="cs"/>
          <w:kern w:val="16"/>
          <w:rtl/>
        </w:rPr>
        <w:t xml:space="preserve">التثقيف </w:t>
      </w:r>
      <w:r>
        <w:rPr>
          <w:rFonts w:hint="cs"/>
          <w:kern w:val="16"/>
          <w:rtl/>
        </w:rPr>
        <w:t xml:space="preserve">في مجال </w:t>
      </w:r>
      <w:r w:rsidR="00E44FB6" w:rsidRPr="00D77A1E">
        <w:rPr>
          <w:rFonts w:hint="cs"/>
          <w:kern w:val="16"/>
          <w:rtl/>
        </w:rPr>
        <w:t>حقوق الإنسان</w:t>
      </w:r>
    </w:p>
    <w:p w:rsidR="00E44FB6" w:rsidRDefault="00E44FB6" w:rsidP="00C74EEF">
      <w:pPr>
        <w:pStyle w:val="SingleTxtGA"/>
        <w:rPr>
          <w:rFonts w:hint="cs"/>
          <w:kern w:val="16"/>
          <w:rtl/>
        </w:rPr>
      </w:pPr>
      <w:r>
        <w:rPr>
          <w:rFonts w:hint="cs"/>
          <w:kern w:val="16"/>
          <w:rtl/>
        </w:rPr>
        <w:t>14-</w:t>
      </w:r>
      <w:r>
        <w:rPr>
          <w:rFonts w:hint="cs"/>
          <w:kern w:val="16"/>
          <w:rtl/>
        </w:rPr>
        <w:tab/>
      </w:r>
      <w:r w:rsidRPr="00E06090">
        <w:rPr>
          <w:kern w:val="16"/>
          <w:rtl/>
        </w:rPr>
        <w:t xml:space="preserve">تشعر اللجنة بالقلق </w:t>
      </w:r>
      <w:r>
        <w:rPr>
          <w:rFonts w:hint="cs"/>
          <w:kern w:val="16"/>
          <w:rtl/>
        </w:rPr>
        <w:t xml:space="preserve">من غياب التثقيف </w:t>
      </w:r>
      <w:r w:rsidR="00C74EEF">
        <w:rPr>
          <w:rFonts w:hint="cs"/>
          <w:kern w:val="16"/>
          <w:rtl/>
        </w:rPr>
        <w:t xml:space="preserve">في مجال </w:t>
      </w:r>
      <w:r w:rsidRPr="00E06090">
        <w:rPr>
          <w:kern w:val="16"/>
          <w:rtl/>
        </w:rPr>
        <w:t xml:space="preserve">حقوق الإنسان في المناهج </w:t>
      </w:r>
      <w:r>
        <w:rPr>
          <w:rFonts w:hint="cs"/>
          <w:kern w:val="16"/>
          <w:rtl/>
        </w:rPr>
        <w:t>الدراسية</w:t>
      </w:r>
      <w:r w:rsidRPr="00E06090">
        <w:rPr>
          <w:kern w:val="16"/>
          <w:rtl/>
        </w:rPr>
        <w:t xml:space="preserve"> وكذلك في تدريب الموظفين المكلفين بإنفاذ القانون، بما في ذلك </w:t>
      </w:r>
      <w:r>
        <w:rPr>
          <w:rFonts w:hint="cs"/>
          <w:kern w:val="16"/>
          <w:rtl/>
        </w:rPr>
        <w:t xml:space="preserve">التثقيف </w:t>
      </w:r>
      <w:r w:rsidR="00C74EEF">
        <w:rPr>
          <w:rFonts w:hint="cs"/>
          <w:kern w:val="16"/>
          <w:rtl/>
        </w:rPr>
        <w:t xml:space="preserve">ذو الصلة </w:t>
      </w:r>
      <w:r>
        <w:rPr>
          <w:rFonts w:hint="cs"/>
          <w:kern w:val="16"/>
          <w:rtl/>
        </w:rPr>
        <w:t>ب</w:t>
      </w:r>
      <w:r w:rsidRPr="00E06090">
        <w:rPr>
          <w:kern w:val="16"/>
          <w:rtl/>
        </w:rPr>
        <w:t xml:space="preserve">أحكام الاتفاقية. </w:t>
      </w:r>
      <w:r>
        <w:rPr>
          <w:kern w:val="16"/>
          <w:rtl/>
        </w:rPr>
        <w:t>و</w:t>
      </w:r>
      <w:r>
        <w:rPr>
          <w:rFonts w:hint="cs"/>
          <w:kern w:val="16"/>
          <w:rtl/>
        </w:rPr>
        <w:t>يساور</w:t>
      </w:r>
      <w:r>
        <w:rPr>
          <w:kern w:val="16"/>
          <w:rtl/>
        </w:rPr>
        <w:t xml:space="preserve"> اللجنة </w:t>
      </w:r>
      <w:r w:rsidRPr="00E06090">
        <w:rPr>
          <w:kern w:val="16"/>
          <w:rtl/>
        </w:rPr>
        <w:t>القلق أيضا</w:t>
      </w:r>
      <w:r>
        <w:rPr>
          <w:rFonts w:hint="cs"/>
          <w:kern w:val="16"/>
          <w:rtl/>
        </w:rPr>
        <w:t>ً</w:t>
      </w:r>
      <w:r w:rsidRPr="00E06090">
        <w:rPr>
          <w:kern w:val="16"/>
          <w:rtl/>
        </w:rPr>
        <w:t xml:space="preserve"> </w:t>
      </w:r>
      <w:r>
        <w:rPr>
          <w:rFonts w:hint="cs"/>
          <w:kern w:val="16"/>
          <w:rtl/>
        </w:rPr>
        <w:t xml:space="preserve">من </w:t>
      </w:r>
      <w:r w:rsidRPr="00E06090">
        <w:rPr>
          <w:kern w:val="16"/>
          <w:rtl/>
        </w:rPr>
        <w:t xml:space="preserve">عدم كفاية التدابير المتخذة لتعزيز التفاهم والتسامح بين </w:t>
      </w:r>
      <w:r>
        <w:rPr>
          <w:rFonts w:hint="cs"/>
          <w:kern w:val="16"/>
          <w:rtl/>
        </w:rPr>
        <w:t xml:space="preserve">مختلف </w:t>
      </w:r>
      <w:r>
        <w:rPr>
          <w:kern w:val="16"/>
          <w:rtl/>
        </w:rPr>
        <w:t>الجماعات ال</w:t>
      </w:r>
      <w:r>
        <w:rPr>
          <w:rFonts w:hint="cs"/>
          <w:kern w:val="16"/>
          <w:rtl/>
        </w:rPr>
        <w:t>إثنية</w:t>
      </w:r>
      <w:r w:rsidRPr="00E06090">
        <w:rPr>
          <w:kern w:val="16"/>
          <w:rtl/>
        </w:rPr>
        <w:t xml:space="preserve"> (المادة 7).</w:t>
      </w:r>
    </w:p>
    <w:p w:rsidR="00E44FB6" w:rsidRPr="00712059" w:rsidRDefault="00C74EEF" w:rsidP="00C74EEF">
      <w:pPr>
        <w:pStyle w:val="SingleTxtGA"/>
        <w:rPr>
          <w:rFonts w:hint="cs"/>
          <w:b/>
          <w:bCs/>
          <w:kern w:val="16"/>
          <w:rtl/>
        </w:rPr>
      </w:pPr>
      <w:r>
        <w:rPr>
          <w:rFonts w:hint="cs"/>
          <w:b/>
          <w:bCs/>
          <w:kern w:val="16"/>
          <w:rtl/>
        </w:rPr>
        <w:tab/>
      </w:r>
      <w:r w:rsidR="00E44FB6" w:rsidRPr="00712059">
        <w:rPr>
          <w:rFonts w:hint="cs"/>
          <w:b/>
          <w:bCs/>
          <w:kern w:val="16"/>
          <w:rtl/>
        </w:rPr>
        <w:t>توصي اللجنة الدولة الطرف بأن تتخذ التدابير المناسبة لضمان إدراج التثقيف بحقوق الإنسان في المناهج الدراسية وحصول الموظفين المكلفين بإنفاذ القانون على جميع المستويات، بمن فيهم ضباط الشرطة والقضاة والمحامون والعاملون مع مكتب أمين المظالم، على تدريب في مجال حقوق الإنسان، يشمل التدريب على أحكام الاتفاقية. وتوصي اللجنة أيضاً بأن تضاعف الدولة الطرف جهودها لتعزيز التفاهم والتسامح بين مختلف الجماعات الإثنية المقيمة في أراضيها.</w:t>
      </w:r>
    </w:p>
    <w:p w:rsidR="00E44FB6" w:rsidRPr="00E06090" w:rsidRDefault="00C74EEF" w:rsidP="00C74EEF">
      <w:pPr>
        <w:pStyle w:val="H1GA"/>
        <w:rPr>
          <w:rFonts w:hint="cs"/>
          <w:kern w:val="16"/>
          <w:rtl/>
        </w:rPr>
      </w:pPr>
      <w:r>
        <w:rPr>
          <w:rFonts w:hint="cs"/>
          <w:kern w:val="16"/>
          <w:rtl/>
        </w:rPr>
        <w:tab/>
      </w:r>
      <w:r w:rsidR="00E44FB6" w:rsidRPr="00E06090">
        <w:rPr>
          <w:rFonts w:hint="cs"/>
          <w:kern w:val="16"/>
          <w:rtl/>
        </w:rPr>
        <w:t>دال-</w:t>
      </w:r>
      <w:r w:rsidR="00E44FB6" w:rsidRPr="00E06090">
        <w:rPr>
          <w:rFonts w:hint="cs"/>
          <w:kern w:val="16"/>
          <w:rtl/>
        </w:rPr>
        <w:tab/>
        <w:t>توصيات أخرى</w:t>
      </w:r>
    </w:p>
    <w:p w:rsidR="00E44FB6" w:rsidRPr="00E06090" w:rsidRDefault="00C74EEF" w:rsidP="00C74EEF">
      <w:pPr>
        <w:pStyle w:val="H23GA"/>
        <w:rPr>
          <w:rFonts w:hint="cs"/>
          <w:kern w:val="16"/>
          <w:rtl/>
        </w:rPr>
      </w:pPr>
      <w:r>
        <w:rPr>
          <w:rFonts w:hint="cs"/>
          <w:kern w:val="16"/>
          <w:rtl/>
        </w:rPr>
        <w:tab/>
      </w:r>
      <w:r>
        <w:rPr>
          <w:rFonts w:hint="cs"/>
          <w:kern w:val="16"/>
          <w:rtl/>
        </w:rPr>
        <w:tab/>
      </w:r>
      <w:r w:rsidR="00E44FB6">
        <w:rPr>
          <w:rFonts w:hint="cs"/>
          <w:kern w:val="16"/>
          <w:rtl/>
        </w:rPr>
        <w:t xml:space="preserve">التصديق على </w:t>
      </w:r>
      <w:r w:rsidR="00E44FB6" w:rsidRPr="00E06090">
        <w:rPr>
          <w:rFonts w:hint="cs"/>
          <w:kern w:val="16"/>
          <w:rtl/>
        </w:rPr>
        <w:t>معاهدات</w:t>
      </w:r>
      <w:r w:rsidR="00E44FB6">
        <w:rPr>
          <w:rFonts w:hint="cs"/>
          <w:kern w:val="16"/>
          <w:rtl/>
        </w:rPr>
        <w:t xml:space="preserve"> أخرى</w:t>
      </w:r>
    </w:p>
    <w:p w:rsidR="00E44FB6" w:rsidRPr="00C74EEF" w:rsidRDefault="00E44FB6" w:rsidP="00C74EEF">
      <w:pPr>
        <w:pStyle w:val="SingleTxtGA"/>
        <w:rPr>
          <w:rFonts w:hint="cs"/>
          <w:rtl/>
        </w:rPr>
      </w:pPr>
      <w:r>
        <w:rPr>
          <w:rFonts w:hint="cs"/>
          <w:spacing w:val="6"/>
          <w:kern w:val="16"/>
          <w:sz w:val="22"/>
          <w:rtl/>
        </w:rPr>
        <w:t>15</w:t>
      </w:r>
      <w:r w:rsidRPr="00C74EEF">
        <w:rPr>
          <w:rFonts w:hint="cs"/>
          <w:rtl/>
        </w:rPr>
        <w:t>-</w:t>
      </w:r>
      <w:r w:rsidRPr="00C74EEF">
        <w:rPr>
          <w:rFonts w:hint="cs"/>
          <w:rtl/>
        </w:rPr>
        <w:tab/>
      </w:r>
      <w:r w:rsidRPr="00C74EEF">
        <w:rPr>
          <w:rtl/>
        </w:rPr>
        <w:t xml:space="preserve">إن اللجنة، إذ تضع في اعتبارها عدم قابلية حقوق الإنسان كافة للتجزئة، تشجع الدولة الطرف على النظر في التصديق على المعاهدات الدولية لحقوق الإنسان التي لم تصدق عليها بعد، ولا سيما </w:t>
      </w:r>
      <w:r w:rsidRPr="00C74EEF">
        <w:rPr>
          <w:rFonts w:hint="cs"/>
          <w:rtl/>
        </w:rPr>
        <w:t>المعاهدات التي لأحكامها صلة مباشرة بالجماعات التي قد تتعرض للتم</w:t>
      </w:r>
      <w:r w:rsidR="00447DEA">
        <w:rPr>
          <w:rFonts w:hint="cs"/>
          <w:rtl/>
        </w:rPr>
        <w:t>ي</w:t>
      </w:r>
      <w:r w:rsidRPr="00C74EEF">
        <w:rPr>
          <w:rFonts w:hint="cs"/>
          <w:rtl/>
        </w:rPr>
        <w:t>يز العنصري، مثل العهد الدولي الخاص بالحقوق الاقتصادية والاجتماعية والثقافية.</w:t>
      </w:r>
    </w:p>
    <w:p w:rsidR="00E44FB6" w:rsidRPr="002C200B" w:rsidRDefault="00C74EEF" w:rsidP="00C74EEF">
      <w:pPr>
        <w:pStyle w:val="H23GA"/>
        <w:rPr>
          <w:rFonts w:hint="cs"/>
          <w:kern w:val="16"/>
          <w:rtl/>
        </w:rPr>
      </w:pPr>
      <w:r>
        <w:rPr>
          <w:rFonts w:hint="cs"/>
          <w:kern w:val="16"/>
          <w:rtl/>
        </w:rPr>
        <w:tab/>
      </w:r>
      <w:r>
        <w:rPr>
          <w:rFonts w:hint="cs"/>
          <w:kern w:val="16"/>
          <w:rtl/>
        </w:rPr>
        <w:tab/>
      </w:r>
      <w:r w:rsidR="00E44FB6" w:rsidRPr="002C200B">
        <w:rPr>
          <w:rFonts w:hint="cs"/>
          <w:kern w:val="16"/>
          <w:rtl/>
        </w:rPr>
        <w:t>الإعلان المنصوص عليه في المادة 14 من الاتفاقية</w:t>
      </w:r>
    </w:p>
    <w:p w:rsidR="00E44FB6" w:rsidRDefault="00E44FB6" w:rsidP="00C74EEF">
      <w:pPr>
        <w:pStyle w:val="SingleTxtGA"/>
        <w:rPr>
          <w:rFonts w:hint="cs"/>
          <w:kern w:val="16"/>
          <w:rtl/>
        </w:rPr>
      </w:pPr>
      <w:r>
        <w:rPr>
          <w:rFonts w:hint="cs"/>
          <w:kern w:val="16"/>
          <w:rtl/>
        </w:rPr>
        <w:t>16-</w:t>
      </w:r>
      <w:r>
        <w:rPr>
          <w:rFonts w:hint="cs"/>
          <w:kern w:val="16"/>
          <w:rtl/>
        </w:rPr>
        <w:tab/>
      </w:r>
      <w:r w:rsidRPr="002C200B">
        <w:rPr>
          <w:kern w:val="16"/>
          <w:rtl/>
        </w:rPr>
        <w:t xml:space="preserve">تشجع اللجنة الدولة الطرف على </w:t>
      </w:r>
      <w:r>
        <w:rPr>
          <w:rFonts w:hint="cs"/>
          <w:kern w:val="16"/>
          <w:rtl/>
        </w:rPr>
        <w:t xml:space="preserve">النظر في إمكانية </w:t>
      </w:r>
      <w:r>
        <w:rPr>
          <w:kern w:val="16"/>
          <w:rtl/>
        </w:rPr>
        <w:t xml:space="preserve">إصدار الإعلان </w:t>
      </w:r>
      <w:r w:rsidRPr="002C200B">
        <w:rPr>
          <w:kern w:val="16"/>
          <w:rtl/>
        </w:rPr>
        <w:t>المنصوص عليه في المادة 14 من الاتفاقية</w:t>
      </w:r>
      <w:r>
        <w:rPr>
          <w:rFonts w:hint="cs"/>
          <w:kern w:val="16"/>
          <w:rtl/>
        </w:rPr>
        <w:t>.</w:t>
      </w:r>
    </w:p>
    <w:p w:rsidR="00E44FB6" w:rsidRPr="002C200B" w:rsidRDefault="00C74EEF" w:rsidP="00C74EEF">
      <w:pPr>
        <w:pStyle w:val="H23GA"/>
        <w:rPr>
          <w:rFonts w:hint="cs"/>
          <w:kern w:val="16"/>
          <w:rtl/>
        </w:rPr>
      </w:pPr>
      <w:r>
        <w:rPr>
          <w:rFonts w:hint="cs"/>
          <w:kern w:val="16"/>
          <w:rtl/>
        </w:rPr>
        <w:tab/>
      </w:r>
      <w:r>
        <w:rPr>
          <w:rFonts w:hint="cs"/>
          <w:kern w:val="16"/>
          <w:rtl/>
        </w:rPr>
        <w:tab/>
      </w:r>
      <w:r w:rsidR="00E44FB6" w:rsidRPr="002C200B">
        <w:rPr>
          <w:rFonts w:hint="cs"/>
          <w:kern w:val="16"/>
          <w:rtl/>
        </w:rPr>
        <w:t xml:space="preserve">متابعة إعلان وبرنامج عمل </w:t>
      </w:r>
      <w:proofErr w:type="spellStart"/>
      <w:r w:rsidR="00E44FB6" w:rsidRPr="002C200B">
        <w:rPr>
          <w:rFonts w:hint="cs"/>
          <w:kern w:val="16"/>
          <w:rtl/>
        </w:rPr>
        <w:t>ديربان</w:t>
      </w:r>
      <w:proofErr w:type="spellEnd"/>
    </w:p>
    <w:p w:rsidR="00E44FB6" w:rsidRDefault="00E44FB6" w:rsidP="001B1FA4">
      <w:pPr>
        <w:pStyle w:val="SingleTxtGA"/>
        <w:rPr>
          <w:rFonts w:hint="cs"/>
          <w:kern w:val="16"/>
          <w:rtl/>
        </w:rPr>
      </w:pPr>
      <w:r>
        <w:rPr>
          <w:rFonts w:hint="cs"/>
          <w:kern w:val="16"/>
          <w:rtl/>
        </w:rPr>
        <w:t>17-</w:t>
      </w:r>
      <w:r>
        <w:rPr>
          <w:rFonts w:hint="cs"/>
          <w:kern w:val="16"/>
          <w:rtl/>
        </w:rPr>
        <w:tab/>
      </w:r>
      <w:r w:rsidRPr="002C200B">
        <w:rPr>
          <w:kern w:val="16"/>
          <w:rtl/>
        </w:rPr>
        <w:t xml:space="preserve">توصي اللجنة الدولة الطرف، في ضوء توصيتها العامة رقم 33(2009) بشأن متابعة مؤتمر استعراض نتائج </w:t>
      </w:r>
      <w:proofErr w:type="spellStart"/>
      <w:r w:rsidRPr="002C200B">
        <w:rPr>
          <w:kern w:val="16"/>
          <w:rtl/>
        </w:rPr>
        <w:t>ديربان</w:t>
      </w:r>
      <w:proofErr w:type="spellEnd"/>
      <w:r w:rsidRPr="002C200B">
        <w:rPr>
          <w:kern w:val="16"/>
          <w:rtl/>
        </w:rPr>
        <w:t xml:space="preserve">، بأن تضع موضع التنفيذ إعلان وبرنامج عمل </w:t>
      </w:r>
      <w:proofErr w:type="spellStart"/>
      <w:r w:rsidRPr="002C200B">
        <w:rPr>
          <w:kern w:val="16"/>
          <w:rtl/>
        </w:rPr>
        <w:t>ديربان</w:t>
      </w:r>
      <w:proofErr w:type="spellEnd"/>
      <w:r w:rsidRPr="002C200B">
        <w:rPr>
          <w:kern w:val="16"/>
          <w:rtl/>
        </w:rPr>
        <w:t xml:space="preserve"> اللذين اعتمدهما المؤتمر العالمي لمناهضة العنصرية والتمييز العنصري وكره الأجانـب </w:t>
      </w:r>
      <w:r w:rsidR="00051F55">
        <w:rPr>
          <w:rFonts w:hint="cs"/>
          <w:kern w:val="16"/>
          <w:rtl/>
        </w:rPr>
        <w:t xml:space="preserve">      </w:t>
      </w:r>
      <w:r w:rsidRPr="002C200B">
        <w:rPr>
          <w:kern w:val="16"/>
          <w:rtl/>
        </w:rPr>
        <w:t xml:space="preserve">وما يتصل بذلك من تعصب، في أيلول/سبتمبر 2001، مع مراعاة الوثيقة الختامية لمؤتمر استعراض نتائج </w:t>
      </w:r>
      <w:proofErr w:type="spellStart"/>
      <w:r w:rsidRPr="002C200B">
        <w:rPr>
          <w:kern w:val="16"/>
          <w:rtl/>
        </w:rPr>
        <w:t>ديربان</w:t>
      </w:r>
      <w:proofErr w:type="spellEnd"/>
      <w:r w:rsidRPr="002C200B">
        <w:rPr>
          <w:kern w:val="16"/>
          <w:rtl/>
        </w:rPr>
        <w:t xml:space="preserve">، المعقود في جنيف في نيسان/أبريل 2009، لدى تنفيذ الاتفاقية في </w:t>
      </w:r>
      <w:r w:rsidR="00C74EEF">
        <w:rPr>
          <w:rFonts w:hint="cs"/>
          <w:kern w:val="16"/>
          <w:rtl/>
        </w:rPr>
        <w:t xml:space="preserve">سياق </w:t>
      </w:r>
      <w:r w:rsidRPr="002C200B">
        <w:rPr>
          <w:kern w:val="16"/>
          <w:rtl/>
        </w:rPr>
        <w:t xml:space="preserve">نظامها القانوني المحلي. وتطلب اللجنة إلى الدولة الطرف </w:t>
      </w:r>
      <w:r w:rsidRPr="008029E9">
        <w:rPr>
          <w:color w:val="000000"/>
          <w:kern w:val="16"/>
          <w:rtl/>
        </w:rPr>
        <w:t xml:space="preserve">أن تُضمِّن تقريرها الدوري المقبل معلومات محددة بشأن خطط العمل وغيرها من التدابير المتخذة لتنفيذ إعلان وبرنامج عمل </w:t>
      </w:r>
      <w:proofErr w:type="spellStart"/>
      <w:r w:rsidRPr="008029E9">
        <w:rPr>
          <w:color w:val="000000"/>
          <w:kern w:val="16"/>
          <w:rtl/>
        </w:rPr>
        <w:t>ديربان</w:t>
      </w:r>
      <w:proofErr w:type="spellEnd"/>
      <w:r w:rsidRPr="008029E9">
        <w:rPr>
          <w:color w:val="000000"/>
          <w:kern w:val="16"/>
          <w:rtl/>
        </w:rPr>
        <w:t xml:space="preserve"> على ا</w:t>
      </w:r>
      <w:r w:rsidRPr="002C200B">
        <w:rPr>
          <w:kern w:val="16"/>
          <w:rtl/>
        </w:rPr>
        <w:t>لصعيد الوطني.</w:t>
      </w:r>
    </w:p>
    <w:p w:rsidR="00E44FB6" w:rsidRPr="002C200B" w:rsidRDefault="00C74EEF" w:rsidP="00C74EEF">
      <w:pPr>
        <w:pStyle w:val="H23GA"/>
        <w:rPr>
          <w:rFonts w:hint="cs"/>
          <w:kern w:val="16"/>
          <w:rtl/>
        </w:rPr>
      </w:pPr>
      <w:r>
        <w:rPr>
          <w:rFonts w:hint="cs"/>
          <w:kern w:val="16"/>
          <w:rtl/>
        </w:rPr>
        <w:tab/>
      </w:r>
      <w:r>
        <w:rPr>
          <w:rFonts w:hint="cs"/>
          <w:kern w:val="16"/>
          <w:rtl/>
        </w:rPr>
        <w:tab/>
      </w:r>
      <w:r w:rsidR="00E44FB6" w:rsidRPr="002C200B">
        <w:rPr>
          <w:rFonts w:hint="cs"/>
          <w:kern w:val="16"/>
          <w:rtl/>
        </w:rPr>
        <w:t>التشاور مع منظمات المجتمع المدني</w:t>
      </w:r>
    </w:p>
    <w:p w:rsidR="00E44FB6" w:rsidRDefault="00E44FB6" w:rsidP="00C74EEF">
      <w:pPr>
        <w:pStyle w:val="SingleTxtGA"/>
        <w:rPr>
          <w:rFonts w:hint="cs"/>
          <w:kern w:val="16"/>
          <w:rtl/>
        </w:rPr>
      </w:pPr>
      <w:r>
        <w:rPr>
          <w:rFonts w:hint="cs"/>
          <w:kern w:val="16"/>
          <w:rtl/>
        </w:rPr>
        <w:t>18-</w:t>
      </w:r>
      <w:r>
        <w:rPr>
          <w:rFonts w:hint="cs"/>
          <w:kern w:val="16"/>
          <w:rtl/>
        </w:rPr>
        <w:tab/>
      </w:r>
      <w:r w:rsidRPr="003815DD">
        <w:rPr>
          <w:kern w:val="16"/>
          <w:rtl/>
        </w:rPr>
        <w:t>توصي اللجنة الدولة الطرف</w:t>
      </w:r>
      <w:r>
        <w:rPr>
          <w:rFonts w:hint="cs"/>
          <w:kern w:val="16"/>
          <w:rtl/>
        </w:rPr>
        <w:t xml:space="preserve"> بالتشاور وتوسيع نطاق الحوار </w:t>
      </w:r>
      <w:r w:rsidRPr="003815DD">
        <w:rPr>
          <w:kern w:val="16"/>
          <w:rtl/>
        </w:rPr>
        <w:t>مع منظمات المجتمع المدني العاملة في مجال حماية حقوق الإنسان، ولا سيما بشأن مكافحة التمييز العنصري، في سياق</w:t>
      </w:r>
      <w:r>
        <w:rPr>
          <w:kern w:val="16"/>
          <w:rtl/>
        </w:rPr>
        <w:t xml:space="preserve"> إعداد التقرير ال</w:t>
      </w:r>
      <w:r>
        <w:rPr>
          <w:rFonts w:hint="cs"/>
          <w:kern w:val="16"/>
          <w:rtl/>
        </w:rPr>
        <w:t>أولي</w:t>
      </w:r>
      <w:r w:rsidRPr="003815DD">
        <w:rPr>
          <w:kern w:val="16"/>
          <w:rtl/>
        </w:rPr>
        <w:t>.</w:t>
      </w:r>
    </w:p>
    <w:p w:rsidR="00E44FB6" w:rsidRPr="003815DD" w:rsidRDefault="00C74EEF" w:rsidP="001B1FA4">
      <w:pPr>
        <w:pStyle w:val="H23GA"/>
        <w:rPr>
          <w:rFonts w:hint="cs"/>
          <w:kern w:val="16"/>
          <w:rtl/>
        </w:rPr>
      </w:pPr>
      <w:r>
        <w:rPr>
          <w:rFonts w:hint="cs"/>
          <w:kern w:val="16"/>
          <w:rtl/>
        </w:rPr>
        <w:tab/>
      </w:r>
      <w:r w:rsidR="001B1FA4">
        <w:rPr>
          <w:kern w:val="16"/>
          <w:rtl/>
        </w:rPr>
        <w:br w:type="page"/>
      </w:r>
      <w:r w:rsidR="00E44FB6" w:rsidRPr="003815DD">
        <w:rPr>
          <w:rFonts w:hint="cs"/>
          <w:kern w:val="16"/>
          <w:rtl/>
        </w:rPr>
        <w:t>فقرات ذات أهمية خاصة</w:t>
      </w:r>
    </w:p>
    <w:p w:rsidR="00E44FB6" w:rsidRDefault="00E44FB6" w:rsidP="00C74EEF">
      <w:pPr>
        <w:pStyle w:val="SingleTxtGA"/>
        <w:rPr>
          <w:rFonts w:hint="cs"/>
          <w:kern w:val="16"/>
          <w:rtl/>
        </w:rPr>
      </w:pPr>
      <w:r>
        <w:rPr>
          <w:rFonts w:hint="cs"/>
          <w:kern w:val="16"/>
          <w:rtl/>
        </w:rPr>
        <w:t>19-</w:t>
      </w:r>
      <w:r>
        <w:rPr>
          <w:rFonts w:hint="cs"/>
          <w:kern w:val="16"/>
          <w:rtl/>
        </w:rPr>
        <w:tab/>
      </w:r>
      <w:r w:rsidRPr="00681B13">
        <w:rPr>
          <w:kern w:val="16"/>
          <w:rtl/>
        </w:rPr>
        <w:t xml:space="preserve">تود اللجنة أيضاً أن توجه انتباه الدولة الطرف إلى الأهمية الخاصة التي </w:t>
      </w:r>
      <w:proofErr w:type="spellStart"/>
      <w:r w:rsidRPr="00681B13">
        <w:rPr>
          <w:kern w:val="16"/>
          <w:rtl/>
        </w:rPr>
        <w:t>تكتسيها</w:t>
      </w:r>
      <w:proofErr w:type="spellEnd"/>
      <w:r w:rsidRPr="00681B13">
        <w:rPr>
          <w:kern w:val="16"/>
          <w:rtl/>
        </w:rPr>
        <w:t xml:space="preserve"> التوصيات الواردة في الفقرات </w:t>
      </w:r>
      <w:r>
        <w:rPr>
          <w:rFonts w:hint="cs"/>
          <w:kern w:val="16"/>
          <w:rtl/>
        </w:rPr>
        <w:t xml:space="preserve">9 </w:t>
      </w:r>
      <w:proofErr w:type="spellStart"/>
      <w:r>
        <w:rPr>
          <w:rFonts w:hint="cs"/>
          <w:kern w:val="16"/>
          <w:rtl/>
        </w:rPr>
        <w:t>و10</w:t>
      </w:r>
      <w:proofErr w:type="spellEnd"/>
      <w:r>
        <w:rPr>
          <w:rFonts w:hint="cs"/>
          <w:kern w:val="16"/>
          <w:rtl/>
        </w:rPr>
        <w:t xml:space="preserve"> </w:t>
      </w:r>
      <w:proofErr w:type="spellStart"/>
      <w:r>
        <w:rPr>
          <w:rFonts w:hint="cs"/>
          <w:kern w:val="16"/>
          <w:rtl/>
        </w:rPr>
        <w:t>و11</w:t>
      </w:r>
      <w:proofErr w:type="spellEnd"/>
      <w:r>
        <w:rPr>
          <w:rFonts w:hint="cs"/>
          <w:kern w:val="16"/>
          <w:rtl/>
        </w:rPr>
        <w:t xml:space="preserve"> </w:t>
      </w:r>
      <w:r w:rsidRPr="00681B13">
        <w:rPr>
          <w:kern w:val="16"/>
          <w:rtl/>
        </w:rPr>
        <w:t>أعلاه</w:t>
      </w:r>
      <w:r>
        <w:rPr>
          <w:rFonts w:hint="cs"/>
          <w:kern w:val="16"/>
          <w:rtl/>
        </w:rPr>
        <w:t>،</w:t>
      </w:r>
      <w:r w:rsidRPr="00681B13">
        <w:rPr>
          <w:kern w:val="16"/>
          <w:rtl/>
        </w:rPr>
        <w:t xml:space="preserve"> وتطلب إليها أن تقدم في تقريرها ال</w:t>
      </w:r>
      <w:r>
        <w:rPr>
          <w:rFonts w:hint="cs"/>
          <w:kern w:val="16"/>
          <w:rtl/>
        </w:rPr>
        <w:t xml:space="preserve">أولي </w:t>
      </w:r>
      <w:r w:rsidRPr="00681B13">
        <w:rPr>
          <w:kern w:val="16"/>
          <w:rtl/>
        </w:rPr>
        <w:t>معلومات مفصلة عن التدابير الملموسة المتخذة لتنفيذ هذه التوصيات.</w:t>
      </w:r>
    </w:p>
    <w:p w:rsidR="00E44FB6" w:rsidRPr="00681B13" w:rsidRDefault="00C74EEF" w:rsidP="00C74EEF">
      <w:pPr>
        <w:pStyle w:val="H23GA"/>
        <w:rPr>
          <w:rFonts w:hint="cs"/>
          <w:kern w:val="16"/>
          <w:rtl/>
        </w:rPr>
      </w:pPr>
      <w:r>
        <w:rPr>
          <w:rFonts w:hint="cs"/>
          <w:kern w:val="16"/>
          <w:rtl/>
        </w:rPr>
        <w:tab/>
      </w:r>
      <w:r>
        <w:rPr>
          <w:rFonts w:hint="cs"/>
          <w:kern w:val="16"/>
          <w:rtl/>
        </w:rPr>
        <w:tab/>
      </w:r>
      <w:r w:rsidR="00E44FB6" w:rsidRPr="00681B13">
        <w:rPr>
          <w:rFonts w:hint="cs"/>
          <w:kern w:val="16"/>
          <w:rtl/>
        </w:rPr>
        <w:t>الوثيقة الأساسية الموحدة</w:t>
      </w:r>
    </w:p>
    <w:p w:rsidR="00E44FB6" w:rsidRDefault="00E44FB6" w:rsidP="00C74EEF">
      <w:pPr>
        <w:pStyle w:val="SingleTxtGA"/>
        <w:rPr>
          <w:rFonts w:hint="cs"/>
          <w:kern w:val="16"/>
          <w:rtl/>
        </w:rPr>
      </w:pPr>
      <w:r>
        <w:rPr>
          <w:rFonts w:hint="cs"/>
          <w:kern w:val="16"/>
          <w:rtl/>
        </w:rPr>
        <w:t>20-</w:t>
      </w:r>
      <w:r>
        <w:rPr>
          <w:rFonts w:hint="cs"/>
          <w:kern w:val="16"/>
          <w:rtl/>
        </w:rPr>
        <w:tab/>
        <w:t xml:space="preserve">إن اللجنة، إذ تلاحظ أن الدولة الطرف لم تقدم بعد وثيقتها الأساسية، تشجع الدولة الطرف على أن تفعل ذلك، وفقاً للمبادئ التوجيهية </w:t>
      </w:r>
      <w:r w:rsidRPr="00681B13">
        <w:rPr>
          <w:kern w:val="16"/>
          <w:rtl/>
        </w:rPr>
        <w:t>المنسقة لإعداد التقارير بموجب المعاهدات الدولية لحقوق الإنسان، وبخاصة المبادئ التوجيهية المتعلقة بتقديم الوثيقة الأساسية الموحدة، بالصيغة التي اعتمدها الاجتماع الخامس المشترك بين لجان هيئات معاهدات حقوق الإنسان المعقود في حزيران/يونيه 2006</w:t>
      </w:r>
      <w:r>
        <w:rPr>
          <w:rFonts w:hint="cs"/>
          <w:kern w:val="16"/>
          <w:rtl/>
        </w:rPr>
        <w:t xml:space="preserve"> (</w:t>
      </w:r>
      <w:proofErr w:type="spellStart"/>
      <w:r w:rsidRPr="00681B13">
        <w:rPr>
          <w:szCs w:val="22"/>
        </w:rPr>
        <w:t>HRI/GEN.2/Rev.6</w:t>
      </w:r>
      <w:proofErr w:type="spellEnd"/>
      <w:r>
        <w:rPr>
          <w:rFonts w:hint="cs"/>
          <w:kern w:val="16"/>
          <w:rtl/>
        </w:rPr>
        <w:t>، الفصل الأول).</w:t>
      </w:r>
    </w:p>
    <w:p w:rsidR="00E44FB6" w:rsidRPr="009F2F96" w:rsidRDefault="00C74EEF" w:rsidP="00C74EEF">
      <w:pPr>
        <w:pStyle w:val="H23GA"/>
        <w:rPr>
          <w:rFonts w:hint="cs"/>
          <w:kern w:val="16"/>
          <w:rtl/>
        </w:rPr>
      </w:pPr>
      <w:r>
        <w:rPr>
          <w:rFonts w:hint="cs"/>
          <w:kern w:val="16"/>
          <w:rtl/>
        </w:rPr>
        <w:tab/>
      </w:r>
      <w:r>
        <w:rPr>
          <w:rFonts w:hint="cs"/>
          <w:kern w:val="16"/>
          <w:rtl/>
        </w:rPr>
        <w:tab/>
      </w:r>
      <w:r w:rsidR="00E44FB6" w:rsidRPr="009F2F96">
        <w:rPr>
          <w:rFonts w:hint="cs"/>
          <w:kern w:val="16"/>
          <w:rtl/>
        </w:rPr>
        <w:t>إعداد التقرير الأولي ونشره</w:t>
      </w:r>
    </w:p>
    <w:p w:rsidR="00E44FB6" w:rsidRPr="00DD3C5F" w:rsidRDefault="00E44FB6" w:rsidP="00C74EEF">
      <w:pPr>
        <w:pStyle w:val="SingleTxtGA"/>
        <w:rPr>
          <w:rFonts w:hint="cs"/>
          <w:kern w:val="16"/>
          <w:rtl/>
        </w:rPr>
      </w:pPr>
      <w:r>
        <w:rPr>
          <w:rFonts w:hint="cs"/>
          <w:kern w:val="16"/>
          <w:rtl/>
        </w:rPr>
        <w:t>21-</w:t>
      </w:r>
      <w:r>
        <w:rPr>
          <w:rFonts w:hint="cs"/>
          <w:kern w:val="16"/>
          <w:rtl/>
        </w:rPr>
        <w:tab/>
        <w:t>تحث</w:t>
      </w:r>
      <w:r w:rsidRPr="00DD3C5F">
        <w:rPr>
          <w:kern w:val="16"/>
          <w:rtl/>
        </w:rPr>
        <w:t xml:space="preserve"> اللجنة الدولة الطرف </w:t>
      </w:r>
      <w:r>
        <w:rPr>
          <w:rFonts w:hint="cs"/>
          <w:kern w:val="16"/>
          <w:rtl/>
        </w:rPr>
        <w:t>على أن تشرع في حوار معها، وتقدم، على وجه السرعة، وفي أجل أقصاه 31 كانون الثاني/يناير 2013، معلومات عما أثير من دواعي القلق وما قُدم من توصيات في هذه الملاحظات الختامية، وتقدم، في أقرب وقت ممكن وفي أجل أقصاه 31 كانون الثاني/يناير 2013، تقريرها الأولي المتأخر عن موعده، على أن تأخذ في اعتبارها</w:t>
      </w:r>
      <w:r w:rsidRPr="00DD3C5F">
        <w:rPr>
          <w:kern w:val="16"/>
          <w:rtl/>
        </w:rPr>
        <w:t xml:space="preserve"> المبادئ التوجيهية المحددة التي اعتمدتها اللجنة في دورتها الحادية والسبعين (</w:t>
      </w:r>
      <w:proofErr w:type="spellStart"/>
      <w:r w:rsidRPr="00DD3C5F">
        <w:rPr>
          <w:kern w:val="16"/>
        </w:rPr>
        <w:t>CERD</w:t>
      </w:r>
      <w:proofErr w:type="spellEnd"/>
      <w:r w:rsidRPr="00DD3C5F">
        <w:rPr>
          <w:kern w:val="16"/>
        </w:rPr>
        <w:t>/C/2007/1</w:t>
      </w:r>
      <w:r w:rsidRPr="00DD3C5F">
        <w:rPr>
          <w:kern w:val="16"/>
          <w:rtl/>
        </w:rPr>
        <w:t>)</w:t>
      </w:r>
      <w:r>
        <w:rPr>
          <w:kern w:val="16"/>
          <w:rtl/>
        </w:rPr>
        <w:t>، و</w:t>
      </w:r>
      <w:r w:rsidRPr="00DD3C5F">
        <w:rPr>
          <w:kern w:val="16"/>
          <w:rtl/>
        </w:rPr>
        <w:t>تتناول جميع النقاط التي أُثيرت في هذه الملاحظات الختامية</w:t>
      </w:r>
      <w:r>
        <w:rPr>
          <w:rFonts w:hint="cs"/>
          <w:kern w:val="16"/>
          <w:rtl/>
        </w:rPr>
        <w:t xml:space="preserve"> المعتمدة في إطار إجراء الاستعراض</w:t>
      </w:r>
      <w:r w:rsidRPr="00DD3C5F">
        <w:rPr>
          <w:kern w:val="16"/>
          <w:rtl/>
        </w:rPr>
        <w:t>. و</w:t>
      </w:r>
      <w:r>
        <w:rPr>
          <w:rFonts w:hint="cs"/>
          <w:kern w:val="16"/>
          <w:rtl/>
        </w:rPr>
        <w:t xml:space="preserve">تحث </w:t>
      </w:r>
      <w:r>
        <w:rPr>
          <w:kern w:val="16"/>
          <w:rtl/>
        </w:rPr>
        <w:t xml:space="preserve">اللجنة الدولة الطرف أيضاً </w:t>
      </w:r>
      <w:r>
        <w:rPr>
          <w:rFonts w:hint="cs"/>
          <w:kern w:val="16"/>
          <w:rtl/>
        </w:rPr>
        <w:t xml:space="preserve">على </w:t>
      </w:r>
      <w:r w:rsidRPr="00DD3C5F">
        <w:rPr>
          <w:kern w:val="16"/>
          <w:rtl/>
        </w:rPr>
        <w:t xml:space="preserve">مراعاة الحد الأقصى لعدد صفحات التقارير </w:t>
      </w:r>
      <w:r>
        <w:rPr>
          <w:rFonts w:hint="cs"/>
          <w:kern w:val="16"/>
          <w:rtl/>
        </w:rPr>
        <w:t xml:space="preserve">الخاصة بكل معاهدة </w:t>
      </w:r>
      <w:r w:rsidRPr="00DD3C5F">
        <w:rPr>
          <w:kern w:val="16"/>
          <w:rtl/>
        </w:rPr>
        <w:t>وهو 40</w:t>
      </w:r>
      <w:r>
        <w:rPr>
          <w:kern w:val="16"/>
          <w:rtl/>
        </w:rPr>
        <w:t xml:space="preserve"> صفحة</w:t>
      </w:r>
      <w:r>
        <w:rPr>
          <w:rFonts w:hint="cs"/>
          <w:kern w:val="16"/>
          <w:rtl/>
        </w:rPr>
        <w:t>، والحد الأقصى الذي يتراوح</w:t>
      </w:r>
      <w:r w:rsidR="001B1FA4">
        <w:rPr>
          <w:rFonts w:hint="cs"/>
          <w:kern w:val="16"/>
          <w:rtl/>
        </w:rPr>
        <w:t xml:space="preserve">     </w:t>
      </w:r>
      <w:r>
        <w:rPr>
          <w:rFonts w:hint="cs"/>
          <w:kern w:val="16"/>
          <w:rtl/>
        </w:rPr>
        <w:t xml:space="preserve"> بين 60 </w:t>
      </w:r>
      <w:proofErr w:type="spellStart"/>
      <w:r>
        <w:rPr>
          <w:rFonts w:hint="cs"/>
          <w:kern w:val="16"/>
          <w:rtl/>
        </w:rPr>
        <w:t>و80</w:t>
      </w:r>
      <w:proofErr w:type="spellEnd"/>
      <w:r>
        <w:rPr>
          <w:rFonts w:hint="cs"/>
          <w:kern w:val="16"/>
          <w:rtl/>
        </w:rPr>
        <w:t xml:space="preserve"> صفحة لعدد صفحات الوثيقة الأساسية الموحدة </w:t>
      </w:r>
      <w:r w:rsidRPr="00DD3C5F">
        <w:rPr>
          <w:kern w:val="16"/>
          <w:rtl/>
        </w:rPr>
        <w:t>(</w:t>
      </w:r>
      <w:proofErr w:type="spellStart"/>
      <w:r w:rsidRPr="00DD3C5F">
        <w:rPr>
          <w:kern w:val="16"/>
        </w:rPr>
        <w:t>HRI/GEN.2/Rev.6</w:t>
      </w:r>
      <w:proofErr w:type="spellEnd"/>
      <w:r w:rsidRPr="00DD3C5F">
        <w:rPr>
          <w:kern w:val="16"/>
          <w:rtl/>
        </w:rPr>
        <w:t>، الفصل الأول، الفقرة 19).</w:t>
      </w:r>
      <w:r>
        <w:rPr>
          <w:rFonts w:hint="cs"/>
          <w:kern w:val="16"/>
          <w:rtl/>
        </w:rPr>
        <w:t xml:space="preserve"> و</w:t>
      </w:r>
      <w:r w:rsidRPr="00DD3C5F">
        <w:rPr>
          <w:kern w:val="16"/>
          <w:rtl/>
        </w:rPr>
        <w:t xml:space="preserve">توصي اللجنة الدولة الطرف بأن </w:t>
      </w:r>
      <w:r>
        <w:rPr>
          <w:rFonts w:hint="cs"/>
          <w:kern w:val="16"/>
          <w:rtl/>
        </w:rPr>
        <w:t xml:space="preserve">تتيح تقاريرها المقبلة وتيسر الاطلاع عليها لعامة الناس لدى تقديمها، وبأن تنشر بالمثل ملاحظات اللجنة </w:t>
      </w:r>
      <w:r w:rsidRPr="00DD3C5F">
        <w:rPr>
          <w:kern w:val="16"/>
          <w:rtl/>
        </w:rPr>
        <w:t xml:space="preserve">على هذه التقارير باللغة الرسمية وغيرها من اللغات </w:t>
      </w:r>
      <w:r>
        <w:rPr>
          <w:rFonts w:hint="cs"/>
          <w:kern w:val="16"/>
          <w:rtl/>
        </w:rPr>
        <w:t>الشائع استخدامها</w:t>
      </w:r>
      <w:r w:rsidRPr="00DD3C5F">
        <w:rPr>
          <w:kern w:val="16"/>
          <w:rtl/>
        </w:rPr>
        <w:t>، حسب مقتضى الحال</w:t>
      </w:r>
      <w:r>
        <w:rPr>
          <w:rFonts w:hint="cs"/>
          <w:kern w:val="16"/>
          <w:rtl/>
        </w:rPr>
        <w:t>.</w:t>
      </w:r>
    </w:p>
    <w:p w:rsidR="008B4BC6" w:rsidRPr="00C74EEF" w:rsidRDefault="00C74EEF" w:rsidP="00C74EEF">
      <w:pPr>
        <w:spacing w:before="120"/>
        <w:jc w:val="center"/>
        <w:rPr>
          <w:rFonts w:hint="cs"/>
          <w:u w:val="single"/>
          <w:rtl/>
        </w:rPr>
      </w:pPr>
      <w:r>
        <w:rPr>
          <w:u w:val="single"/>
          <w:rtl/>
        </w:rPr>
        <w:tab/>
      </w:r>
      <w:r>
        <w:rPr>
          <w:u w:val="single"/>
          <w:rtl/>
        </w:rPr>
        <w:tab/>
      </w:r>
      <w:r>
        <w:rPr>
          <w:u w:val="single"/>
          <w:rtl/>
        </w:rPr>
        <w:tab/>
      </w:r>
    </w:p>
    <w:sectPr w:rsidR="008B4BC6" w:rsidRPr="00C74EE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20" w:rsidRPr="00FE6865" w:rsidRDefault="00060520" w:rsidP="00FE6865">
      <w:pPr>
        <w:pStyle w:val="Footer"/>
      </w:pPr>
    </w:p>
  </w:endnote>
  <w:endnote w:type="continuationSeparator" w:id="0">
    <w:p w:rsidR="00060520" w:rsidRDefault="00060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6" w:rsidRPr="00E44FB6" w:rsidRDefault="00E44FB6" w:rsidP="00E44FB6">
    <w:pPr>
      <w:pStyle w:val="Footer"/>
      <w:tabs>
        <w:tab w:val="right" w:pos="9598"/>
      </w:tabs>
    </w:pPr>
    <w:r>
      <w:t>GE.13-43193</w:t>
    </w:r>
    <w:r>
      <w:tab/>
    </w:r>
    <w:r w:rsidRPr="00E44FB6">
      <w:rPr>
        <w:b/>
        <w:sz w:val="18"/>
      </w:rPr>
      <w:fldChar w:fldCharType="begin"/>
    </w:r>
    <w:r w:rsidRPr="00E44FB6">
      <w:rPr>
        <w:b/>
        <w:sz w:val="18"/>
      </w:rPr>
      <w:instrText xml:space="preserve"> PAGE  \* MERGEFORMAT </w:instrText>
    </w:r>
    <w:r w:rsidRPr="00E44FB6">
      <w:rPr>
        <w:b/>
        <w:sz w:val="18"/>
      </w:rPr>
      <w:fldChar w:fldCharType="separate"/>
    </w:r>
    <w:r w:rsidR="002F1B1C">
      <w:rPr>
        <w:b/>
        <w:noProof/>
        <w:sz w:val="18"/>
      </w:rPr>
      <w:t>6</w:t>
    </w:r>
    <w:r w:rsidRPr="00E44FB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6" w:rsidRPr="00E44FB6" w:rsidRDefault="00E44FB6" w:rsidP="00E44FB6">
    <w:pPr>
      <w:pStyle w:val="Footer"/>
      <w:tabs>
        <w:tab w:val="right" w:pos="9598"/>
      </w:tabs>
      <w:rPr>
        <w:b/>
        <w:sz w:val="18"/>
      </w:rPr>
    </w:pPr>
    <w:r w:rsidRPr="00E44FB6">
      <w:rPr>
        <w:b/>
        <w:sz w:val="18"/>
      </w:rPr>
      <w:fldChar w:fldCharType="begin"/>
    </w:r>
    <w:r w:rsidRPr="00E44FB6">
      <w:rPr>
        <w:b/>
        <w:sz w:val="18"/>
      </w:rPr>
      <w:instrText xml:space="preserve"> PAGE  \* MERGEFORMAT </w:instrText>
    </w:r>
    <w:r w:rsidRPr="00E44FB6">
      <w:rPr>
        <w:b/>
        <w:sz w:val="18"/>
      </w:rPr>
      <w:fldChar w:fldCharType="separate"/>
    </w:r>
    <w:r w:rsidR="002F1B1C">
      <w:rPr>
        <w:b/>
        <w:noProof/>
        <w:sz w:val="18"/>
      </w:rPr>
      <w:t>7</w:t>
    </w:r>
    <w:r w:rsidRPr="00E44FB6">
      <w:rPr>
        <w:b/>
        <w:sz w:val="18"/>
      </w:rPr>
      <w:fldChar w:fldCharType="end"/>
    </w:r>
    <w:r>
      <w:rPr>
        <w:b/>
        <w:sz w:val="18"/>
      </w:rPr>
      <w:tab/>
    </w:r>
    <w:r>
      <w:t>GE.13-43193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0B" w:rsidRDefault="00E44FB6" w:rsidP="00E44FB6">
    <w:pPr>
      <w:pStyle w:val="Footer"/>
      <w:jc w:val="right"/>
    </w:pPr>
    <w:r>
      <w:rPr>
        <w:sz w:val="20"/>
      </w:rPr>
      <w:t>(A)   GE.13-43193</w:t>
    </w:r>
    <w:r w:rsidR="00CA390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210513    220513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20" w:rsidRDefault="00060520" w:rsidP="00300142">
      <w:pPr>
        <w:pStyle w:val="Footer"/>
        <w:bidi/>
        <w:spacing w:after="80" w:line="200" w:lineRule="exact"/>
        <w:ind w:left="680"/>
      </w:pPr>
      <w:r>
        <w:rPr>
          <w:rFonts w:hint="cs"/>
          <w:rtl/>
        </w:rPr>
        <w:t>__________</w:t>
      </w:r>
    </w:p>
  </w:footnote>
  <w:footnote w:type="continuationSeparator" w:id="0">
    <w:p w:rsidR="00060520" w:rsidRDefault="00060520"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6" w:rsidRPr="00E44FB6" w:rsidRDefault="00E44FB6" w:rsidP="00E44FB6">
    <w:pPr>
      <w:pStyle w:val="Header"/>
      <w:jc w:val="right"/>
    </w:pPr>
    <w:r w:rsidRPr="00E44FB6">
      <w:t>CERD</w:t>
    </w:r>
    <w:r w:rsidR="00447DEA">
      <w:t>/</w:t>
    </w:r>
    <w:r w:rsidRPr="00E44FB6">
      <w:t>C/BLZ/CO/1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0B" w:rsidRPr="00E44FB6" w:rsidRDefault="00E44FB6" w:rsidP="00E44FB6">
    <w:pPr>
      <w:pStyle w:val="Header"/>
      <w:jc w:val="left"/>
    </w:pPr>
    <w:r w:rsidRPr="00E44FB6">
      <w:t>CERD</w:t>
    </w:r>
    <w:r w:rsidR="00447DEA">
      <w:t>/</w:t>
    </w:r>
    <w:r w:rsidRPr="00E44FB6">
      <w:t>C/BLZ/CO/1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0B" w:rsidRDefault="00CA390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CA390B" w:rsidRPr="00A85A54" w:rsidRDefault="00CA390B"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90B"/>
    <w:rsid w:val="00040E25"/>
    <w:rsid w:val="00042149"/>
    <w:rsid w:val="00051F55"/>
    <w:rsid w:val="00060520"/>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FA4"/>
    <w:rsid w:val="00232277"/>
    <w:rsid w:val="0023736D"/>
    <w:rsid w:val="00257225"/>
    <w:rsid w:val="002F1B1C"/>
    <w:rsid w:val="00300142"/>
    <w:rsid w:val="00310160"/>
    <w:rsid w:val="00341A8C"/>
    <w:rsid w:val="003519E6"/>
    <w:rsid w:val="00355F81"/>
    <w:rsid w:val="003B4356"/>
    <w:rsid w:val="003F08A8"/>
    <w:rsid w:val="004250E3"/>
    <w:rsid w:val="00447DEA"/>
    <w:rsid w:val="00450332"/>
    <w:rsid w:val="00472A81"/>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F146F"/>
    <w:rsid w:val="005F71B6"/>
    <w:rsid w:val="0060723D"/>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B5C32"/>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85A54"/>
    <w:rsid w:val="00AD0014"/>
    <w:rsid w:val="00AD4CF2"/>
    <w:rsid w:val="00AF0BBA"/>
    <w:rsid w:val="00B25159"/>
    <w:rsid w:val="00B30468"/>
    <w:rsid w:val="00B44E31"/>
    <w:rsid w:val="00BA4F7E"/>
    <w:rsid w:val="00BB2C41"/>
    <w:rsid w:val="00BC55C8"/>
    <w:rsid w:val="00BC5C10"/>
    <w:rsid w:val="00BE2964"/>
    <w:rsid w:val="00BE6134"/>
    <w:rsid w:val="00C21623"/>
    <w:rsid w:val="00C24FBD"/>
    <w:rsid w:val="00C473BA"/>
    <w:rsid w:val="00C611ED"/>
    <w:rsid w:val="00C6490A"/>
    <w:rsid w:val="00C64FE1"/>
    <w:rsid w:val="00C726D2"/>
    <w:rsid w:val="00C74296"/>
    <w:rsid w:val="00C74EEF"/>
    <w:rsid w:val="00C8345E"/>
    <w:rsid w:val="00CA390B"/>
    <w:rsid w:val="00CA5F7C"/>
    <w:rsid w:val="00D51067"/>
    <w:rsid w:val="00D75657"/>
    <w:rsid w:val="00D960AD"/>
    <w:rsid w:val="00DA0E0E"/>
    <w:rsid w:val="00DB0885"/>
    <w:rsid w:val="00DB0C39"/>
    <w:rsid w:val="00DB7679"/>
    <w:rsid w:val="00DC5058"/>
    <w:rsid w:val="00DF1702"/>
    <w:rsid w:val="00DF4DD8"/>
    <w:rsid w:val="00DF668E"/>
    <w:rsid w:val="00E04826"/>
    <w:rsid w:val="00E14D2B"/>
    <w:rsid w:val="00E20DBA"/>
    <w:rsid w:val="00E44FB6"/>
    <w:rsid w:val="00E6524A"/>
    <w:rsid w:val="00E660D6"/>
    <w:rsid w:val="00E771AB"/>
    <w:rsid w:val="00EA796F"/>
    <w:rsid w:val="00EB077B"/>
    <w:rsid w:val="00EC50B9"/>
    <w:rsid w:val="00ED26A0"/>
    <w:rsid w:val="00F1727A"/>
    <w:rsid w:val="00F34764"/>
    <w:rsid w:val="00F54E3C"/>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C74EEF"/>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7</Pages>
  <Words>1944</Words>
  <Characters>11086</Characters>
  <Application>Microsoft Office Outlook</Application>
  <DocSecurity>4</DocSecurity>
  <Lines>92</Lines>
  <Paragraphs>26</Paragraphs>
  <ScaleCrop>false</ScaleCrop>
  <HeadingPairs>
    <vt:vector size="2" baseType="variant">
      <vt:variant>
        <vt:lpstr>العنوان</vt:lpstr>
      </vt:variant>
      <vt:variant>
        <vt:i4>1</vt:i4>
      </vt:variant>
    </vt:vector>
  </HeadingPairs>
  <TitlesOfParts>
    <vt:vector size="1" baseType="lpstr">
      <vt:lpstr>OUSSAR/BENALI</vt:lpstr>
    </vt:vector>
  </TitlesOfParts>
  <Company>CSD</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OUSSAR/BENALI</dc:title>
  <dc:subject>CERDC/BLZ/CO/1</dc:subject>
  <dc:creator>SMADI</dc:creator>
  <cp:keywords/>
  <dc:description/>
  <cp:lastModifiedBy>SMADI</cp:lastModifiedBy>
  <cp:revision>2</cp:revision>
  <cp:lastPrinted>2009-10-16T11:18:00Z</cp:lastPrinted>
  <dcterms:created xsi:type="dcterms:W3CDTF">2013-05-22T09:57:00Z</dcterms:created>
  <dcterms:modified xsi:type="dcterms:W3CDTF">2013-05-22T09:57:00Z</dcterms:modified>
</cp:coreProperties>
</file>