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w:t>
            </w:r>
            <w:r w:rsidR="00491980">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800F9E" w:rsidP="00800F9E">
            <w:pPr>
              <w:suppressAutoHyphens w:val="0"/>
              <w:spacing w:after="20"/>
              <w:jc w:val="right"/>
            </w:pPr>
            <w:r w:rsidRPr="00800F9E">
              <w:rPr>
                <w:sz w:val="40"/>
              </w:rPr>
              <w:t>CCPR</w:t>
            </w:r>
            <w:r>
              <w:t>/C/128/D/2815/2016</w:t>
            </w:r>
            <w:r w:rsidR="00491980">
              <w:t xml:space="preserve"> </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International</w:t>
            </w:r>
            <w:r w:rsidR="00491980">
              <w:rPr>
                <w:b/>
                <w:sz w:val="34"/>
                <w:szCs w:val="40"/>
              </w:rPr>
              <w:t xml:space="preserve"> </w:t>
            </w:r>
            <w:r>
              <w:rPr>
                <w:b/>
                <w:sz w:val="34"/>
                <w:szCs w:val="40"/>
              </w:rPr>
              <w:t>Covenant</w:t>
            </w:r>
            <w:r w:rsidR="00491980">
              <w:rPr>
                <w:b/>
                <w:sz w:val="34"/>
                <w:szCs w:val="40"/>
              </w:rPr>
              <w:t xml:space="preserve"> </w:t>
            </w:r>
            <w:r>
              <w:rPr>
                <w:b/>
                <w:sz w:val="34"/>
                <w:szCs w:val="40"/>
              </w:rPr>
              <w:t>on</w:t>
            </w:r>
            <w:r>
              <w:rPr>
                <w:b/>
                <w:sz w:val="34"/>
                <w:szCs w:val="40"/>
              </w:rPr>
              <w:br/>
              <w:t>Civil</w:t>
            </w:r>
            <w:r w:rsidR="00491980">
              <w:rPr>
                <w:b/>
                <w:sz w:val="34"/>
                <w:szCs w:val="40"/>
              </w:rPr>
              <w:t xml:space="preserve"> </w:t>
            </w:r>
            <w:r>
              <w:rPr>
                <w:b/>
                <w:sz w:val="34"/>
                <w:szCs w:val="40"/>
              </w:rPr>
              <w:t>and</w:t>
            </w:r>
            <w:r w:rsidR="00491980">
              <w:rPr>
                <w:b/>
                <w:sz w:val="34"/>
                <w:szCs w:val="40"/>
              </w:rPr>
              <w:t xml:space="preserve"> </w:t>
            </w:r>
            <w:r>
              <w:rPr>
                <w:b/>
                <w:sz w:val="34"/>
                <w:szCs w:val="40"/>
              </w:rPr>
              <w:t>Political</w:t>
            </w:r>
            <w:r w:rsidR="00491980">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800F9E" w:rsidP="00800F9E">
            <w:pPr>
              <w:suppressAutoHyphens w:val="0"/>
              <w:spacing w:before="240"/>
            </w:pPr>
            <w:r>
              <w:t>Distr.:</w:t>
            </w:r>
            <w:r w:rsidR="00491980">
              <w:t xml:space="preserve"> </w:t>
            </w:r>
            <w:r>
              <w:t>General</w:t>
            </w:r>
          </w:p>
          <w:p w:rsidR="00800F9E" w:rsidRDefault="00410ED2" w:rsidP="00800F9E">
            <w:pPr>
              <w:suppressAutoHyphens w:val="0"/>
            </w:pPr>
            <w:r>
              <w:t>28</w:t>
            </w:r>
            <w:r w:rsidR="00491980">
              <w:t xml:space="preserve"> </w:t>
            </w:r>
            <w:r w:rsidR="00800F9E">
              <w:t>May</w:t>
            </w:r>
            <w:r w:rsidR="00491980">
              <w:t xml:space="preserve"> </w:t>
            </w:r>
            <w:r w:rsidR="00800F9E">
              <w:t>2020</w:t>
            </w:r>
          </w:p>
          <w:p w:rsidR="00800F9E" w:rsidRDefault="00800F9E" w:rsidP="00800F9E">
            <w:pPr>
              <w:suppressAutoHyphens w:val="0"/>
            </w:pPr>
          </w:p>
          <w:p w:rsidR="00800F9E" w:rsidRDefault="00800F9E" w:rsidP="00800F9E">
            <w:pPr>
              <w:suppressAutoHyphens w:val="0"/>
            </w:pPr>
            <w:r>
              <w:t>Original:</w:t>
            </w:r>
            <w:r w:rsidR="00491980">
              <w:t xml:space="preserve"> </w:t>
            </w:r>
            <w:r>
              <w:t>English</w:t>
            </w:r>
          </w:p>
        </w:tc>
      </w:tr>
    </w:tbl>
    <w:p w:rsidR="00800F9E" w:rsidRPr="00800F9E" w:rsidRDefault="00800F9E" w:rsidP="00800F9E">
      <w:pPr>
        <w:spacing w:before="120"/>
        <w:rPr>
          <w:b/>
          <w:bCs/>
          <w:sz w:val="24"/>
          <w:szCs w:val="24"/>
        </w:rPr>
      </w:pPr>
      <w:r w:rsidRPr="00800F9E">
        <w:rPr>
          <w:b/>
          <w:bCs/>
          <w:sz w:val="24"/>
          <w:szCs w:val="24"/>
        </w:rPr>
        <w:t>Human</w:t>
      </w:r>
      <w:r w:rsidR="00491980">
        <w:rPr>
          <w:b/>
          <w:bCs/>
          <w:sz w:val="24"/>
          <w:szCs w:val="24"/>
        </w:rPr>
        <w:t xml:space="preserve"> </w:t>
      </w:r>
      <w:r w:rsidRPr="00800F9E">
        <w:rPr>
          <w:b/>
          <w:bCs/>
          <w:sz w:val="24"/>
          <w:szCs w:val="24"/>
        </w:rPr>
        <w:t>Rights</w:t>
      </w:r>
      <w:r w:rsidR="00491980">
        <w:rPr>
          <w:b/>
          <w:bCs/>
          <w:sz w:val="24"/>
          <w:szCs w:val="24"/>
        </w:rPr>
        <w:t xml:space="preserve"> </w:t>
      </w:r>
      <w:r w:rsidRPr="00800F9E">
        <w:rPr>
          <w:b/>
          <w:bCs/>
          <w:sz w:val="24"/>
          <w:szCs w:val="24"/>
        </w:rPr>
        <w:t>Committee</w:t>
      </w:r>
    </w:p>
    <w:p w:rsidR="00800F9E" w:rsidRPr="00DB519F" w:rsidRDefault="00800F9E" w:rsidP="00800F9E">
      <w:pPr>
        <w:pStyle w:val="HChG"/>
      </w:pPr>
      <w:r w:rsidRPr="00DB519F">
        <w:tab/>
      </w:r>
      <w:r w:rsidRPr="00DB519F">
        <w:tab/>
        <w:t>Decision</w:t>
      </w:r>
      <w:r w:rsidR="00491980">
        <w:t xml:space="preserve"> </w:t>
      </w:r>
      <w:r w:rsidRPr="00DB519F">
        <w:t>adopted</w:t>
      </w:r>
      <w:r w:rsidR="00491980">
        <w:t xml:space="preserve"> </w:t>
      </w:r>
      <w:r w:rsidRPr="00DB519F">
        <w:t>by</w:t>
      </w:r>
      <w:r w:rsidR="00491980">
        <w:t xml:space="preserve"> </w:t>
      </w:r>
      <w:r w:rsidRPr="00DB519F">
        <w:t>the</w:t>
      </w:r>
      <w:r w:rsidR="00491980">
        <w:t xml:space="preserve"> </w:t>
      </w:r>
      <w:r w:rsidRPr="00DB519F">
        <w:t>Committee</w:t>
      </w:r>
      <w:r w:rsidR="00491980">
        <w:t xml:space="preserve"> </w:t>
      </w:r>
      <w:r w:rsidRPr="00DB519F">
        <w:t>under</w:t>
      </w:r>
      <w:r w:rsidR="00491980">
        <w:t xml:space="preserve"> </w:t>
      </w:r>
      <w:r w:rsidRPr="00DB519F">
        <w:t>the</w:t>
      </w:r>
      <w:r w:rsidR="00491980">
        <w:t xml:space="preserve"> </w:t>
      </w:r>
      <w:r w:rsidRPr="00DB519F">
        <w:t>Optional</w:t>
      </w:r>
      <w:r w:rsidR="00491980">
        <w:t xml:space="preserve"> </w:t>
      </w:r>
      <w:r w:rsidRPr="00DB519F">
        <w:t>Protocol,</w:t>
      </w:r>
      <w:r w:rsidR="00491980">
        <w:t xml:space="preserve"> </w:t>
      </w:r>
      <w:r w:rsidRPr="00DB519F">
        <w:t>concerning</w:t>
      </w:r>
      <w:r w:rsidR="00491980">
        <w:t xml:space="preserve"> </w:t>
      </w:r>
      <w:r w:rsidRPr="00DB519F">
        <w:t>communication</w:t>
      </w:r>
      <w:r w:rsidR="00491980">
        <w:t xml:space="preserve"> </w:t>
      </w:r>
      <w:r w:rsidRPr="00DB519F">
        <w:t>No.</w:t>
      </w:r>
      <w:r w:rsidR="00491980">
        <w:t xml:space="preserve"> </w:t>
      </w:r>
      <w:r w:rsidRPr="00DB519F">
        <w:t>2815/2016</w:t>
      </w:r>
      <w:r w:rsidRPr="00B55F52">
        <w:rPr>
          <w:b w:val="0"/>
          <w:bCs/>
          <w:sz w:val="20"/>
        </w:rPr>
        <w:footnoteReference w:customMarkFollows="1" w:id="1"/>
        <w:t>*</w:t>
      </w:r>
      <w:r w:rsidRPr="000D5A71">
        <w:rPr>
          <w:b w:val="0"/>
          <w:bCs/>
          <w:position w:val="8"/>
          <w:sz w:val="20"/>
        </w:rPr>
        <w:t>,</w:t>
      </w:r>
      <w:r w:rsidR="00037084">
        <w:rPr>
          <w:b w:val="0"/>
          <w:bCs/>
          <w:sz w:val="20"/>
        </w:rPr>
        <w:t xml:space="preserve"> </w:t>
      </w:r>
      <w:r w:rsidRPr="00B55F52">
        <w:rPr>
          <w:b w:val="0"/>
          <w:bCs/>
          <w:sz w:val="20"/>
        </w:rPr>
        <w:footnoteReference w:customMarkFollows="1" w:id="2"/>
        <w:t>**</w:t>
      </w:r>
    </w:p>
    <w:p w:rsidR="00800F9E" w:rsidRPr="00DB519F" w:rsidRDefault="00800F9E" w:rsidP="00491980">
      <w:pPr>
        <w:pStyle w:val="SingleTxtG"/>
        <w:tabs>
          <w:tab w:val="left" w:pos="4536"/>
        </w:tabs>
        <w:ind w:left="4536" w:hanging="3402"/>
      </w:pPr>
      <w:r w:rsidRPr="00491980">
        <w:rPr>
          <w:i/>
          <w:iCs/>
        </w:rPr>
        <w:t>Communication</w:t>
      </w:r>
      <w:r w:rsidR="00491980" w:rsidRPr="00491980">
        <w:rPr>
          <w:i/>
          <w:iCs/>
        </w:rPr>
        <w:t xml:space="preserve"> </w:t>
      </w:r>
      <w:r w:rsidRPr="00491980">
        <w:rPr>
          <w:i/>
          <w:iCs/>
        </w:rPr>
        <w:t>submitted</w:t>
      </w:r>
      <w:r w:rsidR="00491980" w:rsidRPr="00491980">
        <w:rPr>
          <w:i/>
          <w:iCs/>
        </w:rPr>
        <w:t xml:space="preserve"> </w:t>
      </w:r>
      <w:r w:rsidRPr="00491980">
        <w:rPr>
          <w:i/>
          <w:iCs/>
        </w:rPr>
        <w:t>by:</w:t>
      </w:r>
      <w:r w:rsidRPr="00DB519F">
        <w:tab/>
      </w:r>
      <w:proofErr w:type="spellStart"/>
      <w:r w:rsidRPr="00DB519F">
        <w:t>Y.Sh</w:t>
      </w:r>
      <w:proofErr w:type="spellEnd"/>
      <w:r w:rsidRPr="00DB519F">
        <w:t>.</w:t>
      </w:r>
      <w:r w:rsidR="00491980">
        <w:t xml:space="preserve"> </w:t>
      </w:r>
      <w:r w:rsidRPr="00DB519F">
        <w:t>(represented</w:t>
      </w:r>
      <w:r w:rsidR="00491980">
        <w:t xml:space="preserve"> </w:t>
      </w:r>
      <w:r w:rsidRPr="00DB519F">
        <w:t>by</w:t>
      </w:r>
      <w:r w:rsidR="00491980">
        <w:t xml:space="preserve"> </w:t>
      </w:r>
      <w:r w:rsidRPr="00DB519F">
        <w:t>counsel</w:t>
      </w:r>
      <w:r w:rsidR="00491980">
        <w:t xml:space="preserve"> </w:t>
      </w:r>
      <w:r w:rsidRPr="00DB519F">
        <w:t>Sergey</w:t>
      </w:r>
      <w:r w:rsidR="00491980">
        <w:t xml:space="preserve"> </w:t>
      </w:r>
      <w:proofErr w:type="spellStart"/>
      <w:r w:rsidRPr="00DB519F">
        <w:t>Poduzov</w:t>
      </w:r>
      <w:proofErr w:type="spellEnd"/>
      <w:r w:rsidRPr="00DB519F">
        <w:t>)</w:t>
      </w:r>
    </w:p>
    <w:p w:rsidR="00800F9E" w:rsidRPr="00DB519F" w:rsidRDefault="00800F9E" w:rsidP="00491980">
      <w:pPr>
        <w:pStyle w:val="SingleTxtG"/>
        <w:tabs>
          <w:tab w:val="left" w:pos="4536"/>
        </w:tabs>
        <w:ind w:left="4536" w:hanging="3402"/>
      </w:pPr>
      <w:bookmarkStart w:id="0" w:name="_GoBack"/>
      <w:r w:rsidRPr="00491980">
        <w:rPr>
          <w:i/>
          <w:iCs/>
        </w:rPr>
        <w:t>A</w:t>
      </w:r>
      <w:bookmarkEnd w:id="0"/>
      <w:r w:rsidRPr="00491980">
        <w:rPr>
          <w:i/>
          <w:iCs/>
        </w:rPr>
        <w:t>lleged</w:t>
      </w:r>
      <w:r w:rsidR="00491980" w:rsidRPr="00491980">
        <w:rPr>
          <w:i/>
          <w:iCs/>
        </w:rPr>
        <w:t xml:space="preserve"> </w:t>
      </w:r>
      <w:r w:rsidRPr="00491980">
        <w:rPr>
          <w:i/>
          <w:iCs/>
        </w:rPr>
        <w:t>victim:</w:t>
      </w:r>
      <w:r w:rsidRPr="00DB519F">
        <w:tab/>
        <w:t>The</w:t>
      </w:r>
      <w:r w:rsidR="00491980">
        <w:t xml:space="preserve"> </w:t>
      </w:r>
      <w:r w:rsidRPr="00DB519F">
        <w:t>author</w:t>
      </w:r>
    </w:p>
    <w:p w:rsidR="00800F9E" w:rsidRPr="00DB519F" w:rsidRDefault="00800F9E" w:rsidP="00491980">
      <w:pPr>
        <w:pStyle w:val="SingleTxtG"/>
        <w:tabs>
          <w:tab w:val="left" w:pos="4536"/>
        </w:tabs>
        <w:ind w:left="4536" w:hanging="3402"/>
      </w:pPr>
      <w:r w:rsidRPr="00491980">
        <w:rPr>
          <w:i/>
          <w:iCs/>
        </w:rPr>
        <w:t>State</w:t>
      </w:r>
      <w:r w:rsidR="00491980" w:rsidRPr="00491980">
        <w:rPr>
          <w:i/>
          <w:iCs/>
        </w:rPr>
        <w:t xml:space="preserve"> </w:t>
      </w:r>
      <w:r w:rsidRPr="00491980">
        <w:rPr>
          <w:i/>
          <w:iCs/>
        </w:rPr>
        <w:t>party:</w:t>
      </w:r>
      <w:r w:rsidRPr="00DB519F">
        <w:tab/>
        <w:t>Russian</w:t>
      </w:r>
      <w:r w:rsidR="00491980">
        <w:t xml:space="preserve"> </w:t>
      </w:r>
      <w:r w:rsidRPr="00DB519F">
        <w:t>Federation</w:t>
      </w:r>
    </w:p>
    <w:p w:rsidR="00800F9E" w:rsidRPr="00DB519F" w:rsidRDefault="00800F9E" w:rsidP="00491980">
      <w:pPr>
        <w:pStyle w:val="SingleTxtG"/>
        <w:tabs>
          <w:tab w:val="left" w:pos="4536"/>
        </w:tabs>
        <w:ind w:left="4536" w:hanging="3402"/>
      </w:pPr>
      <w:r w:rsidRPr="00491980">
        <w:rPr>
          <w:i/>
          <w:iCs/>
        </w:rPr>
        <w:t>Date</w:t>
      </w:r>
      <w:r w:rsidR="00491980" w:rsidRPr="00491980">
        <w:rPr>
          <w:i/>
          <w:iCs/>
        </w:rPr>
        <w:t xml:space="preserve"> </w:t>
      </w:r>
      <w:r w:rsidRPr="00491980">
        <w:rPr>
          <w:i/>
          <w:iCs/>
        </w:rPr>
        <w:t>of</w:t>
      </w:r>
      <w:r w:rsidR="00491980" w:rsidRPr="00491980">
        <w:rPr>
          <w:i/>
          <w:iCs/>
        </w:rPr>
        <w:t xml:space="preserve"> </w:t>
      </w:r>
      <w:r w:rsidRPr="00491980">
        <w:rPr>
          <w:i/>
          <w:iCs/>
        </w:rPr>
        <w:t>communication:</w:t>
      </w:r>
      <w:r w:rsidRPr="00DB519F">
        <w:tab/>
        <w:t>15</w:t>
      </w:r>
      <w:r w:rsidR="00491980">
        <w:t xml:space="preserve"> </w:t>
      </w:r>
      <w:r w:rsidRPr="00DB519F">
        <w:t>April</w:t>
      </w:r>
      <w:r w:rsidR="00491980">
        <w:t xml:space="preserve"> </w:t>
      </w:r>
      <w:r w:rsidRPr="00DB519F">
        <w:t>2016</w:t>
      </w:r>
      <w:r w:rsidR="00491980">
        <w:t xml:space="preserve"> </w:t>
      </w:r>
      <w:r w:rsidRPr="00DB519F">
        <w:t>(initial</w:t>
      </w:r>
      <w:r w:rsidR="00491980">
        <w:t xml:space="preserve"> </w:t>
      </w:r>
      <w:r w:rsidRPr="00DB519F">
        <w:t>submission)</w:t>
      </w:r>
    </w:p>
    <w:p w:rsidR="00800F9E" w:rsidRPr="00DB519F" w:rsidRDefault="00800F9E" w:rsidP="00491980">
      <w:pPr>
        <w:pStyle w:val="SingleTxtG"/>
        <w:tabs>
          <w:tab w:val="left" w:pos="4536"/>
        </w:tabs>
        <w:ind w:left="4536" w:hanging="3402"/>
      </w:pPr>
      <w:r w:rsidRPr="00491980">
        <w:rPr>
          <w:i/>
          <w:iCs/>
        </w:rPr>
        <w:t>Document</w:t>
      </w:r>
      <w:r w:rsidR="00491980" w:rsidRPr="00491980">
        <w:rPr>
          <w:i/>
          <w:iCs/>
        </w:rPr>
        <w:t xml:space="preserve"> </w:t>
      </w:r>
      <w:r w:rsidRPr="00491980">
        <w:rPr>
          <w:i/>
          <w:iCs/>
        </w:rPr>
        <w:t>references:</w:t>
      </w:r>
      <w:r w:rsidRPr="00DB519F">
        <w:tab/>
        <w:t>Special</w:t>
      </w:r>
      <w:r w:rsidR="00491980">
        <w:t xml:space="preserve"> </w:t>
      </w:r>
      <w:r w:rsidRPr="00DB519F">
        <w:t>Rapporteur’s</w:t>
      </w:r>
      <w:r w:rsidR="00491980">
        <w:t xml:space="preserve"> </w:t>
      </w:r>
      <w:r w:rsidRPr="00DB519F">
        <w:t>rule</w:t>
      </w:r>
      <w:r w:rsidR="00491980">
        <w:t xml:space="preserve"> </w:t>
      </w:r>
      <w:r w:rsidRPr="00DB519F">
        <w:t>92</w:t>
      </w:r>
      <w:r w:rsidR="00491980">
        <w:t xml:space="preserve"> </w:t>
      </w:r>
      <w:r w:rsidRPr="00DB519F">
        <w:t>decision,</w:t>
      </w:r>
      <w:r w:rsidR="00491980">
        <w:t xml:space="preserve"> </w:t>
      </w:r>
      <w:r w:rsidRPr="00DB519F">
        <w:t>transmitted</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on</w:t>
      </w:r>
      <w:r w:rsidR="00491980">
        <w:t xml:space="preserve"> </w:t>
      </w:r>
      <w:r w:rsidRPr="00DB519F">
        <w:t>30</w:t>
      </w:r>
      <w:r w:rsidR="00491980">
        <w:t xml:space="preserve"> </w:t>
      </w:r>
      <w:r w:rsidRPr="00DB519F">
        <w:t>September</w:t>
      </w:r>
      <w:r w:rsidR="00491980">
        <w:t xml:space="preserve"> </w:t>
      </w:r>
      <w:r w:rsidRPr="00DB519F">
        <w:t>2016</w:t>
      </w:r>
      <w:r w:rsidR="00491980">
        <w:t xml:space="preserve"> </w:t>
      </w:r>
      <w:r w:rsidRPr="00DB519F">
        <w:t>(not</w:t>
      </w:r>
      <w:r w:rsidR="00491980">
        <w:t xml:space="preserve"> </w:t>
      </w:r>
      <w:r w:rsidRPr="00DB519F">
        <w:t>issued</w:t>
      </w:r>
      <w:r w:rsidR="00491980">
        <w:t xml:space="preserve"> </w:t>
      </w:r>
      <w:r w:rsidRPr="00DB519F">
        <w:t>in</w:t>
      </w:r>
      <w:r w:rsidR="00491980">
        <w:t xml:space="preserve"> </w:t>
      </w:r>
      <w:r w:rsidRPr="00DB519F">
        <w:t>document</w:t>
      </w:r>
      <w:r w:rsidR="00491980">
        <w:t xml:space="preserve"> </w:t>
      </w:r>
      <w:r w:rsidRPr="00DB519F">
        <w:t>form).</w:t>
      </w:r>
    </w:p>
    <w:p w:rsidR="00800F9E" w:rsidRPr="00DB519F" w:rsidRDefault="00800F9E" w:rsidP="00491980">
      <w:pPr>
        <w:pStyle w:val="SingleTxtG"/>
        <w:tabs>
          <w:tab w:val="left" w:pos="4536"/>
        </w:tabs>
        <w:ind w:left="4536" w:hanging="3402"/>
      </w:pPr>
      <w:r w:rsidRPr="00491980">
        <w:rPr>
          <w:i/>
          <w:iCs/>
        </w:rPr>
        <w:t>Date</w:t>
      </w:r>
      <w:r w:rsidR="00491980" w:rsidRPr="00491980">
        <w:rPr>
          <w:i/>
          <w:iCs/>
        </w:rPr>
        <w:t xml:space="preserve"> </w:t>
      </w:r>
      <w:r w:rsidRPr="00491980">
        <w:rPr>
          <w:i/>
          <w:iCs/>
        </w:rPr>
        <w:t>of</w:t>
      </w:r>
      <w:r w:rsidR="00491980" w:rsidRPr="00491980">
        <w:rPr>
          <w:i/>
          <w:iCs/>
        </w:rPr>
        <w:t xml:space="preserve"> </w:t>
      </w:r>
      <w:r w:rsidRPr="00491980">
        <w:rPr>
          <w:i/>
          <w:iCs/>
        </w:rPr>
        <w:t>adoption</w:t>
      </w:r>
      <w:r w:rsidR="00491980" w:rsidRPr="00491980">
        <w:rPr>
          <w:i/>
          <w:iCs/>
        </w:rPr>
        <w:t xml:space="preserve"> </w:t>
      </w:r>
      <w:r w:rsidRPr="00491980">
        <w:rPr>
          <w:i/>
          <w:iCs/>
        </w:rPr>
        <w:t>of</w:t>
      </w:r>
      <w:r w:rsidR="00491980" w:rsidRPr="00491980">
        <w:rPr>
          <w:i/>
          <w:iCs/>
        </w:rPr>
        <w:t xml:space="preserve"> </w:t>
      </w:r>
      <w:r w:rsidRPr="00491980">
        <w:rPr>
          <w:i/>
          <w:iCs/>
        </w:rPr>
        <w:t>Decision:</w:t>
      </w:r>
      <w:r w:rsidRPr="00DB519F">
        <w:tab/>
        <w:t>13</w:t>
      </w:r>
      <w:r w:rsidR="00491980">
        <w:t xml:space="preserve"> </w:t>
      </w:r>
      <w:r w:rsidRPr="00DB519F">
        <w:t>March</w:t>
      </w:r>
      <w:r w:rsidR="00491980">
        <w:t xml:space="preserve"> </w:t>
      </w:r>
      <w:r w:rsidRPr="00DB519F">
        <w:t>2020</w:t>
      </w:r>
    </w:p>
    <w:p w:rsidR="00800F9E" w:rsidRPr="00DB519F" w:rsidRDefault="00800F9E" w:rsidP="00491980">
      <w:pPr>
        <w:pStyle w:val="SingleTxtG"/>
        <w:tabs>
          <w:tab w:val="left" w:pos="4536"/>
        </w:tabs>
        <w:ind w:left="4536" w:hanging="3402"/>
      </w:pPr>
      <w:r w:rsidRPr="00491980">
        <w:rPr>
          <w:i/>
          <w:iCs/>
        </w:rPr>
        <w:t>Subject</w:t>
      </w:r>
      <w:r w:rsidR="00491980" w:rsidRPr="00491980">
        <w:rPr>
          <w:i/>
          <w:iCs/>
        </w:rPr>
        <w:t xml:space="preserve"> </w:t>
      </w:r>
      <w:r w:rsidRPr="00491980">
        <w:rPr>
          <w:i/>
          <w:iCs/>
        </w:rPr>
        <w:t>matters:</w:t>
      </w:r>
      <w:r w:rsidRPr="00DB519F">
        <w:tab/>
        <w:t>Lack</w:t>
      </w:r>
      <w:r w:rsidR="00491980">
        <w:t xml:space="preserve"> </w:t>
      </w:r>
      <w:r w:rsidRPr="00DB519F">
        <w:t>of</w:t>
      </w:r>
      <w:r w:rsidR="00491980">
        <w:t xml:space="preserve"> </w:t>
      </w:r>
      <w:r w:rsidRPr="00DB519F">
        <w:t>effective</w:t>
      </w:r>
      <w:r w:rsidR="00491980">
        <w:t xml:space="preserve"> </w:t>
      </w:r>
      <w:r w:rsidRPr="00DB519F">
        <w:t>investigation</w:t>
      </w:r>
      <w:r w:rsidR="00491980">
        <w:t xml:space="preserve"> </w:t>
      </w:r>
      <w:r w:rsidRPr="00DB519F">
        <w:t>of</w:t>
      </w:r>
      <w:r w:rsidR="00491980">
        <w:t xml:space="preserve"> </w:t>
      </w:r>
      <w:r w:rsidRPr="00DB519F">
        <w:t>the</w:t>
      </w:r>
      <w:r w:rsidR="00491980">
        <w:t xml:space="preserve"> </w:t>
      </w:r>
      <w:r w:rsidRPr="00DB519F">
        <w:t>killing</w:t>
      </w:r>
      <w:r w:rsidR="00491980">
        <w:t xml:space="preserve"> </w:t>
      </w:r>
      <w:r w:rsidRPr="00DB519F">
        <w:t>of</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lack</w:t>
      </w:r>
      <w:r w:rsidR="00491980">
        <w:t xml:space="preserve"> </w:t>
      </w:r>
      <w:r w:rsidRPr="00DB519F">
        <w:t>of</w:t>
      </w:r>
      <w:r w:rsidR="00491980">
        <w:t xml:space="preserve"> </w:t>
      </w:r>
      <w:r w:rsidRPr="00DB519F">
        <w:t>access</w:t>
      </w:r>
      <w:r w:rsidR="00491980">
        <w:t xml:space="preserve"> </w:t>
      </w:r>
      <w:r w:rsidRPr="00DB519F">
        <w:t>to</w:t>
      </w:r>
      <w:r w:rsidR="00491980">
        <w:t xml:space="preserve"> </w:t>
      </w:r>
      <w:r w:rsidRPr="00DB519F">
        <w:t>the</w:t>
      </w:r>
      <w:r w:rsidR="00491980">
        <w:t xml:space="preserve"> </w:t>
      </w:r>
      <w:r w:rsidRPr="00DB519F">
        <w:t>investigation</w:t>
      </w:r>
      <w:r w:rsidR="00491980">
        <w:t xml:space="preserve"> </w:t>
      </w:r>
      <w:r w:rsidRPr="00DB519F">
        <w:t>files.</w:t>
      </w:r>
      <w:r w:rsidR="00491980">
        <w:t xml:space="preserve"> </w:t>
      </w:r>
    </w:p>
    <w:p w:rsidR="00800F9E" w:rsidRPr="00DB519F" w:rsidRDefault="00800F9E" w:rsidP="00491980">
      <w:pPr>
        <w:pStyle w:val="SingleTxtG"/>
        <w:tabs>
          <w:tab w:val="left" w:pos="4536"/>
        </w:tabs>
        <w:ind w:left="4536" w:hanging="3402"/>
      </w:pPr>
      <w:r w:rsidRPr="00491980">
        <w:rPr>
          <w:i/>
          <w:iCs/>
        </w:rPr>
        <w:t>Procedural</w:t>
      </w:r>
      <w:r w:rsidR="00491980" w:rsidRPr="00491980">
        <w:rPr>
          <w:i/>
          <w:iCs/>
        </w:rPr>
        <w:t xml:space="preserve"> </w:t>
      </w:r>
      <w:r w:rsidRPr="00491980">
        <w:rPr>
          <w:i/>
          <w:iCs/>
        </w:rPr>
        <w:t>issues:</w:t>
      </w:r>
      <w:r w:rsidRPr="00DB519F">
        <w:tab/>
        <w:t>Exhaustion</w:t>
      </w:r>
      <w:r w:rsidR="00491980">
        <w:t xml:space="preserve"> </w:t>
      </w:r>
      <w:r w:rsidRPr="00DB519F">
        <w:t>of</w:t>
      </w:r>
      <w:r w:rsidR="00491980">
        <w:t xml:space="preserve"> </w:t>
      </w:r>
      <w:r w:rsidRPr="00DB519F">
        <w:t>domestic</w:t>
      </w:r>
      <w:r w:rsidR="00491980">
        <w:t xml:space="preserve"> </w:t>
      </w:r>
      <w:r w:rsidRPr="00DB519F">
        <w:t>remedies;</w:t>
      </w:r>
      <w:r w:rsidR="00491980">
        <w:t xml:space="preserve"> </w:t>
      </w:r>
      <w:r w:rsidRPr="00DB519F">
        <w:t>substantiation</w:t>
      </w:r>
      <w:r w:rsidR="00491980">
        <w:t xml:space="preserve"> </w:t>
      </w:r>
      <w:r w:rsidRPr="00DB519F">
        <w:t>of</w:t>
      </w:r>
      <w:r w:rsidR="00491980">
        <w:t xml:space="preserve"> </w:t>
      </w:r>
      <w:r w:rsidRPr="00DB519F">
        <w:t>claims.</w:t>
      </w:r>
    </w:p>
    <w:p w:rsidR="00800F9E" w:rsidRPr="00DB519F" w:rsidRDefault="00800F9E" w:rsidP="00491980">
      <w:pPr>
        <w:pStyle w:val="SingleTxtG"/>
        <w:tabs>
          <w:tab w:val="left" w:pos="4536"/>
        </w:tabs>
        <w:ind w:left="4536" w:hanging="3402"/>
      </w:pPr>
      <w:r w:rsidRPr="00491980">
        <w:rPr>
          <w:i/>
          <w:iCs/>
        </w:rPr>
        <w:t>Substantive</w:t>
      </w:r>
      <w:r w:rsidR="00491980" w:rsidRPr="00491980">
        <w:rPr>
          <w:i/>
          <w:iCs/>
        </w:rPr>
        <w:t xml:space="preserve"> </w:t>
      </w:r>
      <w:r w:rsidRPr="00491980">
        <w:rPr>
          <w:i/>
          <w:iCs/>
        </w:rPr>
        <w:t>issues:</w:t>
      </w:r>
      <w:r w:rsidRPr="00DB519F">
        <w:tab/>
        <w:t>Right</w:t>
      </w:r>
      <w:r w:rsidR="00491980">
        <w:t xml:space="preserve"> </w:t>
      </w:r>
      <w:r w:rsidRPr="00DB519F">
        <w:t>to</w:t>
      </w:r>
      <w:r w:rsidR="00491980">
        <w:t xml:space="preserve"> </w:t>
      </w:r>
      <w:r w:rsidRPr="00DB519F">
        <w:t>life;</w:t>
      </w:r>
      <w:r w:rsidR="00491980">
        <w:t xml:space="preserve"> </w:t>
      </w:r>
      <w:r w:rsidRPr="00DB519F">
        <w:t>interference</w:t>
      </w:r>
      <w:r w:rsidR="00491980">
        <w:t xml:space="preserve"> </w:t>
      </w:r>
      <w:r w:rsidRPr="00DB519F">
        <w:t>with</w:t>
      </w:r>
      <w:r w:rsidR="00491980">
        <w:t xml:space="preserve"> </w:t>
      </w:r>
      <w:r w:rsidRPr="00DB519F">
        <w:t>privacy</w:t>
      </w:r>
      <w:r w:rsidR="00491980">
        <w:t xml:space="preserve"> </w:t>
      </w:r>
      <w:r w:rsidRPr="00DB519F">
        <w:t>and</w:t>
      </w:r>
      <w:r w:rsidR="00491980">
        <w:t xml:space="preserve"> </w:t>
      </w:r>
      <w:r w:rsidRPr="00DB519F">
        <w:t>family</w:t>
      </w:r>
      <w:r w:rsidR="00491980">
        <w:t xml:space="preserve"> </w:t>
      </w:r>
      <w:r w:rsidRPr="00DB519F">
        <w:t>life;</w:t>
      </w:r>
      <w:r w:rsidR="00491980">
        <w:t xml:space="preserve"> </w:t>
      </w:r>
      <w:r w:rsidRPr="00DB519F">
        <w:t>access</w:t>
      </w:r>
      <w:r w:rsidR="00491980">
        <w:t xml:space="preserve"> </w:t>
      </w:r>
      <w:r w:rsidRPr="00DB519F">
        <w:t>to</w:t>
      </w:r>
      <w:r w:rsidR="00491980">
        <w:t xml:space="preserve"> </w:t>
      </w:r>
      <w:r w:rsidRPr="00DB519F">
        <w:t>information.</w:t>
      </w:r>
    </w:p>
    <w:p w:rsidR="00800F9E" w:rsidRPr="00DB519F" w:rsidRDefault="00800F9E" w:rsidP="00491980">
      <w:pPr>
        <w:pStyle w:val="SingleTxtG"/>
        <w:tabs>
          <w:tab w:val="left" w:pos="4536"/>
        </w:tabs>
        <w:ind w:left="4536" w:hanging="3402"/>
      </w:pPr>
      <w:r w:rsidRPr="00491980">
        <w:rPr>
          <w:i/>
          <w:iCs/>
        </w:rPr>
        <w:t>Articles</w:t>
      </w:r>
      <w:r w:rsidR="00491980" w:rsidRPr="00491980">
        <w:rPr>
          <w:i/>
          <w:iCs/>
        </w:rPr>
        <w:t xml:space="preserve"> </w:t>
      </w:r>
      <w:r w:rsidRPr="00491980">
        <w:rPr>
          <w:i/>
          <w:iCs/>
        </w:rPr>
        <w:t>of</w:t>
      </w:r>
      <w:r w:rsidR="00491980" w:rsidRPr="00491980">
        <w:rPr>
          <w:i/>
          <w:iCs/>
        </w:rPr>
        <w:t xml:space="preserve"> </w:t>
      </w:r>
      <w:r w:rsidRPr="00491980">
        <w:rPr>
          <w:i/>
          <w:iCs/>
        </w:rPr>
        <w:t>the</w:t>
      </w:r>
      <w:r w:rsidR="00491980" w:rsidRPr="00491980">
        <w:rPr>
          <w:i/>
          <w:iCs/>
        </w:rPr>
        <w:t xml:space="preserve"> </w:t>
      </w:r>
      <w:r w:rsidRPr="00491980">
        <w:rPr>
          <w:i/>
          <w:iCs/>
        </w:rPr>
        <w:t>Covenant:</w:t>
      </w:r>
      <w:r w:rsidRPr="00DB519F">
        <w:tab/>
        <w:t>2</w:t>
      </w:r>
      <w:r w:rsidR="00491980">
        <w:t xml:space="preserve"> </w:t>
      </w:r>
      <w:r w:rsidRPr="00DB519F">
        <w:t>(3),</w:t>
      </w:r>
      <w:r w:rsidR="00491980">
        <w:t xml:space="preserve"> </w:t>
      </w:r>
      <w:r w:rsidRPr="00DB519F">
        <w:t>6,</w:t>
      </w:r>
      <w:r w:rsidR="00491980">
        <w:t xml:space="preserve"> </w:t>
      </w:r>
      <w:r w:rsidRPr="00DB519F">
        <w:t>17</w:t>
      </w:r>
      <w:r w:rsidR="00491980">
        <w:t xml:space="preserve"> </w:t>
      </w:r>
      <w:r w:rsidRPr="00DB519F">
        <w:t>and</w:t>
      </w:r>
      <w:r w:rsidR="00491980">
        <w:t xml:space="preserve"> </w:t>
      </w:r>
      <w:r w:rsidRPr="00DB519F">
        <w:t>19</w:t>
      </w:r>
      <w:r w:rsidR="00491980">
        <w:t xml:space="preserve"> </w:t>
      </w:r>
      <w:r w:rsidRPr="00DB519F">
        <w:t>(2)</w:t>
      </w:r>
    </w:p>
    <w:p w:rsidR="00800F9E" w:rsidRPr="00DB519F" w:rsidRDefault="00800F9E" w:rsidP="00491980">
      <w:pPr>
        <w:pStyle w:val="SingleTxtG"/>
        <w:tabs>
          <w:tab w:val="left" w:pos="4536"/>
        </w:tabs>
        <w:ind w:left="4536" w:hanging="3402"/>
      </w:pPr>
      <w:r w:rsidRPr="00491980">
        <w:rPr>
          <w:i/>
          <w:iCs/>
        </w:rPr>
        <w:t>Articles</w:t>
      </w:r>
      <w:r w:rsidR="00491980" w:rsidRPr="00491980">
        <w:rPr>
          <w:i/>
          <w:iCs/>
        </w:rPr>
        <w:t xml:space="preserve"> </w:t>
      </w:r>
      <w:r w:rsidRPr="00491980">
        <w:rPr>
          <w:i/>
          <w:iCs/>
        </w:rPr>
        <w:t>of</w:t>
      </w:r>
      <w:r w:rsidR="00491980" w:rsidRPr="00491980">
        <w:rPr>
          <w:i/>
          <w:iCs/>
        </w:rPr>
        <w:t xml:space="preserve"> </w:t>
      </w:r>
      <w:r w:rsidRPr="00491980">
        <w:rPr>
          <w:i/>
          <w:iCs/>
        </w:rPr>
        <w:t>the</w:t>
      </w:r>
      <w:r w:rsidR="00491980" w:rsidRPr="00491980">
        <w:rPr>
          <w:i/>
          <w:iCs/>
        </w:rPr>
        <w:t xml:space="preserve"> </w:t>
      </w:r>
      <w:r w:rsidRPr="00491980">
        <w:rPr>
          <w:i/>
          <w:iCs/>
        </w:rPr>
        <w:t>Optional</w:t>
      </w:r>
      <w:r w:rsidR="00491980" w:rsidRPr="00491980">
        <w:rPr>
          <w:i/>
          <w:iCs/>
        </w:rPr>
        <w:t xml:space="preserve"> </w:t>
      </w:r>
      <w:r w:rsidRPr="00491980">
        <w:rPr>
          <w:i/>
          <w:iCs/>
        </w:rPr>
        <w:t>Protocol:</w:t>
      </w:r>
      <w:r w:rsidRPr="00DB519F">
        <w:tab/>
        <w:t>2,</w:t>
      </w:r>
      <w:r w:rsidR="00491980">
        <w:t xml:space="preserve"> </w:t>
      </w:r>
      <w:r w:rsidRPr="00DB519F">
        <w:t>3</w:t>
      </w:r>
      <w:r w:rsidR="00491980">
        <w:t xml:space="preserve"> </w:t>
      </w:r>
      <w:r w:rsidRPr="00DB519F">
        <w:t>and</w:t>
      </w:r>
      <w:r w:rsidR="00491980">
        <w:t xml:space="preserve"> </w:t>
      </w:r>
      <w:r w:rsidRPr="00DB519F">
        <w:t>5</w:t>
      </w:r>
      <w:r w:rsidR="00491980">
        <w:t xml:space="preserve"> </w:t>
      </w:r>
      <w:r w:rsidRPr="00DB519F">
        <w:t>(2)</w:t>
      </w:r>
      <w:r w:rsidR="00491980">
        <w:t xml:space="preserve"> </w:t>
      </w:r>
      <w:r w:rsidRPr="00DB519F">
        <w:t>(b)</w:t>
      </w:r>
    </w:p>
    <w:p w:rsidR="00800F9E" w:rsidRPr="00DB519F" w:rsidRDefault="00800F9E" w:rsidP="00800F9E">
      <w:pPr>
        <w:pStyle w:val="SingleTxtG"/>
      </w:pPr>
      <w:r w:rsidRPr="00DB519F">
        <w:t>1.</w:t>
      </w:r>
      <w:r w:rsidRPr="00DB519F">
        <w:tab/>
        <w:t>The</w:t>
      </w:r>
      <w:r w:rsidR="00491980">
        <w:t xml:space="preserve"> </w:t>
      </w:r>
      <w:r w:rsidRPr="00DB519F">
        <w:t>author</w:t>
      </w:r>
      <w:r w:rsidR="00491980">
        <w:t xml:space="preserve"> </w:t>
      </w:r>
      <w:r w:rsidRPr="00DB519F">
        <w:t>is</w:t>
      </w:r>
      <w:r w:rsidR="00491980">
        <w:t xml:space="preserve"> </w:t>
      </w:r>
      <w:proofErr w:type="spellStart"/>
      <w:r w:rsidRPr="00DB519F">
        <w:t>Y.Sh</w:t>
      </w:r>
      <w:proofErr w:type="spellEnd"/>
      <w:r w:rsidRPr="00DB519F">
        <w:t>.,</w:t>
      </w:r>
      <w:r w:rsidR="00491980">
        <w:t xml:space="preserve"> </w:t>
      </w:r>
      <w:r w:rsidRPr="00DB519F">
        <w:t>father</w:t>
      </w:r>
      <w:r w:rsidR="00491980">
        <w:t xml:space="preserve"> </w:t>
      </w:r>
      <w:r w:rsidRPr="00DB519F">
        <w:t>of</w:t>
      </w:r>
      <w:r w:rsidR="00491980">
        <w:t xml:space="preserve"> </w:t>
      </w:r>
      <w:r w:rsidRPr="00DB519F">
        <w:t>the</w:t>
      </w:r>
      <w:r w:rsidR="00491980">
        <w:t xml:space="preserve"> </w:t>
      </w:r>
      <w:r w:rsidRPr="00DB519F">
        <w:t>deceased</w:t>
      </w:r>
      <w:r w:rsidR="00491980">
        <w:t xml:space="preserve"> </w:t>
      </w:r>
      <w:proofErr w:type="spellStart"/>
      <w:r w:rsidRPr="00DB519F">
        <w:t>N.Sh</w:t>
      </w:r>
      <w:proofErr w:type="spellEnd"/>
      <w:r w:rsidRPr="00DB519F">
        <w:t>.</w:t>
      </w:r>
      <w:r w:rsidR="00491980">
        <w:t xml:space="preserve"> </w:t>
      </w:r>
      <w:r w:rsidRPr="00DB519F">
        <w:t>He</w:t>
      </w:r>
      <w:r w:rsidR="00491980">
        <w:t xml:space="preserve"> </w:t>
      </w:r>
      <w:r w:rsidRPr="00DB519F">
        <w:t>claims</w:t>
      </w:r>
      <w:r w:rsidR="00491980">
        <w:t xml:space="preserve"> </w:t>
      </w:r>
      <w:r w:rsidRPr="00DB519F">
        <w:t>that</w:t>
      </w:r>
      <w:r w:rsidR="00491980">
        <w:t xml:space="preserve"> </w:t>
      </w:r>
      <w:r w:rsidRPr="00DB519F">
        <w:t>the</w:t>
      </w:r>
      <w:r w:rsidR="00491980">
        <w:t xml:space="preserve"> </w:t>
      </w:r>
      <w:r w:rsidRPr="00DB519F">
        <w:t>Russian</w:t>
      </w:r>
      <w:r w:rsidR="00491980">
        <w:t xml:space="preserve"> </w:t>
      </w:r>
      <w:r w:rsidRPr="00DB519F">
        <w:t>Federation</w:t>
      </w:r>
      <w:r w:rsidR="00491980">
        <w:t xml:space="preserve"> </w:t>
      </w:r>
      <w:r w:rsidRPr="00DB519F">
        <w:t>violated</w:t>
      </w:r>
      <w:r w:rsidR="00491980">
        <w:t xml:space="preserve"> </w:t>
      </w:r>
      <w:r w:rsidRPr="00DB519F">
        <w:t>his</w:t>
      </w:r>
      <w:r w:rsidR="00491980">
        <w:t xml:space="preserve"> </w:t>
      </w:r>
      <w:r w:rsidRPr="00DB519F">
        <w:t>daughter’s</w:t>
      </w:r>
      <w:r w:rsidR="00491980">
        <w:t xml:space="preserve"> </w:t>
      </w:r>
      <w:r w:rsidRPr="00DB519F">
        <w:t>rights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read</w:t>
      </w:r>
      <w:r w:rsidR="00491980">
        <w:t xml:space="preserve"> </w:t>
      </w:r>
      <w:r w:rsidRPr="00DB519F">
        <w:t>alone</w:t>
      </w:r>
      <w:r w:rsidR="00491980">
        <w:t xml:space="preserve"> </w:t>
      </w:r>
      <w:r w:rsidRPr="00DB519F">
        <w:t>and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and</w:t>
      </w:r>
      <w:r w:rsidR="00491980">
        <w:t xml:space="preserve"> </w:t>
      </w:r>
      <w:r w:rsidRPr="00DB519F">
        <w:t>his</w:t>
      </w:r>
      <w:r w:rsidR="00491980">
        <w:t xml:space="preserve"> </w:t>
      </w:r>
      <w:r w:rsidRPr="00DB519F">
        <w:t>rights</w:t>
      </w:r>
      <w:r w:rsidR="00491980">
        <w:t xml:space="preserve"> </w:t>
      </w:r>
      <w:r w:rsidRPr="00DB519F">
        <w:t>under</w:t>
      </w:r>
      <w:r w:rsidR="00491980">
        <w:t xml:space="preserve"> </w:t>
      </w:r>
      <w:r w:rsidRPr="00DB519F">
        <w:t>articles</w:t>
      </w:r>
      <w:r w:rsidR="00491980">
        <w:t xml:space="preserve"> </w:t>
      </w:r>
      <w:r w:rsidRPr="00DB519F">
        <w:t>17</w:t>
      </w:r>
      <w:r w:rsidR="00491980">
        <w:t xml:space="preserve"> </w:t>
      </w:r>
      <w:r w:rsidRPr="00DB519F">
        <w:t>and</w:t>
      </w:r>
      <w:r w:rsidR="00491980">
        <w:t xml:space="preserve"> </w:t>
      </w:r>
      <w:r w:rsidRPr="00DB519F">
        <w:t>19</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The</w:t>
      </w:r>
      <w:r w:rsidR="00491980">
        <w:t xml:space="preserve"> </w:t>
      </w:r>
      <w:r w:rsidRPr="00DB519F">
        <w:t>author</w:t>
      </w:r>
      <w:r w:rsidR="00491980">
        <w:t xml:space="preserve"> </w:t>
      </w:r>
      <w:r w:rsidRPr="00DB519F">
        <w:t>is</w:t>
      </w:r>
      <w:r w:rsidR="00491980">
        <w:t xml:space="preserve"> </w:t>
      </w:r>
      <w:r w:rsidRPr="00DB519F">
        <w:t>represented</w:t>
      </w:r>
      <w:r w:rsidR="00491980">
        <w:t xml:space="preserve"> </w:t>
      </w:r>
      <w:r w:rsidRPr="00DB519F">
        <w:t>by</w:t>
      </w:r>
      <w:r w:rsidR="00491980">
        <w:t xml:space="preserve"> </w:t>
      </w:r>
      <w:r w:rsidRPr="00DB519F">
        <w:t>counsel,</w:t>
      </w:r>
      <w:r w:rsidR="00491980">
        <w:t xml:space="preserve"> </w:t>
      </w:r>
      <w:r w:rsidRPr="00DB519F">
        <w:t>Sergey</w:t>
      </w:r>
      <w:r w:rsidR="00491980">
        <w:t xml:space="preserve"> </w:t>
      </w:r>
      <w:proofErr w:type="spellStart"/>
      <w:r w:rsidRPr="00DB519F">
        <w:t>Poduzov</w:t>
      </w:r>
      <w:proofErr w:type="spellEnd"/>
      <w:r w:rsidRPr="00DB519F">
        <w:t>.</w:t>
      </w:r>
      <w:r w:rsidR="00491980">
        <w:t xml:space="preserve"> </w:t>
      </w:r>
      <w:r w:rsidRPr="00DB519F">
        <w:t>The</w:t>
      </w:r>
      <w:r w:rsidR="00491980">
        <w:t xml:space="preserve"> </w:t>
      </w:r>
      <w:r w:rsidRPr="00DB519F">
        <w:t>Optional</w:t>
      </w:r>
      <w:r w:rsidR="00491980">
        <w:t xml:space="preserve"> </w:t>
      </w:r>
      <w:r w:rsidRPr="00DB519F">
        <w:t>Protocol</w:t>
      </w:r>
      <w:r w:rsidR="00491980">
        <w:t xml:space="preserve"> </w:t>
      </w:r>
      <w:r w:rsidRPr="00DB519F">
        <w:t>entered</w:t>
      </w:r>
      <w:r w:rsidR="00491980">
        <w:t xml:space="preserve"> </w:t>
      </w:r>
      <w:r w:rsidRPr="00DB519F">
        <w:t>into</w:t>
      </w:r>
      <w:r w:rsidR="00491980">
        <w:t xml:space="preserve"> </w:t>
      </w:r>
      <w:r w:rsidRPr="00DB519F">
        <w:t>force</w:t>
      </w:r>
      <w:r w:rsidR="00491980">
        <w:t xml:space="preserve"> </w:t>
      </w:r>
      <w:r w:rsidRPr="00DB519F">
        <w:t>for</w:t>
      </w:r>
      <w:r w:rsidR="00491980">
        <w:t xml:space="preserve"> </w:t>
      </w:r>
      <w:r w:rsidRPr="00DB519F">
        <w:t>the</w:t>
      </w:r>
      <w:r w:rsidR="00491980">
        <w:t xml:space="preserve"> </w:t>
      </w:r>
      <w:r w:rsidRPr="00DB519F">
        <w:t>Russian</w:t>
      </w:r>
      <w:r w:rsidR="00491980">
        <w:t xml:space="preserve"> </w:t>
      </w:r>
      <w:r w:rsidRPr="00DB519F">
        <w:t>Federation</w:t>
      </w:r>
      <w:r w:rsidR="00491980">
        <w:t xml:space="preserve"> </w:t>
      </w:r>
      <w:r w:rsidRPr="00DB519F">
        <w:t>on</w:t>
      </w:r>
      <w:r w:rsidR="00491980">
        <w:t xml:space="preserve"> </w:t>
      </w:r>
      <w:r w:rsidRPr="00DB519F">
        <w:t>1</w:t>
      </w:r>
      <w:r w:rsidR="00491980">
        <w:t xml:space="preserve"> </w:t>
      </w:r>
      <w:r w:rsidRPr="00DB519F">
        <w:t>January</w:t>
      </w:r>
      <w:r w:rsidR="00491980">
        <w:t xml:space="preserve"> </w:t>
      </w:r>
      <w:r w:rsidRPr="00DB519F">
        <w:t>1992.</w:t>
      </w:r>
    </w:p>
    <w:p w:rsidR="00800F9E" w:rsidRPr="00DB519F" w:rsidRDefault="00800F9E" w:rsidP="00491980">
      <w:pPr>
        <w:pStyle w:val="H23G"/>
      </w:pPr>
      <w:r w:rsidRPr="00DB519F">
        <w:tab/>
      </w:r>
      <w:r w:rsidRPr="00DB519F">
        <w:tab/>
        <w:t>Facts</w:t>
      </w:r>
      <w:r w:rsidR="00491980">
        <w:t xml:space="preserve"> </w:t>
      </w:r>
      <w:r w:rsidRPr="00DB519F">
        <w:t>as</w:t>
      </w:r>
      <w:r w:rsidR="00491980">
        <w:t xml:space="preserve"> </w:t>
      </w:r>
      <w:r w:rsidRPr="00DB519F">
        <w:t>submitted</w:t>
      </w:r>
      <w:r w:rsidR="00491980">
        <w:t xml:space="preserve"> </w:t>
      </w:r>
      <w:r w:rsidRPr="00DB519F">
        <w:t>by</w:t>
      </w:r>
      <w:r w:rsidR="00491980">
        <w:t xml:space="preserve"> </w:t>
      </w:r>
      <w:r w:rsidRPr="00DB519F">
        <w:t>the</w:t>
      </w:r>
      <w:r w:rsidR="00491980">
        <w:t xml:space="preserve"> </w:t>
      </w:r>
      <w:r w:rsidRPr="00DB519F">
        <w:t>author</w:t>
      </w:r>
    </w:p>
    <w:p w:rsidR="00800F9E" w:rsidRPr="00DB519F" w:rsidRDefault="00800F9E" w:rsidP="00800F9E">
      <w:pPr>
        <w:pStyle w:val="SingleTxtG"/>
      </w:pPr>
      <w:r w:rsidRPr="00DB519F">
        <w:t>2.1</w:t>
      </w:r>
      <w:r w:rsidRPr="00DB519F">
        <w:tab/>
        <w:t>On</w:t>
      </w:r>
      <w:r w:rsidR="00491980">
        <w:t xml:space="preserve"> </w:t>
      </w:r>
      <w:r w:rsidRPr="00DB519F">
        <w:t>1</w:t>
      </w:r>
      <w:r w:rsidR="00491980">
        <w:t xml:space="preserve"> </w:t>
      </w:r>
      <w:r w:rsidRPr="00DB519F">
        <w:t>March</w:t>
      </w:r>
      <w:r w:rsidR="00491980">
        <w:t xml:space="preserve"> </w:t>
      </w:r>
      <w:r w:rsidRPr="00DB519F">
        <w:t>2009,</w:t>
      </w:r>
      <w:r w:rsidR="00491980">
        <w:t xml:space="preserve"> </w:t>
      </w:r>
      <w:r w:rsidRPr="00DB519F">
        <w:t>in</w:t>
      </w:r>
      <w:r w:rsidR="00491980">
        <w:t xml:space="preserve"> </w:t>
      </w:r>
      <w:r w:rsidRPr="00DB519F">
        <w:t>the</w:t>
      </w:r>
      <w:r w:rsidR="00491980">
        <w:t xml:space="preserve"> </w:t>
      </w:r>
      <w:r w:rsidRPr="00DB519F">
        <w:t>city</w:t>
      </w:r>
      <w:r w:rsidR="00491980">
        <w:t xml:space="preserve"> </w:t>
      </w:r>
      <w:r w:rsidRPr="00DB519F">
        <w:t>of</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during</w:t>
      </w:r>
      <w:r w:rsidR="00491980">
        <w:t xml:space="preserve"> </w:t>
      </w:r>
      <w:r w:rsidRPr="00DB519F">
        <w:t>a</w:t>
      </w:r>
      <w:r w:rsidR="00491980">
        <w:t xml:space="preserve"> </w:t>
      </w:r>
      <w:r w:rsidRPr="00DB519F">
        <w:t>shoot-out</w:t>
      </w:r>
      <w:r w:rsidR="00491980">
        <w:t xml:space="preserve"> </w:t>
      </w:r>
      <w:r w:rsidRPr="00DB519F">
        <w:t>between</w:t>
      </w:r>
      <w:r w:rsidR="00491980">
        <w:t xml:space="preserve"> </w:t>
      </w:r>
      <w:r w:rsidRPr="00DB519F">
        <w:t>criminal</w:t>
      </w:r>
      <w:r w:rsidR="00491980">
        <w:t xml:space="preserve"> </w:t>
      </w:r>
      <w:r w:rsidRPr="00DB519F">
        <w:t>groups,</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was</w:t>
      </w:r>
      <w:r w:rsidR="00491980">
        <w:t xml:space="preserve"> </w:t>
      </w:r>
      <w:r w:rsidRPr="00DB519F">
        <w:t>accidentally</w:t>
      </w:r>
      <w:r w:rsidR="00491980">
        <w:t xml:space="preserve"> </w:t>
      </w:r>
      <w:r w:rsidRPr="00DB519F">
        <w:t>shot</w:t>
      </w:r>
      <w:r w:rsidR="00491980">
        <w:t xml:space="preserve"> </w:t>
      </w:r>
      <w:r w:rsidRPr="00DB519F">
        <w:t>in</w:t>
      </w:r>
      <w:r w:rsidR="00491980">
        <w:t xml:space="preserve"> </w:t>
      </w:r>
      <w:r w:rsidRPr="00DB519F">
        <w:t>the</w:t>
      </w:r>
      <w:r w:rsidR="00491980">
        <w:t xml:space="preserve"> </w:t>
      </w:r>
      <w:r w:rsidRPr="00DB519F">
        <w:t>chest.</w:t>
      </w:r>
      <w:r w:rsidR="00491980">
        <w:t xml:space="preserve"> </w:t>
      </w:r>
      <w:r w:rsidRPr="00DB519F">
        <w:t>As</w:t>
      </w:r>
      <w:r w:rsidR="00491980">
        <w:t xml:space="preserve"> </w:t>
      </w:r>
      <w:r w:rsidRPr="00DB519F">
        <w:t>a</w:t>
      </w:r>
      <w:r w:rsidR="00491980">
        <w:t xml:space="preserve"> </w:t>
      </w:r>
      <w:r w:rsidRPr="00DB519F">
        <w:t>result</w:t>
      </w:r>
      <w:r w:rsidR="00491980">
        <w:t xml:space="preserve"> </w:t>
      </w:r>
      <w:r w:rsidRPr="00DB519F">
        <w:t>of</w:t>
      </w:r>
      <w:r w:rsidR="00491980">
        <w:t xml:space="preserve"> </w:t>
      </w:r>
      <w:r w:rsidRPr="00DB519F">
        <w:t>this</w:t>
      </w:r>
      <w:r w:rsidR="00491980">
        <w:t xml:space="preserve"> </w:t>
      </w:r>
      <w:r w:rsidRPr="00DB519F">
        <w:t>injury,</w:t>
      </w:r>
      <w:r w:rsidR="00491980">
        <w:t xml:space="preserve"> </w:t>
      </w:r>
      <w:r w:rsidRPr="00DB519F">
        <w:t>she</w:t>
      </w:r>
      <w:r w:rsidR="00491980">
        <w:t xml:space="preserve"> </w:t>
      </w:r>
      <w:r w:rsidRPr="00DB519F">
        <w:t>died</w:t>
      </w:r>
      <w:r w:rsidR="00491980">
        <w:t xml:space="preserve"> </w:t>
      </w:r>
      <w:r w:rsidRPr="00DB519F">
        <w:t>in</w:t>
      </w:r>
      <w:r w:rsidR="00491980">
        <w:t xml:space="preserve"> </w:t>
      </w:r>
      <w:r w:rsidRPr="00DB519F">
        <w:t>the</w:t>
      </w:r>
      <w:r w:rsidR="00491980">
        <w:t xml:space="preserve"> </w:t>
      </w:r>
      <w:r w:rsidRPr="00DB519F">
        <w:t>Central</w:t>
      </w:r>
      <w:r w:rsidR="00491980">
        <w:t xml:space="preserve"> </w:t>
      </w:r>
      <w:r w:rsidRPr="00DB519F">
        <w:t>City</w:t>
      </w:r>
      <w:r w:rsidR="00491980">
        <w:t xml:space="preserve"> </w:t>
      </w:r>
      <w:r w:rsidRPr="00DB519F">
        <w:t>hospital</w:t>
      </w:r>
      <w:r w:rsidR="00491980">
        <w:t xml:space="preserve"> </w:t>
      </w:r>
      <w:r w:rsidRPr="00DB519F">
        <w:t>later</w:t>
      </w:r>
      <w:r w:rsidR="00491980">
        <w:t xml:space="preserve"> </w:t>
      </w:r>
      <w:r w:rsidRPr="00DB519F">
        <w:t>that</w:t>
      </w:r>
      <w:r w:rsidR="00491980">
        <w:t xml:space="preserve"> </w:t>
      </w:r>
      <w:r w:rsidRPr="00DB519F">
        <w:t>same</w:t>
      </w:r>
      <w:r w:rsidR="00491980">
        <w:t xml:space="preserve"> </w:t>
      </w:r>
      <w:r w:rsidRPr="00DB519F">
        <w:t>day.</w:t>
      </w:r>
      <w:r w:rsidR="00491980">
        <w:t xml:space="preserve"> </w:t>
      </w:r>
      <w:r w:rsidRPr="00DB519F">
        <w:t>The</w:t>
      </w:r>
      <w:r w:rsidR="00491980">
        <w:t xml:space="preserve"> </w:t>
      </w:r>
      <w:r w:rsidRPr="00DB519F">
        <w:t>author</w:t>
      </w:r>
      <w:r w:rsidR="00491980">
        <w:t xml:space="preserve"> </w:t>
      </w:r>
      <w:r w:rsidRPr="00DB519F">
        <w:t>submits</w:t>
      </w:r>
      <w:r w:rsidR="00491980">
        <w:t xml:space="preserve"> </w:t>
      </w:r>
      <w:r w:rsidRPr="00DB519F">
        <w:t>that</w:t>
      </w:r>
      <w:r w:rsidR="00491980">
        <w:t xml:space="preserve"> </w:t>
      </w:r>
      <w:r w:rsidRPr="00DB519F">
        <w:t>this</w:t>
      </w:r>
      <w:r w:rsidR="00491980">
        <w:t xml:space="preserve"> </w:t>
      </w:r>
      <w:r w:rsidRPr="00DB519F">
        <w:t>incident</w:t>
      </w:r>
      <w:r w:rsidR="00491980">
        <w:t xml:space="preserve"> </w:t>
      </w:r>
      <w:r w:rsidRPr="00DB519F">
        <w:t>was</w:t>
      </w:r>
      <w:r w:rsidR="00491980">
        <w:t xml:space="preserve"> </w:t>
      </w:r>
      <w:r w:rsidRPr="00DB519F">
        <w:t>a</w:t>
      </w:r>
      <w:r w:rsidR="00491980">
        <w:t xml:space="preserve"> </w:t>
      </w:r>
      <w:r w:rsidRPr="00DB519F">
        <w:t>direct</w:t>
      </w:r>
      <w:r w:rsidR="00491980">
        <w:t xml:space="preserve"> </w:t>
      </w:r>
      <w:r w:rsidRPr="00DB519F">
        <w:t>result</w:t>
      </w:r>
      <w:r w:rsidR="00491980">
        <w:t xml:space="preserve"> </w:t>
      </w:r>
      <w:r w:rsidRPr="00DB519F">
        <w:t>of</w:t>
      </w:r>
      <w:r w:rsidR="00491980">
        <w:t xml:space="preserve"> </w:t>
      </w:r>
      <w:r w:rsidRPr="00DB519F">
        <w:t>the</w:t>
      </w:r>
      <w:r w:rsidR="00491980">
        <w:t xml:space="preserve"> </w:t>
      </w:r>
      <w:r w:rsidRPr="00DB519F">
        <w:t>inability</w:t>
      </w:r>
      <w:r w:rsidR="00491980">
        <w:t xml:space="preserve"> </w:t>
      </w:r>
      <w:r w:rsidRPr="00DB519F">
        <w:t>by</w:t>
      </w:r>
      <w:r w:rsidR="00491980">
        <w:t xml:space="preserve"> </w:t>
      </w:r>
      <w:r w:rsidRPr="00DB519F">
        <w:t>the</w:t>
      </w:r>
      <w:r w:rsidR="00491980">
        <w:t xml:space="preserve"> </w:t>
      </w:r>
      <w:r w:rsidRPr="00DB519F">
        <w:t>local</w:t>
      </w:r>
      <w:r w:rsidR="00491980">
        <w:t xml:space="preserve"> </w:t>
      </w:r>
      <w:r w:rsidRPr="00DB519F">
        <w:t>authorities</w:t>
      </w:r>
      <w:r w:rsidR="00491980">
        <w:t xml:space="preserve"> </w:t>
      </w:r>
      <w:r w:rsidRPr="00DB519F">
        <w:t>to</w:t>
      </w:r>
      <w:r w:rsidR="00491980">
        <w:t xml:space="preserve"> </w:t>
      </w:r>
      <w:r w:rsidRPr="00DB519F">
        <w:t>control</w:t>
      </w:r>
      <w:r w:rsidR="00491980">
        <w:t xml:space="preserve"> </w:t>
      </w:r>
      <w:r w:rsidRPr="00DB519F">
        <w:t>the</w:t>
      </w:r>
      <w:r w:rsidR="00491980">
        <w:t xml:space="preserve"> </w:t>
      </w:r>
      <w:r w:rsidRPr="00DB519F">
        <w:t>criminal</w:t>
      </w:r>
      <w:r w:rsidR="00491980">
        <w:t xml:space="preserve"> </w:t>
      </w:r>
      <w:r w:rsidRPr="00DB519F">
        <w:lastRenderedPageBreak/>
        <w:t>groups</w:t>
      </w:r>
      <w:r w:rsidR="00491980">
        <w:t xml:space="preserve"> </w:t>
      </w:r>
      <w:r w:rsidRPr="00DB519F">
        <w:t>active</w:t>
      </w:r>
      <w:r w:rsidR="00491980">
        <w:t xml:space="preserve"> </w:t>
      </w:r>
      <w:r w:rsidRPr="00DB519F">
        <w:t>in</w:t>
      </w:r>
      <w:r w:rsidR="00491980">
        <w:t xml:space="preserve"> </w:t>
      </w:r>
      <w:r w:rsidRPr="00DB519F">
        <w:t>the</w:t>
      </w:r>
      <w:r w:rsidR="00491980">
        <w:t xml:space="preserve"> </w:t>
      </w:r>
      <w:r w:rsidRPr="00DB519F">
        <w:t>city.</w:t>
      </w:r>
      <w:r w:rsidR="00491980">
        <w:t xml:space="preserve"> </w:t>
      </w:r>
      <w:r w:rsidRPr="00DB519F">
        <w:t>This</w:t>
      </w:r>
      <w:r w:rsidR="00491980">
        <w:t xml:space="preserve"> </w:t>
      </w:r>
      <w:r w:rsidRPr="00DB519F">
        <w:t>fact</w:t>
      </w:r>
      <w:r w:rsidR="00491980">
        <w:t xml:space="preserve"> </w:t>
      </w:r>
      <w:r w:rsidRPr="00DB519F">
        <w:t>was</w:t>
      </w:r>
      <w:r w:rsidR="00491980">
        <w:t xml:space="preserve"> </w:t>
      </w:r>
      <w:r w:rsidRPr="00DB519F">
        <w:t>well</w:t>
      </w:r>
      <w:r w:rsidR="00491980">
        <w:t xml:space="preserve"> </w:t>
      </w:r>
      <w:r w:rsidRPr="00DB519F">
        <w:t>known</w:t>
      </w:r>
      <w:r w:rsidR="00491980">
        <w:t xml:space="preserve"> </w:t>
      </w:r>
      <w:r w:rsidRPr="00DB519F">
        <w:t>in</w:t>
      </w:r>
      <w:r w:rsidR="00491980">
        <w:t xml:space="preserve"> </w:t>
      </w:r>
      <w:r w:rsidRPr="00DB519F">
        <w:t>2009.</w:t>
      </w:r>
      <w:r w:rsidR="00491980">
        <w:t xml:space="preserve"> </w:t>
      </w:r>
      <w:r w:rsidRPr="00DB519F">
        <w:t>The</w:t>
      </w:r>
      <w:r w:rsidR="00491980">
        <w:t xml:space="preserve"> </w:t>
      </w:r>
      <w:r w:rsidRPr="00DB519F">
        <w:t>criminal</w:t>
      </w:r>
      <w:r w:rsidR="00491980">
        <w:t xml:space="preserve"> </w:t>
      </w:r>
      <w:r w:rsidRPr="00DB519F">
        <w:t>activities</w:t>
      </w:r>
      <w:r w:rsidR="00491980">
        <w:t xml:space="preserve"> </w:t>
      </w:r>
      <w:r w:rsidRPr="00DB519F">
        <w:t>continued</w:t>
      </w:r>
      <w:r w:rsidR="00491980">
        <w:t xml:space="preserve"> </w:t>
      </w:r>
      <w:r w:rsidRPr="00DB519F">
        <w:t>well</w:t>
      </w:r>
      <w:r w:rsidR="00491980">
        <w:t xml:space="preserve"> </w:t>
      </w:r>
      <w:r w:rsidRPr="00DB519F">
        <w:t>into</w:t>
      </w:r>
      <w:r w:rsidR="00491980">
        <w:t xml:space="preserve"> </w:t>
      </w:r>
      <w:r w:rsidRPr="00DB519F">
        <w:t>2010.</w:t>
      </w:r>
      <w:r w:rsidR="00491980">
        <w:t xml:space="preserve"> </w:t>
      </w:r>
      <w:r w:rsidRPr="00DB519F">
        <w:t>He</w:t>
      </w:r>
      <w:r w:rsidR="00491980">
        <w:t xml:space="preserve"> </w:t>
      </w:r>
      <w:r w:rsidRPr="00DB519F">
        <w:t>also</w:t>
      </w:r>
      <w:r w:rsidR="00491980">
        <w:t xml:space="preserve"> </w:t>
      </w:r>
      <w:r w:rsidRPr="00DB519F">
        <w:t>claims</w:t>
      </w:r>
      <w:r w:rsidR="00491980">
        <w:t xml:space="preserve"> </w:t>
      </w:r>
      <w:r w:rsidRPr="00DB519F">
        <w:t>that</w:t>
      </w:r>
      <w:r w:rsidR="00491980">
        <w:t xml:space="preserve"> </w:t>
      </w:r>
      <w:r w:rsidRPr="00DB519F">
        <w:t>it</w:t>
      </w:r>
      <w:r w:rsidR="00491980">
        <w:t xml:space="preserve"> </w:t>
      </w:r>
      <w:r w:rsidRPr="00DB519F">
        <w:t>took</w:t>
      </w:r>
      <w:r w:rsidR="00491980">
        <w:t xml:space="preserve"> </w:t>
      </w:r>
      <w:r w:rsidRPr="00DB519F">
        <w:t>10</w:t>
      </w:r>
      <w:r w:rsidR="00491980">
        <w:t xml:space="preserve"> </w:t>
      </w:r>
      <w:r w:rsidRPr="00DB519F">
        <w:t>minutes</w:t>
      </w:r>
      <w:r w:rsidR="00491980">
        <w:t xml:space="preserve"> </w:t>
      </w:r>
      <w:r w:rsidRPr="00DB519F">
        <w:t>for</w:t>
      </w:r>
      <w:r w:rsidR="00491980">
        <w:t xml:space="preserve"> </w:t>
      </w:r>
      <w:r w:rsidRPr="00DB519F">
        <w:t>the</w:t>
      </w:r>
      <w:r w:rsidR="00491980">
        <w:t xml:space="preserve"> </w:t>
      </w:r>
      <w:r w:rsidRPr="00DB519F">
        <w:t>medical</w:t>
      </w:r>
      <w:r w:rsidR="00491980">
        <w:t xml:space="preserve"> </w:t>
      </w:r>
      <w:r w:rsidRPr="00DB519F">
        <w:t>staff</w:t>
      </w:r>
      <w:r w:rsidR="00491980">
        <w:t xml:space="preserve"> </w:t>
      </w:r>
      <w:r w:rsidRPr="00DB519F">
        <w:t>to</w:t>
      </w:r>
      <w:r w:rsidR="00491980">
        <w:t xml:space="preserve"> </w:t>
      </w:r>
      <w:r w:rsidRPr="00DB519F">
        <w:t>admit</w:t>
      </w:r>
      <w:r w:rsidR="00491980">
        <w:t xml:space="preserve"> </w:t>
      </w:r>
      <w:r w:rsidRPr="00DB519F">
        <w:t>his</w:t>
      </w:r>
      <w:r w:rsidR="00491980">
        <w:t xml:space="preserve"> </w:t>
      </w:r>
      <w:r w:rsidRPr="00DB519F">
        <w:t>wounded</w:t>
      </w:r>
      <w:r w:rsidR="00491980">
        <w:t xml:space="preserve"> </w:t>
      </w:r>
      <w:r w:rsidRPr="00DB519F">
        <w:t>daughter</w:t>
      </w:r>
      <w:r w:rsidR="00491980">
        <w:t xml:space="preserve"> </w:t>
      </w:r>
      <w:r w:rsidRPr="00DB519F">
        <w:t>to</w:t>
      </w:r>
      <w:r w:rsidR="00491980">
        <w:t xml:space="preserve"> </w:t>
      </w:r>
      <w:r w:rsidRPr="00DB519F">
        <w:t>the</w:t>
      </w:r>
      <w:r w:rsidR="00491980">
        <w:t xml:space="preserve"> </w:t>
      </w:r>
      <w:r w:rsidRPr="00DB519F">
        <w:t>hospital,</w:t>
      </w:r>
      <w:r w:rsidR="00491980">
        <w:t xml:space="preserve"> </w:t>
      </w:r>
      <w:r w:rsidRPr="00DB519F">
        <w:t>while</w:t>
      </w:r>
      <w:r w:rsidR="00491980">
        <w:t xml:space="preserve"> </w:t>
      </w:r>
      <w:r w:rsidRPr="00DB519F">
        <w:t>according</w:t>
      </w:r>
      <w:r w:rsidR="00491980">
        <w:t xml:space="preserve"> </w:t>
      </w:r>
      <w:r w:rsidRPr="00DB519F">
        <w:t>to</w:t>
      </w:r>
      <w:r w:rsidR="00491980">
        <w:t xml:space="preserve"> </w:t>
      </w:r>
      <w:r w:rsidRPr="00DB519F">
        <w:t>the</w:t>
      </w:r>
      <w:r w:rsidR="00491980">
        <w:t xml:space="preserve"> </w:t>
      </w:r>
      <w:r w:rsidRPr="00DB519F">
        <w:t>domestic</w:t>
      </w:r>
      <w:r w:rsidR="00491980">
        <w:t xml:space="preserve"> </w:t>
      </w:r>
      <w:r w:rsidRPr="00DB519F">
        <w:t>regulations,</w:t>
      </w:r>
      <w:r w:rsidR="00491980">
        <w:t xml:space="preserve"> </w:t>
      </w:r>
      <w:r w:rsidRPr="00DB519F">
        <w:t>they</w:t>
      </w:r>
      <w:r w:rsidR="00491980">
        <w:t xml:space="preserve"> </w:t>
      </w:r>
      <w:r w:rsidRPr="00DB519F">
        <w:t>were</w:t>
      </w:r>
      <w:r w:rsidR="00491980">
        <w:t xml:space="preserve"> </w:t>
      </w:r>
      <w:r w:rsidRPr="00DB519F">
        <w:t>supposed</w:t>
      </w:r>
      <w:r w:rsidR="00491980">
        <w:t xml:space="preserve"> </w:t>
      </w:r>
      <w:r w:rsidRPr="00DB519F">
        <w:t>to</w:t>
      </w:r>
      <w:r w:rsidR="00491980">
        <w:t xml:space="preserve"> </w:t>
      </w:r>
      <w:r w:rsidRPr="00DB519F">
        <w:t>act</w:t>
      </w:r>
      <w:r w:rsidR="00491980">
        <w:t xml:space="preserve"> </w:t>
      </w:r>
      <w:r w:rsidRPr="00DB519F">
        <w:t>immediately</w:t>
      </w:r>
      <w:r w:rsidR="00491980">
        <w:t xml:space="preserve"> </w:t>
      </w:r>
      <w:r w:rsidRPr="00DB519F">
        <w:t>in</w:t>
      </w:r>
      <w:r w:rsidR="00491980">
        <w:t xml:space="preserve"> </w:t>
      </w:r>
      <w:r w:rsidRPr="00DB519F">
        <w:t>a</w:t>
      </w:r>
      <w:r w:rsidR="00491980">
        <w:t xml:space="preserve"> </w:t>
      </w:r>
      <w:r w:rsidRPr="00DB519F">
        <w:t>case</w:t>
      </w:r>
      <w:r w:rsidR="00491980">
        <w:t xml:space="preserve"> </w:t>
      </w:r>
      <w:r w:rsidRPr="00DB519F">
        <w:t>as</w:t>
      </w:r>
      <w:r w:rsidR="00491980">
        <w:t xml:space="preserve"> </w:t>
      </w:r>
      <w:r w:rsidRPr="00DB519F">
        <w:t>grave</w:t>
      </w:r>
      <w:r w:rsidR="00491980">
        <w:t xml:space="preserve"> </w:t>
      </w:r>
      <w:r w:rsidRPr="00DB519F">
        <w:t>as</w:t>
      </w:r>
      <w:r w:rsidR="00491980">
        <w:t xml:space="preserve"> </w:t>
      </w:r>
      <w:r w:rsidRPr="00DB519F">
        <w:t>hers.</w:t>
      </w:r>
      <w:r w:rsidR="00491980">
        <w:t xml:space="preserve"> </w:t>
      </w:r>
      <w:r w:rsidRPr="00DB519F">
        <w:t>He</w:t>
      </w:r>
      <w:r w:rsidR="00491980">
        <w:t xml:space="preserve"> </w:t>
      </w:r>
      <w:r w:rsidRPr="00DB519F">
        <w:t>claims</w:t>
      </w:r>
      <w:r w:rsidR="00491980">
        <w:t xml:space="preserve"> </w:t>
      </w:r>
      <w:r w:rsidRPr="00DB519F">
        <w:t>that</w:t>
      </w:r>
      <w:r w:rsidR="00491980">
        <w:t xml:space="preserve"> </w:t>
      </w:r>
      <w:r w:rsidRPr="00DB519F">
        <w:t>the</w:t>
      </w:r>
      <w:r w:rsidR="00491980">
        <w:t xml:space="preserve"> </w:t>
      </w:r>
      <w:r w:rsidRPr="00DB519F">
        <w:t>delay</w:t>
      </w:r>
      <w:r w:rsidR="00491980">
        <w:t xml:space="preserve"> </w:t>
      </w:r>
      <w:r w:rsidRPr="00DB519F">
        <w:t>in</w:t>
      </w:r>
      <w:r w:rsidR="00491980">
        <w:t xml:space="preserve"> </w:t>
      </w:r>
      <w:r w:rsidRPr="00DB519F">
        <w:t>treatment</w:t>
      </w:r>
      <w:r w:rsidR="00491980">
        <w:t xml:space="preserve"> </w:t>
      </w:r>
      <w:r w:rsidRPr="00DB519F">
        <w:t>was</w:t>
      </w:r>
      <w:r w:rsidR="00491980">
        <w:t xml:space="preserve"> </w:t>
      </w:r>
      <w:r w:rsidRPr="00DB519F">
        <w:t>one</w:t>
      </w:r>
      <w:r w:rsidR="00491980">
        <w:t xml:space="preserve"> </w:t>
      </w:r>
      <w:r w:rsidRPr="00DB519F">
        <w:t>of</w:t>
      </w:r>
      <w:r w:rsidR="00491980">
        <w:t xml:space="preserve"> </w:t>
      </w:r>
      <w:r w:rsidRPr="00DB519F">
        <w:t>the</w:t>
      </w:r>
      <w:r w:rsidR="00491980">
        <w:t xml:space="preserve"> </w:t>
      </w:r>
      <w:r w:rsidRPr="00DB519F">
        <w:t>causes</w:t>
      </w:r>
      <w:r w:rsidR="00491980">
        <w:t xml:space="preserve"> </w:t>
      </w:r>
      <w:r w:rsidRPr="00DB519F">
        <w:t>of</w:t>
      </w:r>
      <w:r w:rsidR="00491980">
        <w:t xml:space="preserve"> </w:t>
      </w:r>
      <w:r w:rsidRPr="00DB519F">
        <w:t>her</w:t>
      </w:r>
      <w:r w:rsidR="00491980">
        <w:t xml:space="preserve"> </w:t>
      </w:r>
      <w:r w:rsidRPr="00DB519F">
        <w:t>death.</w:t>
      </w:r>
    </w:p>
    <w:p w:rsidR="00800F9E" w:rsidRPr="00DB519F" w:rsidRDefault="00800F9E" w:rsidP="00800F9E">
      <w:pPr>
        <w:pStyle w:val="SingleTxtG"/>
      </w:pPr>
      <w:r w:rsidRPr="00DB519F">
        <w:t>2.2</w:t>
      </w:r>
      <w:r w:rsidRPr="00DB519F">
        <w:tab/>
        <w:t>On</w:t>
      </w:r>
      <w:r w:rsidR="00491980">
        <w:t xml:space="preserve"> </w:t>
      </w:r>
      <w:r w:rsidRPr="00DB519F">
        <w:t>1</w:t>
      </w:r>
      <w:r w:rsidR="00491980">
        <w:t xml:space="preserve"> </w:t>
      </w:r>
      <w:r w:rsidRPr="00DB519F">
        <w:t>March</w:t>
      </w:r>
      <w:r w:rsidR="00491980">
        <w:t xml:space="preserve"> </w:t>
      </w:r>
      <w:r w:rsidRPr="00DB519F">
        <w:t>2009,</w:t>
      </w:r>
      <w:r w:rsidR="00491980">
        <w:t xml:space="preserve"> </w:t>
      </w:r>
      <w:r w:rsidRPr="00DB519F">
        <w:t>a</w:t>
      </w:r>
      <w:r w:rsidR="00491980">
        <w:t xml:space="preserve"> </w:t>
      </w:r>
      <w:r w:rsidRPr="00DB519F">
        <w:t>criminal</w:t>
      </w:r>
      <w:r w:rsidR="00491980">
        <w:t xml:space="preserve"> </w:t>
      </w:r>
      <w:r w:rsidRPr="00DB519F">
        <w:t>investigation</w:t>
      </w:r>
      <w:r w:rsidR="00491980">
        <w:t xml:space="preserve"> </w:t>
      </w:r>
      <w:r w:rsidRPr="00DB519F">
        <w:t>was</w:t>
      </w:r>
      <w:r w:rsidR="00491980">
        <w:t xml:space="preserve"> </w:t>
      </w:r>
      <w:r w:rsidRPr="00DB519F">
        <w:t>launched</w:t>
      </w:r>
      <w:r w:rsidR="00491980">
        <w:t xml:space="preserve"> </w:t>
      </w:r>
      <w:r w:rsidRPr="00DB519F">
        <w:t>in</w:t>
      </w:r>
      <w:r w:rsidR="00491980">
        <w:t xml:space="preserve"> </w:t>
      </w:r>
      <w:r w:rsidRPr="00DB519F">
        <w:t>relation</w:t>
      </w:r>
      <w:r w:rsidR="00491980">
        <w:t xml:space="preserve"> </w:t>
      </w:r>
      <w:r w:rsidRPr="00DB519F">
        <w:t>to</w:t>
      </w:r>
      <w:r w:rsidR="00491980">
        <w:t xml:space="preserve"> </w:t>
      </w:r>
      <w:r w:rsidRPr="00DB519F">
        <w:t>the</w:t>
      </w:r>
      <w:r w:rsidR="00491980">
        <w:t xml:space="preserve"> </w:t>
      </w:r>
      <w:r w:rsidRPr="00DB519F">
        <w:t>death</w:t>
      </w:r>
      <w:r w:rsidR="00491980">
        <w:t xml:space="preserve"> </w:t>
      </w:r>
      <w:r w:rsidRPr="00DB519F">
        <w:t>of</w:t>
      </w:r>
      <w:r w:rsidR="00491980">
        <w:t xml:space="preserve"> </w:t>
      </w:r>
      <w:r w:rsidRPr="00DB519F">
        <w:t>Ms.</w:t>
      </w:r>
      <w:r w:rsidR="00491980">
        <w:t xml:space="preserve"> </w:t>
      </w:r>
      <w:r w:rsidRPr="00DB519F">
        <w:t>Sh.</w:t>
      </w:r>
      <w:r w:rsidR="00491980">
        <w:t xml:space="preserve"> </w:t>
      </w:r>
      <w:r w:rsidRPr="00DB519F">
        <w:t>On</w:t>
      </w:r>
      <w:r w:rsidR="00491980">
        <w:t xml:space="preserve"> </w:t>
      </w:r>
      <w:r w:rsidRPr="00DB519F">
        <w:t>three</w:t>
      </w:r>
      <w:r w:rsidR="00491980">
        <w:t xml:space="preserve"> </w:t>
      </w:r>
      <w:r w:rsidRPr="00DB519F">
        <w:t>occasions</w:t>
      </w:r>
      <w:r w:rsidR="00491980">
        <w:t xml:space="preserve"> </w:t>
      </w:r>
      <w:r w:rsidRPr="00DB519F">
        <w:t>during</w:t>
      </w:r>
      <w:r w:rsidR="00491980">
        <w:t xml:space="preserve"> </w:t>
      </w:r>
      <w:r w:rsidRPr="00DB519F">
        <w:t>2009</w:t>
      </w:r>
      <w:r w:rsidR="00491980">
        <w:t xml:space="preserve"> </w:t>
      </w:r>
      <w:r w:rsidRPr="00DB519F">
        <w:t>and</w:t>
      </w:r>
      <w:r w:rsidR="00491980">
        <w:t xml:space="preserve"> </w:t>
      </w:r>
      <w:r w:rsidRPr="00DB519F">
        <w:t>2010,</w:t>
      </w:r>
      <w:r w:rsidR="00491980">
        <w:t xml:space="preserve"> </w:t>
      </w:r>
      <w:r w:rsidRPr="00DB519F">
        <w:t>the</w:t>
      </w:r>
      <w:r w:rsidR="00491980">
        <w:t xml:space="preserve"> </w:t>
      </w:r>
      <w:r w:rsidRPr="00DB519F">
        <w:t>investigation</w:t>
      </w:r>
      <w:r w:rsidR="00491980">
        <w:t xml:space="preserve"> </w:t>
      </w:r>
      <w:r w:rsidRPr="00DB519F">
        <w:t>was</w:t>
      </w:r>
      <w:r w:rsidR="00491980">
        <w:t xml:space="preserve"> </w:t>
      </w:r>
      <w:r w:rsidRPr="00DB519F">
        <w:t>suspended</w:t>
      </w:r>
      <w:r w:rsidR="00491980">
        <w:t xml:space="preserve"> </w:t>
      </w:r>
      <w:r w:rsidRPr="00DB519F">
        <w:t>because</w:t>
      </w:r>
      <w:r w:rsidR="00491980">
        <w:t xml:space="preserve"> </w:t>
      </w:r>
      <w:r w:rsidRPr="00DB519F">
        <w:t>of</w:t>
      </w:r>
      <w:r w:rsidR="00491980">
        <w:t xml:space="preserve"> </w:t>
      </w:r>
      <w:r w:rsidRPr="00DB519F">
        <w:t>the</w:t>
      </w:r>
      <w:r w:rsidR="00491980">
        <w:t xml:space="preserve"> </w:t>
      </w:r>
      <w:r w:rsidRPr="00DB519F">
        <w:t>impossibility</w:t>
      </w:r>
      <w:r w:rsidR="00491980">
        <w:t xml:space="preserve"> </w:t>
      </w:r>
      <w:r w:rsidRPr="00DB519F">
        <w:t>of</w:t>
      </w:r>
      <w:r w:rsidR="00491980">
        <w:t xml:space="preserve"> </w:t>
      </w:r>
      <w:r w:rsidRPr="00DB519F">
        <w:t>identifying</w:t>
      </w:r>
      <w:r w:rsidR="00491980">
        <w:t xml:space="preserve"> </w:t>
      </w:r>
      <w:r w:rsidRPr="00DB519F">
        <w:t>a</w:t>
      </w:r>
      <w:r w:rsidR="00491980">
        <w:t xml:space="preserve"> </w:t>
      </w:r>
      <w:r w:rsidRPr="00DB519F">
        <w:t>suspect,</w:t>
      </w:r>
      <w:r w:rsidR="00491980">
        <w:t xml:space="preserve"> </w:t>
      </w:r>
      <w:r w:rsidRPr="00DB519F">
        <w:t>but</w:t>
      </w:r>
      <w:r w:rsidR="00491980">
        <w:t xml:space="preserve"> </w:t>
      </w:r>
      <w:r w:rsidRPr="00DB519F">
        <w:t>was</w:t>
      </w:r>
      <w:r w:rsidR="00491980">
        <w:t xml:space="preserve"> </w:t>
      </w:r>
      <w:r w:rsidRPr="00DB519F">
        <w:t>later</w:t>
      </w:r>
      <w:r w:rsidR="00491980">
        <w:t xml:space="preserve"> </w:t>
      </w:r>
      <w:r w:rsidRPr="00DB519F">
        <w:t>resumed.</w:t>
      </w:r>
      <w:r w:rsidR="00491980">
        <w:t xml:space="preserve"> </w:t>
      </w:r>
      <w:r w:rsidRPr="00DB519F">
        <w:t>After</w:t>
      </w:r>
      <w:r w:rsidR="00491980">
        <w:t xml:space="preserve"> </w:t>
      </w:r>
      <w:r w:rsidRPr="00DB519F">
        <w:t>being</w:t>
      </w:r>
      <w:r w:rsidR="00491980">
        <w:t xml:space="preserve"> </w:t>
      </w:r>
      <w:r w:rsidRPr="00DB519F">
        <w:t>resumed</w:t>
      </w:r>
      <w:r w:rsidR="00491980">
        <w:t xml:space="preserve"> </w:t>
      </w:r>
      <w:r w:rsidRPr="00DB519F">
        <w:t>on</w:t>
      </w:r>
      <w:r w:rsidR="00491980">
        <w:t xml:space="preserve"> </w:t>
      </w:r>
      <w:r w:rsidRPr="00DB519F">
        <w:t>15</w:t>
      </w:r>
      <w:r w:rsidR="00491980">
        <w:t xml:space="preserve"> </w:t>
      </w:r>
      <w:r w:rsidRPr="00DB519F">
        <w:t>April</w:t>
      </w:r>
      <w:r w:rsidR="00491980">
        <w:t xml:space="preserve"> </w:t>
      </w:r>
      <w:r w:rsidRPr="00DB519F">
        <w:t>2010,</w:t>
      </w:r>
      <w:r w:rsidR="00491980">
        <w:t xml:space="preserve"> </w:t>
      </w:r>
      <w:r w:rsidRPr="00DB519F">
        <w:t>the</w:t>
      </w:r>
      <w:r w:rsidR="00491980">
        <w:t xml:space="preserve"> </w:t>
      </w:r>
      <w:r w:rsidRPr="00DB519F">
        <w:t>investigation</w:t>
      </w:r>
      <w:r w:rsidR="00491980">
        <w:t xml:space="preserve"> </w:t>
      </w:r>
      <w:r w:rsidRPr="00DB519F">
        <w:t>was</w:t>
      </w:r>
      <w:r w:rsidR="00491980">
        <w:t xml:space="preserve"> </w:t>
      </w:r>
      <w:r w:rsidRPr="00DB519F">
        <w:t>suspended</w:t>
      </w:r>
      <w:r w:rsidR="00491980">
        <w:t xml:space="preserve"> </w:t>
      </w:r>
      <w:r w:rsidRPr="00DB519F">
        <w:t>on</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and</w:t>
      </w:r>
      <w:r w:rsidR="00491980">
        <w:t xml:space="preserve"> </w:t>
      </w:r>
      <w:r w:rsidRPr="00DB519F">
        <w:t>has</w:t>
      </w:r>
      <w:r w:rsidR="00491980">
        <w:t xml:space="preserve"> </w:t>
      </w:r>
      <w:r w:rsidRPr="00DB519F">
        <w:t>remained</w:t>
      </w:r>
      <w:r w:rsidR="00491980">
        <w:t xml:space="preserve"> </w:t>
      </w:r>
      <w:r w:rsidRPr="00DB519F">
        <w:t>suspended</w:t>
      </w:r>
      <w:r w:rsidR="00491980">
        <w:t xml:space="preserve"> </w:t>
      </w:r>
      <w:r w:rsidRPr="00DB519F">
        <w:t>ever</w:t>
      </w:r>
      <w:r w:rsidR="00491980">
        <w:t xml:space="preserve"> </w:t>
      </w:r>
      <w:r w:rsidRPr="00DB519F">
        <w:t>since.</w:t>
      </w:r>
    </w:p>
    <w:p w:rsidR="00800F9E" w:rsidRPr="00DB519F" w:rsidRDefault="00800F9E" w:rsidP="00800F9E">
      <w:pPr>
        <w:pStyle w:val="SingleTxtG"/>
      </w:pPr>
      <w:r w:rsidRPr="00DB519F">
        <w:t>2.3</w:t>
      </w:r>
      <w:r w:rsidRPr="00DB519F">
        <w:tab/>
        <w:t>In</w:t>
      </w:r>
      <w:r w:rsidR="00491980">
        <w:t xml:space="preserve"> </w:t>
      </w:r>
      <w:r w:rsidRPr="00DB519F">
        <w:t>December</w:t>
      </w:r>
      <w:r w:rsidR="00491980">
        <w:t xml:space="preserve"> </w:t>
      </w:r>
      <w:r w:rsidRPr="00DB519F">
        <w:t>2013,</w:t>
      </w:r>
      <w:r w:rsidR="00491980">
        <w:t xml:space="preserve"> </w:t>
      </w:r>
      <w:r w:rsidRPr="00DB519F">
        <w:t>the</w:t>
      </w:r>
      <w:r w:rsidR="00491980">
        <w:t xml:space="preserve"> </w:t>
      </w:r>
      <w:r w:rsidRPr="00DB519F">
        <w:t>author</w:t>
      </w:r>
      <w:r w:rsidR="00491980">
        <w:t xml:space="preserve"> </w:t>
      </w:r>
      <w:r w:rsidRPr="00DB519F">
        <w:t>complained</w:t>
      </w:r>
      <w:r w:rsidR="00491980">
        <w:t xml:space="preserve"> </w:t>
      </w:r>
      <w:r w:rsidRPr="00DB519F">
        <w:t>to</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court</w:t>
      </w:r>
      <w:r w:rsidR="00491980">
        <w:t xml:space="preserve"> </w:t>
      </w:r>
      <w:r w:rsidRPr="00DB519F">
        <w:t>under</w:t>
      </w:r>
      <w:r w:rsidR="00491980">
        <w:t xml:space="preserve"> </w:t>
      </w:r>
      <w:r w:rsidRPr="00DB519F">
        <w:t>article</w:t>
      </w:r>
      <w:r w:rsidR="00491980">
        <w:t xml:space="preserve"> </w:t>
      </w:r>
      <w:r w:rsidRPr="00DB519F">
        <w:t>125</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for</w:t>
      </w:r>
      <w:r w:rsidR="00491980">
        <w:t xml:space="preserve"> </w:t>
      </w:r>
      <w:r w:rsidRPr="00DB519F">
        <w:t>lack</w:t>
      </w:r>
      <w:r w:rsidR="00491980">
        <w:t xml:space="preserve"> </w:t>
      </w:r>
      <w:r w:rsidRPr="00DB519F">
        <w:t>of</w:t>
      </w:r>
      <w:r w:rsidR="00491980">
        <w:t xml:space="preserve"> </w:t>
      </w:r>
      <w:r w:rsidRPr="00DB519F">
        <w:t>action</w:t>
      </w:r>
      <w:r w:rsidR="00491980">
        <w:t xml:space="preserve"> </w:t>
      </w:r>
      <w:r w:rsidRPr="00DB519F">
        <w:t>and</w:t>
      </w:r>
      <w:r w:rsidR="00491980">
        <w:t xml:space="preserve"> </w:t>
      </w:r>
      <w:r w:rsidRPr="00DB519F">
        <w:t>the</w:t>
      </w:r>
      <w:r w:rsidR="00491980">
        <w:t xml:space="preserve"> </w:t>
      </w:r>
      <w:r w:rsidRPr="00DB519F">
        <w:t>protraction</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by</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investigative</w:t>
      </w:r>
      <w:r w:rsidR="00491980">
        <w:t xml:space="preserve"> </w:t>
      </w:r>
      <w:r w:rsidRPr="00DB519F">
        <w:t>department.</w:t>
      </w:r>
      <w:r w:rsidR="00491980">
        <w:t xml:space="preserve"> </w:t>
      </w:r>
      <w:r w:rsidRPr="00DB519F">
        <w:t>The</w:t>
      </w:r>
      <w:r w:rsidR="00491980">
        <w:t xml:space="preserve"> </w:t>
      </w:r>
      <w:r w:rsidRPr="00DB519F">
        <w:t>author</w:t>
      </w:r>
      <w:r w:rsidR="00491980">
        <w:t xml:space="preserve"> </w:t>
      </w:r>
      <w:r w:rsidRPr="00DB519F">
        <w:t>complained</w:t>
      </w:r>
      <w:r w:rsidR="00491980">
        <w:t xml:space="preserve"> </w:t>
      </w:r>
      <w:r w:rsidRPr="00DB519F">
        <w:t>of</w:t>
      </w:r>
      <w:r w:rsidR="00491980">
        <w:t xml:space="preserve"> </w:t>
      </w:r>
      <w:r w:rsidRPr="00DB519F">
        <w:t>not</w:t>
      </w:r>
      <w:r w:rsidR="00491980">
        <w:t xml:space="preserve"> </w:t>
      </w:r>
      <w:r w:rsidRPr="00DB519F">
        <w:t>having</w:t>
      </w:r>
      <w:r w:rsidR="00491980">
        <w:t xml:space="preserve"> </w:t>
      </w:r>
      <w:r w:rsidRPr="00DB519F">
        <w:t>been</w:t>
      </w:r>
      <w:r w:rsidR="00491980">
        <w:t xml:space="preserve"> </w:t>
      </w:r>
      <w:r w:rsidRPr="00DB519F">
        <w:t>informed</w:t>
      </w:r>
      <w:r w:rsidR="00491980">
        <w:t xml:space="preserve"> </w:t>
      </w:r>
      <w:r w:rsidRPr="00DB519F">
        <w:t>about</w:t>
      </w:r>
      <w:r w:rsidR="00491980">
        <w:t xml:space="preserve"> </w:t>
      </w:r>
      <w:r w:rsidRPr="00DB519F">
        <w:t>the</w:t>
      </w:r>
      <w:r w:rsidR="00491980">
        <w:t xml:space="preserve"> </w:t>
      </w:r>
      <w:r w:rsidRPr="00DB519F">
        <w:t>suspension</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on</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and</w:t>
      </w:r>
      <w:r w:rsidR="00491980">
        <w:t xml:space="preserve"> </w:t>
      </w:r>
      <w:r w:rsidRPr="00DB519F">
        <w:t>indicated</w:t>
      </w:r>
      <w:r w:rsidR="00491980">
        <w:t xml:space="preserve"> </w:t>
      </w:r>
      <w:r w:rsidRPr="00DB519F">
        <w:t>a</w:t>
      </w:r>
      <w:r w:rsidR="00491980">
        <w:t xml:space="preserve"> </w:t>
      </w:r>
      <w:r w:rsidRPr="00DB519F">
        <w:t>number</w:t>
      </w:r>
      <w:r w:rsidR="00491980">
        <w:t xml:space="preserve"> </w:t>
      </w:r>
      <w:r w:rsidRPr="00DB519F">
        <w:t>of</w:t>
      </w:r>
      <w:r w:rsidR="00491980">
        <w:t xml:space="preserve"> </w:t>
      </w:r>
      <w:r w:rsidRPr="00DB519F">
        <w:t>investigative</w:t>
      </w:r>
      <w:r w:rsidR="00491980">
        <w:t xml:space="preserve"> </w:t>
      </w:r>
      <w:r w:rsidRPr="00DB519F">
        <w:t>actions</w:t>
      </w:r>
      <w:r w:rsidR="00491980">
        <w:t xml:space="preserve"> </w:t>
      </w:r>
      <w:r w:rsidRPr="00DB519F">
        <w:t>that</w:t>
      </w:r>
      <w:r w:rsidR="00491980">
        <w:t xml:space="preserve"> </w:t>
      </w:r>
      <w:r w:rsidRPr="00DB519F">
        <w:t>had</w:t>
      </w:r>
      <w:r w:rsidR="00491980">
        <w:t xml:space="preserve"> </w:t>
      </w:r>
      <w:r w:rsidRPr="00DB519F">
        <w:t>not</w:t>
      </w:r>
      <w:r w:rsidR="00491980">
        <w:t xml:space="preserve"> </w:t>
      </w:r>
      <w:r w:rsidRPr="00DB519F">
        <w:t>been</w:t>
      </w:r>
      <w:r w:rsidR="00491980">
        <w:t xml:space="preserve"> </w:t>
      </w:r>
      <w:r w:rsidRPr="00DB519F">
        <w:t>undertaken.</w:t>
      </w:r>
      <w:r w:rsidR="00491980">
        <w:t xml:space="preserve"> </w:t>
      </w:r>
      <w:r w:rsidRPr="00DB519F">
        <w:t>On</w:t>
      </w:r>
      <w:r w:rsidR="00491980">
        <w:t xml:space="preserve"> </w:t>
      </w:r>
      <w:r w:rsidRPr="00DB519F">
        <w:t>21</w:t>
      </w:r>
      <w:r w:rsidR="00491980">
        <w:t xml:space="preserve"> </w:t>
      </w:r>
      <w:r w:rsidRPr="00DB519F">
        <w:t>February</w:t>
      </w:r>
      <w:r w:rsidR="00491980">
        <w:t xml:space="preserve"> </w:t>
      </w:r>
      <w:r w:rsidRPr="00DB519F">
        <w:t>2014,</w:t>
      </w:r>
      <w:r w:rsidR="00491980">
        <w:t xml:space="preserve"> </w:t>
      </w:r>
      <w:r w:rsidRPr="00DB519F">
        <w:t>the</w:t>
      </w:r>
      <w:r w:rsidR="00491980">
        <w:t xml:space="preserve"> </w:t>
      </w:r>
      <w:r w:rsidRPr="00DB519F">
        <w:t>city</w:t>
      </w:r>
      <w:r w:rsidR="00491980">
        <w:t xml:space="preserve"> </w:t>
      </w:r>
      <w:r w:rsidRPr="00DB519F">
        <w:t>court</w:t>
      </w:r>
      <w:r w:rsidR="00491980">
        <w:t xml:space="preserve"> </w:t>
      </w:r>
      <w:r w:rsidRPr="00DB519F">
        <w:t>rejected</w:t>
      </w:r>
      <w:r w:rsidR="00491980">
        <w:t xml:space="preserve"> </w:t>
      </w:r>
      <w:r w:rsidRPr="00DB519F">
        <w:t>his</w:t>
      </w:r>
      <w:r w:rsidR="00491980">
        <w:t xml:space="preserve"> </w:t>
      </w:r>
      <w:r w:rsidRPr="00DB519F">
        <w:t>appeal.</w:t>
      </w:r>
      <w:r w:rsidR="00491980">
        <w:t xml:space="preserve"> </w:t>
      </w:r>
      <w:r w:rsidRPr="00DB519F">
        <w:t>The</w:t>
      </w:r>
      <w:r w:rsidR="00491980">
        <w:t xml:space="preserve"> </w:t>
      </w:r>
      <w:r w:rsidRPr="00DB519F">
        <w:t>court</w:t>
      </w:r>
      <w:r w:rsidR="00491980">
        <w:t xml:space="preserve"> </w:t>
      </w:r>
      <w:r w:rsidRPr="00DB519F">
        <w:t>found</w:t>
      </w:r>
      <w:r w:rsidR="00491980">
        <w:t xml:space="preserve"> </w:t>
      </w:r>
      <w:r w:rsidRPr="00DB519F">
        <w:t>that</w:t>
      </w:r>
      <w:r w:rsidR="00491980">
        <w:t xml:space="preserve"> </w:t>
      </w:r>
      <w:r w:rsidRPr="00DB519F">
        <w:t>all</w:t>
      </w:r>
      <w:r w:rsidR="00491980">
        <w:t xml:space="preserve"> </w:t>
      </w:r>
      <w:r w:rsidRPr="00DB519F">
        <w:t>the</w:t>
      </w:r>
      <w:r w:rsidR="00491980">
        <w:t xml:space="preserve"> </w:t>
      </w:r>
      <w:r w:rsidRPr="00DB519F">
        <w:t>investigative</w:t>
      </w:r>
      <w:r w:rsidR="00491980">
        <w:t xml:space="preserve"> </w:t>
      </w:r>
      <w:r w:rsidRPr="00DB519F">
        <w:t>actions</w:t>
      </w:r>
      <w:r w:rsidR="00491980">
        <w:t xml:space="preserve"> </w:t>
      </w:r>
      <w:r w:rsidRPr="00DB519F">
        <w:t>possible</w:t>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a</w:t>
      </w:r>
      <w:r w:rsidR="00491980">
        <w:t xml:space="preserve"> </w:t>
      </w:r>
      <w:r w:rsidRPr="00DB519F">
        <w:t>suspect</w:t>
      </w:r>
      <w:r w:rsidR="00491980">
        <w:t xml:space="preserve"> </w:t>
      </w:r>
      <w:r w:rsidRPr="00DB519F">
        <w:t>had</w:t>
      </w:r>
      <w:r w:rsidR="00491980">
        <w:t xml:space="preserve"> </w:t>
      </w:r>
      <w:r w:rsidRPr="00DB519F">
        <w:t>been</w:t>
      </w:r>
      <w:r w:rsidR="00491980">
        <w:t xml:space="preserve"> </w:t>
      </w:r>
      <w:r w:rsidRPr="00DB519F">
        <w:t>duly</w:t>
      </w:r>
      <w:r w:rsidR="00491980">
        <w:t xml:space="preserve"> </w:t>
      </w:r>
      <w:r w:rsidRPr="00DB519F">
        <w:t>carried</w:t>
      </w:r>
      <w:r w:rsidR="00491980">
        <w:t xml:space="preserve"> </w:t>
      </w:r>
      <w:r w:rsidRPr="00DB519F">
        <w:t>out</w:t>
      </w:r>
      <w:r w:rsidR="00491980">
        <w:t xml:space="preserve"> </w:t>
      </w:r>
      <w:r w:rsidRPr="00DB519F">
        <w:t>and</w:t>
      </w:r>
      <w:r w:rsidR="00491980">
        <w:t xml:space="preserve"> </w:t>
      </w:r>
      <w:r w:rsidRPr="00DB519F">
        <w:t>that</w:t>
      </w:r>
      <w:r w:rsidR="00491980">
        <w:t xml:space="preserve"> </w:t>
      </w:r>
      <w:r w:rsidRPr="00DB519F">
        <w:t>the</w:t>
      </w:r>
      <w:r w:rsidR="00491980">
        <w:t xml:space="preserve"> </w:t>
      </w:r>
      <w:r w:rsidRPr="00DB519F">
        <w:t>investigation</w:t>
      </w:r>
      <w:r w:rsidR="00491980">
        <w:t xml:space="preserve"> </w:t>
      </w:r>
      <w:r w:rsidRPr="00DB519F">
        <w:t>had</w:t>
      </w:r>
      <w:r w:rsidR="00491980">
        <w:t xml:space="preserve"> </w:t>
      </w:r>
      <w:r w:rsidRPr="00DB519F">
        <w:t>not</w:t>
      </w:r>
      <w:r w:rsidR="00491980">
        <w:t xml:space="preserve"> </w:t>
      </w:r>
      <w:r w:rsidRPr="00DB519F">
        <w:t>been</w:t>
      </w:r>
      <w:r w:rsidR="00491980">
        <w:t xml:space="preserve"> </w:t>
      </w:r>
      <w:r w:rsidRPr="00DB519F">
        <w:t>protracted.</w:t>
      </w:r>
      <w:r w:rsidR="00491980">
        <w:t xml:space="preserve"> </w:t>
      </w:r>
      <w:r w:rsidRPr="00DB519F">
        <w:t>The</w:t>
      </w:r>
      <w:r w:rsidR="00491980">
        <w:t xml:space="preserve"> </w:t>
      </w:r>
      <w:r w:rsidRPr="00DB519F">
        <w:t>court</w:t>
      </w:r>
      <w:r w:rsidR="00491980">
        <w:t xml:space="preserve"> </w:t>
      </w:r>
      <w:r w:rsidRPr="00DB519F">
        <w:t>rejected</w:t>
      </w:r>
      <w:r w:rsidR="00491980">
        <w:t xml:space="preserve"> </w:t>
      </w:r>
      <w:r w:rsidRPr="00DB519F">
        <w:t>the</w:t>
      </w:r>
      <w:r w:rsidR="00491980">
        <w:t xml:space="preserve"> </w:t>
      </w:r>
      <w:r w:rsidRPr="00DB519F">
        <w:t>author’s</w:t>
      </w:r>
      <w:r w:rsidR="00491980">
        <w:t xml:space="preserve"> </w:t>
      </w:r>
      <w:r w:rsidRPr="00DB519F">
        <w:t>suggestions</w:t>
      </w:r>
      <w:r w:rsidR="00491980">
        <w:t xml:space="preserve"> </w:t>
      </w:r>
      <w:r w:rsidRPr="00DB519F">
        <w:t>concerning</w:t>
      </w:r>
      <w:r w:rsidR="00491980">
        <w:t xml:space="preserve"> </w:t>
      </w:r>
      <w:r w:rsidRPr="00DB519F">
        <w:t>the</w:t>
      </w:r>
      <w:r w:rsidR="00491980">
        <w:t xml:space="preserve"> </w:t>
      </w:r>
      <w:r w:rsidRPr="00DB519F">
        <w:t>investigative</w:t>
      </w:r>
      <w:r w:rsidR="00491980">
        <w:t xml:space="preserve"> </w:t>
      </w:r>
      <w:r w:rsidRPr="00DB519F">
        <w:t>actions,</w:t>
      </w:r>
      <w:r w:rsidR="00491980">
        <w:t xml:space="preserve"> </w:t>
      </w:r>
      <w:r w:rsidRPr="00DB519F">
        <w:t>because</w:t>
      </w:r>
      <w:r w:rsidR="00491980">
        <w:t xml:space="preserve"> </w:t>
      </w:r>
      <w:r w:rsidRPr="00DB519F">
        <w:t>a</w:t>
      </w:r>
      <w:r w:rsidR="00491980">
        <w:t xml:space="preserve"> </w:t>
      </w:r>
      <w:r w:rsidRPr="00DB519F">
        <w:t>judge</w:t>
      </w:r>
      <w:r w:rsidR="00491980">
        <w:t xml:space="preserve"> </w:t>
      </w:r>
      <w:r w:rsidRPr="00DB519F">
        <w:t>cannot</w:t>
      </w:r>
      <w:r w:rsidR="00491980">
        <w:t xml:space="preserve"> </w:t>
      </w:r>
      <w:r w:rsidRPr="00DB519F">
        <w:t>dictate</w:t>
      </w:r>
      <w:r w:rsidR="00491980">
        <w:t xml:space="preserve"> </w:t>
      </w:r>
      <w:r w:rsidRPr="00DB519F">
        <w:t>to</w:t>
      </w:r>
      <w:r w:rsidR="00491980">
        <w:t xml:space="preserve"> </w:t>
      </w:r>
      <w:r w:rsidRPr="00DB519F">
        <w:t>the</w:t>
      </w:r>
      <w:r w:rsidR="00491980">
        <w:t xml:space="preserve"> </w:t>
      </w:r>
      <w:r w:rsidRPr="00DB519F">
        <w:t>investigating</w:t>
      </w:r>
      <w:r w:rsidR="00491980">
        <w:t xml:space="preserve"> </w:t>
      </w:r>
      <w:r w:rsidRPr="00DB519F">
        <w:t>authorities</w:t>
      </w:r>
      <w:r w:rsidR="00491980">
        <w:t xml:space="preserve"> </w:t>
      </w:r>
      <w:r w:rsidRPr="00DB519F">
        <w:t>the</w:t>
      </w:r>
      <w:r w:rsidR="00491980">
        <w:t xml:space="preserve"> </w:t>
      </w:r>
      <w:r w:rsidRPr="00DB519F">
        <w:t>actions</w:t>
      </w:r>
      <w:r w:rsidR="00491980">
        <w:t xml:space="preserve"> </w:t>
      </w:r>
      <w:r w:rsidRPr="00DB519F">
        <w:t>to</w:t>
      </w:r>
      <w:r w:rsidR="00491980">
        <w:t xml:space="preserve"> </w:t>
      </w:r>
      <w:r w:rsidRPr="00DB519F">
        <w:t>be</w:t>
      </w:r>
      <w:r w:rsidR="00491980">
        <w:t xml:space="preserve"> </w:t>
      </w:r>
      <w:r w:rsidRPr="00DB519F">
        <w:t>undertaken.</w:t>
      </w:r>
    </w:p>
    <w:p w:rsidR="00800F9E" w:rsidRPr="00DB519F" w:rsidRDefault="00800F9E" w:rsidP="00800F9E">
      <w:pPr>
        <w:pStyle w:val="SingleTxtG"/>
      </w:pPr>
      <w:r w:rsidRPr="00DB519F">
        <w:t>2.4</w:t>
      </w:r>
      <w:r w:rsidRPr="00DB519F">
        <w:tab/>
        <w:t>On</w:t>
      </w:r>
      <w:r w:rsidR="00491980">
        <w:t xml:space="preserve"> </w:t>
      </w:r>
      <w:r w:rsidRPr="00DB519F">
        <w:t>an</w:t>
      </w:r>
      <w:r w:rsidR="00491980">
        <w:t xml:space="preserve"> </w:t>
      </w:r>
      <w:r w:rsidRPr="00DB519F">
        <w:t>unspecified</w:t>
      </w:r>
      <w:r w:rsidR="00491980">
        <w:t xml:space="preserve"> </w:t>
      </w:r>
      <w:r w:rsidRPr="00DB519F">
        <w:t>date,</w:t>
      </w:r>
      <w:r w:rsidR="00491980">
        <w:t xml:space="preserve"> </w:t>
      </w:r>
      <w:r w:rsidRPr="00DB519F">
        <w:t>the</w:t>
      </w:r>
      <w:r w:rsidR="00491980">
        <w:t xml:space="preserve"> </w:t>
      </w:r>
      <w:r w:rsidRPr="00DB519F">
        <w:t>author</w:t>
      </w:r>
      <w:r w:rsidR="00491980">
        <w:t xml:space="preserve"> </w:t>
      </w:r>
      <w:r w:rsidRPr="00DB519F">
        <w:t>appealed</w:t>
      </w:r>
      <w:r w:rsidR="00491980">
        <w:t xml:space="preserve"> </w:t>
      </w:r>
      <w:r w:rsidRPr="00DB519F">
        <w:t>the</w:t>
      </w:r>
      <w:r w:rsidR="00491980">
        <w:t xml:space="preserve"> </w:t>
      </w:r>
      <w:r w:rsidRPr="00DB519F">
        <w:t>decision</w:t>
      </w:r>
      <w:r w:rsidR="00491980">
        <w:t xml:space="preserve"> </w:t>
      </w:r>
      <w:r w:rsidRPr="00DB519F">
        <w:t>of</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court</w:t>
      </w:r>
      <w:r w:rsidR="00491980">
        <w:t xml:space="preserve"> </w:t>
      </w:r>
      <w:r w:rsidRPr="00DB519F">
        <w:t>to</w:t>
      </w:r>
      <w:r w:rsidR="00491980">
        <w:t xml:space="preserve"> </w:t>
      </w:r>
      <w:r w:rsidRPr="00DB519F">
        <w:t>the</w:t>
      </w:r>
      <w:r w:rsidR="00491980">
        <w:t xml:space="preserve"> </w:t>
      </w:r>
      <w:proofErr w:type="spellStart"/>
      <w:r w:rsidRPr="00DB519F">
        <w:t>Yamalo-Nenetsk</w:t>
      </w:r>
      <w:proofErr w:type="spellEnd"/>
      <w:r w:rsidR="00491980">
        <w:t xml:space="preserve"> </w:t>
      </w:r>
      <w:r w:rsidRPr="00DB519F">
        <w:t>Autonomous</w:t>
      </w:r>
      <w:r w:rsidR="00491980">
        <w:t xml:space="preserve"> </w:t>
      </w:r>
      <w:r w:rsidRPr="00DB519F">
        <w:t>Region</w:t>
      </w:r>
      <w:r w:rsidR="00491980">
        <w:t xml:space="preserve"> </w:t>
      </w:r>
      <w:r w:rsidRPr="00DB519F">
        <w:t>court.</w:t>
      </w:r>
      <w:r w:rsidR="00491980">
        <w:t xml:space="preserve"> </w:t>
      </w:r>
      <w:r w:rsidRPr="00DB519F">
        <w:t>His</w:t>
      </w:r>
      <w:r w:rsidR="00491980">
        <w:t xml:space="preserve"> </w:t>
      </w:r>
      <w:r w:rsidRPr="00DB519F">
        <w:t>appeal</w:t>
      </w:r>
      <w:r w:rsidR="00491980">
        <w:t xml:space="preserve"> </w:t>
      </w:r>
      <w:r w:rsidRPr="00DB519F">
        <w:t>was</w:t>
      </w:r>
      <w:r w:rsidR="00491980">
        <w:t xml:space="preserve"> </w:t>
      </w:r>
      <w:r w:rsidRPr="00DB519F">
        <w:t>rejected</w:t>
      </w:r>
      <w:r w:rsidR="00491980">
        <w:t xml:space="preserve"> </w:t>
      </w:r>
      <w:r w:rsidRPr="00DB519F">
        <w:t>on</w:t>
      </w:r>
      <w:r w:rsidR="00491980">
        <w:t xml:space="preserve"> </w:t>
      </w:r>
      <w:r w:rsidRPr="00DB519F">
        <w:t>5</w:t>
      </w:r>
      <w:r w:rsidR="00491980">
        <w:t xml:space="preserve"> </w:t>
      </w:r>
      <w:r w:rsidRPr="00DB519F">
        <w:t>May</w:t>
      </w:r>
      <w:r w:rsidR="00491980">
        <w:t xml:space="preserve"> </w:t>
      </w:r>
      <w:r w:rsidRPr="00DB519F">
        <w:t>2014.</w:t>
      </w:r>
      <w:r w:rsidR="00491980">
        <w:t xml:space="preserve"> </w:t>
      </w:r>
      <w:r w:rsidRPr="00DB519F">
        <w:t>On</w:t>
      </w:r>
      <w:r w:rsidR="00491980">
        <w:t xml:space="preserve"> </w:t>
      </w:r>
      <w:r w:rsidRPr="00DB519F">
        <w:t>an</w:t>
      </w:r>
      <w:r w:rsidR="00491980">
        <w:t xml:space="preserve"> </w:t>
      </w:r>
      <w:r w:rsidRPr="00DB519F">
        <w:t>unspecified</w:t>
      </w:r>
      <w:r w:rsidR="00491980">
        <w:t xml:space="preserve"> </w:t>
      </w:r>
      <w:r w:rsidRPr="00DB519F">
        <w:t>date,</w:t>
      </w:r>
      <w:r w:rsidR="00491980">
        <w:t xml:space="preserve"> </w:t>
      </w:r>
      <w:r w:rsidRPr="00DB519F">
        <w:t>the</w:t>
      </w:r>
      <w:r w:rsidR="00491980">
        <w:t xml:space="preserve"> </w:t>
      </w:r>
      <w:r w:rsidRPr="00DB519F">
        <w:t>author</w:t>
      </w:r>
      <w:r w:rsidR="00491980">
        <w:t xml:space="preserve"> </w:t>
      </w:r>
      <w:r w:rsidRPr="00DB519F">
        <w:t>submitted</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to</w:t>
      </w:r>
      <w:r w:rsidR="00491980">
        <w:t xml:space="preserve"> </w:t>
      </w:r>
      <w:r w:rsidRPr="00DB519F">
        <w:t>the</w:t>
      </w:r>
      <w:r w:rsidR="00491980">
        <w:t xml:space="preserve"> </w:t>
      </w:r>
      <w:r w:rsidRPr="00DB519F">
        <w:t>same</w:t>
      </w:r>
      <w:r w:rsidR="00491980">
        <w:t xml:space="preserve"> </w:t>
      </w:r>
      <w:r w:rsidRPr="00DB519F">
        <w:t>court.</w:t>
      </w:r>
      <w:r w:rsidR="00491980">
        <w:t xml:space="preserve"> </w:t>
      </w:r>
      <w:r w:rsidRPr="00DB519F">
        <w:t>On</w:t>
      </w:r>
      <w:r w:rsidR="00491980">
        <w:t xml:space="preserve"> </w:t>
      </w:r>
      <w:r w:rsidRPr="00DB519F">
        <w:t>27</w:t>
      </w:r>
      <w:r w:rsidR="00491980">
        <w:t xml:space="preserve"> </w:t>
      </w:r>
      <w:r w:rsidRPr="00DB519F">
        <w:t>October</w:t>
      </w:r>
      <w:r w:rsidR="00491980">
        <w:t xml:space="preserve"> </w:t>
      </w:r>
      <w:r w:rsidRPr="00DB519F">
        <w:t>2014,</w:t>
      </w:r>
      <w:r w:rsidR="00491980">
        <w:t xml:space="preserve"> </w:t>
      </w:r>
      <w:r w:rsidRPr="00DB519F">
        <w:t>a</w:t>
      </w:r>
      <w:r w:rsidR="00491980">
        <w:t xml:space="preserve"> </w:t>
      </w:r>
      <w:r w:rsidRPr="00DB519F">
        <w:t>judge</w:t>
      </w:r>
      <w:r w:rsidR="00491980">
        <w:t xml:space="preserve"> </w:t>
      </w:r>
      <w:r w:rsidRPr="00DB519F">
        <w:t>of</w:t>
      </w:r>
      <w:r w:rsidR="00491980">
        <w:t xml:space="preserve"> </w:t>
      </w:r>
      <w:r w:rsidRPr="00DB519F">
        <w:t>the</w:t>
      </w:r>
      <w:r w:rsidR="00491980">
        <w:t xml:space="preserve"> </w:t>
      </w:r>
      <w:proofErr w:type="spellStart"/>
      <w:r w:rsidRPr="00DB519F">
        <w:t>Yamalo-Nenetsk</w:t>
      </w:r>
      <w:proofErr w:type="spellEnd"/>
      <w:r w:rsidR="00491980">
        <w:t xml:space="preserve"> </w:t>
      </w:r>
      <w:r w:rsidRPr="00DB519F">
        <w:t>Autonomous</w:t>
      </w:r>
      <w:r w:rsidR="00491980">
        <w:t xml:space="preserve"> </w:t>
      </w:r>
      <w:r w:rsidRPr="00DB519F">
        <w:t>Region</w:t>
      </w:r>
      <w:r w:rsidR="00491980">
        <w:t xml:space="preserve"> </w:t>
      </w:r>
      <w:r w:rsidRPr="00DB519F">
        <w:t>court</w:t>
      </w:r>
      <w:r w:rsidR="00491980">
        <w:t xml:space="preserve"> </w:t>
      </w:r>
      <w:r w:rsidRPr="00DB519F">
        <w:t>refused</w:t>
      </w:r>
      <w:r w:rsidR="00491980">
        <w:t xml:space="preserve"> </w:t>
      </w:r>
      <w:r w:rsidRPr="00DB519F">
        <w:t>to</w:t>
      </w:r>
      <w:r w:rsidR="00491980">
        <w:t xml:space="preserve"> </w:t>
      </w:r>
      <w:r w:rsidRPr="00DB519F">
        <w:t>transmit</w:t>
      </w:r>
      <w:r w:rsidR="00491980">
        <w:t xml:space="preserve"> </w:t>
      </w:r>
      <w:r w:rsidRPr="00DB519F">
        <w:t>his</w:t>
      </w:r>
      <w:r w:rsidR="00491980">
        <w:t xml:space="preserve"> </w:t>
      </w:r>
      <w:r w:rsidRPr="00DB519F">
        <w:t>cassation</w:t>
      </w:r>
      <w:r w:rsidR="00491980">
        <w:t xml:space="preserve"> </w:t>
      </w:r>
      <w:r w:rsidRPr="00DB519F">
        <w:t>appeal</w:t>
      </w:r>
      <w:r w:rsidR="00491980">
        <w:t xml:space="preserve"> </w:t>
      </w:r>
      <w:r w:rsidRPr="00DB519F">
        <w:t>for</w:t>
      </w:r>
      <w:r w:rsidR="00491980">
        <w:t xml:space="preserve"> </w:t>
      </w:r>
      <w:r w:rsidRPr="00DB519F">
        <w:t>consideration</w:t>
      </w:r>
      <w:r w:rsidR="00491980">
        <w:t xml:space="preserve"> </w:t>
      </w:r>
      <w:r w:rsidRPr="00DB519F">
        <w:t>by</w:t>
      </w:r>
      <w:r w:rsidR="00491980">
        <w:t xml:space="preserve"> </w:t>
      </w:r>
      <w:r w:rsidRPr="00DB519F">
        <w:t>the</w:t>
      </w:r>
      <w:r w:rsidR="00491980">
        <w:t xml:space="preserve"> </w:t>
      </w:r>
      <w:r w:rsidRPr="00DB519F">
        <w:t>court.</w:t>
      </w:r>
      <w:r w:rsidR="00491980">
        <w:t xml:space="preserve"> </w:t>
      </w:r>
      <w:r w:rsidRPr="00DB519F">
        <w:t>The</w:t>
      </w:r>
      <w:r w:rsidR="00491980">
        <w:t xml:space="preserve"> </w:t>
      </w:r>
      <w:r w:rsidRPr="00DB519F">
        <w:t>judge</w:t>
      </w:r>
      <w:r w:rsidR="00491980">
        <w:t xml:space="preserve"> </w:t>
      </w:r>
      <w:r w:rsidRPr="00DB519F">
        <w:t>noted</w:t>
      </w:r>
      <w:r w:rsidR="00491980">
        <w:t xml:space="preserve"> </w:t>
      </w:r>
      <w:r w:rsidRPr="00DB519F">
        <w:t>that</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had</w:t>
      </w:r>
      <w:r w:rsidR="00491980">
        <w:t xml:space="preserve"> </w:t>
      </w:r>
      <w:r w:rsidRPr="00DB519F">
        <w:t>not</w:t>
      </w:r>
      <w:r w:rsidR="00491980">
        <w:t xml:space="preserve"> </w:t>
      </w:r>
      <w:r w:rsidRPr="00DB519F">
        <w:t>violated</w:t>
      </w:r>
      <w:r w:rsidR="00491980">
        <w:t xml:space="preserve"> </w:t>
      </w:r>
      <w:r w:rsidRPr="00DB519F">
        <w:t>procedural</w:t>
      </w:r>
      <w:r w:rsidR="00491980">
        <w:t xml:space="preserve"> </w:t>
      </w:r>
      <w:r w:rsidRPr="00DB519F">
        <w:t>requirements</w:t>
      </w:r>
      <w:r w:rsidR="00491980">
        <w:t xml:space="preserve"> </w:t>
      </w:r>
      <w:r w:rsidRPr="00DB519F">
        <w:t>during</w:t>
      </w:r>
      <w:r w:rsidR="00491980">
        <w:t xml:space="preserve"> </w:t>
      </w:r>
      <w:r w:rsidRPr="00DB519F">
        <w:t>the</w:t>
      </w:r>
      <w:r w:rsidR="00491980">
        <w:t xml:space="preserve"> </w:t>
      </w:r>
      <w:r w:rsidRPr="00DB519F">
        <w:t>investigation</w:t>
      </w:r>
      <w:r w:rsidR="00491980">
        <w:t xml:space="preserve"> </w:t>
      </w:r>
      <w:r w:rsidRPr="00DB519F">
        <w:t>and</w:t>
      </w:r>
      <w:r w:rsidR="00491980">
        <w:t xml:space="preserve"> </w:t>
      </w:r>
      <w:r w:rsidRPr="00DB519F">
        <w:t>that</w:t>
      </w:r>
      <w:r w:rsidR="00491980">
        <w:t xml:space="preserve"> </w:t>
      </w:r>
      <w:r w:rsidRPr="00DB519F">
        <w:t>their</w:t>
      </w:r>
      <w:r w:rsidR="00491980">
        <w:t xml:space="preserve"> </w:t>
      </w:r>
      <w:r w:rsidRPr="00DB519F">
        <w:t>failure</w:t>
      </w:r>
      <w:r w:rsidR="00491980">
        <w:t xml:space="preserve"> </w:t>
      </w:r>
      <w:r w:rsidRPr="00DB519F">
        <w:t>to</w:t>
      </w:r>
      <w:r w:rsidR="00491980">
        <w:t xml:space="preserve"> </w:t>
      </w:r>
      <w:r w:rsidRPr="00DB519F">
        <w:t>notify</w:t>
      </w:r>
      <w:r w:rsidR="00491980">
        <w:t xml:space="preserve"> </w:t>
      </w:r>
      <w:r w:rsidRPr="00DB519F">
        <w:t>the</w:t>
      </w:r>
      <w:r w:rsidR="00491980">
        <w:t xml:space="preserve"> </w:t>
      </w:r>
      <w:r w:rsidRPr="00DB519F">
        <w:t>author</w:t>
      </w:r>
      <w:r w:rsidR="00491980">
        <w:t xml:space="preserve"> </w:t>
      </w:r>
      <w:r w:rsidRPr="00DB519F">
        <w:t>about</w:t>
      </w:r>
      <w:r w:rsidR="00491980">
        <w:t xml:space="preserve"> </w:t>
      </w:r>
      <w:r w:rsidRPr="00DB519F">
        <w:t>the</w:t>
      </w:r>
      <w:r w:rsidR="00491980">
        <w:t xml:space="preserve"> </w:t>
      </w:r>
      <w:r w:rsidRPr="00DB519F">
        <w:t>suspension</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on</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could</w:t>
      </w:r>
      <w:r w:rsidR="00491980">
        <w:t xml:space="preserve"> </w:t>
      </w:r>
      <w:r w:rsidRPr="00DB519F">
        <w:t>not</w:t>
      </w:r>
      <w:r w:rsidR="00491980">
        <w:t xml:space="preserve"> </w:t>
      </w:r>
      <w:r w:rsidRPr="00DB519F">
        <w:t>lead,</w:t>
      </w:r>
      <w:r w:rsidR="00491980">
        <w:t xml:space="preserve"> </w:t>
      </w:r>
      <w:r w:rsidRPr="00DB519F">
        <w:t>in</w:t>
      </w:r>
      <w:r w:rsidR="00491980">
        <w:t xml:space="preserve"> </w:t>
      </w:r>
      <w:r w:rsidRPr="00DB519F">
        <w:t>itself,</w:t>
      </w:r>
      <w:r w:rsidR="00491980">
        <w:t xml:space="preserve"> </w:t>
      </w:r>
      <w:r w:rsidRPr="00DB519F">
        <w:t>to</w:t>
      </w:r>
      <w:r w:rsidR="00491980">
        <w:t xml:space="preserve"> </w:t>
      </w:r>
      <w:r w:rsidRPr="00DB519F">
        <w:t>a</w:t>
      </w:r>
      <w:r w:rsidR="00491980">
        <w:t xml:space="preserve"> </w:t>
      </w:r>
      <w:r w:rsidRPr="00DB519F">
        <w:t>finding</w:t>
      </w:r>
      <w:r w:rsidR="00491980">
        <w:t xml:space="preserve"> </w:t>
      </w:r>
      <w:r w:rsidRPr="00DB519F">
        <w:t>of</w:t>
      </w:r>
      <w:r w:rsidR="00491980">
        <w:t xml:space="preserve"> </w:t>
      </w:r>
      <w:r w:rsidRPr="00DB519F">
        <w:t>unlawfulness</w:t>
      </w:r>
      <w:r w:rsidR="00491980">
        <w:t xml:space="preserve"> </w:t>
      </w:r>
      <w:r w:rsidRPr="00DB519F">
        <w:t>of</w:t>
      </w:r>
      <w:r w:rsidR="00491980">
        <w:t xml:space="preserve"> </w:t>
      </w:r>
      <w:r w:rsidRPr="00DB519F">
        <w:t>the</w:t>
      </w:r>
      <w:r w:rsidR="00491980">
        <w:t xml:space="preserve"> </w:t>
      </w:r>
      <w:r w:rsidRPr="00DB519F">
        <w:t>decision</w:t>
      </w:r>
      <w:r w:rsidR="00491980">
        <w:t xml:space="preserve"> </w:t>
      </w:r>
      <w:r w:rsidRPr="00DB519F">
        <w:t>to</w:t>
      </w:r>
      <w:r w:rsidR="00491980">
        <w:t xml:space="preserve"> </w:t>
      </w:r>
      <w:r w:rsidRPr="00DB519F">
        <w:t>suspend</w:t>
      </w:r>
      <w:r w:rsidR="00491980">
        <w:t xml:space="preserve"> </w:t>
      </w:r>
      <w:r w:rsidRPr="00DB519F">
        <w:t>the</w:t>
      </w:r>
      <w:r w:rsidR="00491980">
        <w:t xml:space="preserve"> </w:t>
      </w:r>
      <w:r w:rsidRPr="00DB519F">
        <w:t>investigation.</w:t>
      </w:r>
      <w:r w:rsidR="00491980">
        <w:t xml:space="preserve"> </w:t>
      </w:r>
      <w:r w:rsidRPr="00DB519F">
        <w:t>The</w:t>
      </w:r>
      <w:r w:rsidR="00491980">
        <w:t xml:space="preserve"> </w:t>
      </w:r>
      <w:r w:rsidRPr="00DB519F">
        <w:t>judge</w:t>
      </w:r>
      <w:r w:rsidR="00491980">
        <w:t xml:space="preserve"> </w:t>
      </w:r>
      <w:r w:rsidRPr="00DB519F">
        <w:t>further</w:t>
      </w:r>
      <w:r w:rsidR="00491980">
        <w:t xml:space="preserve"> </w:t>
      </w:r>
      <w:r w:rsidRPr="00DB519F">
        <w:t>held</w:t>
      </w:r>
      <w:r w:rsidR="00491980">
        <w:t xml:space="preserve"> </w:t>
      </w:r>
      <w:r w:rsidRPr="00DB519F">
        <w:t>that</w:t>
      </w:r>
      <w:r w:rsidR="00491980">
        <w:t xml:space="preserve"> </w:t>
      </w:r>
      <w:r w:rsidRPr="00DB519F">
        <w:t>the</w:t>
      </w:r>
      <w:r w:rsidR="00491980">
        <w:t xml:space="preserve"> </w:t>
      </w:r>
      <w:r w:rsidRPr="00DB519F">
        <w:t>court</w:t>
      </w:r>
      <w:r w:rsidR="00491980">
        <w:t xml:space="preserve"> </w:t>
      </w:r>
      <w:r w:rsidRPr="00DB519F">
        <w:t>could</w:t>
      </w:r>
      <w:r w:rsidR="00491980">
        <w:t xml:space="preserve"> </w:t>
      </w:r>
      <w:r w:rsidRPr="00DB519F">
        <w:t>not</w:t>
      </w:r>
      <w:r w:rsidR="00491980">
        <w:t xml:space="preserve"> </w:t>
      </w:r>
      <w:r w:rsidRPr="00DB519F">
        <w:t>impose</w:t>
      </w:r>
      <w:r w:rsidR="00491980">
        <w:t xml:space="preserve"> </w:t>
      </w:r>
      <w:r w:rsidRPr="00DB519F">
        <w:t>its</w:t>
      </w:r>
      <w:r w:rsidR="00491980">
        <w:t xml:space="preserve"> </w:t>
      </w:r>
      <w:r w:rsidRPr="00DB519F">
        <w:t>will</w:t>
      </w:r>
      <w:r w:rsidR="00491980">
        <w:t xml:space="preserve"> </w:t>
      </w:r>
      <w:r w:rsidRPr="00DB519F">
        <w:t>concerning</w:t>
      </w:r>
      <w:r w:rsidR="00491980">
        <w:t xml:space="preserve"> </w:t>
      </w:r>
      <w:r w:rsidRPr="00DB519F">
        <w:t>investigative</w:t>
      </w:r>
      <w:r w:rsidR="00491980">
        <w:t xml:space="preserve"> </w:t>
      </w:r>
      <w:r w:rsidRPr="00DB519F">
        <w:t>actions</w:t>
      </w:r>
      <w:r w:rsidR="00491980">
        <w:t xml:space="preserve"> </w:t>
      </w:r>
      <w:r w:rsidRPr="00DB519F">
        <w:t>and</w:t>
      </w:r>
      <w:r w:rsidR="00491980">
        <w:t xml:space="preserve"> </w:t>
      </w:r>
      <w:r w:rsidRPr="00DB519F">
        <w:t>decisions</w:t>
      </w:r>
      <w:r w:rsidR="00491980">
        <w:t xml:space="preserve"> </w:t>
      </w:r>
      <w:r w:rsidRPr="00DB519F">
        <w:t>on</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On</w:t>
      </w:r>
      <w:r w:rsidR="00491980">
        <w:t xml:space="preserve"> </w:t>
      </w:r>
      <w:r w:rsidRPr="00DB519F">
        <w:t>an</w:t>
      </w:r>
      <w:r w:rsidR="00491980">
        <w:t xml:space="preserve"> </w:t>
      </w:r>
      <w:r w:rsidRPr="00DB519F">
        <w:t>unspecified</w:t>
      </w:r>
      <w:r w:rsidR="00491980">
        <w:t xml:space="preserve"> </w:t>
      </w:r>
      <w:r w:rsidRPr="00DB519F">
        <w:t>date,</w:t>
      </w:r>
      <w:r w:rsidR="00491980">
        <w:t xml:space="preserve"> </w:t>
      </w:r>
      <w:r w:rsidRPr="00DB519F">
        <w:t>the</w:t>
      </w:r>
      <w:r w:rsidR="00491980">
        <w:t xml:space="preserve"> </w:t>
      </w:r>
      <w:r w:rsidRPr="00DB519F">
        <w:t>author</w:t>
      </w:r>
      <w:r w:rsidR="00491980">
        <w:t xml:space="preserve"> </w:t>
      </w:r>
      <w:r w:rsidRPr="00DB519F">
        <w:t>submitted</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to</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On</w:t>
      </w:r>
      <w:r w:rsidR="00491980">
        <w:t xml:space="preserve"> </w:t>
      </w:r>
      <w:r w:rsidRPr="00DB519F">
        <w:t>20</w:t>
      </w:r>
      <w:r w:rsidR="00491980">
        <w:t xml:space="preserve"> </w:t>
      </w:r>
      <w:r w:rsidRPr="00DB519F">
        <w:t>March</w:t>
      </w:r>
      <w:r w:rsidR="00491980">
        <w:t xml:space="preserve"> </w:t>
      </w:r>
      <w:r w:rsidRPr="00DB519F">
        <w:t>2015,</w:t>
      </w:r>
      <w:r w:rsidR="00491980">
        <w:t xml:space="preserve"> </w:t>
      </w:r>
      <w:r w:rsidRPr="00DB519F">
        <w:t>a</w:t>
      </w:r>
      <w:r w:rsidR="00491980">
        <w:t xml:space="preserve"> </w:t>
      </w:r>
      <w:r w:rsidRPr="00DB519F">
        <w:t>judge</w:t>
      </w:r>
      <w:r w:rsidR="00491980">
        <w:t xml:space="preserve"> </w:t>
      </w:r>
      <w:r w:rsidRPr="00DB519F">
        <w:t>of</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refused</w:t>
      </w:r>
      <w:r w:rsidR="00491980">
        <w:t xml:space="preserve"> </w:t>
      </w:r>
      <w:r w:rsidRPr="00DB519F">
        <w:t>to</w:t>
      </w:r>
      <w:r w:rsidR="00491980">
        <w:t xml:space="preserve"> </w:t>
      </w:r>
      <w:r w:rsidRPr="00DB519F">
        <w:t>transmit</w:t>
      </w:r>
      <w:r w:rsidR="00491980">
        <w:t xml:space="preserve"> </w:t>
      </w:r>
      <w:r w:rsidRPr="00DB519F">
        <w:t>his</w:t>
      </w:r>
      <w:r w:rsidR="00491980">
        <w:t xml:space="preserve"> </w:t>
      </w:r>
      <w:r w:rsidRPr="00DB519F">
        <w:t>cassation</w:t>
      </w:r>
      <w:r w:rsidR="00491980">
        <w:t xml:space="preserve"> </w:t>
      </w:r>
      <w:r w:rsidRPr="00DB519F">
        <w:t>appeal</w:t>
      </w:r>
      <w:r w:rsidR="00491980">
        <w:t xml:space="preserve"> </w:t>
      </w:r>
      <w:r w:rsidRPr="00DB519F">
        <w:t>for</w:t>
      </w:r>
      <w:r w:rsidR="00491980">
        <w:t xml:space="preserve"> </w:t>
      </w:r>
      <w:r w:rsidRPr="00DB519F">
        <w:t>consideration</w:t>
      </w:r>
      <w:r w:rsidR="00491980">
        <w:t xml:space="preserve"> </w:t>
      </w:r>
      <w:r w:rsidRPr="00DB519F">
        <w:t>by</w:t>
      </w:r>
      <w:r w:rsidR="00491980">
        <w:t xml:space="preserve"> </w:t>
      </w:r>
      <w:r w:rsidRPr="00DB519F">
        <w:t>the</w:t>
      </w:r>
      <w:r w:rsidR="00491980">
        <w:t xml:space="preserve"> </w:t>
      </w:r>
      <w:r w:rsidRPr="00DB519F">
        <w:t>court.</w:t>
      </w:r>
    </w:p>
    <w:p w:rsidR="00800F9E" w:rsidRPr="00DB519F" w:rsidRDefault="00800F9E" w:rsidP="00800F9E">
      <w:pPr>
        <w:pStyle w:val="SingleTxtG"/>
      </w:pPr>
      <w:r w:rsidRPr="00DB519F">
        <w:t>2.5</w:t>
      </w:r>
      <w:r w:rsidRPr="00DB519F">
        <w:tab/>
        <w:t>On</w:t>
      </w:r>
      <w:r w:rsidR="00491980">
        <w:t xml:space="preserve"> </w:t>
      </w:r>
      <w:r w:rsidRPr="00DB519F">
        <w:t>9</w:t>
      </w:r>
      <w:r w:rsidR="00491980">
        <w:t xml:space="preserve"> </w:t>
      </w:r>
      <w:r w:rsidRPr="00DB519F">
        <w:t>April</w:t>
      </w:r>
      <w:r w:rsidR="00491980">
        <w:t xml:space="preserve"> </w:t>
      </w:r>
      <w:r w:rsidRPr="00DB519F">
        <w:t>2015,</w:t>
      </w:r>
      <w:r w:rsidR="00491980">
        <w:t xml:space="preserve"> </w:t>
      </w:r>
      <w:r w:rsidRPr="00DB519F">
        <w:t>the</w:t>
      </w:r>
      <w:r w:rsidR="00491980">
        <w:t xml:space="preserve"> </w:t>
      </w:r>
      <w:r w:rsidRPr="00DB519F">
        <w:t>author</w:t>
      </w:r>
      <w:r w:rsidR="00491980">
        <w:t xml:space="preserve"> </w:t>
      </w:r>
      <w:r w:rsidRPr="00DB519F">
        <w:t>requested</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investigative</w:t>
      </w:r>
      <w:r w:rsidR="00491980">
        <w:t xml:space="preserve"> </w:t>
      </w:r>
      <w:r w:rsidRPr="00DB519F">
        <w:t>department</w:t>
      </w:r>
      <w:r w:rsidR="00491980">
        <w:t xml:space="preserve"> </w:t>
      </w:r>
      <w:r w:rsidRPr="00DB519F">
        <w:t>to</w:t>
      </w:r>
      <w:r w:rsidR="00491980">
        <w:t xml:space="preserve"> </w:t>
      </w:r>
      <w:r w:rsidRPr="00DB519F">
        <w:t>provide</w:t>
      </w:r>
      <w:r w:rsidR="00491980">
        <w:t xml:space="preserve"> </w:t>
      </w:r>
      <w:r w:rsidRPr="00DB519F">
        <w:t>to</w:t>
      </w:r>
      <w:r w:rsidR="00491980">
        <w:t xml:space="preserve"> </w:t>
      </w:r>
      <w:r w:rsidRPr="00DB519F">
        <w:t>him</w:t>
      </w:r>
      <w:r w:rsidR="00491980">
        <w:t xml:space="preserve"> </w:t>
      </w:r>
      <w:r w:rsidRPr="00DB519F">
        <w:t>with</w:t>
      </w:r>
      <w:r w:rsidR="00491980">
        <w:t xml:space="preserve"> </w:t>
      </w:r>
      <w:r w:rsidRPr="00DB519F">
        <w:t>copies</w:t>
      </w:r>
      <w:r w:rsidR="00491980">
        <w:t xml:space="preserve"> </w:t>
      </w:r>
      <w:r w:rsidRPr="00DB519F">
        <w:t>of</w:t>
      </w:r>
      <w:r w:rsidR="00491980">
        <w:t xml:space="preserve"> </w:t>
      </w:r>
      <w:r w:rsidRPr="00DB519F">
        <w:t>all</w:t>
      </w:r>
      <w:r w:rsidR="00491980">
        <w:t xml:space="preserve"> </w:t>
      </w:r>
      <w:r w:rsidRPr="00DB519F">
        <w:t>the</w:t>
      </w:r>
      <w:r w:rsidR="00491980">
        <w:t xml:space="preserve"> </w:t>
      </w:r>
      <w:r w:rsidRPr="00DB519F">
        <w:t>forensic</w:t>
      </w:r>
      <w:r w:rsidR="00491980">
        <w:t xml:space="preserve"> </w:t>
      </w:r>
      <w:r w:rsidRPr="00DB519F">
        <w:t>examinations</w:t>
      </w:r>
      <w:r w:rsidR="00491980">
        <w:t xml:space="preserve"> </w:t>
      </w:r>
      <w:r w:rsidRPr="00DB519F">
        <w:t>regarding</w:t>
      </w:r>
      <w:r w:rsidR="00491980">
        <w:t xml:space="preserve"> </w:t>
      </w:r>
      <w:r w:rsidRPr="00DB519F">
        <w:t>the</w:t>
      </w:r>
      <w:r w:rsidR="00491980">
        <w:t xml:space="preserve"> </w:t>
      </w:r>
      <w:r w:rsidRPr="00DB519F">
        <w:t>death</w:t>
      </w:r>
      <w:r w:rsidR="00491980">
        <w:t xml:space="preserve"> </w:t>
      </w:r>
      <w:r w:rsidRPr="00DB519F">
        <w:t>of</w:t>
      </w:r>
      <w:r w:rsidR="00491980">
        <w:t xml:space="preserve"> </w:t>
      </w:r>
      <w:r w:rsidRPr="00DB519F">
        <w:t>his</w:t>
      </w:r>
      <w:r w:rsidR="00491980">
        <w:t xml:space="preserve"> </w:t>
      </w:r>
      <w:r w:rsidRPr="00DB519F">
        <w:t>daughter,</w:t>
      </w:r>
      <w:r w:rsidR="00491980">
        <w:t xml:space="preserve"> </w:t>
      </w:r>
      <w:r w:rsidRPr="00DB519F">
        <w:t>copies</w:t>
      </w:r>
      <w:r w:rsidR="00491980">
        <w:t xml:space="preserve"> </w:t>
      </w:r>
      <w:r w:rsidRPr="00DB519F">
        <w:t>of</w:t>
      </w:r>
      <w:r w:rsidR="00491980">
        <w:t xml:space="preserve"> </w:t>
      </w:r>
      <w:r w:rsidRPr="00DB519F">
        <w:t>all</w:t>
      </w:r>
      <w:r w:rsidR="00491980">
        <w:t xml:space="preserve"> </w:t>
      </w:r>
      <w:r w:rsidRPr="00DB519F">
        <w:t>question</w:t>
      </w:r>
      <w:r w:rsidR="00491980">
        <w:t xml:space="preserve"> </w:t>
      </w:r>
      <w:r w:rsidRPr="00DB519F">
        <w:t>sessions</w:t>
      </w:r>
      <w:r w:rsidR="00491980">
        <w:t xml:space="preserve"> </w:t>
      </w:r>
      <w:r w:rsidRPr="00DB519F">
        <w:t>and</w:t>
      </w:r>
      <w:r w:rsidR="00491980">
        <w:t xml:space="preserve"> </w:t>
      </w:r>
      <w:r w:rsidRPr="00DB519F">
        <w:t>interrogations,</w:t>
      </w:r>
      <w:r w:rsidR="00491980">
        <w:t xml:space="preserve"> </w:t>
      </w:r>
      <w:r w:rsidRPr="00DB519F">
        <w:t>and</w:t>
      </w:r>
      <w:r w:rsidR="00491980">
        <w:t xml:space="preserve"> </w:t>
      </w:r>
      <w:r w:rsidRPr="00DB519F">
        <w:t>copies</w:t>
      </w:r>
      <w:r w:rsidR="00491980">
        <w:t xml:space="preserve"> </w:t>
      </w:r>
      <w:r w:rsidRPr="00DB519F">
        <w:t>of</w:t>
      </w:r>
      <w:r w:rsidR="00491980">
        <w:t xml:space="preserve"> </w:t>
      </w:r>
      <w:r w:rsidRPr="00DB519F">
        <w:t>all</w:t>
      </w:r>
      <w:r w:rsidR="00491980">
        <w:t xml:space="preserve"> </w:t>
      </w:r>
      <w:r w:rsidRPr="00DB519F">
        <w:t>searches</w:t>
      </w:r>
      <w:r w:rsidR="00491980">
        <w:t xml:space="preserve"> </w:t>
      </w:r>
      <w:r w:rsidRPr="00DB519F">
        <w:t>and</w:t>
      </w:r>
      <w:r w:rsidR="00491980">
        <w:t xml:space="preserve"> </w:t>
      </w:r>
      <w:r w:rsidRPr="00DB519F">
        <w:t>seizures</w:t>
      </w:r>
      <w:r w:rsidR="00491980">
        <w:t xml:space="preserve"> </w:t>
      </w:r>
      <w:r w:rsidRPr="00DB519F">
        <w:t>in</w:t>
      </w:r>
      <w:r w:rsidR="00491980">
        <w:t xml:space="preserve"> </w:t>
      </w:r>
      <w:r w:rsidRPr="00DB519F">
        <w:t>relation</w:t>
      </w:r>
      <w:r w:rsidR="00491980">
        <w:t xml:space="preserve"> </w:t>
      </w:r>
      <w:r w:rsidRPr="00DB519F">
        <w:t>to</w:t>
      </w:r>
      <w:r w:rsidR="00491980">
        <w:t xml:space="preserve"> </w:t>
      </w:r>
      <w:r w:rsidRPr="00DB519F">
        <w:t>the</w:t>
      </w:r>
      <w:r w:rsidR="00491980">
        <w:t xml:space="preserve"> </w:t>
      </w:r>
      <w:r w:rsidRPr="00DB519F">
        <w:t>incident,</w:t>
      </w:r>
      <w:r w:rsidR="00491980">
        <w:t xml:space="preserve"> </w:t>
      </w:r>
      <w:r w:rsidRPr="00DB519F">
        <w:t>in</w:t>
      </w:r>
      <w:r w:rsidR="00491980">
        <w:t xml:space="preserve"> </w:t>
      </w:r>
      <w:r w:rsidRPr="00DB519F">
        <w:t>accordance</w:t>
      </w:r>
      <w:r w:rsidR="00491980">
        <w:t xml:space="preserve"> </w:t>
      </w:r>
      <w:r w:rsidRPr="00DB519F">
        <w:t>with</w:t>
      </w:r>
      <w:r w:rsidR="00491980">
        <w:t xml:space="preserve"> </w:t>
      </w:r>
      <w:r w:rsidRPr="00DB519F">
        <w:t>article</w:t>
      </w:r>
      <w:r w:rsidR="00491980">
        <w:t xml:space="preserve"> </w:t>
      </w:r>
      <w:r w:rsidRPr="00DB519F">
        <w:t>42</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p>
    <w:p w:rsidR="00800F9E" w:rsidRPr="00DB519F" w:rsidRDefault="00800F9E" w:rsidP="00800F9E">
      <w:pPr>
        <w:pStyle w:val="SingleTxtG"/>
      </w:pPr>
      <w:r w:rsidRPr="00DB519F">
        <w:t>2.6</w:t>
      </w:r>
      <w:r w:rsidRPr="00DB519F">
        <w:tab/>
        <w:t>On</w:t>
      </w:r>
      <w:r w:rsidR="00491980">
        <w:t xml:space="preserve"> </w:t>
      </w:r>
      <w:r w:rsidRPr="00DB519F">
        <w:t>18</w:t>
      </w:r>
      <w:r w:rsidR="00491980">
        <w:t xml:space="preserve"> </w:t>
      </w:r>
      <w:r w:rsidRPr="00DB519F">
        <w:t>May</w:t>
      </w:r>
      <w:r w:rsidR="00491980">
        <w:t xml:space="preserve"> </w:t>
      </w:r>
      <w:r w:rsidRPr="00DB519F">
        <w:t>2015,</w:t>
      </w:r>
      <w:r w:rsidR="00491980">
        <w:t xml:space="preserve"> </w:t>
      </w:r>
      <w:r w:rsidRPr="00DB519F">
        <w:t>the</w:t>
      </w:r>
      <w:r w:rsidR="00491980">
        <w:t xml:space="preserve"> </w:t>
      </w:r>
      <w:r w:rsidRPr="00DB519F">
        <w:t>investigative</w:t>
      </w:r>
      <w:r w:rsidR="00491980">
        <w:t xml:space="preserve"> </w:t>
      </w:r>
      <w:r w:rsidRPr="00DB519F">
        <w:t>department</w:t>
      </w:r>
      <w:r w:rsidR="00491980">
        <w:t xml:space="preserve"> </w:t>
      </w:r>
      <w:r w:rsidRPr="00DB519F">
        <w:t>responded</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had</w:t>
      </w:r>
      <w:r w:rsidR="00491980">
        <w:t xml:space="preserve"> </w:t>
      </w:r>
      <w:r w:rsidRPr="00DB519F">
        <w:t>a</w:t>
      </w:r>
      <w:r w:rsidR="00491980">
        <w:t xml:space="preserve"> </w:t>
      </w:r>
      <w:r w:rsidRPr="00DB519F">
        <w:t>right</w:t>
      </w:r>
      <w:r w:rsidR="00491980">
        <w:t xml:space="preserve"> </w:t>
      </w:r>
      <w:r w:rsidRPr="00DB519F">
        <w:t>to</w:t>
      </w:r>
      <w:r w:rsidR="00491980">
        <w:t xml:space="preserve"> </w:t>
      </w:r>
      <w:r w:rsidRPr="00DB519F">
        <w:t>study</w:t>
      </w:r>
      <w:r w:rsidR="00491980">
        <w:t xml:space="preserve"> </w:t>
      </w:r>
      <w:r w:rsidRPr="00DB519F">
        <w:t>in</w:t>
      </w:r>
      <w:r w:rsidR="00491980">
        <w:t xml:space="preserve"> </w:t>
      </w:r>
      <w:r w:rsidRPr="00DB519F">
        <w:t>person,</w:t>
      </w:r>
      <w:r w:rsidR="00491980">
        <w:t xml:space="preserve"> </w:t>
      </w:r>
      <w:r w:rsidRPr="00DB519F">
        <w:t>or</w:t>
      </w:r>
      <w:r w:rsidR="00491980">
        <w:t xml:space="preserve"> </w:t>
      </w:r>
      <w:r w:rsidRPr="00DB519F">
        <w:t>through</w:t>
      </w:r>
      <w:r w:rsidR="00491980">
        <w:t xml:space="preserve"> </w:t>
      </w:r>
      <w:r w:rsidRPr="00DB519F">
        <w:t>a</w:t>
      </w:r>
      <w:r w:rsidR="00491980">
        <w:t xml:space="preserve"> </w:t>
      </w:r>
      <w:r w:rsidRPr="00DB519F">
        <w:t>representative,</w:t>
      </w:r>
      <w:r w:rsidR="00491980">
        <w:t xml:space="preserve"> </w:t>
      </w:r>
      <w:r w:rsidRPr="00DB519F">
        <w:t>the</w:t>
      </w:r>
      <w:r w:rsidR="00491980">
        <w:t xml:space="preserve"> </w:t>
      </w:r>
      <w:r w:rsidRPr="00DB519F">
        <w:t>records</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actions</w:t>
      </w:r>
      <w:r w:rsidR="00491980">
        <w:t xml:space="preserve"> </w:t>
      </w:r>
      <w:r w:rsidRPr="00DB519F">
        <w:t>carried</w:t>
      </w:r>
      <w:r w:rsidR="00491980">
        <w:t xml:space="preserve"> </w:t>
      </w:r>
      <w:r w:rsidRPr="00DB519F">
        <w:t>out</w:t>
      </w:r>
      <w:r w:rsidR="00491980">
        <w:t xml:space="preserve"> </w:t>
      </w:r>
      <w:r w:rsidRPr="00DB519F">
        <w:t>with</w:t>
      </w:r>
      <w:r w:rsidR="00491980">
        <w:t xml:space="preserve"> </w:t>
      </w:r>
      <w:r w:rsidRPr="00DB519F">
        <w:t>his</w:t>
      </w:r>
      <w:r w:rsidR="00491980">
        <w:t xml:space="preserve"> </w:t>
      </w:r>
      <w:r w:rsidRPr="00DB519F">
        <w:t>participation,</w:t>
      </w:r>
      <w:r w:rsidR="00491980">
        <w:t xml:space="preserve"> </w:t>
      </w:r>
      <w:r w:rsidRPr="00DB519F">
        <w:t>as</w:t>
      </w:r>
      <w:r w:rsidR="00491980">
        <w:t xml:space="preserve"> </w:t>
      </w:r>
      <w:r w:rsidRPr="00DB519F">
        <w:t>well</w:t>
      </w:r>
      <w:r w:rsidR="00491980">
        <w:t xml:space="preserve"> </w:t>
      </w:r>
      <w:r w:rsidRPr="00DB519F">
        <w:t>as</w:t>
      </w:r>
      <w:r w:rsidR="00491980">
        <w:t xml:space="preserve"> </w:t>
      </w:r>
      <w:r w:rsidRPr="00DB519F">
        <w:t>to</w:t>
      </w:r>
      <w:r w:rsidR="00491980">
        <w:t xml:space="preserve"> </w:t>
      </w:r>
      <w:r w:rsidRPr="00DB519F">
        <w:t>study</w:t>
      </w:r>
      <w:r w:rsidR="00491980">
        <w:t xml:space="preserve"> </w:t>
      </w:r>
      <w:r w:rsidRPr="00DB519F">
        <w:t>the</w:t>
      </w:r>
      <w:r w:rsidR="00491980">
        <w:t xml:space="preserve"> </w:t>
      </w:r>
      <w:r w:rsidRPr="00DB519F">
        <w:t>request</w:t>
      </w:r>
      <w:r w:rsidR="00491980">
        <w:t xml:space="preserve"> </w:t>
      </w:r>
      <w:r w:rsidRPr="00DB519F">
        <w:t>for</w:t>
      </w:r>
      <w:r w:rsidR="00491980">
        <w:t xml:space="preserve"> </w:t>
      </w:r>
      <w:r w:rsidRPr="00DB519F">
        <w:t>expert</w:t>
      </w:r>
      <w:r w:rsidR="00491980">
        <w:t xml:space="preserve"> </w:t>
      </w:r>
      <w:r w:rsidRPr="00DB519F">
        <w:t>analysis</w:t>
      </w:r>
      <w:r w:rsidR="00491980">
        <w:t xml:space="preserve"> </w:t>
      </w:r>
      <w:r w:rsidRPr="00DB519F">
        <w:t>and</w:t>
      </w:r>
      <w:r w:rsidR="00491980">
        <w:t xml:space="preserve"> </w:t>
      </w:r>
      <w:r w:rsidRPr="00DB519F">
        <w:t>the</w:t>
      </w:r>
      <w:r w:rsidR="00491980">
        <w:t xml:space="preserve"> </w:t>
      </w:r>
      <w:r w:rsidRPr="00DB519F">
        <w:t>expert</w:t>
      </w:r>
      <w:r w:rsidR="00491980">
        <w:t xml:space="preserve"> </w:t>
      </w:r>
      <w:r w:rsidRPr="00DB519F">
        <w:t>reports,</w:t>
      </w:r>
      <w:r w:rsidR="00491980">
        <w:t xml:space="preserve"> </w:t>
      </w:r>
      <w:r w:rsidRPr="00DB519F">
        <w:t>and</w:t>
      </w:r>
      <w:r w:rsidR="00491980">
        <w:t xml:space="preserve"> </w:t>
      </w:r>
      <w:r w:rsidRPr="00DB519F">
        <w:t>to</w:t>
      </w:r>
      <w:r w:rsidR="00491980">
        <w:t xml:space="preserve"> </w:t>
      </w:r>
      <w:r w:rsidRPr="00DB519F">
        <w:t>make</w:t>
      </w:r>
      <w:r w:rsidR="00491980">
        <w:t xml:space="preserve"> </w:t>
      </w:r>
      <w:r w:rsidRPr="00DB519F">
        <w:t>copies</w:t>
      </w:r>
      <w:r w:rsidR="00491980">
        <w:t xml:space="preserve"> </w:t>
      </w:r>
      <w:r w:rsidRPr="00DB519F">
        <w:t>of</w:t>
      </w:r>
      <w:r w:rsidR="00491980">
        <w:t xml:space="preserve"> </w:t>
      </w:r>
      <w:r w:rsidRPr="00DB519F">
        <w:t>the</w:t>
      </w:r>
      <w:r w:rsidR="00491980">
        <w:t xml:space="preserve"> </w:t>
      </w:r>
      <w:r w:rsidRPr="00DB519F">
        <w:t>documents</w:t>
      </w:r>
      <w:r w:rsidR="00491980">
        <w:t xml:space="preserve"> </w:t>
      </w:r>
      <w:r w:rsidRPr="00DB519F">
        <w:t>on</w:t>
      </w:r>
      <w:r w:rsidR="00491980">
        <w:t xml:space="preserve"> </w:t>
      </w:r>
      <w:r w:rsidRPr="00DB519F">
        <w:t>his</w:t>
      </w:r>
      <w:r w:rsidR="00491980">
        <w:t xml:space="preserve"> </w:t>
      </w:r>
      <w:r w:rsidRPr="00DB519F">
        <w:t>personal</w:t>
      </w:r>
      <w:r w:rsidR="00491980">
        <w:t xml:space="preserve"> </w:t>
      </w:r>
      <w:r w:rsidRPr="00DB519F">
        <w:t>electronic</w:t>
      </w:r>
      <w:r w:rsidR="00491980">
        <w:t xml:space="preserve"> </w:t>
      </w:r>
      <w:r w:rsidRPr="00DB519F">
        <w:t>devices.</w:t>
      </w:r>
      <w:r w:rsidR="00491980">
        <w:t xml:space="preserve"> </w:t>
      </w:r>
      <w:r w:rsidRPr="00DB519F">
        <w:t>On</w:t>
      </w:r>
      <w:r w:rsidR="00491980">
        <w:t xml:space="preserve"> </w:t>
      </w:r>
      <w:r w:rsidRPr="00DB519F">
        <w:t>9</w:t>
      </w:r>
      <w:r w:rsidR="00491980">
        <w:t xml:space="preserve"> </w:t>
      </w:r>
      <w:r w:rsidRPr="00DB519F">
        <w:t>July</w:t>
      </w:r>
      <w:r w:rsidR="00491980">
        <w:t xml:space="preserve"> </w:t>
      </w:r>
      <w:r w:rsidRPr="00DB519F">
        <w:t>2015,</w:t>
      </w:r>
      <w:r w:rsidR="00491980">
        <w:t xml:space="preserve"> </w:t>
      </w:r>
      <w:r w:rsidRPr="00DB519F">
        <w:t>the</w:t>
      </w:r>
      <w:r w:rsidR="00491980">
        <w:t xml:space="preserve"> </w:t>
      </w:r>
      <w:r w:rsidRPr="00DB519F">
        <w:t>author</w:t>
      </w:r>
      <w:r w:rsidR="00491980">
        <w:t xml:space="preserve"> </w:t>
      </w:r>
      <w:r w:rsidRPr="00DB519F">
        <w:t>filed</w:t>
      </w:r>
      <w:r w:rsidR="00491980">
        <w:t xml:space="preserve"> </w:t>
      </w:r>
      <w:r w:rsidRPr="00DB519F">
        <w:t>an</w:t>
      </w:r>
      <w:r w:rsidR="00491980">
        <w:t xml:space="preserve"> </w:t>
      </w:r>
      <w:r w:rsidRPr="00DB519F">
        <w:t>appeal</w:t>
      </w:r>
      <w:r w:rsidR="00491980">
        <w:t xml:space="preserve"> </w:t>
      </w:r>
      <w:r w:rsidRPr="00DB519F">
        <w:t>under</w:t>
      </w:r>
      <w:r w:rsidR="00491980">
        <w:t xml:space="preserve"> </w:t>
      </w:r>
      <w:r w:rsidRPr="00DB519F">
        <w:t>article</w:t>
      </w:r>
      <w:r w:rsidR="00491980">
        <w:t xml:space="preserve"> </w:t>
      </w:r>
      <w:r w:rsidRPr="00DB519F">
        <w:t>125</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to</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court</w:t>
      </w:r>
      <w:r w:rsidR="00491980">
        <w:t xml:space="preserve"> </w:t>
      </w:r>
      <w:r w:rsidRPr="00DB519F">
        <w:t>against</w:t>
      </w:r>
      <w:r w:rsidR="00491980">
        <w:t xml:space="preserve"> </w:t>
      </w:r>
      <w:r w:rsidRPr="00DB519F">
        <w:t>the</w:t>
      </w:r>
      <w:r w:rsidR="00491980">
        <w:t xml:space="preserve"> </w:t>
      </w:r>
      <w:r w:rsidRPr="00DB519F">
        <w:t>decision</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department.</w:t>
      </w:r>
      <w:r w:rsidR="00491980">
        <w:t xml:space="preserve"> </w:t>
      </w:r>
      <w:r w:rsidRPr="00DB519F">
        <w:t>He</w:t>
      </w:r>
      <w:r w:rsidR="00491980">
        <w:t xml:space="preserve"> </w:t>
      </w:r>
      <w:r w:rsidRPr="00DB519F">
        <w:t>argued</w:t>
      </w:r>
      <w:r w:rsidR="00491980">
        <w:t xml:space="preserve"> </w:t>
      </w:r>
      <w:r w:rsidRPr="00DB519F">
        <w:t>that</w:t>
      </w:r>
      <w:r w:rsidR="00491980">
        <w:t xml:space="preserve"> </w:t>
      </w:r>
      <w:r w:rsidRPr="00DB519F">
        <w:t>his</w:t>
      </w:r>
      <w:r w:rsidR="00491980">
        <w:t xml:space="preserve"> </w:t>
      </w:r>
      <w:r w:rsidRPr="00DB519F">
        <w:t>ordinary</w:t>
      </w:r>
      <w:r w:rsidR="00491980">
        <w:t xml:space="preserve"> </w:t>
      </w:r>
      <w:r w:rsidRPr="00DB519F">
        <w:t>place</w:t>
      </w:r>
      <w:r w:rsidR="00491980">
        <w:t xml:space="preserve"> </w:t>
      </w:r>
      <w:r w:rsidRPr="00DB519F">
        <w:t>of</w:t>
      </w:r>
      <w:r w:rsidR="00491980">
        <w:t xml:space="preserve"> </w:t>
      </w:r>
      <w:r w:rsidRPr="00DB519F">
        <w:t>residence</w:t>
      </w:r>
      <w:r w:rsidR="00491980">
        <w:t xml:space="preserve"> </w:t>
      </w:r>
      <w:r w:rsidRPr="00DB519F">
        <w:t>was</w:t>
      </w:r>
      <w:r w:rsidR="00491980">
        <w:t xml:space="preserve"> </w:t>
      </w:r>
      <w:r w:rsidRPr="00DB519F">
        <w:t>3,000</w:t>
      </w:r>
      <w:r w:rsidR="00491980">
        <w:t xml:space="preserve"> </w:t>
      </w:r>
      <w:r w:rsidRPr="00DB519F">
        <w:t>kilometres</w:t>
      </w:r>
      <w:r w:rsidR="00491980">
        <w:t xml:space="preserve"> </w:t>
      </w:r>
      <w:r w:rsidRPr="00DB519F">
        <w:t>away</w:t>
      </w:r>
      <w:r w:rsidR="00491980">
        <w:t xml:space="preserve"> </w:t>
      </w:r>
      <w:r w:rsidRPr="00DB519F">
        <w:t>from</w:t>
      </w:r>
      <w:r w:rsidR="00491980">
        <w:t xml:space="preserve"> </w:t>
      </w:r>
      <w:r w:rsidRPr="00DB519F">
        <w:t>the</w:t>
      </w:r>
      <w:r w:rsidR="00491980">
        <w:t xml:space="preserve"> </w:t>
      </w:r>
      <w:r w:rsidRPr="00DB519F">
        <w:t>office</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department,</w:t>
      </w:r>
      <w:r w:rsidR="00491980">
        <w:t xml:space="preserve"> </w:t>
      </w:r>
      <w:r w:rsidRPr="00DB519F">
        <w:t>which</w:t>
      </w:r>
      <w:r w:rsidR="00491980">
        <w:t xml:space="preserve"> </w:t>
      </w:r>
      <w:r w:rsidRPr="00DB519F">
        <w:t>made</w:t>
      </w:r>
      <w:r w:rsidR="00491980">
        <w:t xml:space="preserve"> </w:t>
      </w:r>
      <w:r w:rsidRPr="00DB519F">
        <w:t>it</w:t>
      </w:r>
      <w:r w:rsidR="00491980">
        <w:t xml:space="preserve"> </w:t>
      </w:r>
      <w:r w:rsidRPr="00DB519F">
        <w:t>impossible</w:t>
      </w:r>
      <w:r w:rsidR="00491980">
        <w:t xml:space="preserve"> </w:t>
      </w:r>
      <w:r w:rsidRPr="00DB519F">
        <w:t>for</w:t>
      </w:r>
      <w:r w:rsidR="00491980">
        <w:t xml:space="preserve"> </w:t>
      </w:r>
      <w:r w:rsidRPr="00DB519F">
        <w:t>him</w:t>
      </w:r>
      <w:r w:rsidR="00491980">
        <w:t xml:space="preserve"> </w:t>
      </w:r>
      <w:r w:rsidRPr="00DB519F">
        <w:t>to</w:t>
      </w:r>
      <w:r w:rsidR="00491980">
        <w:t xml:space="preserve"> </w:t>
      </w:r>
      <w:r w:rsidRPr="00DB519F">
        <w:t>personally</w:t>
      </w:r>
      <w:r w:rsidR="00491980">
        <w:t xml:space="preserve"> </w:t>
      </w:r>
      <w:r w:rsidRPr="00DB519F">
        <w:t>study</w:t>
      </w:r>
      <w:r w:rsidR="00491980">
        <w:t xml:space="preserve"> </w:t>
      </w:r>
      <w:r w:rsidRPr="00DB519F">
        <w:t>the</w:t>
      </w:r>
      <w:r w:rsidR="00491980">
        <w:t xml:space="preserve"> </w:t>
      </w:r>
      <w:r w:rsidRPr="00DB519F">
        <w:t>case</w:t>
      </w:r>
      <w:r w:rsidR="00491980">
        <w:t xml:space="preserve"> </w:t>
      </w:r>
      <w:r w:rsidRPr="00DB519F">
        <w:t>materials</w:t>
      </w:r>
      <w:r w:rsidR="00491980">
        <w:t xml:space="preserve"> </w:t>
      </w:r>
      <w:r w:rsidRPr="00DB519F">
        <w:t>and</w:t>
      </w:r>
      <w:r w:rsidR="00491980">
        <w:t xml:space="preserve"> </w:t>
      </w:r>
      <w:r w:rsidRPr="00DB519F">
        <w:t>make</w:t>
      </w:r>
      <w:r w:rsidR="00491980">
        <w:t xml:space="preserve"> </w:t>
      </w:r>
      <w:r w:rsidRPr="00DB519F">
        <w:t>copies</w:t>
      </w:r>
      <w:r w:rsidR="00491980">
        <w:t xml:space="preserve"> </w:t>
      </w:r>
      <w:r w:rsidRPr="00DB519F">
        <w:t>of</w:t>
      </w:r>
      <w:r w:rsidR="00491980">
        <w:t xml:space="preserve"> </w:t>
      </w:r>
      <w:r w:rsidRPr="00DB519F">
        <w:t>the</w:t>
      </w:r>
      <w:r w:rsidR="00491980">
        <w:t xml:space="preserve"> </w:t>
      </w:r>
      <w:r w:rsidRPr="00DB519F">
        <w:t>documents.</w:t>
      </w:r>
      <w:r w:rsidR="00491980">
        <w:t xml:space="preserve"> </w:t>
      </w:r>
      <w:r w:rsidRPr="00DB519F">
        <w:t>He</w:t>
      </w:r>
      <w:r w:rsidR="00491980">
        <w:t xml:space="preserve"> </w:t>
      </w:r>
      <w:r w:rsidRPr="00DB519F">
        <w:t>was</w:t>
      </w:r>
      <w:r w:rsidR="00491980">
        <w:t xml:space="preserve"> </w:t>
      </w:r>
      <w:r w:rsidRPr="00DB519F">
        <w:t>also</w:t>
      </w:r>
      <w:r w:rsidR="00491980">
        <w:t xml:space="preserve"> </w:t>
      </w:r>
      <w:r w:rsidRPr="00DB519F">
        <w:t>unable</w:t>
      </w:r>
      <w:r w:rsidR="00491980">
        <w:t xml:space="preserve"> </w:t>
      </w:r>
      <w:r w:rsidRPr="00DB519F">
        <w:t>to</w:t>
      </w:r>
      <w:r w:rsidR="00491980">
        <w:t xml:space="preserve"> </w:t>
      </w:r>
      <w:r w:rsidRPr="00DB519F">
        <w:t>hire</w:t>
      </w:r>
      <w:r w:rsidR="00491980">
        <w:t xml:space="preserve"> </w:t>
      </w:r>
      <w:r w:rsidRPr="00DB519F">
        <w:t>a</w:t>
      </w:r>
      <w:r w:rsidR="00491980">
        <w:t xml:space="preserve"> </w:t>
      </w:r>
      <w:r w:rsidRPr="00DB519F">
        <w:t>representative.</w:t>
      </w:r>
    </w:p>
    <w:p w:rsidR="00800F9E" w:rsidRPr="00DB519F" w:rsidRDefault="00800F9E" w:rsidP="00800F9E">
      <w:pPr>
        <w:pStyle w:val="SingleTxtG"/>
      </w:pPr>
      <w:r w:rsidRPr="00DB519F">
        <w:t>2.7</w:t>
      </w:r>
      <w:r w:rsidRPr="00DB519F">
        <w:tab/>
        <w:t>On</w:t>
      </w:r>
      <w:r w:rsidR="00491980">
        <w:t xml:space="preserve"> </w:t>
      </w:r>
      <w:r w:rsidRPr="00DB519F">
        <w:t>26</w:t>
      </w:r>
      <w:r w:rsidR="00491980">
        <w:t xml:space="preserve"> </w:t>
      </w:r>
      <w:r w:rsidRPr="00DB519F">
        <w:t>August</w:t>
      </w:r>
      <w:r w:rsidR="00491980">
        <w:t xml:space="preserve"> </w:t>
      </w:r>
      <w:r w:rsidRPr="00DB519F">
        <w:t>2015,</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court</w:t>
      </w:r>
      <w:r w:rsidR="00491980">
        <w:t xml:space="preserve"> </w:t>
      </w:r>
      <w:r w:rsidRPr="00DB519F">
        <w:t>rejected</w:t>
      </w:r>
      <w:r w:rsidR="00491980">
        <w:t xml:space="preserve"> </w:t>
      </w:r>
      <w:r w:rsidRPr="00DB519F">
        <w:t>the</w:t>
      </w:r>
      <w:r w:rsidR="00491980">
        <w:t xml:space="preserve"> </w:t>
      </w:r>
      <w:r w:rsidRPr="00DB519F">
        <w:t>author’s</w:t>
      </w:r>
      <w:r w:rsidR="00491980">
        <w:t xml:space="preserve"> </w:t>
      </w:r>
      <w:r w:rsidRPr="00DB519F">
        <w:t>appeal.</w:t>
      </w:r>
      <w:r w:rsidR="00491980">
        <w:t xml:space="preserve"> </w:t>
      </w:r>
      <w:r w:rsidRPr="00DB519F">
        <w:t>The</w:t>
      </w:r>
      <w:r w:rsidR="00491980">
        <w:t xml:space="preserve"> </w:t>
      </w:r>
      <w:r w:rsidRPr="00DB519F">
        <w:t>court</w:t>
      </w:r>
      <w:r w:rsidR="00491980">
        <w:t xml:space="preserve"> </w:t>
      </w:r>
      <w:r w:rsidRPr="00DB519F">
        <w:t>stated</w:t>
      </w:r>
      <w:r w:rsidR="00491980">
        <w:t xml:space="preserve"> </w:t>
      </w:r>
      <w:r w:rsidRPr="00DB519F">
        <w:t>that</w:t>
      </w:r>
      <w:r w:rsidR="00491980">
        <w:t xml:space="preserve"> </w:t>
      </w:r>
      <w:r w:rsidRPr="00DB519F">
        <w:t>under</w:t>
      </w:r>
      <w:r w:rsidR="00491980">
        <w:t xml:space="preserve"> </w:t>
      </w:r>
      <w:r w:rsidRPr="00DB519F">
        <w:t>article</w:t>
      </w:r>
      <w:r w:rsidR="00491980">
        <w:t xml:space="preserve"> </w:t>
      </w:r>
      <w:r w:rsidRPr="00DB519F">
        <w:t>161</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participants</w:t>
      </w:r>
      <w:r w:rsidR="00491980">
        <w:t xml:space="preserve"> </w:t>
      </w:r>
      <w:r w:rsidRPr="00DB519F">
        <w:t>in</w:t>
      </w:r>
      <w:r w:rsidR="00491980">
        <w:t xml:space="preserve"> </w:t>
      </w:r>
      <w:r w:rsidRPr="00DB519F">
        <w:t>judicial</w:t>
      </w:r>
      <w:r w:rsidR="00491980">
        <w:t xml:space="preserve"> </w:t>
      </w:r>
      <w:r w:rsidRPr="00DB519F">
        <w:t>proceedings</w:t>
      </w:r>
      <w:r w:rsidR="00491980">
        <w:t xml:space="preserve"> </w:t>
      </w:r>
      <w:r w:rsidRPr="00DB519F">
        <w:t>were</w:t>
      </w:r>
      <w:r w:rsidR="00491980">
        <w:t xml:space="preserve"> </w:t>
      </w:r>
      <w:r w:rsidRPr="00DB519F">
        <w:t>prohibited</w:t>
      </w:r>
      <w:r w:rsidR="00491980">
        <w:t xml:space="preserve"> </w:t>
      </w:r>
      <w:r w:rsidRPr="00DB519F">
        <w:t>from</w:t>
      </w:r>
      <w:r w:rsidR="00491980">
        <w:t xml:space="preserve"> </w:t>
      </w:r>
      <w:r w:rsidRPr="00DB519F">
        <w:t>disclosing</w:t>
      </w:r>
      <w:r w:rsidR="00491980">
        <w:t xml:space="preserve"> </w:t>
      </w:r>
      <w:r w:rsidRPr="00DB519F">
        <w:t>data</w:t>
      </w:r>
      <w:r w:rsidR="00491980">
        <w:t xml:space="preserve"> </w:t>
      </w:r>
      <w:r w:rsidRPr="00DB519F">
        <w:t>on</w:t>
      </w:r>
      <w:r w:rsidR="00491980">
        <w:t xml:space="preserve"> </w:t>
      </w:r>
      <w:r w:rsidRPr="00DB519F">
        <w:t>preliminary</w:t>
      </w:r>
      <w:r w:rsidR="00491980">
        <w:t xml:space="preserve"> </w:t>
      </w:r>
      <w:r w:rsidRPr="00DB519F">
        <w:t>investigations.</w:t>
      </w:r>
      <w:r w:rsidR="00491980">
        <w:t xml:space="preserve"> </w:t>
      </w:r>
      <w:r w:rsidRPr="00DB519F">
        <w:t>The</w:t>
      </w:r>
      <w:r w:rsidR="00491980">
        <w:t xml:space="preserve"> </w:t>
      </w:r>
      <w:r w:rsidRPr="00DB519F">
        <w:t>Court</w:t>
      </w:r>
      <w:r w:rsidR="00491980">
        <w:t xml:space="preserve"> </w:t>
      </w:r>
      <w:r w:rsidRPr="00DB519F">
        <w:t>found</w:t>
      </w:r>
      <w:r w:rsidR="00491980">
        <w:t xml:space="preserve"> </w:t>
      </w:r>
      <w:r w:rsidRPr="00DB519F">
        <w:t>that</w:t>
      </w:r>
      <w:r w:rsidR="00491980">
        <w:t xml:space="preserve"> </w:t>
      </w:r>
      <w:r w:rsidRPr="00DB519F">
        <w:t>since</w:t>
      </w:r>
      <w:r w:rsidR="00491980">
        <w:t xml:space="preserve"> </w:t>
      </w:r>
      <w:r w:rsidRPr="00DB519F">
        <w:t>the</w:t>
      </w:r>
      <w:r w:rsidR="00491980">
        <w:t xml:space="preserve"> </w:t>
      </w:r>
      <w:r w:rsidRPr="00DB519F">
        <w:t>author</w:t>
      </w:r>
      <w:r w:rsidR="00491980">
        <w:t xml:space="preserve"> </w:t>
      </w:r>
      <w:r w:rsidRPr="00DB519F">
        <w:t>had</w:t>
      </w:r>
      <w:r w:rsidR="00491980">
        <w:t xml:space="preserve"> </w:t>
      </w:r>
      <w:r w:rsidRPr="00DB519F">
        <w:t>not</w:t>
      </w:r>
      <w:r w:rsidR="00491980">
        <w:t xml:space="preserve"> </w:t>
      </w:r>
      <w:r w:rsidRPr="00DB519F">
        <w:t>signed</w:t>
      </w:r>
      <w:r w:rsidR="00491980">
        <w:t xml:space="preserve"> </w:t>
      </w:r>
      <w:r w:rsidRPr="00DB519F">
        <w:t>a</w:t>
      </w:r>
      <w:r w:rsidR="00491980">
        <w:t xml:space="preserve"> </w:t>
      </w:r>
      <w:r w:rsidRPr="00DB519F">
        <w:t>non-disclosure</w:t>
      </w:r>
      <w:r w:rsidR="00491980">
        <w:t xml:space="preserve"> </w:t>
      </w:r>
      <w:r w:rsidRPr="00DB519F">
        <w:t>agreement</w:t>
      </w:r>
      <w:r w:rsidR="00491980">
        <w:t xml:space="preserve"> </w:t>
      </w:r>
      <w:r w:rsidRPr="00DB519F">
        <w:t>under</w:t>
      </w:r>
      <w:r w:rsidR="00491980">
        <w:t xml:space="preserve"> </w:t>
      </w:r>
      <w:r w:rsidRPr="00DB519F">
        <w:t>article</w:t>
      </w:r>
      <w:r w:rsidR="00491980">
        <w:t xml:space="preserve"> </w:t>
      </w:r>
      <w:r w:rsidRPr="00DB519F">
        <w:t>310</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Code,</w:t>
      </w:r>
      <w:r w:rsidR="00491980">
        <w:t xml:space="preserve"> </w:t>
      </w:r>
      <w:r w:rsidRPr="00DB519F">
        <w:t>sending</w:t>
      </w:r>
      <w:r w:rsidR="00491980">
        <w:t xml:space="preserve"> </w:t>
      </w:r>
      <w:r w:rsidRPr="00DB519F">
        <w:t>him</w:t>
      </w:r>
      <w:r w:rsidR="00491980">
        <w:t xml:space="preserve"> </w:t>
      </w:r>
      <w:r w:rsidRPr="00DB519F">
        <w:t>the</w:t>
      </w:r>
      <w:r w:rsidR="00491980">
        <w:t xml:space="preserve"> </w:t>
      </w:r>
      <w:r w:rsidRPr="00DB519F">
        <w:t>documents</w:t>
      </w:r>
      <w:r w:rsidR="00491980">
        <w:t xml:space="preserve"> </w:t>
      </w:r>
      <w:r w:rsidRPr="00DB519F">
        <w:t>via</w:t>
      </w:r>
      <w:r w:rsidR="00491980">
        <w:t xml:space="preserve"> </w:t>
      </w:r>
      <w:r w:rsidRPr="00DB519F">
        <w:t>regular</w:t>
      </w:r>
      <w:r w:rsidR="00491980">
        <w:t xml:space="preserve"> </w:t>
      </w:r>
      <w:r w:rsidRPr="00DB519F">
        <w:t>post</w:t>
      </w:r>
      <w:r w:rsidR="00491980">
        <w:t xml:space="preserve"> </w:t>
      </w:r>
      <w:r w:rsidRPr="00DB519F">
        <w:t>could</w:t>
      </w:r>
      <w:r w:rsidR="00491980">
        <w:t xml:space="preserve"> </w:t>
      </w:r>
      <w:r w:rsidRPr="00DB519F">
        <w:t>disclose</w:t>
      </w:r>
      <w:r w:rsidR="00491980">
        <w:t xml:space="preserve"> </w:t>
      </w:r>
      <w:r w:rsidRPr="00DB519F">
        <w:t>information</w:t>
      </w:r>
      <w:r w:rsidR="00491980">
        <w:t xml:space="preserve"> </w:t>
      </w:r>
      <w:r w:rsidRPr="00DB519F">
        <w:t>concerning</w:t>
      </w:r>
      <w:r w:rsidR="00491980">
        <w:t xml:space="preserve"> </w:t>
      </w:r>
      <w:r w:rsidRPr="00DB519F">
        <w:t>the</w:t>
      </w:r>
      <w:r w:rsidR="00491980">
        <w:t xml:space="preserve"> </w:t>
      </w:r>
      <w:r w:rsidRPr="00DB519F">
        <w:t>investigation.</w:t>
      </w:r>
      <w:r w:rsidR="00491980">
        <w:t xml:space="preserve"> </w:t>
      </w:r>
      <w:r w:rsidRPr="00DB519F">
        <w:t>The</w:t>
      </w:r>
      <w:r w:rsidR="00491980">
        <w:t xml:space="preserve"> </w:t>
      </w:r>
      <w:r w:rsidRPr="00DB519F">
        <w:t>author</w:t>
      </w:r>
      <w:r w:rsidR="00491980">
        <w:t xml:space="preserve"> </w:t>
      </w:r>
      <w:r w:rsidRPr="00DB519F">
        <w:t>filed</w:t>
      </w:r>
      <w:r w:rsidR="00491980">
        <w:t xml:space="preserve"> </w:t>
      </w:r>
      <w:r w:rsidRPr="00DB519F">
        <w:t>an</w:t>
      </w:r>
      <w:r w:rsidR="00491980">
        <w:t xml:space="preserve"> </w:t>
      </w:r>
      <w:r w:rsidRPr="00DB519F">
        <w:t>appeal</w:t>
      </w:r>
      <w:r w:rsidR="00491980">
        <w:t xml:space="preserve"> </w:t>
      </w:r>
      <w:r w:rsidRPr="00DB519F">
        <w:t>to</w:t>
      </w:r>
      <w:r w:rsidR="00491980">
        <w:t xml:space="preserve"> </w:t>
      </w:r>
      <w:r w:rsidRPr="00DB519F">
        <w:t>the</w:t>
      </w:r>
      <w:r w:rsidR="00491980">
        <w:t xml:space="preserve"> </w:t>
      </w:r>
      <w:proofErr w:type="spellStart"/>
      <w:r w:rsidRPr="00DB519F">
        <w:t>Yamalo-Nenetsk</w:t>
      </w:r>
      <w:proofErr w:type="spellEnd"/>
      <w:r w:rsidR="00491980">
        <w:t xml:space="preserve"> </w:t>
      </w:r>
      <w:r w:rsidRPr="00DB519F">
        <w:t>Autonomous</w:t>
      </w:r>
      <w:r w:rsidR="00491980">
        <w:t xml:space="preserve"> </w:t>
      </w:r>
      <w:r w:rsidRPr="00DB519F">
        <w:t>Region</w:t>
      </w:r>
      <w:r w:rsidR="00491980">
        <w:t xml:space="preserve"> </w:t>
      </w:r>
      <w:r w:rsidRPr="00DB519F">
        <w:t>court</w:t>
      </w:r>
      <w:r w:rsidR="00491980">
        <w:t xml:space="preserve"> </w:t>
      </w:r>
      <w:r w:rsidRPr="00DB519F">
        <w:t>on</w:t>
      </w:r>
      <w:r w:rsidR="00491980">
        <w:t xml:space="preserve"> </w:t>
      </w:r>
      <w:r w:rsidRPr="00DB519F">
        <w:t>18</w:t>
      </w:r>
      <w:r w:rsidR="00491980">
        <w:t xml:space="preserve"> </w:t>
      </w:r>
      <w:r w:rsidRPr="00DB519F">
        <w:t>October</w:t>
      </w:r>
      <w:r w:rsidR="00491980">
        <w:t xml:space="preserve"> </w:t>
      </w:r>
      <w:r w:rsidRPr="00DB519F">
        <w:t>2015,</w:t>
      </w:r>
      <w:r w:rsidR="00491980">
        <w:t xml:space="preserve"> </w:t>
      </w:r>
      <w:r w:rsidRPr="00DB519F">
        <w:t>which</w:t>
      </w:r>
      <w:r w:rsidR="00491980">
        <w:t xml:space="preserve"> </w:t>
      </w:r>
      <w:r w:rsidRPr="00DB519F">
        <w:t>was</w:t>
      </w:r>
      <w:r w:rsidR="00491980">
        <w:t xml:space="preserve"> </w:t>
      </w:r>
      <w:r w:rsidRPr="00DB519F">
        <w:t>rejected</w:t>
      </w:r>
      <w:r w:rsidR="00491980">
        <w:t xml:space="preserve"> </w:t>
      </w:r>
      <w:r w:rsidRPr="00DB519F">
        <w:t>on</w:t>
      </w:r>
      <w:r w:rsidR="00491980">
        <w:t xml:space="preserve"> </w:t>
      </w:r>
      <w:r w:rsidRPr="00DB519F">
        <w:t>25</w:t>
      </w:r>
      <w:r w:rsidR="00491980">
        <w:t xml:space="preserve"> </w:t>
      </w:r>
      <w:r w:rsidRPr="00DB519F">
        <w:t>November</w:t>
      </w:r>
      <w:r w:rsidR="00491980">
        <w:t xml:space="preserve"> </w:t>
      </w:r>
      <w:r w:rsidRPr="00DB519F">
        <w:t>2015.</w:t>
      </w:r>
      <w:r w:rsidR="00491980">
        <w:t xml:space="preserve"> </w:t>
      </w:r>
      <w:r w:rsidRPr="00DB519F">
        <w:t>The</w:t>
      </w:r>
      <w:r w:rsidR="00491980">
        <w:t xml:space="preserve"> </w:t>
      </w:r>
      <w:r w:rsidRPr="00DB519F">
        <w:t>court</w:t>
      </w:r>
      <w:r w:rsidR="00491980">
        <w:t xml:space="preserve"> </w:t>
      </w:r>
      <w:r w:rsidRPr="00DB519F">
        <w:t>noted</w:t>
      </w:r>
      <w:r w:rsidR="00491980">
        <w:t xml:space="preserve"> </w:t>
      </w:r>
      <w:r w:rsidRPr="00DB519F">
        <w:t>that</w:t>
      </w:r>
      <w:r w:rsidR="00491980">
        <w:t xml:space="preserve"> </w:t>
      </w:r>
      <w:r w:rsidRPr="00DB519F">
        <w:t>the</w:t>
      </w:r>
      <w:r w:rsidR="00491980">
        <w:t xml:space="preserve"> </w:t>
      </w:r>
      <w:r w:rsidRPr="00DB519F">
        <w:t>law</w:t>
      </w:r>
      <w:r w:rsidR="00491980">
        <w:t xml:space="preserve"> </w:t>
      </w:r>
      <w:r w:rsidRPr="00DB519F">
        <w:t>on</w:t>
      </w:r>
      <w:r w:rsidR="00491980">
        <w:t xml:space="preserve"> </w:t>
      </w:r>
      <w:r w:rsidRPr="00DB519F">
        <w:t>criminal</w:t>
      </w:r>
      <w:r w:rsidR="00491980">
        <w:t xml:space="preserve"> </w:t>
      </w:r>
      <w:r w:rsidRPr="00DB519F">
        <w:t>procedure</w:t>
      </w:r>
      <w:r w:rsidR="00491980">
        <w:t xml:space="preserve"> </w:t>
      </w:r>
      <w:r w:rsidRPr="00DB519F">
        <w:t>did</w:t>
      </w:r>
      <w:r w:rsidR="00491980">
        <w:t xml:space="preserve"> </w:t>
      </w:r>
      <w:r w:rsidRPr="00DB519F">
        <w:t>not</w:t>
      </w:r>
      <w:r w:rsidR="00491980">
        <w:t xml:space="preserve"> </w:t>
      </w:r>
      <w:r w:rsidRPr="00DB519F">
        <w:t>oblige</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to</w:t>
      </w:r>
      <w:r w:rsidR="00491980">
        <w:t xml:space="preserve"> </w:t>
      </w:r>
      <w:r w:rsidRPr="00DB519F">
        <w:t>send</w:t>
      </w:r>
      <w:r w:rsidR="00491980">
        <w:t xml:space="preserve"> </w:t>
      </w:r>
      <w:r w:rsidRPr="00DB519F">
        <w:t>the</w:t>
      </w:r>
      <w:r w:rsidR="00491980">
        <w:t xml:space="preserve"> </w:t>
      </w:r>
      <w:r w:rsidRPr="00DB519F">
        <w:t>information</w:t>
      </w:r>
      <w:r w:rsidR="00491980">
        <w:t xml:space="preserve"> </w:t>
      </w:r>
      <w:r w:rsidRPr="00DB519F">
        <w:t>he</w:t>
      </w:r>
      <w:r w:rsidR="00491980">
        <w:t xml:space="preserve"> </w:t>
      </w:r>
      <w:r w:rsidRPr="00DB519F">
        <w:t>had</w:t>
      </w:r>
      <w:r w:rsidR="00491980">
        <w:t xml:space="preserve"> </w:t>
      </w:r>
      <w:r w:rsidRPr="00DB519F">
        <w:t>requested</w:t>
      </w:r>
      <w:r w:rsidR="00491980">
        <w:t xml:space="preserve"> </w:t>
      </w:r>
      <w:r w:rsidRPr="00DB519F">
        <w:t>to</w:t>
      </w:r>
      <w:r w:rsidR="00491980">
        <w:t xml:space="preserve"> </w:t>
      </w:r>
      <w:r w:rsidRPr="00DB519F">
        <w:t>the</w:t>
      </w:r>
      <w:r w:rsidR="00491980">
        <w:t xml:space="preserve"> </w:t>
      </w:r>
      <w:r w:rsidRPr="00DB519F">
        <w:t>author</w:t>
      </w:r>
      <w:r w:rsidR="00491980">
        <w:t xml:space="preserve"> </w:t>
      </w:r>
      <w:r w:rsidRPr="00DB519F">
        <w:t>by</w:t>
      </w:r>
      <w:r w:rsidR="00491980">
        <w:t xml:space="preserve"> </w:t>
      </w:r>
      <w:r w:rsidRPr="00DB519F">
        <w:t>post</w:t>
      </w:r>
      <w:r w:rsidR="00491980">
        <w:t xml:space="preserve"> </w:t>
      </w:r>
      <w:r w:rsidRPr="00DB519F">
        <w:t>and</w:t>
      </w:r>
      <w:r w:rsidR="00491980">
        <w:t xml:space="preserve"> </w:t>
      </w:r>
      <w:r w:rsidRPr="00DB519F">
        <w:t>that</w:t>
      </w:r>
      <w:r w:rsidR="00491980">
        <w:t xml:space="preserve"> </w:t>
      </w:r>
      <w:r w:rsidRPr="00DB519F">
        <w:t>their</w:t>
      </w:r>
      <w:r w:rsidR="00491980">
        <w:t xml:space="preserve"> </w:t>
      </w:r>
      <w:r w:rsidRPr="00DB519F">
        <w:lastRenderedPageBreak/>
        <w:t>refusal</w:t>
      </w:r>
      <w:r w:rsidR="00491980">
        <w:t xml:space="preserve"> </w:t>
      </w:r>
      <w:r w:rsidRPr="00DB519F">
        <w:t>to</w:t>
      </w:r>
      <w:r w:rsidR="00491980">
        <w:t xml:space="preserve"> </w:t>
      </w:r>
      <w:r w:rsidRPr="00DB519F">
        <w:t>send</w:t>
      </w:r>
      <w:r w:rsidR="00491980">
        <w:t xml:space="preserve"> </w:t>
      </w:r>
      <w:r w:rsidRPr="00DB519F">
        <w:t>that</w:t>
      </w:r>
      <w:r w:rsidR="00491980">
        <w:t xml:space="preserve"> </w:t>
      </w:r>
      <w:r w:rsidRPr="00DB519F">
        <w:t>information</w:t>
      </w:r>
      <w:r w:rsidR="00491980">
        <w:t xml:space="preserve"> </w:t>
      </w:r>
      <w:r w:rsidRPr="00DB519F">
        <w:t>did</w:t>
      </w:r>
      <w:r w:rsidR="00491980">
        <w:t xml:space="preserve"> </w:t>
      </w:r>
      <w:r w:rsidRPr="00DB519F">
        <w:t>not</w:t>
      </w:r>
      <w:r w:rsidR="00491980">
        <w:t xml:space="preserve"> </w:t>
      </w:r>
      <w:r w:rsidRPr="00DB519F">
        <w:t>prevent</w:t>
      </w:r>
      <w:r w:rsidR="00491980">
        <w:t xml:space="preserve"> </w:t>
      </w:r>
      <w:r w:rsidRPr="00DB519F">
        <w:t>the</w:t>
      </w:r>
      <w:r w:rsidR="00491980">
        <w:t xml:space="preserve"> </w:t>
      </w:r>
      <w:r w:rsidRPr="00DB519F">
        <w:t>author</w:t>
      </w:r>
      <w:r w:rsidR="00491980">
        <w:t xml:space="preserve"> </w:t>
      </w:r>
      <w:r w:rsidRPr="00DB519F">
        <w:t>from</w:t>
      </w:r>
      <w:r w:rsidR="00491980">
        <w:t xml:space="preserve"> </w:t>
      </w:r>
      <w:r w:rsidRPr="00DB519F">
        <w:t>exercising</w:t>
      </w:r>
      <w:r w:rsidR="00491980">
        <w:t xml:space="preserve"> </w:t>
      </w:r>
      <w:r w:rsidRPr="00DB519F">
        <w:t>his</w:t>
      </w:r>
      <w:r w:rsidR="00491980">
        <w:t xml:space="preserve"> </w:t>
      </w:r>
      <w:r w:rsidRPr="00DB519F">
        <w:t>right</w:t>
      </w:r>
      <w:r w:rsidR="00491980">
        <w:t xml:space="preserve"> </w:t>
      </w:r>
      <w:r w:rsidRPr="00DB519F">
        <w:t>to</w:t>
      </w:r>
      <w:r w:rsidR="00491980">
        <w:t xml:space="preserve"> </w:t>
      </w:r>
      <w:r w:rsidRPr="00DB519F">
        <w:t>receive</w:t>
      </w:r>
      <w:r w:rsidR="00491980">
        <w:t xml:space="preserve"> </w:t>
      </w:r>
      <w:r w:rsidRPr="00DB519F">
        <w:t>information</w:t>
      </w:r>
      <w:r w:rsidR="00491980">
        <w:t xml:space="preserve"> </w:t>
      </w:r>
      <w:r w:rsidRPr="00DB519F">
        <w:t>in</w:t>
      </w:r>
      <w:r w:rsidR="00491980">
        <w:t xml:space="preserve"> </w:t>
      </w:r>
      <w:r w:rsidRPr="00DB519F">
        <w:t>person</w:t>
      </w:r>
      <w:r w:rsidR="00491980">
        <w:t xml:space="preserve"> </w:t>
      </w:r>
      <w:r w:rsidRPr="00DB519F">
        <w:t>or</w:t>
      </w:r>
      <w:r w:rsidR="00491980">
        <w:t xml:space="preserve"> </w:t>
      </w:r>
      <w:r w:rsidRPr="00DB519F">
        <w:t>through</w:t>
      </w:r>
      <w:r w:rsidR="00491980">
        <w:t xml:space="preserve"> </w:t>
      </w:r>
      <w:r w:rsidRPr="00DB519F">
        <w:t>a</w:t>
      </w:r>
      <w:r w:rsidR="00491980">
        <w:t xml:space="preserve"> </w:t>
      </w:r>
      <w:r w:rsidRPr="00DB519F">
        <w:t>representative</w:t>
      </w:r>
      <w:r w:rsidR="00491980">
        <w:t xml:space="preserve"> </w:t>
      </w:r>
      <w:r w:rsidRPr="00DB519F">
        <w:t>directly</w:t>
      </w:r>
      <w:r w:rsidR="00491980">
        <w:t xml:space="preserve"> </w:t>
      </w:r>
      <w:r w:rsidRPr="00DB519F">
        <w:t>in</w:t>
      </w:r>
      <w:r w:rsidR="00491980">
        <w:t xml:space="preserve"> </w:t>
      </w:r>
      <w:r w:rsidRPr="00DB519F">
        <w:t>the</w:t>
      </w:r>
      <w:r w:rsidR="00491980">
        <w:t xml:space="preserve"> </w:t>
      </w:r>
      <w:r w:rsidRPr="00DB519F">
        <w:t>office</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department.</w:t>
      </w:r>
    </w:p>
    <w:p w:rsidR="00800F9E" w:rsidRPr="00DB519F" w:rsidRDefault="00800F9E" w:rsidP="00594D30">
      <w:pPr>
        <w:pStyle w:val="H23G"/>
      </w:pPr>
      <w:r w:rsidRPr="00DB519F">
        <w:tab/>
      </w:r>
      <w:r w:rsidRPr="00DB519F">
        <w:tab/>
        <w:t>The</w:t>
      </w:r>
      <w:r w:rsidR="00491980">
        <w:t xml:space="preserve"> </w:t>
      </w:r>
      <w:r w:rsidRPr="00DB519F">
        <w:t>complaint</w:t>
      </w:r>
    </w:p>
    <w:p w:rsidR="00800F9E" w:rsidRPr="00DB519F" w:rsidRDefault="00800F9E" w:rsidP="00800F9E">
      <w:pPr>
        <w:pStyle w:val="SingleTxtG"/>
      </w:pPr>
      <w:r w:rsidRPr="00DB519F">
        <w:t>3.1</w:t>
      </w:r>
      <w:r w:rsidRPr="00DB519F">
        <w:tab/>
        <w:t>The</w:t>
      </w:r>
      <w:r w:rsidR="00491980">
        <w:t xml:space="preserve"> </w:t>
      </w:r>
      <w:r w:rsidRPr="00DB519F">
        <w:t>author</w:t>
      </w:r>
      <w:r w:rsidR="00491980">
        <w:t xml:space="preserve"> </w:t>
      </w:r>
      <w:r w:rsidRPr="00DB519F">
        <w:t>claims</w:t>
      </w:r>
      <w:r w:rsidR="00491980">
        <w:t xml:space="preserve"> </w:t>
      </w:r>
      <w:r w:rsidRPr="00DB519F">
        <w:t>a</w:t>
      </w:r>
      <w:r w:rsidR="00491980">
        <w:t xml:space="preserve"> </w:t>
      </w:r>
      <w:r w:rsidRPr="00DB519F">
        <w:t>violation</w:t>
      </w:r>
      <w:r w:rsidR="00491980">
        <w:t xml:space="preserve"> </w:t>
      </w:r>
      <w:r w:rsidRPr="00DB519F">
        <w:t>by</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of</w:t>
      </w:r>
      <w:r w:rsidR="00491980">
        <w:t xml:space="preserve"> </w:t>
      </w:r>
      <w:r w:rsidRPr="00DB519F">
        <w:t>his</w:t>
      </w:r>
      <w:r w:rsidR="00491980">
        <w:t xml:space="preserve"> </w:t>
      </w:r>
      <w:r w:rsidRPr="00DB519F">
        <w:t>daughter’s</w:t>
      </w:r>
      <w:r w:rsidR="00491980">
        <w:t xml:space="preserve"> </w:t>
      </w:r>
      <w:r w:rsidRPr="00DB519F">
        <w:t>rights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read</w:t>
      </w:r>
      <w:r w:rsidR="00491980">
        <w:t xml:space="preserve"> </w:t>
      </w:r>
      <w:r w:rsidRPr="00DB519F">
        <w:t>separately</w:t>
      </w:r>
      <w:r w:rsidR="00491980">
        <w:t xml:space="preserve"> </w:t>
      </w:r>
      <w:r w:rsidRPr="00DB519F">
        <w:t>and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on</w:t>
      </w:r>
      <w:r w:rsidR="00491980">
        <w:t xml:space="preserve"> </w:t>
      </w:r>
      <w:r w:rsidRPr="00DB519F">
        <w:t>several</w:t>
      </w:r>
      <w:r w:rsidR="00491980">
        <w:t xml:space="preserve"> </w:t>
      </w:r>
      <w:r w:rsidRPr="00DB519F">
        <w:t>grounds.</w:t>
      </w:r>
      <w:r w:rsidR="00491980">
        <w:t xml:space="preserve"> </w:t>
      </w:r>
      <w:r w:rsidRPr="00DB519F">
        <w:t>First,</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had</w:t>
      </w:r>
      <w:r w:rsidR="00491980">
        <w:t xml:space="preserve"> </w:t>
      </w:r>
      <w:r w:rsidRPr="00DB519F">
        <w:t>the</w:t>
      </w:r>
      <w:r w:rsidR="00491980">
        <w:t xml:space="preserve"> </w:t>
      </w:r>
      <w:r w:rsidRPr="00DB519F">
        <w:t>means</w:t>
      </w:r>
      <w:r w:rsidR="00491980">
        <w:t xml:space="preserve"> </w:t>
      </w:r>
      <w:r w:rsidRPr="00DB519F">
        <w:t>and</w:t>
      </w:r>
      <w:r w:rsidR="00491980">
        <w:t xml:space="preserve"> </w:t>
      </w:r>
      <w:r w:rsidRPr="00DB519F">
        <w:t>opportunity</w:t>
      </w:r>
      <w:r w:rsidR="00491980">
        <w:t xml:space="preserve"> </w:t>
      </w:r>
      <w:r w:rsidRPr="00DB519F">
        <w:t>to</w:t>
      </w:r>
      <w:r w:rsidR="00491980">
        <w:t xml:space="preserve"> </w:t>
      </w:r>
      <w:r w:rsidRPr="00DB519F">
        <w:t>protect</w:t>
      </w:r>
      <w:r w:rsidR="00491980">
        <w:t xml:space="preserve"> </w:t>
      </w:r>
      <w:r w:rsidRPr="00DB519F">
        <w:t>his</w:t>
      </w:r>
      <w:r w:rsidR="00491980">
        <w:t xml:space="preserve"> </w:t>
      </w:r>
      <w:r w:rsidRPr="00DB519F">
        <w:t>daughter,</w:t>
      </w:r>
      <w:r w:rsidR="00491980">
        <w:t xml:space="preserve"> </w:t>
      </w:r>
      <w:r w:rsidRPr="00DB519F">
        <w:t>but</w:t>
      </w:r>
      <w:r w:rsidR="00491980">
        <w:t xml:space="preserve"> </w:t>
      </w:r>
      <w:r w:rsidRPr="00DB519F">
        <w:t>failed</w:t>
      </w:r>
      <w:r w:rsidR="00491980">
        <w:t xml:space="preserve"> </w:t>
      </w:r>
      <w:r w:rsidRPr="00DB519F">
        <w:t>to</w:t>
      </w:r>
      <w:r w:rsidR="00491980">
        <w:t xml:space="preserve"> </w:t>
      </w:r>
      <w:r w:rsidRPr="00DB519F">
        <w:t>do</w:t>
      </w:r>
      <w:r w:rsidR="00491980">
        <w:t xml:space="preserve"> </w:t>
      </w:r>
      <w:r w:rsidRPr="00DB519F">
        <w:t>so.</w:t>
      </w:r>
      <w:r w:rsidR="00491980">
        <w:t xml:space="preserve"> </w:t>
      </w:r>
      <w:r w:rsidRPr="00DB519F">
        <w:t>Second,</w:t>
      </w:r>
      <w:r w:rsidR="00491980">
        <w:t xml:space="preserve"> </w:t>
      </w:r>
      <w:r w:rsidRPr="00DB519F">
        <w:t>the</w:t>
      </w:r>
      <w:r w:rsidR="00491980">
        <w:t xml:space="preserve"> </w:t>
      </w:r>
      <w:r w:rsidRPr="00DB519F">
        <w:t>medical</w:t>
      </w:r>
      <w:r w:rsidR="00491980">
        <w:t xml:space="preserve"> </w:t>
      </w:r>
      <w:r w:rsidRPr="00DB519F">
        <w:t>personnel</w:t>
      </w:r>
      <w:r w:rsidR="00491980">
        <w:t xml:space="preserve"> </w:t>
      </w:r>
      <w:r w:rsidRPr="00DB519F">
        <w:t>in</w:t>
      </w:r>
      <w:r w:rsidR="00491980">
        <w:t xml:space="preserve"> </w:t>
      </w:r>
      <w:r w:rsidRPr="00DB519F">
        <w:t>the</w:t>
      </w:r>
      <w:r w:rsidR="00491980">
        <w:t xml:space="preserve"> </w:t>
      </w:r>
      <w:r w:rsidRPr="00DB519F">
        <w:t>State-owned</w:t>
      </w:r>
      <w:r w:rsidR="00491980">
        <w:t xml:space="preserve"> </w:t>
      </w:r>
      <w:r w:rsidRPr="00DB519F">
        <w:t>hospital</w:t>
      </w:r>
      <w:r w:rsidR="00491980">
        <w:t xml:space="preserve"> </w:t>
      </w:r>
      <w:r w:rsidRPr="00DB519F">
        <w:t>failed</w:t>
      </w:r>
      <w:r w:rsidR="00491980">
        <w:t xml:space="preserve"> </w:t>
      </w:r>
      <w:r w:rsidRPr="00DB519F">
        <w:t>to</w:t>
      </w:r>
      <w:r w:rsidR="00491980">
        <w:t xml:space="preserve"> </w:t>
      </w:r>
      <w:r w:rsidRPr="00DB519F">
        <w:t>react</w:t>
      </w:r>
      <w:r w:rsidR="00491980">
        <w:t xml:space="preserve"> </w:t>
      </w:r>
      <w:r w:rsidRPr="00DB519F">
        <w:t>promptly</w:t>
      </w:r>
      <w:r w:rsidR="00491980">
        <w:t xml:space="preserve"> </w:t>
      </w:r>
      <w:r w:rsidRPr="00DB519F">
        <w:t>enough</w:t>
      </w:r>
      <w:r w:rsidR="00491980">
        <w:t xml:space="preserve"> </w:t>
      </w:r>
      <w:r w:rsidRPr="00DB519F">
        <w:t>when</w:t>
      </w:r>
      <w:r w:rsidR="00491980">
        <w:t xml:space="preserve"> </w:t>
      </w:r>
      <w:r w:rsidRPr="00DB519F">
        <w:t>his</w:t>
      </w:r>
      <w:r w:rsidR="00491980">
        <w:t xml:space="preserve"> </w:t>
      </w:r>
      <w:r w:rsidRPr="00DB519F">
        <w:t>daughter</w:t>
      </w:r>
      <w:r w:rsidR="00491980">
        <w:t xml:space="preserve"> </w:t>
      </w:r>
      <w:r w:rsidRPr="00DB519F">
        <w:t>was</w:t>
      </w:r>
      <w:r w:rsidR="00491980">
        <w:t xml:space="preserve"> </w:t>
      </w:r>
      <w:r w:rsidRPr="00DB519F">
        <w:t>brought</w:t>
      </w:r>
      <w:r w:rsidR="00491980">
        <w:t xml:space="preserve"> </w:t>
      </w:r>
      <w:r w:rsidRPr="00DB519F">
        <w:t>to</w:t>
      </w:r>
      <w:r w:rsidR="00491980">
        <w:t xml:space="preserve"> </w:t>
      </w:r>
      <w:r w:rsidRPr="00DB519F">
        <w:t>the</w:t>
      </w:r>
      <w:r w:rsidR="00491980">
        <w:t xml:space="preserve"> </w:t>
      </w:r>
      <w:r w:rsidRPr="00DB519F">
        <w:t>hospital</w:t>
      </w:r>
      <w:r w:rsidR="00491980">
        <w:t xml:space="preserve"> </w:t>
      </w:r>
      <w:r w:rsidRPr="00DB519F">
        <w:t>in</w:t>
      </w:r>
      <w:r w:rsidR="00491980">
        <w:t xml:space="preserve"> </w:t>
      </w:r>
      <w:r w:rsidRPr="00DB519F">
        <w:t>an</w:t>
      </w:r>
      <w:r w:rsidR="00491980">
        <w:t xml:space="preserve"> </w:t>
      </w:r>
      <w:r w:rsidRPr="00DB519F">
        <w:t>emergency</w:t>
      </w:r>
      <w:r w:rsidR="00491980">
        <w:t xml:space="preserve"> </w:t>
      </w:r>
      <w:r w:rsidRPr="00DB519F">
        <w:t>after</w:t>
      </w:r>
      <w:r w:rsidR="00491980">
        <w:t xml:space="preserve"> </w:t>
      </w:r>
      <w:r w:rsidRPr="00DB519F">
        <w:t>the</w:t>
      </w:r>
      <w:r w:rsidR="00491980">
        <w:t xml:space="preserve"> </w:t>
      </w:r>
      <w:r w:rsidRPr="00DB519F">
        <w:t>incident.</w:t>
      </w:r>
      <w:r w:rsidR="00491980">
        <w:t xml:space="preserve"> </w:t>
      </w:r>
      <w:r w:rsidRPr="00DB519F">
        <w:t>Third,</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failed</w:t>
      </w:r>
      <w:r w:rsidR="00491980">
        <w:t xml:space="preserve"> </w:t>
      </w:r>
      <w:r w:rsidRPr="00DB519F">
        <w:t>to</w:t>
      </w:r>
      <w:r w:rsidR="00491980">
        <w:t xml:space="preserve"> </w:t>
      </w:r>
      <w:r w:rsidRPr="00DB519F">
        <w:t>carry</w:t>
      </w:r>
      <w:r w:rsidR="00491980">
        <w:t xml:space="preserve"> </w:t>
      </w:r>
      <w:r w:rsidRPr="00DB519F">
        <w:t>out</w:t>
      </w:r>
      <w:r w:rsidR="00491980">
        <w:t xml:space="preserve"> </w:t>
      </w:r>
      <w:r w:rsidRPr="00DB519F">
        <w:t>an</w:t>
      </w:r>
      <w:r w:rsidR="00491980">
        <w:t xml:space="preserve"> </w:t>
      </w:r>
      <w:r w:rsidRPr="00DB519F">
        <w:t>effective</w:t>
      </w:r>
      <w:r w:rsidR="00491980">
        <w:t xml:space="preserve"> </w:t>
      </w:r>
      <w:r w:rsidRPr="00DB519F">
        <w:t>investigation</w:t>
      </w:r>
      <w:r w:rsidR="00491980">
        <w:t xml:space="preserve"> </w:t>
      </w:r>
      <w:r w:rsidRPr="00DB519F">
        <w:t>into</w:t>
      </w:r>
      <w:r w:rsidR="00491980">
        <w:t xml:space="preserve"> </w:t>
      </w:r>
      <w:r w:rsidRPr="00DB519F">
        <w:t>the</w:t>
      </w:r>
      <w:r w:rsidR="00491980">
        <w:t xml:space="preserve"> </w:t>
      </w:r>
      <w:r w:rsidRPr="00DB519F">
        <w:t>death</w:t>
      </w:r>
      <w:r w:rsidR="00491980">
        <w:t xml:space="preserve"> </w:t>
      </w:r>
      <w:r w:rsidRPr="00DB519F">
        <w:t>of</w:t>
      </w:r>
      <w:r w:rsidR="00491980">
        <w:t xml:space="preserve"> </w:t>
      </w:r>
      <w:r w:rsidRPr="00DB519F">
        <w:t>his</w:t>
      </w:r>
      <w:r w:rsidR="00491980">
        <w:t xml:space="preserve"> </w:t>
      </w:r>
      <w:r w:rsidRPr="00DB519F">
        <w:t>daughter</w:t>
      </w:r>
      <w:r w:rsidR="00491980">
        <w:t>.</w:t>
      </w:r>
    </w:p>
    <w:p w:rsidR="00800F9E" w:rsidRPr="00DB519F" w:rsidRDefault="00800F9E" w:rsidP="00800F9E">
      <w:pPr>
        <w:pStyle w:val="SingleTxtG"/>
      </w:pPr>
      <w:r w:rsidRPr="00DB519F">
        <w:t>3.2</w:t>
      </w:r>
      <w:r w:rsidRPr="00DB519F">
        <w:tab/>
        <w:t>The</w:t>
      </w:r>
      <w:r w:rsidR="00491980">
        <w:t xml:space="preserve"> </w:t>
      </w:r>
      <w:r w:rsidRPr="00DB519F">
        <w:t>author</w:t>
      </w:r>
      <w:r w:rsidR="00491980">
        <w:t xml:space="preserve"> </w:t>
      </w:r>
      <w:r w:rsidRPr="00DB519F">
        <w:t>claims</w:t>
      </w:r>
      <w:r w:rsidR="00491980">
        <w:t xml:space="preserve"> </w:t>
      </w:r>
      <w:r w:rsidRPr="00DB519F">
        <w:t>that</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refusal</w:t>
      </w:r>
      <w:r w:rsidR="00491980">
        <w:t xml:space="preserve"> </w:t>
      </w:r>
      <w:r w:rsidRPr="00DB519F">
        <w:t>to</w:t>
      </w:r>
      <w:r w:rsidR="00491980">
        <w:t xml:space="preserve"> </w:t>
      </w:r>
      <w:r w:rsidRPr="00DB519F">
        <w:t>provide</w:t>
      </w:r>
      <w:r w:rsidR="00491980">
        <w:t xml:space="preserve"> </w:t>
      </w:r>
      <w:r w:rsidRPr="00DB519F">
        <w:t>him</w:t>
      </w:r>
      <w:r w:rsidR="00491980">
        <w:t xml:space="preserve"> </w:t>
      </w:r>
      <w:r w:rsidRPr="00DB519F">
        <w:t>with</w:t>
      </w:r>
      <w:r w:rsidR="00491980">
        <w:t xml:space="preserve"> </w:t>
      </w:r>
      <w:r w:rsidRPr="00DB519F">
        <w:t>information</w:t>
      </w:r>
      <w:r w:rsidR="00491980">
        <w:t xml:space="preserve"> </w:t>
      </w:r>
      <w:r w:rsidRPr="00DB519F">
        <w:t>regarding</w:t>
      </w:r>
      <w:r w:rsidR="00491980">
        <w:t xml:space="preserve"> </w:t>
      </w:r>
      <w:r w:rsidRPr="00DB519F">
        <w:t>the</w:t>
      </w:r>
      <w:r w:rsidR="00491980">
        <w:t xml:space="preserve"> </w:t>
      </w:r>
      <w:r w:rsidRPr="00DB519F">
        <w:t>investigation</w:t>
      </w:r>
      <w:r w:rsidR="00491980">
        <w:t xml:space="preserve"> </w:t>
      </w:r>
      <w:r w:rsidRPr="00DB519F">
        <w:t>prevented</w:t>
      </w:r>
      <w:r w:rsidR="00491980">
        <w:t xml:space="preserve"> </w:t>
      </w:r>
      <w:r w:rsidRPr="00DB519F">
        <w:t>him</w:t>
      </w:r>
      <w:r w:rsidR="00491980">
        <w:t xml:space="preserve"> </w:t>
      </w:r>
      <w:r w:rsidRPr="00DB519F">
        <w:t>from</w:t>
      </w:r>
      <w:r w:rsidR="00491980">
        <w:t xml:space="preserve"> </w:t>
      </w:r>
      <w:r w:rsidRPr="00DB519F">
        <w:t>familiarizing</w:t>
      </w:r>
      <w:r w:rsidR="00491980">
        <w:t xml:space="preserve"> </w:t>
      </w:r>
      <w:r w:rsidRPr="00DB519F">
        <w:t>himself</w:t>
      </w:r>
      <w:r w:rsidR="00491980">
        <w:t xml:space="preserve"> </w:t>
      </w:r>
      <w:r w:rsidRPr="00DB519F">
        <w:t>with</w:t>
      </w:r>
      <w:r w:rsidR="00491980">
        <w:t xml:space="preserve"> </w:t>
      </w:r>
      <w:r w:rsidRPr="00DB519F">
        <w:t>the</w:t>
      </w:r>
      <w:r w:rsidR="00491980">
        <w:t xml:space="preserve"> </w:t>
      </w:r>
      <w:r w:rsidRPr="00DB519F">
        <w:t>investigation</w:t>
      </w:r>
      <w:r w:rsidR="00491980">
        <w:t xml:space="preserve"> </w:t>
      </w:r>
      <w:r w:rsidRPr="00DB519F">
        <w:t>process</w:t>
      </w:r>
      <w:r w:rsidR="00491980">
        <w:t xml:space="preserve"> </w:t>
      </w:r>
      <w:r w:rsidRPr="00DB519F">
        <w:t>and</w:t>
      </w:r>
      <w:r w:rsidR="00491980">
        <w:t xml:space="preserve"> </w:t>
      </w:r>
      <w:r w:rsidRPr="00DB519F">
        <w:t>from</w:t>
      </w:r>
      <w:r w:rsidR="00491980">
        <w:t xml:space="preserve"> </w:t>
      </w:r>
      <w:r w:rsidRPr="00DB519F">
        <w:t>knowing</w:t>
      </w:r>
      <w:r w:rsidR="00491980">
        <w:t xml:space="preserve"> </w:t>
      </w:r>
      <w:r w:rsidRPr="00DB519F">
        <w:t>what</w:t>
      </w:r>
      <w:r w:rsidR="00491980">
        <w:t xml:space="preserve"> </w:t>
      </w:r>
      <w:r w:rsidRPr="00DB519F">
        <w:t>had</w:t>
      </w:r>
      <w:r w:rsidR="00491980">
        <w:t xml:space="preserve"> </w:t>
      </w:r>
      <w:r w:rsidRPr="00DB519F">
        <w:t>happened</w:t>
      </w:r>
      <w:r w:rsidR="00491980">
        <w:t xml:space="preserve"> </w:t>
      </w:r>
      <w:r w:rsidRPr="00DB519F">
        <w:t>to</w:t>
      </w:r>
      <w:r w:rsidR="00491980">
        <w:t xml:space="preserve"> </w:t>
      </w:r>
      <w:r w:rsidRPr="00DB519F">
        <w:t>his</w:t>
      </w:r>
      <w:r w:rsidR="00491980">
        <w:t xml:space="preserve"> </w:t>
      </w:r>
      <w:r w:rsidRPr="00DB519F">
        <w:t>daughter.</w:t>
      </w:r>
      <w:r w:rsidR="00491980">
        <w:t xml:space="preserve"> </w:t>
      </w:r>
      <w:r w:rsidRPr="00DB519F">
        <w:t>It</w:t>
      </w:r>
      <w:r w:rsidR="00491980">
        <w:t xml:space="preserve"> </w:t>
      </w:r>
      <w:r w:rsidRPr="00DB519F">
        <w:t>thus</w:t>
      </w:r>
      <w:r w:rsidR="00491980">
        <w:t xml:space="preserve"> </w:t>
      </w:r>
      <w:r w:rsidRPr="00DB519F">
        <w:t>constituted</w:t>
      </w:r>
      <w:r w:rsidR="00491980">
        <w:t xml:space="preserve"> </w:t>
      </w:r>
      <w:r w:rsidRPr="00DB519F">
        <w:t>an</w:t>
      </w:r>
      <w:r w:rsidR="00491980">
        <w:t xml:space="preserve"> </w:t>
      </w:r>
      <w:r w:rsidRPr="00DB519F">
        <w:t>interference</w:t>
      </w:r>
      <w:r w:rsidR="00491980">
        <w:t xml:space="preserve"> </w:t>
      </w:r>
      <w:r w:rsidRPr="00DB519F">
        <w:t>with</w:t>
      </w:r>
      <w:r w:rsidR="00491980">
        <w:t xml:space="preserve"> </w:t>
      </w:r>
      <w:r w:rsidRPr="00DB519F">
        <w:t>his</w:t>
      </w:r>
      <w:r w:rsidR="00491980">
        <w:t xml:space="preserve"> </w:t>
      </w:r>
      <w:r w:rsidRPr="00DB519F">
        <w:t>private</w:t>
      </w:r>
      <w:r w:rsidR="00491980">
        <w:t xml:space="preserve"> </w:t>
      </w:r>
      <w:r w:rsidRPr="00DB519F">
        <w:t>and</w:t>
      </w:r>
      <w:r w:rsidR="00491980">
        <w:t xml:space="preserve"> </w:t>
      </w:r>
      <w:r w:rsidRPr="00DB519F">
        <w:t>family</w:t>
      </w:r>
      <w:r w:rsidR="00491980">
        <w:t xml:space="preserve"> </w:t>
      </w:r>
      <w:r w:rsidRPr="00DB519F">
        <w:t>life</w:t>
      </w:r>
      <w:r w:rsidR="00491980">
        <w:t xml:space="preserve"> </w:t>
      </w:r>
      <w:r w:rsidRPr="00DB519F">
        <w:t>in</w:t>
      </w:r>
      <w:r w:rsidR="00491980">
        <w:t xml:space="preserve"> </w:t>
      </w:r>
      <w:r w:rsidRPr="00DB519F">
        <w:t>violation</w:t>
      </w:r>
      <w:r w:rsidR="00491980">
        <w:t xml:space="preserve"> </w:t>
      </w:r>
      <w:r w:rsidRPr="00DB519F">
        <w:t>of</w:t>
      </w:r>
      <w:r w:rsidR="00491980">
        <w:t xml:space="preserve"> </w:t>
      </w:r>
      <w:r w:rsidRPr="00DB519F">
        <w:t>article</w:t>
      </w:r>
      <w:r w:rsidR="00491980">
        <w:t xml:space="preserve"> </w:t>
      </w:r>
      <w:r w:rsidRPr="00DB519F">
        <w:t>17</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It</w:t>
      </w:r>
      <w:r w:rsidR="00491980">
        <w:t xml:space="preserve"> </w:t>
      </w:r>
      <w:r w:rsidRPr="00DB519F">
        <w:t>also</w:t>
      </w:r>
      <w:r w:rsidR="00491980">
        <w:t xml:space="preserve"> </w:t>
      </w:r>
      <w:r w:rsidRPr="00DB519F">
        <w:t>amounted</w:t>
      </w:r>
      <w:r w:rsidR="00491980">
        <w:t xml:space="preserve"> </w:t>
      </w:r>
      <w:r w:rsidRPr="00DB519F">
        <w:t>to</w:t>
      </w:r>
      <w:r w:rsidR="00491980">
        <w:t xml:space="preserve"> </w:t>
      </w:r>
      <w:r w:rsidRPr="00DB519F">
        <w:t>a</w:t>
      </w:r>
      <w:r w:rsidR="00491980">
        <w:t xml:space="preserve"> </w:t>
      </w:r>
      <w:r w:rsidRPr="00DB519F">
        <w:t>violation</w:t>
      </w:r>
      <w:r w:rsidR="00491980">
        <w:t xml:space="preserve"> </w:t>
      </w:r>
      <w:r w:rsidRPr="00DB519F">
        <w:t>of</w:t>
      </w:r>
      <w:r w:rsidR="00491980">
        <w:t xml:space="preserve"> </w:t>
      </w:r>
      <w:r w:rsidRPr="00DB519F">
        <w:t>his</w:t>
      </w:r>
      <w:r w:rsidR="00491980">
        <w:t xml:space="preserve"> </w:t>
      </w:r>
      <w:r w:rsidRPr="00DB519F">
        <w:t>right</w:t>
      </w:r>
      <w:r w:rsidR="00491980">
        <w:t xml:space="preserve"> </w:t>
      </w:r>
      <w:r w:rsidRPr="00DB519F">
        <w:t>to</w:t>
      </w:r>
      <w:r w:rsidR="00491980">
        <w:t xml:space="preserve"> </w:t>
      </w:r>
      <w:r w:rsidRPr="00DB519F">
        <w:t>receive</w:t>
      </w:r>
      <w:r w:rsidR="00491980">
        <w:t xml:space="preserve"> </w:t>
      </w:r>
      <w:r w:rsidRPr="00DB519F">
        <w:t>information</w:t>
      </w:r>
      <w:r w:rsidR="00491980">
        <w:t xml:space="preserve"> </w:t>
      </w:r>
      <w:r w:rsidRPr="00DB519F">
        <w:t>under</w:t>
      </w:r>
      <w:r w:rsidR="00491980">
        <w:t xml:space="preserve"> </w:t>
      </w:r>
      <w:r w:rsidRPr="00DB519F">
        <w:t>article</w:t>
      </w:r>
      <w:r w:rsidR="00491980">
        <w:t xml:space="preserve"> </w:t>
      </w:r>
      <w:r w:rsidRPr="00DB519F">
        <w:t>19</w:t>
      </w:r>
      <w:r w:rsidR="00491980">
        <w:t xml:space="preserve"> </w:t>
      </w:r>
      <w:r w:rsidRPr="00DB519F">
        <w:t>(2).</w:t>
      </w:r>
    </w:p>
    <w:p w:rsidR="00800F9E" w:rsidRPr="00DB519F" w:rsidRDefault="00800F9E" w:rsidP="00800F9E">
      <w:pPr>
        <w:pStyle w:val="SingleTxtG"/>
      </w:pPr>
      <w:r w:rsidRPr="00DB519F">
        <w:t>3.3</w:t>
      </w:r>
      <w:r w:rsidRPr="00DB519F">
        <w:tab/>
        <w:t>Based</w:t>
      </w:r>
      <w:r w:rsidR="00491980">
        <w:t xml:space="preserve"> </w:t>
      </w:r>
      <w:r w:rsidRPr="00DB519F">
        <w:t>on</w:t>
      </w:r>
      <w:r w:rsidR="00491980">
        <w:t xml:space="preserve"> </w:t>
      </w:r>
      <w:r w:rsidRPr="00DB519F">
        <w:t>these</w:t>
      </w:r>
      <w:r w:rsidR="00491980">
        <w:t xml:space="preserve"> </w:t>
      </w:r>
      <w:r w:rsidRPr="00DB519F">
        <w:t>arguments,</w:t>
      </w:r>
      <w:r w:rsidR="00491980">
        <w:t xml:space="preserve"> </w:t>
      </w:r>
      <w:r w:rsidRPr="00DB519F">
        <w:t>the</w:t>
      </w:r>
      <w:r w:rsidR="00491980">
        <w:t xml:space="preserve"> </w:t>
      </w:r>
      <w:r w:rsidRPr="00DB519F">
        <w:t>author</w:t>
      </w:r>
      <w:r w:rsidR="00491980">
        <w:t xml:space="preserve"> </w:t>
      </w:r>
      <w:r w:rsidRPr="00DB519F">
        <w:t>asks</w:t>
      </w:r>
      <w:r w:rsidR="00491980">
        <w:t xml:space="preserve"> </w:t>
      </w:r>
      <w:r w:rsidRPr="00DB519F">
        <w:t>for</w:t>
      </w:r>
      <w:r w:rsidR="00491980">
        <w:t xml:space="preserve"> </w:t>
      </w:r>
      <w:r w:rsidRPr="00DB519F">
        <w:t>an</w:t>
      </w:r>
      <w:r w:rsidR="00491980">
        <w:t xml:space="preserve"> </w:t>
      </w:r>
      <w:r w:rsidRPr="00DB519F">
        <w:t>effective</w:t>
      </w:r>
      <w:r w:rsidR="00491980">
        <w:t xml:space="preserve"> </w:t>
      </w:r>
      <w:r w:rsidRPr="00DB519F">
        <w:t>investigation</w:t>
      </w:r>
      <w:r w:rsidR="00491980">
        <w:t xml:space="preserve"> </w:t>
      </w:r>
      <w:r w:rsidRPr="00DB519F">
        <w:t>and</w:t>
      </w:r>
      <w:r w:rsidR="00491980">
        <w:t xml:space="preserve"> </w:t>
      </w:r>
      <w:r w:rsidRPr="00DB519F">
        <w:t>for</w:t>
      </w:r>
      <w:r w:rsidR="00491980">
        <w:t xml:space="preserve"> </w:t>
      </w:r>
      <w:r w:rsidRPr="00DB519F">
        <w:t>compensation</w:t>
      </w:r>
      <w:r w:rsidR="00491980">
        <w:t xml:space="preserve"> </w:t>
      </w:r>
      <w:r w:rsidRPr="00DB519F">
        <w:t>for</w:t>
      </w:r>
      <w:r w:rsidR="00491980">
        <w:t xml:space="preserve"> </w:t>
      </w:r>
      <w:r w:rsidRPr="00DB519F">
        <w:t>the</w:t>
      </w:r>
      <w:r w:rsidR="00491980">
        <w:t xml:space="preserve"> </w:t>
      </w:r>
      <w:r w:rsidRPr="00DB519F">
        <w:t>violations</w:t>
      </w:r>
      <w:r w:rsidR="00491980">
        <w:t xml:space="preserve"> </w:t>
      </w:r>
      <w:r w:rsidRPr="00DB519F">
        <w:t>he</w:t>
      </w:r>
      <w:r w:rsidR="00491980">
        <w:t xml:space="preserve"> </w:t>
      </w:r>
      <w:r w:rsidRPr="00DB519F">
        <w:t>suffered.</w:t>
      </w:r>
    </w:p>
    <w:p w:rsidR="00800F9E" w:rsidRPr="00DB519F" w:rsidRDefault="00800F9E" w:rsidP="00594D30">
      <w:pPr>
        <w:pStyle w:val="H23G"/>
      </w:pPr>
      <w:r w:rsidRPr="00DB519F">
        <w:tab/>
      </w:r>
      <w:r w:rsidRPr="00DB519F">
        <w:tab/>
        <w:t>State</w:t>
      </w:r>
      <w:r w:rsidR="00491980">
        <w:t xml:space="preserve"> </w:t>
      </w:r>
      <w:r w:rsidRPr="00DB519F">
        <w:t>party’s</w:t>
      </w:r>
      <w:r w:rsidR="00491980">
        <w:t xml:space="preserve"> </w:t>
      </w:r>
      <w:r w:rsidRPr="00DB519F">
        <w:t>observations</w:t>
      </w:r>
      <w:r w:rsidR="00491980">
        <w:t xml:space="preserve"> </w:t>
      </w:r>
      <w:r w:rsidRPr="00DB519F">
        <w:t>on</w:t>
      </w:r>
      <w:r w:rsidR="00491980">
        <w:t xml:space="preserve"> </w:t>
      </w:r>
      <w:r w:rsidRPr="00DB519F">
        <w:t>admissibility</w:t>
      </w:r>
    </w:p>
    <w:p w:rsidR="00800F9E" w:rsidRPr="00DB519F" w:rsidRDefault="00800F9E" w:rsidP="00800F9E">
      <w:pPr>
        <w:pStyle w:val="SingleTxtG"/>
      </w:pPr>
      <w:r w:rsidRPr="00DB519F">
        <w:t>4.1</w:t>
      </w:r>
      <w:r w:rsidRPr="00DB519F">
        <w:tab/>
        <w:t>By</w:t>
      </w:r>
      <w:r w:rsidR="00491980">
        <w:t xml:space="preserve"> </w:t>
      </w:r>
      <w:r w:rsidRPr="00DB519F">
        <w:t>note</w:t>
      </w:r>
      <w:r w:rsidR="00491980">
        <w:t xml:space="preserve"> </w:t>
      </w:r>
      <w:proofErr w:type="spellStart"/>
      <w:r w:rsidRPr="00DB519F">
        <w:t>verbale</w:t>
      </w:r>
      <w:proofErr w:type="spellEnd"/>
      <w:r w:rsidR="00491980">
        <w:t xml:space="preserve"> </w:t>
      </w:r>
      <w:r w:rsidRPr="00DB519F">
        <w:t>of</w:t>
      </w:r>
      <w:r w:rsidR="00491980">
        <w:t xml:space="preserve"> </w:t>
      </w:r>
      <w:r w:rsidRPr="00DB519F">
        <w:t>8</w:t>
      </w:r>
      <w:r w:rsidR="00491980">
        <w:t xml:space="preserve"> </w:t>
      </w:r>
      <w:r w:rsidRPr="00DB519F">
        <w:t>December</w:t>
      </w:r>
      <w:r w:rsidR="00491980">
        <w:t xml:space="preserve"> </w:t>
      </w:r>
      <w:r w:rsidRPr="00DB519F">
        <w:t>2016,</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submitted</w:t>
      </w:r>
      <w:r w:rsidR="00491980">
        <w:t xml:space="preserve"> </w:t>
      </w:r>
      <w:r w:rsidRPr="00DB519F">
        <w:t>its</w:t>
      </w:r>
      <w:r w:rsidR="00491980">
        <w:t xml:space="preserve"> </w:t>
      </w:r>
      <w:r w:rsidRPr="00DB519F">
        <w:t>observations</w:t>
      </w:r>
      <w:r w:rsidR="00491980">
        <w:t xml:space="preserve"> </w:t>
      </w:r>
      <w:r w:rsidRPr="00DB519F">
        <w:t>on</w:t>
      </w:r>
      <w:r w:rsidR="00491980">
        <w:t xml:space="preserve"> </w:t>
      </w:r>
      <w:r w:rsidRPr="00DB519F">
        <w:t>the</w:t>
      </w:r>
      <w:r w:rsidR="00491980">
        <w:t xml:space="preserve"> </w:t>
      </w:r>
      <w:r w:rsidRPr="00DB519F">
        <w:t>admissibility</w:t>
      </w:r>
      <w:r w:rsidR="00491980">
        <w:t xml:space="preserve"> </w:t>
      </w:r>
      <w:r w:rsidRPr="00DB519F">
        <w:t>of</w:t>
      </w:r>
      <w:r w:rsidR="00491980">
        <w:t xml:space="preserve"> </w:t>
      </w:r>
      <w:r w:rsidRPr="00DB519F">
        <w:t>the</w:t>
      </w:r>
      <w:r w:rsidR="00491980">
        <w:t xml:space="preserve"> </w:t>
      </w:r>
      <w:r w:rsidRPr="00DB519F">
        <w:t>communication</w:t>
      </w:r>
      <w:r w:rsidR="00491980">
        <w:t xml:space="preserve"> </w:t>
      </w:r>
      <w:r w:rsidRPr="00DB519F">
        <w:t>stating</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had</w:t>
      </w:r>
      <w:r w:rsidR="00491980">
        <w:t xml:space="preserve"> </w:t>
      </w:r>
      <w:r w:rsidRPr="00DB519F">
        <w:t>failed</w:t>
      </w:r>
      <w:r w:rsidR="00491980">
        <w:t xml:space="preserve"> </w:t>
      </w:r>
      <w:r w:rsidRPr="00DB519F">
        <w:t>to</w:t>
      </w:r>
      <w:r w:rsidR="00491980">
        <w:t xml:space="preserve"> </w:t>
      </w:r>
      <w:r w:rsidRPr="00DB519F">
        <w:t>exhaust</w:t>
      </w:r>
      <w:r w:rsidR="00491980">
        <w:t xml:space="preserve"> </w:t>
      </w:r>
      <w:r w:rsidRPr="00DB519F">
        <w:t>domestic</w:t>
      </w:r>
      <w:r w:rsidR="00491980">
        <w:t xml:space="preserve"> </w:t>
      </w:r>
      <w:r w:rsidRPr="00DB519F">
        <w:t>remedies</w:t>
      </w:r>
      <w:r w:rsidR="00491980">
        <w:t xml:space="preserve"> </w:t>
      </w:r>
      <w:r w:rsidRPr="00DB519F">
        <w:t>and</w:t>
      </w:r>
      <w:r w:rsidR="00491980">
        <w:t xml:space="preserve"> </w:t>
      </w:r>
      <w:r w:rsidRPr="00DB519F">
        <w:t>that</w:t>
      </w:r>
      <w:r w:rsidR="00491980">
        <w:t xml:space="preserve"> </w:t>
      </w:r>
      <w:r w:rsidRPr="00DB519F">
        <w:t>his</w:t>
      </w:r>
      <w:r w:rsidR="00491980">
        <w:t xml:space="preserve"> </w:t>
      </w:r>
      <w:r w:rsidRPr="00DB519F">
        <w:t>claims</w:t>
      </w:r>
      <w:r w:rsidR="00491980">
        <w:t xml:space="preserve"> </w:t>
      </w:r>
      <w:r w:rsidRPr="00DB519F">
        <w:t>were</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4.2</w:t>
      </w:r>
      <w:r w:rsidRPr="00DB519F">
        <w:tab/>
        <w:t>The</w:t>
      </w:r>
      <w:r w:rsidR="00491980">
        <w:t xml:space="preserve"> </w:t>
      </w:r>
      <w:r w:rsidRPr="00DB519F">
        <w:t>State</w:t>
      </w:r>
      <w:r w:rsidR="00491980">
        <w:t xml:space="preserve"> </w:t>
      </w:r>
      <w:r w:rsidRPr="00DB519F">
        <w:t>party</w:t>
      </w:r>
      <w:r w:rsidR="00491980">
        <w:t xml:space="preserve"> </w:t>
      </w:r>
      <w:r w:rsidRPr="00DB519F">
        <w:t>submits</w:t>
      </w:r>
      <w:r w:rsidR="00491980">
        <w:t xml:space="preserve"> </w:t>
      </w:r>
      <w:r w:rsidRPr="00DB519F">
        <w:t>that</w:t>
      </w:r>
      <w:r w:rsidR="00491980">
        <w:t xml:space="preserve"> </w:t>
      </w:r>
      <w:r w:rsidRPr="00DB519F">
        <w:t>under</w:t>
      </w:r>
      <w:r w:rsidR="00491980">
        <w:t xml:space="preserve"> </w:t>
      </w:r>
      <w:r w:rsidRPr="00DB519F">
        <w:t>article</w:t>
      </w:r>
      <w:r w:rsidR="00491980">
        <w:t xml:space="preserve"> </w:t>
      </w:r>
      <w:r w:rsidRPr="00DB519F">
        <w:t>401</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the</w:t>
      </w:r>
      <w:r w:rsidR="00491980">
        <w:t xml:space="preserve"> </w:t>
      </w:r>
      <w:r w:rsidRPr="00DB519F">
        <w:t>author</w:t>
      </w:r>
      <w:r w:rsidR="00491980">
        <w:t xml:space="preserve"> </w:t>
      </w:r>
      <w:r w:rsidRPr="00DB519F">
        <w:t>could</w:t>
      </w:r>
      <w:r w:rsidR="00491980">
        <w:t xml:space="preserve"> </w:t>
      </w:r>
      <w:r w:rsidRPr="00DB519F">
        <w:t>submit</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to</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The</w:t>
      </w:r>
      <w:r w:rsidR="00491980">
        <w:t xml:space="preserve"> </w:t>
      </w:r>
      <w:r w:rsidRPr="00DB519F">
        <w:t>author</w:t>
      </w:r>
      <w:r w:rsidR="00491980">
        <w:t xml:space="preserve"> </w:t>
      </w:r>
      <w:r w:rsidRPr="00DB519F">
        <w:t>did</w:t>
      </w:r>
      <w:r w:rsidR="00491980">
        <w:t xml:space="preserve"> </w:t>
      </w:r>
      <w:r w:rsidRPr="00DB519F">
        <w:t>not</w:t>
      </w:r>
      <w:r w:rsidR="00491980">
        <w:t xml:space="preserve"> </w:t>
      </w:r>
      <w:r w:rsidRPr="00DB519F">
        <w:t>use</w:t>
      </w:r>
      <w:r w:rsidR="00491980">
        <w:t xml:space="preserve"> </w:t>
      </w:r>
      <w:r w:rsidRPr="00DB519F">
        <w:t>this</w:t>
      </w:r>
      <w:r w:rsidR="00491980">
        <w:t xml:space="preserve"> </w:t>
      </w:r>
      <w:r w:rsidRPr="00DB519F">
        <w:t>remedy</w:t>
      </w:r>
      <w:r w:rsidR="00491980">
        <w:t xml:space="preserve"> </w:t>
      </w:r>
      <w:r w:rsidRPr="00DB519F">
        <w:t>and</w:t>
      </w:r>
      <w:r w:rsidR="00491980">
        <w:t xml:space="preserve"> </w:t>
      </w:r>
      <w:r w:rsidRPr="00DB519F">
        <w:t>had</w:t>
      </w:r>
      <w:r w:rsidR="00491980">
        <w:t xml:space="preserve"> </w:t>
      </w:r>
      <w:r w:rsidRPr="00DB519F">
        <w:t>not</w:t>
      </w:r>
      <w:r w:rsidR="00491980">
        <w:t xml:space="preserve"> </w:t>
      </w:r>
      <w:r w:rsidRPr="00DB519F">
        <w:t>appealed</w:t>
      </w:r>
      <w:r w:rsidR="00491980">
        <w:t xml:space="preserve"> </w:t>
      </w:r>
      <w:r w:rsidRPr="00DB519F">
        <w:t>the</w:t>
      </w:r>
      <w:r w:rsidR="00491980">
        <w:t xml:space="preserve"> </w:t>
      </w:r>
      <w:r w:rsidRPr="00DB519F">
        <w:t>decision</w:t>
      </w:r>
      <w:r w:rsidR="00491980">
        <w:t xml:space="preserve"> </w:t>
      </w:r>
      <w:r w:rsidRPr="00DB519F">
        <w:t>of</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city</w:t>
      </w:r>
      <w:r w:rsidR="00491980">
        <w:t xml:space="preserve"> </w:t>
      </w:r>
      <w:r w:rsidRPr="00DB519F">
        <w:t>court</w:t>
      </w:r>
      <w:r w:rsidR="00491980">
        <w:t xml:space="preserve"> </w:t>
      </w:r>
      <w:r w:rsidRPr="00DB519F">
        <w:t>of</w:t>
      </w:r>
      <w:r w:rsidR="00491980">
        <w:t xml:space="preserve"> </w:t>
      </w:r>
      <w:r w:rsidRPr="00DB519F">
        <w:t>26</w:t>
      </w:r>
      <w:r w:rsidR="00491980">
        <w:t xml:space="preserve"> </w:t>
      </w:r>
      <w:r w:rsidRPr="00DB519F">
        <w:t>August</w:t>
      </w:r>
      <w:r w:rsidR="00491980">
        <w:t xml:space="preserve"> </w:t>
      </w:r>
      <w:r w:rsidRPr="00DB519F">
        <w:t>2015.</w:t>
      </w:r>
    </w:p>
    <w:p w:rsidR="00800F9E" w:rsidRPr="00DB519F" w:rsidRDefault="00800F9E" w:rsidP="00800F9E">
      <w:pPr>
        <w:pStyle w:val="SingleTxtG"/>
      </w:pPr>
      <w:r w:rsidRPr="00DB519F">
        <w:t>4.3</w:t>
      </w:r>
      <w:r w:rsidRPr="00DB519F">
        <w:tab/>
        <w:t>Under</w:t>
      </w:r>
      <w:r w:rsidR="00491980">
        <w:t xml:space="preserve"> </w:t>
      </w:r>
      <w:r w:rsidRPr="00DB519F">
        <w:t>article</w:t>
      </w:r>
      <w:r w:rsidR="00491980">
        <w:t xml:space="preserve"> </w:t>
      </w:r>
      <w:r w:rsidRPr="00DB519F">
        <w:t>401</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the</w:t>
      </w:r>
      <w:r w:rsidR="00491980">
        <w:t xml:space="preserve"> </w:t>
      </w:r>
      <w:r w:rsidRPr="00DB519F">
        <w:t>author</w:t>
      </w:r>
      <w:r w:rsidR="00491980">
        <w:t xml:space="preserve"> </w:t>
      </w:r>
      <w:r w:rsidRPr="00DB519F">
        <w:t>could</w:t>
      </w:r>
      <w:r w:rsidR="00491980">
        <w:t xml:space="preserve"> </w:t>
      </w:r>
      <w:r w:rsidRPr="00DB519F">
        <w:t>appeal</w:t>
      </w:r>
      <w:r w:rsidR="00491980">
        <w:t xml:space="preserve"> </w:t>
      </w:r>
      <w:r w:rsidRPr="00DB519F">
        <w:t>to</w:t>
      </w:r>
      <w:r w:rsidR="00491980">
        <w:t xml:space="preserve"> </w:t>
      </w:r>
      <w:r w:rsidRPr="00DB519F">
        <w:t>the</w:t>
      </w:r>
      <w:r w:rsidR="00491980">
        <w:t xml:space="preserve"> </w:t>
      </w:r>
      <w:r w:rsidRPr="00DB519F">
        <w:t>President</w:t>
      </w:r>
      <w:r w:rsidR="00491980">
        <w:t xml:space="preserve"> </w:t>
      </w:r>
      <w:r w:rsidRPr="00DB519F">
        <w:t>or</w:t>
      </w:r>
      <w:r w:rsidR="00491980">
        <w:t xml:space="preserve"> </w:t>
      </w:r>
      <w:r w:rsidRPr="00DB519F">
        <w:t>Deputy</w:t>
      </w:r>
      <w:r w:rsidR="00491980">
        <w:t xml:space="preserve"> </w:t>
      </w:r>
      <w:r w:rsidRPr="00DB519F">
        <w:t>President</w:t>
      </w:r>
      <w:r w:rsidR="00491980">
        <w:t xml:space="preserve"> </w:t>
      </w:r>
      <w:r w:rsidRPr="00DB519F">
        <w:t>of</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the</w:t>
      </w:r>
      <w:r w:rsidR="00491980">
        <w:t xml:space="preserve"> </w:t>
      </w:r>
      <w:r w:rsidRPr="00DB519F">
        <w:t>decision</w:t>
      </w:r>
      <w:r w:rsidR="00491980">
        <w:t xml:space="preserve"> </w:t>
      </w:r>
      <w:r w:rsidRPr="00DB519F">
        <w:t>of</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judge,</w:t>
      </w:r>
      <w:r w:rsidR="00491980">
        <w:t xml:space="preserve"> </w:t>
      </w:r>
      <w:r w:rsidRPr="00DB519F">
        <w:t>dated</w:t>
      </w:r>
      <w:r w:rsidR="00491980">
        <w:t xml:space="preserve"> </w:t>
      </w:r>
      <w:r w:rsidRPr="00DB519F">
        <w:t>20</w:t>
      </w:r>
      <w:r w:rsidR="00491980">
        <w:t xml:space="preserve"> </w:t>
      </w:r>
      <w:r w:rsidRPr="00DB519F">
        <w:t>March</w:t>
      </w:r>
      <w:r w:rsidR="00491980">
        <w:t xml:space="preserve"> </w:t>
      </w:r>
      <w:r w:rsidRPr="00DB519F">
        <w:t>2015,</w:t>
      </w:r>
      <w:r w:rsidR="00491980">
        <w:t xml:space="preserve"> </w:t>
      </w:r>
      <w:r w:rsidRPr="00DB519F">
        <w:t>not</w:t>
      </w:r>
      <w:r w:rsidR="00491980">
        <w:t xml:space="preserve"> </w:t>
      </w:r>
      <w:r w:rsidRPr="00DB519F">
        <w:t>to</w:t>
      </w:r>
      <w:r w:rsidR="00491980">
        <w:t xml:space="preserve"> </w:t>
      </w:r>
      <w:r w:rsidRPr="00DB519F">
        <w:t>transmit</w:t>
      </w:r>
      <w:r w:rsidR="00491980">
        <w:t xml:space="preserve"> </w:t>
      </w:r>
      <w:r w:rsidRPr="00DB519F">
        <w:t>his</w:t>
      </w:r>
      <w:r w:rsidR="00491980">
        <w:t xml:space="preserve"> </w:t>
      </w:r>
      <w:r w:rsidRPr="00DB519F">
        <w:t>cassation</w:t>
      </w:r>
      <w:r w:rsidR="00491980">
        <w:t xml:space="preserve"> </w:t>
      </w:r>
      <w:r w:rsidRPr="00DB519F">
        <w:t>appeal</w:t>
      </w:r>
      <w:r w:rsidR="00491980">
        <w:t xml:space="preserve"> </w:t>
      </w:r>
      <w:r w:rsidRPr="00DB519F">
        <w:t>for</w:t>
      </w:r>
      <w:r w:rsidR="00491980">
        <w:t xml:space="preserve"> </w:t>
      </w:r>
      <w:r w:rsidRPr="00DB519F">
        <w:t>consideration</w:t>
      </w:r>
      <w:r w:rsidR="00491980">
        <w:t xml:space="preserve"> </w:t>
      </w:r>
      <w:r w:rsidRPr="00DB519F">
        <w:t>by</w:t>
      </w:r>
      <w:r w:rsidR="00491980">
        <w:t xml:space="preserve"> </w:t>
      </w:r>
      <w:r w:rsidRPr="00DB519F">
        <w:t>the</w:t>
      </w:r>
      <w:r w:rsidR="00491980">
        <w:t xml:space="preserve"> </w:t>
      </w:r>
      <w:r w:rsidRPr="00DB519F">
        <w:t>court.</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failed</w:t>
      </w:r>
      <w:r w:rsidR="00491980">
        <w:t xml:space="preserve"> </w:t>
      </w:r>
      <w:r w:rsidRPr="00DB519F">
        <w:t>to</w:t>
      </w:r>
      <w:r w:rsidR="00491980">
        <w:t xml:space="preserve"> </w:t>
      </w:r>
      <w:r w:rsidRPr="00DB519F">
        <w:t>do</w:t>
      </w:r>
      <w:r w:rsidR="00491980">
        <w:t xml:space="preserve"> </w:t>
      </w:r>
      <w:r w:rsidRPr="00DB519F">
        <w:t>so</w:t>
      </w:r>
      <w:r w:rsidR="00491980">
        <w:t xml:space="preserve"> </w:t>
      </w:r>
      <w:r w:rsidRPr="00DB519F">
        <w:t>and</w:t>
      </w:r>
      <w:r w:rsidR="00491980">
        <w:t xml:space="preserve"> </w:t>
      </w:r>
      <w:r w:rsidRPr="00DB519F">
        <w:t>thus</w:t>
      </w:r>
      <w:r w:rsidR="00491980">
        <w:t xml:space="preserve"> </w:t>
      </w:r>
      <w:r w:rsidRPr="00DB519F">
        <w:t>has</w:t>
      </w:r>
      <w:r w:rsidR="00491980">
        <w:t xml:space="preserve"> </w:t>
      </w:r>
      <w:r w:rsidRPr="00DB519F">
        <w:t>not</w:t>
      </w:r>
      <w:r w:rsidR="00491980">
        <w:t xml:space="preserve"> </w:t>
      </w:r>
      <w:r w:rsidRPr="00DB519F">
        <w:t>exhausted</w:t>
      </w:r>
      <w:r w:rsidR="00491980">
        <w:t xml:space="preserve"> </w:t>
      </w:r>
      <w:r w:rsidRPr="00DB519F">
        <w:t>the</w:t>
      </w:r>
      <w:r w:rsidR="00491980">
        <w:t xml:space="preserve"> </w:t>
      </w:r>
      <w:r w:rsidRPr="00DB519F">
        <w:t>domestic</w:t>
      </w:r>
      <w:r w:rsidR="00491980">
        <w:t xml:space="preserve"> </w:t>
      </w:r>
      <w:r w:rsidRPr="00DB519F">
        <w:t>remedies</w:t>
      </w:r>
      <w:r w:rsidR="00491980">
        <w:t xml:space="preserve"> </w:t>
      </w:r>
      <w:r w:rsidRPr="00DB519F">
        <w:t>available</w:t>
      </w:r>
      <w:r w:rsidR="00491980">
        <w:t xml:space="preserve"> </w:t>
      </w:r>
      <w:r w:rsidRPr="00DB519F">
        <w:t>to</w:t>
      </w:r>
      <w:r w:rsidR="00491980">
        <w:t xml:space="preserve"> </w:t>
      </w:r>
      <w:r w:rsidRPr="00DB519F">
        <w:t>him.</w:t>
      </w:r>
    </w:p>
    <w:p w:rsidR="00800F9E" w:rsidRPr="00DB519F" w:rsidRDefault="00800F9E" w:rsidP="00800F9E">
      <w:pPr>
        <w:pStyle w:val="SingleTxtG"/>
      </w:pPr>
      <w:r w:rsidRPr="00DB519F">
        <w:t>4.4</w:t>
      </w:r>
      <w:r w:rsidRPr="00DB519F">
        <w:tab/>
        <w:t>The</w:t>
      </w:r>
      <w:r w:rsidR="00491980">
        <w:t xml:space="preserve"> </w:t>
      </w:r>
      <w:r w:rsidRPr="00DB519F">
        <w:t>State</w:t>
      </w:r>
      <w:r w:rsidR="00491980">
        <w:t xml:space="preserve"> </w:t>
      </w:r>
      <w:r w:rsidRPr="00DB519F">
        <w:t>party</w:t>
      </w:r>
      <w:r w:rsidR="00491980">
        <w:t xml:space="preserve"> </w:t>
      </w:r>
      <w:r w:rsidRPr="00DB519F">
        <w:t>further</w:t>
      </w:r>
      <w:r w:rsidR="00491980">
        <w:t xml:space="preserve"> </w:t>
      </w:r>
      <w:r w:rsidRPr="00DB519F">
        <w:t>submits</w:t>
      </w:r>
      <w:r w:rsidR="00491980">
        <w:t xml:space="preserve"> </w:t>
      </w:r>
      <w:r w:rsidRPr="00DB519F">
        <w:t>that</w:t>
      </w:r>
      <w:r w:rsidR="00491980">
        <w:t xml:space="preserve"> </w:t>
      </w:r>
      <w:r w:rsidRPr="00DB519F">
        <w:t>the</w:t>
      </w:r>
      <w:r w:rsidR="00491980">
        <w:t xml:space="preserve"> </w:t>
      </w:r>
      <w:r w:rsidRPr="00DB519F">
        <w:t>refusal</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to</w:t>
      </w:r>
      <w:r w:rsidR="00491980">
        <w:t xml:space="preserve"> </w:t>
      </w:r>
      <w:r w:rsidRPr="00DB519F">
        <w:t>send</w:t>
      </w:r>
      <w:r w:rsidR="00491980">
        <w:t xml:space="preserve"> </w:t>
      </w:r>
      <w:r w:rsidRPr="00DB519F">
        <w:t>investigation</w:t>
      </w:r>
      <w:r w:rsidR="00491980">
        <w:t xml:space="preserve"> </w:t>
      </w:r>
      <w:r w:rsidRPr="00DB519F">
        <w:t>documents</w:t>
      </w:r>
      <w:r w:rsidR="00491980">
        <w:t xml:space="preserve"> </w:t>
      </w:r>
      <w:r w:rsidRPr="00DB519F">
        <w:t>by</w:t>
      </w:r>
      <w:r w:rsidR="00491980">
        <w:t xml:space="preserve"> </w:t>
      </w:r>
      <w:r w:rsidRPr="00DB519F">
        <w:t>post,</w:t>
      </w:r>
      <w:r w:rsidR="00491980">
        <w:t xml:space="preserve"> </w:t>
      </w:r>
      <w:r w:rsidRPr="00DB519F">
        <w:t>as</w:t>
      </w:r>
      <w:r w:rsidR="00491980">
        <w:t xml:space="preserve"> </w:t>
      </w:r>
      <w:r w:rsidRPr="00DB519F">
        <w:t>requested,</w:t>
      </w:r>
      <w:r w:rsidR="00491980">
        <w:t xml:space="preserve"> </w:t>
      </w:r>
      <w:r w:rsidRPr="00DB519F">
        <w:t>does</w:t>
      </w:r>
      <w:r w:rsidR="00491980">
        <w:t xml:space="preserve"> </w:t>
      </w:r>
      <w:r w:rsidRPr="00DB519F">
        <w:t>not</w:t>
      </w:r>
      <w:r w:rsidR="00491980">
        <w:t xml:space="preserve"> </w:t>
      </w:r>
      <w:r w:rsidRPr="00DB519F">
        <w:t>constitute</w:t>
      </w:r>
      <w:r w:rsidR="00491980">
        <w:t xml:space="preserve"> </w:t>
      </w:r>
      <w:r w:rsidRPr="00DB519F">
        <w:t>an</w:t>
      </w:r>
      <w:r w:rsidR="00491980">
        <w:t xml:space="preserve"> </w:t>
      </w:r>
      <w:r w:rsidRPr="00DB519F">
        <w:t>interference</w:t>
      </w:r>
      <w:r w:rsidR="00491980">
        <w:t xml:space="preserve"> </w:t>
      </w:r>
      <w:r w:rsidRPr="00DB519F">
        <w:t>with</w:t>
      </w:r>
      <w:r w:rsidR="00491980">
        <w:t xml:space="preserve"> </w:t>
      </w:r>
      <w:r w:rsidRPr="00DB519F">
        <w:t>the</w:t>
      </w:r>
      <w:r w:rsidR="00491980">
        <w:t xml:space="preserve"> </w:t>
      </w:r>
      <w:r w:rsidRPr="00DB519F">
        <w:t>author’s</w:t>
      </w:r>
      <w:r w:rsidR="00491980">
        <w:t xml:space="preserve"> </w:t>
      </w:r>
      <w:r w:rsidRPr="00DB519F">
        <w:t>right</w:t>
      </w:r>
      <w:r w:rsidR="00491980">
        <w:t xml:space="preserve"> </w:t>
      </w:r>
      <w:r w:rsidRPr="00DB519F">
        <w:t>to</w:t>
      </w:r>
      <w:r w:rsidR="00491980">
        <w:t xml:space="preserve"> </w:t>
      </w:r>
      <w:r w:rsidRPr="00DB519F">
        <w:t>privacy</w:t>
      </w:r>
      <w:r w:rsidR="00491980">
        <w:t xml:space="preserve"> </w:t>
      </w:r>
      <w:r w:rsidRPr="00DB519F">
        <w:t>and</w:t>
      </w:r>
      <w:r w:rsidR="00491980">
        <w:t xml:space="preserve"> </w:t>
      </w:r>
      <w:r w:rsidRPr="00DB519F">
        <w:t>family</w:t>
      </w:r>
      <w:r w:rsidR="00491980">
        <w:t xml:space="preserve"> </w:t>
      </w:r>
      <w:r w:rsidRPr="00DB519F">
        <w:t>life,</w:t>
      </w:r>
      <w:r w:rsidR="00491980">
        <w:t xml:space="preserve"> </w:t>
      </w:r>
      <w:r w:rsidRPr="00DB519F">
        <w:t>neither</w:t>
      </w:r>
      <w:r w:rsidR="00491980">
        <w:t xml:space="preserve"> </w:t>
      </w:r>
      <w:r w:rsidRPr="00DB519F">
        <w:t>does</w:t>
      </w:r>
      <w:r w:rsidR="00491980">
        <w:t xml:space="preserve"> </w:t>
      </w:r>
      <w:r w:rsidRPr="00DB519F">
        <w:t>it</w:t>
      </w:r>
      <w:r w:rsidR="00491980">
        <w:t xml:space="preserve"> </w:t>
      </w:r>
      <w:r w:rsidRPr="00DB519F">
        <w:t>violate</w:t>
      </w:r>
      <w:r w:rsidR="00491980">
        <w:t xml:space="preserve"> </w:t>
      </w:r>
      <w:r w:rsidRPr="00DB519F">
        <w:t>his</w:t>
      </w:r>
      <w:r w:rsidR="00491980">
        <w:t xml:space="preserve"> </w:t>
      </w:r>
      <w:r w:rsidRPr="00DB519F">
        <w:t>freedom</w:t>
      </w:r>
      <w:r w:rsidR="00491980">
        <w:t xml:space="preserve"> </w:t>
      </w:r>
      <w:r w:rsidRPr="00DB519F">
        <w:t>of</w:t>
      </w:r>
      <w:r w:rsidR="00491980">
        <w:t xml:space="preserve"> </w:t>
      </w:r>
      <w:r w:rsidRPr="00DB519F">
        <w:t>expression.</w:t>
      </w:r>
      <w:r w:rsidR="00491980">
        <w:t xml:space="preserve"> </w:t>
      </w:r>
      <w:r w:rsidRPr="00DB519F">
        <w:t>The</w:t>
      </w:r>
      <w:r w:rsidR="00491980">
        <w:t xml:space="preserve"> </w:t>
      </w:r>
      <w:r w:rsidRPr="00DB519F">
        <w:t>author’s</w:t>
      </w:r>
      <w:r w:rsidR="00491980">
        <w:t xml:space="preserve"> </w:t>
      </w:r>
      <w:r w:rsidRPr="00DB519F">
        <w:t>respective</w:t>
      </w:r>
      <w:r w:rsidR="00491980">
        <w:t xml:space="preserve"> </w:t>
      </w:r>
      <w:r w:rsidRPr="00DB519F">
        <w:t>claims</w:t>
      </w:r>
      <w:r w:rsidR="00491980">
        <w:t xml:space="preserve"> </w:t>
      </w:r>
      <w:r w:rsidRPr="00DB519F">
        <w:t>are</w:t>
      </w:r>
      <w:r w:rsidR="00491980">
        <w:t xml:space="preserve"> </w:t>
      </w:r>
      <w:r w:rsidRPr="00DB519F">
        <w:t>incompatible</w:t>
      </w:r>
      <w:r w:rsidR="00491980">
        <w:t xml:space="preserve"> </w:t>
      </w:r>
      <w:r w:rsidRPr="00DB519F">
        <w:t>with</w:t>
      </w:r>
      <w:r w:rsidR="00491980">
        <w:t xml:space="preserve"> </w:t>
      </w:r>
      <w:r w:rsidRPr="00DB519F">
        <w:t>the</w:t>
      </w:r>
      <w:r w:rsidR="00491980">
        <w:t xml:space="preserve"> </w:t>
      </w:r>
      <w:r w:rsidRPr="00DB519F">
        <w:t>provisions</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and</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r w:rsidR="00491980">
        <w:t xml:space="preserve"> </w:t>
      </w:r>
      <w:r w:rsidRPr="00DB519F">
        <w:t>In</w:t>
      </w:r>
      <w:r w:rsidR="00491980">
        <w:t xml:space="preserve"> </w:t>
      </w:r>
      <w:r w:rsidRPr="00DB519F">
        <w:t>addition</w:t>
      </w:r>
      <w:r w:rsidR="00491980">
        <w:t xml:space="preserve"> </w:t>
      </w:r>
      <w:r w:rsidRPr="00DB519F">
        <w:t>to</w:t>
      </w:r>
      <w:r w:rsidR="00491980">
        <w:t xml:space="preserve"> </w:t>
      </w:r>
      <w:r w:rsidRPr="00DB519F">
        <w:t>this,</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not</w:t>
      </w:r>
      <w:r w:rsidR="00491980">
        <w:t xml:space="preserve"> </w:t>
      </w:r>
      <w:r w:rsidRPr="00DB519F">
        <w:t>brought</w:t>
      </w:r>
      <w:r w:rsidR="00491980">
        <w:t xml:space="preserve"> </w:t>
      </w:r>
      <w:r w:rsidRPr="00DB519F">
        <w:t>these</w:t>
      </w:r>
      <w:r w:rsidR="00491980">
        <w:t xml:space="preserve"> </w:t>
      </w:r>
      <w:r w:rsidRPr="00DB519F">
        <w:t>claims</w:t>
      </w:r>
      <w:r w:rsidR="00491980">
        <w:t xml:space="preserve"> </w:t>
      </w:r>
      <w:r w:rsidRPr="00DB519F">
        <w:t>before</w:t>
      </w:r>
      <w:r w:rsidR="00491980">
        <w:t xml:space="preserve"> </w:t>
      </w:r>
      <w:r w:rsidRPr="00DB519F">
        <w:t>the</w:t>
      </w:r>
      <w:r w:rsidR="00491980">
        <w:t xml:space="preserve"> </w:t>
      </w:r>
      <w:r w:rsidRPr="00DB519F">
        <w:t>domestic</w:t>
      </w:r>
      <w:r w:rsidR="00491980">
        <w:t xml:space="preserve"> </w:t>
      </w:r>
      <w:r w:rsidRPr="00DB519F">
        <w:t>courts</w:t>
      </w:r>
      <w:r w:rsidR="00491980">
        <w:t xml:space="preserve"> </w:t>
      </w:r>
      <w:r w:rsidRPr="00DB519F">
        <w:t>and</w:t>
      </w:r>
      <w:r w:rsidR="00491980">
        <w:t xml:space="preserve"> </w:t>
      </w:r>
      <w:r w:rsidRPr="00DB519F">
        <w:t>has</w:t>
      </w:r>
      <w:r w:rsidR="00491980">
        <w:t xml:space="preserve"> </w:t>
      </w:r>
      <w:r w:rsidRPr="00DB519F">
        <w:t>thus</w:t>
      </w:r>
      <w:r w:rsidR="00491980">
        <w:t xml:space="preserve"> </w:t>
      </w:r>
      <w:r w:rsidRPr="00DB519F">
        <w:t>failed</w:t>
      </w:r>
      <w:r w:rsidR="00491980">
        <w:t xml:space="preserve"> </w:t>
      </w:r>
      <w:r w:rsidRPr="00DB519F">
        <w:t>to</w:t>
      </w:r>
      <w:r w:rsidR="00491980">
        <w:t xml:space="preserve"> </w:t>
      </w:r>
      <w:r w:rsidRPr="00DB519F">
        <w:t>exhaust</w:t>
      </w:r>
      <w:r w:rsidR="00491980">
        <w:t xml:space="preserve"> </w:t>
      </w:r>
      <w:r w:rsidRPr="00DB519F">
        <w:t>domestic</w:t>
      </w:r>
      <w:r w:rsidR="00491980">
        <w:t xml:space="preserve"> </w:t>
      </w:r>
      <w:r w:rsidRPr="00DB519F">
        <w:t>remedies,</w:t>
      </w:r>
      <w:r w:rsidR="00491980">
        <w:t xml:space="preserve"> </w:t>
      </w:r>
      <w:r w:rsidRPr="00DB519F">
        <w:t>as</w:t>
      </w:r>
      <w:r w:rsidR="00491980">
        <w:t xml:space="preserve"> </w:t>
      </w:r>
      <w:r w:rsidRPr="00DB519F">
        <w:t>required</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594D30">
      <w:pPr>
        <w:pStyle w:val="H23G"/>
      </w:pPr>
      <w:r w:rsidRPr="00DB519F">
        <w:tab/>
      </w:r>
      <w:r w:rsidRPr="00DB519F">
        <w:tab/>
        <w:t>Author’s</w:t>
      </w:r>
      <w:r w:rsidR="00491980">
        <w:t xml:space="preserve"> </w:t>
      </w:r>
      <w:r w:rsidRPr="00DB519F">
        <w:t>comments</w:t>
      </w:r>
      <w:r w:rsidR="00491980">
        <w:t xml:space="preserve"> </w:t>
      </w:r>
      <w:r w:rsidRPr="00DB519F">
        <w:t>on</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observations</w:t>
      </w:r>
      <w:r w:rsidR="00491980">
        <w:t xml:space="preserve"> </w:t>
      </w:r>
      <w:r w:rsidRPr="00DB519F">
        <w:t>on</w:t>
      </w:r>
      <w:r w:rsidR="00491980">
        <w:t xml:space="preserve"> </w:t>
      </w:r>
      <w:r w:rsidRPr="00DB519F">
        <w:t>admissibility</w:t>
      </w:r>
    </w:p>
    <w:p w:rsidR="00800F9E" w:rsidRPr="00DB519F" w:rsidRDefault="00800F9E" w:rsidP="00800F9E">
      <w:pPr>
        <w:pStyle w:val="SingleTxtG"/>
      </w:pPr>
      <w:r w:rsidRPr="00DB519F">
        <w:t>5.1</w:t>
      </w:r>
      <w:r w:rsidRPr="00DB519F">
        <w:tab/>
        <w:t>On</w:t>
      </w:r>
      <w:r w:rsidR="00491980">
        <w:t xml:space="preserve"> </w:t>
      </w:r>
      <w:r w:rsidRPr="00DB519F">
        <w:t>27</w:t>
      </w:r>
      <w:r w:rsidR="00491980">
        <w:t xml:space="preserve"> </w:t>
      </w:r>
      <w:r w:rsidRPr="00DB519F">
        <w:t>February</w:t>
      </w:r>
      <w:r w:rsidR="00491980">
        <w:t xml:space="preserve"> </w:t>
      </w:r>
      <w:r w:rsidRPr="00DB519F">
        <w:t>2017,</w:t>
      </w:r>
      <w:r w:rsidR="00491980">
        <w:t xml:space="preserve"> </w:t>
      </w:r>
      <w:r w:rsidRPr="00DB519F">
        <w:t>the</w:t>
      </w:r>
      <w:r w:rsidR="00491980">
        <w:t xml:space="preserve"> </w:t>
      </w:r>
      <w:r w:rsidRPr="00DB519F">
        <w:t>author</w:t>
      </w:r>
      <w:r w:rsidR="00491980">
        <w:t xml:space="preserve"> </w:t>
      </w:r>
      <w:r w:rsidRPr="00DB519F">
        <w:t>submitted</w:t>
      </w:r>
      <w:r w:rsidR="00491980">
        <w:t xml:space="preserve"> </w:t>
      </w:r>
      <w:r w:rsidRPr="00DB519F">
        <w:t>his</w:t>
      </w:r>
      <w:r w:rsidR="00491980">
        <w:t xml:space="preserve"> </w:t>
      </w:r>
      <w:r w:rsidRPr="00DB519F">
        <w:t>comments</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observations</w:t>
      </w:r>
      <w:r w:rsidR="00491980">
        <w:t xml:space="preserve"> </w:t>
      </w:r>
      <w:r w:rsidRPr="00DB519F">
        <w:t>on</w:t>
      </w:r>
      <w:r w:rsidR="00491980">
        <w:t xml:space="preserve"> </w:t>
      </w:r>
      <w:r w:rsidRPr="00DB519F">
        <w:t>admissibility.</w:t>
      </w:r>
      <w:r w:rsidR="00491980">
        <w:t xml:space="preserve"> </w:t>
      </w:r>
      <w:r w:rsidRPr="00DB519F">
        <w:t>He</w:t>
      </w:r>
      <w:r w:rsidR="00491980">
        <w:t xml:space="preserve"> </w:t>
      </w:r>
      <w:r w:rsidRPr="00DB519F">
        <w:t>submits</w:t>
      </w:r>
      <w:r w:rsidR="00491980">
        <w:t xml:space="preserve"> </w:t>
      </w:r>
      <w:r w:rsidRPr="00DB519F">
        <w:t>that</w:t>
      </w:r>
      <w:r w:rsidR="00491980">
        <w:t xml:space="preserve"> </w:t>
      </w:r>
      <w:r w:rsidRPr="00DB519F">
        <w:t>the</w:t>
      </w:r>
      <w:r w:rsidR="00491980">
        <w:t xml:space="preserve"> </w:t>
      </w:r>
      <w:r w:rsidRPr="00DB519F">
        <w:t>cassation</w:t>
      </w:r>
      <w:r w:rsidR="00491980">
        <w:t xml:space="preserve"> </w:t>
      </w:r>
      <w:r w:rsidRPr="00DB519F">
        <w:t>appeal</w:t>
      </w:r>
      <w:r w:rsidR="00491980">
        <w:t xml:space="preserve"> </w:t>
      </w:r>
      <w:r w:rsidRPr="00DB519F">
        <w:t>under</w:t>
      </w:r>
      <w:r w:rsidR="00491980">
        <w:t xml:space="preserve"> </w:t>
      </w:r>
      <w:r w:rsidRPr="00DB519F">
        <w:t>articles</w:t>
      </w:r>
      <w:r w:rsidR="00491980">
        <w:t xml:space="preserve"> </w:t>
      </w:r>
      <w:r w:rsidRPr="00DB519F">
        <w:t>401</w:t>
      </w:r>
      <w:r w:rsidR="00491980">
        <w:t xml:space="preserve"> </w:t>
      </w:r>
      <w:r w:rsidRPr="00DB519F">
        <w:t>(2)</w:t>
      </w:r>
      <w:r w:rsidR="00491980">
        <w:t xml:space="preserve"> </w:t>
      </w:r>
      <w:r w:rsidRPr="00DB519F">
        <w:t>and</w:t>
      </w:r>
      <w:r w:rsidR="00491980">
        <w:t xml:space="preserve"> </w:t>
      </w:r>
      <w:r w:rsidRPr="00DB519F">
        <w:t>401</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is</w:t>
      </w:r>
      <w:r w:rsidR="00491980">
        <w:t xml:space="preserve"> </w:t>
      </w:r>
      <w:r w:rsidRPr="00DB519F">
        <w:t>not</w:t>
      </w:r>
      <w:r w:rsidR="00491980">
        <w:t xml:space="preserve"> </w:t>
      </w:r>
      <w:r w:rsidRPr="00DB519F">
        <w:t>an</w:t>
      </w:r>
      <w:r w:rsidR="00491980">
        <w:t xml:space="preserve"> </w:t>
      </w:r>
      <w:r w:rsidRPr="00DB519F">
        <w:t>effective</w:t>
      </w:r>
      <w:r w:rsidR="00491980">
        <w:t xml:space="preserve"> </w:t>
      </w:r>
      <w:r w:rsidRPr="00DB519F">
        <w:t>remedy</w:t>
      </w:r>
      <w:r w:rsidR="00491980">
        <w:t xml:space="preserve"> </w:t>
      </w:r>
      <w:r w:rsidRPr="00DB519F">
        <w:t>to</w:t>
      </w:r>
      <w:r w:rsidR="00491980">
        <w:t xml:space="preserve"> </w:t>
      </w:r>
      <w:r w:rsidRPr="00DB519F">
        <w:t>be</w:t>
      </w:r>
      <w:r w:rsidR="00491980">
        <w:t xml:space="preserve"> </w:t>
      </w:r>
      <w:r w:rsidRPr="00DB519F">
        <w:t>exhausted</w:t>
      </w:r>
      <w:r w:rsidR="00491980">
        <w:t xml:space="preserve"> </w:t>
      </w:r>
      <w:r w:rsidRPr="00DB519F">
        <w:t>before</w:t>
      </w:r>
      <w:r w:rsidR="00491980">
        <w:t xml:space="preserve"> </w:t>
      </w:r>
      <w:r w:rsidRPr="00DB519F">
        <w:t>submitting</w:t>
      </w:r>
      <w:r w:rsidR="00491980">
        <w:t xml:space="preserve"> </w:t>
      </w:r>
      <w:r w:rsidRPr="00DB519F">
        <w:t>a</w:t>
      </w:r>
      <w:r w:rsidR="00491980">
        <w:t xml:space="preserve"> </w:t>
      </w:r>
      <w:r w:rsidRPr="00DB519F">
        <w:t>complaint</w:t>
      </w:r>
      <w:r w:rsidR="00491980">
        <w:t xml:space="preserve"> </w:t>
      </w:r>
      <w:r w:rsidRPr="00DB519F">
        <w:t>to</w:t>
      </w:r>
      <w:r w:rsidR="00491980">
        <w:t xml:space="preserve"> </w:t>
      </w:r>
      <w:r w:rsidRPr="00DB519F">
        <w:t>the</w:t>
      </w:r>
      <w:r w:rsidR="00491980">
        <w:t xml:space="preserve"> </w:t>
      </w:r>
      <w:r w:rsidRPr="00DB519F">
        <w:t>Committee.</w:t>
      </w:r>
      <w:r w:rsidR="00491980">
        <w:t xml:space="preserve"> </w:t>
      </w:r>
      <w:r w:rsidRPr="00DB519F">
        <w:t>He</w:t>
      </w:r>
      <w:r w:rsidR="00491980">
        <w:t xml:space="preserve"> </w:t>
      </w:r>
      <w:r w:rsidRPr="00DB519F">
        <w:t>refers</w:t>
      </w:r>
      <w:r w:rsidR="00491980">
        <w:t xml:space="preserve"> </w:t>
      </w:r>
      <w:r w:rsidRPr="00DB519F">
        <w:t>to</w:t>
      </w:r>
      <w:r w:rsidR="00491980">
        <w:t xml:space="preserve"> </w:t>
      </w:r>
      <w:r w:rsidRPr="00DB519F">
        <w:t>the</w:t>
      </w:r>
      <w:r w:rsidR="00491980">
        <w:t xml:space="preserve"> </w:t>
      </w:r>
      <w:r w:rsidRPr="00DB519F">
        <w:t>judgment</w:t>
      </w:r>
      <w:r w:rsidR="00491980">
        <w:t xml:space="preserve"> </w:t>
      </w:r>
      <w:r w:rsidRPr="00DB519F">
        <w:t>of</w:t>
      </w:r>
      <w:r w:rsidR="00491980">
        <w:t xml:space="preserve"> </w:t>
      </w:r>
      <w:r w:rsidRPr="00DB519F">
        <w:t>the</w:t>
      </w:r>
      <w:r w:rsidR="00491980">
        <w:t xml:space="preserve"> </w:t>
      </w:r>
      <w:r w:rsidRPr="00DB519F">
        <w:t>European</w:t>
      </w:r>
      <w:r w:rsidR="00491980">
        <w:t xml:space="preserve"> </w:t>
      </w:r>
      <w:r w:rsidRPr="00DB519F">
        <w:t>Court</w:t>
      </w:r>
      <w:r w:rsidR="00491980">
        <w:t xml:space="preserve"> </w:t>
      </w:r>
      <w:r w:rsidRPr="00DB519F">
        <w:t>for</w:t>
      </w:r>
      <w:r w:rsidR="00491980">
        <w:t xml:space="preserve"> </w:t>
      </w:r>
      <w:r w:rsidRPr="00DB519F">
        <w:t>Human</w:t>
      </w:r>
      <w:r w:rsidR="00491980">
        <w:t xml:space="preserve"> </w:t>
      </w:r>
      <w:r w:rsidRPr="00DB519F">
        <w:t>Rights</w:t>
      </w:r>
      <w:r w:rsidR="00491980">
        <w:t xml:space="preserve"> </w:t>
      </w:r>
      <w:r w:rsidRPr="00DB519F">
        <w:t>in</w:t>
      </w:r>
      <w:r w:rsidR="00491980">
        <w:t xml:space="preserve"> </w:t>
      </w:r>
      <w:r w:rsidRPr="00DB519F">
        <w:t>the</w:t>
      </w:r>
      <w:r w:rsidR="00491980">
        <w:t xml:space="preserve"> </w:t>
      </w:r>
      <w:r w:rsidRPr="00DB519F">
        <w:t>case</w:t>
      </w:r>
      <w:r w:rsidR="00491980">
        <w:t xml:space="preserve"> </w:t>
      </w:r>
      <w:r w:rsidRPr="00DB519F">
        <w:t>of</w:t>
      </w:r>
      <w:r w:rsidR="00491980">
        <w:t xml:space="preserve"> </w:t>
      </w:r>
      <w:proofErr w:type="spellStart"/>
      <w:r w:rsidRPr="00642FFE">
        <w:rPr>
          <w:i/>
          <w:iCs/>
        </w:rPr>
        <w:t>Kashlan</w:t>
      </w:r>
      <w:proofErr w:type="spellEnd"/>
      <w:r w:rsidR="00491980" w:rsidRPr="00642FFE">
        <w:rPr>
          <w:i/>
          <w:iCs/>
        </w:rPr>
        <w:t xml:space="preserve"> </w:t>
      </w:r>
      <w:r w:rsidRPr="00642FFE">
        <w:rPr>
          <w:i/>
          <w:iCs/>
        </w:rPr>
        <w:t>v.</w:t>
      </w:r>
      <w:r w:rsidR="00491980" w:rsidRPr="00642FFE">
        <w:rPr>
          <w:i/>
          <w:iCs/>
        </w:rPr>
        <w:t xml:space="preserve"> </w:t>
      </w:r>
      <w:r w:rsidRPr="00642FFE">
        <w:rPr>
          <w:i/>
          <w:iCs/>
        </w:rPr>
        <w:t>Russian</w:t>
      </w:r>
      <w:r w:rsidR="00491980" w:rsidRPr="00642FFE">
        <w:rPr>
          <w:i/>
          <w:iCs/>
        </w:rPr>
        <w:t xml:space="preserve"> </w:t>
      </w:r>
      <w:r w:rsidRPr="00642FFE">
        <w:rPr>
          <w:i/>
          <w:iCs/>
        </w:rPr>
        <w:t>Federation</w:t>
      </w:r>
      <w:r w:rsidRPr="00DB519F">
        <w:t>,</w:t>
      </w:r>
      <w:r w:rsidR="00491980">
        <w:t xml:space="preserve"> </w:t>
      </w:r>
      <w:r w:rsidRPr="00DB519F">
        <w:t>in</w:t>
      </w:r>
      <w:r w:rsidR="00491980">
        <w:t xml:space="preserve"> </w:t>
      </w:r>
      <w:r w:rsidRPr="00DB519F">
        <w:t>which</w:t>
      </w:r>
      <w:r w:rsidR="00491980">
        <w:t xml:space="preserve"> </w:t>
      </w:r>
      <w:r w:rsidRPr="00DB519F">
        <w:t>the</w:t>
      </w:r>
      <w:r w:rsidR="00491980">
        <w:t xml:space="preserve"> </w:t>
      </w:r>
      <w:r w:rsidRPr="00DB519F">
        <w:t>Court</w:t>
      </w:r>
      <w:r w:rsidR="00491980">
        <w:t xml:space="preserve"> </w:t>
      </w:r>
      <w:r w:rsidRPr="00DB519F">
        <w:t>found</w:t>
      </w:r>
      <w:r w:rsidR="00491980">
        <w:t xml:space="preserve"> </w:t>
      </w:r>
      <w:r w:rsidRPr="00DB519F">
        <w:t>the</w:t>
      </w:r>
      <w:r w:rsidR="00491980">
        <w:t xml:space="preserve"> </w:t>
      </w:r>
      <w:r w:rsidRPr="00DB519F">
        <w:t>cassation</w:t>
      </w:r>
      <w:r w:rsidR="00491980">
        <w:t xml:space="preserve"> </w:t>
      </w:r>
      <w:r w:rsidRPr="00DB519F">
        <w:t>appeal</w:t>
      </w:r>
      <w:r w:rsidR="00491980">
        <w:t xml:space="preserve"> </w:t>
      </w:r>
      <w:r w:rsidRPr="00DB519F">
        <w:t>not</w:t>
      </w:r>
      <w:r w:rsidR="00491980">
        <w:t xml:space="preserve"> </w:t>
      </w:r>
      <w:r w:rsidRPr="00DB519F">
        <w:t>to</w:t>
      </w:r>
      <w:r w:rsidR="00491980">
        <w:t xml:space="preserve"> </w:t>
      </w:r>
      <w:r w:rsidRPr="00DB519F">
        <w:t>be</w:t>
      </w:r>
      <w:r w:rsidR="00491980">
        <w:t xml:space="preserve"> </w:t>
      </w:r>
      <w:r w:rsidRPr="00DB519F">
        <w:t>an</w:t>
      </w:r>
      <w:r w:rsidR="00491980">
        <w:t xml:space="preserve"> </w:t>
      </w:r>
      <w:r w:rsidRPr="00DB519F">
        <w:t>effective</w:t>
      </w:r>
      <w:r w:rsidR="00491980">
        <w:t xml:space="preserve"> </w:t>
      </w:r>
      <w:r w:rsidRPr="00DB519F">
        <w:t>remedy.</w:t>
      </w:r>
      <w:r w:rsidRPr="00975678">
        <w:rPr>
          <w:rStyle w:val="FootnoteReference"/>
        </w:rPr>
        <w:footnoteReference w:id="3"/>
      </w:r>
      <w:r w:rsidR="00491980">
        <w:t xml:space="preserve"> </w:t>
      </w:r>
      <w:r w:rsidRPr="00DB519F">
        <w:t>He</w:t>
      </w:r>
      <w:r w:rsidR="00491980">
        <w:t xml:space="preserve"> </w:t>
      </w:r>
      <w:r w:rsidRPr="00DB519F">
        <w:t>also</w:t>
      </w:r>
      <w:r w:rsidR="00491980">
        <w:t xml:space="preserve"> </w:t>
      </w:r>
      <w:r w:rsidRPr="00DB519F">
        <w:t>relies</w:t>
      </w:r>
      <w:r w:rsidR="00491980">
        <w:t xml:space="preserve"> </w:t>
      </w:r>
      <w:r w:rsidRPr="00DB519F">
        <w:t>on</w:t>
      </w:r>
      <w:r w:rsidR="00491980">
        <w:t xml:space="preserve"> </w:t>
      </w:r>
      <w:r w:rsidRPr="00DB519F">
        <w:t>his</w:t>
      </w:r>
      <w:r w:rsidR="00491980">
        <w:t xml:space="preserve"> </w:t>
      </w:r>
      <w:r w:rsidRPr="00DB519F">
        <w:t>own</w:t>
      </w:r>
      <w:r w:rsidR="00491980">
        <w:t xml:space="preserve"> </w:t>
      </w:r>
      <w:r w:rsidRPr="00DB519F">
        <w:t>experience</w:t>
      </w:r>
      <w:r w:rsidR="00491980">
        <w:t xml:space="preserve"> </w:t>
      </w:r>
      <w:r w:rsidRPr="00DB519F">
        <w:t>in</w:t>
      </w:r>
      <w:r w:rsidR="00491980">
        <w:t xml:space="preserve"> </w:t>
      </w:r>
      <w:r w:rsidRPr="00DB519F">
        <w:t>his</w:t>
      </w:r>
      <w:r w:rsidR="00491980">
        <w:t xml:space="preserve"> </w:t>
      </w:r>
      <w:r w:rsidRPr="00DB519F">
        <w:t>complaint</w:t>
      </w:r>
      <w:r w:rsidR="00491980">
        <w:t xml:space="preserve"> </w:t>
      </w:r>
      <w:r w:rsidRPr="00DB519F">
        <w:t>concerning</w:t>
      </w:r>
      <w:r w:rsidR="00491980">
        <w:t xml:space="preserve"> </w:t>
      </w:r>
      <w:r w:rsidRPr="00DB519F">
        <w:t>the</w:t>
      </w:r>
      <w:r w:rsidR="00491980">
        <w:t xml:space="preserve"> </w:t>
      </w:r>
      <w:r w:rsidRPr="00DB519F">
        <w:t>lack</w:t>
      </w:r>
      <w:r w:rsidR="00491980">
        <w:t xml:space="preserve"> </w:t>
      </w:r>
      <w:r w:rsidRPr="00DB519F">
        <w:t>of</w:t>
      </w:r>
      <w:r w:rsidR="00491980">
        <w:t xml:space="preserve"> </w:t>
      </w:r>
      <w:r w:rsidRPr="00DB519F">
        <w:t>an</w:t>
      </w:r>
      <w:r w:rsidR="00491980">
        <w:t xml:space="preserve"> </w:t>
      </w:r>
      <w:r w:rsidRPr="00DB519F">
        <w:t>effective</w:t>
      </w:r>
      <w:r w:rsidR="00491980">
        <w:t xml:space="preserve"> </w:t>
      </w:r>
      <w:r w:rsidRPr="00DB519F">
        <w:t>investigation,</w:t>
      </w:r>
      <w:r w:rsidR="00491980">
        <w:t xml:space="preserve"> </w:t>
      </w:r>
      <w:r w:rsidRPr="00DB519F">
        <w:t>whereby</w:t>
      </w:r>
      <w:r w:rsidR="00491980">
        <w:t xml:space="preserve"> </w:t>
      </w:r>
      <w:r w:rsidRPr="00DB519F">
        <w:t>he</w:t>
      </w:r>
      <w:r w:rsidR="00491980">
        <w:t xml:space="preserve"> </w:t>
      </w:r>
      <w:r w:rsidRPr="00DB519F">
        <w:t>brought</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to</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and</w:t>
      </w:r>
      <w:r w:rsidR="00491980">
        <w:t xml:space="preserve"> </w:t>
      </w:r>
      <w:r w:rsidRPr="00DB519F">
        <w:t>received</w:t>
      </w:r>
      <w:r w:rsidR="00491980">
        <w:t xml:space="preserve"> </w:t>
      </w:r>
      <w:r w:rsidRPr="00DB519F">
        <w:t>a</w:t>
      </w:r>
      <w:r w:rsidR="00491980">
        <w:t xml:space="preserve"> </w:t>
      </w:r>
      <w:r w:rsidRPr="00DB519F">
        <w:t>refusal</w:t>
      </w:r>
      <w:r w:rsidR="00491980">
        <w:t xml:space="preserve"> </w:t>
      </w:r>
      <w:r w:rsidRPr="00DB519F">
        <w:t>from</w:t>
      </w:r>
      <w:r w:rsidR="00491980">
        <w:t xml:space="preserve"> </w:t>
      </w:r>
      <w:r w:rsidRPr="00DB519F">
        <w:t>a</w:t>
      </w:r>
      <w:r w:rsidR="00491980">
        <w:t xml:space="preserve"> </w:t>
      </w:r>
      <w:r w:rsidRPr="00DB519F">
        <w:t>Supreme</w:t>
      </w:r>
      <w:r w:rsidR="00491980">
        <w:t xml:space="preserve"> </w:t>
      </w:r>
      <w:r w:rsidRPr="00DB519F">
        <w:t>Court</w:t>
      </w:r>
      <w:r w:rsidR="00491980">
        <w:t xml:space="preserve"> </w:t>
      </w:r>
      <w:r w:rsidRPr="00DB519F">
        <w:t>judge</w:t>
      </w:r>
      <w:r w:rsidR="00491980">
        <w:t xml:space="preserve"> </w:t>
      </w:r>
      <w:r w:rsidRPr="00DB519F">
        <w:t>to</w:t>
      </w:r>
      <w:r w:rsidR="00491980">
        <w:t xml:space="preserve"> </w:t>
      </w:r>
      <w:r w:rsidRPr="00DB519F">
        <w:t>transmit</w:t>
      </w:r>
      <w:r w:rsidR="00491980">
        <w:t xml:space="preserve"> </w:t>
      </w:r>
      <w:r w:rsidRPr="00DB519F">
        <w:t>his</w:t>
      </w:r>
      <w:r w:rsidR="00491980">
        <w:t xml:space="preserve"> </w:t>
      </w:r>
      <w:r w:rsidRPr="00DB519F">
        <w:t>appeal</w:t>
      </w:r>
      <w:r w:rsidR="00491980">
        <w:t xml:space="preserve"> </w:t>
      </w:r>
      <w:r w:rsidRPr="00DB519F">
        <w:t>for</w:t>
      </w:r>
      <w:r w:rsidR="00491980">
        <w:t xml:space="preserve"> </w:t>
      </w:r>
      <w:r w:rsidRPr="00DB519F">
        <w:t>consideration</w:t>
      </w:r>
      <w:r w:rsidR="00491980">
        <w:t xml:space="preserve"> </w:t>
      </w:r>
      <w:r w:rsidRPr="00DB519F">
        <w:t>by</w:t>
      </w:r>
      <w:r w:rsidR="00491980">
        <w:t xml:space="preserve"> </w:t>
      </w:r>
      <w:r w:rsidRPr="00DB519F">
        <w:t>the</w:t>
      </w:r>
      <w:r w:rsidR="00491980">
        <w:t xml:space="preserve"> </w:t>
      </w:r>
      <w:r w:rsidRPr="00DB519F">
        <w:t>Court.</w:t>
      </w:r>
      <w:r w:rsidR="00491980">
        <w:t xml:space="preserve"> </w:t>
      </w:r>
      <w:r w:rsidRPr="00DB519F">
        <w:t>He</w:t>
      </w:r>
      <w:r w:rsidR="00491980">
        <w:t xml:space="preserve"> </w:t>
      </w:r>
      <w:r w:rsidRPr="00DB519F">
        <w:t>claims</w:t>
      </w:r>
      <w:r w:rsidR="00491980">
        <w:t xml:space="preserve"> </w:t>
      </w:r>
      <w:r w:rsidRPr="00DB519F">
        <w:t>that</w:t>
      </w:r>
      <w:r w:rsidR="00491980">
        <w:t xml:space="preserve"> </w:t>
      </w:r>
      <w:r w:rsidRPr="00DB519F">
        <w:t>even</w:t>
      </w:r>
      <w:r w:rsidR="00491980">
        <w:t xml:space="preserve"> </w:t>
      </w:r>
      <w:r w:rsidRPr="00DB519F">
        <w:t>if</w:t>
      </w:r>
      <w:r w:rsidR="00491980">
        <w:t xml:space="preserve"> </w:t>
      </w:r>
      <w:r w:rsidRPr="00DB519F">
        <w:t>the</w:t>
      </w:r>
      <w:r w:rsidR="00491980">
        <w:t xml:space="preserve"> </w:t>
      </w:r>
      <w:r w:rsidRPr="00DB519F">
        <w:lastRenderedPageBreak/>
        <w:t>cassation</w:t>
      </w:r>
      <w:r w:rsidR="00491980">
        <w:t xml:space="preserve"> </w:t>
      </w:r>
      <w:r w:rsidRPr="00DB519F">
        <w:t>appeal</w:t>
      </w:r>
      <w:r w:rsidR="00491980">
        <w:t xml:space="preserve"> </w:t>
      </w:r>
      <w:r w:rsidRPr="00DB519F">
        <w:t>were</w:t>
      </w:r>
      <w:r w:rsidR="00491980">
        <w:t xml:space="preserve"> </w:t>
      </w:r>
      <w:r w:rsidRPr="00DB519F">
        <w:t>to</w:t>
      </w:r>
      <w:r w:rsidR="00491980">
        <w:t xml:space="preserve"> </w:t>
      </w:r>
      <w:r w:rsidRPr="00DB519F">
        <w:t>be</w:t>
      </w:r>
      <w:r w:rsidR="00491980">
        <w:t xml:space="preserve"> </w:t>
      </w:r>
      <w:r w:rsidRPr="00DB519F">
        <w:t>considered</w:t>
      </w:r>
      <w:r w:rsidR="00491980">
        <w:t xml:space="preserve"> </w:t>
      </w:r>
      <w:r w:rsidRPr="00DB519F">
        <w:t>by</w:t>
      </w:r>
      <w:r w:rsidR="00491980">
        <w:t xml:space="preserve"> </w:t>
      </w:r>
      <w:r w:rsidRPr="00DB519F">
        <w:t>the</w:t>
      </w:r>
      <w:r w:rsidR="00491980">
        <w:t xml:space="preserve"> </w:t>
      </w:r>
      <w:r w:rsidRPr="00DB519F">
        <w:t>Court,</w:t>
      </w:r>
      <w:r w:rsidR="00491980">
        <w:t xml:space="preserve"> </w:t>
      </w:r>
      <w:r w:rsidRPr="00DB519F">
        <w:t>the</w:t>
      </w:r>
      <w:r w:rsidR="00491980">
        <w:t xml:space="preserve"> </w:t>
      </w:r>
      <w:r w:rsidRPr="00DB519F">
        <w:t>latter</w:t>
      </w:r>
      <w:r w:rsidR="00491980">
        <w:t xml:space="preserve"> </w:t>
      </w:r>
      <w:r w:rsidRPr="00DB519F">
        <w:t>does</w:t>
      </w:r>
      <w:r w:rsidR="00491980">
        <w:t xml:space="preserve"> </w:t>
      </w:r>
      <w:r w:rsidRPr="00DB519F">
        <w:t>not</w:t>
      </w:r>
      <w:r w:rsidR="00491980">
        <w:t xml:space="preserve"> </w:t>
      </w:r>
      <w:r w:rsidRPr="00DB519F">
        <w:t>review</w:t>
      </w:r>
      <w:r w:rsidR="00491980">
        <w:t xml:space="preserve"> </w:t>
      </w:r>
      <w:r w:rsidRPr="00DB519F">
        <w:t>the</w:t>
      </w:r>
      <w:r w:rsidR="00491980">
        <w:t xml:space="preserve"> </w:t>
      </w:r>
      <w:r w:rsidRPr="00DB519F">
        <w:t>decisions</w:t>
      </w:r>
      <w:r w:rsidR="00491980">
        <w:t xml:space="preserve"> </w:t>
      </w:r>
      <w:r w:rsidRPr="00DB519F">
        <w:t>of</w:t>
      </w:r>
      <w:r w:rsidR="00491980">
        <w:t xml:space="preserve"> </w:t>
      </w:r>
      <w:r w:rsidRPr="00DB519F">
        <w:t>lower</w:t>
      </w:r>
      <w:r w:rsidR="00491980">
        <w:t xml:space="preserve"> </w:t>
      </w:r>
      <w:r w:rsidRPr="00DB519F">
        <w:t>courts</w:t>
      </w:r>
      <w:r w:rsidR="00491980">
        <w:t xml:space="preserve"> </w:t>
      </w:r>
      <w:r w:rsidRPr="00DB519F">
        <w:t>on</w:t>
      </w:r>
      <w:r w:rsidR="00491980">
        <w:t xml:space="preserve"> </w:t>
      </w:r>
      <w:r w:rsidRPr="00DB519F">
        <w:t>the</w:t>
      </w:r>
      <w:r w:rsidR="00491980">
        <w:t xml:space="preserve"> </w:t>
      </w:r>
      <w:r w:rsidRPr="00DB519F">
        <w:t>merits.</w:t>
      </w:r>
    </w:p>
    <w:p w:rsidR="00800F9E" w:rsidRPr="00DB519F" w:rsidRDefault="00800F9E" w:rsidP="00800F9E">
      <w:pPr>
        <w:pStyle w:val="SingleTxtG"/>
      </w:pPr>
      <w:r w:rsidRPr="00DB519F">
        <w:t>5.2</w:t>
      </w:r>
      <w:r w:rsidRPr="00DB519F">
        <w:tab/>
        <w:t>The</w:t>
      </w:r>
      <w:r w:rsidR="00491980">
        <w:t xml:space="preserve"> </w:t>
      </w:r>
      <w:r w:rsidRPr="00DB519F">
        <w:t>author</w:t>
      </w:r>
      <w:r w:rsidR="00491980">
        <w:t xml:space="preserve"> </w:t>
      </w:r>
      <w:r w:rsidRPr="00DB519F">
        <w:t>further</w:t>
      </w:r>
      <w:r w:rsidR="00491980">
        <w:t xml:space="preserve"> </w:t>
      </w:r>
      <w:r w:rsidRPr="00DB519F">
        <w:t>submits</w:t>
      </w:r>
      <w:r w:rsidR="00491980">
        <w:t xml:space="preserve"> </w:t>
      </w:r>
      <w:r w:rsidRPr="00DB519F">
        <w:t>that</w:t>
      </w:r>
      <w:r w:rsidR="00491980">
        <w:t xml:space="preserve"> </w:t>
      </w:r>
      <w:r w:rsidRPr="00DB519F">
        <w:t>his</w:t>
      </w:r>
      <w:r w:rsidR="00491980">
        <w:t xml:space="preserve"> </w:t>
      </w:r>
      <w:r w:rsidRPr="00DB519F">
        <w:t>rights</w:t>
      </w:r>
      <w:r w:rsidR="00491980">
        <w:t xml:space="preserve"> </w:t>
      </w:r>
      <w:r w:rsidRPr="00DB519F">
        <w:t>to</w:t>
      </w:r>
      <w:r w:rsidR="00491980">
        <w:t xml:space="preserve"> </w:t>
      </w:r>
      <w:r w:rsidRPr="00DB519F">
        <w:t>privacy</w:t>
      </w:r>
      <w:r w:rsidR="00491980">
        <w:t xml:space="preserve"> </w:t>
      </w:r>
      <w:r w:rsidRPr="00DB519F">
        <w:t>and</w:t>
      </w:r>
      <w:r w:rsidR="00491980">
        <w:t xml:space="preserve"> </w:t>
      </w:r>
      <w:r w:rsidRPr="00DB519F">
        <w:t>family</w:t>
      </w:r>
      <w:r w:rsidR="00491980">
        <w:t xml:space="preserve"> </w:t>
      </w:r>
      <w:r w:rsidRPr="00DB519F">
        <w:t>life</w:t>
      </w:r>
      <w:r w:rsidR="00491980">
        <w:t xml:space="preserve"> </w:t>
      </w:r>
      <w:r w:rsidRPr="00DB519F">
        <w:t>under</w:t>
      </w:r>
      <w:r w:rsidR="00491980">
        <w:t xml:space="preserve"> </w:t>
      </w:r>
      <w:r w:rsidRPr="00DB519F">
        <w:t>article</w:t>
      </w:r>
      <w:r w:rsidR="00491980">
        <w:t xml:space="preserve"> </w:t>
      </w:r>
      <w:r w:rsidRPr="00DB519F">
        <w:t>17</w:t>
      </w:r>
      <w:r w:rsidR="00491980">
        <w:t xml:space="preserve"> </w:t>
      </w:r>
      <w:r w:rsidRPr="00DB519F">
        <w:t>and</w:t>
      </w:r>
      <w:r w:rsidR="00491980">
        <w:t xml:space="preserve"> </w:t>
      </w:r>
      <w:r w:rsidRPr="00DB519F">
        <w:t>the</w:t>
      </w:r>
      <w:r w:rsidR="00491980">
        <w:t xml:space="preserve"> </w:t>
      </w:r>
      <w:r w:rsidRPr="00DB519F">
        <w:t>right</w:t>
      </w:r>
      <w:r w:rsidR="00491980">
        <w:t xml:space="preserve"> </w:t>
      </w:r>
      <w:r w:rsidRPr="00DB519F">
        <w:t>to</w:t>
      </w:r>
      <w:r w:rsidR="00491980">
        <w:t xml:space="preserve"> </w:t>
      </w:r>
      <w:r w:rsidRPr="00DB519F">
        <w:t>receive</w:t>
      </w:r>
      <w:r w:rsidR="00491980">
        <w:t xml:space="preserve"> </w:t>
      </w:r>
      <w:r w:rsidRPr="00DB519F">
        <w:t>information</w:t>
      </w:r>
      <w:r w:rsidR="00491980">
        <w:t xml:space="preserve"> </w:t>
      </w:r>
      <w:r w:rsidRPr="00DB519F">
        <w:t>under</w:t>
      </w:r>
      <w:r w:rsidR="00491980">
        <w:t xml:space="preserve"> </w:t>
      </w:r>
      <w:r w:rsidRPr="00DB519F">
        <w:t>article</w:t>
      </w:r>
      <w:r w:rsidR="00491980">
        <w:t xml:space="preserve"> </w:t>
      </w:r>
      <w:r w:rsidRPr="00DB519F">
        <w:t>19</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were</w:t>
      </w:r>
      <w:r w:rsidR="00491980">
        <w:t xml:space="preserve"> </w:t>
      </w:r>
      <w:r w:rsidRPr="00DB519F">
        <w:t>raised</w:t>
      </w:r>
      <w:r w:rsidR="00491980">
        <w:t xml:space="preserve"> </w:t>
      </w:r>
      <w:r w:rsidRPr="00DB519F">
        <w:t>in</w:t>
      </w:r>
      <w:r w:rsidR="00491980">
        <w:t xml:space="preserve"> </w:t>
      </w:r>
      <w:r w:rsidRPr="00DB519F">
        <w:t>his</w:t>
      </w:r>
      <w:r w:rsidR="00491980">
        <w:t xml:space="preserve"> </w:t>
      </w:r>
      <w:r w:rsidRPr="00DB519F">
        <w:t>request</w:t>
      </w:r>
      <w:r w:rsidR="00491980">
        <w:t xml:space="preserve"> </w:t>
      </w:r>
      <w:r w:rsidRPr="00DB519F">
        <w:t>for</w:t>
      </w:r>
      <w:r w:rsidR="00491980">
        <w:t xml:space="preserve"> </w:t>
      </w:r>
      <w:r w:rsidRPr="00DB519F">
        <w:t>information</w:t>
      </w:r>
      <w:r w:rsidR="00491980">
        <w:t xml:space="preserve"> </w:t>
      </w:r>
      <w:r w:rsidRPr="00DB519F">
        <w:t>to</w:t>
      </w:r>
      <w:r w:rsidR="00491980">
        <w:t xml:space="preserve"> </w:t>
      </w:r>
      <w:r w:rsidRPr="00DB519F">
        <w:t>the</w:t>
      </w:r>
      <w:r w:rsidR="00491980">
        <w:t xml:space="preserve"> </w:t>
      </w:r>
      <w:r w:rsidRPr="00DB519F">
        <w:t>investigative</w:t>
      </w:r>
      <w:r w:rsidR="00491980">
        <w:t xml:space="preserve"> </w:t>
      </w:r>
      <w:r w:rsidRPr="00DB519F">
        <w:t>department</w:t>
      </w:r>
      <w:r w:rsidR="00491980">
        <w:t xml:space="preserve"> </w:t>
      </w:r>
      <w:r w:rsidRPr="00DB519F">
        <w:t>and</w:t>
      </w:r>
      <w:r w:rsidR="00491980">
        <w:t xml:space="preserve"> </w:t>
      </w:r>
      <w:r w:rsidRPr="00DB519F">
        <w:t>later</w:t>
      </w:r>
      <w:r w:rsidR="00491980">
        <w:t xml:space="preserve"> </w:t>
      </w:r>
      <w:r w:rsidRPr="00DB519F">
        <w:t>in</w:t>
      </w:r>
      <w:r w:rsidR="00491980">
        <w:t xml:space="preserve"> </w:t>
      </w:r>
      <w:r w:rsidRPr="00DB519F">
        <w:t>the</w:t>
      </w:r>
      <w:r w:rsidR="00491980">
        <w:t xml:space="preserve"> </w:t>
      </w:r>
      <w:r w:rsidRPr="00DB519F">
        <w:t>courts</w:t>
      </w:r>
      <w:r w:rsidR="00491980">
        <w:t xml:space="preserve"> </w:t>
      </w:r>
      <w:r w:rsidRPr="00DB519F">
        <w:t>and</w:t>
      </w:r>
      <w:r w:rsidR="00491980">
        <w:t xml:space="preserve"> </w:t>
      </w:r>
      <w:r w:rsidRPr="00DB519F">
        <w:t>therefore</w:t>
      </w:r>
      <w:r w:rsidR="00491980">
        <w:t xml:space="preserve"> </w:t>
      </w:r>
      <w:r w:rsidRPr="00DB519F">
        <w:t>he</w:t>
      </w:r>
      <w:r w:rsidR="00491980">
        <w:t xml:space="preserve"> </w:t>
      </w:r>
      <w:r w:rsidRPr="00DB519F">
        <w:t>did</w:t>
      </w:r>
      <w:r w:rsidR="00491980">
        <w:t xml:space="preserve"> </w:t>
      </w:r>
      <w:r w:rsidRPr="00DB519F">
        <w:t>substantiate</w:t>
      </w:r>
      <w:r w:rsidR="00491980">
        <w:t xml:space="preserve"> </w:t>
      </w:r>
      <w:r w:rsidRPr="00DB519F">
        <w:t>his</w:t>
      </w:r>
      <w:r w:rsidR="00491980">
        <w:t xml:space="preserve"> </w:t>
      </w:r>
      <w:r w:rsidRPr="00DB519F">
        <w:t>claims</w:t>
      </w:r>
      <w:r w:rsidR="00491980">
        <w:t xml:space="preserve"> </w:t>
      </w:r>
      <w:r w:rsidRPr="00DB519F">
        <w:t>and</w:t>
      </w:r>
      <w:r w:rsidR="00491980">
        <w:t xml:space="preserve"> </w:t>
      </w:r>
      <w:r w:rsidRPr="00DB519F">
        <w:t>exhaust</w:t>
      </w:r>
      <w:r w:rsidR="00491980">
        <w:t xml:space="preserve"> </w:t>
      </w:r>
      <w:r w:rsidRPr="00DB519F">
        <w:t>domestic</w:t>
      </w:r>
      <w:r w:rsidR="00491980">
        <w:t xml:space="preserve"> </w:t>
      </w:r>
      <w:r w:rsidRPr="00DB519F">
        <w:t>remedies</w:t>
      </w:r>
      <w:r w:rsidR="00491980">
        <w:t xml:space="preserve"> </w:t>
      </w:r>
      <w:r w:rsidRPr="00DB519F">
        <w:t>on</w:t>
      </w:r>
      <w:r w:rsidR="00491980">
        <w:t xml:space="preserve"> </w:t>
      </w:r>
      <w:r w:rsidRPr="00DB519F">
        <w:t>these</w:t>
      </w:r>
      <w:r w:rsidR="00491980">
        <w:t xml:space="preserve"> </w:t>
      </w:r>
      <w:r w:rsidRPr="00DB519F">
        <w:t>claims.</w:t>
      </w:r>
    </w:p>
    <w:p w:rsidR="00800F9E" w:rsidRPr="00DB519F" w:rsidRDefault="00800F9E" w:rsidP="00594D30">
      <w:pPr>
        <w:pStyle w:val="H23G"/>
      </w:pPr>
      <w:r w:rsidRPr="00DB519F">
        <w:tab/>
      </w:r>
      <w:r w:rsidRPr="00DB519F">
        <w:tab/>
        <w:t>State</w:t>
      </w:r>
      <w:r w:rsidR="00491980">
        <w:t xml:space="preserve"> </w:t>
      </w:r>
      <w:r w:rsidRPr="00DB519F">
        <w:t>party’s</w:t>
      </w:r>
      <w:r w:rsidR="00491980">
        <w:t xml:space="preserve"> </w:t>
      </w:r>
      <w:r w:rsidRPr="00DB519F">
        <w:t>observations</w:t>
      </w:r>
      <w:r w:rsidR="00491980">
        <w:t xml:space="preserve"> </w:t>
      </w:r>
      <w:r w:rsidRPr="00DB519F">
        <w:t>on</w:t>
      </w:r>
      <w:r w:rsidR="00491980">
        <w:t xml:space="preserve"> </w:t>
      </w:r>
      <w:r w:rsidRPr="00DB519F">
        <w:t>the</w:t>
      </w:r>
      <w:r w:rsidR="00491980">
        <w:t xml:space="preserve"> </w:t>
      </w:r>
      <w:r w:rsidRPr="00DB519F">
        <w:t>merits</w:t>
      </w:r>
    </w:p>
    <w:p w:rsidR="00800F9E" w:rsidRPr="00DB519F" w:rsidRDefault="00800F9E" w:rsidP="00800F9E">
      <w:pPr>
        <w:pStyle w:val="SingleTxtG"/>
      </w:pPr>
      <w:r w:rsidRPr="00DB519F">
        <w:t>6.1</w:t>
      </w:r>
      <w:r w:rsidRPr="00DB519F">
        <w:tab/>
        <w:t>On</w:t>
      </w:r>
      <w:r w:rsidR="00491980">
        <w:t xml:space="preserve"> </w:t>
      </w:r>
      <w:r w:rsidRPr="00DB519F">
        <w:t>18</w:t>
      </w:r>
      <w:r w:rsidR="00491980">
        <w:t xml:space="preserve"> </w:t>
      </w:r>
      <w:r w:rsidRPr="00DB519F">
        <w:t>April</w:t>
      </w:r>
      <w:r w:rsidR="00491980">
        <w:t xml:space="preserve"> </w:t>
      </w:r>
      <w:r w:rsidRPr="00DB519F">
        <w:t>2017,</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submitted</w:t>
      </w:r>
      <w:r w:rsidR="00491980">
        <w:t xml:space="preserve"> </w:t>
      </w:r>
      <w:r w:rsidRPr="00DB519F">
        <w:t>its</w:t>
      </w:r>
      <w:r w:rsidR="00491980">
        <w:t xml:space="preserve"> </w:t>
      </w:r>
      <w:r w:rsidRPr="00DB519F">
        <w:t>observations</w:t>
      </w:r>
      <w:r w:rsidR="00491980">
        <w:t xml:space="preserve"> </w:t>
      </w:r>
      <w:r w:rsidRPr="00DB519F">
        <w:t>on</w:t>
      </w:r>
      <w:r w:rsidR="00491980">
        <w:t xml:space="preserve"> </w:t>
      </w:r>
      <w:r w:rsidRPr="00DB519F">
        <w:t>the</w:t>
      </w:r>
      <w:r w:rsidR="00491980">
        <w:t xml:space="preserve"> </w:t>
      </w:r>
      <w:r w:rsidRPr="00DB519F">
        <w:t>merits</w:t>
      </w:r>
      <w:r w:rsidR="00491980">
        <w:t xml:space="preserve"> </w:t>
      </w:r>
      <w:r w:rsidRPr="00DB519F">
        <w:t>of</w:t>
      </w:r>
      <w:r w:rsidR="00491980">
        <w:t xml:space="preserve"> </w:t>
      </w:r>
      <w:r w:rsidRPr="00DB519F">
        <w:t>the</w:t>
      </w:r>
      <w:r w:rsidR="00491980">
        <w:t xml:space="preserve"> </w:t>
      </w:r>
      <w:r w:rsidRPr="00DB519F">
        <w:t>communication.</w:t>
      </w:r>
      <w:r w:rsidR="00491980">
        <w:t xml:space="preserve"> </w:t>
      </w:r>
      <w:r w:rsidRPr="00DB519F">
        <w:t>According</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was</w:t>
      </w:r>
      <w:r w:rsidR="00491980">
        <w:t xml:space="preserve"> </w:t>
      </w:r>
      <w:r w:rsidRPr="00DB519F">
        <w:t>wounded</w:t>
      </w:r>
      <w:r w:rsidR="00491980">
        <w:t xml:space="preserve"> </w:t>
      </w:r>
      <w:r w:rsidRPr="00DB519F">
        <w:t>in</w:t>
      </w:r>
      <w:r w:rsidR="00491980">
        <w:t xml:space="preserve"> </w:t>
      </w:r>
      <w:r w:rsidRPr="00DB519F">
        <w:t>a</w:t>
      </w:r>
      <w:r w:rsidR="00491980">
        <w:t xml:space="preserve"> </w:t>
      </w:r>
      <w:r w:rsidRPr="00DB519F">
        <w:t>shoot-out</w:t>
      </w:r>
      <w:r w:rsidR="00491980">
        <w:t xml:space="preserve"> </w:t>
      </w:r>
      <w:r w:rsidRPr="00DB519F">
        <w:t>connected</w:t>
      </w:r>
      <w:r w:rsidR="00491980">
        <w:t xml:space="preserve"> </w:t>
      </w:r>
      <w:r w:rsidRPr="00DB519F">
        <w:t>to</w:t>
      </w:r>
      <w:r w:rsidR="00491980">
        <w:t xml:space="preserve"> </w:t>
      </w:r>
      <w:r w:rsidRPr="00DB519F">
        <w:t>the</w:t>
      </w:r>
      <w:r w:rsidR="00491980">
        <w:t xml:space="preserve"> </w:t>
      </w:r>
      <w:r w:rsidRPr="00DB519F">
        <w:t>division</w:t>
      </w:r>
      <w:r w:rsidR="00491980">
        <w:t xml:space="preserve"> </w:t>
      </w:r>
      <w:r w:rsidRPr="00DB519F">
        <w:t>of</w:t>
      </w:r>
      <w:r w:rsidR="00491980">
        <w:t xml:space="preserve"> </w:t>
      </w:r>
      <w:r w:rsidRPr="00DB519F">
        <w:t>areas</w:t>
      </w:r>
      <w:r w:rsidR="00491980">
        <w:t xml:space="preserve"> </w:t>
      </w:r>
      <w:r w:rsidRPr="00DB519F">
        <w:t>of</w:t>
      </w:r>
      <w:r w:rsidR="00491980">
        <w:t xml:space="preserve"> </w:t>
      </w:r>
      <w:r w:rsidRPr="00DB519F">
        <w:t>influence</w:t>
      </w:r>
      <w:r w:rsidR="00491980">
        <w:t xml:space="preserve"> </w:t>
      </w:r>
      <w:r w:rsidRPr="00DB519F">
        <w:t>by</w:t>
      </w:r>
      <w:r w:rsidR="00491980">
        <w:t xml:space="preserve"> </w:t>
      </w:r>
      <w:r w:rsidRPr="00DB519F">
        <w:t>criminal</w:t>
      </w:r>
      <w:r w:rsidR="00491980">
        <w:t xml:space="preserve"> </w:t>
      </w:r>
      <w:r w:rsidRPr="00DB519F">
        <w:t>groups</w:t>
      </w:r>
      <w:r w:rsidR="00491980">
        <w:t xml:space="preserve"> </w:t>
      </w:r>
      <w:r w:rsidRPr="00DB519F">
        <w:t>when</w:t>
      </w:r>
      <w:r w:rsidR="00491980">
        <w:t xml:space="preserve"> </w:t>
      </w:r>
      <w:r w:rsidRPr="00DB519F">
        <w:t>she</w:t>
      </w:r>
      <w:r w:rsidR="00491980">
        <w:t xml:space="preserve"> </w:t>
      </w:r>
      <w:r w:rsidRPr="00DB519F">
        <w:t>was</w:t>
      </w:r>
      <w:r w:rsidR="00491980">
        <w:t xml:space="preserve"> </w:t>
      </w:r>
      <w:r w:rsidRPr="00DB519F">
        <w:t>driving</w:t>
      </w:r>
      <w:r w:rsidR="00491980">
        <w:t xml:space="preserve"> </w:t>
      </w:r>
      <w:r w:rsidRPr="00DB519F">
        <w:t>in</w:t>
      </w:r>
      <w:r w:rsidR="00491980">
        <w:t xml:space="preserve"> </w:t>
      </w:r>
      <w:r w:rsidRPr="00DB519F">
        <w:t>a</w:t>
      </w:r>
      <w:r w:rsidR="00491980">
        <w:t xml:space="preserve"> </w:t>
      </w:r>
      <w:r w:rsidRPr="00DB519F">
        <w:t>car</w:t>
      </w:r>
      <w:r w:rsidR="00491980">
        <w:t xml:space="preserve"> </w:t>
      </w:r>
      <w:r w:rsidRPr="00DB519F">
        <w:t>with</w:t>
      </w:r>
      <w:r w:rsidR="00491980">
        <w:t xml:space="preserve"> </w:t>
      </w:r>
      <w:r w:rsidRPr="00DB519F">
        <w:t>two</w:t>
      </w:r>
      <w:r w:rsidR="00491980">
        <w:t xml:space="preserve"> </w:t>
      </w:r>
      <w:r w:rsidRPr="00DB519F">
        <w:t>men,</w:t>
      </w:r>
      <w:r w:rsidR="00491980">
        <w:t xml:space="preserve"> </w:t>
      </w:r>
      <w:r w:rsidRPr="00DB519F">
        <w:t>B.</w:t>
      </w:r>
      <w:r w:rsidR="00491980">
        <w:t xml:space="preserve"> </w:t>
      </w:r>
      <w:r w:rsidRPr="00DB519F">
        <w:t>and</w:t>
      </w:r>
      <w:r w:rsidR="00491980">
        <w:t xml:space="preserve"> </w:t>
      </w:r>
      <w:r w:rsidRPr="00DB519F">
        <w:t>M.,</w:t>
      </w:r>
      <w:r w:rsidR="00491980">
        <w:t xml:space="preserve"> </w:t>
      </w:r>
      <w:r w:rsidRPr="00DB519F">
        <w:t>who</w:t>
      </w:r>
      <w:r w:rsidR="00491980">
        <w:t xml:space="preserve"> </w:t>
      </w:r>
      <w:r w:rsidRPr="00DB519F">
        <w:t>were</w:t>
      </w:r>
      <w:r w:rsidR="00491980">
        <w:t xml:space="preserve"> </w:t>
      </w:r>
      <w:r w:rsidRPr="00DB519F">
        <w:t>involved</w:t>
      </w:r>
      <w:r w:rsidR="00491980">
        <w:t xml:space="preserve"> </w:t>
      </w:r>
      <w:r w:rsidRPr="00DB519F">
        <w:t>with</w:t>
      </w:r>
      <w:r w:rsidR="00491980">
        <w:t xml:space="preserve"> </w:t>
      </w:r>
      <w:r w:rsidRPr="00DB519F">
        <w:t>an</w:t>
      </w:r>
      <w:r w:rsidR="00491980">
        <w:t xml:space="preserve"> </w:t>
      </w:r>
      <w:r w:rsidRPr="00DB519F">
        <w:t>ethnic</w:t>
      </w:r>
      <w:r w:rsidR="00491980">
        <w:t xml:space="preserve"> </w:t>
      </w:r>
      <w:r w:rsidRPr="00DB519F">
        <w:t>criminal</w:t>
      </w:r>
      <w:r w:rsidR="00491980">
        <w:t xml:space="preserve"> </w:t>
      </w:r>
      <w:r w:rsidRPr="00DB519F">
        <w:t>group.</w:t>
      </w:r>
      <w:r w:rsidR="00491980">
        <w:t xml:space="preserve"> </w:t>
      </w:r>
      <w:r w:rsidRPr="00DB519F">
        <w:t>She</w:t>
      </w:r>
      <w:r w:rsidR="00491980">
        <w:t xml:space="preserve"> </w:t>
      </w:r>
      <w:r w:rsidRPr="00DB519F">
        <w:t>died</w:t>
      </w:r>
      <w:r w:rsidR="00491980">
        <w:t xml:space="preserve"> </w:t>
      </w:r>
      <w:r w:rsidRPr="00DB519F">
        <w:t>in</w:t>
      </w:r>
      <w:r w:rsidR="00491980">
        <w:t xml:space="preserve"> </w:t>
      </w:r>
      <w:r w:rsidRPr="00DB519F">
        <w:t>hospital</w:t>
      </w:r>
      <w:r w:rsidR="00491980">
        <w:t xml:space="preserve"> </w:t>
      </w:r>
      <w:r w:rsidRPr="00DB519F">
        <w:t>the</w:t>
      </w:r>
      <w:r w:rsidR="00491980">
        <w:t xml:space="preserve"> </w:t>
      </w:r>
      <w:r w:rsidRPr="00DB519F">
        <w:t>same</w:t>
      </w:r>
      <w:r w:rsidR="00491980">
        <w:t xml:space="preserve"> </w:t>
      </w:r>
      <w:r w:rsidRPr="00DB519F">
        <w:t>night</w:t>
      </w:r>
      <w:r w:rsidR="00491980">
        <w:t xml:space="preserve"> </w:t>
      </w:r>
      <w:r w:rsidRPr="00DB519F">
        <w:t>as</w:t>
      </w:r>
      <w:r w:rsidR="00491980">
        <w:t xml:space="preserve"> </w:t>
      </w:r>
      <w:r w:rsidRPr="00DB519F">
        <w:t>a</w:t>
      </w:r>
      <w:r w:rsidR="00491980">
        <w:t xml:space="preserve"> </w:t>
      </w:r>
      <w:r w:rsidRPr="00DB519F">
        <w:t>result</w:t>
      </w:r>
      <w:r w:rsidR="00491980">
        <w:t xml:space="preserve"> </w:t>
      </w:r>
      <w:r w:rsidRPr="00DB519F">
        <w:t>of</w:t>
      </w:r>
      <w:r w:rsidR="00491980">
        <w:t xml:space="preserve"> </w:t>
      </w:r>
      <w:r w:rsidRPr="00DB519F">
        <w:t>her</w:t>
      </w:r>
      <w:r w:rsidR="00491980">
        <w:t xml:space="preserve"> </w:t>
      </w:r>
      <w:r w:rsidRPr="00DB519F">
        <w:t>wounds.</w:t>
      </w:r>
    </w:p>
    <w:p w:rsidR="00800F9E" w:rsidRPr="00DB519F" w:rsidRDefault="00800F9E" w:rsidP="00800F9E">
      <w:pPr>
        <w:pStyle w:val="SingleTxtG"/>
      </w:pPr>
      <w:r w:rsidRPr="00DB519F">
        <w:t>6.2</w:t>
      </w:r>
      <w:r w:rsidRPr="00DB519F">
        <w:tab/>
        <w:t>A</w:t>
      </w:r>
      <w:r w:rsidR="00491980">
        <w:t xml:space="preserve"> </w:t>
      </w:r>
      <w:r w:rsidRPr="00DB519F">
        <w:t>criminal</w:t>
      </w:r>
      <w:r w:rsidR="00491980">
        <w:t xml:space="preserve"> </w:t>
      </w:r>
      <w:r w:rsidRPr="00DB519F">
        <w:t>investigation</w:t>
      </w:r>
      <w:r w:rsidR="00491980">
        <w:t xml:space="preserve"> </w:t>
      </w:r>
      <w:r w:rsidRPr="00DB519F">
        <w:t>of</w:t>
      </w:r>
      <w:r w:rsidR="00491980">
        <w:t xml:space="preserve"> </w:t>
      </w:r>
      <w:r w:rsidRPr="00DB519F">
        <w:t>the</w:t>
      </w:r>
      <w:r w:rsidR="00491980">
        <w:t xml:space="preserve"> </w:t>
      </w:r>
      <w:r w:rsidRPr="00DB519F">
        <w:t>incident</w:t>
      </w:r>
      <w:r w:rsidR="00491980">
        <w:t xml:space="preserve"> </w:t>
      </w:r>
      <w:r w:rsidRPr="00DB519F">
        <w:t>uncovered</w:t>
      </w:r>
      <w:r w:rsidR="00491980">
        <w:t xml:space="preserve"> </w:t>
      </w:r>
      <w:r w:rsidRPr="00DB519F">
        <w:t>30</w:t>
      </w:r>
      <w:r w:rsidR="00491980">
        <w:t xml:space="preserve"> </w:t>
      </w:r>
      <w:r w:rsidRPr="00DB519F">
        <w:t>bullet</w:t>
      </w:r>
      <w:r w:rsidR="00491980">
        <w:t xml:space="preserve"> </w:t>
      </w:r>
      <w:r w:rsidRPr="00DB519F">
        <w:t>holes</w:t>
      </w:r>
      <w:r w:rsidR="00491980">
        <w:t xml:space="preserve"> </w:t>
      </w:r>
      <w:r w:rsidRPr="00DB519F">
        <w:t>in</w:t>
      </w:r>
      <w:r w:rsidR="00491980">
        <w:t xml:space="preserve"> </w:t>
      </w:r>
      <w:r w:rsidRPr="00DB519F">
        <w:t>the</w:t>
      </w:r>
      <w:r w:rsidR="00491980">
        <w:t xml:space="preserve"> </w:t>
      </w:r>
      <w:r w:rsidRPr="00DB519F">
        <w:t>rear</w:t>
      </w:r>
      <w:r w:rsidR="00491980">
        <w:t xml:space="preserve"> </w:t>
      </w:r>
      <w:r w:rsidRPr="00DB519F">
        <w:t>of</w:t>
      </w:r>
      <w:r w:rsidR="00491980">
        <w:t xml:space="preserve"> </w:t>
      </w:r>
      <w:r w:rsidRPr="00DB519F">
        <w:t>the</w:t>
      </w:r>
      <w:r w:rsidR="00491980">
        <w:t xml:space="preserve"> </w:t>
      </w:r>
      <w:r w:rsidRPr="00DB519F">
        <w:t>car.</w:t>
      </w:r>
      <w:r w:rsidR="00491980">
        <w:t xml:space="preserve"> </w:t>
      </w:r>
      <w:r w:rsidRPr="00DB519F">
        <w:t>The</w:t>
      </w:r>
      <w:r w:rsidR="00491980">
        <w:t xml:space="preserve"> </w:t>
      </w:r>
      <w:r w:rsidRPr="00DB519F">
        <w:t>bullets</w:t>
      </w:r>
      <w:r w:rsidR="00491980">
        <w:t xml:space="preserve"> </w:t>
      </w:r>
      <w:r w:rsidRPr="00DB519F">
        <w:t>taken</w:t>
      </w:r>
      <w:r w:rsidR="00491980">
        <w:t xml:space="preserve"> </w:t>
      </w:r>
      <w:r w:rsidRPr="00DB519F">
        <w:t>from</w:t>
      </w:r>
      <w:r w:rsidR="00491980">
        <w:t xml:space="preserve"> </w:t>
      </w:r>
      <w:r w:rsidRPr="00DB519F">
        <w:t>the</w:t>
      </w:r>
      <w:r w:rsidR="00491980">
        <w:t xml:space="preserve"> </w:t>
      </w:r>
      <w:r w:rsidRPr="00DB519F">
        <w:t>body</w:t>
      </w:r>
      <w:r w:rsidR="00491980">
        <w:t xml:space="preserve"> </w:t>
      </w:r>
      <w:r w:rsidRPr="00DB519F">
        <w:t>of</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were</w:t>
      </w:r>
      <w:r w:rsidR="00491980">
        <w:t xml:space="preserve"> </w:t>
      </w:r>
      <w:r w:rsidRPr="00DB519F">
        <w:t>analysed</w:t>
      </w:r>
      <w:r w:rsidR="00491980">
        <w:t xml:space="preserve"> </w:t>
      </w:r>
      <w:r w:rsidRPr="00DB519F">
        <w:t>and</w:t>
      </w:r>
      <w:r w:rsidR="00491980">
        <w:t xml:space="preserve"> </w:t>
      </w:r>
      <w:r w:rsidRPr="00DB519F">
        <w:t>recorded</w:t>
      </w:r>
      <w:r w:rsidR="00491980">
        <w:t xml:space="preserve"> </w:t>
      </w:r>
      <w:r w:rsidRPr="00DB519F">
        <w:t>at</w:t>
      </w:r>
      <w:r w:rsidR="00491980">
        <w:t xml:space="preserve"> </w:t>
      </w:r>
      <w:r w:rsidRPr="00DB519F">
        <w:t>the</w:t>
      </w:r>
      <w:r w:rsidR="00491980">
        <w:t xml:space="preserve"> </w:t>
      </w:r>
      <w:r w:rsidRPr="00DB519F">
        <w:t>criminal</w:t>
      </w:r>
      <w:r w:rsidR="00491980">
        <w:t xml:space="preserve"> </w:t>
      </w:r>
      <w:r w:rsidRPr="00DB519F">
        <w:t>expert</w:t>
      </w:r>
      <w:r w:rsidR="00491980">
        <w:t xml:space="preserve"> </w:t>
      </w:r>
      <w:r w:rsidRPr="00DB519F">
        <w:t>centre</w:t>
      </w:r>
      <w:r w:rsidR="00491980">
        <w:t xml:space="preserve"> </w:t>
      </w:r>
      <w:r w:rsidRPr="00DB519F">
        <w:t>of</w:t>
      </w:r>
      <w:r w:rsidR="00491980">
        <w:t xml:space="preserve"> </w:t>
      </w:r>
      <w:r w:rsidRPr="00DB519F">
        <w:t>the</w:t>
      </w:r>
      <w:r w:rsidR="00491980">
        <w:t xml:space="preserve"> </w:t>
      </w:r>
      <w:r w:rsidRPr="00DB519F">
        <w:t>Ministry</w:t>
      </w:r>
      <w:r w:rsidR="00491980">
        <w:t xml:space="preserve"> </w:t>
      </w:r>
      <w:r w:rsidRPr="00DB519F">
        <w:t>of</w:t>
      </w:r>
      <w:r w:rsidR="00491980">
        <w:t xml:space="preserve"> </w:t>
      </w:r>
      <w:r w:rsidRPr="00DB519F">
        <w:t>the</w:t>
      </w:r>
      <w:r w:rsidR="00491980">
        <w:t xml:space="preserve"> </w:t>
      </w:r>
      <w:r w:rsidRPr="00DB519F">
        <w:t>Interior.</w:t>
      </w:r>
      <w:r w:rsidR="00491980">
        <w:t xml:space="preserve"> </w:t>
      </w:r>
      <w:r w:rsidRPr="00DB519F">
        <w:t>Forensic</w:t>
      </w:r>
      <w:r w:rsidR="00491980">
        <w:t xml:space="preserve"> </w:t>
      </w:r>
      <w:r w:rsidRPr="00DB519F">
        <w:t>examination</w:t>
      </w:r>
      <w:r w:rsidR="00491980">
        <w:t xml:space="preserve"> </w:t>
      </w:r>
      <w:r w:rsidRPr="00DB519F">
        <w:t>of</w:t>
      </w:r>
      <w:r w:rsidR="00491980">
        <w:t xml:space="preserve"> </w:t>
      </w:r>
      <w:r w:rsidRPr="00DB519F">
        <w:t>the</w:t>
      </w:r>
      <w:r w:rsidR="00491980">
        <w:t xml:space="preserve"> </w:t>
      </w:r>
      <w:r w:rsidRPr="00DB519F">
        <w:t>body</w:t>
      </w:r>
      <w:r w:rsidR="00491980">
        <w:t xml:space="preserve"> </w:t>
      </w:r>
      <w:r w:rsidRPr="00DB519F">
        <w:t>of</w:t>
      </w:r>
      <w:r w:rsidR="00491980">
        <w:t xml:space="preserve"> </w:t>
      </w:r>
      <w:r w:rsidRPr="00DB519F">
        <w:t>Ms.</w:t>
      </w:r>
      <w:r w:rsidR="00491980">
        <w:t xml:space="preserve"> </w:t>
      </w:r>
      <w:r w:rsidRPr="00DB519F">
        <w:t>Sh.</w:t>
      </w:r>
      <w:r w:rsidR="00491980">
        <w:t xml:space="preserve"> </w:t>
      </w:r>
      <w:r w:rsidRPr="00DB519F">
        <w:t>was</w:t>
      </w:r>
      <w:r w:rsidR="00491980">
        <w:t xml:space="preserve"> </w:t>
      </w:r>
      <w:r w:rsidRPr="00DB519F">
        <w:t>carried</w:t>
      </w:r>
      <w:r w:rsidR="00491980">
        <w:t xml:space="preserve"> </w:t>
      </w:r>
      <w:r w:rsidRPr="00DB519F">
        <w:t>out.</w:t>
      </w:r>
      <w:r w:rsidR="00491980">
        <w:t xml:space="preserve"> </w:t>
      </w:r>
      <w:r w:rsidRPr="00DB519F">
        <w:t>Explosive</w:t>
      </w:r>
      <w:r w:rsidR="00491980">
        <w:t xml:space="preserve"> </w:t>
      </w:r>
      <w:r w:rsidRPr="00DB519F">
        <w:t>technical</w:t>
      </w:r>
      <w:r w:rsidR="00491980">
        <w:t xml:space="preserve"> </w:t>
      </w:r>
      <w:r w:rsidRPr="00DB519F">
        <w:t>tests</w:t>
      </w:r>
      <w:r w:rsidR="00491980">
        <w:t xml:space="preserve"> </w:t>
      </w:r>
      <w:r w:rsidRPr="00DB519F">
        <w:t>and</w:t>
      </w:r>
      <w:r w:rsidR="00491980">
        <w:t xml:space="preserve"> </w:t>
      </w:r>
      <w:r w:rsidRPr="00DB519F">
        <w:t>ballistic,</w:t>
      </w:r>
      <w:r w:rsidR="00491980">
        <w:t xml:space="preserve"> </w:t>
      </w:r>
      <w:proofErr w:type="spellStart"/>
      <w:r w:rsidRPr="00DB519F">
        <w:t>traceological</w:t>
      </w:r>
      <w:proofErr w:type="spellEnd"/>
      <w:r w:rsidRPr="00DB519F">
        <w:t>,</w:t>
      </w:r>
      <w:r w:rsidR="00491980">
        <w:t xml:space="preserve"> </w:t>
      </w:r>
      <w:r w:rsidRPr="00DB519F">
        <w:t>forensic,</w:t>
      </w:r>
      <w:r w:rsidR="00491980">
        <w:t xml:space="preserve"> </w:t>
      </w:r>
      <w:proofErr w:type="spellStart"/>
      <w:r w:rsidRPr="00DB519F">
        <w:t>dactyloscopic</w:t>
      </w:r>
      <w:proofErr w:type="spellEnd"/>
      <w:r w:rsidRPr="00DB519F">
        <w:t>,</w:t>
      </w:r>
      <w:r w:rsidR="00491980">
        <w:t xml:space="preserve"> </w:t>
      </w:r>
      <w:r w:rsidRPr="00DB519F">
        <w:t>biological</w:t>
      </w:r>
      <w:r w:rsidR="00491980">
        <w:t xml:space="preserve"> </w:t>
      </w:r>
      <w:r w:rsidRPr="00DB519F">
        <w:t>and</w:t>
      </w:r>
      <w:r w:rsidR="00491980">
        <w:t xml:space="preserve"> </w:t>
      </w:r>
      <w:r w:rsidRPr="00DB519F">
        <w:t>genetic</w:t>
      </w:r>
      <w:r w:rsidR="00491980">
        <w:t xml:space="preserve"> </w:t>
      </w:r>
      <w:r w:rsidRPr="00DB519F">
        <w:t>tests</w:t>
      </w:r>
      <w:r w:rsidR="00491980">
        <w:t xml:space="preserve"> </w:t>
      </w:r>
      <w:r w:rsidRPr="00DB519F">
        <w:t>were</w:t>
      </w:r>
      <w:r w:rsidR="00491980">
        <w:t xml:space="preserve"> </w:t>
      </w:r>
      <w:r w:rsidRPr="00DB519F">
        <w:t>also</w:t>
      </w:r>
      <w:r w:rsidR="00491980">
        <w:t xml:space="preserve"> </w:t>
      </w:r>
      <w:r w:rsidRPr="00DB519F">
        <w:t>carried</w:t>
      </w:r>
      <w:r w:rsidR="00491980">
        <w:t xml:space="preserve"> </w:t>
      </w:r>
      <w:r w:rsidRPr="00DB519F">
        <w:t>out.</w:t>
      </w:r>
      <w:r w:rsidR="00491980">
        <w:t xml:space="preserve"> </w:t>
      </w:r>
      <w:r w:rsidRPr="00DB519F">
        <w:t>The</w:t>
      </w:r>
      <w:r w:rsidR="00491980">
        <w:t xml:space="preserve"> </w:t>
      </w:r>
      <w:r w:rsidRPr="00DB519F">
        <w:t>investigation</w:t>
      </w:r>
      <w:r w:rsidR="00491980">
        <w:t xml:space="preserve"> </w:t>
      </w:r>
      <w:r w:rsidRPr="00DB519F">
        <w:t>studied</w:t>
      </w:r>
      <w:r w:rsidR="00491980">
        <w:t xml:space="preserve"> </w:t>
      </w:r>
      <w:r w:rsidRPr="00DB519F">
        <w:t>video</w:t>
      </w:r>
      <w:r w:rsidR="00491980">
        <w:t xml:space="preserve"> </w:t>
      </w:r>
      <w:r w:rsidRPr="00DB519F">
        <w:t>recordings</w:t>
      </w:r>
      <w:r w:rsidR="00491980">
        <w:t xml:space="preserve"> </w:t>
      </w:r>
      <w:r w:rsidRPr="00DB519F">
        <w:t>from</w:t>
      </w:r>
      <w:r w:rsidR="00491980">
        <w:t xml:space="preserve"> </w:t>
      </w:r>
      <w:r w:rsidRPr="00DB519F">
        <w:t>surveillance</w:t>
      </w:r>
      <w:r w:rsidR="00491980">
        <w:t xml:space="preserve"> </w:t>
      </w:r>
      <w:r w:rsidRPr="00DB519F">
        <w:t>cameras</w:t>
      </w:r>
      <w:r w:rsidR="00491980">
        <w:t xml:space="preserve"> </w:t>
      </w:r>
      <w:r w:rsidRPr="00DB519F">
        <w:t>in</w:t>
      </w:r>
      <w:r w:rsidR="00491980">
        <w:t xml:space="preserve"> </w:t>
      </w:r>
      <w:r w:rsidRPr="00DB519F">
        <w:t>a</w:t>
      </w:r>
      <w:r w:rsidR="00491980">
        <w:t xml:space="preserve"> </w:t>
      </w:r>
      <w:r w:rsidRPr="00DB519F">
        <w:t>cafe</w:t>
      </w:r>
      <w:r w:rsidR="00491980">
        <w:t xml:space="preserve"> </w:t>
      </w:r>
      <w:r w:rsidRPr="00DB519F">
        <w:t>attended</w:t>
      </w:r>
      <w:r w:rsidR="00491980">
        <w:t xml:space="preserve"> </w:t>
      </w:r>
      <w:r w:rsidRPr="00DB519F">
        <w:t>by</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B.</w:t>
      </w:r>
      <w:r w:rsidR="00491980">
        <w:t xml:space="preserve"> </w:t>
      </w:r>
      <w:r w:rsidRPr="00DB519F">
        <w:t>and</w:t>
      </w:r>
      <w:r w:rsidR="00491980">
        <w:t xml:space="preserve"> </w:t>
      </w:r>
      <w:r w:rsidRPr="00DB519F">
        <w:t>M.</w:t>
      </w:r>
      <w:r w:rsidR="00491980">
        <w:t xml:space="preserve"> </w:t>
      </w:r>
      <w:r w:rsidRPr="00DB519F">
        <w:t>before</w:t>
      </w:r>
      <w:r w:rsidR="00491980">
        <w:t xml:space="preserve"> </w:t>
      </w:r>
      <w:r w:rsidRPr="00DB519F">
        <w:t>the</w:t>
      </w:r>
      <w:r w:rsidR="00491980">
        <w:t xml:space="preserve"> </w:t>
      </w:r>
      <w:r w:rsidRPr="00DB519F">
        <w:t>incident.</w:t>
      </w:r>
      <w:r w:rsidR="00491980">
        <w:t xml:space="preserve"> </w:t>
      </w:r>
      <w:r w:rsidRPr="00DB519F">
        <w:t>A</w:t>
      </w:r>
      <w:r w:rsidR="00491980">
        <w:t xml:space="preserve"> </w:t>
      </w:r>
      <w:r w:rsidRPr="00DB519F">
        <w:t>large</w:t>
      </w:r>
      <w:r w:rsidR="00491980">
        <w:t xml:space="preserve"> </w:t>
      </w:r>
      <w:r w:rsidRPr="00DB519F">
        <w:t>number</w:t>
      </w:r>
      <w:r w:rsidR="00491980">
        <w:t xml:space="preserve"> </w:t>
      </w:r>
      <w:r w:rsidRPr="00DB519F">
        <w:t>of</w:t>
      </w:r>
      <w:r w:rsidR="00491980">
        <w:t xml:space="preserve"> </w:t>
      </w:r>
      <w:r w:rsidRPr="00DB519F">
        <w:t>searches</w:t>
      </w:r>
      <w:r w:rsidR="00491980">
        <w:t xml:space="preserve"> </w:t>
      </w:r>
      <w:r w:rsidRPr="00DB519F">
        <w:t>took</w:t>
      </w:r>
      <w:r w:rsidR="00491980">
        <w:t xml:space="preserve"> </w:t>
      </w:r>
      <w:r w:rsidRPr="00DB519F">
        <w:t>place,</w:t>
      </w:r>
      <w:r w:rsidR="00491980">
        <w:t xml:space="preserve"> </w:t>
      </w:r>
      <w:r w:rsidRPr="00DB519F">
        <w:t>leading</w:t>
      </w:r>
      <w:r w:rsidR="00491980">
        <w:t xml:space="preserve"> </w:t>
      </w:r>
      <w:r w:rsidRPr="00DB519F">
        <w:t>to</w:t>
      </w:r>
      <w:r w:rsidR="00491980">
        <w:t xml:space="preserve"> </w:t>
      </w:r>
      <w:r w:rsidRPr="00DB519F">
        <w:t>the</w:t>
      </w:r>
      <w:r w:rsidR="00491980">
        <w:t xml:space="preserve"> </w:t>
      </w:r>
      <w:r w:rsidRPr="00DB519F">
        <w:t>seizure</w:t>
      </w:r>
      <w:r w:rsidR="00491980">
        <w:t xml:space="preserve"> </w:t>
      </w:r>
      <w:r w:rsidRPr="00DB519F">
        <w:t>of</w:t>
      </w:r>
      <w:r w:rsidR="00491980">
        <w:t xml:space="preserve"> </w:t>
      </w:r>
      <w:r w:rsidRPr="00DB519F">
        <w:t>firearms,</w:t>
      </w:r>
      <w:r w:rsidR="00491980">
        <w:t xml:space="preserve"> </w:t>
      </w:r>
      <w:r w:rsidRPr="00DB519F">
        <w:t>ammunition</w:t>
      </w:r>
      <w:r w:rsidR="00491980">
        <w:t xml:space="preserve"> </w:t>
      </w:r>
      <w:r w:rsidRPr="00DB519F">
        <w:t>and</w:t>
      </w:r>
      <w:r w:rsidR="00491980">
        <w:t xml:space="preserve"> </w:t>
      </w:r>
      <w:r w:rsidRPr="00DB519F">
        <w:t>one</w:t>
      </w:r>
      <w:r w:rsidR="00491980">
        <w:t xml:space="preserve"> </w:t>
      </w:r>
      <w:r w:rsidRPr="00DB519F">
        <w:t>F1</w:t>
      </w:r>
      <w:r w:rsidR="00491980">
        <w:t xml:space="preserve"> </w:t>
      </w:r>
      <w:r w:rsidRPr="00DB519F">
        <w:t>grenade.</w:t>
      </w:r>
    </w:p>
    <w:p w:rsidR="00800F9E" w:rsidRPr="00DB519F" w:rsidRDefault="00800F9E" w:rsidP="00800F9E">
      <w:pPr>
        <w:pStyle w:val="SingleTxtG"/>
      </w:pPr>
      <w:r w:rsidRPr="00DB519F">
        <w:t>6.3</w:t>
      </w:r>
      <w:r w:rsidRPr="00DB519F">
        <w:tab/>
        <w:t>During</w:t>
      </w:r>
      <w:r w:rsidR="00491980">
        <w:t xml:space="preserve"> </w:t>
      </w:r>
      <w:r w:rsidRPr="00DB519F">
        <w:t>the</w:t>
      </w:r>
      <w:r w:rsidR="00491980">
        <w:t xml:space="preserve"> </w:t>
      </w:r>
      <w:r w:rsidRPr="00DB519F">
        <w:t>investigation,</w:t>
      </w:r>
      <w:r w:rsidR="00491980">
        <w:t xml:space="preserve"> </w:t>
      </w:r>
      <w:r w:rsidRPr="00DB519F">
        <w:t>some</w:t>
      </w:r>
      <w:r w:rsidR="00491980">
        <w:t xml:space="preserve"> </w:t>
      </w:r>
      <w:r w:rsidRPr="00DB519F">
        <w:t>90</w:t>
      </w:r>
      <w:r w:rsidR="00491980">
        <w:t xml:space="preserve"> </w:t>
      </w:r>
      <w:r w:rsidRPr="00DB519F">
        <w:t>persons</w:t>
      </w:r>
      <w:r w:rsidR="00491980">
        <w:t xml:space="preserve"> </w:t>
      </w:r>
      <w:r w:rsidRPr="00DB519F">
        <w:t>were</w:t>
      </w:r>
      <w:r w:rsidR="00491980">
        <w:t xml:space="preserve"> </w:t>
      </w:r>
      <w:r w:rsidRPr="00DB519F">
        <w:t>questioned</w:t>
      </w:r>
      <w:r w:rsidR="00491980">
        <w:t xml:space="preserve"> </w:t>
      </w:r>
      <w:r w:rsidRPr="00DB519F">
        <w:t>and</w:t>
      </w:r>
      <w:r w:rsidR="00491980">
        <w:t xml:space="preserve"> </w:t>
      </w:r>
      <w:r w:rsidRPr="00DB519F">
        <w:t>six</w:t>
      </w:r>
      <w:r w:rsidR="00491980">
        <w:t xml:space="preserve"> </w:t>
      </w:r>
      <w:r w:rsidRPr="00DB519F">
        <w:t>apartment</w:t>
      </w:r>
      <w:r w:rsidR="00491980">
        <w:t xml:space="preserve"> </w:t>
      </w:r>
      <w:r w:rsidRPr="00DB519F">
        <w:t>buildings</w:t>
      </w:r>
      <w:r w:rsidR="00491980">
        <w:t xml:space="preserve"> </w:t>
      </w:r>
      <w:r w:rsidRPr="00DB519F">
        <w:t>in</w:t>
      </w:r>
      <w:r w:rsidR="00491980">
        <w:t xml:space="preserve"> </w:t>
      </w:r>
      <w:r w:rsidRPr="00DB519F">
        <w:t>the</w:t>
      </w:r>
      <w:r w:rsidR="00491980">
        <w:t xml:space="preserve"> </w:t>
      </w:r>
      <w:r w:rsidRPr="00DB519F">
        <w:t>surrounding</w:t>
      </w:r>
      <w:r w:rsidR="00491980">
        <w:t xml:space="preserve"> </w:t>
      </w:r>
      <w:r w:rsidRPr="00DB519F">
        <w:t>area</w:t>
      </w:r>
      <w:r w:rsidR="00491980">
        <w:t xml:space="preserve"> </w:t>
      </w:r>
      <w:r w:rsidRPr="00DB519F">
        <w:t>were</w:t>
      </w:r>
      <w:r w:rsidR="00491980">
        <w:t xml:space="preserve"> </w:t>
      </w:r>
      <w:r w:rsidRPr="00DB519F">
        <w:t>searched.</w:t>
      </w:r>
      <w:r w:rsidR="00491980">
        <w:t xml:space="preserve"> </w:t>
      </w:r>
      <w:r w:rsidRPr="00DB519F">
        <w:t>Witnesses</w:t>
      </w:r>
      <w:r w:rsidR="00491980">
        <w:t xml:space="preserve"> </w:t>
      </w:r>
      <w:r w:rsidRPr="00DB519F">
        <w:t>were</w:t>
      </w:r>
      <w:r w:rsidR="00491980">
        <w:t xml:space="preserve"> </w:t>
      </w:r>
      <w:r w:rsidRPr="00DB519F">
        <w:t>identified.</w:t>
      </w:r>
      <w:r w:rsidR="00491980">
        <w:t xml:space="preserve"> </w:t>
      </w:r>
      <w:r w:rsidRPr="00DB519F">
        <w:t>Owners</w:t>
      </w:r>
      <w:r w:rsidR="00491980">
        <w:t xml:space="preserve"> </w:t>
      </w:r>
      <w:r w:rsidRPr="00DB519F">
        <w:t>of</w:t>
      </w:r>
      <w:r w:rsidR="00491980">
        <w:t xml:space="preserve"> </w:t>
      </w:r>
      <w:r w:rsidRPr="00DB519F">
        <w:t>cars</w:t>
      </w:r>
      <w:r w:rsidR="00491980">
        <w:t xml:space="preserve"> </w:t>
      </w:r>
      <w:r w:rsidRPr="00DB519F">
        <w:t>similar</w:t>
      </w:r>
      <w:r w:rsidR="00491980">
        <w:t xml:space="preserve"> </w:t>
      </w:r>
      <w:r w:rsidRPr="00DB519F">
        <w:t>to</w:t>
      </w:r>
      <w:r w:rsidR="00491980">
        <w:t xml:space="preserve"> </w:t>
      </w:r>
      <w:r w:rsidRPr="00DB519F">
        <w:t>the</w:t>
      </w:r>
      <w:r w:rsidR="00491980">
        <w:t xml:space="preserve"> </w:t>
      </w:r>
      <w:r w:rsidRPr="00DB519F">
        <w:t>car</w:t>
      </w:r>
      <w:r w:rsidR="00491980">
        <w:t xml:space="preserve"> </w:t>
      </w:r>
      <w:r w:rsidRPr="00DB519F">
        <w:t>in</w:t>
      </w:r>
      <w:r w:rsidR="00491980">
        <w:t xml:space="preserve"> </w:t>
      </w:r>
      <w:r w:rsidRPr="00DB519F">
        <w:t>the</w:t>
      </w:r>
      <w:r w:rsidR="00491980">
        <w:t xml:space="preserve"> </w:t>
      </w:r>
      <w:r w:rsidRPr="00DB519F">
        <w:t>incident</w:t>
      </w:r>
      <w:r w:rsidR="00491980">
        <w:t xml:space="preserve"> </w:t>
      </w:r>
      <w:r w:rsidRPr="00DB519F">
        <w:t>were</w:t>
      </w:r>
      <w:r w:rsidR="00491980">
        <w:t xml:space="preserve"> </w:t>
      </w:r>
      <w:r w:rsidRPr="00DB519F">
        <w:t>questioned</w:t>
      </w:r>
      <w:r w:rsidR="00491980">
        <w:t xml:space="preserve"> </w:t>
      </w:r>
      <w:r w:rsidRPr="00DB519F">
        <w:t>and</w:t>
      </w:r>
      <w:r w:rsidR="00491980">
        <w:t xml:space="preserve"> </w:t>
      </w:r>
      <w:r w:rsidRPr="00DB519F">
        <w:t>their</w:t>
      </w:r>
      <w:r w:rsidR="00491980">
        <w:t xml:space="preserve"> </w:t>
      </w:r>
      <w:r w:rsidRPr="00DB519F">
        <w:t>possible</w:t>
      </w:r>
      <w:r w:rsidR="00491980">
        <w:t xml:space="preserve"> </w:t>
      </w:r>
      <w:r w:rsidRPr="00DB519F">
        <w:t>connection</w:t>
      </w:r>
      <w:r w:rsidR="00491980">
        <w:t xml:space="preserve"> </w:t>
      </w:r>
      <w:r w:rsidRPr="00DB519F">
        <w:t>to</w:t>
      </w:r>
      <w:r w:rsidR="00491980">
        <w:t xml:space="preserve"> </w:t>
      </w:r>
      <w:r w:rsidRPr="00DB519F">
        <w:t>the</w:t>
      </w:r>
      <w:r w:rsidR="00491980">
        <w:t xml:space="preserve"> </w:t>
      </w:r>
      <w:r w:rsidRPr="00DB519F">
        <w:t>crime</w:t>
      </w:r>
      <w:r w:rsidR="00491980">
        <w:t xml:space="preserve"> </w:t>
      </w:r>
      <w:r w:rsidRPr="00DB519F">
        <w:t>was</w:t>
      </w:r>
      <w:r w:rsidR="00491980">
        <w:t xml:space="preserve"> </w:t>
      </w:r>
      <w:r w:rsidRPr="00DB519F">
        <w:t>checked.</w:t>
      </w:r>
      <w:r w:rsidR="00491980">
        <w:t xml:space="preserve"> </w:t>
      </w:r>
      <w:r w:rsidRPr="00DB519F">
        <w:t>More</w:t>
      </w:r>
      <w:r w:rsidR="00491980">
        <w:t xml:space="preserve"> </w:t>
      </w:r>
      <w:r w:rsidRPr="00DB519F">
        <w:t>than</w:t>
      </w:r>
      <w:r w:rsidR="00491980">
        <w:t xml:space="preserve"> </w:t>
      </w:r>
      <w:r w:rsidRPr="00DB519F">
        <w:t>20</w:t>
      </w:r>
      <w:r w:rsidR="00491980">
        <w:t xml:space="preserve"> </w:t>
      </w:r>
      <w:r w:rsidRPr="00DB519F">
        <w:t>instructions</w:t>
      </w:r>
      <w:r w:rsidR="00491980">
        <w:t xml:space="preserve"> </w:t>
      </w:r>
      <w:r w:rsidRPr="00DB519F">
        <w:t>for</w:t>
      </w:r>
      <w:r w:rsidR="00491980">
        <w:t xml:space="preserve"> </w:t>
      </w:r>
      <w:r w:rsidRPr="00DB519F">
        <w:t>investigative</w:t>
      </w:r>
      <w:r w:rsidR="00491980">
        <w:t xml:space="preserve"> </w:t>
      </w:r>
      <w:r w:rsidRPr="00DB519F">
        <w:t>actions</w:t>
      </w:r>
      <w:r w:rsidR="00491980">
        <w:t xml:space="preserve"> </w:t>
      </w:r>
      <w:r w:rsidRPr="00DB519F">
        <w:t>were</w:t>
      </w:r>
      <w:r w:rsidR="00491980">
        <w:t xml:space="preserve"> </w:t>
      </w:r>
      <w:r w:rsidRPr="00DB519F">
        <w:t>sent</w:t>
      </w:r>
      <w:r w:rsidR="00491980">
        <w:t xml:space="preserve"> </w:t>
      </w:r>
      <w:r w:rsidRPr="00DB519F">
        <w:t>by</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to</w:t>
      </w:r>
      <w:r w:rsidR="00491980">
        <w:t xml:space="preserve"> </w:t>
      </w:r>
      <w:r w:rsidRPr="00DB519F">
        <w:t>the</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police</w:t>
      </w:r>
      <w:r w:rsidR="00491980">
        <w:t xml:space="preserve"> </w:t>
      </w:r>
      <w:r w:rsidRPr="00DB519F">
        <w:t>department.</w:t>
      </w:r>
      <w:r w:rsidR="00491980">
        <w:t xml:space="preserve"> </w:t>
      </w:r>
      <w:r w:rsidRPr="00DB519F">
        <w:t>Information</w:t>
      </w:r>
      <w:r w:rsidR="00491980">
        <w:t xml:space="preserve"> </w:t>
      </w:r>
      <w:r w:rsidRPr="00DB519F">
        <w:t>from</w:t>
      </w:r>
      <w:r w:rsidR="00491980">
        <w:t xml:space="preserve"> </w:t>
      </w:r>
      <w:r w:rsidRPr="00DB519F">
        <w:t>telephone</w:t>
      </w:r>
      <w:r w:rsidR="00491980">
        <w:t xml:space="preserve"> </w:t>
      </w:r>
      <w:r w:rsidRPr="00DB519F">
        <w:t>providers</w:t>
      </w:r>
      <w:r w:rsidR="00491980">
        <w:t xml:space="preserve"> </w:t>
      </w:r>
      <w:r w:rsidRPr="00DB519F">
        <w:t>about</w:t>
      </w:r>
      <w:r w:rsidR="00491980">
        <w:t xml:space="preserve"> </w:t>
      </w:r>
      <w:r w:rsidRPr="00DB519F">
        <w:t>all</w:t>
      </w:r>
      <w:r w:rsidR="00491980">
        <w:t xml:space="preserve"> </w:t>
      </w:r>
      <w:r w:rsidRPr="00DB519F">
        <w:t>the</w:t>
      </w:r>
      <w:r w:rsidR="00491980">
        <w:t xml:space="preserve"> </w:t>
      </w:r>
      <w:r w:rsidRPr="00DB519F">
        <w:t>subscribers</w:t>
      </w:r>
      <w:r w:rsidR="00491980">
        <w:t xml:space="preserve"> </w:t>
      </w:r>
      <w:r w:rsidRPr="00DB519F">
        <w:t>present</w:t>
      </w:r>
      <w:r w:rsidR="00491980">
        <w:t xml:space="preserve"> </w:t>
      </w:r>
      <w:r w:rsidRPr="00DB519F">
        <w:t>at</w:t>
      </w:r>
      <w:r w:rsidR="00491980">
        <w:t xml:space="preserve"> </w:t>
      </w:r>
      <w:r w:rsidRPr="00DB519F">
        <w:t>the</w:t>
      </w:r>
      <w:r w:rsidR="00491980">
        <w:t xml:space="preserve"> </w:t>
      </w:r>
      <w:r w:rsidRPr="00DB519F">
        <w:t>crime</w:t>
      </w:r>
      <w:r w:rsidR="00491980">
        <w:t xml:space="preserve"> </w:t>
      </w:r>
      <w:r w:rsidRPr="00DB519F">
        <w:t>location</w:t>
      </w:r>
      <w:r w:rsidR="00491980">
        <w:t xml:space="preserve"> </w:t>
      </w:r>
      <w:r w:rsidRPr="00DB519F">
        <w:t>were</w:t>
      </w:r>
      <w:r w:rsidR="00491980">
        <w:t xml:space="preserve"> </w:t>
      </w:r>
      <w:r w:rsidRPr="00DB519F">
        <w:t>obtained</w:t>
      </w:r>
      <w:r w:rsidR="00491980">
        <w:t xml:space="preserve"> </w:t>
      </w:r>
      <w:r w:rsidRPr="00DB519F">
        <w:t>and</w:t>
      </w:r>
      <w:r w:rsidR="00491980">
        <w:t xml:space="preserve"> </w:t>
      </w:r>
      <w:r w:rsidRPr="00DB519F">
        <w:t>studied.</w:t>
      </w:r>
      <w:r w:rsidR="00491980">
        <w:t xml:space="preserve"> </w:t>
      </w:r>
      <w:r w:rsidRPr="00DB519F">
        <w:t>Other</w:t>
      </w:r>
      <w:r w:rsidR="00491980">
        <w:t xml:space="preserve"> </w:t>
      </w:r>
      <w:r w:rsidRPr="00DB519F">
        <w:t>investigative</w:t>
      </w:r>
      <w:r w:rsidR="00491980">
        <w:t xml:space="preserve"> </w:t>
      </w:r>
      <w:r w:rsidRPr="00DB519F">
        <w:t>actions</w:t>
      </w:r>
      <w:r w:rsidR="00491980">
        <w:t xml:space="preserve"> </w:t>
      </w:r>
      <w:r w:rsidRPr="00DB519F">
        <w:t>were</w:t>
      </w:r>
      <w:r w:rsidR="00491980">
        <w:t xml:space="preserve"> </w:t>
      </w:r>
      <w:r w:rsidRPr="00DB519F">
        <w:t>also</w:t>
      </w:r>
      <w:r w:rsidR="00491980">
        <w:t xml:space="preserve"> </w:t>
      </w:r>
      <w:r w:rsidRPr="00DB519F">
        <w:t>carried</w:t>
      </w:r>
      <w:r w:rsidR="00491980">
        <w:t xml:space="preserve"> </w:t>
      </w:r>
      <w:r w:rsidRPr="00DB519F">
        <w:t>out.</w:t>
      </w:r>
      <w:r w:rsidR="00491980">
        <w:t xml:space="preserve"> </w:t>
      </w:r>
      <w:r w:rsidRPr="00DB519F">
        <w:t>The</w:t>
      </w:r>
      <w:r w:rsidR="00491980">
        <w:t xml:space="preserve"> </w:t>
      </w:r>
      <w:r w:rsidRPr="00DB519F">
        <w:t>author</w:t>
      </w:r>
      <w:r w:rsidR="00491980">
        <w:t xml:space="preserve"> </w:t>
      </w:r>
      <w:r w:rsidRPr="00DB519F">
        <w:t>received</w:t>
      </w:r>
      <w:r w:rsidR="00491980">
        <w:t xml:space="preserve"> </w:t>
      </w:r>
      <w:r w:rsidRPr="00DB519F">
        <w:t>the</w:t>
      </w:r>
      <w:r w:rsidR="00491980">
        <w:t xml:space="preserve"> </w:t>
      </w:r>
      <w:r w:rsidRPr="00DB519F">
        <w:t>status</w:t>
      </w:r>
      <w:r w:rsidR="00491980">
        <w:t xml:space="preserve"> </w:t>
      </w:r>
      <w:r w:rsidRPr="00DB519F">
        <w:t>of</w:t>
      </w:r>
      <w:r w:rsidR="00491980">
        <w:t xml:space="preserve"> </w:t>
      </w:r>
      <w:r w:rsidRPr="00DB519F">
        <w:t>a</w:t>
      </w:r>
      <w:r w:rsidR="00491980">
        <w:t xml:space="preserve"> </w:t>
      </w:r>
      <w:r w:rsidRPr="00DB519F">
        <w:t>victim</w:t>
      </w:r>
      <w:r w:rsidR="00491980">
        <w:t xml:space="preserve"> </w:t>
      </w:r>
      <w:r w:rsidRPr="00DB519F">
        <w:t>in</w:t>
      </w:r>
      <w:r w:rsidR="00491980">
        <w:t xml:space="preserve"> </w:t>
      </w:r>
      <w:r w:rsidRPr="00DB519F">
        <w:t>the</w:t>
      </w:r>
      <w:r w:rsidR="00491980">
        <w:t xml:space="preserve"> </w:t>
      </w:r>
      <w:r w:rsidRPr="00DB519F">
        <w:t>case.</w:t>
      </w:r>
    </w:p>
    <w:p w:rsidR="00800F9E" w:rsidRPr="00DB519F" w:rsidRDefault="00800F9E" w:rsidP="00800F9E">
      <w:pPr>
        <w:pStyle w:val="SingleTxtG"/>
      </w:pPr>
      <w:r w:rsidRPr="00DB519F">
        <w:t>6.4</w:t>
      </w:r>
      <w:r w:rsidRPr="00DB519F">
        <w:tab/>
        <w:t>However,</w:t>
      </w:r>
      <w:r w:rsidR="00491980">
        <w:t xml:space="preserve"> </w:t>
      </w:r>
      <w:r w:rsidRPr="00DB519F">
        <w:t>those</w:t>
      </w:r>
      <w:r w:rsidR="00491980">
        <w:t xml:space="preserve"> </w:t>
      </w:r>
      <w:r w:rsidRPr="00DB519F">
        <w:t>responsible</w:t>
      </w:r>
      <w:r w:rsidR="00491980">
        <w:t xml:space="preserve"> </w:t>
      </w:r>
      <w:r w:rsidRPr="00DB519F">
        <w:t>for</w:t>
      </w:r>
      <w:r w:rsidR="00491980">
        <w:t xml:space="preserve"> </w:t>
      </w:r>
      <w:r w:rsidRPr="00DB519F">
        <w:t>the</w:t>
      </w:r>
      <w:r w:rsidR="00491980">
        <w:t xml:space="preserve"> </w:t>
      </w:r>
      <w:r w:rsidRPr="00DB519F">
        <w:t>crime</w:t>
      </w:r>
      <w:r w:rsidR="00491980">
        <w:t xml:space="preserve"> </w:t>
      </w:r>
      <w:r w:rsidRPr="00DB519F">
        <w:t>were</w:t>
      </w:r>
      <w:r w:rsidR="00491980">
        <w:t xml:space="preserve"> </w:t>
      </w:r>
      <w:r w:rsidRPr="00DB519F">
        <w:t>not</w:t>
      </w:r>
      <w:r w:rsidR="00491980">
        <w:t xml:space="preserve"> </w:t>
      </w:r>
      <w:r w:rsidRPr="00DB519F">
        <w:t>identified.</w:t>
      </w:r>
      <w:r w:rsidR="00491980">
        <w:t xml:space="preserve"> </w:t>
      </w:r>
      <w:r w:rsidRPr="00DB519F">
        <w:t>On</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after</w:t>
      </w:r>
      <w:r w:rsidR="00491980">
        <w:t xml:space="preserve"> </w:t>
      </w:r>
      <w:r w:rsidRPr="00DB519F">
        <w:t>all</w:t>
      </w:r>
      <w:r w:rsidR="00491980">
        <w:t xml:space="preserve"> </w:t>
      </w:r>
      <w:r w:rsidRPr="00DB519F">
        <w:t>the</w:t>
      </w:r>
      <w:r w:rsidR="00491980">
        <w:t xml:space="preserve"> </w:t>
      </w:r>
      <w:r w:rsidRPr="00DB519F">
        <w:t>investigative</w:t>
      </w:r>
      <w:r w:rsidR="00491980">
        <w:t xml:space="preserve"> </w:t>
      </w:r>
      <w:r w:rsidRPr="00DB519F">
        <w:t>actions</w:t>
      </w:r>
      <w:r w:rsidR="00491980">
        <w:t xml:space="preserve"> </w:t>
      </w:r>
      <w:r w:rsidRPr="00DB519F">
        <w:t>possible</w:t>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a</w:t>
      </w:r>
      <w:r w:rsidR="00491980">
        <w:t xml:space="preserve"> </w:t>
      </w:r>
      <w:r w:rsidRPr="00DB519F">
        <w:t>suspect</w:t>
      </w:r>
      <w:r w:rsidR="00491980">
        <w:t xml:space="preserve"> </w:t>
      </w:r>
      <w:r w:rsidRPr="00DB519F">
        <w:t>had</w:t>
      </w:r>
      <w:r w:rsidR="00491980">
        <w:t xml:space="preserve"> </w:t>
      </w:r>
      <w:r w:rsidRPr="00DB519F">
        <w:t>been</w:t>
      </w:r>
      <w:r w:rsidR="00491980">
        <w:t xml:space="preserve"> </w:t>
      </w:r>
      <w:r w:rsidRPr="00DB519F">
        <w:t>carried</w:t>
      </w:r>
      <w:r w:rsidR="00491980">
        <w:t xml:space="preserve"> </w:t>
      </w:r>
      <w:r w:rsidRPr="00DB519F">
        <w:t>out,</w:t>
      </w:r>
      <w:r w:rsidR="00491980">
        <w:t xml:space="preserve"> </w:t>
      </w:r>
      <w:r w:rsidRPr="00DB519F">
        <w:t>the</w:t>
      </w:r>
      <w:r w:rsidR="00491980">
        <w:t xml:space="preserve"> </w:t>
      </w:r>
      <w:r w:rsidRPr="00DB519F">
        <w:t>investigative</w:t>
      </w:r>
      <w:r w:rsidR="00491980">
        <w:t xml:space="preserve"> </w:t>
      </w:r>
      <w:r w:rsidRPr="00DB519F">
        <w:t>department</w:t>
      </w:r>
      <w:r w:rsidR="00491980">
        <w:t xml:space="preserve"> </w:t>
      </w:r>
      <w:r w:rsidRPr="00DB519F">
        <w:t>in</w:t>
      </w:r>
      <w:r w:rsidR="00491980">
        <w:t xml:space="preserve"> </w:t>
      </w:r>
      <w:proofErr w:type="spellStart"/>
      <w:r w:rsidRPr="00DB519F">
        <w:t>Novy</w:t>
      </w:r>
      <w:proofErr w:type="spellEnd"/>
      <w:r w:rsidR="00491980">
        <w:t xml:space="preserve"> </w:t>
      </w:r>
      <w:proofErr w:type="spellStart"/>
      <w:r w:rsidRPr="00DB519F">
        <w:t>Urengoy</w:t>
      </w:r>
      <w:proofErr w:type="spellEnd"/>
      <w:r w:rsidR="00491980">
        <w:t xml:space="preserve"> </w:t>
      </w:r>
      <w:r w:rsidRPr="00DB519F">
        <w:t>decided</w:t>
      </w:r>
      <w:r w:rsidR="00491980">
        <w:t xml:space="preserve"> </w:t>
      </w:r>
      <w:r w:rsidRPr="00DB519F">
        <w:t>to</w:t>
      </w:r>
      <w:r w:rsidR="00491980">
        <w:t xml:space="preserve"> </w:t>
      </w:r>
      <w:r w:rsidRPr="00DB519F">
        <w:t>suspend</w:t>
      </w:r>
      <w:r w:rsidR="00491980">
        <w:t xml:space="preserve"> </w:t>
      </w:r>
      <w:r w:rsidRPr="00DB519F">
        <w:t>the</w:t>
      </w:r>
      <w:r w:rsidR="00491980">
        <w:t xml:space="preserve"> </w:t>
      </w:r>
      <w:r w:rsidRPr="00DB519F">
        <w:t>investigation.</w:t>
      </w:r>
      <w:r w:rsidR="00491980">
        <w:t xml:space="preserve"> </w:t>
      </w:r>
      <w:r w:rsidRPr="00DB519F">
        <w:t>That</w:t>
      </w:r>
      <w:r w:rsidR="00491980">
        <w:t xml:space="preserve"> </w:t>
      </w:r>
      <w:r w:rsidRPr="00DB519F">
        <w:t>decision</w:t>
      </w:r>
      <w:r w:rsidR="00491980">
        <w:t xml:space="preserve"> </w:t>
      </w:r>
      <w:r w:rsidRPr="00DB519F">
        <w:t>was</w:t>
      </w:r>
      <w:r w:rsidR="00491980">
        <w:t xml:space="preserve"> </w:t>
      </w:r>
      <w:r w:rsidRPr="00DB519F">
        <w:t>reviewed</w:t>
      </w:r>
      <w:r w:rsidR="00491980">
        <w:t xml:space="preserve"> </w:t>
      </w:r>
      <w:r w:rsidRPr="00DB519F">
        <w:t>by</w:t>
      </w:r>
      <w:r w:rsidR="00491980">
        <w:t xml:space="preserve"> </w:t>
      </w:r>
      <w:r w:rsidRPr="00DB519F">
        <w:t>the</w:t>
      </w:r>
      <w:r w:rsidR="00491980">
        <w:t xml:space="preserve"> </w:t>
      </w:r>
      <w:r w:rsidRPr="00DB519F">
        <w:t>courts.</w:t>
      </w:r>
      <w:r w:rsidR="00491980">
        <w:t xml:space="preserve"> </w:t>
      </w:r>
      <w:r w:rsidRPr="00DB519F">
        <w:t>The</w:t>
      </w:r>
      <w:r w:rsidR="00491980">
        <w:t xml:space="preserve"> </w:t>
      </w:r>
      <w:r w:rsidRPr="00DB519F">
        <w:t>author</w:t>
      </w:r>
      <w:r w:rsidR="00491980">
        <w:t xml:space="preserve"> </w:t>
      </w:r>
      <w:r w:rsidRPr="00DB519F">
        <w:t>requested</w:t>
      </w:r>
      <w:r w:rsidR="00491980">
        <w:t xml:space="preserve"> </w:t>
      </w:r>
      <w:r w:rsidRPr="00DB519F">
        <w:t>the</w:t>
      </w:r>
      <w:r w:rsidR="00491980">
        <w:t xml:space="preserve"> </w:t>
      </w:r>
      <w:r w:rsidRPr="00DB519F">
        <w:t>courts</w:t>
      </w:r>
      <w:r w:rsidR="00491980">
        <w:t xml:space="preserve"> </w:t>
      </w:r>
      <w:r w:rsidRPr="00DB519F">
        <w:t>to</w:t>
      </w:r>
      <w:r w:rsidR="00491980">
        <w:t xml:space="preserve"> </w:t>
      </w:r>
      <w:r w:rsidRPr="00DB519F">
        <w:t>order</w:t>
      </w:r>
      <w:r w:rsidR="00491980">
        <w:t xml:space="preserve"> </w:t>
      </w:r>
      <w:r w:rsidRPr="00DB519F">
        <w:t>a</w:t>
      </w:r>
      <w:r w:rsidR="00491980">
        <w:t xml:space="preserve"> </w:t>
      </w:r>
      <w:r w:rsidRPr="00DB519F">
        <w:t>number</w:t>
      </w:r>
      <w:r w:rsidR="00491980">
        <w:t xml:space="preserve"> </w:t>
      </w:r>
      <w:r w:rsidRPr="00DB519F">
        <w:t>of</w:t>
      </w:r>
      <w:r w:rsidR="00491980">
        <w:t xml:space="preserve"> </w:t>
      </w:r>
      <w:r w:rsidRPr="00DB519F">
        <w:t>investigative</w:t>
      </w:r>
      <w:r w:rsidR="00491980">
        <w:t xml:space="preserve"> </w:t>
      </w:r>
      <w:r w:rsidRPr="00DB519F">
        <w:t>actions</w:t>
      </w:r>
      <w:r w:rsidR="00491980">
        <w:t xml:space="preserve"> </w:t>
      </w:r>
      <w:r w:rsidRPr="00DB519F">
        <w:t>to</w:t>
      </w:r>
      <w:r w:rsidR="00491980">
        <w:t xml:space="preserve"> </w:t>
      </w:r>
      <w:r w:rsidRPr="00DB519F">
        <w:t>be</w:t>
      </w:r>
      <w:r w:rsidR="00491980">
        <w:t xml:space="preserve"> </w:t>
      </w:r>
      <w:r w:rsidRPr="00DB519F">
        <w:t>carried</w:t>
      </w:r>
      <w:r w:rsidR="00491980">
        <w:t xml:space="preserve"> </w:t>
      </w:r>
      <w:r w:rsidRPr="00DB519F">
        <w:t>out,</w:t>
      </w:r>
      <w:r w:rsidR="00491980">
        <w:t xml:space="preserve"> </w:t>
      </w:r>
      <w:r w:rsidRPr="00DB519F">
        <w:t>but</w:t>
      </w:r>
      <w:r w:rsidR="00491980">
        <w:t xml:space="preserve"> </w:t>
      </w:r>
      <w:r w:rsidRPr="00DB519F">
        <w:t>his</w:t>
      </w:r>
      <w:r w:rsidR="00491980">
        <w:t xml:space="preserve"> </w:t>
      </w:r>
      <w:r w:rsidRPr="00DB519F">
        <w:t>cassation</w:t>
      </w:r>
      <w:r w:rsidR="00491980">
        <w:t xml:space="preserve"> </w:t>
      </w:r>
      <w:r w:rsidRPr="00DB519F">
        <w:t>appeals</w:t>
      </w:r>
      <w:r w:rsidR="00491980">
        <w:t xml:space="preserve"> </w:t>
      </w:r>
      <w:r w:rsidRPr="00DB519F">
        <w:t>were</w:t>
      </w:r>
      <w:r w:rsidR="00491980">
        <w:t xml:space="preserve"> </w:t>
      </w:r>
      <w:r w:rsidRPr="00DB519F">
        <w:t>rejected.</w:t>
      </w:r>
      <w:r w:rsidR="00491980">
        <w:t xml:space="preserve"> </w:t>
      </w:r>
      <w:r w:rsidRPr="00DB519F">
        <w:t>In</w:t>
      </w:r>
      <w:r w:rsidR="00491980">
        <w:t xml:space="preserve"> </w:t>
      </w:r>
      <w:r w:rsidRPr="00DB519F">
        <w:t>such</w:t>
      </w:r>
      <w:r w:rsidR="00491980">
        <w:t xml:space="preserve"> </w:t>
      </w:r>
      <w:r w:rsidRPr="00DB519F">
        <w:t>circumstances,</w:t>
      </w:r>
      <w:r w:rsidR="00491980">
        <w:t xml:space="preserve"> </w:t>
      </w:r>
      <w:r w:rsidRPr="00DB519F">
        <w:t>there</w:t>
      </w:r>
      <w:r w:rsidR="00491980">
        <w:t xml:space="preserve"> </w:t>
      </w:r>
      <w:r w:rsidRPr="00DB519F">
        <w:t>are</w:t>
      </w:r>
      <w:r w:rsidR="00491980">
        <w:t xml:space="preserve"> </w:t>
      </w:r>
      <w:r w:rsidRPr="00DB519F">
        <w:t>currently</w:t>
      </w:r>
      <w:r w:rsidR="00491980">
        <w:t xml:space="preserve"> </w:t>
      </w:r>
      <w:r w:rsidRPr="00DB519F">
        <w:t>no</w:t>
      </w:r>
      <w:r w:rsidR="00491980">
        <w:t xml:space="preserve"> </w:t>
      </w:r>
      <w:r w:rsidRPr="00DB519F">
        <w:t>grounds</w:t>
      </w:r>
      <w:r w:rsidR="00491980">
        <w:t xml:space="preserve"> </w:t>
      </w:r>
      <w:r w:rsidRPr="00DB519F">
        <w:t>for</w:t>
      </w:r>
      <w:r w:rsidR="00491980">
        <w:t xml:space="preserve"> </w:t>
      </w:r>
      <w:r w:rsidRPr="00DB519F">
        <w:t>a</w:t>
      </w:r>
      <w:r w:rsidR="00491980">
        <w:t xml:space="preserve"> </w:t>
      </w:r>
      <w:r w:rsidRPr="00DB519F">
        <w:t>prosecutorial</w:t>
      </w:r>
      <w:r w:rsidR="00491980">
        <w:t xml:space="preserve"> </w:t>
      </w:r>
      <w:r w:rsidRPr="00DB519F">
        <w:t>response.</w:t>
      </w:r>
      <w:r w:rsidR="00491980">
        <w:t xml:space="preserve"> </w:t>
      </w:r>
      <w:r w:rsidRPr="00DB519F">
        <w:t>The</w:t>
      </w:r>
      <w:r w:rsidR="00491980">
        <w:t xml:space="preserve"> </w:t>
      </w:r>
      <w:r w:rsidRPr="00DB519F">
        <w:t>decision</w:t>
      </w:r>
      <w:r w:rsidR="00491980">
        <w:t xml:space="preserve"> </w:t>
      </w:r>
      <w:r w:rsidRPr="00DB519F">
        <w:t>to</w:t>
      </w:r>
      <w:r w:rsidR="00491980">
        <w:t xml:space="preserve"> </w:t>
      </w:r>
      <w:r w:rsidRPr="00DB519F">
        <w:t>suspend</w:t>
      </w:r>
      <w:r w:rsidR="00491980">
        <w:t xml:space="preserve"> </w:t>
      </w:r>
      <w:r w:rsidRPr="00DB519F">
        <w:t>the</w:t>
      </w:r>
      <w:r w:rsidR="00491980">
        <w:t xml:space="preserve"> </w:t>
      </w:r>
      <w:r w:rsidRPr="00DB519F">
        <w:t>investigation</w:t>
      </w:r>
      <w:r w:rsidR="00491980">
        <w:t xml:space="preserve"> </w:t>
      </w:r>
      <w:r w:rsidRPr="00DB519F">
        <w:t>of</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can</w:t>
      </w:r>
      <w:r w:rsidR="00491980">
        <w:t xml:space="preserve"> </w:t>
      </w:r>
      <w:r w:rsidRPr="00DB519F">
        <w:t>be</w:t>
      </w:r>
      <w:r w:rsidR="00491980">
        <w:t xml:space="preserve"> </w:t>
      </w:r>
      <w:r w:rsidRPr="00DB519F">
        <w:t>revisited</w:t>
      </w:r>
      <w:r w:rsidR="00491980">
        <w:t xml:space="preserve"> </w:t>
      </w:r>
      <w:r w:rsidRPr="00DB519F">
        <w:t>if</w:t>
      </w:r>
      <w:r w:rsidR="00491980">
        <w:t xml:space="preserve"> </w:t>
      </w:r>
      <w:r w:rsidRPr="00DB519F">
        <w:t>significant</w:t>
      </w:r>
      <w:r w:rsidR="00491980">
        <w:t xml:space="preserve"> </w:t>
      </w:r>
      <w:r w:rsidRPr="00DB519F">
        <w:t>new</w:t>
      </w:r>
      <w:r w:rsidR="00491980">
        <w:t xml:space="preserve"> </w:t>
      </w:r>
      <w:r w:rsidRPr="00DB519F">
        <w:t>information</w:t>
      </w:r>
      <w:r w:rsidR="00491980">
        <w:t xml:space="preserve"> </w:t>
      </w:r>
      <w:r w:rsidRPr="00DB519F">
        <w:t>is</w:t>
      </w:r>
      <w:r w:rsidR="00491980">
        <w:t xml:space="preserve"> </w:t>
      </w:r>
      <w:r w:rsidRPr="00DB519F">
        <w:t>obtained.</w:t>
      </w:r>
      <w:r w:rsidR="00491980">
        <w:t xml:space="preserve"> </w:t>
      </w:r>
      <w:r w:rsidRPr="00DB519F">
        <w:t>That</w:t>
      </w:r>
      <w:r w:rsidR="00491980">
        <w:t xml:space="preserve"> </w:t>
      </w:r>
      <w:r w:rsidRPr="00DB519F">
        <w:t>is</w:t>
      </w:r>
      <w:r w:rsidR="00491980">
        <w:t xml:space="preserve"> </w:t>
      </w:r>
      <w:r w:rsidRPr="00DB519F">
        <w:t>particularly</w:t>
      </w:r>
      <w:r w:rsidR="00491980">
        <w:t xml:space="preserve"> </w:t>
      </w:r>
      <w:r w:rsidRPr="00DB519F">
        <w:t>the</w:t>
      </w:r>
      <w:r w:rsidR="00491980">
        <w:t xml:space="preserve"> </w:t>
      </w:r>
      <w:r w:rsidRPr="00DB519F">
        <w:t>case,</w:t>
      </w:r>
      <w:r w:rsidR="00491980">
        <w:t xml:space="preserve"> </w:t>
      </w:r>
      <w:r w:rsidRPr="00DB519F">
        <w:t>as</w:t>
      </w:r>
      <w:r w:rsidR="00491980">
        <w:t xml:space="preserve"> </w:t>
      </w:r>
      <w:r w:rsidRPr="00DB519F">
        <w:t>the</w:t>
      </w:r>
      <w:r w:rsidR="00491980">
        <w:t xml:space="preserve"> </w:t>
      </w:r>
      <w:r w:rsidRPr="00DB519F">
        <w:t>investigation</w:t>
      </w:r>
      <w:r w:rsidR="00491980">
        <w:t xml:space="preserve"> </w:t>
      </w:r>
      <w:r w:rsidRPr="00DB519F">
        <w:t>has</w:t>
      </w:r>
      <w:r w:rsidR="00491980">
        <w:t xml:space="preserve"> </w:t>
      </w:r>
      <w:r w:rsidRPr="00DB519F">
        <w:t>not</w:t>
      </w:r>
      <w:r w:rsidR="00491980">
        <w:t xml:space="preserve"> </w:t>
      </w:r>
      <w:r w:rsidRPr="00DB519F">
        <w:t>been</w:t>
      </w:r>
      <w:r w:rsidR="00491980">
        <w:t xml:space="preserve"> </w:t>
      </w:r>
      <w:r w:rsidRPr="00DB519F">
        <w:t>closed</w:t>
      </w:r>
      <w:r w:rsidR="00491980">
        <w:t xml:space="preserve"> </w:t>
      </w:r>
      <w:r w:rsidRPr="00DB519F">
        <w:t>(but</w:t>
      </w:r>
      <w:r w:rsidR="00491980">
        <w:t xml:space="preserve"> </w:t>
      </w:r>
      <w:r w:rsidRPr="00DB519F">
        <w:t>merely</w:t>
      </w:r>
      <w:r w:rsidR="00491980">
        <w:t xml:space="preserve"> </w:t>
      </w:r>
      <w:r w:rsidRPr="00DB519F">
        <w:t>suspended)</w:t>
      </w:r>
      <w:r w:rsidR="00491980">
        <w:t xml:space="preserve"> </w:t>
      </w:r>
      <w:r w:rsidRPr="00DB519F">
        <w:t>and</w:t>
      </w:r>
      <w:r w:rsidR="00491980">
        <w:t xml:space="preserve"> </w:t>
      </w:r>
      <w:r w:rsidRPr="00DB519F">
        <w:t>a</w:t>
      </w:r>
      <w:r w:rsidR="00491980">
        <w:t xml:space="preserve"> </w:t>
      </w:r>
      <w:r w:rsidRPr="00DB519F">
        <w:t>number</w:t>
      </w:r>
      <w:r w:rsidR="00491980">
        <w:t xml:space="preserve"> </w:t>
      </w:r>
      <w:r w:rsidRPr="00DB519F">
        <w:t>of</w:t>
      </w:r>
      <w:r w:rsidR="00491980">
        <w:t xml:space="preserve"> </w:t>
      </w:r>
      <w:r w:rsidRPr="00DB519F">
        <w:t>investigative</w:t>
      </w:r>
      <w:r w:rsidR="00491980">
        <w:t xml:space="preserve"> </w:t>
      </w:r>
      <w:r w:rsidRPr="00DB519F">
        <w:t>actions</w:t>
      </w:r>
      <w:r w:rsidR="00491980">
        <w:t xml:space="preserve"> </w:t>
      </w:r>
      <w:r w:rsidRPr="00DB519F">
        <w:t>are</w:t>
      </w:r>
      <w:r w:rsidR="00491980">
        <w:t xml:space="preserve"> </w:t>
      </w:r>
      <w:r w:rsidRPr="00DB519F">
        <w:t>still</w:t>
      </w:r>
      <w:r w:rsidR="00491980">
        <w:t xml:space="preserve"> </w:t>
      </w:r>
      <w:r w:rsidRPr="00DB519F">
        <w:t>being</w:t>
      </w:r>
      <w:r w:rsidR="00491980">
        <w:t xml:space="preserve"> </w:t>
      </w:r>
      <w:r w:rsidRPr="00DB519F">
        <w:t>taken</w:t>
      </w:r>
      <w:r w:rsidR="00491980">
        <w:t xml:space="preserve"> </w:t>
      </w:r>
      <w:r w:rsidRPr="00DB519F">
        <w:t>in</w:t>
      </w:r>
      <w:r w:rsidR="00491980">
        <w:t xml:space="preserve"> </w:t>
      </w:r>
      <w:r w:rsidRPr="00DB519F">
        <w:t>order</w:t>
      </w:r>
      <w:r w:rsidR="00491980">
        <w:t xml:space="preserve"> </w:t>
      </w:r>
      <w:r w:rsidRPr="00DB519F">
        <w:t>to</w:t>
      </w:r>
      <w:r w:rsidR="00491980">
        <w:t xml:space="preserve"> </w:t>
      </w:r>
      <w:r w:rsidRPr="00DB519F">
        <w:t>identify</w:t>
      </w:r>
      <w:r w:rsidR="00491980">
        <w:t xml:space="preserve"> </w:t>
      </w:r>
      <w:r w:rsidRPr="00DB519F">
        <w:t>the</w:t>
      </w:r>
      <w:r w:rsidR="00491980">
        <w:t xml:space="preserve"> </w:t>
      </w:r>
      <w:r w:rsidRPr="00DB519F">
        <w:t>suspects.</w:t>
      </w:r>
      <w:r w:rsidR="00491980">
        <w:t xml:space="preserve"> </w:t>
      </w:r>
      <w:r w:rsidRPr="00DB519F">
        <w:t>The</w:t>
      </w:r>
      <w:r w:rsidR="00491980">
        <w:t xml:space="preserve"> </w:t>
      </w:r>
      <w:r w:rsidRPr="00DB519F">
        <w:t>supervision</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is</w:t>
      </w:r>
      <w:r w:rsidR="00491980">
        <w:t xml:space="preserve"> </w:t>
      </w:r>
      <w:r w:rsidRPr="00DB519F">
        <w:t>being</w:t>
      </w:r>
      <w:r w:rsidR="00491980">
        <w:t xml:space="preserve"> </w:t>
      </w:r>
      <w:r w:rsidRPr="00DB519F">
        <w:t>undertaken</w:t>
      </w:r>
      <w:r w:rsidR="00491980">
        <w:t xml:space="preserve"> </w:t>
      </w:r>
      <w:r w:rsidRPr="00DB519F">
        <w:t>by</w:t>
      </w:r>
      <w:r w:rsidR="00491980">
        <w:t xml:space="preserve"> </w:t>
      </w:r>
      <w:r w:rsidRPr="00DB519F">
        <w:t>a</w:t>
      </w:r>
      <w:r w:rsidR="00491980">
        <w:t xml:space="preserve"> </w:t>
      </w:r>
      <w:r w:rsidRPr="00DB519F">
        <w:t>supervising</w:t>
      </w:r>
      <w:r w:rsidR="00491980">
        <w:t xml:space="preserve"> </w:t>
      </w:r>
      <w:r w:rsidRPr="00DB519F">
        <w:t>prosecutor.</w:t>
      </w:r>
    </w:p>
    <w:p w:rsidR="00800F9E" w:rsidRPr="00DB519F" w:rsidRDefault="00800F9E" w:rsidP="00800F9E">
      <w:pPr>
        <w:pStyle w:val="SingleTxtG"/>
      </w:pPr>
      <w:r w:rsidRPr="00DB519F">
        <w:t>6.5</w:t>
      </w:r>
      <w:r w:rsidRPr="00DB519F">
        <w:tab/>
        <w:t>The</w:t>
      </w:r>
      <w:r w:rsidR="00491980">
        <w:t xml:space="preserve"> </w:t>
      </w:r>
      <w:r w:rsidRPr="00DB519F">
        <w:t>State</w:t>
      </w:r>
      <w:r w:rsidR="00491980">
        <w:t xml:space="preserve"> </w:t>
      </w:r>
      <w:r w:rsidRPr="00DB519F">
        <w:t>party</w:t>
      </w:r>
      <w:r w:rsidR="00491980">
        <w:t xml:space="preserve"> </w:t>
      </w:r>
      <w:r w:rsidRPr="00DB519F">
        <w:t>reiterates</w:t>
      </w:r>
      <w:r w:rsidR="00491980">
        <w:t xml:space="preserve"> </w:t>
      </w:r>
      <w:r w:rsidRPr="00DB519F">
        <w:t>the</w:t>
      </w:r>
      <w:r w:rsidR="00491980">
        <w:t xml:space="preserve"> </w:t>
      </w:r>
      <w:r w:rsidRPr="00DB519F">
        <w:t>fact</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not</w:t>
      </w:r>
      <w:r w:rsidR="00491980">
        <w:t xml:space="preserve"> </w:t>
      </w:r>
      <w:r w:rsidRPr="00DB519F">
        <w:t>submitted</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in</w:t>
      </w:r>
      <w:r w:rsidR="00491980">
        <w:t xml:space="preserve"> </w:t>
      </w:r>
      <w:r w:rsidRPr="00DB519F">
        <w:t>connection</w:t>
      </w:r>
      <w:r w:rsidR="00491980">
        <w:t xml:space="preserve"> </w:t>
      </w:r>
      <w:r w:rsidRPr="00DB519F">
        <w:t>with</w:t>
      </w:r>
      <w:r w:rsidR="00491980">
        <w:t xml:space="preserve"> </w:t>
      </w:r>
      <w:r w:rsidRPr="00DB519F">
        <w:t>the</w:t>
      </w:r>
      <w:r w:rsidR="00491980">
        <w:t xml:space="preserve"> </w:t>
      </w:r>
      <w:r w:rsidRPr="00DB519F">
        <w:t>refusal</w:t>
      </w:r>
      <w:r w:rsidR="00491980">
        <w:t xml:space="preserve"> </w:t>
      </w:r>
      <w:r w:rsidRPr="00DB519F">
        <w:t>to</w:t>
      </w:r>
      <w:r w:rsidR="00491980">
        <w:t xml:space="preserve"> </w:t>
      </w:r>
      <w:r w:rsidRPr="00DB519F">
        <w:t>send</w:t>
      </w:r>
      <w:r w:rsidR="00491980">
        <w:t xml:space="preserve"> </w:t>
      </w:r>
      <w:r w:rsidRPr="00DB519F">
        <w:t>him</w:t>
      </w:r>
      <w:r w:rsidR="00491980">
        <w:t xml:space="preserve"> </w:t>
      </w:r>
      <w:r w:rsidRPr="00DB519F">
        <w:t>the</w:t>
      </w:r>
      <w:r w:rsidR="00491980">
        <w:t xml:space="preserve"> </w:t>
      </w:r>
      <w:r w:rsidRPr="00DB519F">
        <w:t>investigation</w:t>
      </w:r>
      <w:r w:rsidR="00491980">
        <w:t xml:space="preserve"> </w:t>
      </w:r>
      <w:r w:rsidRPr="00DB519F">
        <w:t>files.</w:t>
      </w:r>
      <w:r w:rsidR="00491980">
        <w:t xml:space="preserve"> </w:t>
      </w:r>
      <w:r w:rsidRPr="00DB519F">
        <w:t>It</w:t>
      </w:r>
      <w:r w:rsidR="00491980">
        <w:t xml:space="preserve"> </w:t>
      </w:r>
      <w:r w:rsidRPr="00DB519F">
        <w:t>concludes</w:t>
      </w:r>
      <w:r w:rsidR="00491980">
        <w:t xml:space="preserve"> </w:t>
      </w:r>
      <w:r w:rsidRPr="00DB519F">
        <w:t>by</w:t>
      </w:r>
      <w:r w:rsidR="00491980">
        <w:t xml:space="preserve"> </w:t>
      </w:r>
      <w:r w:rsidRPr="00DB519F">
        <w:t>stating</w:t>
      </w:r>
      <w:r w:rsidR="00491980">
        <w:t xml:space="preserve"> </w:t>
      </w:r>
      <w:r w:rsidRPr="00DB519F">
        <w:t>that</w:t>
      </w:r>
      <w:r w:rsidR="00491980">
        <w:t xml:space="preserve"> </w:t>
      </w:r>
      <w:r w:rsidRPr="00DB519F">
        <w:t>there</w:t>
      </w:r>
      <w:r w:rsidR="00491980">
        <w:t xml:space="preserve"> </w:t>
      </w:r>
      <w:r w:rsidRPr="00DB519F">
        <w:t>has</w:t>
      </w:r>
      <w:r w:rsidR="00491980">
        <w:t xml:space="preserve"> </w:t>
      </w:r>
      <w:r w:rsidRPr="00DB519F">
        <w:t>been</w:t>
      </w:r>
      <w:r w:rsidR="00491980">
        <w:t xml:space="preserve"> </w:t>
      </w:r>
      <w:r w:rsidRPr="00DB519F">
        <w:t>no</w:t>
      </w:r>
      <w:r w:rsidR="00491980">
        <w:t xml:space="preserve"> </w:t>
      </w:r>
      <w:r w:rsidRPr="00DB519F">
        <w:t>violation</w:t>
      </w:r>
      <w:r w:rsidR="00491980">
        <w:t xml:space="preserve"> </w:t>
      </w:r>
      <w:r w:rsidRPr="00DB519F">
        <w:t>of</w:t>
      </w:r>
      <w:r w:rsidR="00491980">
        <w:t xml:space="preserve"> </w:t>
      </w:r>
      <w:r w:rsidRPr="00DB519F">
        <w:t>the</w:t>
      </w:r>
      <w:r w:rsidR="00491980">
        <w:t xml:space="preserve"> </w:t>
      </w:r>
      <w:r w:rsidRPr="00DB519F">
        <w:t>author’s</w:t>
      </w:r>
      <w:r w:rsidR="00491980">
        <w:t xml:space="preserve"> </w:t>
      </w:r>
      <w:r w:rsidRPr="00DB519F">
        <w:t>rights</w:t>
      </w:r>
      <w:r w:rsidR="00491980">
        <w:t xml:space="preserve"> </w:t>
      </w:r>
      <w:r w:rsidRPr="00DB519F">
        <w:t>in</w:t>
      </w:r>
      <w:r w:rsidR="00491980">
        <w:t xml:space="preserve"> </w:t>
      </w:r>
      <w:r w:rsidRPr="00DB519F">
        <w:t>the</w:t>
      </w:r>
      <w:r w:rsidR="00491980">
        <w:t xml:space="preserve"> </w:t>
      </w:r>
      <w:r w:rsidRPr="00DB519F">
        <w:t>present</w:t>
      </w:r>
      <w:r w:rsidR="00491980">
        <w:t xml:space="preserve"> </w:t>
      </w:r>
      <w:r w:rsidRPr="00DB519F">
        <w:t>communication.</w:t>
      </w:r>
    </w:p>
    <w:p w:rsidR="00800F9E" w:rsidRPr="00DB519F" w:rsidRDefault="00800F9E" w:rsidP="00886678">
      <w:pPr>
        <w:pStyle w:val="H23G"/>
      </w:pPr>
      <w:r w:rsidRPr="00DB519F">
        <w:tab/>
      </w:r>
      <w:r w:rsidRPr="00DB519F">
        <w:tab/>
        <w:t>Author’s</w:t>
      </w:r>
      <w:r w:rsidR="00491980">
        <w:t xml:space="preserve"> </w:t>
      </w:r>
      <w:r w:rsidRPr="00DB519F">
        <w:t>comments</w:t>
      </w:r>
      <w:r w:rsidR="00491980">
        <w:t xml:space="preserve"> </w:t>
      </w:r>
      <w:r w:rsidRPr="00DB519F">
        <w:t>on</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observations</w:t>
      </w:r>
      <w:r w:rsidR="00491980">
        <w:t xml:space="preserve"> </w:t>
      </w:r>
      <w:r w:rsidRPr="00DB519F">
        <w:t>on</w:t>
      </w:r>
      <w:r w:rsidR="00491980">
        <w:t xml:space="preserve"> </w:t>
      </w:r>
      <w:r w:rsidRPr="00DB519F">
        <w:t>the</w:t>
      </w:r>
      <w:r w:rsidR="00491980">
        <w:t xml:space="preserve"> </w:t>
      </w:r>
      <w:r w:rsidRPr="00DB519F">
        <w:t>merits</w:t>
      </w:r>
    </w:p>
    <w:p w:rsidR="00800F9E" w:rsidRPr="00DB519F" w:rsidRDefault="00800F9E" w:rsidP="00800F9E">
      <w:pPr>
        <w:pStyle w:val="SingleTxtG"/>
      </w:pPr>
      <w:r w:rsidRPr="00DB519F">
        <w:t>7.1</w:t>
      </w:r>
      <w:r w:rsidRPr="00DB519F">
        <w:tab/>
        <w:t>On</w:t>
      </w:r>
      <w:r w:rsidR="00491980">
        <w:t xml:space="preserve"> </w:t>
      </w:r>
      <w:r w:rsidRPr="00DB519F">
        <w:t>5</w:t>
      </w:r>
      <w:r w:rsidR="00491980">
        <w:t xml:space="preserve"> </w:t>
      </w:r>
      <w:r w:rsidRPr="00DB519F">
        <w:t>June</w:t>
      </w:r>
      <w:r w:rsidR="00491980">
        <w:t xml:space="preserve"> </w:t>
      </w:r>
      <w:r w:rsidRPr="00DB519F">
        <w:t>2017,</w:t>
      </w:r>
      <w:r w:rsidR="00491980">
        <w:t xml:space="preserve"> </w:t>
      </w:r>
      <w:r w:rsidRPr="00DB519F">
        <w:t>the</w:t>
      </w:r>
      <w:r w:rsidR="00491980">
        <w:t xml:space="preserve"> </w:t>
      </w:r>
      <w:r w:rsidRPr="00DB519F">
        <w:t>author</w:t>
      </w:r>
      <w:r w:rsidR="00491980">
        <w:t xml:space="preserve"> </w:t>
      </w:r>
      <w:r w:rsidRPr="00DB519F">
        <w:t>submitted</w:t>
      </w:r>
      <w:r w:rsidR="00491980">
        <w:t xml:space="preserve"> </w:t>
      </w:r>
      <w:r w:rsidRPr="00DB519F">
        <w:t>his</w:t>
      </w:r>
      <w:r w:rsidR="00491980">
        <w:t xml:space="preserve"> </w:t>
      </w:r>
      <w:r w:rsidRPr="00DB519F">
        <w:t>comments</w:t>
      </w:r>
      <w:r w:rsidR="00491980">
        <w:t xml:space="preserve"> </w:t>
      </w:r>
      <w:r w:rsidRPr="00DB519F">
        <w:t>on</w:t>
      </w:r>
      <w:r w:rsidR="00491980">
        <w:t xml:space="preserve"> </w:t>
      </w:r>
      <w:r w:rsidRPr="00DB519F">
        <w:t>the</w:t>
      </w:r>
      <w:r w:rsidR="00491980">
        <w:t xml:space="preserve"> </w:t>
      </w:r>
      <w:r w:rsidRPr="00DB519F">
        <w:t>merits.</w:t>
      </w:r>
      <w:r w:rsidR="00491980">
        <w:t xml:space="preserve"> </w:t>
      </w:r>
      <w:r w:rsidRPr="00DB519F">
        <w:t>He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observations</w:t>
      </w:r>
      <w:r w:rsidR="00491980">
        <w:t xml:space="preserve"> </w:t>
      </w:r>
      <w:r w:rsidRPr="00DB519F">
        <w:t>concern</w:t>
      </w:r>
      <w:r w:rsidR="00491980">
        <w:t xml:space="preserve"> </w:t>
      </w:r>
      <w:r w:rsidRPr="00DB519F">
        <w:t>only</w:t>
      </w:r>
      <w:r w:rsidR="00491980">
        <w:t xml:space="preserve"> </w:t>
      </w:r>
      <w:r w:rsidRPr="00DB519F">
        <w:t>his</w:t>
      </w:r>
      <w:r w:rsidR="00491980">
        <w:t xml:space="preserve"> </w:t>
      </w:r>
      <w:r w:rsidRPr="00DB519F">
        <w:t>claims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alone,</w:t>
      </w:r>
      <w:r w:rsidR="00491980">
        <w:t xml:space="preserve"> </w:t>
      </w:r>
      <w:r w:rsidRPr="00DB519F">
        <w:t>and</w:t>
      </w:r>
      <w:r w:rsidR="00491980">
        <w:t xml:space="preserve"> </w:t>
      </w:r>
      <w:r w:rsidRPr="00DB519F">
        <w:t>read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and</w:t>
      </w:r>
      <w:r w:rsidR="00491980">
        <w:t xml:space="preserve"> </w:t>
      </w:r>
      <w:r w:rsidRPr="00DB519F">
        <w:t>he</w:t>
      </w:r>
      <w:r w:rsidR="00491980">
        <w:t xml:space="preserve"> </w:t>
      </w:r>
      <w:r w:rsidRPr="00DB519F">
        <w:t>disagrees</w:t>
      </w:r>
      <w:r w:rsidR="00491980">
        <w:t xml:space="preserve"> </w:t>
      </w:r>
      <w:r w:rsidRPr="00DB519F">
        <w:t>with</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conclusion</w:t>
      </w:r>
      <w:r w:rsidR="00491980">
        <w:t xml:space="preserve"> </w:t>
      </w:r>
      <w:r w:rsidRPr="00DB519F">
        <w:t>that</w:t>
      </w:r>
      <w:r w:rsidR="00491980">
        <w:t xml:space="preserve"> </w:t>
      </w:r>
      <w:r w:rsidRPr="00DB519F">
        <w:t>there</w:t>
      </w:r>
      <w:r w:rsidR="00491980">
        <w:t xml:space="preserve"> </w:t>
      </w:r>
      <w:r w:rsidRPr="00DB519F">
        <w:t>has</w:t>
      </w:r>
      <w:r w:rsidR="00491980">
        <w:t xml:space="preserve"> </w:t>
      </w:r>
      <w:r w:rsidRPr="00DB519F">
        <w:t>been</w:t>
      </w:r>
      <w:r w:rsidR="00491980">
        <w:t xml:space="preserve"> </w:t>
      </w:r>
      <w:r w:rsidRPr="00DB519F">
        <w:t>no</w:t>
      </w:r>
      <w:r w:rsidR="00491980">
        <w:t xml:space="preserve"> </w:t>
      </w:r>
      <w:r w:rsidRPr="00DB519F">
        <w:t>violation</w:t>
      </w:r>
      <w:r w:rsidR="00491980">
        <w:t xml:space="preserve"> </w:t>
      </w:r>
      <w:r w:rsidRPr="00DB519F">
        <w:t>of</w:t>
      </w:r>
      <w:r w:rsidR="00491980">
        <w:t xml:space="preserve"> </w:t>
      </w:r>
      <w:r w:rsidRPr="00DB519F">
        <w:t>his</w:t>
      </w:r>
      <w:r w:rsidR="00491980">
        <w:t xml:space="preserve"> </w:t>
      </w:r>
      <w:r w:rsidRPr="00DB519F">
        <w:t>rights</w:t>
      </w:r>
      <w:r w:rsidR="00491980">
        <w:t>.</w:t>
      </w:r>
    </w:p>
    <w:p w:rsidR="00800F9E" w:rsidRPr="00DB519F" w:rsidRDefault="00800F9E" w:rsidP="00800F9E">
      <w:pPr>
        <w:pStyle w:val="SingleTxtG"/>
      </w:pPr>
      <w:r w:rsidRPr="00DB519F">
        <w:t>7.2</w:t>
      </w:r>
      <w:r w:rsidRPr="00DB519F">
        <w:tab/>
        <w:t>The</w:t>
      </w:r>
      <w:r w:rsidR="00491980">
        <w:t xml:space="preserve"> </w:t>
      </w:r>
      <w:r w:rsidRPr="00DB519F">
        <w:t>author</w:t>
      </w:r>
      <w:r w:rsidR="00491980">
        <w:t xml:space="preserve"> </w:t>
      </w:r>
      <w:r w:rsidRPr="00DB519F">
        <w:t>reiterates</w:t>
      </w:r>
      <w:r w:rsidR="00491980">
        <w:t xml:space="preserve"> </w:t>
      </w:r>
      <w:r w:rsidRPr="00DB519F">
        <w:t>his</w:t>
      </w:r>
      <w:r w:rsidR="00491980">
        <w:t xml:space="preserve"> </w:t>
      </w:r>
      <w:r w:rsidRPr="00DB519F">
        <w:t>claim</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that</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had</w:t>
      </w:r>
      <w:r w:rsidR="00491980">
        <w:t xml:space="preserve"> </w:t>
      </w:r>
      <w:r w:rsidRPr="00DB519F">
        <w:t>the</w:t>
      </w:r>
      <w:r w:rsidR="00491980">
        <w:t xml:space="preserve"> </w:t>
      </w:r>
      <w:r w:rsidRPr="00DB519F">
        <w:t>necessary</w:t>
      </w:r>
      <w:r w:rsidR="00491980">
        <w:t xml:space="preserve"> </w:t>
      </w:r>
      <w:r w:rsidRPr="00DB519F">
        <w:t>means</w:t>
      </w:r>
      <w:r w:rsidR="00491980">
        <w:t xml:space="preserve"> </w:t>
      </w:r>
      <w:r w:rsidRPr="00DB519F">
        <w:t>to</w:t>
      </w:r>
      <w:r w:rsidR="00491980">
        <w:t xml:space="preserve"> </w:t>
      </w:r>
      <w:r w:rsidRPr="00DB519F">
        <w:t>prevent</w:t>
      </w:r>
      <w:r w:rsidR="00491980">
        <w:t xml:space="preserve"> </w:t>
      </w:r>
      <w:r w:rsidRPr="00DB519F">
        <w:t>the</w:t>
      </w:r>
      <w:r w:rsidR="00491980">
        <w:t xml:space="preserve"> </w:t>
      </w:r>
      <w:r w:rsidRPr="00DB519F">
        <w:t>death</w:t>
      </w:r>
      <w:r w:rsidR="00491980">
        <w:t xml:space="preserve"> </w:t>
      </w:r>
      <w:r w:rsidRPr="00DB519F">
        <w:t>of</w:t>
      </w:r>
      <w:r w:rsidR="00491980">
        <w:t xml:space="preserve"> </w:t>
      </w:r>
      <w:r w:rsidRPr="00DB519F">
        <w:t>his</w:t>
      </w:r>
      <w:r w:rsidR="00491980">
        <w:t xml:space="preserve"> </w:t>
      </w:r>
      <w:r w:rsidRPr="00DB519F">
        <w:t>daughter</w:t>
      </w:r>
      <w:r w:rsidR="00491980">
        <w:t xml:space="preserve"> </w:t>
      </w:r>
      <w:r w:rsidRPr="00DB519F">
        <w:t>by</w:t>
      </w:r>
      <w:r w:rsidR="00491980">
        <w:t xml:space="preserve"> </w:t>
      </w:r>
      <w:r w:rsidRPr="00DB519F">
        <w:t>creating</w:t>
      </w:r>
      <w:r w:rsidR="00491980">
        <w:t xml:space="preserve"> </w:t>
      </w:r>
      <w:r w:rsidRPr="00DB519F">
        <w:t>a</w:t>
      </w:r>
      <w:r w:rsidR="00491980">
        <w:t xml:space="preserve"> </w:t>
      </w:r>
      <w:r w:rsidRPr="00DB519F">
        <w:t>secure</w:t>
      </w:r>
      <w:r w:rsidR="00491980">
        <w:t xml:space="preserve"> </w:t>
      </w:r>
      <w:r w:rsidRPr="00DB519F">
        <w:t>environment</w:t>
      </w:r>
      <w:r w:rsidR="00491980">
        <w:t xml:space="preserve"> </w:t>
      </w:r>
      <w:r w:rsidRPr="00DB519F">
        <w:t>in</w:t>
      </w:r>
      <w:r w:rsidR="00491980">
        <w:t xml:space="preserve"> </w:t>
      </w:r>
      <w:r w:rsidRPr="00DB519F">
        <w:t>the</w:t>
      </w:r>
      <w:r w:rsidR="00491980">
        <w:t xml:space="preserve"> </w:t>
      </w:r>
      <w:r w:rsidRPr="00DB519F">
        <w:t>city</w:t>
      </w:r>
      <w:r w:rsidR="00491980">
        <w:t xml:space="preserve"> </w:t>
      </w:r>
      <w:r w:rsidRPr="00DB519F">
        <w:t>and</w:t>
      </w:r>
      <w:r w:rsidR="00491980">
        <w:t xml:space="preserve"> </w:t>
      </w:r>
      <w:r w:rsidRPr="00DB519F">
        <w:t>protecting</w:t>
      </w:r>
      <w:r w:rsidR="00491980">
        <w:t xml:space="preserve"> </w:t>
      </w:r>
      <w:r w:rsidRPr="00DB519F">
        <w:t>all</w:t>
      </w:r>
      <w:r w:rsidR="00491980">
        <w:t xml:space="preserve"> </w:t>
      </w:r>
      <w:r w:rsidRPr="00DB519F">
        <w:t>citizens</w:t>
      </w:r>
      <w:r w:rsidR="00491980">
        <w:t xml:space="preserve"> </w:t>
      </w:r>
      <w:r w:rsidRPr="00DB519F">
        <w:t>from</w:t>
      </w:r>
      <w:r w:rsidR="00491980">
        <w:t xml:space="preserve"> </w:t>
      </w:r>
      <w:r w:rsidRPr="00DB519F">
        <w:t>criminal</w:t>
      </w:r>
      <w:r w:rsidR="00491980">
        <w:t xml:space="preserve"> </w:t>
      </w:r>
      <w:r w:rsidRPr="00DB519F">
        <w:t>gangs,</w:t>
      </w:r>
      <w:r w:rsidR="00491980">
        <w:t xml:space="preserve"> </w:t>
      </w:r>
      <w:r w:rsidRPr="00DB519F">
        <w:t>which</w:t>
      </w:r>
      <w:r w:rsidR="00491980">
        <w:t xml:space="preserve"> </w:t>
      </w:r>
      <w:r w:rsidRPr="00DB519F">
        <w:t>it</w:t>
      </w:r>
      <w:r w:rsidR="00491980">
        <w:t xml:space="preserve"> </w:t>
      </w:r>
      <w:r w:rsidRPr="00DB519F">
        <w:t>failed</w:t>
      </w:r>
      <w:r w:rsidR="00491980">
        <w:t xml:space="preserve"> </w:t>
      </w:r>
      <w:r w:rsidRPr="00DB519F">
        <w:t>to</w:t>
      </w:r>
      <w:r w:rsidR="00491980">
        <w:t xml:space="preserve"> </w:t>
      </w:r>
      <w:r w:rsidRPr="00DB519F">
        <w:t>do.</w:t>
      </w:r>
      <w:r w:rsidR="00491980">
        <w:t xml:space="preserve"> </w:t>
      </w:r>
      <w:r w:rsidRPr="00DB519F">
        <w:t>He</w:t>
      </w:r>
      <w:r w:rsidR="00491980">
        <w:t xml:space="preserve"> </w:t>
      </w:r>
      <w:r w:rsidRPr="00DB519F">
        <w:t>also</w:t>
      </w:r>
      <w:r w:rsidR="00491980">
        <w:t xml:space="preserve"> </w:t>
      </w:r>
      <w:r w:rsidRPr="00DB519F">
        <w:t>claims</w:t>
      </w:r>
      <w:r w:rsidR="00491980">
        <w:t xml:space="preserve"> </w:t>
      </w:r>
      <w:r w:rsidRPr="00DB519F">
        <w:t>that</w:t>
      </w:r>
      <w:r w:rsidR="00491980">
        <w:t xml:space="preserve"> </w:t>
      </w:r>
      <w:r w:rsidRPr="00DB519F">
        <w:t>an</w:t>
      </w:r>
      <w:r w:rsidR="00491980">
        <w:t xml:space="preserve"> </w:t>
      </w:r>
      <w:r w:rsidRPr="00DB519F">
        <w:t>investigation</w:t>
      </w:r>
      <w:r w:rsidR="00491980">
        <w:t xml:space="preserve"> </w:t>
      </w:r>
      <w:r w:rsidRPr="00DB519F">
        <w:t>that</w:t>
      </w:r>
      <w:r w:rsidR="00491980">
        <w:t xml:space="preserve"> </w:t>
      </w:r>
      <w:r w:rsidRPr="00DB519F">
        <w:t>lasted</w:t>
      </w:r>
      <w:r w:rsidR="00491980">
        <w:t xml:space="preserve"> </w:t>
      </w:r>
      <w:r w:rsidRPr="00DB519F">
        <w:t>24</w:t>
      </w:r>
      <w:r w:rsidR="00491980">
        <w:t xml:space="preserve"> </w:t>
      </w:r>
      <w:r w:rsidRPr="00DB519F">
        <w:t>months</w:t>
      </w:r>
      <w:r w:rsidR="00491980">
        <w:t xml:space="preserve"> </w:t>
      </w:r>
      <w:r w:rsidRPr="00DB519F">
        <w:t>from</w:t>
      </w:r>
      <w:r w:rsidR="00491980">
        <w:t xml:space="preserve"> </w:t>
      </w:r>
      <w:r w:rsidRPr="00DB519F">
        <w:t>March</w:t>
      </w:r>
      <w:r w:rsidR="00491980">
        <w:t xml:space="preserve"> </w:t>
      </w:r>
      <w:r w:rsidRPr="00DB519F">
        <w:t>2009</w:t>
      </w:r>
      <w:r w:rsidR="00491980">
        <w:t xml:space="preserve"> </w:t>
      </w:r>
      <w:r w:rsidRPr="00DB519F">
        <w:t>to</w:t>
      </w:r>
      <w:r w:rsidR="00491980">
        <w:t xml:space="preserve"> </w:t>
      </w:r>
      <w:r w:rsidRPr="00DB519F">
        <w:t>February</w:t>
      </w:r>
      <w:r w:rsidR="00491980">
        <w:t xml:space="preserve"> </w:t>
      </w:r>
      <w:r w:rsidRPr="00DB519F">
        <w:t>2011</w:t>
      </w:r>
      <w:r w:rsidR="00491980">
        <w:t xml:space="preserve"> </w:t>
      </w:r>
      <w:r w:rsidRPr="00DB519F">
        <w:t>and</w:t>
      </w:r>
      <w:r w:rsidR="00491980">
        <w:t xml:space="preserve"> </w:t>
      </w:r>
      <w:r w:rsidRPr="00DB519F">
        <w:t>ended</w:t>
      </w:r>
      <w:r w:rsidR="00491980">
        <w:t xml:space="preserve"> </w:t>
      </w:r>
      <w:r w:rsidRPr="00DB519F">
        <w:t>with</w:t>
      </w:r>
      <w:r w:rsidR="00491980">
        <w:t xml:space="preserve"> </w:t>
      </w:r>
      <w:r w:rsidRPr="00DB519F">
        <w:t>no</w:t>
      </w:r>
      <w:r w:rsidR="00491980">
        <w:t xml:space="preserve"> </w:t>
      </w:r>
      <w:r w:rsidRPr="00DB519F">
        <w:t>result</w:t>
      </w:r>
      <w:r w:rsidR="00491980">
        <w:t xml:space="preserve"> </w:t>
      </w:r>
      <w:r w:rsidRPr="00DB519F">
        <w:t>cannot</w:t>
      </w:r>
      <w:r w:rsidR="00491980">
        <w:t xml:space="preserve"> </w:t>
      </w:r>
      <w:r w:rsidRPr="00DB519F">
        <w:t>be</w:t>
      </w:r>
      <w:r w:rsidR="00491980">
        <w:t xml:space="preserve"> </w:t>
      </w:r>
      <w:r w:rsidRPr="00DB519F">
        <w:t>considered</w:t>
      </w:r>
      <w:r w:rsidR="00491980">
        <w:t xml:space="preserve"> </w:t>
      </w:r>
      <w:r w:rsidRPr="00DB519F">
        <w:t>effective.</w:t>
      </w:r>
      <w:r w:rsidR="00491980">
        <w:t xml:space="preserve"> </w:t>
      </w:r>
      <w:r w:rsidRPr="00DB519F">
        <w:t>He</w:t>
      </w:r>
      <w:r w:rsidR="00491980">
        <w:t xml:space="preserve"> </w:t>
      </w:r>
      <w:r w:rsidRPr="00DB519F">
        <w:t>alleges</w:t>
      </w:r>
      <w:r w:rsidR="00491980">
        <w:t xml:space="preserve"> </w:t>
      </w:r>
      <w:r w:rsidRPr="00DB519F">
        <w:t>that</w:t>
      </w:r>
      <w:r w:rsidR="00491980">
        <w:t xml:space="preserve"> </w:t>
      </w:r>
      <w:r w:rsidRPr="00DB519F">
        <w:t>if</w:t>
      </w:r>
      <w:r w:rsidR="00491980">
        <w:t xml:space="preserve"> </w:t>
      </w:r>
      <w:r w:rsidRPr="00DB519F">
        <w:t>it</w:t>
      </w:r>
      <w:r w:rsidR="00491980">
        <w:t xml:space="preserve"> </w:t>
      </w:r>
      <w:r w:rsidRPr="00DB519F">
        <w:t>were</w:t>
      </w:r>
      <w:r w:rsidR="00491980">
        <w:t xml:space="preserve"> </w:t>
      </w:r>
      <w:r w:rsidRPr="00DB519F">
        <w:t>not</w:t>
      </w:r>
      <w:r w:rsidR="00491980">
        <w:t xml:space="preserve"> </w:t>
      </w:r>
      <w:r w:rsidRPr="00DB519F">
        <w:lastRenderedPageBreak/>
        <w:t>for</w:t>
      </w:r>
      <w:r w:rsidR="00491980">
        <w:t xml:space="preserve"> </w:t>
      </w:r>
      <w:r w:rsidRPr="00DB519F">
        <w:t>his</w:t>
      </w:r>
      <w:r w:rsidR="00491980">
        <w:t xml:space="preserve"> </w:t>
      </w:r>
      <w:r w:rsidRPr="00DB519F">
        <w:t>requests</w:t>
      </w:r>
      <w:r w:rsidR="00491980">
        <w:t xml:space="preserve"> </w:t>
      </w:r>
      <w:r w:rsidRPr="00DB519F">
        <w:t>to</w:t>
      </w:r>
      <w:r w:rsidR="00491980">
        <w:t xml:space="preserve"> </w:t>
      </w:r>
      <w:r w:rsidRPr="00DB519F">
        <w:t>the</w:t>
      </w:r>
      <w:r w:rsidR="00491980">
        <w:t xml:space="preserve"> </w:t>
      </w:r>
      <w:r w:rsidRPr="00DB519F">
        <w:t>prosecutor’s</w:t>
      </w:r>
      <w:r w:rsidR="00491980">
        <w:t xml:space="preserve"> </w:t>
      </w:r>
      <w:r w:rsidRPr="00DB519F">
        <w:t>office,</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and</w:t>
      </w:r>
      <w:r w:rsidR="00491980">
        <w:t xml:space="preserve"> </w:t>
      </w:r>
      <w:r w:rsidRPr="00DB519F">
        <w:t>the</w:t>
      </w:r>
      <w:r w:rsidR="00491980">
        <w:t xml:space="preserve"> </w:t>
      </w:r>
      <w:r w:rsidRPr="00DB519F">
        <w:t>court,</w:t>
      </w:r>
      <w:r w:rsidR="00491980">
        <w:t xml:space="preserve"> </w:t>
      </w:r>
      <w:r w:rsidRPr="00DB519F">
        <w:t>many</w:t>
      </w:r>
      <w:r w:rsidR="00491980">
        <w:t xml:space="preserve"> </w:t>
      </w:r>
      <w:r w:rsidRPr="00DB519F">
        <w:t>investigative</w:t>
      </w:r>
      <w:r w:rsidR="00491980">
        <w:t xml:space="preserve"> </w:t>
      </w:r>
      <w:r w:rsidRPr="00DB519F">
        <w:t>actions</w:t>
      </w:r>
      <w:r w:rsidR="00491980">
        <w:t xml:space="preserve"> </w:t>
      </w:r>
      <w:r w:rsidRPr="00DB519F">
        <w:t>would</w:t>
      </w:r>
      <w:r w:rsidR="00491980">
        <w:t xml:space="preserve"> </w:t>
      </w:r>
      <w:r w:rsidRPr="00DB519F">
        <w:t>not</w:t>
      </w:r>
      <w:r w:rsidR="00491980">
        <w:t xml:space="preserve"> </w:t>
      </w:r>
      <w:r w:rsidRPr="00DB519F">
        <w:t>have</w:t>
      </w:r>
      <w:r w:rsidR="00491980">
        <w:t xml:space="preserve"> </w:t>
      </w:r>
      <w:r w:rsidRPr="00DB519F">
        <w:t>taken</w:t>
      </w:r>
      <w:r w:rsidR="00491980">
        <w:t xml:space="preserve"> </w:t>
      </w:r>
      <w:r w:rsidRPr="00DB519F">
        <w:t>place.</w:t>
      </w:r>
    </w:p>
    <w:p w:rsidR="00800F9E" w:rsidRPr="00DB519F" w:rsidRDefault="00800F9E" w:rsidP="00800F9E">
      <w:pPr>
        <w:pStyle w:val="SingleTxtG"/>
      </w:pPr>
      <w:r w:rsidRPr="00DB519F">
        <w:t>7.3</w:t>
      </w:r>
      <w:r w:rsidRPr="00DB519F">
        <w:tab/>
        <w:t>The</w:t>
      </w:r>
      <w:r w:rsidR="00491980">
        <w:t xml:space="preserve"> </w:t>
      </w:r>
      <w:r w:rsidRPr="00DB519F">
        <w:t>author</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has</w:t>
      </w:r>
      <w:r w:rsidR="00491980">
        <w:t xml:space="preserve"> </w:t>
      </w:r>
      <w:r w:rsidRPr="00DB519F">
        <w:t>not</w:t>
      </w:r>
      <w:r w:rsidR="00491980">
        <w:t xml:space="preserve"> </w:t>
      </w:r>
      <w:r w:rsidRPr="00DB519F">
        <w:t>presented</w:t>
      </w:r>
      <w:r w:rsidR="00491980">
        <w:t xml:space="preserve"> </w:t>
      </w:r>
      <w:r w:rsidRPr="00DB519F">
        <w:t>observations</w:t>
      </w:r>
      <w:r w:rsidR="00491980">
        <w:t xml:space="preserve"> </w:t>
      </w:r>
      <w:r w:rsidRPr="00DB519F">
        <w:t>regarding</w:t>
      </w:r>
      <w:r w:rsidR="00491980">
        <w:t xml:space="preserve"> </w:t>
      </w:r>
      <w:r w:rsidRPr="00DB519F">
        <w:t>his</w:t>
      </w:r>
      <w:r w:rsidR="00491980">
        <w:t xml:space="preserve"> </w:t>
      </w:r>
      <w:r w:rsidRPr="00DB519F">
        <w:t>claims</w:t>
      </w:r>
      <w:r w:rsidR="00491980">
        <w:t xml:space="preserve"> </w:t>
      </w:r>
      <w:r w:rsidRPr="00DB519F">
        <w:t>under</w:t>
      </w:r>
      <w:r w:rsidR="00491980">
        <w:t xml:space="preserve"> </w:t>
      </w:r>
      <w:r w:rsidRPr="00DB519F">
        <w:t>articles</w:t>
      </w:r>
      <w:r w:rsidR="00491980">
        <w:t xml:space="preserve"> </w:t>
      </w:r>
      <w:r w:rsidRPr="00DB519F">
        <w:t>17</w:t>
      </w:r>
      <w:r w:rsidR="00491980">
        <w:t xml:space="preserve"> </w:t>
      </w:r>
      <w:r w:rsidRPr="00DB519F">
        <w:t>and</w:t>
      </w:r>
      <w:r w:rsidR="00491980">
        <w:t xml:space="preserve"> </w:t>
      </w:r>
      <w:r w:rsidRPr="00DB519F">
        <w:t>19</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and</w:t>
      </w:r>
      <w:r w:rsidR="00491980">
        <w:t xml:space="preserve"> </w:t>
      </w:r>
      <w:r w:rsidRPr="00DB519F">
        <w:t>reiterates</w:t>
      </w:r>
      <w:r w:rsidR="00491980">
        <w:t xml:space="preserve"> </w:t>
      </w:r>
      <w:r w:rsidRPr="00DB519F">
        <w:t>his</w:t>
      </w:r>
      <w:r w:rsidR="00491980">
        <w:t xml:space="preserve"> </w:t>
      </w:r>
      <w:r w:rsidRPr="00DB519F">
        <w:t>claims</w:t>
      </w:r>
      <w:r w:rsidR="00491980">
        <w:t xml:space="preserve"> </w:t>
      </w:r>
      <w:r w:rsidRPr="00DB519F">
        <w:t>under</w:t>
      </w:r>
      <w:r w:rsidR="00491980">
        <w:t xml:space="preserve"> </w:t>
      </w:r>
      <w:r w:rsidRPr="00DB519F">
        <w:t>these</w:t>
      </w:r>
      <w:r w:rsidR="00491980">
        <w:t xml:space="preserve"> </w:t>
      </w:r>
      <w:r w:rsidRPr="00DB519F">
        <w:t>articles.</w:t>
      </w:r>
    </w:p>
    <w:p w:rsidR="00800F9E" w:rsidRPr="00DB519F" w:rsidRDefault="00800F9E" w:rsidP="00886678">
      <w:pPr>
        <w:pStyle w:val="H23G"/>
      </w:pPr>
      <w:r w:rsidRPr="00DB519F">
        <w:tab/>
      </w:r>
      <w:r w:rsidRPr="00DB519F">
        <w:tab/>
        <w:t>Issues</w:t>
      </w:r>
      <w:r w:rsidR="00491980">
        <w:t xml:space="preserve"> </w:t>
      </w:r>
      <w:r w:rsidRPr="00DB519F">
        <w:t>and</w:t>
      </w:r>
      <w:r w:rsidR="00491980">
        <w:t xml:space="preserve"> </w:t>
      </w:r>
      <w:r w:rsidRPr="00DB519F">
        <w:t>proceedings</w:t>
      </w:r>
      <w:r w:rsidR="00491980">
        <w:t xml:space="preserve"> </w:t>
      </w:r>
      <w:r w:rsidRPr="00DB519F">
        <w:t>before</w:t>
      </w:r>
      <w:r w:rsidR="00491980">
        <w:t xml:space="preserve"> </w:t>
      </w:r>
      <w:r w:rsidRPr="00DB519F">
        <w:t>the</w:t>
      </w:r>
      <w:r w:rsidR="00491980">
        <w:t xml:space="preserve"> </w:t>
      </w:r>
      <w:r w:rsidRPr="00DB519F">
        <w:t>Committee</w:t>
      </w:r>
    </w:p>
    <w:p w:rsidR="00800F9E" w:rsidRPr="00DB519F" w:rsidRDefault="00800F9E" w:rsidP="00886678">
      <w:pPr>
        <w:pStyle w:val="H4G"/>
      </w:pPr>
      <w:r w:rsidRPr="00DB519F">
        <w:tab/>
      </w:r>
      <w:r w:rsidRPr="00DB519F">
        <w:tab/>
        <w:t>Consideration</w:t>
      </w:r>
      <w:r w:rsidR="00491980">
        <w:t xml:space="preserve"> </w:t>
      </w:r>
      <w:r w:rsidRPr="00DB519F">
        <w:t>of</w:t>
      </w:r>
      <w:r w:rsidR="00491980">
        <w:t xml:space="preserve"> </w:t>
      </w:r>
      <w:r w:rsidRPr="00DB519F">
        <w:t>admissibility</w:t>
      </w:r>
    </w:p>
    <w:p w:rsidR="00800F9E" w:rsidRPr="00DB519F" w:rsidRDefault="00800F9E" w:rsidP="00800F9E">
      <w:pPr>
        <w:pStyle w:val="SingleTxtG"/>
      </w:pPr>
      <w:r w:rsidRPr="00DB519F">
        <w:t>8.1</w:t>
      </w:r>
      <w:r w:rsidRPr="00DB519F">
        <w:tab/>
        <w:t>Before</w:t>
      </w:r>
      <w:r w:rsidR="00491980">
        <w:t xml:space="preserve"> </w:t>
      </w:r>
      <w:r w:rsidRPr="00DB519F">
        <w:t>considering</w:t>
      </w:r>
      <w:r w:rsidR="00491980">
        <w:t xml:space="preserve"> </w:t>
      </w:r>
      <w:r w:rsidRPr="00DB519F">
        <w:t>any</w:t>
      </w:r>
      <w:r w:rsidR="00491980">
        <w:t xml:space="preserve"> </w:t>
      </w:r>
      <w:r w:rsidRPr="00DB519F">
        <w:t>claim</w:t>
      </w:r>
      <w:r w:rsidR="00491980">
        <w:t xml:space="preserve"> </w:t>
      </w:r>
      <w:r w:rsidRPr="00DB519F">
        <w:t>contained</w:t>
      </w:r>
      <w:r w:rsidR="00491980">
        <w:t xml:space="preserve"> </w:t>
      </w:r>
      <w:r w:rsidRPr="00DB519F">
        <w:t>in</w:t>
      </w:r>
      <w:r w:rsidR="00491980">
        <w:t xml:space="preserve"> </w:t>
      </w:r>
      <w:r w:rsidRPr="00DB519F">
        <w:t>a</w:t>
      </w:r>
      <w:r w:rsidR="00491980">
        <w:t xml:space="preserve"> </w:t>
      </w:r>
      <w:r w:rsidRPr="00DB519F">
        <w:t>communication,</w:t>
      </w:r>
      <w:r w:rsidR="00491980">
        <w:t xml:space="preserve"> </w:t>
      </w:r>
      <w:r w:rsidRPr="00DB519F">
        <w:t>the</w:t>
      </w:r>
      <w:r w:rsidR="00491980">
        <w:t xml:space="preserve"> </w:t>
      </w:r>
      <w:r w:rsidRPr="00DB519F">
        <w:t>Committee</w:t>
      </w:r>
      <w:r w:rsidR="00491980">
        <w:t xml:space="preserve"> </w:t>
      </w:r>
      <w:r w:rsidRPr="00DB519F">
        <w:t>must</w:t>
      </w:r>
      <w:r w:rsidR="00491980">
        <w:t xml:space="preserve"> </w:t>
      </w:r>
      <w:r w:rsidRPr="00DB519F">
        <w:t>decide,</w:t>
      </w:r>
      <w:r w:rsidR="00491980">
        <w:t xml:space="preserve"> </w:t>
      </w:r>
      <w:r w:rsidRPr="00DB519F">
        <w:t>in</w:t>
      </w:r>
      <w:r w:rsidR="00491980">
        <w:t xml:space="preserve"> </w:t>
      </w:r>
      <w:r w:rsidRPr="00DB519F">
        <w:t>accordance</w:t>
      </w:r>
      <w:r w:rsidR="00491980">
        <w:t xml:space="preserve"> </w:t>
      </w:r>
      <w:r w:rsidRPr="00DB519F">
        <w:t>with</w:t>
      </w:r>
      <w:r w:rsidR="00491980">
        <w:t xml:space="preserve"> </w:t>
      </w:r>
      <w:r w:rsidRPr="00DB519F">
        <w:t>rule</w:t>
      </w:r>
      <w:r w:rsidR="00491980">
        <w:t xml:space="preserve"> </w:t>
      </w:r>
      <w:r w:rsidRPr="00DB519F">
        <w:t>97</w:t>
      </w:r>
      <w:r w:rsidR="00491980">
        <w:t xml:space="preserve"> </w:t>
      </w:r>
      <w:r w:rsidRPr="00DB519F">
        <w:t>of</w:t>
      </w:r>
      <w:r w:rsidR="00491980">
        <w:t xml:space="preserve"> </w:t>
      </w:r>
      <w:r w:rsidRPr="00DB519F">
        <w:t>its</w:t>
      </w:r>
      <w:r w:rsidR="00491980">
        <w:t xml:space="preserve"> </w:t>
      </w:r>
      <w:r w:rsidRPr="00DB519F">
        <w:t>rules</w:t>
      </w:r>
      <w:r w:rsidR="00491980">
        <w:t xml:space="preserve"> </w:t>
      </w:r>
      <w:r w:rsidRPr="00DB519F">
        <w:t>of</w:t>
      </w:r>
      <w:r w:rsidR="00491980">
        <w:t xml:space="preserve"> </w:t>
      </w:r>
      <w:r w:rsidRPr="00DB519F">
        <w:t>procedure,</w:t>
      </w:r>
      <w:r w:rsidR="00491980">
        <w:t xml:space="preserve"> </w:t>
      </w:r>
      <w:r w:rsidRPr="00DB519F">
        <w:t>whether</w:t>
      </w:r>
      <w:r w:rsidR="00491980">
        <w:t xml:space="preserve"> </w:t>
      </w:r>
      <w:r w:rsidRPr="00DB519F">
        <w:t>the</w:t>
      </w:r>
      <w:r w:rsidR="00491980">
        <w:t xml:space="preserve"> </w:t>
      </w:r>
      <w:r w:rsidRPr="00DB519F">
        <w:t>communication</w:t>
      </w:r>
      <w:r w:rsidR="00491980">
        <w:t xml:space="preserve"> </w:t>
      </w:r>
      <w:r w:rsidRPr="00DB519F">
        <w:t>is</w:t>
      </w:r>
      <w:r w:rsidR="00491980">
        <w:t xml:space="preserve"> </w:t>
      </w:r>
      <w:r w:rsidRPr="00DB519F">
        <w:t>admissible</w:t>
      </w:r>
      <w:r w:rsidR="00491980">
        <w:t xml:space="preserve"> </w:t>
      </w:r>
      <w:r w:rsidRPr="00DB519F">
        <w:t>under</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8.2</w:t>
      </w:r>
      <w:r w:rsidRPr="00DB519F">
        <w:tab/>
        <w:t>As</w:t>
      </w:r>
      <w:r w:rsidR="00491980">
        <w:t xml:space="preserve"> </w:t>
      </w:r>
      <w:r w:rsidRPr="00DB519F">
        <w:t>required</w:t>
      </w:r>
      <w:r w:rsidR="00491980">
        <w:t xml:space="preserve"> </w:t>
      </w:r>
      <w:r w:rsidRPr="00DB519F">
        <w:t>under</w:t>
      </w:r>
      <w:r w:rsidR="00491980">
        <w:t xml:space="preserve"> </w:t>
      </w:r>
      <w:r w:rsidRPr="00DB519F">
        <w:t>article</w:t>
      </w:r>
      <w:r w:rsidR="00491980">
        <w:t xml:space="preserve"> </w:t>
      </w:r>
      <w:r w:rsidRPr="00DB519F">
        <w:t>5</w:t>
      </w:r>
      <w:r w:rsidR="00491980">
        <w:t xml:space="preserve"> </w:t>
      </w:r>
      <w:r w:rsidRPr="00DB519F">
        <w:t>(2)</w:t>
      </w:r>
      <w:r w:rsidR="00491980">
        <w:t xml:space="preserve"> </w:t>
      </w:r>
      <w:r w:rsidRPr="00DB519F">
        <w:t>(a)</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r w:rsidR="00491980">
        <w:t xml:space="preserve"> </w:t>
      </w:r>
      <w:r w:rsidRPr="00DB519F">
        <w:t>the</w:t>
      </w:r>
      <w:r w:rsidR="00491980">
        <w:t xml:space="preserve"> </w:t>
      </w:r>
      <w:r w:rsidRPr="00DB519F">
        <w:t>Committee</w:t>
      </w:r>
      <w:r w:rsidR="00491980">
        <w:t xml:space="preserve"> </w:t>
      </w:r>
      <w:r w:rsidRPr="00DB519F">
        <w:t>has</w:t>
      </w:r>
      <w:r w:rsidR="00491980">
        <w:t xml:space="preserve"> </w:t>
      </w:r>
      <w:r w:rsidRPr="00DB519F">
        <w:t>ascertained</w:t>
      </w:r>
      <w:r w:rsidR="00491980">
        <w:t xml:space="preserve"> </w:t>
      </w:r>
      <w:r w:rsidRPr="00DB519F">
        <w:t>that</w:t>
      </w:r>
      <w:r w:rsidR="00491980">
        <w:t xml:space="preserve"> </w:t>
      </w:r>
      <w:r w:rsidRPr="00DB519F">
        <w:t>the</w:t>
      </w:r>
      <w:r w:rsidR="00491980">
        <w:t xml:space="preserve"> </w:t>
      </w:r>
      <w:r w:rsidRPr="00DB519F">
        <w:t>same</w:t>
      </w:r>
      <w:r w:rsidR="00491980">
        <w:t xml:space="preserve"> </w:t>
      </w:r>
      <w:r w:rsidRPr="00DB519F">
        <w:t>matter</w:t>
      </w:r>
      <w:r w:rsidR="00491980">
        <w:t xml:space="preserve"> </w:t>
      </w:r>
      <w:r w:rsidRPr="00DB519F">
        <w:t>is</w:t>
      </w:r>
      <w:r w:rsidR="00491980">
        <w:t xml:space="preserve"> </w:t>
      </w:r>
      <w:r w:rsidRPr="00DB519F">
        <w:t>not</w:t>
      </w:r>
      <w:r w:rsidR="00491980">
        <w:t xml:space="preserve"> </w:t>
      </w:r>
      <w:r w:rsidRPr="00DB519F">
        <w:t>being</w:t>
      </w:r>
      <w:r w:rsidR="00491980">
        <w:t xml:space="preserve"> </w:t>
      </w:r>
      <w:r w:rsidRPr="00DB519F">
        <w:t>examined</w:t>
      </w:r>
      <w:r w:rsidR="00491980">
        <w:t xml:space="preserve"> </w:t>
      </w:r>
      <w:r w:rsidRPr="00DB519F">
        <w:t>under</w:t>
      </w:r>
      <w:r w:rsidR="00491980">
        <w:t xml:space="preserve"> </w:t>
      </w:r>
      <w:r w:rsidRPr="00DB519F">
        <w:t>another</w:t>
      </w:r>
      <w:r w:rsidR="00491980">
        <w:t xml:space="preserve"> </w:t>
      </w:r>
      <w:r w:rsidRPr="00DB519F">
        <w:t>procedure</w:t>
      </w:r>
      <w:r w:rsidR="00491980">
        <w:t xml:space="preserve"> </w:t>
      </w:r>
      <w:r w:rsidRPr="00DB519F">
        <w:t>of</w:t>
      </w:r>
      <w:r w:rsidR="00491980">
        <w:t xml:space="preserve"> </w:t>
      </w:r>
      <w:r w:rsidRPr="00DB519F">
        <w:t>international</w:t>
      </w:r>
      <w:r w:rsidR="00491980">
        <w:t xml:space="preserve"> </w:t>
      </w:r>
      <w:r w:rsidRPr="00DB519F">
        <w:t>investigation</w:t>
      </w:r>
      <w:r w:rsidR="00491980">
        <w:t xml:space="preserve"> </w:t>
      </w:r>
      <w:r w:rsidRPr="00DB519F">
        <w:t>or</w:t>
      </w:r>
      <w:r w:rsidR="00491980">
        <w:t xml:space="preserve"> </w:t>
      </w:r>
      <w:r w:rsidRPr="00DB519F">
        <w:t>settlement.</w:t>
      </w:r>
    </w:p>
    <w:p w:rsidR="00800F9E" w:rsidRPr="00DB519F" w:rsidRDefault="00800F9E" w:rsidP="00800F9E">
      <w:pPr>
        <w:pStyle w:val="SingleTxtG"/>
      </w:pPr>
      <w:r w:rsidRPr="00DB519F">
        <w:t>8.3</w:t>
      </w:r>
      <w:r w:rsidRPr="00DB519F">
        <w:tab/>
        <w:t>The</w:t>
      </w:r>
      <w:r w:rsidR="00491980">
        <w:t xml:space="preserve"> </w:t>
      </w:r>
      <w:r w:rsidRPr="00DB519F">
        <w:t>Committee</w:t>
      </w:r>
      <w:r w:rsidR="00491980">
        <w:t xml:space="preserve"> </w:t>
      </w:r>
      <w:r w:rsidRPr="00DB519F">
        <w:t>notes</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failed</w:t>
      </w:r>
      <w:r w:rsidR="00491980">
        <w:t xml:space="preserve"> </w:t>
      </w:r>
      <w:r w:rsidRPr="00DB519F">
        <w:t>to</w:t>
      </w:r>
      <w:r w:rsidR="00491980">
        <w:t xml:space="preserve"> </w:t>
      </w:r>
      <w:r w:rsidRPr="00DB519F">
        <w:t>exhaust</w:t>
      </w:r>
      <w:r w:rsidR="00491980">
        <w:t xml:space="preserve"> </w:t>
      </w:r>
      <w:r w:rsidRPr="00DB519F">
        <w:t>domestic</w:t>
      </w:r>
      <w:r w:rsidR="00491980">
        <w:t xml:space="preserve"> </w:t>
      </w:r>
      <w:r w:rsidRPr="00DB519F">
        <w:t>remedies</w:t>
      </w:r>
      <w:r w:rsidR="00491980">
        <w:t xml:space="preserve"> </w:t>
      </w:r>
      <w:r w:rsidRPr="00DB519F">
        <w:t>regarding</w:t>
      </w:r>
      <w:r w:rsidR="00491980">
        <w:t xml:space="preserve"> </w:t>
      </w:r>
      <w:r w:rsidRPr="00DB519F">
        <w:t>his</w:t>
      </w:r>
      <w:r w:rsidR="00491980">
        <w:t xml:space="preserve"> </w:t>
      </w:r>
      <w:r w:rsidRPr="00DB519F">
        <w:t>claims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read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concerning</w:t>
      </w:r>
      <w:r w:rsidR="00491980">
        <w:t xml:space="preserve"> </w:t>
      </w:r>
      <w:r w:rsidRPr="00DB519F">
        <w:t>the</w:t>
      </w:r>
      <w:r w:rsidR="00491980">
        <w:t xml:space="preserve"> </w:t>
      </w:r>
      <w:r w:rsidRPr="00DB519F">
        <w:t>effectiveness</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into</w:t>
      </w:r>
      <w:r w:rsidR="00491980">
        <w:t xml:space="preserve"> </w:t>
      </w:r>
      <w:r w:rsidRPr="00DB519F">
        <w:t>his</w:t>
      </w:r>
      <w:r w:rsidR="00491980">
        <w:t xml:space="preserve"> </w:t>
      </w:r>
      <w:r w:rsidRPr="00DB519F">
        <w:t>daughter’s</w:t>
      </w:r>
      <w:r w:rsidR="00491980">
        <w:t xml:space="preserve"> </w:t>
      </w:r>
      <w:r w:rsidRPr="00DB519F">
        <w:t>killing,</w:t>
      </w:r>
      <w:r w:rsidR="00491980">
        <w:t xml:space="preserve"> </w:t>
      </w:r>
      <w:r w:rsidRPr="00DB519F">
        <w:t>because</w:t>
      </w:r>
      <w:r w:rsidR="00491980">
        <w:t xml:space="preserve"> </w:t>
      </w:r>
      <w:r w:rsidRPr="00DB519F">
        <w:t>he</w:t>
      </w:r>
      <w:r w:rsidR="00491980">
        <w:t xml:space="preserve"> </w:t>
      </w:r>
      <w:r w:rsidRPr="00DB519F">
        <w:t>did</w:t>
      </w:r>
      <w:r w:rsidR="00491980">
        <w:t xml:space="preserve"> </w:t>
      </w:r>
      <w:r w:rsidRPr="00DB519F">
        <w:t>not</w:t>
      </w:r>
      <w:r w:rsidR="00491980">
        <w:t xml:space="preserve"> </w:t>
      </w:r>
      <w:r w:rsidRPr="00DB519F">
        <w:t>submit</w:t>
      </w:r>
      <w:r w:rsidR="00491980">
        <w:t xml:space="preserve"> </w:t>
      </w:r>
      <w:r w:rsidRPr="00DB519F">
        <w:t>an</w:t>
      </w:r>
      <w:r w:rsidR="00491980">
        <w:t xml:space="preserve"> </w:t>
      </w:r>
      <w:r w:rsidRPr="00DB519F">
        <w:t>appeal</w:t>
      </w:r>
      <w:r w:rsidR="00491980">
        <w:t xml:space="preserve"> </w:t>
      </w:r>
      <w:r w:rsidRPr="00DB519F">
        <w:t>against</w:t>
      </w:r>
      <w:r w:rsidR="00491980">
        <w:t xml:space="preserve"> </w:t>
      </w:r>
      <w:r w:rsidRPr="00DB519F">
        <w:t>the</w:t>
      </w:r>
      <w:r w:rsidR="00491980">
        <w:t xml:space="preserve"> </w:t>
      </w:r>
      <w:r w:rsidRPr="00DB519F">
        <w:t>decision</w:t>
      </w:r>
      <w:r w:rsidR="00491980">
        <w:t xml:space="preserve"> </w:t>
      </w:r>
      <w:r w:rsidRPr="00DB519F">
        <w:t>of</w:t>
      </w:r>
      <w:r w:rsidR="00491980">
        <w:t xml:space="preserve"> </w:t>
      </w:r>
      <w:r w:rsidRPr="00DB519F">
        <w:t>a</w:t>
      </w:r>
      <w:r w:rsidR="00491980">
        <w:t xml:space="preserve"> </w:t>
      </w:r>
      <w:r w:rsidRPr="00DB519F">
        <w:t>Supreme</w:t>
      </w:r>
      <w:r w:rsidR="00491980">
        <w:t xml:space="preserve"> </w:t>
      </w:r>
      <w:r w:rsidRPr="00DB519F">
        <w:t>Court</w:t>
      </w:r>
      <w:r w:rsidR="00491980">
        <w:t xml:space="preserve"> </w:t>
      </w:r>
      <w:r w:rsidRPr="00DB519F">
        <w:t>judge,</w:t>
      </w:r>
      <w:r w:rsidR="00491980">
        <w:t xml:space="preserve"> </w:t>
      </w:r>
      <w:r w:rsidRPr="00DB519F">
        <w:t>dated</w:t>
      </w:r>
      <w:r w:rsidR="00491980">
        <w:t xml:space="preserve"> </w:t>
      </w:r>
      <w:r w:rsidRPr="00DB519F">
        <w:t>20</w:t>
      </w:r>
      <w:r w:rsidR="00491980">
        <w:t xml:space="preserve"> </w:t>
      </w:r>
      <w:r w:rsidRPr="00DB519F">
        <w:t>March</w:t>
      </w:r>
      <w:r w:rsidR="00491980">
        <w:t xml:space="preserve"> </w:t>
      </w:r>
      <w:r w:rsidRPr="00DB519F">
        <w:t>2015,</w:t>
      </w:r>
      <w:r w:rsidR="00491980">
        <w:t xml:space="preserve"> </w:t>
      </w:r>
      <w:r w:rsidRPr="00DB519F">
        <w:t>to</w:t>
      </w:r>
      <w:r w:rsidR="00491980">
        <w:t xml:space="preserve"> </w:t>
      </w:r>
      <w:r w:rsidRPr="00DB519F">
        <w:t>the</w:t>
      </w:r>
      <w:r w:rsidR="00491980">
        <w:t xml:space="preserve"> </w:t>
      </w:r>
      <w:r w:rsidRPr="00DB519F">
        <w:t>President</w:t>
      </w:r>
      <w:r w:rsidR="00491980">
        <w:t xml:space="preserve"> </w:t>
      </w:r>
      <w:r w:rsidRPr="00DB519F">
        <w:t>or</w:t>
      </w:r>
      <w:r w:rsidR="00491980">
        <w:t xml:space="preserve"> </w:t>
      </w:r>
      <w:r w:rsidRPr="00DB519F">
        <w:t>Deputy</w:t>
      </w:r>
      <w:r w:rsidR="00491980">
        <w:t xml:space="preserve"> </w:t>
      </w:r>
      <w:r w:rsidRPr="00DB519F">
        <w:t>President</w:t>
      </w:r>
      <w:r w:rsidR="00491980">
        <w:t xml:space="preserve"> </w:t>
      </w:r>
      <w:r w:rsidRPr="00DB519F">
        <w:t>of</w:t>
      </w:r>
      <w:r w:rsidR="00491980">
        <w:t xml:space="preserve"> </w:t>
      </w:r>
      <w:r w:rsidRPr="00DB519F">
        <w:t>the</w:t>
      </w:r>
      <w:r w:rsidR="00491980">
        <w:t xml:space="preserve"> </w:t>
      </w:r>
      <w:r w:rsidRPr="00DB519F">
        <w:t>Supreme</w:t>
      </w:r>
      <w:r w:rsidR="00491980">
        <w:t xml:space="preserve"> </w:t>
      </w:r>
      <w:r w:rsidRPr="00DB519F">
        <w:t>Court.</w:t>
      </w:r>
      <w:r w:rsidR="00491980">
        <w:t xml:space="preserve"> </w:t>
      </w:r>
      <w:r w:rsidRPr="00DB519F">
        <w:t>According</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also</w:t>
      </w:r>
      <w:r w:rsidR="00491980">
        <w:t xml:space="preserve"> </w:t>
      </w:r>
      <w:r w:rsidRPr="00DB519F">
        <w:t>failed</w:t>
      </w:r>
      <w:r w:rsidR="00491980">
        <w:t xml:space="preserve"> </w:t>
      </w:r>
      <w:r w:rsidRPr="00DB519F">
        <w:t>to</w:t>
      </w:r>
      <w:r w:rsidR="00491980">
        <w:t xml:space="preserve"> </w:t>
      </w:r>
      <w:r w:rsidRPr="00DB519F">
        <w:t>exhaust</w:t>
      </w:r>
      <w:r w:rsidR="00491980">
        <w:t xml:space="preserve"> </w:t>
      </w:r>
      <w:r w:rsidRPr="00DB519F">
        <w:t>domestic</w:t>
      </w:r>
      <w:r w:rsidR="00491980">
        <w:t xml:space="preserve"> </w:t>
      </w:r>
      <w:r w:rsidRPr="00DB519F">
        <w:t>remedies</w:t>
      </w:r>
      <w:r w:rsidR="00491980">
        <w:t xml:space="preserve"> </w:t>
      </w:r>
      <w:r w:rsidRPr="00DB519F">
        <w:t>regarding</w:t>
      </w:r>
      <w:r w:rsidR="00491980">
        <w:t xml:space="preserve"> </w:t>
      </w:r>
      <w:r w:rsidRPr="00DB519F">
        <w:t>his</w:t>
      </w:r>
      <w:r w:rsidR="00491980">
        <w:t xml:space="preserve"> </w:t>
      </w:r>
      <w:r w:rsidRPr="00DB519F">
        <w:t>request</w:t>
      </w:r>
      <w:r w:rsidR="00491980">
        <w:t xml:space="preserve"> </w:t>
      </w:r>
      <w:r w:rsidRPr="00DB519F">
        <w:t>to</w:t>
      </w:r>
      <w:r w:rsidR="00491980">
        <w:t xml:space="preserve"> </w:t>
      </w:r>
      <w:r w:rsidRPr="00DB519F">
        <w:t>provide</w:t>
      </w:r>
      <w:r w:rsidR="00491980">
        <w:t xml:space="preserve"> </w:t>
      </w:r>
      <w:r w:rsidRPr="00DB519F">
        <w:t>him</w:t>
      </w:r>
      <w:r w:rsidR="00491980">
        <w:t xml:space="preserve"> </w:t>
      </w:r>
      <w:r w:rsidRPr="00DB519F">
        <w:t>with</w:t>
      </w:r>
      <w:r w:rsidR="00491980">
        <w:t xml:space="preserve"> </w:t>
      </w:r>
      <w:r w:rsidRPr="00DB519F">
        <w:t>the</w:t>
      </w:r>
      <w:r w:rsidR="00491980">
        <w:t xml:space="preserve"> </w:t>
      </w:r>
      <w:r w:rsidRPr="00DB519F">
        <w:t>investigation</w:t>
      </w:r>
      <w:r w:rsidR="00491980">
        <w:t xml:space="preserve"> </w:t>
      </w:r>
      <w:r w:rsidRPr="00DB519F">
        <w:t>files,</w:t>
      </w:r>
      <w:r w:rsidR="00491980">
        <w:t xml:space="preserve"> </w:t>
      </w:r>
      <w:r w:rsidRPr="00DB519F">
        <w:t>because</w:t>
      </w:r>
      <w:r w:rsidR="00491980">
        <w:t xml:space="preserve"> </w:t>
      </w:r>
      <w:r w:rsidRPr="00DB519F">
        <w:t>he</w:t>
      </w:r>
      <w:r w:rsidR="00491980">
        <w:t xml:space="preserve"> </w:t>
      </w:r>
      <w:r w:rsidRPr="00DB519F">
        <w:t>has</w:t>
      </w:r>
      <w:r w:rsidR="00491980">
        <w:t xml:space="preserve"> </w:t>
      </w:r>
      <w:r w:rsidRPr="00DB519F">
        <w:t>not</w:t>
      </w:r>
      <w:r w:rsidR="00491980">
        <w:t xml:space="preserve"> </w:t>
      </w:r>
      <w:r w:rsidRPr="00DB519F">
        <w:t>submitted</w:t>
      </w:r>
      <w:r w:rsidR="00491980">
        <w:t xml:space="preserve"> </w:t>
      </w:r>
      <w:r w:rsidRPr="00DB519F">
        <w:t>a</w:t>
      </w:r>
      <w:r w:rsidR="00491980">
        <w:t xml:space="preserve"> </w:t>
      </w:r>
      <w:r w:rsidRPr="00DB519F">
        <w:t>cassation</w:t>
      </w:r>
      <w:r w:rsidR="00491980">
        <w:t xml:space="preserve"> </w:t>
      </w:r>
      <w:r w:rsidRPr="00DB519F">
        <w:t>appeal.</w:t>
      </w:r>
      <w:r w:rsidR="00491980">
        <w:t xml:space="preserve"> </w:t>
      </w:r>
      <w:r w:rsidRPr="00DB519F">
        <w:t>The</w:t>
      </w:r>
      <w:r w:rsidR="00491980">
        <w:t xml:space="preserve"> </w:t>
      </w:r>
      <w:r w:rsidRPr="00DB519F">
        <w:t>Committee</w:t>
      </w:r>
      <w:r w:rsidR="00491980">
        <w:t xml:space="preserve"> </w:t>
      </w:r>
      <w:r w:rsidRPr="00DB519F">
        <w:t>also</w:t>
      </w:r>
      <w:r w:rsidR="00491980">
        <w:t xml:space="preserve"> </w:t>
      </w:r>
      <w:r w:rsidRPr="00DB519F">
        <w:t>notes</w:t>
      </w:r>
      <w:r w:rsidR="00491980">
        <w:t xml:space="preserve"> </w:t>
      </w:r>
      <w:r w:rsidRPr="00DB519F">
        <w:t>the</w:t>
      </w:r>
      <w:r w:rsidR="00491980">
        <w:t xml:space="preserve"> </w:t>
      </w:r>
      <w:r w:rsidRPr="00DB519F">
        <w:t>author’s</w:t>
      </w:r>
      <w:r w:rsidR="00491980">
        <w:t xml:space="preserve"> </w:t>
      </w:r>
      <w:r w:rsidRPr="00DB519F">
        <w:t>claims</w:t>
      </w:r>
      <w:r w:rsidR="00491980">
        <w:t xml:space="preserve"> </w:t>
      </w:r>
      <w:r w:rsidRPr="00DB519F">
        <w:t>that</w:t>
      </w:r>
      <w:r w:rsidR="00491980">
        <w:t xml:space="preserve"> </w:t>
      </w:r>
      <w:r w:rsidRPr="00DB519F">
        <w:t>cassation</w:t>
      </w:r>
      <w:r w:rsidR="00491980">
        <w:t xml:space="preserve"> </w:t>
      </w:r>
      <w:r w:rsidRPr="00DB519F">
        <w:t>appeal</w:t>
      </w:r>
      <w:r w:rsidR="00491980">
        <w:t xml:space="preserve"> </w:t>
      </w:r>
      <w:r w:rsidRPr="00DB519F">
        <w:t>proceedings</w:t>
      </w:r>
      <w:r w:rsidR="00491980">
        <w:t xml:space="preserve"> </w:t>
      </w:r>
      <w:r w:rsidRPr="00DB519F">
        <w:t>are</w:t>
      </w:r>
      <w:r w:rsidR="00491980">
        <w:t xml:space="preserve"> </w:t>
      </w:r>
      <w:r w:rsidRPr="00DB519F">
        <w:t>not</w:t>
      </w:r>
      <w:r w:rsidR="00491980">
        <w:t xml:space="preserve"> </w:t>
      </w:r>
      <w:r w:rsidRPr="00DB519F">
        <w:t>considered</w:t>
      </w:r>
      <w:r w:rsidR="00491980">
        <w:t xml:space="preserve"> </w:t>
      </w:r>
      <w:r w:rsidRPr="00DB519F">
        <w:t>as</w:t>
      </w:r>
      <w:r w:rsidR="00491980">
        <w:t xml:space="preserve"> </w:t>
      </w:r>
      <w:r w:rsidRPr="00DB519F">
        <w:t>domestic</w:t>
      </w:r>
      <w:r w:rsidR="00491980">
        <w:t xml:space="preserve"> </w:t>
      </w:r>
      <w:r w:rsidRPr="00DB519F">
        <w:t>remedies</w:t>
      </w:r>
      <w:r w:rsidR="00491980">
        <w:t xml:space="preserve"> </w:t>
      </w:r>
      <w:r w:rsidRPr="00DB519F">
        <w:t>to</w:t>
      </w:r>
      <w:r w:rsidR="00491980">
        <w:t xml:space="preserve"> </w:t>
      </w:r>
      <w:r w:rsidRPr="00DB519F">
        <w:t>be</w:t>
      </w:r>
      <w:r w:rsidR="00491980">
        <w:t xml:space="preserve"> </w:t>
      </w:r>
      <w:r w:rsidRPr="00DB519F">
        <w:t>exhausted</w:t>
      </w:r>
      <w:r w:rsidR="00491980">
        <w:t xml:space="preserve"> </w:t>
      </w:r>
      <w:r w:rsidRPr="00DB519F">
        <w:t>for</w:t>
      </w:r>
      <w:r w:rsidR="00491980">
        <w:t xml:space="preserve"> </w:t>
      </w:r>
      <w:r w:rsidRPr="00DB519F">
        <w:t>the</w:t>
      </w:r>
      <w:r w:rsidR="00491980">
        <w:t xml:space="preserve"> </w:t>
      </w:r>
      <w:r w:rsidRPr="00DB519F">
        <w:t>purpose</w:t>
      </w:r>
      <w:r w:rsidR="00491980">
        <w:t xml:space="preserve"> </w:t>
      </w:r>
      <w:r w:rsidRPr="00DB519F">
        <w:t>of</w:t>
      </w:r>
      <w:r w:rsidR="00491980">
        <w:t xml:space="preserve"> </w:t>
      </w:r>
      <w:r w:rsidRPr="00DB519F">
        <w:t>admissibility.</w:t>
      </w:r>
    </w:p>
    <w:p w:rsidR="00800F9E" w:rsidRPr="00DB519F" w:rsidRDefault="00800F9E" w:rsidP="00800F9E">
      <w:pPr>
        <w:pStyle w:val="SingleTxtG"/>
      </w:pPr>
      <w:r w:rsidRPr="00DB519F">
        <w:t>8.4</w:t>
      </w:r>
      <w:r w:rsidRPr="00DB519F">
        <w:tab/>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cassation</w:t>
      </w:r>
      <w:r w:rsidR="00491980">
        <w:t xml:space="preserve"> </w:t>
      </w:r>
      <w:r w:rsidRPr="00DB519F">
        <w:t>review</w:t>
      </w:r>
      <w:r w:rsidR="00491980">
        <w:t xml:space="preserve"> </w:t>
      </w:r>
      <w:r w:rsidRPr="00DB519F">
        <w:t>procedure</w:t>
      </w:r>
      <w:r w:rsidR="00491980">
        <w:t xml:space="preserve"> </w:t>
      </w:r>
      <w:r w:rsidRPr="00DB519F">
        <w:t>set</w:t>
      </w:r>
      <w:r w:rsidR="00491980">
        <w:t xml:space="preserve"> </w:t>
      </w:r>
      <w:r w:rsidRPr="00DB519F">
        <w:t>out</w:t>
      </w:r>
      <w:r w:rsidR="00491980">
        <w:t xml:space="preserve"> </w:t>
      </w:r>
      <w:r w:rsidRPr="00DB519F">
        <w:t>under</w:t>
      </w:r>
      <w:r w:rsidR="00491980">
        <w:t xml:space="preserve"> </w:t>
      </w:r>
      <w:r w:rsidRPr="00DB519F">
        <w:t>article</w:t>
      </w:r>
      <w:r w:rsidR="00491980">
        <w:t xml:space="preserve"> </w:t>
      </w:r>
      <w:r w:rsidRPr="00DB519F">
        <w:t>401.2</w:t>
      </w:r>
      <w:r w:rsidR="00491980">
        <w:t xml:space="preserve"> </w:t>
      </w:r>
      <w:r w:rsidRPr="00DB519F">
        <w:t>of</w:t>
      </w:r>
      <w:r w:rsidR="00491980">
        <w:t xml:space="preserve"> </w:t>
      </w:r>
      <w:r w:rsidRPr="00DB519F">
        <w:t>the</w:t>
      </w:r>
      <w:r w:rsidR="00491980">
        <w:t xml:space="preserve"> </w:t>
      </w:r>
      <w:r w:rsidRPr="00DB519F">
        <w:t>Criminal</w:t>
      </w:r>
      <w:r w:rsidR="00491980">
        <w:t xml:space="preserve"> </w:t>
      </w:r>
      <w:r w:rsidRPr="00DB519F">
        <w:t>Procedure</w:t>
      </w:r>
      <w:r w:rsidR="00491980">
        <w:t xml:space="preserve"> </w:t>
      </w:r>
      <w:r w:rsidRPr="00DB519F">
        <w:t>Code</w:t>
      </w:r>
      <w:r w:rsidR="00491980">
        <w:t xml:space="preserve"> </w:t>
      </w:r>
      <w:r w:rsidRPr="00DB519F">
        <w:t>concerns</w:t>
      </w:r>
      <w:r w:rsidR="00491980">
        <w:t xml:space="preserve"> </w:t>
      </w:r>
      <w:r w:rsidRPr="00DB519F">
        <w:t>the</w:t>
      </w:r>
      <w:r w:rsidR="00491980">
        <w:t xml:space="preserve"> </w:t>
      </w:r>
      <w:r w:rsidRPr="00DB519F">
        <w:t>revision,</w:t>
      </w:r>
      <w:r w:rsidR="00491980">
        <w:t xml:space="preserve"> </w:t>
      </w:r>
      <w:r w:rsidRPr="00DB519F">
        <w:t>on</w:t>
      </w:r>
      <w:r w:rsidR="00491980">
        <w:t xml:space="preserve"> </w:t>
      </w:r>
      <w:r w:rsidRPr="00DB519F">
        <w:t>points</w:t>
      </w:r>
      <w:r w:rsidR="00491980">
        <w:t xml:space="preserve"> </w:t>
      </w:r>
      <w:r w:rsidRPr="00DB519F">
        <w:t>of</w:t>
      </w:r>
      <w:r w:rsidR="00491980">
        <w:t xml:space="preserve"> </w:t>
      </w:r>
      <w:r w:rsidRPr="00DB519F">
        <w:t>law</w:t>
      </w:r>
      <w:r w:rsidR="00491980">
        <w:t xml:space="preserve"> </w:t>
      </w:r>
      <w:r w:rsidRPr="00DB519F">
        <w:t>only,</w:t>
      </w:r>
      <w:r w:rsidR="00491980">
        <w:t xml:space="preserve"> </w:t>
      </w:r>
      <w:r w:rsidRPr="00DB519F">
        <w:t>of</w:t>
      </w:r>
      <w:r w:rsidR="00491980">
        <w:t xml:space="preserve"> </w:t>
      </w:r>
      <w:r w:rsidRPr="00DB519F">
        <w:t>court</w:t>
      </w:r>
      <w:r w:rsidR="00491980">
        <w:t xml:space="preserve"> </w:t>
      </w:r>
      <w:r w:rsidRPr="00DB519F">
        <w:t>decisions</w:t>
      </w:r>
      <w:r w:rsidR="00491980">
        <w:t xml:space="preserve"> </w:t>
      </w:r>
      <w:r w:rsidRPr="00DB519F">
        <w:t>that</w:t>
      </w:r>
      <w:r w:rsidR="00491980">
        <w:t xml:space="preserve"> </w:t>
      </w:r>
      <w:r w:rsidRPr="00DB519F">
        <w:t>have</w:t>
      </w:r>
      <w:r w:rsidR="00491980">
        <w:t xml:space="preserve"> </w:t>
      </w:r>
      <w:r w:rsidRPr="00DB519F">
        <w:t>entered</w:t>
      </w:r>
      <w:r w:rsidR="00491980">
        <w:t xml:space="preserve"> </w:t>
      </w:r>
      <w:r w:rsidRPr="00DB519F">
        <w:t>into</w:t>
      </w:r>
      <w:r w:rsidR="00491980">
        <w:t xml:space="preserve"> </w:t>
      </w:r>
      <w:r w:rsidRPr="00DB519F">
        <w:t>force.</w:t>
      </w:r>
      <w:r w:rsidR="00491980">
        <w:t xml:space="preserve"> </w:t>
      </w:r>
      <w:r w:rsidRPr="00DB519F">
        <w:t>The</w:t>
      </w:r>
      <w:r w:rsidR="00491980">
        <w:t xml:space="preserve"> </w:t>
      </w:r>
      <w:r w:rsidRPr="00DB519F">
        <w:t>decision</w:t>
      </w:r>
      <w:r w:rsidR="00491980">
        <w:t xml:space="preserve"> </w:t>
      </w:r>
      <w:r w:rsidRPr="00DB519F">
        <w:t>on</w:t>
      </w:r>
      <w:r w:rsidR="00491980">
        <w:t xml:space="preserve"> </w:t>
      </w:r>
      <w:r w:rsidRPr="00DB519F">
        <w:t>whether</w:t>
      </w:r>
      <w:r w:rsidR="00491980">
        <w:t xml:space="preserve"> </w:t>
      </w:r>
      <w:r w:rsidRPr="00DB519F">
        <w:t>to</w:t>
      </w:r>
      <w:r w:rsidR="00491980">
        <w:t xml:space="preserve"> </w:t>
      </w:r>
      <w:r w:rsidRPr="00DB519F">
        <w:t>refer</w:t>
      </w:r>
      <w:r w:rsidR="00491980">
        <w:t xml:space="preserve"> </w:t>
      </w:r>
      <w:r w:rsidRPr="00DB519F">
        <w:t>a</w:t>
      </w:r>
      <w:r w:rsidR="00491980">
        <w:t xml:space="preserve"> </w:t>
      </w:r>
      <w:r w:rsidRPr="00DB519F">
        <w:t>case</w:t>
      </w:r>
      <w:r w:rsidR="00491980">
        <w:t xml:space="preserve"> </w:t>
      </w:r>
      <w:r w:rsidRPr="00DB519F">
        <w:t>for</w:t>
      </w:r>
      <w:r w:rsidR="00491980">
        <w:t xml:space="preserve"> </w:t>
      </w:r>
      <w:r w:rsidRPr="00DB519F">
        <w:t>a</w:t>
      </w:r>
      <w:r w:rsidR="00491980">
        <w:t xml:space="preserve"> </w:t>
      </w:r>
      <w:r w:rsidRPr="00DB519F">
        <w:t>hearing</w:t>
      </w:r>
      <w:r w:rsidR="00491980">
        <w:t xml:space="preserve"> </w:t>
      </w:r>
      <w:r w:rsidRPr="00DB519F">
        <w:t>before</w:t>
      </w:r>
      <w:r w:rsidR="00491980">
        <w:t xml:space="preserve"> </w:t>
      </w:r>
      <w:r w:rsidRPr="00DB519F">
        <w:t>the</w:t>
      </w:r>
      <w:r w:rsidR="00491980">
        <w:t xml:space="preserve"> </w:t>
      </w:r>
      <w:r w:rsidRPr="00DB519F">
        <w:t>cassation</w:t>
      </w:r>
      <w:r w:rsidR="00491980">
        <w:t xml:space="preserve"> </w:t>
      </w:r>
      <w:r w:rsidRPr="00DB519F">
        <w:t>court</w:t>
      </w:r>
      <w:r w:rsidR="00491980">
        <w:t xml:space="preserve"> </w:t>
      </w:r>
      <w:r w:rsidRPr="00DB519F">
        <w:t>is</w:t>
      </w:r>
      <w:r w:rsidR="00491980">
        <w:t xml:space="preserve"> </w:t>
      </w:r>
      <w:r w:rsidRPr="00DB519F">
        <w:t>discretionary</w:t>
      </w:r>
      <w:r w:rsidR="00491980">
        <w:t xml:space="preserve"> </w:t>
      </w:r>
      <w:r w:rsidRPr="00DB519F">
        <w:t>in</w:t>
      </w:r>
      <w:r w:rsidR="00491980">
        <w:t xml:space="preserve"> </w:t>
      </w:r>
      <w:r w:rsidRPr="00DB519F">
        <w:t>nature</w:t>
      </w:r>
      <w:r w:rsidR="00491980">
        <w:t xml:space="preserve"> </w:t>
      </w:r>
      <w:r w:rsidRPr="00DB519F">
        <w:t>and</w:t>
      </w:r>
      <w:r w:rsidR="00491980">
        <w:t xml:space="preserve"> </w:t>
      </w:r>
      <w:r w:rsidRPr="00DB519F">
        <w:t>is</w:t>
      </w:r>
      <w:r w:rsidR="00491980">
        <w:t xml:space="preserve"> </w:t>
      </w:r>
      <w:r w:rsidRPr="00DB519F">
        <w:t>made</w:t>
      </w:r>
      <w:r w:rsidR="00491980">
        <w:t xml:space="preserve"> </w:t>
      </w:r>
      <w:r w:rsidRPr="00DB519F">
        <w:t>by</w:t>
      </w:r>
      <w:r w:rsidR="00491980">
        <w:t xml:space="preserve"> </w:t>
      </w:r>
      <w:r w:rsidRPr="00DB519F">
        <w:t>one</w:t>
      </w:r>
      <w:r w:rsidR="00491980">
        <w:t xml:space="preserve"> </w:t>
      </w:r>
      <w:r w:rsidRPr="00DB519F">
        <w:t>single</w:t>
      </w:r>
      <w:r w:rsidR="00491980">
        <w:t xml:space="preserve"> </w:t>
      </w:r>
      <w:r w:rsidRPr="00DB519F">
        <w:t>judge.</w:t>
      </w:r>
      <w:r w:rsidR="00491980">
        <w:t xml:space="preserve"> </w:t>
      </w:r>
      <w:r w:rsidRPr="00DB519F">
        <w:t>That</w:t>
      </w:r>
      <w:r w:rsidR="00491980">
        <w:t xml:space="preserve"> </w:t>
      </w:r>
      <w:r w:rsidRPr="00DB519F">
        <w:t>leads</w:t>
      </w:r>
      <w:r w:rsidR="00491980">
        <w:t xml:space="preserve"> </w:t>
      </w:r>
      <w:r w:rsidRPr="00DB519F">
        <w:t>the</w:t>
      </w:r>
      <w:r w:rsidR="00491980">
        <w:t xml:space="preserve"> </w:t>
      </w:r>
      <w:r w:rsidRPr="00DB519F">
        <w:t>Committee</w:t>
      </w:r>
      <w:r w:rsidR="00491980">
        <w:t xml:space="preserve"> </w:t>
      </w:r>
      <w:r w:rsidRPr="00DB519F">
        <w:t>to</w:t>
      </w:r>
      <w:r w:rsidR="00491980">
        <w:t xml:space="preserve"> </w:t>
      </w:r>
      <w:r w:rsidRPr="00DB519F">
        <w:t>believe</w:t>
      </w:r>
      <w:r w:rsidR="00491980">
        <w:t xml:space="preserve"> </w:t>
      </w:r>
      <w:r w:rsidRPr="00DB519F">
        <w:t>that</w:t>
      </w:r>
      <w:r w:rsidR="00491980">
        <w:t xml:space="preserve"> </w:t>
      </w:r>
      <w:r w:rsidRPr="00DB519F">
        <w:t>the</w:t>
      </w:r>
      <w:r w:rsidR="00491980">
        <w:t xml:space="preserve"> </w:t>
      </w:r>
      <w:r w:rsidRPr="00DB519F">
        <w:t>cassation</w:t>
      </w:r>
      <w:r w:rsidR="00491980">
        <w:t xml:space="preserve"> </w:t>
      </w:r>
      <w:r w:rsidRPr="00DB519F">
        <w:t>review</w:t>
      </w:r>
      <w:r w:rsidR="00491980">
        <w:t xml:space="preserve"> </w:t>
      </w:r>
      <w:r w:rsidRPr="00DB519F">
        <w:t>contains</w:t>
      </w:r>
      <w:r w:rsidR="00491980">
        <w:t xml:space="preserve"> </w:t>
      </w:r>
      <w:r w:rsidRPr="00DB519F">
        <w:t>elements</w:t>
      </w:r>
      <w:r w:rsidR="00491980">
        <w:t xml:space="preserve"> </w:t>
      </w:r>
      <w:r w:rsidRPr="00DB519F">
        <w:t>of</w:t>
      </w:r>
      <w:r w:rsidR="00491980">
        <w:t xml:space="preserve"> </w:t>
      </w:r>
      <w:r w:rsidRPr="00DB519F">
        <w:t>an</w:t>
      </w:r>
      <w:r w:rsidR="00491980">
        <w:t xml:space="preserve"> </w:t>
      </w:r>
      <w:r w:rsidRPr="00DB519F">
        <w:t>extraordinary</w:t>
      </w:r>
      <w:r w:rsidR="00491980">
        <w:t xml:space="preserve"> </w:t>
      </w:r>
      <w:r w:rsidRPr="00DB519F">
        <w:t>remedy.</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must</w:t>
      </w:r>
      <w:r w:rsidR="00491980">
        <w:t xml:space="preserve"> </w:t>
      </w:r>
      <w:r w:rsidRPr="00DB519F">
        <w:t>therefore</w:t>
      </w:r>
      <w:r w:rsidR="00491980">
        <w:t xml:space="preserve"> </w:t>
      </w:r>
      <w:r w:rsidRPr="00DB519F">
        <w:t>show</w:t>
      </w:r>
      <w:r w:rsidR="00491980">
        <w:t xml:space="preserve"> </w:t>
      </w:r>
      <w:r w:rsidRPr="00DB519F">
        <w:t>that</w:t>
      </w:r>
      <w:r w:rsidR="00491980">
        <w:t xml:space="preserve"> </w:t>
      </w:r>
      <w:r w:rsidRPr="00DB519F">
        <w:t>there</w:t>
      </w:r>
      <w:r w:rsidR="00491980">
        <w:t xml:space="preserve"> </w:t>
      </w:r>
      <w:r w:rsidRPr="00DB519F">
        <w:t>is</w:t>
      </w:r>
      <w:r w:rsidR="00491980">
        <w:t xml:space="preserve"> </w:t>
      </w:r>
      <w:r w:rsidRPr="00DB519F">
        <w:t>a</w:t>
      </w:r>
      <w:r w:rsidR="00491980">
        <w:t xml:space="preserve"> </w:t>
      </w:r>
      <w:r w:rsidRPr="00DB519F">
        <w:t>reasonable</w:t>
      </w:r>
      <w:r w:rsidR="00491980">
        <w:t xml:space="preserve"> </w:t>
      </w:r>
      <w:r w:rsidRPr="00DB519F">
        <w:t>prospect</w:t>
      </w:r>
      <w:r w:rsidR="00491980">
        <w:t xml:space="preserve"> </w:t>
      </w:r>
      <w:r w:rsidRPr="00DB519F">
        <w:t>that</w:t>
      </w:r>
      <w:r w:rsidR="00491980">
        <w:t xml:space="preserve"> </w:t>
      </w:r>
      <w:r w:rsidRPr="00DB519F">
        <w:t>such</w:t>
      </w:r>
      <w:r w:rsidR="00491980">
        <w:t xml:space="preserve"> </w:t>
      </w:r>
      <w:r w:rsidRPr="00DB519F">
        <w:t>a</w:t>
      </w:r>
      <w:r w:rsidR="00491980">
        <w:t xml:space="preserve"> </w:t>
      </w:r>
      <w:r w:rsidRPr="00DB519F">
        <w:t>procedure</w:t>
      </w:r>
      <w:r w:rsidR="00491980">
        <w:t xml:space="preserve"> </w:t>
      </w:r>
      <w:r w:rsidRPr="00DB519F">
        <w:t>would</w:t>
      </w:r>
      <w:r w:rsidR="00491980">
        <w:t xml:space="preserve"> </w:t>
      </w:r>
      <w:r w:rsidRPr="00DB519F">
        <w:t>provide</w:t>
      </w:r>
      <w:r w:rsidR="00491980">
        <w:t xml:space="preserve"> </w:t>
      </w:r>
      <w:r w:rsidRPr="00DB519F">
        <w:t>an</w:t>
      </w:r>
      <w:r w:rsidR="00491980">
        <w:t xml:space="preserve"> </w:t>
      </w:r>
      <w:r w:rsidRPr="00DB519F">
        <w:t>effective</w:t>
      </w:r>
      <w:r w:rsidR="00491980">
        <w:t xml:space="preserve"> </w:t>
      </w:r>
      <w:r w:rsidRPr="00DB519F">
        <w:t>remedy</w:t>
      </w:r>
      <w:r w:rsidR="00491980">
        <w:t xml:space="preserve"> </w:t>
      </w:r>
      <w:r w:rsidRPr="00DB519F">
        <w:t>in</w:t>
      </w:r>
      <w:r w:rsidR="00491980">
        <w:t xml:space="preserve"> </w:t>
      </w:r>
      <w:r w:rsidRPr="00DB519F">
        <w:t>the</w:t>
      </w:r>
      <w:r w:rsidR="00491980">
        <w:t xml:space="preserve"> </w:t>
      </w:r>
      <w:r w:rsidRPr="00DB519F">
        <w:t>circumstances</w:t>
      </w:r>
      <w:r w:rsidR="00491980">
        <w:t xml:space="preserve"> </w:t>
      </w:r>
      <w:r w:rsidRPr="00DB519F">
        <w:t>of</w:t>
      </w:r>
      <w:r w:rsidR="00491980">
        <w:t xml:space="preserve"> </w:t>
      </w:r>
      <w:r w:rsidRPr="00DB519F">
        <w:t>the</w:t>
      </w:r>
      <w:r w:rsidR="00491980">
        <w:t xml:space="preserve"> </w:t>
      </w:r>
      <w:r w:rsidRPr="00DB519F">
        <w:t>case.</w:t>
      </w:r>
      <w:r w:rsidRPr="00975678">
        <w:rPr>
          <w:rStyle w:val="FootnoteReference"/>
        </w:rPr>
        <w:footnoteReference w:id="4"/>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any</w:t>
      </w:r>
      <w:r w:rsidR="00491980">
        <w:t xml:space="preserve"> </w:t>
      </w:r>
      <w:r w:rsidRPr="00DB519F">
        <w:t>clarification</w:t>
      </w:r>
      <w:r w:rsidR="00491980">
        <w:t xml:space="preserve"> </w:t>
      </w:r>
      <w:r w:rsidRPr="00DB519F">
        <w:t>from</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on</w:t>
      </w:r>
      <w:r w:rsidR="00491980">
        <w:t xml:space="preserve"> </w:t>
      </w:r>
      <w:r w:rsidRPr="00DB519F">
        <w:t>the</w:t>
      </w:r>
      <w:r w:rsidR="00491980">
        <w:t xml:space="preserve"> </w:t>
      </w:r>
      <w:r w:rsidRPr="00DB519F">
        <w:t>effectiveness</w:t>
      </w:r>
      <w:r w:rsidR="00491980">
        <w:t xml:space="preserve"> </w:t>
      </w:r>
      <w:r w:rsidRPr="00DB519F">
        <w:t>of</w:t>
      </w:r>
      <w:r w:rsidR="00491980">
        <w:t xml:space="preserve"> </w:t>
      </w:r>
      <w:r w:rsidRPr="00DB519F">
        <w:t>the</w:t>
      </w:r>
      <w:r w:rsidR="00491980">
        <w:t xml:space="preserve"> </w:t>
      </w:r>
      <w:r w:rsidRPr="00DB519F">
        <w:t>cassation</w:t>
      </w:r>
      <w:r w:rsidR="00491980">
        <w:t xml:space="preserve"> </w:t>
      </w:r>
      <w:r w:rsidRPr="00DB519F">
        <w:t>review</w:t>
      </w:r>
      <w:r w:rsidR="00491980">
        <w:t xml:space="preserve"> </w:t>
      </w:r>
      <w:r w:rsidRPr="00DB519F">
        <w:t>procedure</w:t>
      </w:r>
      <w:r w:rsidR="00491980">
        <w:t xml:space="preserve"> </w:t>
      </w:r>
      <w:r w:rsidRPr="00DB519F">
        <w:t>in</w:t>
      </w:r>
      <w:r w:rsidR="00491980">
        <w:t xml:space="preserve"> </w:t>
      </w:r>
      <w:r w:rsidRPr="00DB519F">
        <w:t>cases</w:t>
      </w:r>
      <w:r w:rsidR="00491980">
        <w:t xml:space="preserve"> </w:t>
      </w:r>
      <w:r w:rsidRPr="00DB519F">
        <w:t>similar</w:t>
      </w:r>
      <w:r w:rsidR="00491980">
        <w:t xml:space="preserve"> </w:t>
      </w:r>
      <w:r w:rsidRPr="00DB519F">
        <w:t>to</w:t>
      </w:r>
      <w:r w:rsidR="00491980">
        <w:t xml:space="preserve"> </w:t>
      </w:r>
      <w:r w:rsidRPr="00DB519F">
        <w:t>the</w:t>
      </w:r>
      <w:r w:rsidR="00491980">
        <w:t xml:space="preserve"> </w:t>
      </w:r>
      <w:r w:rsidRPr="00DB519F">
        <w:t>present</w:t>
      </w:r>
      <w:r w:rsidR="00491980">
        <w:t xml:space="preserve"> </w:t>
      </w:r>
      <w:r w:rsidRPr="00DB519F">
        <w:t>one,</w:t>
      </w:r>
      <w:r w:rsidR="00491980">
        <w:t xml:space="preserve"> </w:t>
      </w:r>
      <w:r w:rsidRPr="00DB519F">
        <w:t>the</w:t>
      </w:r>
      <w:r w:rsidR="00491980">
        <w:t xml:space="preserve"> </w:t>
      </w:r>
      <w:r w:rsidRPr="00DB519F">
        <w:t>Committee</w:t>
      </w:r>
      <w:r w:rsidR="00491980">
        <w:t xml:space="preserve"> </w:t>
      </w:r>
      <w:r w:rsidRPr="00DB519F">
        <w:t>finds</w:t>
      </w:r>
      <w:r w:rsidR="00491980">
        <w:t xml:space="preserve"> </w:t>
      </w:r>
      <w:r w:rsidRPr="00DB519F">
        <w:t>that</w:t>
      </w:r>
      <w:r w:rsidR="00491980">
        <w:t xml:space="preserve"> </w:t>
      </w:r>
      <w:r w:rsidRPr="00DB519F">
        <w:t>it</w:t>
      </w:r>
      <w:r w:rsidR="00491980">
        <w:t xml:space="preserve"> </w:t>
      </w:r>
      <w:r w:rsidRPr="00DB519F">
        <w:t>is</w:t>
      </w:r>
      <w:r w:rsidR="00491980">
        <w:t xml:space="preserve"> </w:t>
      </w:r>
      <w:r w:rsidRPr="00DB519F">
        <w:t>not</w:t>
      </w:r>
      <w:r w:rsidR="00491980">
        <w:t xml:space="preserve"> </w:t>
      </w:r>
      <w:r w:rsidRPr="00DB519F">
        <w:t>precluded</w:t>
      </w:r>
      <w:r w:rsidR="00491980">
        <w:t xml:space="preserve"> </w:t>
      </w:r>
      <w:r w:rsidRPr="00DB519F">
        <w:t>by</w:t>
      </w:r>
      <w:r w:rsidR="00491980">
        <w:t xml:space="preserve"> </w:t>
      </w:r>
      <w:r w:rsidRPr="00DB519F">
        <w:t>article</w:t>
      </w:r>
      <w:r w:rsidR="00491980">
        <w:t xml:space="preserve"> </w:t>
      </w:r>
      <w:r w:rsidRPr="00DB519F">
        <w:t>5</w:t>
      </w:r>
      <w:r w:rsidR="00491980">
        <w:t xml:space="preserve"> </w:t>
      </w:r>
      <w:r w:rsidRPr="00DB519F">
        <w:t>(2)</w:t>
      </w:r>
      <w:r w:rsidR="00491980">
        <w:t xml:space="preserve"> </w:t>
      </w:r>
      <w:r w:rsidRPr="00DB519F">
        <w:t>(b)</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r w:rsidR="00491980">
        <w:t xml:space="preserve"> </w:t>
      </w:r>
      <w:r w:rsidRPr="00DB519F">
        <w:t>for</w:t>
      </w:r>
      <w:r w:rsidR="00491980">
        <w:t xml:space="preserve"> </w:t>
      </w:r>
      <w:r w:rsidRPr="00DB519F">
        <w:t>purposes</w:t>
      </w:r>
      <w:r w:rsidR="00491980">
        <w:t xml:space="preserve"> </w:t>
      </w:r>
      <w:r w:rsidRPr="00DB519F">
        <w:t>of</w:t>
      </w:r>
      <w:r w:rsidR="00491980">
        <w:t xml:space="preserve"> </w:t>
      </w:r>
      <w:r w:rsidRPr="00DB519F">
        <w:t>admissibility</w:t>
      </w:r>
      <w:r w:rsidR="00491980">
        <w:t xml:space="preserve"> </w:t>
      </w:r>
      <w:r w:rsidRPr="00DB519F">
        <w:t>from</w:t>
      </w:r>
      <w:r w:rsidR="00491980">
        <w:t xml:space="preserve"> </w:t>
      </w:r>
      <w:r w:rsidRPr="00DB519F">
        <w:t>examining</w:t>
      </w:r>
      <w:r w:rsidR="00491980">
        <w:t xml:space="preserve"> </w:t>
      </w:r>
      <w:r w:rsidRPr="00DB519F">
        <w:t>the</w:t>
      </w:r>
      <w:r w:rsidR="00491980">
        <w:t xml:space="preserve"> </w:t>
      </w:r>
      <w:r w:rsidRPr="00DB519F">
        <w:t>author’s</w:t>
      </w:r>
      <w:r w:rsidR="00491980">
        <w:t xml:space="preserve"> </w:t>
      </w:r>
      <w:r w:rsidRPr="00DB519F">
        <w:t>claims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read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and</w:t>
      </w:r>
      <w:r w:rsidR="00491980">
        <w:t xml:space="preserve"> </w:t>
      </w:r>
      <w:r w:rsidRPr="00DB519F">
        <w:t>article</w:t>
      </w:r>
      <w:r w:rsidR="00491980">
        <w:t xml:space="preserve"> </w:t>
      </w:r>
      <w:r w:rsidRPr="00DB519F">
        <w:t>19</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Covenant.</w:t>
      </w:r>
    </w:p>
    <w:p w:rsidR="00800F9E" w:rsidRPr="00DB519F" w:rsidRDefault="00800F9E" w:rsidP="00800F9E">
      <w:pPr>
        <w:pStyle w:val="SingleTxtG"/>
      </w:pPr>
      <w:r w:rsidRPr="00DB519F">
        <w:t>8.5</w:t>
      </w:r>
      <w:r w:rsidRPr="00DB519F">
        <w:tab/>
        <w:t>The</w:t>
      </w:r>
      <w:r w:rsidR="00491980">
        <w:t xml:space="preserve"> </w:t>
      </w:r>
      <w:r w:rsidRPr="00DB519F">
        <w:t>Committee</w:t>
      </w:r>
      <w:r w:rsidR="00491980">
        <w:t xml:space="preserve"> </w:t>
      </w:r>
      <w:r w:rsidRPr="00DB519F">
        <w:t>notes</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violated</w:t>
      </w:r>
      <w:r w:rsidR="00491980">
        <w:t xml:space="preserve"> </w:t>
      </w:r>
      <w:r w:rsidRPr="00DB519F">
        <w:t>his</w:t>
      </w:r>
      <w:r w:rsidR="00491980">
        <w:t xml:space="preserve"> </w:t>
      </w:r>
      <w:r w:rsidRPr="00DB519F">
        <w:t>daughter’s</w:t>
      </w:r>
      <w:r w:rsidR="00491980">
        <w:t xml:space="preserve"> </w:t>
      </w:r>
      <w:r w:rsidRPr="00DB519F">
        <w:t>rights</w:t>
      </w:r>
      <w:r w:rsidR="00491980">
        <w:t xml:space="preserve"> </w:t>
      </w:r>
      <w:r w:rsidRPr="00DB519F">
        <w:t>when</w:t>
      </w:r>
      <w:r w:rsidR="00491980">
        <w:t xml:space="preserve"> </w:t>
      </w:r>
      <w:r w:rsidRPr="00DB519F">
        <w:t>it</w:t>
      </w:r>
      <w:r w:rsidR="00491980">
        <w:t xml:space="preserve"> </w:t>
      </w:r>
      <w:r w:rsidRPr="00DB519F">
        <w:t>failed</w:t>
      </w:r>
      <w:r w:rsidR="00491980">
        <w:t xml:space="preserve"> </w:t>
      </w:r>
      <w:r w:rsidRPr="00DB519F">
        <w:t>to</w:t>
      </w:r>
      <w:r w:rsidR="00491980">
        <w:t xml:space="preserve"> </w:t>
      </w:r>
      <w:r w:rsidRPr="00DB519F">
        <w:t>provide</w:t>
      </w:r>
      <w:r w:rsidR="00491980">
        <w:t xml:space="preserve"> </w:t>
      </w:r>
      <w:r w:rsidRPr="00DB519F">
        <w:t>a</w:t>
      </w:r>
      <w:r w:rsidR="00491980">
        <w:t xml:space="preserve"> </w:t>
      </w:r>
      <w:r w:rsidRPr="00DB519F">
        <w:t>general</w:t>
      </w:r>
      <w:r w:rsidR="00491980">
        <w:t xml:space="preserve"> </w:t>
      </w:r>
      <w:r w:rsidRPr="00DB519F">
        <w:t>situation</w:t>
      </w:r>
      <w:r w:rsidR="00491980">
        <w:t xml:space="preserve"> </w:t>
      </w:r>
      <w:r w:rsidRPr="00DB519F">
        <w:t>of</w:t>
      </w:r>
      <w:r w:rsidR="00491980">
        <w:t xml:space="preserve"> </w:t>
      </w:r>
      <w:r w:rsidRPr="00DB519F">
        <w:t>safety</w:t>
      </w:r>
      <w:r w:rsidR="00491980">
        <w:t xml:space="preserve"> </w:t>
      </w:r>
      <w:r w:rsidRPr="00DB519F">
        <w:t>in</w:t>
      </w:r>
      <w:r w:rsidR="00491980">
        <w:t xml:space="preserve"> </w:t>
      </w:r>
      <w:r w:rsidRPr="00DB519F">
        <w:t>the</w:t>
      </w:r>
      <w:r w:rsidR="00491980">
        <w:t xml:space="preserve"> </w:t>
      </w:r>
      <w:r w:rsidRPr="00DB519F">
        <w:t>city</w:t>
      </w:r>
      <w:r w:rsidR="00491980">
        <w:t xml:space="preserve"> </w:t>
      </w:r>
      <w:r w:rsidRPr="00DB519F">
        <w:t>and</w:t>
      </w:r>
      <w:r w:rsidR="00491980">
        <w:t xml:space="preserve"> </w:t>
      </w:r>
      <w:r w:rsidRPr="00DB519F">
        <w:t>prevent</w:t>
      </w:r>
      <w:r w:rsidR="00491980">
        <w:t xml:space="preserve"> </w:t>
      </w:r>
      <w:r w:rsidRPr="00DB519F">
        <w:t>her</w:t>
      </w:r>
      <w:r w:rsidR="00491980">
        <w:t xml:space="preserve"> </w:t>
      </w:r>
      <w:r w:rsidRPr="00DB519F">
        <w:t>killing.</w:t>
      </w:r>
      <w:r w:rsidR="00491980">
        <w:t xml:space="preserve"> </w:t>
      </w:r>
      <w:r w:rsidRPr="00DB519F">
        <w:t>The</w:t>
      </w:r>
      <w:r w:rsidR="00491980">
        <w:t xml:space="preserve"> </w:t>
      </w:r>
      <w:r w:rsidRPr="00DB519F">
        <w:t>Committee</w:t>
      </w:r>
      <w:r w:rsidR="00491980">
        <w:t xml:space="preserve"> </w:t>
      </w:r>
      <w:r w:rsidRPr="00DB519F">
        <w:t>refers</w:t>
      </w:r>
      <w:r w:rsidR="00491980">
        <w:t xml:space="preserve"> </w:t>
      </w:r>
      <w:r w:rsidRPr="00DB519F">
        <w:t>to</w:t>
      </w:r>
      <w:r w:rsidR="00491980">
        <w:t xml:space="preserve"> </w:t>
      </w:r>
      <w:r w:rsidRPr="00DB519F">
        <w:t>its</w:t>
      </w:r>
      <w:r w:rsidR="00491980">
        <w:t xml:space="preserve"> </w:t>
      </w:r>
      <w:r w:rsidRPr="00DB519F">
        <w:t>general</w:t>
      </w:r>
      <w:r w:rsidR="00491980">
        <w:t xml:space="preserve"> </w:t>
      </w:r>
      <w:r w:rsidRPr="00DB519F">
        <w:t>comment</w:t>
      </w:r>
      <w:r w:rsidR="00491980">
        <w:t xml:space="preserve"> </w:t>
      </w:r>
      <w:r w:rsidRPr="00DB519F">
        <w:t>No.</w:t>
      </w:r>
      <w:r w:rsidR="00491980">
        <w:t xml:space="preserve"> </w:t>
      </w:r>
      <w:r w:rsidRPr="00DB519F">
        <w:t>36</w:t>
      </w:r>
      <w:r w:rsidR="00491980">
        <w:t xml:space="preserve"> </w:t>
      </w:r>
      <w:r w:rsidRPr="00DB519F">
        <w:t>(2018)</w:t>
      </w:r>
      <w:r w:rsidR="00491980">
        <w:t xml:space="preserve"> </w:t>
      </w:r>
      <w:r w:rsidRPr="00DB519F">
        <w:t>on</w:t>
      </w:r>
      <w:r w:rsidR="00491980">
        <w:t xml:space="preserve"> </w:t>
      </w:r>
      <w:r w:rsidRPr="00DB519F">
        <w:t>the</w:t>
      </w:r>
      <w:r w:rsidR="00491980">
        <w:t xml:space="preserve"> </w:t>
      </w:r>
      <w:r w:rsidRPr="00DB519F">
        <w:t>right</w:t>
      </w:r>
      <w:r w:rsidR="00491980">
        <w:t xml:space="preserve"> </w:t>
      </w:r>
      <w:r w:rsidRPr="00DB519F">
        <w:t>to</w:t>
      </w:r>
      <w:r w:rsidR="00491980">
        <w:t xml:space="preserve"> </w:t>
      </w:r>
      <w:r w:rsidRPr="00DB519F">
        <w:t>life</w:t>
      </w:r>
      <w:r w:rsidR="00491980">
        <w:t xml:space="preserve"> </w:t>
      </w:r>
      <w:r w:rsidRPr="00DB519F">
        <w:t>and</w:t>
      </w:r>
      <w:r w:rsidR="00491980">
        <w:t xml:space="preserve"> </w:t>
      </w:r>
      <w:r w:rsidRPr="00DB519F">
        <w:t>notes</w:t>
      </w:r>
      <w:r w:rsidR="00491980">
        <w:t xml:space="preserve"> </w:t>
      </w:r>
      <w:r w:rsidRPr="00DB519F">
        <w:t>that</w:t>
      </w:r>
      <w:r w:rsidR="00491980">
        <w:t xml:space="preserve"> </w:t>
      </w:r>
      <w:r w:rsidRPr="00DB519F">
        <w:t>States</w:t>
      </w:r>
      <w:r w:rsidR="00491980">
        <w:t xml:space="preserve"> </w:t>
      </w:r>
      <w:r w:rsidRPr="00DB519F">
        <w:t>parties</w:t>
      </w:r>
      <w:r w:rsidR="00491980">
        <w:t xml:space="preserve"> </w:t>
      </w:r>
      <w:r w:rsidRPr="00DB519F">
        <w:t>have</w:t>
      </w:r>
      <w:r w:rsidR="00491980">
        <w:t xml:space="preserve"> </w:t>
      </w:r>
      <w:r w:rsidRPr="00DB519F">
        <w:t>an</w:t>
      </w:r>
      <w:r w:rsidR="00491980">
        <w:t xml:space="preserve"> </w:t>
      </w:r>
      <w:r w:rsidRPr="00DB519F">
        <w:t>obligation</w:t>
      </w:r>
      <w:r w:rsidR="00491980">
        <w:t xml:space="preserve"> </w:t>
      </w:r>
      <w:r w:rsidRPr="00DB519F">
        <w:t>to</w:t>
      </w:r>
      <w:r w:rsidR="00491980">
        <w:t xml:space="preserve"> </w:t>
      </w:r>
      <w:r w:rsidRPr="00DB519F">
        <w:t>respect</w:t>
      </w:r>
      <w:r w:rsidR="00491980">
        <w:t xml:space="preserve"> </w:t>
      </w:r>
      <w:r w:rsidRPr="00DB519F">
        <w:t>the</w:t>
      </w:r>
      <w:r w:rsidR="00491980">
        <w:t xml:space="preserve"> </w:t>
      </w:r>
      <w:r w:rsidRPr="00DB519F">
        <w:t>right</w:t>
      </w:r>
      <w:r w:rsidR="00491980">
        <w:t xml:space="preserve"> </w:t>
      </w:r>
      <w:r w:rsidRPr="00DB519F">
        <w:t>to</w:t>
      </w:r>
      <w:r w:rsidR="00491980">
        <w:t xml:space="preserve"> </w:t>
      </w:r>
      <w:r w:rsidRPr="00DB519F">
        <w:t>life.</w:t>
      </w:r>
      <w:r w:rsidR="00491980">
        <w:t xml:space="preserve"> </w:t>
      </w:r>
      <w:r w:rsidRPr="00DB519F">
        <w:t>Not</w:t>
      </w:r>
      <w:r w:rsidR="00491980">
        <w:t xml:space="preserve"> </w:t>
      </w:r>
      <w:r w:rsidRPr="00DB519F">
        <w:t>only</w:t>
      </w:r>
      <w:r w:rsidR="00491980">
        <w:t xml:space="preserve"> </w:t>
      </w:r>
      <w:r w:rsidRPr="00DB519F">
        <w:t>do</w:t>
      </w:r>
      <w:r w:rsidR="00491980">
        <w:t xml:space="preserve"> </w:t>
      </w:r>
      <w:r w:rsidRPr="00DB519F">
        <w:t>they</w:t>
      </w:r>
      <w:r w:rsidR="00491980">
        <w:t xml:space="preserve"> </w:t>
      </w:r>
      <w:r w:rsidRPr="00DB519F">
        <w:t>have</w:t>
      </w:r>
      <w:r w:rsidR="00491980">
        <w:t xml:space="preserve"> </w:t>
      </w:r>
      <w:r w:rsidRPr="00DB519F">
        <w:t>a</w:t>
      </w:r>
      <w:r w:rsidR="00491980">
        <w:t xml:space="preserve"> </w:t>
      </w:r>
      <w:r w:rsidRPr="00DB519F">
        <w:t>duty</w:t>
      </w:r>
      <w:r w:rsidR="00491980">
        <w:t xml:space="preserve"> </w:t>
      </w:r>
      <w:r w:rsidRPr="00DB519F">
        <w:t>to</w:t>
      </w:r>
      <w:r w:rsidR="00491980">
        <w:t xml:space="preserve"> </w:t>
      </w:r>
      <w:r w:rsidRPr="00DB519F">
        <w:t>refrain</w:t>
      </w:r>
      <w:r w:rsidR="00491980">
        <w:t xml:space="preserve"> </w:t>
      </w:r>
      <w:r w:rsidRPr="00DB519F">
        <w:t>from</w:t>
      </w:r>
      <w:r w:rsidR="00491980">
        <w:t xml:space="preserve"> </w:t>
      </w:r>
      <w:r w:rsidRPr="00DB519F">
        <w:t>engaging</w:t>
      </w:r>
      <w:r w:rsidR="00491980">
        <w:t xml:space="preserve"> </w:t>
      </w:r>
      <w:r w:rsidRPr="00DB519F">
        <w:t>in</w:t>
      </w:r>
      <w:r w:rsidR="00491980">
        <w:t xml:space="preserve"> </w:t>
      </w:r>
      <w:r w:rsidRPr="00DB519F">
        <w:t>conduct</w:t>
      </w:r>
      <w:r w:rsidR="00491980">
        <w:t xml:space="preserve"> </w:t>
      </w:r>
      <w:r w:rsidRPr="00DB519F">
        <w:t>resulting</w:t>
      </w:r>
      <w:r w:rsidR="00491980">
        <w:t xml:space="preserve"> </w:t>
      </w:r>
      <w:r w:rsidRPr="00DB519F">
        <w:t>in</w:t>
      </w:r>
      <w:r w:rsidR="00491980">
        <w:t xml:space="preserve"> </w:t>
      </w:r>
      <w:r w:rsidRPr="00DB519F">
        <w:t>arbitrary</w:t>
      </w:r>
      <w:r w:rsidR="00491980">
        <w:t xml:space="preserve"> </w:t>
      </w:r>
      <w:r w:rsidRPr="00DB519F">
        <w:t>deprivation</w:t>
      </w:r>
      <w:r w:rsidR="00491980">
        <w:t xml:space="preserve"> </w:t>
      </w:r>
      <w:r w:rsidRPr="00DB519F">
        <w:t>of</w:t>
      </w:r>
      <w:r w:rsidR="00491980">
        <w:t xml:space="preserve"> </w:t>
      </w:r>
      <w:r w:rsidRPr="00DB519F">
        <w:t>life</w:t>
      </w:r>
      <w:r w:rsidR="00491980">
        <w:t xml:space="preserve"> </w:t>
      </w:r>
      <w:r w:rsidRPr="00DB519F">
        <w:t>by</w:t>
      </w:r>
      <w:r w:rsidR="00491980">
        <w:t xml:space="preserve"> </w:t>
      </w:r>
      <w:r w:rsidRPr="00DB519F">
        <w:t>State</w:t>
      </w:r>
      <w:r w:rsidR="00491980">
        <w:t xml:space="preserve"> </w:t>
      </w:r>
      <w:r w:rsidRPr="00DB519F">
        <w:t>representatives,</w:t>
      </w:r>
      <w:r w:rsidR="00491980">
        <w:t xml:space="preserve"> </w:t>
      </w:r>
      <w:r w:rsidRPr="00DB519F">
        <w:t>but</w:t>
      </w:r>
      <w:r w:rsidR="00491980">
        <w:t xml:space="preserve"> </w:t>
      </w:r>
      <w:r w:rsidRPr="00DB519F">
        <w:t>they</w:t>
      </w:r>
      <w:r w:rsidR="00491980">
        <w:t xml:space="preserve"> </w:t>
      </w:r>
      <w:r w:rsidRPr="00DB519F">
        <w:t>must</w:t>
      </w:r>
      <w:r w:rsidR="00491980">
        <w:t xml:space="preserve"> </w:t>
      </w:r>
      <w:r w:rsidRPr="00DB519F">
        <w:t>also</w:t>
      </w:r>
      <w:r w:rsidR="00491980">
        <w:t xml:space="preserve"> </w:t>
      </w:r>
      <w:r w:rsidRPr="00DB519F">
        <w:t>ensure</w:t>
      </w:r>
      <w:r w:rsidR="00491980">
        <w:t xml:space="preserve"> </w:t>
      </w:r>
      <w:r w:rsidRPr="00DB519F">
        <w:t>the</w:t>
      </w:r>
      <w:r w:rsidR="00491980">
        <w:t xml:space="preserve"> </w:t>
      </w:r>
      <w:r w:rsidRPr="00DB519F">
        <w:t>right</w:t>
      </w:r>
      <w:r w:rsidR="00491980">
        <w:t xml:space="preserve"> </w:t>
      </w:r>
      <w:r w:rsidRPr="00DB519F">
        <w:t>to</w:t>
      </w:r>
      <w:r w:rsidR="00491980">
        <w:t xml:space="preserve"> </w:t>
      </w:r>
      <w:r w:rsidRPr="00DB519F">
        <w:t>life</w:t>
      </w:r>
      <w:r w:rsidR="00491980">
        <w:t xml:space="preserve"> </w:t>
      </w:r>
      <w:r w:rsidRPr="00DB519F">
        <w:t>and</w:t>
      </w:r>
      <w:r w:rsidR="00491980">
        <w:t xml:space="preserve"> </w:t>
      </w:r>
      <w:r w:rsidRPr="00DB519F">
        <w:t>exercise</w:t>
      </w:r>
      <w:r w:rsidR="00491980">
        <w:t xml:space="preserve"> </w:t>
      </w:r>
      <w:r w:rsidRPr="00DB519F">
        <w:t>due</w:t>
      </w:r>
      <w:r w:rsidR="00491980">
        <w:t xml:space="preserve"> </w:t>
      </w:r>
      <w:r w:rsidRPr="00DB519F">
        <w:t>diligence</w:t>
      </w:r>
      <w:r w:rsidR="00491980">
        <w:t xml:space="preserve"> </w:t>
      </w:r>
      <w:r w:rsidRPr="00DB519F">
        <w:t>to</w:t>
      </w:r>
      <w:r w:rsidR="00491980">
        <w:t xml:space="preserve"> </w:t>
      </w:r>
      <w:r w:rsidRPr="00DB519F">
        <w:t>protect</w:t>
      </w:r>
      <w:r w:rsidR="00491980">
        <w:t xml:space="preserve"> </w:t>
      </w:r>
      <w:r w:rsidRPr="00DB519F">
        <w:t>the</w:t>
      </w:r>
      <w:r w:rsidR="00491980">
        <w:t xml:space="preserve"> </w:t>
      </w:r>
      <w:r w:rsidRPr="00DB519F">
        <w:t>lives</w:t>
      </w:r>
      <w:r w:rsidR="00491980">
        <w:t xml:space="preserve"> </w:t>
      </w:r>
      <w:r w:rsidRPr="00DB519F">
        <w:t>of</w:t>
      </w:r>
      <w:r w:rsidR="00491980">
        <w:t xml:space="preserve"> </w:t>
      </w:r>
      <w:r w:rsidRPr="00DB519F">
        <w:t>individuals</w:t>
      </w:r>
      <w:r w:rsidR="00491980">
        <w:t xml:space="preserve"> </w:t>
      </w:r>
      <w:r w:rsidRPr="00DB519F">
        <w:t>against</w:t>
      </w:r>
      <w:r w:rsidR="00491980">
        <w:t xml:space="preserve"> </w:t>
      </w:r>
      <w:r w:rsidRPr="00DB519F">
        <w:t>deprivations</w:t>
      </w:r>
      <w:r w:rsidR="00491980">
        <w:t xml:space="preserve"> </w:t>
      </w:r>
      <w:r w:rsidRPr="00DB519F">
        <w:t>caused</w:t>
      </w:r>
      <w:r w:rsidR="00491980">
        <w:t xml:space="preserve"> </w:t>
      </w:r>
      <w:r w:rsidRPr="00DB519F">
        <w:t>by</w:t>
      </w:r>
      <w:r w:rsidR="00491980">
        <w:t xml:space="preserve"> </w:t>
      </w:r>
      <w:r w:rsidRPr="00DB519F">
        <w:t>persons</w:t>
      </w:r>
      <w:r w:rsidR="00491980">
        <w:t xml:space="preserve"> </w:t>
      </w:r>
      <w:r w:rsidRPr="00DB519F">
        <w:t>or</w:t>
      </w:r>
      <w:r w:rsidR="00491980">
        <w:t xml:space="preserve"> </w:t>
      </w:r>
      <w:r w:rsidRPr="00DB519F">
        <w:t>entities</w:t>
      </w:r>
      <w:r w:rsidR="00491980">
        <w:t xml:space="preserve"> </w:t>
      </w:r>
      <w:r w:rsidRPr="00DB519F">
        <w:t>whose</w:t>
      </w:r>
      <w:r w:rsidR="00491980">
        <w:t xml:space="preserve"> </w:t>
      </w:r>
      <w:r w:rsidRPr="00DB519F">
        <w:t>conduct</w:t>
      </w:r>
      <w:r w:rsidR="00491980">
        <w:t xml:space="preserve"> </w:t>
      </w:r>
      <w:r w:rsidRPr="00DB519F">
        <w:t>is</w:t>
      </w:r>
      <w:r w:rsidR="00491980">
        <w:t xml:space="preserve"> </w:t>
      </w:r>
      <w:r w:rsidRPr="00DB519F">
        <w:t>not</w:t>
      </w:r>
      <w:r w:rsidR="00491980">
        <w:t xml:space="preserve"> </w:t>
      </w:r>
      <w:r w:rsidRPr="00DB519F">
        <w:t>attributable</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However,</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this</w:t>
      </w:r>
      <w:r w:rsidR="00491980">
        <w:t xml:space="preserve"> </w:t>
      </w:r>
      <w:r w:rsidRPr="00DB519F">
        <w:t>provision</w:t>
      </w:r>
      <w:r w:rsidR="00491980">
        <w:t xml:space="preserve"> </w:t>
      </w:r>
      <w:r w:rsidRPr="00DB519F">
        <w:t>cannot</w:t>
      </w:r>
      <w:r w:rsidR="00491980">
        <w:t xml:space="preserve"> </w:t>
      </w:r>
      <w:r w:rsidRPr="00DB519F">
        <w:t>be</w:t>
      </w:r>
      <w:r w:rsidR="00491980">
        <w:t xml:space="preserve"> </w:t>
      </w:r>
      <w:r w:rsidRPr="00DB519F">
        <w:t>expected</w:t>
      </w:r>
      <w:r w:rsidR="00491980">
        <w:t xml:space="preserve"> </w:t>
      </w:r>
      <w:r w:rsidRPr="00DB519F">
        <w:t>to</w:t>
      </w:r>
      <w:r w:rsidR="00491980">
        <w:t xml:space="preserve"> </w:t>
      </w:r>
      <w:r w:rsidRPr="00DB519F">
        <w:t>impose</w:t>
      </w:r>
      <w:r w:rsidR="00491980">
        <w:t xml:space="preserve"> </w:t>
      </w:r>
      <w:r w:rsidRPr="00DB519F">
        <w:t>an</w:t>
      </w:r>
      <w:r w:rsidR="00491980">
        <w:t xml:space="preserve"> </w:t>
      </w:r>
      <w:r w:rsidRPr="00DB519F">
        <w:t>impossible</w:t>
      </w:r>
      <w:r w:rsidR="00491980">
        <w:t xml:space="preserve"> </w:t>
      </w:r>
      <w:r w:rsidRPr="00DB519F">
        <w:t>or</w:t>
      </w:r>
      <w:r w:rsidR="00491980">
        <w:t xml:space="preserve"> </w:t>
      </w:r>
      <w:r w:rsidRPr="00DB519F">
        <w:t>disproportionate</w:t>
      </w:r>
      <w:r w:rsidR="00491980">
        <w:t xml:space="preserve"> </w:t>
      </w:r>
      <w:r w:rsidRPr="00DB519F">
        <w:t>burden</w:t>
      </w:r>
      <w:r w:rsidR="00491980">
        <w:t xml:space="preserve"> </w:t>
      </w:r>
      <w:r w:rsidRPr="00DB519F">
        <w:t>on</w:t>
      </w:r>
      <w:r w:rsidR="00491980">
        <w:t xml:space="preserve"> </w:t>
      </w:r>
      <w:r w:rsidRPr="00DB519F">
        <w:t>the</w:t>
      </w:r>
      <w:r w:rsidR="00491980">
        <w:t xml:space="preserve"> </w:t>
      </w:r>
      <w:r w:rsidRPr="00DB519F">
        <w:t>authorities.</w:t>
      </w:r>
      <w:r w:rsidR="00491980">
        <w:t xml:space="preserve"> </w:t>
      </w:r>
      <w:r w:rsidRPr="00DB519F">
        <w:t>Thus,</w:t>
      </w:r>
      <w:r w:rsidR="00491980">
        <w:t xml:space="preserve"> </w:t>
      </w:r>
      <w:r w:rsidRPr="00DB519F">
        <w:t>the</w:t>
      </w:r>
      <w:r w:rsidR="00491980">
        <w:t xml:space="preserve"> </w:t>
      </w:r>
      <w:r w:rsidRPr="00DB519F">
        <w:t>positive</w:t>
      </w:r>
      <w:r w:rsidR="00491980">
        <w:t xml:space="preserve"> </w:t>
      </w:r>
      <w:r w:rsidRPr="00DB519F">
        <w:t>obligation</w:t>
      </w:r>
      <w:r w:rsidR="00491980">
        <w:t xml:space="preserve"> </w:t>
      </w:r>
      <w:r w:rsidRPr="00DB519F">
        <w:t>of</w:t>
      </w:r>
      <w:r w:rsidR="00491980">
        <w:t xml:space="preserve"> </w:t>
      </w:r>
      <w:r w:rsidRPr="00DB519F">
        <w:t>a</w:t>
      </w:r>
      <w:r w:rsidR="00491980">
        <w:t xml:space="preserve"> </w:t>
      </w:r>
      <w:r w:rsidRPr="00DB519F">
        <w:t>State</w:t>
      </w:r>
      <w:r w:rsidR="00491980">
        <w:t xml:space="preserve"> </w:t>
      </w:r>
      <w:r w:rsidRPr="00DB519F">
        <w:t>party</w:t>
      </w:r>
      <w:r w:rsidR="00491980">
        <w:t xml:space="preserve"> </w:t>
      </w:r>
      <w:r w:rsidRPr="00DB519F">
        <w:t>to</w:t>
      </w:r>
      <w:r w:rsidR="00491980">
        <w:t xml:space="preserve"> </w:t>
      </w:r>
      <w:r w:rsidRPr="00DB519F">
        <w:t>prevent</w:t>
      </w:r>
      <w:r w:rsidR="00491980">
        <w:t xml:space="preserve"> </w:t>
      </w:r>
      <w:r w:rsidRPr="00DB519F">
        <w:t>deprivation</w:t>
      </w:r>
      <w:r w:rsidR="00491980">
        <w:t xml:space="preserve"> </w:t>
      </w:r>
      <w:r w:rsidRPr="00DB519F">
        <w:t>of</w:t>
      </w:r>
      <w:r w:rsidR="00491980">
        <w:t xml:space="preserve"> </w:t>
      </w:r>
      <w:r w:rsidRPr="00DB519F">
        <w:t>life</w:t>
      </w:r>
      <w:r w:rsidR="00491980">
        <w:t xml:space="preserve"> </w:t>
      </w:r>
      <w:r w:rsidRPr="00DB519F">
        <w:t>by</w:t>
      </w:r>
      <w:r w:rsidR="00491980">
        <w:t xml:space="preserve"> </w:t>
      </w:r>
      <w:r w:rsidRPr="00DB519F">
        <w:t>an</w:t>
      </w:r>
      <w:r w:rsidR="00491980">
        <w:t xml:space="preserve"> </w:t>
      </w:r>
      <w:r w:rsidRPr="00DB519F">
        <w:t>individual,</w:t>
      </w:r>
      <w:r w:rsidR="00491980">
        <w:t xml:space="preserve"> </w:t>
      </w:r>
      <w:r w:rsidRPr="00DB519F">
        <w:t>beyond</w:t>
      </w:r>
      <w:r w:rsidR="00491980">
        <w:t xml:space="preserve"> </w:t>
      </w:r>
      <w:r w:rsidRPr="00DB519F">
        <w:t>adopting</w:t>
      </w:r>
      <w:r w:rsidR="00491980">
        <w:t xml:space="preserve"> </w:t>
      </w:r>
      <w:r w:rsidRPr="00DB519F">
        <w:t>necessary</w:t>
      </w:r>
      <w:r w:rsidR="00491980">
        <w:t xml:space="preserve"> </w:t>
      </w:r>
      <w:r w:rsidRPr="00DB519F">
        <w:t>criminal</w:t>
      </w:r>
      <w:r w:rsidR="00491980">
        <w:t xml:space="preserve"> </w:t>
      </w:r>
      <w:r w:rsidRPr="00DB519F">
        <w:t>law</w:t>
      </w:r>
      <w:r w:rsidR="00491980">
        <w:t xml:space="preserve"> </w:t>
      </w:r>
      <w:r w:rsidRPr="00DB519F">
        <w:t>provisions,</w:t>
      </w:r>
      <w:r w:rsidR="00491980">
        <w:t xml:space="preserve"> </w:t>
      </w:r>
      <w:r w:rsidRPr="00DB519F">
        <w:t>can</w:t>
      </w:r>
      <w:r w:rsidR="00491980">
        <w:t xml:space="preserve"> </w:t>
      </w:r>
      <w:r w:rsidRPr="00DB519F">
        <w:t>only</w:t>
      </w:r>
      <w:r w:rsidR="00491980">
        <w:t xml:space="preserve"> </w:t>
      </w:r>
      <w:r w:rsidRPr="00DB519F">
        <w:t>be</w:t>
      </w:r>
      <w:r w:rsidR="00491980">
        <w:t xml:space="preserve"> </w:t>
      </w:r>
      <w:r w:rsidRPr="00DB519F">
        <w:t>expected</w:t>
      </w:r>
      <w:r w:rsidR="00491980">
        <w:t xml:space="preserve"> </w:t>
      </w:r>
      <w:r w:rsidRPr="00DB519F">
        <w:t>in</w:t>
      </w:r>
      <w:r w:rsidR="00491980">
        <w:t xml:space="preserve"> </w:t>
      </w:r>
      <w:r w:rsidRPr="00DB519F">
        <w:t>“reasonably</w:t>
      </w:r>
      <w:r w:rsidR="00491980">
        <w:t xml:space="preserve"> </w:t>
      </w:r>
      <w:r w:rsidRPr="00DB519F">
        <w:t>foreseeable</w:t>
      </w:r>
      <w:r w:rsidR="00491980">
        <w:t xml:space="preserve"> </w:t>
      </w:r>
      <w:r w:rsidRPr="00DB519F">
        <w:t>threats</w:t>
      </w:r>
      <w:r w:rsidR="00491980">
        <w:t xml:space="preserve"> </w:t>
      </w:r>
      <w:r w:rsidRPr="00DB519F">
        <w:t>and</w:t>
      </w:r>
      <w:r w:rsidR="00491980">
        <w:t xml:space="preserve"> </w:t>
      </w:r>
      <w:r w:rsidRPr="00DB519F">
        <w:t>life-threatening</w:t>
      </w:r>
      <w:r w:rsidR="00491980">
        <w:t xml:space="preserve"> </w:t>
      </w:r>
      <w:r w:rsidRPr="00DB519F">
        <w:t>situations</w:t>
      </w:r>
      <w:r w:rsidR="00491980">
        <w:t xml:space="preserve"> </w:t>
      </w:r>
      <w:r w:rsidRPr="00DB519F">
        <w:t>that</w:t>
      </w:r>
      <w:r w:rsidR="00491980">
        <w:t xml:space="preserve"> </w:t>
      </w:r>
      <w:r w:rsidRPr="00DB519F">
        <w:t>can</w:t>
      </w:r>
      <w:r w:rsidR="00491980">
        <w:t xml:space="preserve"> </w:t>
      </w:r>
      <w:r w:rsidRPr="00DB519F">
        <w:t>result</w:t>
      </w:r>
      <w:r w:rsidR="00491980">
        <w:t xml:space="preserve"> </w:t>
      </w:r>
      <w:r w:rsidRPr="00DB519F">
        <w:t>in</w:t>
      </w:r>
      <w:r w:rsidR="00491980">
        <w:t xml:space="preserve"> </w:t>
      </w:r>
      <w:r w:rsidRPr="00DB519F">
        <w:t>loss</w:t>
      </w:r>
      <w:r w:rsidR="00491980">
        <w:t xml:space="preserve"> </w:t>
      </w:r>
      <w:r w:rsidRPr="00DB519F">
        <w:t>of</w:t>
      </w:r>
      <w:r w:rsidR="00491980">
        <w:t xml:space="preserve"> </w:t>
      </w:r>
      <w:r w:rsidRPr="00DB519F">
        <w:t>life”</w:t>
      </w:r>
      <w:r w:rsidR="00491980">
        <w:t xml:space="preserve"> </w:t>
      </w:r>
      <w:r w:rsidRPr="00DB519F">
        <w:t>(para.</w:t>
      </w:r>
      <w:r w:rsidR="00491980">
        <w:t xml:space="preserve"> </w:t>
      </w:r>
      <w:r w:rsidRPr="00DB519F">
        <w:t>7).</w:t>
      </w:r>
      <w:r w:rsidR="00491980">
        <w:t xml:space="preserve"> </w:t>
      </w:r>
      <w:r w:rsidRPr="00DB519F">
        <w:t>In</w:t>
      </w:r>
      <w:r w:rsidR="00491980">
        <w:t xml:space="preserve"> </w:t>
      </w:r>
      <w:r w:rsidRPr="00DB519F">
        <w:t>the</w:t>
      </w:r>
      <w:r w:rsidR="00491980">
        <w:t xml:space="preserve"> </w:t>
      </w:r>
      <w:r w:rsidRPr="00DB519F">
        <w:t>present</w:t>
      </w:r>
      <w:r w:rsidR="00491980">
        <w:t xml:space="preserve"> </w:t>
      </w:r>
      <w:r w:rsidRPr="00DB519F">
        <w:t>case,</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does</w:t>
      </w:r>
      <w:r w:rsidR="00491980">
        <w:t xml:space="preserve"> </w:t>
      </w:r>
      <w:r w:rsidRPr="00DB519F">
        <w:t>not</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authorities</w:t>
      </w:r>
      <w:r w:rsidR="00491980">
        <w:t xml:space="preserve"> </w:t>
      </w:r>
      <w:r w:rsidRPr="00DB519F">
        <w:t>had</w:t>
      </w:r>
      <w:r w:rsidR="00491980">
        <w:t xml:space="preserve"> </w:t>
      </w:r>
      <w:r w:rsidRPr="00DB519F">
        <w:t>in</w:t>
      </w:r>
      <w:r w:rsidR="00491980">
        <w:t xml:space="preserve"> </w:t>
      </w:r>
      <w:r w:rsidRPr="00DB519F">
        <w:t>their</w:t>
      </w:r>
      <w:r w:rsidR="00491980">
        <w:t xml:space="preserve"> </w:t>
      </w:r>
      <w:r w:rsidRPr="00DB519F">
        <w:t>possession</w:t>
      </w:r>
      <w:r w:rsidR="00491980">
        <w:t xml:space="preserve"> </w:t>
      </w:r>
      <w:r w:rsidRPr="00DB519F">
        <w:t>specific</w:t>
      </w:r>
      <w:r w:rsidR="00491980">
        <w:t xml:space="preserve"> </w:t>
      </w:r>
      <w:r w:rsidRPr="00DB519F">
        <w:t>information</w:t>
      </w:r>
      <w:r w:rsidR="00491980">
        <w:t xml:space="preserve"> </w:t>
      </w:r>
      <w:r w:rsidRPr="00DB519F">
        <w:t>about</w:t>
      </w:r>
      <w:r w:rsidR="00491980">
        <w:t xml:space="preserve"> </w:t>
      </w:r>
      <w:r w:rsidRPr="00DB519F">
        <w:t>a</w:t>
      </w:r>
      <w:r w:rsidR="00491980">
        <w:t xml:space="preserve"> </w:t>
      </w:r>
      <w:r w:rsidRPr="00DB519F">
        <w:t>planned</w:t>
      </w:r>
      <w:r w:rsidR="00491980">
        <w:t xml:space="preserve"> </w:t>
      </w:r>
      <w:r w:rsidRPr="00DB519F">
        <w:t>shooting,</w:t>
      </w:r>
      <w:r w:rsidR="00491980">
        <w:t xml:space="preserve"> </w:t>
      </w:r>
      <w:r w:rsidRPr="00DB519F">
        <w:t>which</w:t>
      </w:r>
      <w:r w:rsidR="00491980">
        <w:t xml:space="preserve"> </w:t>
      </w:r>
      <w:r w:rsidRPr="00DB519F">
        <w:t>accidentally</w:t>
      </w:r>
      <w:r w:rsidR="00491980">
        <w:t xml:space="preserve"> </w:t>
      </w:r>
      <w:r w:rsidRPr="00DB519F">
        <w:t>caused</w:t>
      </w:r>
      <w:r w:rsidR="00491980">
        <w:t xml:space="preserve"> </w:t>
      </w:r>
      <w:r w:rsidRPr="00DB519F">
        <w:t>the</w:t>
      </w:r>
      <w:r w:rsidR="00491980">
        <w:t xml:space="preserve"> </w:t>
      </w:r>
      <w:r w:rsidRPr="00DB519F">
        <w:t>death</w:t>
      </w:r>
      <w:r w:rsidR="00491980">
        <w:t xml:space="preserve"> </w:t>
      </w:r>
      <w:r w:rsidRPr="00DB519F">
        <w:t>of</w:t>
      </w:r>
      <w:r w:rsidR="00491980">
        <w:t xml:space="preserve"> </w:t>
      </w:r>
      <w:r w:rsidRPr="00DB519F">
        <w:t>the</w:t>
      </w:r>
      <w:r w:rsidR="00491980">
        <w:t xml:space="preserve"> </w:t>
      </w:r>
      <w:r w:rsidRPr="00DB519F">
        <w:t>author’s</w:t>
      </w:r>
      <w:r w:rsidR="00491980">
        <w:t xml:space="preserve"> </w:t>
      </w:r>
      <w:r w:rsidRPr="00DB519F">
        <w:t>daughter;</w:t>
      </w:r>
      <w:r w:rsidR="00491980">
        <w:t xml:space="preserve"> </w:t>
      </w:r>
      <w:r w:rsidRPr="00DB519F">
        <w:t>nor</w:t>
      </w:r>
      <w:r w:rsidR="00491980">
        <w:t xml:space="preserve"> </w:t>
      </w:r>
      <w:r w:rsidRPr="00DB519F">
        <w:t>has</w:t>
      </w:r>
      <w:r w:rsidR="00491980">
        <w:t xml:space="preserve"> </w:t>
      </w:r>
      <w:r w:rsidRPr="00DB519F">
        <w:t>the</w:t>
      </w:r>
      <w:r w:rsidR="00491980">
        <w:t xml:space="preserve"> </w:t>
      </w:r>
      <w:r w:rsidRPr="00DB519F">
        <w:t>author</w:t>
      </w:r>
      <w:r w:rsidR="00491980">
        <w:t xml:space="preserve"> </w:t>
      </w:r>
      <w:r w:rsidRPr="00DB519F">
        <w:t>shown</w:t>
      </w:r>
      <w:r w:rsidR="00491980">
        <w:t xml:space="preserve"> </w:t>
      </w:r>
      <w:r w:rsidRPr="00DB519F">
        <w:t>that</w:t>
      </w:r>
      <w:r w:rsidR="00491980">
        <w:t xml:space="preserve"> </w:t>
      </w:r>
      <w:r w:rsidRPr="00DB519F">
        <w:t>the</w:t>
      </w:r>
      <w:r w:rsidR="00491980">
        <w:t xml:space="preserve"> </w:t>
      </w:r>
      <w:r w:rsidRPr="00DB519F">
        <w:t>level</w:t>
      </w:r>
      <w:r w:rsidR="00491980">
        <w:t xml:space="preserve"> </w:t>
      </w:r>
      <w:r w:rsidRPr="00DB519F">
        <w:t>of</w:t>
      </w:r>
      <w:r w:rsidR="00491980">
        <w:t xml:space="preserve"> </w:t>
      </w:r>
      <w:r w:rsidRPr="00DB519F">
        <w:t>lawlessness</w:t>
      </w:r>
      <w:r w:rsidR="00491980">
        <w:t xml:space="preserve"> </w:t>
      </w:r>
      <w:r w:rsidRPr="00DB519F">
        <w:t>and</w:t>
      </w:r>
      <w:r w:rsidR="00491980">
        <w:t xml:space="preserve"> </w:t>
      </w:r>
      <w:r w:rsidRPr="00DB519F">
        <w:t>violence</w:t>
      </w:r>
      <w:r w:rsidR="00491980">
        <w:t xml:space="preserve"> </w:t>
      </w:r>
      <w:r w:rsidRPr="00DB519F">
        <w:t>in</w:t>
      </w:r>
      <w:r w:rsidR="00491980">
        <w:t xml:space="preserve"> </w:t>
      </w:r>
      <w:r w:rsidRPr="00DB519F">
        <w:t>the</w:t>
      </w:r>
      <w:r w:rsidR="00491980">
        <w:t xml:space="preserve"> </w:t>
      </w:r>
      <w:r w:rsidRPr="00DB519F">
        <w:t>city</w:t>
      </w:r>
      <w:r w:rsidR="00491980">
        <w:t xml:space="preserve"> </w:t>
      </w:r>
      <w:r w:rsidRPr="00DB519F">
        <w:t>reached</w:t>
      </w:r>
      <w:r w:rsidR="00491980">
        <w:t xml:space="preserve"> </w:t>
      </w:r>
      <w:r w:rsidRPr="00DB519F">
        <w:t>such</w:t>
      </w:r>
      <w:r w:rsidR="00491980">
        <w:t xml:space="preserve"> </w:t>
      </w:r>
      <w:r w:rsidRPr="00DB519F">
        <w:t>high</w:t>
      </w:r>
      <w:r w:rsidR="00491980">
        <w:t xml:space="preserve"> </w:t>
      </w:r>
      <w:r w:rsidRPr="00DB519F">
        <w:t>levels</w:t>
      </w:r>
      <w:r w:rsidR="00491980">
        <w:t xml:space="preserve"> </w:t>
      </w:r>
      <w:r w:rsidRPr="00DB519F">
        <w:t>as</w:t>
      </w:r>
      <w:r w:rsidR="00491980">
        <w:t xml:space="preserve"> </w:t>
      </w:r>
      <w:r w:rsidRPr="00DB519F">
        <w:t>to</w:t>
      </w:r>
      <w:r w:rsidR="00491980">
        <w:t xml:space="preserve"> </w:t>
      </w:r>
      <w:r w:rsidRPr="00DB519F">
        <w:t>put</w:t>
      </w:r>
      <w:r w:rsidR="00491980">
        <w:t xml:space="preserve"> </w:t>
      </w:r>
      <w:r w:rsidRPr="00DB519F">
        <w:t>all</w:t>
      </w:r>
      <w:r w:rsidR="00491980">
        <w:t xml:space="preserve"> </w:t>
      </w:r>
      <w:r w:rsidRPr="00DB519F">
        <w:t>the</w:t>
      </w:r>
      <w:r w:rsidR="00491980">
        <w:t xml:space="preserve"> </w:t>
      </w:r>
      <w:r w:rsidRPr="00DB519F">
        <w:t>inhabitants</w:t>
      </w:r>
      <w:r w:rsidR="00491980">
        <w:t xml:space="preserve"> </w:t>
      </w:r>
      <w:r w:rsidRPr="00DB519F">
        <w:t>at</w:t>
      </w:r>
      <w:r w:rsidR="00491980">
        <w:t xml:space="preserve"> </w:t>
      </w:r>
      <w:r w:rsidRPr="00DB519F">
        <w:lastRenderedPageBreak/>
        <w:t>real</w:t>
      </w:r>
      <w:r w:rsidR="00491980">
        <w:t xml:space="preserve"> </w:t>
      </w:r>
      <w:r w:rsidRPr="00DB519F">
        <w:t>risk</w:t>
      </w:r>
      <w:r w:rsidR="00491980">
        <w:t xml:space="preserve"> </w:t>
      </w:r>
      <w:r w:rsidRPr="00DB519F">
        <w:t>to</w:t>
      </w:r>
      <w:r w:rsidR="00491980">
        <w:t xml:space="preserve"> </w:t>
      </w:r>
      <w:r w:rsidRPr="00DB519F">
        <w:t>their</w:t>
      </w:r>
      <w:r w:rsidR="00491980">
        <w:t xml:space="preserve"> </w:t>
      </w:r>
      <w:r w:rsidRPr="00DB519F">
        <w:t>lives.</w:t>
      </w:r>
      <w:r w:rsidR="00491980">
        <w:t xml:space="preserve"> </w:t>
      </w:r>
      <w:r w:rsidRPr="00DB519F">
        <w:t>In</w:t>
      </w:r>
      <w:r w:rsidR="00491980">
        <w:t xml:space="preserve"> </w:t>
      </w:r>
      <w:r w:rsidRPr="00DB519F">
        <w:t>that</w:t>
      </w:r>
      <w:r w:rsidR="00491980">
        <w:t xml:space="preserve"> </w:t>
      </w:r>
      <w:r w:rsidRPr="00DB519F">
        <w:t>light,</w:t>
      </w:r>
      <w:r w:rsidR="00491980">
        <w:t xml:space="preserve"> </w:t>
      </w:r>
      <w:r w:rsidRPr="00DB519F">
        <w:t>the</w:t>
      </w:r>
      <w:r w:rsidR="00491980">
        <w:t xml:space="preserve"> </w:t>
      </w:r>
      <w:r w:rsidRPr="00DB519F">
        <w:t>Committee</w:t>
      </w:r>
      <w:r w:rsidR="00491980">
        <w:t xml:space="preserve"> </w:t>
      </w:r>
      <w:r w:rsidRPr="00DB519F">
        <w:t>finds</w:t>
      </w:r>
      <w:r w:rsidR="00491980">
        <w:t xml:space="preserve"> </w:t>
      </w:r>
      <w:r w:rsidRPr="00DB519F">
        <w:t>the</w:t>
      </w:r>
      <w:r w:rsidR="00491980">
        <w:t xml:space="preserve"> </w:t>
      </w:r>
      <w:r w:rsidRPr="00DB519F">
        <w:t>author’s</w:t>
      </w:r>
      <w:r w:rsidR="00491980">
        <w:t xml:space="preserve"> </w:t>
      </w:r>
      <w:r w:rsidRPr="00DB519F">
        <w:t>claims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unsubstantiated</w:t>
      </w:r>
      <w:r w:rsidR="00491980">
        <w:t xml:space="preserve"> </w:t>
      </w:r>
      <w:r w:rsidRPr="00DB519F">
        <w:t>and</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8.6</w:t>
      </w:r>
      <w:r w:rsidRPr="00DB519F">
        <w:tab/>
        <w:t>The</w:t>
      </w:r>
      <w:r w:rsidR="00491980">
        <w:t xml:space="preserve"> </w:t>
      </w:r>
      <w:r w:rsidRPr="00DB519F">
        <w:t>Committee</w:t>
      </w:r>
      <w:r w:rsidR="00491980">
        <w:t xml:space="preserve"> </w:t>
      </w:r>
      <w:r w:rsidRPr="00DB519F">
        <w:t>also</w:t>
      </w:r>
      <w:r w:rsidR="00491980">
        <w:t xml:space="preserve"> </w:t>
      </w:r>
      <w:r w:rsidRPr="00DB519F">
        <w:t>notes</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staff</w:t>
      </w:r>
      <w:r w:rsidR="00491980">
        <w:t xml:space="preserve"> </w:t>
      </w:r>
      <w:r w:rsidRPr="00DB519F">
        <w:t>of</w:t>
      </w:r>
      <w:r w:rsidR="00491980">
        <w:t xml:space="preserve"> </w:t>
      </w:r>
      <w:r w:rsidRPr="00DB519F">
        <w:t>the</w:t>
      </w:r>
      <w:r w:rsidR="00491980">
        <w:t xml:space="preserve"> </w:t>
      </w:r>
      <w:r w:rsidRPr="00DB519F">
        <w:t>city</w:t>
      </w:r>
      <w:r w:rsidR="00491980">
        <w:t xml:space="preserve"> </w:t>
      </w:r>
      <w:r w:rsidRPr="00DB519F">
        <w:t>hospital</w:t>
      </w:r>
      <w:r w:rsidR="00491980">
        <w:t xml:space="preserve"> </w:t>
      </w:r>
      <w:r w:rsidRPr="00DB519F">
        <w:t>violated</w:t>
      </w:r>
      <w:r w:rsidR="00491980">
        <w:t xml:space="preserve"> </w:t>
      </w:r>
      <w:r w:rsidRPr="00DB519F">
        <w:t>article</w:t>
      </w:r>
      <w:r w:rsidR="00491980">
        <w:t xml:space="preserve"> </w:t>
      </w:r>
      <w:r w:rsidRPr="00DB519F">
        <w:t>6</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by</w:t>
      </w:r>
      <w:r w:rsidR="00491980">
        <w:t xml:space="preserve"> </w:t>
      </w:r>
      <w:r w:rsidRPr="00DB519F">
        <w:t>not</w:t>
      </w:r>
      <w:r w:rsidR="00491980">
        <w:t xml:space="preserve"> </w:t>
      </w:r>
      <w:r w:rsidRPr="00DB519F">
        <w:t>acting</w:t>
      </w:r>
      <w:r w:rsidR="00491980">
        <w:t xml:space="preserve"> </w:t>
      </w:r>
      <w:r w:rsidRPr="00DB519F">
        <w:t>with</w:t>
      </w:r>
      <w:r w:rsidR="00491980">
        <w:t xml:space="preserve"> </w:t>
      </w:r>
      <w:r w:rsidRPr="00DB519F">
        <w:t>due</w:t>
      </w:r>
      <w:r w:rsidR="00491980">
        <w:t xml:space="preserve"> </w:t>
      </w:r>
      <w:r w:rsidRPr="00DB519F">
        <w:t>urgency</w:t>
      </w:r>
      <w:r w:rsidR="00491980">
        <w:t xml:space="preserve"> </w:t>
      </w:r>
      <w:r w:rsidRPr="00DB519F">
        <w:t>in</w:t>
      </w:r>
      <w:r w:rsidR="00491980">
        <w:t xml:space="preserve"> </w:t>
      </w:r>
      <w:r w:rsidRPr="00DB519F">
        <w:t>admitting</w:t>
      </w:r>
      <w:r w:rsidR="00491980">
        <w:t xml:space="preserve"> </w:t>
      </w:r>
      <w:r w:rsidRPr="00DB519F">
        <w:t>his</w:t>
      </w:r>
      <w:r w:rsidR="00491980">
        <w:t xml:space="preserve"> </w:t>
      </w:r>
      <w:r w:rsidRPr="00DB519F">
        <w:t>daughter</w:t>
      </w:r>
      <w:r w:rsidR="00491980">
        <w:t xml:space="preserve"> </w:t>
      </w:r>
      <w:r w:rsidRPr="00DB519F">
        <w:t>to</w:t>
      </w:r>
      <w:r w:rsidR="00491980">
        <w:t xml:space="preserve"> </w:t>
      </w:r>
      <w:r w:rsidRPr="00DB519F">
        <w:t>the</w:t>
      </w:r>
      <w:r w:rsidR="00491980">
        <w:t xml:space="preserve"> </w:t>
      </w:r>
      <w:r w:rsidRPr="00DB519F">
        <w:t>hospital.</w:t>
      </w:r>
      <w:r w:rsidR="00491980">
        <w:t xml:space="preserve"> </w:t>
      </w:r>
      <w:r w:rsidRPr="00DB519F">
        <w:t>The</w:t>
      </w:r>
      <w:r w:rsidR="00491980">
        <w:t xml:space="preserve"> </w:t>
      </w:r>
      <w:r w:rsidRPr="00DB519F">
        <w:t>Committee</w:t>
      </w:r>
      <w:r w:rsidR="00491980">
        <w:t xml:space="preserve"> </w:t>
      </w:r>
      <w:r w:rsidRPr="00DB519F">
        <w:t>observes</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has</w:t>
      </w:r>
      <w:r w:rsidR="00491980">
        <w:t xml:space="preserve"> </w:t>
      </w:r>
      <w:r w:rsidRPr="00DB519F">
        <w:t>not</w:t>
      </w:r>
      <w:r w:rsidR="00491980">
        <w:t xml:space="preserve"> </w:t>
      </w:r>
      <w:r w:rsidRPr="00DB519F">
        <w:t>presented</w:t>
      </w:r>
      <w:r w:rsidR="00491980">
        <w:t xml:space="preserve"> </w:t>
      </w:r>
      <w:r w:rsidRPr="00DB519F">
        <w:t>sufficient</w:t>
      </w:r>
      <w:r w:rsidR="00491980">
        <w:t xml:space="preserve"> </w:t>
      </w:r>
      <w:r w:rsidRPr="00DB519F">
        <w:t>details</w:t>
      </w:r>
      <w:r w:rsidR="00491980">
        <w:t xml:space="preserve"> </w:t>
      </w:r>
      <w:r w:rsidRPr="00DB519F">
        <w:t>on</w:t>
      </w:r>
      <w:r w:rsidR="00491980">
        <w:t xml:space="preserve"> </w:t>
      </w:r>
      <w:r w:rsidRPr="00DB519F">
        <w:t>this</w:t>
      </w:r>
      <w:r w:rsidR="00491980">
        <w:t xml:space="preserve"> </w:t>
      </w:r>
      <w:r w:rsidRPr="00DB519F">
        <w:t>part</w:t>
      </w:r>
      <w:r w:rsidR="00491980">
        <w:t xml:space="preserve"> </w:t>
      </w:r>
      <w:r w:rsidRPr="00DB519F">
        <w:t>of</w:t>
      </w:r>
      <w:r w:rsidR="00491980">
        <w:t xml:space="preserve"> </w:t>
      </w:r>
      <w:r w:rsidRPr="00DB519F">
        <w:t>his</w:t>
      </w:r>
      <w:r w:rsidR="00491980">
        <w:t xml:space="preserve"> </w:t>
      </w:r>
      <w:r w:rsidRPr="00DB519F">
        <w:t>claim</w:t>
      </w:r>
      <w:r w:rsidR="00491980">
        <w:t xml:space="preserve"> </w:t>
      </w:r>
      <w:r w:rsidRPr="00DB519F">
        <w:t>and</w:t>
      </w:r>
      <w:r w:rsidR="00491980">
        <w:t xml:space="preserve"> </w:t>
      </w:r>
      <w:r w:rsidRPr="00DB519F">
        <w:t>finds</w:t>
      </w:r>
      <w:r w:rsidR="00491980">
        <w:t xml:space="preserve"> </w:t>
      </w:r>
      <w:r w:rsidRPr="00DB519F">
        <w:t>it</w:t>
      </w:r>
      <w:r w:rsidR="00491980">
        <w:t xml:space="preserve"> </w:t>
      </w:r>
      <w:r w:rsidRPr="00DB519F">
        <w:t>insufficiently</w:t>
      </w:r>
      <w:r w:rsidR="00491980">
        <w:t xml:space="preserve"> </w:t>
      </w:r>
      <w:r w:rsidRPr="00DB519F">
        <w:t>substantiated</w:t>
      </w:r>
      <w:r w:rsidR="00491980">
        <w:t xml:space="preserve"> </w:t>
      </w:r>
      <w:r w:rsidRPr="00DB519F">
        <w:t>and</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8.7</w:t>
      </w:r>
      <w:r w:rsidRPr="00DB519F">
        <w:tab/>
        <w:t>The</w:t>
      </w:r>
      <w:r w:rsidR="00491980">
        <w:t xml:space="preserve"> </w:t>
      </w:r>
      <w:r w:rsidRPr="00DB519F">
        <w:t>Committee</w:t>
      </w:r>
      <w:r w:rsidR="00491980">
        <w:t xml:space="preserve"> </w:t>
      </w:r>
      <w:r w:rsidRPr="00DB519F">
        <w:t>notes</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investigation</w:t>
      </w:r>
      <w:r w:rsidR="00491980">
        <w:t xml:space="preserve"> </w:t>
      </w:r>
      <w:r w:rsidRPr="00DB519F">
        <w:t>of</w:t>
      </w:r>
      <w:r w:rsidR="00491980">
        <w:t xml:space="preserve"> </w:t>
      </w:r>
      <w:r w:rsidRPr="00DB519F">
        <w:t>his</w:t>
      </w:r>
      <w:r w:rsidR="00491980">
        <w:t xml:space="preserve"> </w:t>
      </w:r>
      <w:r w:rsidRPr="00DB519F">
        <w:t>daughter’s</w:t>
      </w:r>
      <w:r w:rsidR="00491980">
        <w:t xml:space="preserve"> </w:t>
      </w:r>
      <w:r w:rsidRPr="00DB519F">
        <w:t>death</w:t>
      </w:r>
      <w:r w:rsidR="00491980">
        <w:t xml:space="preserve"> </w:t>
      </w:r>
      <w:r w:rsidRPr="00DB519F">
        <w:t>was</w:t>
      </w:r>
      <w:r w:rsidR="00491980">
        <w:t xml:space="preserve"> </w:t>
      </w:r>
      <w:r w:rsidRPr="00DB519F">
        <w:t>ineffective</w:t>
      </w:r>
      <w:r w:rsidR="00491980">
        <w:t xml:space="preserve"> </w:t>
      </w:r>
      <w:r w:rsidRPr="00DB519F">
        <w:t>and</w:t>
      </w:r>
      <w:r w:rsidR="00491980">
        <w:t xml:space="preserve"> </w:t>
      </w:r>
      <w:r w:rsidRPr="00DB519F">
        <w:t>violated</w:t>
      </w:r>
      <w:r w:rsidR="00491980">
        <w:t xml:space="preserve"> </w:t>
      </w:r>
      <w:r w:rsidRPr="00DB519F">
        <w:t>her</w:t>
      </w:r>
      <w:r w:rsidR="00491980">
        <w:t xml:space="preserve"> </w:t>
      </w:r>
      <w:r w:rsidRPr="00DB519F">
        <w:t>rights</w:t>
      </w:r>
      <w:r w:rsidR="00491980">
        <w:t xml:space="preserve"> </w:t>
      </w:r>
      <w:r w:rsidRPr="00DB519F">
        <w:t>under</w:t>
      </w:r>
      <w:r w:rsidR="00491980">
        <w:t xml:space="preserve"> </w:t>
      </w:r>
      <w:r w:rsidRPr="00DB519F">
        <w:t>article</w:t>
      </w:r>
      <w:r w:rsidR="00491980">
        <w:t xml:space="preserve"> </w:t>
      </w:r>
      <w:r w:rsidRPr="00DB519F">
        <w:t>6,</w:t>
      </w:r>
      <w:r w:rsidR="00491980">
        <w:t xml:space="preserve"> </w:t>
      </w:r>
      <w:r w:rsidRPr="00DB519F">
        <w:t>read</w:t>
      </w:r>
      <w:r w:rsidR="00491980">
        <w:t xml:space="preserve"> </w:t>
      </w:r>
      <w:r w:rsidRPr="00DB519F">
        <w:t>in</w:t>
      </w:r>
      <w:r w:rsidR="00491980">
        <w:t xml:space="preserve"> </w:t>
      </w:r>
      <w:r w:rsidRPr="00DB519F">
        <w:t>conjunction</w:t>
      </w:r>
      <w:r w:rsidR="00491980">
        <w:t xml:space="preserve"> </w:t>
      </w:r>
      <w:r w:rsidRPr="00DB519F">
        <w:t>with</w:t>
      </w:r>
      <w:r w:rsidR="00491980">
        <w:t xml:space="preserve"> </w:t>
      </w:r>
      <w:r w:rsidRPr="00DB519F">
        <w:t>article</w:t>
      </w:r>
      <w:r w:rsidR="00491980">
        <w:t xml:space="preserve"> </w:t>
      </w:r>
      <w:r w:rsidRPr="00DB519F">
        <w:t>2</w:t>
      </w:r>
      <w:r w:rsidR="00491980">
        <w:t xml:space="preserve"> </w:t>
      </w:r>
      <w:r w:rsidRPr="00DB519F">
        <w:t>(3),</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The</w:t>
      </w:r>
      <w:r w:rsidR="00491980">
        <w:t xml:space="preserve"> </w:t>
      </w:r>
      <w:r w:rsidRPr="00DB519F">
        <w:t>Committee</w:t>
      </w:r>
      <w:r w:rsidR="00491980">
        <w:t xml:space="preserve"> </w:t>
      </w:r>
      <w:r w:rsidRPr="00DB519F">
        <w:t>further</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investigation</w:t>
      </w:r>
      <w:r w:rsidR="00491980">
        <w:t xml:space="preserve"> </w:t>
      </w:r>
      <w:r w:rsidRPr="00DB519F">
        <w:t>was</w:t>
      </w:r>
      <w:r w:rsidR="00491980">
        <w:t xml:space="preserve"> </w:t>
      </w:r>
      <w:r w:rsidRPr="00DB519F">
        <w:t>opened</w:t>
      </w:r>
      <w:r w:rsidR="00491980">
        <w:t xml:space="preserve"> </w:t>
      </w:r>
      <w:r w:rsidRPr="00DB519F">
        <w:t>on</w:t>
      </w:r>
      <w:r w:rsidR="00491980">
        <w:t xml:space="preserve"> </w:t>
      </w:r>
      <w:r w:rsidRPr="00DB519F">
        <w:t>the</w:t>
      </w:r>
      <w:r w:rsidR="00491980">
        <w:t xml:space="preserve"> </w:t>
      </w:r>
      <w:r w:rsidRPr="00DB519F">
        <w:t>day</w:t>
      </w:r>
      <w:r w:rsidR="00491980">
        <w:t xml:space="preserve"> </w:t>
      </w:r>
      <w:r w:rsidRPr="00DB519F">
        <w:t>of</w:t>
      </w:r>
      <w:r w:rsidR="00491980">
        <w:t xml:space="preserve"> </w:t>
      </w:r>
      <w:r w:rsidRPr="00DB519F">
        <w:t>the</w:t>
      </w:r>
      <w:r w:rsidR="00491980">
        <w:t xml:space="preserve"> </w:t>
      </w:r>
      <w:r w:rsidRPr="00DB519F">
        <w:t>incident,</w:t>
      </w:r>
      <w:r w:rsidR="00491980">
        <w:t xml:space="preserve"> </w:t>
      </w:r>
      <w:r w:rsidRPr="00DB519F">
        <w:t>1</w:t>
      </w:r>
      <w:r w:rsidR="00491980">
        <w:t xml:space="preserve"> </w:t>
      </w:r>
      <w:r w:rsidRPr="00DB519F">
        <w:t>March</w:t>
      </w:r>
      <w:r w:rsidR="00491980">
        <w:t xml:space="preserve"> </w:t>
      </w:r>
      <w:r w:rsidRPr="00DB519F">
        <w:t>2009,</w:t>
      </w:r>
      <w:r w:rsidR="00491980">
        <w:t xml:space="preserve"> </w:t>
      </w:r>
      <w:r w:rsidRPr="00DB519F">
        <w:t>and</w:t>
      </w:r>
      <w:r w:rsidR="00491980">
        <w:t xml:space="preserve"> </w:t>
      </w:r>
      <w:r w:rsidRPr="00DB519F">
        <w:t>that</w:t>
      </w:r>
      <w:r w:rsidR="00491980">
        <w:t xml:space="preserve"> </w:t>
      </w:r>
      <w:r w:rsidRPr="00DB519F">
        <w:t>numerous</w:t>
      </w:r>
      <w:r w:rsidR="00491980">
        <w:t xml:space="preserve"> </w:t>
      </w:r>
      <w:r w:rsidRPr="00DB519F">
        <w:t>investigative</w:t>
      </w:r>
      <w:r w:rsidR="00491980">
        <w:t xml:space="preserve"> </w:t>
      </w:r>
      <w:r w:rsidRPr="00DB519F">
        <w:t>actions</w:t>
      </w:r>
      <w:r w:rsidR="00491980">
        <w:t xml:space="preserve"> </w:t>
      </w:r>
      <w:r w:rsidRPr="00DB519F">
        <w:t>had</w:t>
      </w:r>
      <w:r w:rsidR="00491980">
        <w:t xml:space="preserve"> </w:t>
      </w:r>
      <w:r w:rsidRPr="00DB519F">
        <w:t>been</w:t>
      </w:r>
      <w:r w:rsidR="00491980">
        <w:t xml:space="preserve"> </w:t>
      </w:r>
      <w:r w:rsidRPr="00DB519F">
        <w:t>undertaken</w:t>
      </w:r>
      <w:r w:rsidR="00491980">
        <w:t xml:space="preserve"> </w:t>
      </w:r>
      <w:r w:rsidRPr="00DB519F">
        <w:t>before</w:t>
      </w:r>
      <w:r w:rsidR="00491980">
        <w:t xml:space="preserve"> </w:t>
      </w:r>
      <w:r w:rsidRPr="00DB519F">
        <w:t>the</w:t>
      </w:r>
      <w:r w:rsidR="00491980">
        <w:t xml:space="preserve"> </w:t>
      </w:r>
      <w:r w:rsidRPr="00DB519F">
        <w:t>decision</w:t>
      </w:r>
      <w:r w:rsidR="00491980">
        <w:t xml:space="preserve"> </w:t>
      </w:r>
      <w:r w:rsidRPr="00DB519F">
        <w:t>to</w:t>
      </w:r>
      <w:r w:rsidR="00491980">
        <w:t xml:space="preserve"> </w:t>
      </w:r>
      <w:r w:rsidRPr="00DB519F">
        <w:t>suspend</w:t>
      </w:r>
      <w:r w:rsidR="00491980">
        <w:t xml:space="preserve"> </w:t>
      </w:r>
      <w:r w:rsidRPr="00DB519F">
        <w:t>the</w:t>
      </w:r>
      <w:r w:rsidR="00491980">
        <w:t xml:space="preserve"> </w:t>
      </w:r>
      <w:r w:rsidRPr="00DB519F">
        <w:t>investigation</w:t>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a</w:t>
      </w:r>
      <w:r w:rsidR="00491980">
        <w:t xml:space="preserve"> </w:t>
      </w:r>
      <w:r w:rsidRPr="00DB519F">
        <w:t>suspect</w:t>
      </w:r>
      <w:r w:rsidR="00491980">
        <w:t xml:space="preserve"> </w:t>
      </w:r>
      <w:r w:rsidRPr="00DB519F">
        <w:t>was</w:t>
      </w:r>
      <w:r w:rsidR="00491980">
        <w:t xml:space="preserve"> </w:t>
      </w:r>
      <w:r w:rsidRPr="00DB519F">
        <w:t>finally</w:t>
      </w:r>
      <w:r w:rsidR="00491980">
        <w:t xml:space="preserve"> </w:t>
      </w:r>
      <w:r w:rsidRPr="00DB519F">
        <w:t>made</w:t>
      </w:r>
      <w:r w:rsidR="00491980">
        <w:t xml:space="preserve"> </w:t>
      </w:r>
      <w:r w:rsidRPr="00DB519F">
        <w:t>on</w:t>
      </w:r>
      <w:r w:rsidR="00491980">
        <w:t xml:space="preserve"> </w:t>
      </w:r>
      <w:r w:rsidRPr="00DB519F">
        <w:t>20</w:t>
      </w:r>
      <w:r w:rsidR="00491980">
        <w:t xml:space="preserve"> </w:t>
      </w:r>
      <w:r w:rsidRPr="00DB519F">
        <w:t>February</w:t>
      </w:r>
      <w:r w:rsidR="00491980">
        <w:t xml:space="preserve"> </w:t>
      </w:r>
      <w:r w:rsidRPr="00DB519F">
        <w:t>2011.</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was</w:t>
      </w:r>
      <w:r w:rsidR="00491980">
        <w:t xml:space="preserve"> </w:t>
      </w:r>
      <w:r w:rsidRPr="00DB519F">
        <w:t>recognized</w:t>
      </w:r>
      <w:r w:rsidR="00491980">
        <w:t xml:space="preserve"> </w:t>
      </w:r>
      <w:r w:rsidRPr="00DB519F">
        <w:t>as</w:t>
      </w:r>
      <w:r w:rsidR="00491980">
        <w:t xml:space="preserve"> </w:t>
      </w:r>
      <w:r w:rsidRPr="00DB519F">
        <w:t>a</w:t>
      </w:r>
      <w:r w:rsidR="00491980">
        <w:t xml:space="preserve"> </w:t>
      </w:r>
      <w:r w:rsidRPr="00DB519F">
        <w:t>victim</w:t>
      </w:r>
      <w:r w:rsidR="00491980">
        <w:t xml:space="preserve"> </w:t>
      </w:r>
      <w:r w:rsidRPr="00DB519F">
        <w:t>in</w:t>
      </w:r>
      <w:r w:rsidR="00491980">
        <w:t xml:space="preserve"> </w:t>
      </w:r>
      <w:r w:rsidRPr="00DB519F">
        <w:t>the</w:t>
      </w:r>
      <w:r w:rsidR="00491980">
        <w:t xml:space="preserve"> </w:t>
      </w:r>
      <w:r w:rsidRPr="00DB519F">
        <w:t>case</w:t>
      </w:r>
      <w:r w:rsidR="00491980">
        <w:t xml:space="preserve"> </w:t>
      </w:r>
      <w:r w:rsidRPr="00DB519F">
        <w:t>and</w:t>
      </w:r>
      <w:r w:rsidR="00491980">
        <w:t xml:space="preserve"> </w:t>
      </w:r>
      <w:r w:rsidRPr="00DB519F">
        <w:t>that</w:t>
      </w:r>
      <w:r w:rsidR="00491980">
        <w:t xml:space="preserve"> </w:t>
      </w:r>
      <w:r w:rsidRPr="00DB519F">
        <w:t>he</w:t>
      </w:r>
      <w:r w:rsidR="00491980">
        <w:t xml:space="preserve"> </w:t>
      </w:r>
      <w:r w:rsidRPr="00DB519F">
        <w:t>participated</w:t>
      </w:r>
      <w:r w:rsidR="00491980">
        <w:t xml:space="preserve"> </w:t>
      </w:r>
      <w:r w:rsidRPr="00DB519F">
        <w:t>in</w:t>
      </w:r>
      <w:r w:rsidR="00491980">
        <w:t xml:space="preserve"> </w:t>
      </w:r>
      <w:r w:rsidRPr="00DB519F">
        <w:t>the</w:t>
      </w:r>
      <w:r w:rsidR="00491980">
        <w:t xml:space="preserve"> </w:t>
      </w:r>
      <w:r w:rsidRPr="00DB519F">
        <w:t>investigation.</w:t>
      </w:r>
      <w:r w:rsidR="00491980">
        <w:t xml:space="preserve"> </w:t>
      </w:r>
      <w:r w:rsidRPr="00DB519F">
        <w:t>The</w:t>
      </w:r>
      <w:r w:rsidR="00491980">
        <w:t xml:space="preserve"> </w:t>
      </w:r>
      <w:r w:rsidRPr="00DB519F">
        <w:t>Committee</w:t>
      </w:r>
      <w:r w:rsidR="00491980">
        <w:t xml:space="preserve"> </w:t>
      </w:r>
      <w:r w:rsidRPr="00DB519F">
        <w:t>also</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that</w:t>
      </w:r>
      <w:r w:rsidR="00491980">
        <w:t xml:space="preserve"> </w:t>
      </w:r>
      <w:r w:rsidRPr="00DB519F">
        <w:t>the</w:t>
      </w:r>
      <w:r w:rsidR="00491980">
        <w:t xml:space="preserve"> </w:t>
      </w:r>
      <w:r w:rsidRPr="00DB519F">
        <w:t>investigation</w:t>
      </w:r>
      <w:r w:rsidR="00491980">
        <w:t xml:space="preserve"> </w:t>
      </w:r>
      <w:r w:rsidRPr="00DB519F">
        <w:t>was</w:t>
      </w:r>
      <w:r w:rsidR="00491980">
        <w:t xml:space="preserve"> </w:t>
      </w:r>
      <w:r w:rsidRPr="00DB519F">
        <w:t>ineffective</w:t>
      </w:r>
      <w:r w:rsidR="00491980">
        <w:t xml:space="preserve"> </w:t>
      </w:r>
      <w:r w:rsidRPr="00DB519F">
        <w:t>was</w:t>
      </w:r>
      <w:r w:rsidR="00491980">
        <w:t xml:space="preserve"> </w:t>
      </w:r>
      <w:r w:rsidRPr="00DB519F">
        <w:t>reviewed</w:t>
      </w:r>
      <w:r w:rsidR="00491980">
        <w:t xml:space="preserve"> </w:t>
      </w:r>
      <w:r w:rsidRPr="00DB519F">
        <w:t>by</w:t>
      </w:r>
      <w:r w:rsidR="00491980">
        <w:t xml:space="preserve"> </w:t>
      </w:r>
      <w:r w:rsidRPr="00DB519F">
        <w:t>the</w:t>
      </w:r>
      <w:r w:rsidR="00491980">
        <w:t xml:space="preserve"> </w:t>
      </w:r>
      <w:r w:rsidRPr="00DB519F">
        <w:t>courts</w:t>
      </w:r>
      <w:r w:rsidR="00491980">
        <w:t xml:space="preserve"> </w:t>
      </w:r>
      <w:r w:rsidRPr="00DB519F">
        <w:t>and</w:t>
      </w:r>
      <w:r w:rsidR="00491980">
        <w:t xml:space="preserve"> </w:t>
      </w:r>
      <w:r w:rsidRPr="00DB519F">
        <w:t>that</w:t>
      </w:r>
      <w:r w:rsidR="00491980">
        <w:t xml:space="preserve"> </w:t>
      </w:r>
      <w:r w:rsidRPr="00DB519F">
        <w:t>the</w:t>
      </w:r>
      <w:r w:rsidR="00491980">
        <w:t xml:space="preserve"> </w:t>
      </w:r>
      <w:r w:rsidRPr="00DB519F">
        <w:t>courts</w:t>
      </w:r>
      <w:r w:rsidR="00491980">
        <w:t xml:space="preserve"> </w:t>
      </w:r>
      <w:r w:rsidRPr="00DB519F">
        <w:t>found</w:t>
      </w:r>
      <w:r w:rsidR="00491980">
        <w:t xml:space="preserve"> </w:t>
      </w:r>
      <w:r w:rsidRPr="00DB519F">
        <w:t>that</w:t>
      </w:r>
      <w:r w:rsidR="00491980">
        <w:t xml:space="preserve"> </w:t>
      </w:r>
      <w:r w:rsidRPr="00DB519F">
        <w:t>all</w:t>
      </w:r>
      <w:r w:rsidR="00491980">
        <w:t xml:space="preserve"> </w:t>
      </w:r>
      <w:r w:rsidRPr="00DB519F">
        <w:t>procedural</w:t>
      </w:r>
      <w:r w:rsidR="00491980">
        <w:t xml:space="preserve"> </w:t>
      </w:r>
      <w:r w:rsidRPr="00DB519F">
        <w:t>actions</w:t>
      </w:r>
      <w:r w:rsidR="00491980">
        <w:t xml:space="preserve"> </w:t>
      </w:r>
      <w:r w:rsidRPr="00DB519F">
        <w:t>possible</w:t>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a</w:t>
      </w:r>
      <w:r w:rsidR="00491980">
        <w:t xml:space="preserve"> </w:t>
      </w:r>
      <w:r w:rsidRPr="00DB519F">
        <w:t>suspect</w:t>
      </w:r>
      <w:r w:rsidR="00491980">
        <w:t xml:space="preserve"> </w:t>
      </w:r>
      <w:r w:rsidRPr="00DB519F">
        <w:t>had</w:t>
      </w:r>
      <w:r w:rsidR="00491980">
        <w:t xml:space="preserve"> </w:t>
      </w:r>
      <w:r w:rsidRPr="00DB519F">
        <w:t>been</w:t>
      </w:r>
      <w:r w:rsidR="00491980">
        <w:t xml:space="preserve"> </w:t>
      </w:r>
      <w:r w:rsidRPr="00DB519F">
        <w:t>carried</w:t>
      </w:r>
      <w:r w:rsidR="00491980">
        <w:t xml:space="preserve"> </w:t>
      </w:r>
      <w:r w:rsidRPr="00DB519F">
        <w:t>out.</w:t>
      </w:r>
      <w:r w:rsidR="00491980">
        <w:t xml:space="preserve"> </w:t>
      </w:r>
      <w:r w:rsidRPr="00DB519F">
        <w:t>The</w:t>
      </w:r>
      <w:r w:rsidR="00491980">
        <w:t xml:space="preserve"> </w:t>
      </w:r>
      <w:r w:rsidRPr="00DB519F">
        <w:t>Committee</w:t>
      </w:r>
      <w:r w:rsidR="00491980">
        <w:t xml:space="preserve"> </w:t>
      </w:r>
      <w:r w:rsidRPr="00DB519F">
        <w:t>recalls</w:t>
      </w:r>
      <w:r w:rsidR="00491980">
        <w:t xml:space="preserve"> </w:t>
      </w:r>
      <w:r w:rsidRPr="00DB519F">
        <w:t>that</w:t>
      </w:r>
      <w:r w:rsidR="00491980">
        <w:t xml:space="preserve"> </w:t>
      </w:r>
      <w:r w:rsidRPr="00DB519F">
        <w:t>it</w:t>
      </w:r>
      <w:r w:rsidR="00491980">
        <w:t xml:space="preserve"> </w:t>
      </w:r>
      <w:r w:rsidRPr="00DB519F">
        <w:t>is</w:t>
      </w:r>
      <w:r w:rsidR="00491980">
        <w:t xml:space="preserve"> </w:t>
      </w:r>
      <w:r w:rsidRPr="00DB519F">
        <w:t>generally</w:t>
      </w:r>
      <w:r w:rsidR="00491980">
        <w:t xml:space="preserve"> </w:t>
      </w:r>
      <w:r w:rsidRPr="00DB519F">
        <w:t>for</w:t>
      </w:r>
      <w:r w:rsidR="00491980">
        <w:t xml:space="preserve"> </w:t>
      </w:r>
      <w:r w:rsidRPr="00DB519F">
        <w:t>a</w:t>
      </w:r>
      <w:r w:rsidR="00491980">
        <w:t xml:space="preserve"> </w:t>
      </w:r>
      <w:r w:rsidRPr="00DB519F">
        <w:t>State</w:t>
      </w:r>
      <w:r w:rsidR="00491980">
        <w:t xml:space="preserve"> </w:t>
      </w:r>
      <w:r w:rsidRPr="00DB519F">
        <w:t>party’s</w:t>
      </w:r>
      <w:r w:rsidR="00491980">
        <w:t xml:space="preserve"> </w:t>
      </w:r>
      <w:r w:rsidRPr="00DB519F">
        <w:t>authorities</w:t>
      </w:r>
      <w:r w:rsidR="00491980">
        <w:t xml:space="preserve"> </w:t>
      </w:r>
      <w:r w:rsidRPr="00DB519F">
        <w:t>and</w:t>
      </w:r>
      <w:r w:rsidR="00491980">
        <w:t xml:space="preserve"> </w:t>
      </w:r>
      <w:r w:rsidRPr="00DB519F">
        <w:t>courts</w:t>
      </w:r>
      <w:r w:rsidR="00491980">
        <w:t xml:space="preserve"> </w:t>
      </w:r>
      <w:r w:rsidRPr="00DB519F">
        <w:t>to</w:t>
      </w:r>
      <w:r w:rsidR="00491980">
        <w:t xml:space="preserve"> </w:t>
      </w:r>
      <w:r w:rsidRPr="00DB519F">
        <w:t>evaluate</w:t>
      </w:r>
      <w:r w:rsidR="00491980">
        <w:t xml:space="preserve"> </w:t>
      </w:r>
      <w:r w:rsidRPr="00DB519F">
        <w:t>the</w:t>
      </w:r>
      <w:r w:rsidR="00491980">
        <w:t xml:space="preserve"> </w:t>
      </w:r>
      <w:r w:rsidRPr="00DB519F">
        <w:t>facts</w:t>
      </w:r>
      <w:r w:rsidR="00491980">
        <w:t xml:space="preserve"> </w:t>
      </w:r>
      <w:r w:rsidRPr="00DB519F">
        <w:t>and</w:t>
      </w:r>
      <w:r w:rsidR="00491980">
        <w:t xml:space="preserve"> </w:t>
      </w:r>
      <w:r w:rsidRPr="00DB519F">
        <w:t>the</w:t>
      </w:r>
      <w:r w:rsidR="00491980">
        <w:t xml:space="preserve"> </w:t>
      </w:r>
      <w:r w:rsidRPr="00DB519F">
        <w:t>evidence</w:t>
      </w:r>
      <w:r w:rsidR="00491980">
        <w:t xml:space="preserve"> </w:t>
      </w:r>
      <w:r w:rsidRPr="00DB519F">
        <w:t>in</w:t>
      </w:r>
      <w:r w:rsidR="00491980">
        <w:t xml:space="preserve"> </w:t>
      </w:r>
      <w:r w:rsidRPr="00DB519F">
        <w:t>a</w:t>
      </w:r>
      <w:r w:rsidR="00491980">
        <w:t xml:space="preserve"> </w:t>
      </w:r>
      <w:r w:rsidRPr="00DB519F">
        <w:t>particular</w:t>
      </w:r>
      <w:r w:rsidR="00491980">
        <w:t xml:space="preserve"> </w:t>
      </w:r>
      <w:r w:rsidRPr="00DB519F">
        <w:t>case,</w:t>
      </w:r>
      <w:r w:rsidR="00491980">
        <w:t xml:space="preserve"> </w:t>
      </w:r>
      <w:r w:rsidRPr="00DB519F">
        <w:t>unless</w:t>
      </w:r>
      <w:r w:rsidR="00491980">
        <w:t xml:space="preserve"> </w:t>
      </w:r>
      <w:r w:rsidRPr="00DB519F">
        <w:t>it</w:t>
      </w:r>
      <w:r w:rsidR="00491980">
        <w:t xml:space="preserve"> </w:t>
      </w:r>
      <w:r w:rsidRPr="00DB519F">
        <w:t>can</w:t>
      </w:r>
      <w:r w:rsidR="00491980">
        <w:t xml:space="preserve"> </w:t>
      </w:r>
      <w:r w:rsidRPr="00DB519F">
        <w:t>be</w:t>
      </w:r>
      <w:r w:rsidR="00491980">
        <w:t xml:space="preserve"> </w:t>
      </w:r>
      <w:r w:rsidRPr="00DB519F">
        <w:t>ascertained</w:t>
      </w:r>
      <w:r w:rsidR="00491980">
        <w:t xml:space="preserve"> </w:t>
      </w:r>
      <w:r w:rsidRPr="00DB519F">
        <w:t>that</w:t>
      </w:r>
      <w:r w:rsidR="00491980">
        <w:t xml:space="preserve"> </w:t>
      </w:r>
      <w:r w:rsidRPr="00DB519F">
        <w:t>the</w:t>
      </w:r>
      <w:r w:rsidR="00491980">
        <w:t xml:space="preserve"> </w:t>
      </w:r>
      <w:r w:rsidRPr="00DB519F">
        <w:t>evaluation</w:t>
      </w:r>
      <w:r w:rsidR="00491980">
        <w:t xml:space="preserve"> </w:t>
      </w:r>
      <w:r w:rsidRPr="00DB519F">
        <w:t>was</w:t>
      </w:r>
      <w:r w:rsidR="00491980">
        <w:t xml:space="preserve"> </w:t>
      </w:r>
      <w:r w:rsidRPr="00DB519F">
        <w:t>clearly</w:t>
      </w:r>
      <w:r w:rsidR="00491980">
        <w:t xml:space="preserve"> </w:t>
      </w:r>
      <w:r w:rsidRPr="00DB519F">
        <w:t>arbitrary</w:t>
      </w:r>
      <w:r w:rsidR="00491980">
        <w:t xml:space="preserve"> </w:t>
      </w:r>
      <w:r w:rsidRPr="00DB519F">
        <w:t>or</w:t>
      </w:r>
      <w:r w:rsidR="00491980">
        <w:t xml:space="preserve"> </w:t>
      </w:r>
      <w:r w:rsidRPr="00DB519F">
        <w:t>amounted</w:t>
      </w:r>
      <w:r w:rsidR="00491980">
        <w:t xml:space="preserve"> </w:t>
      </w:r>
      <w:r w:rsidRPr="00DB519F">
        <w:t>to</w:t>
      </w:r>
      <w:r w:rsidR="00491980">
        <w:t xml:space="preserve"> </w:t>
      </w:r>
      <w:r w:rsidRPr="00DB519F">
        <w:t>a</w:t>
      </w:r>
      <w:r w:rsidR="00491980">
        <w:t xml:space="preserve"> </w:t>
      </w:r>
      <w:r w:rsidRPr="00DB519F">
        <w:t>denial</w:t>
      </w:r>
      <w:r w:rsidR="00491980">
        <w:t xml:space="preserve"> </w:t>
      </w:r>
      <w:r w:rsidRPr="00DB519F">
        <w:t>of</w:t>
      </w:r>
      <w:r w:rsidR="00491980">
        <w:t xml:space="preserve"> </w:t>
      </w:r>
      <w:r w:rsidRPr="00DB519F">
        <w:t>justice.</w:t>
      </w:r>
      <w:r w:rsidRPr="00975678">
        <w:rPr>
          <w:rStyle w:val="FootnoteReference"/>
        </w:rPr>
        <w:footnoteReference w:id="5"/>
      </w:r>
      <w:r w:rsidR="00491980">
        <w:t xml:space="preserve"> </w:t>
      </w:r>
      <w:r w:rsidRPr="00DB519F">
        <w:t>In</w:t>
      </w:r>
      <w:r w:rsidR="00491980">
        <w:t xml:space="preserve"> </w:t>
      </w:r>
      <w:r w:rsidRPr="00DB519F">
        <w:t>the</w:t>
      </w:r>
      <w:r w:rsidR="00491980">
        <w:t xml:space="preserve"> </w:t>
      </w:r>
      <w:r w:rsidRPr="00DB519F">
        <w:t>present</w:t>
      </w:r>
      <w:r w:rsidR="00491980">
        <w:t xml:space="preserve"> </w:t>
      </w:r>
      <w:r w:rsidRPr="00DB519F">
        <w:t>case,</w:t>
      </w:r>
      <w:r w:rsidR="00491980">
        <w:t xml:space="preserve"> </w:t>
      </w:r>
      <w:r w:rsidRPr="00DB519F">
        <w:t>the</w:t>
      </w:r>
      <w:r w:rsidR="00491980">
        <w:t xml:space="preserve"> </w:t>
      </w:r>
      <w:r w:rsidRPr="00DB519F">
        <w:t>Committee</w:t>
      </w:r>
      <w:r w:rsidR="00491980">
        <w:t xml:space="preserve"> </w:t>
      </w:r>
      <w:r w:rsidRPr="00DB519F">
        <w:t>observes</w:t>
      </w:r>
      <w:r w:rsidR="00491980">
        <w:t xml:space="preserve"> </w:t>
      </w:r>
      <w:r w:rsidRPr="00DB519F">
        <w:t>that</w:t>
      </w:r>
      <w:r w:rsidR="00491980">
        <w:t xml:space="preserve"> </w:t>
      </w:r>
      <w:r w:rsidRPr="00DB519F">
        <w:t>the</w:t>
      </w:r>
      <w:r w:rsidR="00491980">
        <w:t xml:space="preserve"> </w:t>
      </w:r>
      <w:r w:rsidRPr="00DB519F">
        <w:t>information</w:t>
      </w:r>
      <w:r w:rsidR="00491980">
        <w:t xml:space="preserve"> </w:t>
      </w:r>
      <w:r w:rsidRPr="00DB519F">
        <w:t>before</w:t>
      </w:r>
      <w:r w:rsidR="00491980">
        <w:t xml:space="preserve"> </w:t>
      </w:r>
      <w:r w:rsidRPr="00DB519F">
        <w:t>it</w:t>
      </w:r>
      <w:r w:rsidR="00491980">
        <w:t xml:space="preserve"> </w:t>
      </w:r>
      <w:r w:rsidRPr="00DB519F">
        <w:t>does</w:t>
      </w:r>
      <w:r w:rsidR="00491980">
        <w:t xml:space="preserve"> </w:t>
      </w:r>
      <w:r w:rsidRPr="00DB519F">
        <w:t>not</w:t>
      </w:r>
      <w:r w:rsidR="00491980">
        <w:t xml:space="preserve"> </w:t>
      </w:r>
      <w:r w:rsidRPr="00DB519F">
        <w:t>allow</w:t>
      </w:r>
      <w:r w:rsidR="00491980">
        <w:t xml:space="preserve"> </w:t>
      </w:r>
      <w:r w:rsidRPr="00DB519F">
        <w:t>it</w:t>
      </w:r>
      <w:r w:rsidR="00491980">
        <w:t xml:space="preserve"> </w:t>
      </w:r>
      <w:r w:rsidRPr="00DB519F">
        <w:t>to</w:t>
      </w:r>
      <w:r w:rsidR="00491980">
        <w:t xml:space="preserve"> </w:t>
      </w:r>
      <w:r w:rsidRPr="00DB519F">
        <w:t>conclude</w:t>
      </w:r>
      <w:r w:rsidR="00491980">
        <w:t xml:space="preserve"> </w:t>
      </w:r>
      <w:r w:rsidRPr="00DB519F">
        <w:t>that</w:t>
      </w:r>
      <w:r w:rsidR="00491980">
        <w:t xml:space="preserve"> </w:t>
      </w:r>
      <w:r w:rsidRPr="00DB519F">
        <w:t>the</w:t>
      </w:r>
      <w:r w:rsidR="00491980">
        <w:t xml:space="preserve"> </w:t>
      </w:r>
      <w:r w:rsidRPr="00DB519F">
        <w:t>investigation</w:t>
      </w:r>
      <w:r w:rsidR="00491980">
        <w:t xml:space="preserve"> </w:t>
      </w:r>
      <w:r w:rsidRPr="00DB519F">
        <w:t>was</w:t>
      </w:r>
      <w:r w:rsidR="00491980">
        <w:t xml:space="preserve"> </w:t>
      </w:r>
      <w:r w:rsidRPr="00DB519F">
        <w:t>exceptionally</w:t>
      </w:r>
      <w:r w:rsidR="00491980">
        <w:t xml:space="preserve"> </w:t>
      </w:r>
      <w:r w:rsidRPr="00DB519F">
        <w:t>protracted</w:t>
      </w:r>
      <w:r w:rsidR="00491980">
        <w:t xml:space="preserve"> </w:t>
      </w:r>
      <w:r w:rsidRPr="00DB519F">
        <w:t>or</w:t>
      </w:r>
      <w:r w:rsidR="00491980">
        <w:t xml:space="preserve"> </w:t>
      </w:r>
      <w:r w:rsidRPr="00DB519F">
        <w:t>lacked</w:t>
      </w:r>
      <w:r w:rsidR="00491980">
        <w:t xml:space="preserve"> </w:t>
      </w:r>
      <w:r w:rsidRPr="00DB519F">
        <w:t>transparency,</w:t>
      </w:r>
      <w:r w:rsidR="00491980">
        <w:t xml:space="preserve"> </w:t>
      </w:r>
      <w:r w:rsidRPr="00DB519F">
        <w:t>independence</w:t>
      </w:r>
      <w:r w:rsidR="00491980">
        <w:t xml:space="preserve"> </w:t>
      </w:r>
      <w:r w:rsidRPr="00DB519F">
        <w:t>or</w:t>
      </w:r>
      <w:r w:rsidR="00491980">
        <w:t xml:space="preserve"> </w:t>
      </w:r>
      <w:r w:rsidRPr="00DB519F">
        <w:t>impartiality.</w:t>
      </w:r>
      <w:r w:rsidR="00491980">
        <w:t xml:space="preserve"> </w:t>
      </w:r>
      <w:r w:rsidRPr="00DB519F">
        <w:t>The</w:t>
      </w:r>
      <w:r w:rsidR="00491980">
        <w:t xml:space="preserve"> </w:t>
      </w:r>
      <w:r w:rsidRPr="00DB519F">
        <w:t>Committee</w:t>
      </w:r>
      <w:r w:rsidR="00491980">
        <w:t xml:space="preserve"> </w:t>
      </w:r>
      <w:r w:rsidRPr="00DB519F">
        <w:t>therefore</w:t>
      </w:r>
      <w:r w:rsidR="00491980">
        <w:t xml:space="preserve"> </w:t>
      </w:r>
      <w:r w:rsidRPr="00DB519F">
        <w:t>declares</w:t>
      </w:r>
      <w:r w:rsidR="00491980">
        <w:t xml:space="preserve"> </w:t>
      </w:r>
      <w:r w:rsidRPr="00DB519F">
        <w:t>this</w:t>
      </w:r>
      <w:r w:rsidR="00491980">
        <w:t xml:space="preserve"> </w:t>
      </w:r>
      <w:r w:rsidRPr="00DB519F">
        <w:t>part</w:t>
      </w:r>
      <w:r w:rsidR="00491980">
        <w:t xml:space="preserve"> </w:t>
      </w:r>
      <w:r w:rsidRPr="00DB519F">
        <w:t>of</w:t>
      </w:r>
      <w:r w:rsidR="00491980">
        <w:t xml:space="preserve"> </w:t>
      </w:r>
      <w:r w:rsidRPr="00DB519F">
        <w:t>the</w:t>
      </w:r>
      <w:r w:rsidR="00491980">
        <w:t xml:space="preserve"> </w:t>
      </w:r>
      <w:r w:rsidRPr="00DB519F">
        <w:t>communication</w:t>
      </w:r>
      <w:r w:rsidR="00491980">
        <w:t xml:space="preserve"> </w:t>
      </w:r>
      <w:r w:rsidRPr="00DB519F">
        <w:t>insufficiently</w:t>
      </w:r>
      <w:r w:rsidR="00491980">
        <w:t xml:space="preserve"> </w:t>
      </w:r>
      <w:r w:rsidRPr="00DB519F">
        <w:t>substantiated</w:t>
      </w:r>
      <w:r w:rsidR="00491980">
        <w:t xml:space="preserve"> </w:t>
      </w:r>
      <w:r w:rsidRPr="00DB519F">
        <w:t>and</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8.8</w:t>
      </w:r>
      <w:r w:rsidRPr="00DB519F">
        <w:tab/>
        <w:t>The</w:t>
      </w:r>
      <w:r w:rsidR="00491980">
        <w:t xml:space="preserve"> </w:t>
      </w:r>
      <w:r w:rsidRPr="00DB519F">
        <w:t>Committee</w:t>
      </w:r>
      <w:r w:rsidR="00491980">
        <w:t xml:space="preserve"> </w:t>
      </w:r>
      <w:r w:rsidRPr="00DB519F">
        <w:t>notes</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that</w:t>
      </w:r>
      <w:r w:rsidR="00491980">
        <w:t xml:space="preserve"> </w:t>
      </w:r>
      <w:r w:rsidRPr="00DB519F">
        <w:t>by</w:t>
      </w:r>
      <w:r w:rsidR="00491980">
        <w:t xml:space="preserve"> </w:t>
      </w:r>
      <w:r w:rsidRPr="00DB519F">
        <w:t>refusing</w:t>
      </w:r>
      <w:r w:rsidR="00491980">
        <w:t xml:space="preserve"> </w:t>
      </w:r>
      <w:r w:rsidRPr="00DB519F">
        <w:t>to</w:t>
      </w:r>
      <w:r w:rsidR="00491980">
        <w:t xml:space="preserve"> </w:t>
      </w:r>
      <w:r w:rsidRPr="00DB519F">
        <w:t>send</w:t>
      </w:r>
      <w:r w:rsidR="00491980">
        <w:t xml:space="preserve"> </w:t>
      </w:r>
      <w:r w:rsidRPr="00DB519F">
        <w:t>him</w:t>
      </w:r>
      <w:r w:rsidR="00491980">
        <w:t xml:space="preserve"> </w:t>
      </w:r>
      <w:r w:rsidRPr="00DB519F">
        <w:t>the</w:t>
      </w:r>
      <w:r w:rsidR="00491980">
        <w:t xml:space="preserve"> </w:t>
      </w:r>
      <w:r w:rsidRPr="00DB519F">
        <w:t>investigation</w:t>
      </w:r>
      <w:r w:rsidR="00491980">
        <w:t xml:space="preserve"> </w:t>
      </w:r>
      <w:r w:rsidRPr="00DB519F">
        <w:t>files,</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deprived</w:t>
      </w:r>
      <w:r w:rsidR="00491980">
        <w:t xml:space="preserve"> </w:t>
      </w:r>
      <w:r w:rsidRPr="00DB519F">
        <w:t>him</w:t>
      </w:r>
      <w:r w:rsidR="00491980">
        <w:t xml:space="preserve"> </w:t>
      </w:r>
      <w:r w:rsidRPr="00DB519F">
        <w:t>of</w:t>
      </w:r>
      <w:r w:rsidR="00491980">
        <w:t xml:space="preserve"> </w:t>
      </w:r>
      <w:r w:rsidRPr="00DB519F">
        <w:t>information</w:t>
      </w:r>
      <w:r w:rsidR="00491980">
        <w:t xml:space="preserve"> </w:t>
      </w:r>
      <w:r w:rsidRPr="00DB519F">
        <w:t>about</w:t>
      </w:r>
      <w:r w:rsidR="00491980">
        <w:t xml:space="preserve"> </w:t>
      </w:r>
      <w:r w:rsidRPr="00DB519F">
        <w:t>the</w:t>
      </w:r>
      <w:r w:rsidR="00491980">
        <w:t xml:space="preserve"> </w:t>
      </w:r>
      <w:r w:rsidRPr="00DB519F">
        <w:t>investigation</w:t>
      </w:r>
      <w:r w:rsidR="00491980">
        <w:t xml:space="preserve"> </w:t>
      </w:r>
      <w:r w:rsidRPr="00DB519F">
        <w:t>of</w:t>
      </w:r>
      <w:r w:rsidR="00491980">
        <w:t xml:space="preserve"> </w:t>
      </w:r>
      <w:r w:rsidRPr="00DB519F">
        <w:t>his</w:t>
      </w:r>
      <w:r w:rsidR="00491980">
        <w:t xml:space="preserve"> </w:t>
      </w:r>
      <w:r w:rsidRPr="00DB519F">
        <w:t>daughter’s</w:t>
      </w:r>
      <w:r w:rsidR="00491980">
        <w:t xml:space="preserve"> </w:t>
      </w:r>
      <w:r w:rsidRPr="00DB519F">
        <w:t>killing,</w:t>
      </w:r>
      <w:r w:rsidR="00491980">
        <w:t xml:space="preserve"> </w:t>
      </w:r>
      <w:r w:rsidRPr="00DB519F">
        <w:t>which</w:t>
      </w:r>
      <w:r w:rsidR="00491980">
        <w:t xml:space="preserve"> </w:t>
      </w:r>
      <w:r w:rsidRPr="00DB519F">
        <w:t>constituted</w:t>
      </w:r>
      <w:r w:rsidR="00491980">
        <w:t xml:space="preserve"> </w:t>
      </w:r>
      <w:r w:rsidRPr="00DB519F">
        <w:t>an</w:t>
      </w:r>
      <w:r w:rsidR="00491980">
        <w:t xml:space="preserve"> </w:t>
      </w:r>
      <w:r w:rsidRPr="00DB519F">
        <w:t>interference</w:t>
      </w:r>
      <w:r w:rsidR="00491980">
        <w:t xml:space="preserve"> </w:t>
      </w:r>
      <w:r w:rsidRPr="00DB519F">
        <w:t>with</w:t>
      </w:r>
      <w:r w:rsidR="00491980">
        <w:t xml:space="preserve"> </w:t>
      </w:r>
      <w:r w:rsidRPr="00DB519F">
        <w:t>his</w:t>
      </w:r>
      <w:r w:rsidR="00491980">
        <w:t xml:space="preserve"> </w:t>
      </w:r>
      <w:r w:rsidRPr="00DB519F">
        <w:t>family</w:t>
      </w:r>
      <w:r w:rsidR="00491980">
        <w:t xml:space="preserve"> </w:t>
      </w:r>
      <w:r w:rsidRPr="00DB519F">
        <w:t>and</w:t>
      </w:r>
      <w:r w:rsidR="00491980">
        <w:t xml:space="preserve"> </w:t>
      </w:r>
      <w:r w:rsidRPr="00DB519F">
        <w:t>privacy</w:t>
      </w:r>
      <w:r w:rsidR="00491980">
        <w:t xml:space="preserve"> </w:t>
      </w:r>
      <w:r w:rsidRPr="00DB519F">
        <w:t>and</w:t>
      </w:r>
      <w:r w:rsidR="00491980">
        <w:t xml:space="preserve"> </w:t>
      </w:r>
      <w:r w:rsidRPr="00DB519F">
        <w:t>violated</w:t>
      </w:r>
      <w:r w:rsidR="00491980">
        <w:t xml:space="preserve"> </w:t>
      </w:r>
      <w:r w:rsidRPr="00DB519F">
        <w:t>article</w:t>
      </w:r>
      <w:r w:rsidR="00491980">
        <w:t xml:space="preserve"> </w:t>
      </w:r>
      <w:r w:rsidRPr="00DB519F">
        <w:t>17</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In</w:t>
      </w:r>
      <w:r w:rsidR="00491980">
        <w:t xml:space="preserve"> </w:t>
      </w:r>
      <w:r w:rsidRPr="00DB519F">
        <w:t>the</w:t>
      </w:r>
      <w:r w:rsidR="00491980">
        <w:t xml:space="preserve"> </w:t>
      </w:r>
      <w:r w:rsidRPr="00DB519F">
        <w:t>absence</w:t>
      </w:r>
      <w:r w:rsidR="00491980">
        <w:t xml:space="preserve"> </w:t>
      </w:r>
      <w:r w:rsidRPr="00DB519F">
        <w:t>of</w:t>
      </w:r>
      <w:r w:rsidR="00491980">
        <w:t xml:space="preserve"> </w:t>
      </w:r>
      <w:r w:rsidRPr="00DB519F">
        <w:t>further</w:t>
      </w:r>
      <w:r w:rsidR="00491980">
        <w:t xml:space="preserve"> </w:t>
      </w:r>
      <w:r w:rsidRPr="00DB519F">
        <w:t>pertinent</w:t>
      </w:r>
      <w:r w:rsidR="00491980">
        <w:t xml:space="preserve"> </w:t>
      </w:r>
      <w:r w:rsidRPr="00DB519F">
        <w:t>information</w:t>
      </w:r>
      <w:r w:rsidR="00491980">
        <w:t xml:space="preserve"> </w:t>
      </w:r>
      <w:r w:rsidRPr="00DB519F">
        <w:t>on</w:t>
      </w:r>
      <w:r w:rsidR="00491980">
        <w:t xml:space="preserve"> </w:t>
      </w:r>
      <w:r w:rsidRPr="00DB519F">
        <w:t>file</w:t>
      </w:r>
      <w:r w:rsidR="00491980">
        <w:t xml:space="preserve"> </w:t>
      </w:r>
      <w:r w:rsidRPr="00DB519F">
        <w:t>to</w:t>
      </w:r>
      <w:r w:rsidR="00491980">
        <w:t xml:space="preserve"> </w:t>
      </w:r>
      <w:r w:rsidRPr="00DB519F">
        <w:t>explain</w:t>
      </w:r>
      <w:r w:rsidR="00491980">
        <w:t xml:space="preserve"> </w:t>
      </w:r>
      <w:r w:rsidRPr="00DB519F">
        <w:t>the</w:t>
      </w:r>
      <w:r w:rsidR="00491980">
        <w:t xml:space="preserve"> </w:t>
      </w:r>
      <w:r w:rsidRPr="00DB519F">
        <w:t>link</w:t>
      </w:r>
      <w:r w:rsidR="00491980">
        <w:t xml:space="preserve"> </w:t>
      </w:r>
      <w:r w:rsidRPr="00DB519F">
        <w:t>between</w:t>
      </w:r>
      <w:r w:rsidR="00491980">
        <w:t xml:space="preserve"> </w:t>
      </w:r>
      <w:r w:rsidRPr="00DB519F">
        <w:t>the</w:t>
      </w:r>
      <w:r w:rsidR="00491980">
        <w:t xml:space="preserve"> </w:t>
      </w:r>
      <w:r w:rsidRPr="00DB519F">
        <w:t>facts</w:t>
      </w:r>
      <w:r w:rsidR="00491980">
        <w:t xml:space="preserve"> </w:t>
      </w:r>
      <w:r w:rsidRPr="00DB519F">
        <w:t>of</w:t>
      </w:r>
      <w:r w:rsidR="00491980">
        <w:t xml:space="preserve"> </w:t>
      </w:r>
      <w:r w:rsidRPr="00DB519F">
        <w:t>the</w:t>
      </w:r>
      <w:r w:rsidR="00491980">
        <w:t xml:space="preserve"> </w:t>
      </w:r>
      <w:r w:rsidRPr="00DB519F">
        <w:t>investigation</w:t>
      </w:r>
      <w:r w:rsidR="00491980">
        <w:t xml:space="preserve"> </w:t>
      </w:r>
      <w:r w:rsidRPr="00DB519F">
        <w:t>and</w:t>
      </w:r>
      <w:r w:rsidR="00491980">
        <w:t xml:space="preserve"> </w:t>
      </w:r>
      <w:r w:rsidRPr="00DB519F">
        <w:t>the</w:t>
      </w:r>
      <w:r w:rsidR="00491980">
        <w:t xml:space="preserve"> </w:t>
      </w:r>
      <w:r w:rsidRPr="00DB519F">
        <w:t>legal</w:t>
      </w:r>
      <w:r w:rsidR="00491980">
        <w:t xml:space="preserve"> </w:t>
      </w:r>
      <w:r w:rsidRPr="00DB519F">
        <w:t>interests</w:t>
      </w:r>
      <w:r w:rsidR="00491980">
        <w:t xml:space="preserve"> </w:t>
      </w:r>
      <w:r w:rsidRPr="00DB519F">
        <w:t>protected</w:t>
      </w:r>
      <w:r w:rsidR="00491980">
        <w:t xml:space="preserve"> </w:t>
      </w:r>
      <w:r w:rsidRPr="00DB519F">
        <w:t>by</w:t>
      </w:r>
      <w:r w:rsidR="00491980">
        <w:t xml:space="preserve"> </w:t>
      </w:r>
      <w:r w:rsidRPr="00DB519F">
        <w:t>article</w:t>
      </w:r>
      <w:r w:rsidR="00491980">
        <w:t xml:space="preserve"> </w:t>
      </w:r>
      <w:r w:rsidRPr="00DB519F">
        <w:t>17,</w:t>
      </w:r>
      <w:r w:rsidR="00491980">
        <w:t xml:space="preserve"> </w:t>
      </w:r>
      <w:r w:rsidRPr="00DB519F">
        <w:t>the</w:t>
      </w:r>
      <w:r w:rsidR="00491980">
        <w:t xml:space="preserve"> </w:t>
      </w:r>
      <w:r w:rsidRPr="00DB519F">
        <w:t>Committee</w:t>
      </w:r>
      <w:r w:rsidR="00491980">
        <w:t xml:space="preserve"> </w:t>
      </w:r>
      <w:r w:rsidRPr="00DB519F">
        <w:t>finds</w:t>
      </w:r>
      <w:r w:rsidR="00491980">
        <w:t xml:space="preserve"> </w:t>
      </w:r>
      <w:r w:rsidRPr="00DB519F">
        <w:t>this</w:t>
      </w:r>
      <w:r w:rsidR="00491980">
        <w:t xml:space="preserve"> </w:t>
      </w:r>
      <w:r w:rsidRPr="00DB519F">
        <w:t>claim</w:t>
      </w:r>
      <w:r w:rsidR="00491980">
        <w:t xml:space="preserve"> </w:t>
      </w:r>
      <w:r w:rsidRPr="00DB519F">
        <w:t>insufficiently</w:t>
      </w:r>
      <w:r w:rsidR="00491980">
        <w:t xml:space="preserve"> </w:t>
      </w:r>
      <w:r w:rsidRPr="00DB519F">
        <w:t>substantiated</w:t>
      </w:r>
      <w:r w:rsidR="00491980">
        <w:t xml:space="preserve"> </w:t>
      </w:r>
      <w:r w:rsidRPr="00DB519F">
        <w:t>and</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8.9</w:t>
      </w:r>
      <w:r w:rsidRPr="00DB519F">
        <w:tab/>
        <w:t>In</w:t>
      </w:r>
      <w:r w:rsidR="00491980">
        <w:t xml:space="preserve"> </w:t>
      </w:r>
      <w:r w:rsidRPr="00DB519F">
        <w:t>relation</w:t>
      </w:r>
      <w:r w:rsidR="00491980">
        <w:t xml:space="preserve"> </w:t>
      </w:r>
      <w:r w:rsidRPr="00DB519F">
        <w:t>to</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under</w:t>
      </w:r>
      <w:r w:rsidR="00491980">
        <w:t xml:space="preserve"> </w:t>
      </w:r>
      <w:r w:rsidRPr="00DB519F">
        <w:t>article</w:t>
      </w:r>
      <w:r w:rsidR="00491980">
        <w:t xml:space="preserve"> </w:t>
      </w:r>
      <w:r w:rsidRPr="00DB519F">
        <w:t>19</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the</w:t>
      </w:r>
      <w:r w:rsidR="00491980">
        <w:t xml:space="preserve"> </w:t>
      </w:r>
      <w:r w:rsidRPr="00DB519F">
        <w:t>State</w:t>
      </w:r>
      <w:r w:rsidR="00491980">
        <w:t xml:space="preserve"> </w:t>
      </w:r>
      <w:r w:rsidRPr="00DB519F">
        <w:t>party’s</w:t>
      </w:r>
      <w:r w:rsidR="00491980">
        <w:t xml:space="preserve"> </w:t>
      </w:r>
      <w:r w:rsidRPr="00DB519F">
        <w:t>observation</w:t>
      </w:r>
      <w:r w:rsidR="00491980">
        <w:t xml:space="preserve"> </w:t>
      </w:r>
      <w:r w:rsidRPr="00DB519F">
        <w:t>that</w:t>
      </w:r>
      <w:r w:rsidR="00491980">
        <w:t xml:space="preserve"> </w:t>
      </w:r>
      <w:r w:rsidRPr="00DB519F">
        <w:t>it</w:t>
      </w:r>
      <w:r w:rsidR="00491980">
        <w:t xml:space="preserve"> </w:t>
      </w:r>
      <w:r w:rsidRPr="00DB519F">
        <w:t>falls</w:t>
      </w:r>
      <w:r w:rsidR="00491980">
        <w:t xml:space="preserve"> </w:t>
      </w:r>
      <w:r w:rsidRPr="00DB519F">
        <w:t>outside</w:t>
      </w:r>
      <w:r w:rsidR="00491980">
        <w:t xml:space="preserve"> </w:t>
      </w:r>
      <w:r w:rsidRPr="00DB519F">
        <w:t>the</w:t>
      </w:r>
      <w:r w:rsidR="00491980">
        <w:t xml:space="preserve"> </w:t>
      </w:r>
      <w:r w:rsidRPr="00DB519F">
        <w:t>scope</w:t>
      </w:r>
      <w:r w:rsidR="00491980">
        <w:t xml:space="preserve"> </w:t>
      </w:r>
      <w:r w:rsidRPr="00DB519F">
        <w:t>of</w:t>
      </w:r>
      <w:r w:rsidR="00491980">
        <w:t xml:space="preserve"> </w:t>
      </w:r>
      <w:r w:rsidRPr="00DB519F">
        <w:t>the</w:t>
      </w:r>
      <w:r w:rsidR="00491980">
        <w:t xml:space="preserve"> </w:t>
      </w:r>
      <w:r w:rsidRPr="00DB519F">
        <w:t>Covenant.</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however,</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invokes</w:t>
      </w:r>
      <w:r w:rsidR="00491980">
        <w:t xml:space="preserve"> </w:t>
      </w:r>
      <w:r w:rsidRPr="00DB519F">
        <w:t>article</w:t>
      </w:r>
      <w:r w:rsidR="00491980">
        <w:t xml:space="preserve"> </w:t>
      </w:r>
      <w:r w:rsidRPr="00DB519F">
        <w:t>19</w:t>
      </w:r>
      <w:r w:rsidR="00491980">
        <w:t xml:space="preserve"> </w:t>
      </w:r>
      <w:r w:rsidRPr="00DB519F">
        <w:t>(2)</w:t>
      </w:r>
      <w:r w:rsidR="00491980">
        <w:t xml:space="preserve"> </w:t>
      </w:r>
      <w:r w:rsidRPr="00DB519F">
        <w:t>in</w:t>
      </w:r>
      <w:r w:rsidR="00491980">
        <w:t xml:space="preserve"> </w:t>
      </w:r>
      <w:r w:rsidRPr="00DB519F">
        <w:t>connection</w:t>
      </w:r>
      <w:r w:rsidR="00491980">
        <w:t xml:space="preserve"> </w:t>
      </w:r>
      <w:r w:rsidRPr="00DB519F">
        <w:t>to</w:t>
      </w:r>
      <w:r w:rsidR="00491980">
        <w:t xml:space="preserve"> </w:t>
      </w:r>
      <w:r w:rsidRPr="00DB519F">
        <w:t>his</w:t>
      </w:r>
      <w:r w:rsidR="00491980">
        <w:t xml:space="preserve"> </w:t>
      </w:r>
      <w:r w:rsidRPr="00DB519F">
        <w:t>right</w:t>
      </w:r>
      <w:r w:rsidR="00491980">
        <w:t xml:space="preserve"> </w:t>
      </w:r>
      <w:r w:rsidRPr="00DB519F">
        <w:t>to</w:t>
      </w:r>
      <w:r w:rsidR="00491980">
        <w:t xml:space="preserve"> </w:t>
      </w:r>
      <w:r w:rsidRPr="00DB519F">
        <w:t>receive</w:t>
      </w:r>
      <w:r w:rsidR="00491980">
        <w:t xml:space="preserve"> </w:t>
      </w:r>
      <w:r w:rsidRPr="00DB519F">
        <w:t>information,</w:t>
      </w:r>
      <w:r w:rsidR="00491980">
        <w:t xml:space="preserve"> </w:t>
      </w:r>
      <w:r w:rsidRPr="00DB519F">
        <w:t>which</w:t>
      </w:r>
      <w:r w:rsidR="00491980">
        <w:t xml:space="preserve"> </w:t>
      </w:r>
      <w:r w:rsidRPr="00DB519F">
        <w:t>is</w:t>
      </w:r>
      <w:r w:rsidR="00491980">
        <w:t xml:space="preserve"> </w:t>
      </w:r>
      <w:r w:rsidRPr="00DB519F">
        <w:t>protected</w:t>
      </w:r>
      <w:r w:rsidR="00491980">
        <w:t xml:space="preserve"> </w:t>
      </w:r>
      <w:r w:rsidRPr="00DB519F">
        <w:t>by</w:t>
      </w:r>
      <w:r w:rsidR="00491980">
        <w:t xml:space="preserve"> </w:t>
      </w:r>
      <w:r w:rsidRPr="00DB519F">
        <w:t>the</w:t>
      </w:r>
      <w:r w:rsidR="00491980">
        <w:t xml:space="preserve"> </w:t>
      </w:r>
      <w:r w:rsidRPr="00DB519F">
        <w:t>Covenant.</w:t>
      </w:r>
      <w:r w:rsidR="00491980">
        <w:t xml:space="preserve"> </w:t>
      </w:r>
      <w:r w:rsidRPr="00DB519F">
        <w:t>However,</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refusal</w:t>
      </w:r>
      <w:r w:rsidR="00491980">
        <w:t xml:space="preserve"> </w:t>
      </w:r>
      <w:r w:rsidRPr="00DB519F">
        <w:t>of</w:t>
      </w:r>
      <w:r w:rsidR="00491980">
        <w:t xml:space="preserve"> </w:t>
      </w:r>
      <w:r w:rsidRPr="00DB519F">
        <w:t>the</w:t>
      </w:r>
      <w:r w:rsidR="00491980">
        <w:t xml:space="preserve"> </w:t>
      </w:r>
      <w:r w:rsidRPr="00DB519F">
        <w:t>investigative</w:t>
      </w:r>
      <w:r w:rsidR="00491980">
        <w:t xml:space="preserve"> </w:t>
      </w:r>
      <w:r w:rsidRPr="00DB519F">
        <w:t>authorities</w:t>
      </w:r>
      <w:r w:rsidR="00491980">
        <w:t xml:space="preserve"> </w:t>
      </w:r>
      <w:r w:rsidRPr="00DB519F">
        <w:t>to</w:t>
      </w:r>
      <w:r w:rsidR="00491980">
        <w:t xml:space="preserve"> </w:t>
      </w:r>
      <w:r w:rsidRPr="00DB519F">
        <w:t>send</w:t>
      </w:r>
      <w:r w:rsidR="00491980">
        <w:t xml:space="preserve"> </w:t>
      </w:r>
      <w:r w:rsidRPr="00DB519F">
        <w:t>the</w:t>
      </w:r>
      <w:r w:rsidR="00491980">
        <w:t xml:space="preserve"> </w:t>
      </w:r>
      <w:r w:rsidRPr="00DB519F">
        <w:t>files</w:t>
      </w:r>
      <w:r w:rsidR="00491980">
        <w:t xml:space="preserve"> </w:t>
      </w:r>
      <w:r w:rsidRPr="00DB519F">
        <w:t>to</w:t>
      </w:r>
      <w:r w:rsidR="00491980">
        <w:t xml:space="preserve"> </w:t>
      </w:r>
      <w:r w:rsidRPr="00DB519F">
        <w:t>the</w:t>
      </w:r>
      <w:r w:rsidR="00491980">
        <w:t xml:space="preserve"> </w:t>
      </w:r>
      <w:r w:rsidRPr="00DB519F">
        <w:t>author</w:t>
      </w:r>
      <w:r w:rsidR="00491980">
        <w:t xml:space="preserve"> </w:t>
      </w:r>
      <w:r w:rsidRPr="00DB519F">
        <w:t>was</w:t>
      </w:r>
      <w:r w:rsidR="00491980">
        <w:t xml:space="preserve"> </w:t>
      </w:r>
      <w:r w:rsidRPr="00DB519F">
        <w:t>accompanied</w:t>
      </w:r>
      <w:r w:rsidR="00491980">
        <w:t xml:space="preserve"> </w:t>
      </w:r>
      <w:r w:rsidRPr="00DB519F">
        <w:t>by</w:t>
      </w:r>
      <w:r w:rsidR="00491980">
        <w:t xml:space="preserve"> </w:t>
      </w:r>
      <w:r w:rsidRPr="00DB519F">
        <w:t>the</w:t>
      </w:r>
      <w:r w:rsidR="00491980">
        <w:t xml:space="preserve"> </w:t>
      </w:r>
      <w:r w:rsidRPr="00DB519F">
        <w:t>information</w:t>
      </w:r>
      <w:r w:rsidR="00491980">
        <w:t xml:space="preserve"> </w:t>
      </w:r>
      <w:r w:rsidRPr="00DB519F">
        <w:t>that</w:t>
      </w:r>
      <w:r w:rsidR="00491980">
        <w:t xml:space="preserve"> </w:t>
      </w:r>
      <w:r w:rsidRPr="00DB519F">
        <w:t>he</w:t>
      </w:r>
      <w:r w:rsidR="00491980">
        <w:t xml:space="preserve"> </w:t>
      </w:r>
      <w:r w:rsidRPr="00DB519F">
        <w:t>could</w:t>
      </w:r>
      <w:r w:rsidR="00491980">
        <w:t xml:space="preserve"> </w:t>
      </w:r>
      <w:r w:rsidRPr="00DB519F">
        <w:t>make</w:t>
      </w:r>
      <w:r w:rsidR="00491980">
        <w:t xml:space="preserve"> </w:t>
      </w:r>
      <w:r w:rsidRPr="00DB519F">
        <w:t>electronic</w:t>
      </w:r>
      <w:r w:rsidR="00491980">
        <w:t xml:space="preserve"> </w:t>
      </w:r>
      <w:r w:rsidRPr="00DB519F">
        <w:t>copies</w:t>
      </w:r>
      <w:r w:rsidR="00491980">
        <w:t xml:space="preserve"> </w:t>
      </w:r>
      <w:r w:rsidRPr="00DB519F">
        <w:t>of</w:t>
      </w:r>
      <w:r w:rsidR="00491980">
        <w:t xml:space="preserve"> </w:t>
      </w:r>
      <w:r w:rsidRPr="00DB519F">
        <w:t>the</w:t>
      </w:r>
      <w:r w:rsidR="00491980">
        <w:t xml:space="preserve"> </w:t>
      </w:r>
      <w:r w:rsidRPr="00DB519F">
        <w:t>files</w:t>
      </w:r>
      <w:r w:rsidR="00491980">
        <w:t xml:space="preserve"> </w:t>
      </w:r>
      <w:r w:rsidRPr="00DB519F">
        <w:t>in</w:t>
      </w:r>
      <w:r w:rsidR="00491980">
        <w:t xml:space="preserve"> </w:t>
      </w:r>
      <w:r w:rsidRPr="00DB519F">
        <w:t>person</w:t>
      </w:r>
      <w:r w:rsidR="00491980">
        <w:t xml:space="preserve"> </w:t>
      </w:r>
      <w:r w:rsidRPr="00DB519F">
        <w:t>or</w:t>
      </w:r>
      <w:r w:rsidR="00491980">
        <w:t xml:space="preserve"> </w:t>
      </w:r>
      <w:r w:rsidRPr="00DB519F">
        <w:t>through</w:t>
      </w:r>
      <w:r w:rsidR="00491980">
        <w:t xml:space="preserve"> </w:t>
      </w:r>
      <w:r w:rsidRPr="00DB519F">
        <w:t>a</w:t>
      </w:r>
      <w:r w:rsidR="00491980">
        <w:t xml:space="preserve"> </w:t>
      </w:r>
      <w:r w:rsidRPr="00DB519F">
        <w:t>representative.</w:t>
      </w:r>
      <w:r w:rsidR="00491980">
        <w:t xml:space="preserve"> </w:t>
      </w:r>
      <w:r w:rsidRPr="00DB519F">
        <w:t>The</w:t>
      </w:r>
      <w:r w:rsidR="00491980">
        <w:t xml:space="preserve"> </w:t>
      </w:r>
      <w:r w:rsidRPr="00DB519F">
        <w:t>author</w:t>
      </w:r>
      <w:r w:rsidR="00491980">
        <w:t xml:space="preserve"> </w:t>
      </w:r>
      <w:r w:rsidRPr="00DB519F">
        <w:t>responded</w:t>
      </w:r>
      <w:r w:rsidR="00491980">
        <w:t xml:space="preserve"> </w:t>
      </w:r>
      <w:r w:rsidRPr="00DB519F">
        <w:t>that</w:t>
      </w:r>
      <w:r w:rsidR="00491980">
        <w:t xml:space="preserve"> </w:t>
      </w:r>
      <w:r w:rsidRPr="00DB519F">
        <w:t>he</w:t>
      </w:r>
      <w:r w:rsidR="00491980">
        <w:t xml:space="preserve"> </w:t>
      </w:r>
      <w:r w:rsidRPr="00DB519F">
        <w:t>lived</w:t>
      </w:r>
      <w:r w:rsidR="00491980">
        <w:t xml:space="preserve"> </w:t>
      </w:r>
      <w:r w:rsidRPr="00DB519F">
        <w:t>3,000</w:t>
      </w:r>
      <w:r w:rsidR="00491980">
        <w:t xml:space="preserve"> </w:t>
      </w:r>
      <w:r w:rsidRPr="00DB519F">
        <w:t>km</w:t>
      </w:r>
      <w:r w:rsidR="00491980">
        <w:t xml:space="preserve"> </w:t>
      </w:r>
      <w:r w:rsidRPr="00DB519F">
        <w:t>away</w:t>
      </w:r>
      <w:r w:rsidR="00491980">
        <w:t xml:space="preserve"> </w:t>
      </w:r>
      <w:r w:rsidRPr="00DB519F">
        <w:t>and</w:t>
      </w:r>
      <w:r w:rsidR="00491980">
        <w:t xml:space="preserve"> </w:t>
      </w:r>
      <w:r w:rsidRPr="00DB519F">
        <w:t>was</w:t>
      </w:r>
      <w:r w:rsidR="00491980">
        <w:t xml:space="preserve"> </w:t>
      </w:r>
      <w:r w:rsidRPr="00DB519F">
        <w:t>not</w:t>
      </w:r>
      <w:r w:rsidR="00491980">
        <w:t xml:space="preserve"> </w:t>
      </w:r>
      <w:r w:rsidRPr="00DB519F">
        <w:t>able</w:t>
      </w:r>
      <w:r w:rsidR="00491980">
        <w:t xml:space="preserve"> </w:t>
      </w:r>
      <w:r w:rsidRPr="00DB519F">
        <w:t>to</w:t>
      </w:r>
      <w:r w:rsidR="00491980">
        <w:t xml:space="preserve"> </w:t>
      </w:r>
      <w:r w:rsidRPr="00DB519F">
        <w:t>come</w:t>
      </w:r>
      <w:r w:rsidR="00491980">
        <w:t xml:space="preserve"> </w:t>
      </w:r>
      <w:r w:rsidRPr="00DB519F">
        <w:t>in</w:t>
      </w:r>
      <w:r w:rsidR="00491980">
        <w:t xml:space="preserve"> </w:t>
      </w:r>
      <w:r w:rsidRPr="00DB519F">
        <w:t>person,</w:t>
      </w:r>
      <w:r w:rsidR="00491980">
        <w:t xml:space="preserve"> </w:t>
      </w:r>
      <w:r w:rsidRPr="00DB519F">
        <w:t>nor</w:t>
      </w:r>
      <w:r w:rsidR="00491980">
        <w:t xml:space="preserve"> </w:t>
      </w:r>
      <w:r w:rsidRPr="00DB519F">
        <w:t>was</w:t>
      </w:r>
      <w:r w:rsidR="00491980">
        <w:t xml:space="preserve"> </w:t>
      </w:r>
      <w:r w:rsidRPr="00DB519F">
        <w:t>he</w:t>
      </w:r>
      <w:r w:rsidR="00491980">
        <w:t xml:space="preserve"> </w:t>
      </w:r>
      <w:r w:rsidRPr="00DB519F">
        <w:t>able</w:t>
      </w:r>
      <w:r w:rsidR="00491980">
        <w:t xml:space="preserve"> </w:t>
      </w:r>
      <w:r w:rsidRPr="00DB519F">
        <w:t>to</w:t>
      </w:r>
      <w:r w:rsidR="00491980">
        <w:t xml:space="preserve"> </w:t>
      </w:r>
      <w:r w:rsidRPr="00DB519F">
        <w:t>appoint</w:t>
      </w:r>
      <w:r w:rsidR="00491980">
        <w:t xml:space="preserve"> </w:t>
      </w:r>
      <w:r w:rsidRPr="00DB519F">
        <w:t>a</w:t>
      </w:r>
      <w:r w:rsidR="00491980">
        <w:t xml:space="preserve"> </w:t>
      </w:r>
      <w:r w:rsidRPr="00DB519F">
        <w:t>representative.</w:t>
      </w:r>
      <w:r w:rsidR="00491980">
        <w:t xml:space="preserve"> </w:t>
      </w:r>
      <w:r w:rsidRPr="00DB519F">
        <w:t>In</w:t>
      </w:r>
      <w:r w:rsidR="00491980">
        <w:t xml:space="preserve"> </w:t>
      </w:r>
      <w:r w:rsidRPr="00DB519F">
        <w:t>that</w:t>
      </w:r>
      <w:r w:rsidR="00491980">
        <w:t xml:space="preserve"> </w:t>
      </w:r>
      <w:r w:rsidRPr="00DB519F">
        <w:t>connection,</w:t>
      </w:r>
      <w:r w:rsidR="00491980">
        <w:t xml:space="preserve"> </w:t>
      </w:r>
      <w:r w:rsidRPr="00DB519F">
        <w:t>the</w:t>
      </w:r>
      <w:r w:rsidR="00491980">
        <w:t xml:space="preserve"> </w:t>
      </w:r>
      <w:r w:rsidRPr="00DB519F">
        <w:t>Committee</w:t>
      </w:r>
      <w:r w:rsidR="00491980">
        <w:t xml:space="preserve"> </w:t>
      </w:r>
      <w:r w:rsidRPr="00DB519F">
        <w:t>notes</w:t>
      </w:r>
      <w:r w:rsidR="00491980">
        <w:t xml:space="preserve"> </w:t>
      </w:r>
      <w:r w:rsidRPr="00DB519F">
        <w:t>that</w:t>
      </w:r>
      <w:r w:rsidR="00491980">
        <w:t xml:space="preserve"> </w:t>
      </w:r>
      <w:r w:rsidRPr="00DB519F">
        <w:t>the</w:t>
      </w:r>
      <w:r w:rsidR="00491980">
        <w:t xml:space="preserve"> </w:t>
      </w:r>
      <w:r w:rsidRPr="00DB519F">
        <w:t>author</w:t>
      </w:r>
      <w:r w:rsidR="00491980">
        <w:t xml:space="preserve"> </w:t>
      </w:r>
      <w:r w:rsidRPr="00DB519F">
        <w:t>did</w:t>
      </w:r>
      <w:r w:rsidR="00491980">
        <w:t xml:space="preserve"> </w:t>
      </w:r>
      <w:r w:rsidRPr="00DB519F">
        <w:t>not</w:t>
      </w:r>
      <w:r w:rsidR="00491980">
        <w:t xml:space="preserve"> </w:t>
      </w:r>
      <w:r w:rsidRPr="00DB519F">
        <w:t>provide</w:t>
      </w:r>
      <w:r w:rsidR="00491980">
        <w:t xml:space="preserve"> </w:t>
      </w:r>
      <w:r w:rsidRPr="00DB519F">
        <w:t>reasons</w:t>
      </w:r>
      <w:r w:rsidR="00491980">
        <w:t xml:space="preserve"> </w:t>
      </w:r>
      <w:r w:rsidRPr="00DB519F">
        <w:t>as</w:t>
      </w:r>
      <w:r w:rsidR="00491980">
        <w:t xml:space="preserve"> </w:t>
      </w:r>
      <w:r w:rsidRPr="00DB519F">
        <w:t>to</w:t>
      </w:r>
      <w:r w:rsidR="00491980">
        <w:t xml:space="preserve"> </w:t>
      </w:r>
      <w:r w:rsidRPr="00DB519F">
        <w:t>why</w:t>
      </w:r>
      <w:r w:rsidR="00491980">
        <w:t xml:space="preserve"> </w:t>
      </w:r>
      <w:r w:rsidRPr="00DB519F">
        <w:t>he</w:t>
      </w:r>
      <w:r w:rsidR="00491980">
        <w:t xml:space="preserve"> </w:t>
      </w:r>
      <w:r w:rsidRPr="00DB519F">
        <w:t>could</w:t>
      </w:r>
      <w:r w:rsidR="00491980">
        <w:t xml:space="preserve"> </w:t>
      </w:r>
      <w:r w:rsidRPr="00DB519F">
        <w:t>not</w:t>
      </w:r>
      <w:r w:rsidR="00491980">
        <w:t xml:space="preserve"> </w:t>
      </w:r>
      <w:r w:rsidRPr="00DB519F">
        <w:t>appoint</w:t>
      </w:r>
      <w:r w:rsidR="00491980">
        <w:t xml:space="preserve"> </w:t>
      </w:r>
      <w:r w:rsidRPr="00DB519F">
        <w:t>a</w:t>
      </w:r>
      <w:r w:rsidR="00491980">
        <w:t xml:space="preserve"> </w:t>
      </w:r>
      <w:r w:rsidRPr="00DB519F">
        <w:t>representative.</w:t>
      </w:r>
      <w:r w:rsidR="00491980">
        <w:t xml:space="preserve"> </w:t>
      </w:r>
      <w:r w:rsidRPr="00DB519F">
        <w:t>Taking</w:t>
      </w:r>
      <w:r w:rsidR="00491980">
        <w:t xml:space="preserve"> </w:t>
      </w:r>
      <w:r w:rsidRPr="00DB519F">
        <w:t>into</w:t>
      </w:r>
      <w:r w:rsidR="00491980">
        <w:t xml:space="preserve"> </w:t>
      </w:r>
      <w:r w:rsidRPr="00DB519F">
        <w:t>account</w:t>
      </w:r>
      <w:r w:rsidR="00491980">
        <w:t xml:space="preserve"> </w:t>
      </w:r>
      <w:r w:rsidRPr="00DB519F">
        <w:t>that</w:t>
      </w:r>
      <w:r w:rsidR="00491980">
        <w:t xml:space="preserve"> </w:t>
      </w:r>
      <w:r w:rsidRPr="00DB519F">
        <w:t>the</w:t>
      </w:r>
      <w:r w:rsidR="00491980">
        <w:t xml:space="preserve"> </w:t>
      </w:r>
      <w:r w:rsidRPr="00DB519F">
        <w:t>right</w:t>
      </w:r>
      <w:r w:rsidR="00491980">
        <w:t xml:space="preserve"> </w:t>
      </w:r>
      <w:r w:rsidRPr="00DB519F">
        <w:t>of</w:t>
      </w:r>
      <w:r w:rsidR="00491980">
        <w:t xml:space="preserve"> </w:t>
      </w:r>
      <w:r w:rsidRPr="00DB519F">
        <w:t>access</w:t>
      </w:r>
      <w:r w:rsidR="00491980">
        <w:t xml:space="preserve"> </w:t>
      </w:r>
      <w:r w:rsidRPr="00DB519F">
        <w:t>to</w:t>
      </w:r>
      <w:r w:rsidR="00491980">
        <w:t xml:space="preserve"> </w:t>
      </w:r>
      <w:r w:rsidRPr="00DB519F">
        <w:t>the</w:t>
      </w:r>
      <w:r w:rsidR="00491980">
        <w:t xml:space="preserve"> </w:t>
      </w:r>
      <w:r w:rsidRPr="00DB519F">
        <w:t>investigation</w:t>
      </w:r>
      <w:r w:rsidR="00491980">
        <w:t xml:space="preserve"> </w:t>
      </w:r>
      <w:r w:rsidRPr="00DB519F">
        <w:t>files</w:t>
      </w:r>
      <w:r w:rsidR="00491980">
        <w:t xml:space="preserve"> </w:t>
      </w:r>
      <w:r w:rsidRPr="00DB519F">
        <w:t>was</w:t>
      </w:r>
      <w:r w:rsidR="00491980">
        <w:t xml:space="preserve"> </w:t>
      </w:r>
      <w:r w:rsidRPr="00DB519F">
        <w:t>not</w:t>
      </w:r>
      <w:r w:rsidR="00491980">
        <w:t xml:space="preserve"> </w:t>
      </w:r>
      <w:r w:rsidRPr="00DB519F">
        <w:t>denied</w:t>
      </w:r>
      <w:r w:rsidR="00491980">
        <w:t xml:space="preserve"> </w:t>
      </w:r>
      <w:r w:rsidRPr="00DB519F">
        <w:t>to</w:t>
      </w:r>
      <w:r w:rsidR="00491980">
        <w:t xml:space="preserve"> </w:t>
      </w:r>
      <w:r w:rsidRPr="00DB519F">
        <w:t>the</w:t>
      </w:r>
      <w:r w:rsidR="00491980">
        <w:t xml:space="preserve"> </w:t>
      </w:r>
      <w:r w:rsidRPr="00DB519F">
        <w:t>author,</w:t>
      </w:r>
      <w:r w:rsidR="00491980">
        <w:t xml:space="preserve"> </w:t>
      </w:r>
      <w:r w:rsidRPr="00DB519F">
        <w:t>but</w:t>
      </w:r>
      <w:r w:rsidR="00491980">
        <w:t xml:space="preserve"> </w:t>
      </w:r>
      <w:r w:rsidRPr="00DB519F">
        <w:t>subject</w:t>
      </w:r>
      <w:r w:rsidR="00491980">
        <w:t xml:space="preserve"> </w:t>
      </w:r>
      <w:r w:rsidRPr="00DB519F">
        <w:t>to</w:t>
      </w:r>
      <w:r w:rsidR="00491980">
        <w:t xml:space="preserve"> </w:t>
      </w:r>
      <w:r w:rsidRPr="00DB519F">
        <w:t>what</w:t>
      </w:r>
      <w:r w:rsidR="00491980">
        <w:t xml:space="preserve"> </w:t>
      </w:r>
      <w:r w:rsidRPr="00DB519F">
        <w:t>appear</w:t>
      </w:r>
      <w:r w:rsidR="00491980">
        <w:t xml:space="preserve"> </w:t>
      </w:r>
      <w:r w:rsidRPr="00DB519F">
        <w:t>to</w:t>
      </w:r>
      <w:r w:rsidR="00491980">
        <w:t xml:space="preserve"> </w:t>
      </w:r>
      <w:r w:rsidRPr="00DB519F">
        <w:t>be</w:t>
      </w:r>
      <w:r w:rsidR="00491980">
        <w:t xml:space="preserve"> </w:t>
      </w:r>
      <w:r w:rsidRPr="00DB519F">
        <w:t>reasonable</w:t>
      </w:r>
      <w:r w:rsidR="00491980">
        <w:t xml:space="preserve"> </w:t>
      </w:r>
      <w:r w:rsidRPr="00DB519F">
        <w:t>limitations,</w:t>
      </w:r>
      <w:r w:rsidR="00491980">
        <w:t xml:space="preserve"> </w:t>
      </w:r>
      <w:r w:rsidRPr="00DB519F">
        <w:t>the</w:t>
      </w:r>
      <w:r w:rsidR="00491980">
        <w:t xml:space="preserve"> </w:t>
      </w:r>
      <w:r w:rsidRPr="00DB519F">
        <w:t>Committee</w:t>
      </w:r>
      <w:r w:rsidR="00491980">
        <w:t xml:space="preserve"> </w:t>
      </w:r>
      <w:r w:rsidRPr="00DB519F">
        <w:t>considers</w:t>
      </w:r>
      <w:r w:rsidR="00491980">
        <w:t xml:space="preserve"> </w:t>
      </w:r>
      <w:r w:rsidRPr="00DB519F">
        <w:t>that</w:t>
      </w:r>
      <w:r w:rsidR="00491980">
        <w:t xml:space="preserve"> </w:t>
      </w:r>
      <w:r w:rsidRPr="00DB519F">
        <w:t>the</w:t>
      </w:r>
      <w:r w:rsidR="00491980">
        <w:t xml:space="preserve"> </w:t>
      </w:r>
      <w:r w:rsidRPr="00DB519F">
        <w:t>author’s</w:t>
      </w:r>
      <w:r w:rsidR="00491980">
        <w:t xml:space="preserve"> </w:t>
      </w:r>
      <w:r w:rsidRPr="00DB519F">
        <w:t>claim</w:t>
      </w:r>
      <w:r w:rsidR="00491980">
        <w:t xml:space="preserve"> </w:t>
      </w:r>
      <w:r w:rsidRPr="00DB519F">
        <w:t>under</w:t>
      </w:r>
      <w:r w:rsidR="00491980">
        <w:t xml:space="preserve"> </w:t>
      </w:r>
      <w:r w:rsidRPr="00DB519F">
        <w:t>article</w:t>
      </w:r>
      <w:r w:rsidR="00491980">
        <w:t xml:space="preserve"> </w:t>
      </w:r>
      <w:r w:rsidRPr="00DB519F">
        <w:t>19</w:t>
      </w:r>
      <w:r w:rsidR="00491980">
        <w:t xml:space="preserve"> </w:t>
      </w:r>
      <w:r w:rsidRPr="00DB519F">
        <w:t>(2)</w:t>
      </w:r>
      <w:r w:rsidR="00491980">
        <w:t xml:space="preserve"> </w:t>
      </w:r>
      <w:r w:rsidRPr="00DB519F">
        <w:t>is</w:t>
      </w:r>
      <w:r w:rsidR="00491980">
        <w:t xml:space="preserve"> </w:t>
      </w:r>
      <w:r w:rsidRPr="00DB519F">
        <w:t>insufficiently</w:t>
      </w:r>
      <w:r w:rsidR="00491980">
        <w:t xml:space="preserve"> </w:t>
      </w:r>
      <w:r w:rsidRPr="00DB519F">
        <w:t>substantiated</w:t>
      </w:r>
      <w:r w:rsidR="00491980">
        <w:t xml:space="preserve"> </w:t>
      </w:r>
      <w:r w:rsidRPr="00DB519F">
        <w:t>for</w:t>
      </w:r>
      <w:r w:rsidR="00491980">
        <w:t xml:space="preserve"> </w:t>
      </w:r>
      <w:r w:rsidRPr="00DB519F">
        <w:t>the</w:t>
      </w:r>
      <w:r w:rsidR="00491980">
        <w:t xml:space="preserve"> </w:t>
      </w:r>
      <w:r w:rsidRPr="00DB519F">
        <w:t>purposes</w:t>
      </w:r>
      <w:r w:rsidR="00491980">
        <w:t xml:space="preserve"> </w:t>
      </w:r>
      <w:r w:rsidRPr="00DB519F">
        <w:t>of</w:t>
      </w:r>
      <w:r w:rsidR="00491980">
        <w:t xml:space="preserve"> </w:t>
      </w:r>
      <w:r w:rsidRPr="00DB519F">
        <w:t>admissibility</w:t>
      </w:r>
      <w:r w:rsidR="00491980">
        <w:t xml:space="preserve"> </w:t>
      </w:r>
      <w:r w:rsidRPr="00DB519F">
        <w:t>and</w:t>
      </w:r>
      <w:r w:rsidR="00491980">
        <w:t xml:space="preserve"> </w:t>
      </w:r>
      <w:r w:rsidRPr="00DB519F">
        <w:t>is</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9.</w:t>
      </w:r>
      <w:r w:rsidRPr="00DB519F">
        <w:tab/>
        <w:t>The</w:t>
      </w:r>
      <w:r w:rsidR="00491980">
        <w:t xml:space="preserve"> </w:t>
      </w:r>
      <w:r w:rsidRPr="00DB519F">
        <w:t>Human</w:t>
      </w:r>
      <w:r w:rsidR="00491980">
        <w:t xml:space="preserve"> </w:t>
      </w:r>
      <w:r w:rsidRPr="00DB519F">
        <w:t>Rights</w:t>
      </w:r>
      <w:r w:rsidR="00491980">
        <w:t xml:space="preserve"> </w:t>
      </w:r>
      <w:r w:rsidRPr="00DB519F">
        <w:t>Committee</w:t>
      </w:r>
      <w:r w:rsidR="00491980">
        <w:t xml:space="preserve"> </w:t>
      </w:r>
      <w:r w:rsidRPr="00DB519F">
        <w:t>therefore</w:t>
      </w:r>
      <w:r w:rsidR="00491980">
        <w:t xml:space="preserve"> </w:t>
      </w:r>
      <w:r w:rsidRPr="00DB519F">
        <w:t>decides</w:t>
      </w:r>
      <w:r w:rsidR="00491980">
        <w:t xml:space="preserve"> </w:t>
      </w:r>
      <w:r w:rsidRPr="00DB519F">
        <w:t>that:</w:t>
      </w:r>
    </w:p>
    <w:p w:rsidR="00800F9E" w:rsidRPr="00DB519F" w:rsidRDefault="00800F9E" w:rsidP="00800F9E">
      <w:pPr>
        <w:pStyle w:val="SingleTxtG"/>
      </w:pPr>
      <w:r w:rsidRPr="00DB519F">
        <w:tab/>
        <w:t>(a)</w:t>
      </w:r>
      <w:r w:rsidRPr="00DB519F">
        <w:tab/>
        <w:t>The</w:t>
      </w:r>
      <w:r w:rsidR="00491980">
        <w:t xml:space="preserve"> </w:t>
      </w:r>
      <w:r w:rsidRPr="00DB519F">
        <w:t>communication</w:t>
      </w:r>
      <w:r w:rsidR="00491980">
        <w:t xml:space="preserve"> </w:t>
      </w:r>
      <w:r w:rsidRPr="00DB519F">
        <w:t>is</w:t>
      </w:r>
      <w:r w:rsidR="00491980">
        <w:t xml:space="preserve"> </w:t>
      </w:r>
      <w:r w:rsidRPr="00DB519F">
        <w:t>inadmissible</w:t>
      </w:r>
      <w:r w:rsidR="00491980">
        <w:t xml:space="preserve"> </w:t>
      </w:r>
      <w:r w:rsidRPr="00DB519F">
        <w:t>under</w:t>
      </w:r>
      <w:r w:rsidR="00491980">
        <w:t xml:space="preserve"> </w:t>
      </w:r>
      <w:r w:rsidRPr="00DB519F">
        <w:t>article</w:t>
      </w:r>
      <w:r w:rsidR="00491980">
        <w:t xml:space="preserve"> </w:t>
      </w:r>
      <w:r w:rsidRPr="00DB519F">
        <w:t>2</w:t>
      </w:r>
      <w:r w:rsidR="00491980">
        <w:t xml:space="preserve"> </w:t>
      </w:r>
      <w:r w:rsidRPr="00DB519F">
        <w:t>of</w:t>
      </w:r>
      <w:r w:rsidR="00491980">
        <w:t xml:space="preserve"> </w:t>
      </w:r>
      <w:r w:rsidRPr="00DB519F">
        <w:t>the</w:t>
      </w:r>
      <w:r w:rsidR="00491980">
        <w:t xml:space="preserve"> </w:t>
      </w:r>
      <w:r w:rsidRPr="00DB519F">
        <w:t>Optional</w:t>
      </w:r>
      <w:r w:rsidR="00491980">
        <w:t xml:space="preserve"> </w:t>
      </w:r>
      <w:r w:rsidRPr="00DB519F">
        <w:t>Protocol;</w:t>
      </w:r>
    </w:p>
    <w:p w:rsidR="00800F9E" w:rsidRPr="00DB519F" w:rsidRDefault="00800F9E" w:rsidP="00800F9E">
      <w:pPr>
        <w:pStyle w:val="SingleTxtG"/>
      </w:pPr>
      <w:r w:rsidRPr="00DB519F">
        <w:tab/>
        <w:t>(b)</w:t>
      </w:r>
      <w:r w:rsidRPr="00DB519F">
        <w:tab/>
        <w:t>The</w:t>
      </w:r>
      <w:r w:rsidR="00491980">
        <w:t xml:space="preserve"> </w:t>
      </w:r>
      <w:r w:rsidRPr="00DB519F">
        <w:t>decision</w:t>
      </w:r>
      <w:r w:rsidR="00491980">
        <w:t xml:space="preserve"> </w:t>
      </w:r>
      <w:r w:rsidRPr="00DB519F">
        <w:t>be</w:t>
      </w:r>
      <w:r w:rsidR="00491980">
        <w:t xml:space="preserve"> </w:t>
      </w:r>
      <w:r w:rsidRPr="00DB519F">
        <w:t>transmitted</w:t>
      </w:r>
      <w:r w:rsidR="00491980">
        <w:t xml:space="preserve"> </w:t>
      </w:r>
      <w:r w:rsidRPr="00DB519F">
        <w:t>to</w:t>
      </w:r>
      <w:r w:rsidR="00491980">
        <w:t xml:space="preserve"> </w:t>
      </w:r>
      <w:r w:rsidRPr="00DB519F">
        <w:t>the</w:t>
      </w:r>
      <w:r w:rsidR="00491980">
        <w:t xml:space="preserve"> </w:t>
      </w:r>
      <w:r w:rsidRPr="00DB519F">
        <w:t>State</w:t>
      </w:r>
      <w:r w:rsidR="00491980">
        <w:t xml:space="preserve"> </w:t>
      </w:r>
      <w:r w:rsidRPr="00DB519F">
        <w:t>party</w:t>
      </w:r>
      <w:r w:rsidR="00491980">
        <w:t xml:space="preserve"> </w:t>
      </w:r>
      <w:r w:rsidRPr="00DB519F">
        <w:t>and</w:t>
      </w:r>
      <w:r w:rsidR="00491980">
        <w:t xml:space="preserve"> </w:t>
      </w:r>
      <w:r w:rsidRPr="00DB519F">
        <w:t>to</w:t>
      </w:r>
      <w:r w:rsidR="00491980">
        <w:t xml:space="preserve"> </w:t>
      </w:r>
      <w:r w:rsidRPr="00DB519F">
        <w:t>the</w:t>
      </w:r>
      <w:r w:rsidR="00491980">
        <w:t xml:space="preserve"> </w:t>
      </w:r>
      <w:r w:rsidRPr="00DB519F">
        <w:t>author.</w:t>
      </w:r>
    </w:p>
    <w:p w:rsidR="00800F9E" w:rsidRPr="00886678" w:rsidRDefault="00886678" w:rsidP="00886678">
      <w:pPr>
        <w:pStyle w:val="SingleTxtG"/>
        <w:jc w:val="center"/>
        <w:rPr>
          <w:rFonts w:eastAsiaTheme="minorEastAsia"/>
          <w:u w:val="single"/>
        </w:rPr>
      </w:pPr>
      <w:r>
        <w:rPr>
          <w:u w:val="single"/>
        </w:rPr>
        <w:tab/>
      </w:r>
      <w:r>
        <w:rPr>
          <w:u w:val="single"/>
        </w:rPr>
        <w:tab/>
      </w:r>
      <w:r>
        <w:rPr>
          <w:u w:val="single"/>
        </w:rPr>
        <w:tab/>
      </w:r>
    </w:p>
    <w:sectPr w:rsidR="00800F9E" w:rsidRPr="0088667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980" w:rsidRPr="00B903E5" w:rsidRDefault="00491980" w:rsidP="00B903E5">
      <w:pPr>
        <w:pStyle w:val="Footer"/>
      </w:pPr>
    </w:p>
  </w:endnote>
  <w:endnote w:type="continuationSeparator" w:id="0">
    <w:p w:rsidR="00491980" w:rsidRPr="00B903E5" w:rsidRDefault="004919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80" w:rsidRDefault="00491980" w:rsidP="00800F9E">
    <w:pPr>
      <w:pStyle w:val="Footer"/>
      <w:tabs>
        <w:tab w:val="right" w:pos="9638"/>
      </w:tabs>
    </w:pPr>
    <w:r w:rsidRPr="00800F9E">
      <w:rPr>
        <w:b/>
        <w:bCs/>
        <w:sz w:val="18"/>
      </w:rPr>
      <w:fldChar w:fldCharType="begin"/>
    </w:r>
    <w:r w:rsidRPr="00800F9E">
      <w:rPr>
        <w:b/>
        <w:bCs/>
        <w:sz w:val="18"/>
      </w:rPr>
      <w:instrText xml:space="preserve"> PAGE  \* MERGEFORMAT </w:instrText>
    </w:r>
    <w:r w:rsidRPr="00800F9E">
      <w:rPr>
        <w:b/>
        <w:bCs/>
        <w:sz w:val="18"/>
      </w:rPr>
      <w:fldChar w:fldCharType="separate"/>
    </w:r>
    <w:r w:rsidR="00A71CC2">
      <w:rPr>
        <w:b/>
        <w:bCs/>
        <w:noProof/>
        <w:sz w:val="18"/>
      </w:rPr>
      <w:t>2</w:t>
    </w:r>
    <w:r w:rsidRPr="00800F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80" w:rsidRDefault="00491980" w:rsidP="00800F9E">
    <w:pPr>
      <w:pStyle w:val="Footer"/>
      <w:tabs>
        <w:tab w:val="right" w:pos="9638"/>
      </w:tabs>
    </w:pPr>
    <w:r>
      <w:tab/>
    </w:r>
    <w:r w:rsidRPr="00800F9E">
      <w:rPr>
        <w:b/>
        <w:bCs/>
        <w:sz w:val="18"/>
      </w:rPr>
      <w:fldChar w:fldCharType="begin"/>
    </w:r>
    <w:r w:rsidRPr="00800F9E">
      <w:rPr>
        <w:b/>
        <w:bCs/>
        <w:sz w:val="18"/>
      </w:rPr>
      <w:instrText xml:space="preserve"> PAGE  \* MERGEFORMAT </w:instrText>
    </w:r>
    <w:r w:rsidRPr="00800F9E">
      <w:rPr>
        <w:b/>
        <w:bCs/>
        <w:sz w:val="18"/>
      </w:rPr>
      <w:fldChar w:fldCharType="separate"/>
    </w:r>
    <w:r w:rsidR="00A71CC2">
      <w:rPr>
        <w:b/>
        <w:bCs/>
        <w:noProof/>
        <w:sz w:val="18"/>
      </w:rPr>
      <w:t>5</w:t>
    </w:r>
    <w:r w:rsidRPr="00800F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43" w:rsidRDefault="00511443" w:rsidP="0051144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1443" w:rsidRDefault="00511443" w:rsidP="00511443">
    <w:pPr>
      <w:pStyle w:val="Footer"/>
      <w:ind w:right="1134"/>
      <w:rPr>
        <w:sz w:val="20"/>
      </w:rPr>
    </w:pPr>
    <w:r>
      <w:rPr>
        <w:sz w:val="20"/>
      </w:rPr>
      <w:t>GE.20-07123(E)</w:t>
    </w:r>
  </w:p>
  <w:p w:rsidR="00511443" w:rsidRPr="00511443" w:rsidRDefault="00511443" w:rsidP="005114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980" w:rsidRPr="00B903E5" w:rsidRDefault="00491980" w:rsidP="00B903E5">
      <w:pPr>
        <w:tabs>
          <w:tab w:val="right" w:pos="2155"/>
        </w:tabs>
        <w:spacing w:after="80" w:line="240" w:lineRule="auto"/>
        <w:ind w:left="680"/>
      </w:pPr>
      <w:r>
        <w:rPr>
          <w:u w:val="single"/>
        </w:rPr>
        <w:tab/>
      </w:r>
    </w:p>
  </w:footnote>
  <w:footnote w:type="continuationSeparator" w:id="0">
    <w:p w:rsidR="00491980" w:rsidRPr="00B903E5" w:rsidRDefault="00491980" w:rsidP="00B903E5">
      <w:pPr>
        <w:tabs>
          <w:tab w:val="right" w:pos="2155"/>
        </w:tabs>
        <w:spacing w:after="80" w:line="240" w:lineRule="auto"/>
        <w:ind w:left="680"/>
      </w:pPr>
      <w:r>
        <w:rPr>
          <w:u w:val="single"/>
        </w:rPr>
        <w:tab/>
      </w:r>
    </w:p>
  </w:footnote>
  <w:footnote w:id="1">
    <w:p w:rsidR="00491980" w:rsidRPr="003F4AAB" w:rsidRDefault="00491980" w:rsidP="00800F9E">
      <w:pPr>
        <w:pStyle w:val="FootnoteText"/>
        <w:rPr>
          <w:b/>
        </w:rPr>
      </w:pPr>
      <w:r w:rsidRPr="00115E30">
        <w:rPr>
          <w:rStyle w:val="FootnoteReference"/>
          <w:vertAlign w:val="baseline"/>
        </w:rPr>
        <w:tab/>
      </w:r>
      <w:r w:rsidRPr="00115E30">
        <w:rPr>
          <w:rStyle w:val="FootnoteReference"/>
          <w:sz w:val="20"/>
          <w:vertAlign w:val="baseline"/>
        </w:rPr>
        <w:t>*</w:t>
      </w:r>
      <w:r w:rsidRPr="00115E30">
        <w:rPr>
          <w:rStyle w:val="FootnoteReference"/>
          <w:sz w:val="20"/>
          <w:vertAlign w:val="baseline"/>
        </w:rPr>
        <w:tab/>
      </w:r>
      <w:r w:rsidRPr="00EA034A">
        <w:t>Adopted</w:t>
      </w:r>
      <w:r>
        <w:t xml:space="preserve"> </w:t>
      </w:r>
      <w:r w:rsidRPr="00EA034A">
        <w:t>by</w:t>
      </w:r>
      <w:r>
        <w:t xml:space="preserve"> </w:t>
      </w:r>
      <w:r w:rsidRPr="00EA034A">
        <w:t>the</w:t>
      </w:r>
      <w:r>
        <w:t xml:space="preserve"> </w:t>
      </w:r>
      <w:r w:rsidRPr="00EA034A">
        <w:t>Committee</w:t>
      </w:r>
      <w:r>
        <w:t xml:space="preserve"> </w:t>
      </w:r>
      <w:r w:rsidRPr="00EA034A">
        <w:t>at</w:t>
      </w:r>
      <w:r>
        <w:t xml:space="preserve"> </w:t>
      </w:r>
      <w:r w:rsidRPr="00EA034A">
        <w:t>its</w:t>
      </w:r>
      <w:r>
        <w:t xml:space="preserve"> </w:t>
      </w:r>
      <w:r w:rsidRPr="00EA034A">
        <w:t>128th</w:t>
      </w:r>
      <w:r>
        <w:t xml:space="preserve"> </w:t>
      </w:r>
      <w:r w:rsidRPr="00EA034A">
        <w:t>session</w:t>
      </w:r>
      <w:r>
        <w:t xml:space="preserve"> </w:t>
      </w:r>
      <w:r w:rsidRPr="00EA034A">
        <w:t>(2</w:t>
      </w:r>
      <w:r>
        <w:t>–</w:t>
      </w:r>
      <w:r w:rsidRPr="00EA034A">
        <w:t>27</w:t>
      </w:r>
      <w:r>
        <w:t xml:space="preserve"> </w:t>
      </w:r>
      <w:r w:rsidRPr="00EA034A">
        <w:t>March</w:t>
      </w:r>
      <w:r>
        <w:t xml:space="preserve"> </w:t>
      </w:r>
      <w:r w:rsidRPr="00EA034A">
        <w:t>2020).</w:t>
      </w:r>
    </w:p>
  </w:footnote>
  <w:footnote w:id="2">
    <w:p w:rsidR="00491980" w:rsidRPr="003F4AAB" w:rsidRDefault="00491980" w:rsidP="00800F9E">
      <w:pPr>
        <w:pStyle w:val="FootnoteText"/>
      </w:pPr>
      <w:r w:rsidRPr="00115E30">
        <w:rPr>
          <w:rStyle w:val="FootnoteReference"/>
          <w:vertAlign w:val="baseline"/>
        </w:rPr>
        <w:tab/>
      </w:r>
      <w:r w:rsidRPr="00115E30">
        <w:rPr>
          <w:rStyle w:val="FootnoteReference"/>
          <w:sz w:val="20"/>
          <w:vertAlign w:val="baseline"/>
          <w:lang w:val="en-US"/>
        </w:rPr>
        <w:t>**</w:t>
      </w:r>
      <w:r w:rsidRPr="00115E30">
        <w:rPr>
          <w:rStyle w:val="FootnoteReference"/>
          <w:sz w:val="20"/>
          <w:vertAlign w:val="baseline"/>
        </w:rPr>
        <w:tab/>
      </w:r>
      <w:r w:rsidRPr="00EA034A">
        <w:t>The</w:t>
      </w:r>
      <w:r>
        <w:t xml:space="preserve"> </w:t>
      </w:r>
      <w:r w:rsidRPr="00EA034A">
        <w:t>following</w:t>
      </w:r>
      <w:r>
        <w:t xml:space="preserve"> </w:t>
      </w:r>
      <w:r w:rsidRPr="00EA034A">
        <w:t>members</w:t>
      </w:r>
      <w:r>
        <w:t xml:space="preserve"> </w:t>
      </w:r>
      <w:r w:rsidRPr="00EA034A">
        <w:t>of</w:t>
      </w:r>
      <w:r>
        <w:t xml:space="preserve"> </w:t>
      </w:r>
      <w:r w:rsidRPr="00EA034A">
        <w:t>the</w:t>
      </w:r>
      <w:r>
        <w:t xml:space="preserve"> </w:t>
      </w:r>
      <w:r w:rsidRPr="00EA034A">
        <w:t>Committee</w:t>
      </w:r>
      <w:r>
        <w:t xml:space="preserve"> </w:t>
      </w:r>
      <w:r w:rsidRPr="00EA034A">
        <w:t>participated</w:t>
      </w:r>
      <w:r>
        <w:t xml:space="preserve"> </w:t>
      </w:r>
      <w:r w:rsidRPr="00EA034A">
        <w:t>in</w:t>
      </w:r>
      <w:r>
        <w:t xml:space="preserve"> </w:t>
      </w:r>
      <w:r w:rsidRPr="00EA034A">
        <w:t>the</w:t>
      </w:r>
      <w:r>
        <w:t xml:space="preserve"> </w:t>
      </w:r>
      <w:r w:rsidRPr="00EA034A">
        <w:t>examination</w:t>
      </w:r>
      <w:r>
        <w:t xml:space="preserve"> </w:t>
      </w:r>
      <w:r w:rsidRPr="00EA034A">
        <w:t>of</w:t>
      </w:r>
      <w:r>
        <w:t xml:space="preserve"> </w:t>
      </w:r>
      <w:r w:rsidRPr="00EA034A">
        <w:t>the</w:t>
      </w:r>
      <w:r>
        <w:t xml:space="preserve"> </w:t>
      </w:r>
      <w:r w:rsidRPr="00EA034A">
        <w:t>present</w:t>
      </w:r>
      <w:r>
        <w:t xml:space="preserve"> </w:t>
      </w:r>
      <w:r w:rsidRPr="00EA034A">
        <w:t>communication:</w:t>
      </w:r>
      <w:r>
        <w:t xml:space="preserve"> </w:t>
      </w:r>
      <w:proofErr w:type="spellStart"/>
      <w:r w:rsidRPr="00EA034A">
        <w:t>Yadh</w:t>
      </w:r>
      <w:proofErr w:type="spellEnd"/>
      <w:r>
        <w:t xml:space="preserve"> </w:t>
      </w:r>
      <w:r w:rsidRPr="00EA034A">
        <w:t>Ben</w:t>
      </w:r>
      <w:r>
        <w:t xml:space="preserve"> </w:t>
      </w:r>
      <w:proofErr w:type="spellStart"/>
      <w:r w:rsidRPr="00EA034A">
        <w:t>Achour</w:t>
      </w:r>
      <w:proofErr w:type="spellEnd"/>
      <w:r w:rsidRPr="00EA034A">
        <w:t>,</w:t>
      </w:r>
      <w:r>
        <w:t xml:space="preserve"> </w:t>
      </w:r>
      <w:proofErr w:type="spellStart"/>
      <w:r w:rsidRPr="00EA034A">
        <w:t>Arif</w:t>
      </w:r>
      <w:proofErr w:type="spellEnd"/>
      <w:r>
        <w:t xml:space="preserve"> </w:t>
      </w:r>
      <w:proofErr w:type="spellStart"/>
      <w:r w:rsidRPr="00EA034A">
        <w:t>Bulkan</w:t>
      </w:r>
      <w:proofErr w:type="spellEnd"/>
      <w:r w:rsidRPr="00EA034A">
        <w:t>,</w:t>
      </w:r>
      <w:r>
        <w:t xml:space="preserve"> </w:t>
      </w:r>
      <w:r w:rsidRPr="00EA034A">
        <w:t>Ahmed</w:t>
      </w:r>
      <w:r>
        <w:t xml:space="preserve"> </w:t>
      </w:r>
      <w:r w:rsidRPr="00EA034A">
        <w:t>Amin</w:t>
      </w:r>
      <w:r>
        <w:t xml:space="preserve"> </w:t>
      </w:r>
      <w:proofErr w:type="spellStart"/>
      <w:r w:rsidRPr="00EA034A">
        <w:t>Fathalla</w:t>
      </w:r>
      <w:proofErr w:type="spellEnd"/>
      <w:r w:rsidRPr="00EA034A">
        <w:t>,</w:t>
      </w:r>
      <w:r>
        <w:t xml:space="preserve"> </w:t>
      </w:r>
      <w:r w:rsidRPr="00EA034A">
        <w:t>Christof</w:t>
      </w:r>
      <w:r>
        <w:t xml:space="preserve"> </w:t>
      </w:r>
      <w:proofErr w:type="spellStart"/>
      <w:r w:rsidRPr="00EA034A">
        <w:t>Heyns</w:t>
      </w:r>
      <w:proofErr w:type="spellEnd"/>
      <w:r w:rsidRPr="00EA034A">
        <w:t>,</w:t>
      </w:r>
      <w:r>
        <w:t xml:space="preserve"> </w:t>
      </w:r>
      <w:proofErr w:type="spellStart"/>
      <w:r w:rsidRPr="00EA034A">
        <w:t>Bamariam</w:t>
      </w:r>
      <w:proofErr w:type="spellEnd"/>
      <w:r>
        <w:t xml:space="preserve"> </w:t>
      </w:r>
      <w:proofErr w:type="spellStart"/>
      <w:r w:rsidRPr="00EA034A">
        <w:t>Koita</w:t>
      </w:r>
      <w:proofErr w:type="spellEnd"/>
      <w:r w:rsidRPr="00EA034A">
        <w:t>,</w:t>
      </w:r>
      <w:r>
        <w:t xml:space="preserve"> </w:t>
      </w:r>
      <w:r w:rsidRPr="007E7310">
        <w:t>Marci</w:t>
      </w:r>
      <w:r>
        <w:t xml:space="preserve">a </w:t>
      </w:r>
      <w:r w:rsidRPr="007E7310">
        <w:t>V</w:t>
      </w:r>
      <w:r>
        <w:t>.</w:t>
      </w:r>
      <w:r w:rsidRPr="007E7310">
        <w:t>J.</w:t>
      </w:r>
      <w:r>
        <w:t xml:space="preserve"> </w:t>
      </w:r>
      <w:proofErr w:type="spellStart"/>
      <w:r w:rsidRPr="007E7310">
        <w:t>Kran</w:t>
      </w:r>
      <w:proofErr w:type="spellEnd"/>
      <w:r w:rsidRPr="007E7310">
        <w:t>,</w:t>
      </w:r>
      <w:r>
        <w:t xml:space="preserve"> </w:t>
      </w:r>
      <w:proofErr w:type="spellStart"/>
      <w:r w:rsidRPr="007E7310">
        <w:t>Dunkan</w:t>
      </w:r>
      <w:proofErr w:type="spellEnd"/>
      <w:r>
        <w:t xml:space="preserve"> </w:t>
      </w:r>
      <w:proofErr w:type="spellStart"/>
      <w:r>
        <w:t>Laki</w:t>
      </w:r>
      <w:proofErr w:type="spellEnd"/>
      <w:r>
        <w:t xml:space="preserve"> </w:t>
      </w:r>
      <w:proofErr w:type="spellStart"/>
      <w:r w:rsidRPr="007E7310">
        <w:t>Muhumuza</w:t>
      </w:r>
      <w:proofErr w:type="spellEnd"/>
      <w:r>
        <w:t xml:space="preserve">, </w:t>
      </w:r>
      <w:r w:rsidRPr="00EA034A">
        <w:t>Photini</w:t>
      </w:r>
      <w:r>
        <w:t xml:space="preserve"> </w:t>
      </w:r>
      <w:proofErr w:type="spellStart"/>
      <w:r w:rsidRPr="00EA034A">
        <w:t>Pazartzis</w:t>
      </w:r>
      <w:proofErr w:type="spellEnd"/>
      <w:r w:rsidRPr="00EA034A">
        <w:t>,</w:t>
      </w:r>
      <w:r>
        <w:t xml:space="preserve"> </w:t>
      </w:r>
      <w:proofErr w:type="spellStart"/>
      <w:r w:rsidRPr="00EA034A">
        <w:t>Vasilka</w:t>
      </w:r>
      <w:proofErr w:type="spellEnd"/>
      <w:r>
        <w:t xml:space="preserve"> </w:t>
      </w:r>
      <w:proofErr w:type="spellStart"/>
      <w:r w:rsidRPr="00EA034A">
        <w:t>Sancin</w:t>
      </w:r>
      <w:proofErr w:type="spellEnd"/>
      <w:r w:rsidRPr="00EA034A">
        <w:t>,</w:t>
      </w:r>
      <w:r>
        <w:t xml:space="preserve"> </w:t>
      </w:r>
      <w:r w:rsidRPr="00EA034A">
        <w:t>José</w:t>
      </w:r>
      <w:r>
        <w:t xml:space="preserve"> </w:t>
      </w:r>
      <w:r w:rsidRPr="00EA034A">
        <w:t>Manuel</w:t>
      </w:r>
      <w:r>
        <w:t xml:space="preserve"> </w:t>
      </w:r>
      <w:r w:rsidRPr="00EA034A">
        <w:t>Santos</w:t>
      </w:r>
      <w:r>
        <w:t xml:space="preserve"> </w:t>
      </w:r>
      <w:proofErr w:type="spellStart"/>
      <w:r w:rsidRPr="00EA034A">
        <w:t>Pais</w:t>
      </w:r>
      <w:proofErr w:type="spellEnd"/>
      <w:r w:rsidRPr="00EA034A">
        <w:t>,</w:t>
      </w:r>
      <w:r>
        <w:t xml:space="preserve"> </w:t>
      </w:r>
      <w:r w:rsidRPr="00EA034A">
        <w:t>Yuval</w:t>
      </w:r>
      <w:r>
        <w:t xml:space="preserve"> </w:t>
      </w:r>
      <w:proofErr w:type="spellStart"/>
      <w:r w:rsidRPr="00EA034A">
        <w:t>Shany</w:t>
      </w:r>
      <w:proofErr w:type="spellEnd"/>
      <w:r w:rsidRPr="00EA034A">
        <w:t>,</w:t>
      </w:r>
      <w:r>
        <w:t xml:space="preserve"> </w:t>
      </w:r>
      <w:r w:rsidRPr="00EA034A">
        <w:t>Hélène</w:t>
      </w:r>
      <w:r>
        <w:t xml:space="preserve"> </w:t>
      </w:r>
      <w:proofErr w:type="spellStart"/>
      <w:r w:rsidRPr="00EA034A">
        <w:t>Tigroudja</w:t>
      </w:r>
      <w:proofErr w:type="spellEnd"/>
      <w:r>
        <w:t xml:space="preserve"> </w:t>
      </w:r>
      <w:r w:rsidRPr="007E7310">
        <w:t>and</w:t>
      </w:r>
      <w:r>
        <w:t xml:space="preserve"> </w:t>
      </w:r>
      <w:r w:rsidRPr="007E7310">
        <w:t>Gentian</w:t>
      </w:r>
      <w:r>
        <w:t xml:space="preserve"> </w:t>
      </w:r>
      <w:proofErr w:type="spellStart"/>
      <w:r w:rsidRPr="00EA034A">
        <w:t>Zyberi</w:t>
      </w:r>
      <w:proofErr w:type="spellEnd"/>
      <w:r w:rsidRPr="00367595">
        <w:t>.</w:t>
      </w:r>
    </w:p>
  </w:footnote>
  <w:footnote w:id="3">
    <w:p w:rsidR="00491980" w:rsidRPr="003F4AAB" w:rsidRDefault="00491980" w:rsidP="00800F9E">
      <w:pPr>
        <w:pStyle w:val="FootnoteText"/>
      </w:pPr>
      <w:r>
        <w:tab/>
      </w:r>
      <w:r w:rsidRPr="00975678">
        <w:rPr>
          <w:rStyle w:val="FootnoteReference"/>
        </w:rPr>
        <w:footnoteRef/>
      </w:r>
      <w:r>
        <w:tab/>
        <w:t>European Court of Human Rights, application No. 60189/15.</w:t>
      </w:r>
    </w:p>
  </w:footnote>
  <w:footnote w:id="4">
    <w:p w:rsidR="00491980" w:rsidRDefault="00491980" w:rsidP="00800F9E">
      <w:pPr>
        <w:pStyle w:val="FootnoteText"/>
        <w:jc w:val="both"/>
      </w:pPr>
      <w:r>
        <w:tab/>
      </w:r>
      <w:r w:rsidRPr="00975678">
        <w:rPr>
          <w:rStyle w:val="FootnoteReference"/>
        </w:rPr>
        <w:footnoteRef/>
      </w:r>
      <w:r w:rsidRPr="003F4AAB">
        <w:tab/>
        <w:t>See,</w:t>
      </w:r>
      <w:r>
        <w:t xml:space="preserve"> </w:t>
      </w:r>
      <w:r w:rsidRPr="003F4AAB">
        <w:t>for</w:t>
      </w:r>
      <w:r>
        <w:t xml:space="preserve"> </w:t>
      </w:r>
      <w:r w:rsidRPr="003F4AAB">
        <w:t>example,</w:t>
      </w:r>
      <w:r>
        <w:rPr>
          <w:lang w:eastAsia="en-US"/>
        </w:rPr>
        <w:t xml:space="preserve"> </w:t>
      </w:r>
      <w:proofErr w:type="spellStart"/>
      <w:r w:rsidRPr="003F4AAB">
        <w:rPr>
          <w:i/>
          <w:lang w:eastAsia="en-US"/>
        </w:rPr>
        <w:t>Schumilin</w:t>
      </w:r>
      <w:proofErr w:type="spellEnd"/>
      <w:r>
        <w:rPr>
          <w:i/>
          <w:lang w:eastAsia="en-US"/>
        </w:rPr>
        <w:t xml:space="preserve"> </w:t>
      </w:r>
      <w:r w:rsidRPr="003F4AAB">
        <w:rPr>
          <w:i/>
          <w:lang w:eastAsia="en-US"/>
        </w:rPr>
        <w:t>v.</w:t>
      </w:r>
      <w:r>
        <w:rPr>
          <w:i/>
          <w:lang w:eastAsia="en-US"/>
        </w:rPr>
        <w:t xml:space="preserve"> </w:t>
      </w:r>
      <w:r w:rsidRPr="003F4AAB">
        <w:rPr>
          <w:i/>
          <w:lang w:eastAsia="en-US"/>
        </w:rPr>
        <w:t>Belarus</w:t>
      </w:r>
      <w:r>
        <w:rPr>
          <w:lang w:eastAsia="en-US"/>
        </w:rPr>
        <w:t xml:space="preserve"> </w:t>
      </w:r>
      <w:r w:rsidRPr="003F4AAB">
        <w:rPr>
          <w:lang w:eastAsia="en-US"/>
        </w:rPr>
        <w:t>(</w:t>
      </w:r>
      <w:r w:rsidRPr="003F4AAB">
        <w:t>CCPR/C/105/D/1784/2008)</w:t>
      </w:r>
      <w:r w:rsidRPr="003F4AAB">
        <w:rPr>
          <w:lang w:eastAsia="en-US"/>
        </w:rPr>
        <w:t>,</w:t>
      </w:r>
      <w:r>
        <w:rPr>
          <w:lang w:eastAsia="en-US"/>
        </w:rPr>
        <w:t xml:space="preserve"> </w:t>
      </w:r>
      <w:r w:rsidRPr="003F4AAB">
        <w:rPr>
          <w:lang w:eastAsia="en-US"/>
        </w:rPr>
        <w:t>para.</w:t>
      </w:r>
      <w:r>
        <w:rPr>
          <w:lang w:eastAsia="en-US"/>
        </w:rPr>
        <w:t xml:space="preserve"> 8.3, and </w:t>
      </w:r>
      <w:proofErr w:type="spellStart"/>
      <w:r w:rsidRPr="003E0865">
        <w:rPr>
          <w:i/>
          <w:lang w:eastAsia="en-US"/>
        </w:rPr>
        <w:t>Dorofeev</w:t>
      </w:r>
      <w:proofErr w:type="spellEnd"/>
      <w:r>
        <w:rPr>
          <w:i/>
          <w:lang w:eastAsia="en-US"/>
        </w:rPr>
        <w:t xml:space="preserve"> </w:t>
      </w:r>
      <w:r w:rsidRPr="003E0865">
        <w:rPr>
          <w:i/>
          <w:lang w:eastAsia="en-US"/>
        </w:rPr>
        <w:t>v.</w:t>
      </w:r>
      <w:r>
        <w:rPr>
          <w:i/>
          <w:lang w:eastAsia="en-US"/>
        </w:rPr>
        <w:t xml:space="preserve"> </w:t>
      </w:r>
      <w:r w:rsidRPr="003E0865">
        <w:rPr>
          <w:i/>
          <w:lang w:eastAsia="en-US"/>
        </w:rPr>
        <w:t>the</w:t>
      </w:r>
      <w:r>
        <w:rPr>
          <w:i/>
          <w:lang w:eastAsia="en-US"/>
        </w:rPr>
        <w:t xml:space="preserve"> </w:t>
      </w:r>
      <w:r w:rsidRPr="003E0865">
        <w:rPr>
          <w:i/>
          <w:lang w:eastAsia="en-US"/>
        </w:rPr>
        <w:t>Russian</w:t>
      </w:r>
      <w:r>
        <w:rPr>
          <w:i/>
          <w:lang w:eastAsia="en-US"/>
        </w:rPr>
        <w:t xml:space="preserve"> </w:t>
      </w:r>
      <w:r w:rsidRPr="003E0865">
        <w:rPr>
          <w:i/>
          <w:lang w:eastAsia="en-US"/>
        </w:rPr>
        <w:t>Federation</w:t>
      </w:r>
      <w:r>
        <w:rPr>
          <w:lang w:eastAsia="en-US"/>
        </w:rPr>
        <w:t xml:space="preserve"> (</w:t>
      </w:r>
      <w:r w:rsidRPr="003E0865">
        <w:rPr>
          <w:lang w:eastAsia="en-US"/>
        </w:rPr>
        <w:t>CCPR/C/111/D/2041/2011</w:t>
      </w:r>
      <w:r>
        <w:rPr>
          <w:lang w:eastAsia="en-US"/>
        </w:rPr>
        <w:t>), para 9.6.</w:t>
      </w:r>
    </w:p>
  </w:footnote>
  <w:footnote w:id="5">
    <w:p w:rsidR="00491980" w:rsidRDefault="00491980" w:rsidP="00800F9E">
      <w:pPr>
        <w:pStyle w:val="FootnoteText"/>
      </w:pPr>
      <w:r>
        <w:tab/>
      </w:r>
      <w:r w:rsidRPr="00975678">
        <w:rPr>
          <w:rStyle w:val="FootnoteReference"/>
        </w:rPr>
        <w:footnoteRef/>
      </w:r>
      <w:r>
        <w:tab/>
      </w:r>
      <w:r w:rsidRPr="008A4D35">
        <w:t>See</w:t>
      </w:r>
      <w:r>
        <w:t xml:space="preserve"> for example, </w:t>
      </w:r>
      <w:r w:rsidRPr="001F7DE6">
        <w:rPr>
          <w:i/>
        </w:rPr>
        <w:t>Tyan</w:t>
      </w:r>
      <w:r>
        <w:rPr>
          <w:i/>
        </w:rPr>
        <w:t xml:space="preserve"> </w:t>
      </w:r>
      <w:r w:rsidRPr="001F7DE6">
        <w:rPr>
          <w:i/>
        </w:rPr>
        <w:t>v.</w:t>
      </w:r>
      <w:r>
        <w:rPr>
          <w:i/>
        </w:rPr>
        <w:t xml:space="preserve"> </w:t>
      </w:r>
      <w:r w:rsidRPr="001F7DE6">
        <w:rPr>
          <w:i/>
        </w:rPr>
        <w:t>Kazakhstan</w:t>
      </w:r>
      <w:r>
        <w:t xml:space="preserve"> (CCPR/C/119/D/2125/2011)</w:t>
      </w:r>
      <w:r w:rsidRPr="00641579">
        <w:t>,</w:t>
      </w:r>
      <w:r>
        <w:t xml:space="preserve"> para.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80" w:rsidRDefault="00491980" w:rsidP="00800F9E">
    <w:pPr>
      <w:pStyle w:val="Header"/>
    </w:pPr>
    <w:r>
      <w:t>CCPR/C/128/D/2815/2016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80" w:rsidRDefault="00491980" w:rsidP="00800F9E">
    <w:pPr>
      <w:pStyle w:val="Header"/>
      <w:jc w:val="right"/>
    </w:pPr>
    <w:r>
      <w:t>CCPR/C/128/D/2815/2016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42"/>
    <w:rsid w:val="00037084"/>
    <w:rsid w:val="00046E92"/>
    <w:rsid w:val="0006523D"/>
    <w:rsid w:val="000D5A71"/>
    <w:rsid w:val="00115E30"/>
    <w:rsid w:val="00131D7A"/>
    <w:rsid w:val="00165C15"/>
    <w:rsid w:val="001978BC"/>
    <w:rsid w:val="00247E2C"/>
    <w:rsid w:val="002D6C53"/>
    <w:rsid w:val="002F5595"/>
    <w:rsid w:val="0032156B"/>
    <w:rsid w:val="00334F6A"/>
    <w:rsid w:val="00342AC8"/>
    <w:rsid w:val="003B4550"/>
    <w:rsid w:val="00410ED2"/>
    <w:rsid w:val="00461253"/>
    <w:rsid w:val="00472FED"/>
    <w:rsid w:val="00491980"/>
    <w:rsid w:val="005042C2"/>
    <w:rsid w:val="00511443"/>
    <w:rsid w:val="00594D30"/>
    <w:rsid w:val="005D65FD"/>
    <w:rsid w:val="00642FFE"/>
    <w:rsid w:val="00671529"/>
    <w:rsid w:val="00692546"/>
    <w:rsid w:val="007213E8"/>
    <w:rsid w:val="007268F9"/>
    <w:rsid w:val="007327A0"/>
    <w:rsid w:val="007C52B0"/>
    <w:rsid w:val="00800F9E"/>
    <w:rsid w:val="00817E57"/>
    <w:rsid w:val="00886678"/>
    <w:rsid w:val="008D3450"/>
    <w:rsid w:val="00933F76"/>
    <w:rsid w:val="009411B4"/>
    <w:rsid w:val="00975678"/>
    <w:rsid w:val="009D0139"/>
    <w:rsid w:val="009F5CDC"/>
    <w:rsid w:val="00A23459"/>
    <w:rsid w:val="00A71CC2"/>
    <w:rsid w:val="00A775CF"/>
    <w:rsid w:val="00B06045"/>
    <w:rsid w:val="00B13EF2"/>
    <w:rsid w:val="00B53AA5"/>
    <w:rsid w:val="00B55F52"/>
    <w:rsid w:val="00B903E5"/>
    <w:rsid w:val="00BE4361"/>
    <w:rsid w:val="00C35A27"/>
    <w:rsid w:val="00CA1AEA"/>
    <w:rsid w:val="00E02C2B"/>
    <w:rsid w:val="00ED6C48"/>
    <w:rsid w:val="00F275E5"/>
    <w:rsid w:val="00F41F0F"/>
    <w:rsid w:val="00F5154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198DCEB-3612-4CB3-B546-DC268BAE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4CAA-AEE8-4CA4-8D66-5B30A60E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3675</Words>
  <Characters>19020</Characters>
  <Application>Microsoft Office Word</Application>
  <DocSecurity>0</DocSecurity>
  <Lines>296</Lines>
  <Paragraphs>64</Paragraphs>
  <ScaleCrop>false</ScaleCrop>
  <HeadingPairs>
    <vt:vector size="2" baseType="variant">
      <vt:variant>
        <vt:lpstr>Title</vt:lpstr>
      </vt:variant>
      <vt:variant>
        <vt:i4>1</vt:i4>
      </vt:variant>
    </vt:vector>
  </HeadingPairs>
  <TitlesOfParts>
    <vt:vector size="1" baseType="lpstr">
      <vt:lpstr>CCPR/C/128/D/2815/2016 </vt:lpstr>
    </vt:vector>
  </TitlesOfParts>
  <Company>DCM</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CCPR/C/128/D/2815/2016</dc:title>
  <dc:subject>2007123</dc:subject>
  <dc:creator>edk</dc:creator>
  <cp:keywords/>
  <dc:description/>
  <cp:lastModifiedBy>Maria Rosario Corazon Gatmaytan</cp:lastModifiedBy>
  <cp:revision>2</cp:revision>
  <dcterms:created xsi:type="dcterms:W3CDTF">2020-05-28T12:04:00Z</dcterms:created>
  <dcterms:modified xsi:type="dcterms:W3CDTF">2020-05-28T12:04:00Z</dcterms:modified>
</cp:coreProperties>
</file>