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CE1D1C" w:rsidRPr="005B4BCE" w:rsidRDefault="00BB3AF7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/C/128/3/</w:t>
            </w:r>
            <w:proofErr w:type="spellStart"/>
            <w:r>
              <w:rPr>
                <w:sz w:val="20"/>
                <w:szCs w:val="21"/>
              </w:rPr>
              <w:t>Add</w:t>
            </w:r>
            <w:r w:rsidR="005B4BCE">
              <w:rPr>
                <w:sz w:val="20"/>
                <w:szCs w:val="21"/>
              </w:rPr>
              <w:t>.</w:t>
            </w:r>
            <w:r>
              <w:rPr>
                <w:sz w:val="20"/>
                <w:szCs w:val="21"/>
              </w:rPr>
              <w:t>2</w:t>
            </w:r>
            <w:proofErr w:type="spellEnd"/>
          </w:p>
        </w:tc>
      </w:tr>
      <w:tr w:rsidR="00CE1D1C" w:rsidRPr="00F124C6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2C8900D" wp14:editId="134B2D33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04600B" w:rsidRDefault="00BB3AF7" w:rsidP="00B614C4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:rsidR="00CE1D1C" w:rsidRPr="00F124C6" w:rsidRDefault="00BB3AF7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22</w:t>
            </w:r>
            <w:r w:rsidR="00B8448D">
              <w:rPr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 w:rsidR="00EA7E67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EA7E67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="0060122D">
              <w:rPr>
                <w:sz w:val="20"/>
              </w:rPr>
              <w:t>0</w:t>
            </w:r>
          </w:p>
          <w:p w:rsidR="00CE1D1C" w:rsidRPr="00F124C6" w:rsidRDefault="00BB3AF7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CE1D1C" w:rsidRPr="00F124C6">
              <w:rPr>
                <w:sz w:val="20"/>
              </w:rPr>
              <w:t xml:space="preserve"> </w:t>
            </w:r>
          </w:p>
          <w:p w:rsidR="00CE1D1C" w:rsidRPr="00F124C6" w:rsidRDefault="00BB3AF7" w:rsidP="00B614C4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:rsidR="003E37BD" w:rsidRDefault="003E37BD" w:rsidP="00771504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:rsidR="003E37BD" w:rsidRPr="00BE01D0" w:rsidRDefault="003E37BD" w:rsidP="00771504"/>
    <w:p w:rsidR="003E37BD" w:rsidRPr="003E37BD" w:rsidRDefault="003E37BD" w:rsidP="00A74DD1">
      <w:pPr>
        <w:pStyle w:val="HChGC"/>
        <w:spacing w:before="60"/>
      </w:pPr>
      <w:r w:rsidRPr="003E37BD">
        <w:rPr>
          <w:b/>
          <w:lang w:val="zh-CN"/>
        </w:rPr>
        <w:tab/>
      </w:r>
      <w:r w:rsidRPr="003E37BD">
        <w:rPr>
          <w:b/>
          <w:lang w:val="zh-CN"/>
        </w:rPr>
        <w:tab/>
      </w:r>
      <w:r w:rsidRPr="003E37BD">
        <w:rPr>
          <w:lang w:val="zh-CN"/>
        </w:rPr>
        <w:t>关于人权事务委员会结论性意见后续行动的报告</w:t>
      </w:r>
      <w:r w:rsidRPr="003E37BD">
        <w:rPr>
          <w:lang w:val="zh-CN"/>
        </w:rPr>
        <w:footnoteReference w:customMarkFollows="1" w:id="2"/>
        <w:t>*</w:t>
      </w:r>
      <w:bookmarkStart w:id="0" w:name="_Toc506807534"/>
      <w:bookmarkEnd w:id="0"/>
    </w:p>
    <w:p w:rsidR="003E37BD" w:rsidRPr="003E37BD" w:rsidRDefault="003E37BD" w:rsidP="00E773A2">
      <w:pPr>
        <w:pStyle w:val="H23GC"/>
      </w:pPr>
      <w:r w:rsidRPr="003E37BD">
        <w:rPr>
          <w:lang w:val="zh-CN"/>
        </w:rPr>
        <w:tab/>
      </w:r>
      <w:r w:rsidRPr="003E37BD">
        <w:rPr>
          <w:lang w:val="zh-CN"/>
        </w:rPr>
        <w:tab/>
      </w:r>
      <w:r w:rsidRPr="003E37BD">
        <w:rPr>
          <w:lang w:val="zh-CN"/>
        </w:rPr>
        <w:t>增编</w:t>
      </w:r>
    </w:p>
    <w:p w:rsidR="003E37BD" w:rsidRDefault="003E37BD" w:rsidP="005132C8">
      <w:pPr>
        <w:pStyle w:val="HChGC"/>
        <w:spacing w:before="280"/>
        <w:rPr>
          <w:lang w:val="zh-CN"/>
        </w:rPr>
      </w:pPr>
      <w:r w:rsidRPr="003E37BD">
        <w:rPr>
          <w:lang w:val="zh-CN"/>
        </w:rPr>
        <w:tab/>
      </w:r>
      <w:r w:rsidRPr="003E37BD">
        <w:rPr>
          <w:lang w:val="zh-CN"/>
        </w:rPr>
        <w:tab/>
      </w:r>
      <w:r w:rsidRPr="003E37BD">
        <w:rPr>
          <w:lang w:val="zh-CN"/>
        </w:rPr>
        <w:t>评价关于斯洛文尼亚的结论性意见的后续行动资料</w:t>
      </w:r>
    </w:p>
    <w:tbl>
      <w:tblPr>
        <w:tblStyle w:val="af9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4602"/>
      </w:tblGrid>
      <w:tr w:rsidR="00974EBF" w:rsidTr="009148C4">
        <w:trPr>
          <w:cantSplit/>
        </w:trPr>
        <w:tc>
          <w:tcPr>
            <w:tcW w:w="2688" w:type="dxa"/>
          </w:tcPr>
          <w:p w:rsidR="00974EBF" w:rsidRPr="00172E04" w:rsidRDefault="00006ED5" w:rsidP="00A3419A">
            <w:pPr>
              <w:pStyle w:val="SingleTxtGC"/>
              <w:ind w:left="0" w:right="0"/>
              <w:rPr>
                <w:rFonts w:eastAsia="楷体" w:hint="eastAsia"/>
              </w:rPr>
            </w:pPr>
            <w:r w:rsidRPr="003A04D7">
              <w:rPr>
                <w:rFonts w:ascii="楷体" w:eastAsia="楷体" w:hAnsi="楷体"/>
                <w:lang w:val="zh-CN"/>
              </w:rPr>
              <w:t>结论性意见</w:t>
            </w:r>
            <w:r>
              <w:rPr>
                <w:rFonts w:eastAsia="楷体"/>
              </w:rPr>
              <w:br/>
            </w:r>
            <w:r w:rsidRPr="003A04D7">
              <w:rPr>
                <w:rFonts w:ascii="楷体" w:eastAsia="楷体" w:hAnsi="楷体"/>
                <w:lang w:val="zh-CN"/>
              </w:rPr>
              <w:t>(第一</w:t>
            </w:r>
            <w:r w:rsidRPr="003A04D7">
              <w:rPr>
                <w:rFonts w:ascii="楷体" w:eastAsia="楷体" w:hAnsi="楷体" w:hint="eastAsia"/>
                <w:lang w:val="zh-CN"/>
              </w:rPr>
              <w:t>百一十</w:t>
            </w:r>
            <w:r w:rsidRPr="003A04D7">
              <w:rPr>
                <w:rFonts w:ascii="楷体" w:eastAsia="楷体" w:hAnsi="楷体"/>
                <w:lang w:val="zh-CN"/>
              </w:rPr>
              <w:t>六届会议)</w:t>
            </w:r>
            <w:r w:rsidRPr="003A04D7">
              <w:rPr>
                <w:rFonts w:ascii="楷体" w:eastAsia="楷体" w:hAnsi="楷体" w:hint="eastAsia"/>
                <w:lang w:val="zh-CN"/>
              </w:rPr>
              <w:t>：</w:t>
            </w:r>
          </w:p>
        </w:tc>
        <w:tc>
          <w:tcPr>
            <w:tcW w:w="4602" w:type="dxa"/>
          </w:tcPr>
          <w:p w:rsidR="00974EBF" w:rsidRPr="001C08FB" w:rsidRDefault="00006ED5" w:rsidP="00A3419A">
            <w:pPr>
              <w:pStyle w:val="SingleTxtGC"/>
              <w:ind w:left="0" w:right="0"/>
            </w:pPr>
            <w:proofErr w:type="spellStart"/>
            <w:r w:rsidRPr="001C08FB">
              <w:rPr>
                <w:rFonts w:hint="eastAsia"/>
              </w:rPr>
              <w:t>CCPR</w:t>
            </w:r>
            <w:proofErr w:type="spellEnd"/>
            <w:r w:rsidRPr="001C08FB">
              <w:rPr>
                <w:rFonts w:hint="eastAsia"/>
              </w:rPr>
              <w:t>/C/</w:t>
            </w:r>
            <w:proofErr w:type="spellStart"/>
            <w:r w:rsidRPr="001C08FB">
              <w:rPr>
                <w:rFonts w:hint="eastAsia"/>
              </w:rPr>
              <w:t>SVN</w:t>
            </w:r>
            <w:proofErr w:type="spellEnd"/>
            <w:r w:rsidRPr="001C08FB">
              <w:rPr>
                <w:rFonts w:hint="eastAsia"/>
              </w:rPr>
              <w:t>/CO/3, 2016</w:t>
            </w:r>
            <w:r w:rsidRPr="001C08FB">
              <w:rPr>
                <w:rFonts w:hint="eastAsia"/>
              </w:rPr>
              <w:t>年</w:t>
            </w:r>
            <w:r w:rsidRPr="001C08FB">
              <w:rPr>
                <w:rFonts w:hint="eastAsia"/>
              </w:rPr>
              <w:t>3</w:t>
            </w:r>
            <w:r w:rsidRPr="001C08FB">
              <w:rPr>
                <w:rFonts w:hint="eastAsia"/>
              </w:rPr>
              <w:t>月</w:t>
            </w:r>
            <w:r w:rsidRPr="001C08FB">
              <w:rPr>
                <w:rFonts w:hint="eastAsia"/>
              </w:rPr>
              <w:t>24</w:t>
            </w:r>
            <w:r w:rsidRPr="001C08FB">
              <w:rPr>
                <w:rFonts w:hint="eastAsia"/>
              </w:rPr>
              <w:t>日</w:t>
            </w:r>
          </w:p>
        </w:tc>
      </w:tr>
      <w:tr w:rsidR="00974EBF" w:rsidTr="009148C4">
        <w:trPr>
          <w:cantSplit/>
        </w:trPr>
        <w:tc>
          <w:tcPr>
            <w:tcW w:w="2688" w:type="dxa"/>
          </w:tcPr>
          <w:p w:rsidR="00974EBF" w:rsidRPr="00172E04" w:rsidRDefault="00B64589" w:rsidP="00A3419A">
            <w:pPr>
              <w:pStyle w:val="SingleTxtGC"/>
              <w:ind w:left="0" w:right="0"/>
              <w:rPr>
                <w:rFonts w:eastAsia="楷体"/>
              </w:rPr>
            </w:pPr>
            <w:r w:rsidRPr="00B64589">
              <w:rPr>
                <w:rFonts w:ascii="Time New Roman" w:eastAsia="楷体" w:hAnsi="Time New Roman" w:hint="eastAsia"/>
              </w:rPr>
              <w:t>关于后续行动的段落</w:t>
            </w:r>
            <w:r w:rsidR="00974EBF" w:rsidRPr="00172E04">
              <w:rPr>
                <w:rFonts w:ascii="Time New Roman" w:eastAsia="楷体" w:hAnsi="Time New Roman" w:hint="eastAsia"/>
              </w:rPr>
              <w:t>：</w:t>
            </w:r>
          </w:p>
        </w:tc>
        <w:tc>
          <w:tcPr>
            <w:tcW w:w="4602" w:type="dxa"/>
          </w:tcPr>
          <w:p w:rsidR="00974EBF" w:rsidRPr="001C08FB" w:rsidRDefault="00B64589" w:rsidP="00A3419A">
            <w:pPr>
              <w:pStyle w:val="SingleTxtGC"/>
              <w:ind w:left="0" w:right="0"/>
            </w:pPr>
            <w:r w:rsidRPr="001C08FB">
              <w:rPr>
                <w:rFonts w:hint="eastAsia"/>
              </w:rPr>
              <w:t>8</w:t>
            </w:r>
            <w:r w:rsidRPr="001C08FB">
              <w:rPr>
                <w:rFonts w:hint="eastAsia"/>
              </w:rPr>
              <w:t>、</w:t>
            </w:r>
            <w:r w:rsidRPr="001C08FB">
              <w:rPr>
                <w:rFonts w:hint="eastAsia"/>
              </w:rPr>
              <w:t>16</w:t>
            </w:r>
            <w:r w:rsidRPr="001C08FB">
              <w:rPr>
                <w:rFonts w:hint="eastAsia"/>
              </w:rPr>
              <w:t>和</w:t>
            </w:r>
            <w:r w:rsidRPr="001C08FB">
              <w:rPr>
                <w:rFonts w:hint="eastAsia"/>
              </w:rPr>
              <w:t>20</w:t>
            </w:r>
          </w:p>
        </w:tc>
      </w:tr>
      <w:tr w:rsidR="00974EBF" w:rsidTr="009148C4">
        <w:trPr>
          <w:cantSplit/>
        </w:trPr>
        <w:tc>
          <w:tcPr>
            <w:tcW w:w="2688" w:type="dxa"/>
          </w:tcPr>
          <w:p w:rsidR="00974EBF" w:rsidRPr="00172E04" w:rsidRDefault="00B64589" w:rsidP="00A3419A">
            <w:pPr>
              <w:pStyle w:val="SingleTxtGC"/>
              <w:ind w:left="0" w:right="0"/>
              <w:rPr>
                <w:rFonts w:eastAsia="楷体"/>
              </w:rPr>
            </w:pPr>
            <w:r w:rsidRPr="003A04D7">
              <w:rPr>
                <w:rFonts w:ascii="楷体" w:eastAsia="楷体" w:hAnsi="楷体"/>
                <w:lang w:val="zh-CN"/>
              </w:rPr>
              <w:t>关于后续行动的答复</w:t>
            </w:r>
            <w:r w:rsidR="00974EBF" w:rsidRPr="00172E04">
              <w:rPr>
                <w:rFonts w:ascii="Time New Roman" w:eastAsia="楷体" w:hAnsi="Time New Roman" w:hint="eastAsia"/>
              </w:rPr>
              <w:t>：</w:t>
            </w:r>
          </w:p>
        </w:tc>
        <w:tc>
          <w:tcPr>
            <w:tcW w:w="4602" w:type="dxa"/>
          </w:tcPr>
          <w:p w:rsidR="00974EBF" w:rsidRPr="001C08FB" w:rsidRDefault="00B64589" w:rsidP="00A3419A">
            <w:pPr>
              <w:pStyle w:val="SingleTxtGC"/>
              <w:tabs>
                <w:tab w:val="clear" w:pos="431"/>
                <w:tab w:val="left" w:pos="225"/>
              </w:tabs>
              <w:ind w:left="0" w:right="0"/>
            </w:pPr>
            <w:proofErr w:type="spellStart"/>
            <w:r w:rsidRPr="001C08FB">
              <w:t>CCPR</w:t>
            </w:r>
            <w:proofErr w:type="spellEnd"/>
            <w:r w:rsidRPr="001C08FB">
              <w:rPr>
                <w:rFonts w:ascii="Time New Roman" w:hAnsi="Time New Roman"/>
              </w:rPr>
              <w:t>/C/</w:t>
            </w:r>
            <w:proofErr w:type="spellStart"/>
            <w:r w:rsidRPr="001C08FB">
              <w:rPr>
                <w:rFonts w:ascii="Time New Roman" w:hAnsi="Time New Roman"/>
              </w:rPr>
              <w:t>SVN</w:t>
            </w:r>
            <w:proofErr w:type="spellEnd"/>
            <w:r w:rsidRPr="001C08FB">
              <w:rPr>
                <w:rFonts w:ascii="Time New Roman" w:hAnsi="Time New Roman"/>
              </w:rPr>
              <w:t>/CO/3/</w:t>
            </w:r>
            <w:proofErr w:type="spellStart"/>
            <w:r w:rsidRPr="001C08FB">
              <w:rPr>
                <w:rFonts w:ascii="Time New Roman" w:hAnsi="Time New Roman"/>
              </w:rPr>
              <w:t>Add.1</w:t>
            </w:r>
            <w:proofErr w:type="spellEnd"/>
            <w:r w:rsidRPr="001C08FB">
              <w:rPr>
                <w:rFonts w:ascii="Time New Roman" w:hAnsi="Time New Roman"/>
              </w:rPr>
              <w:t>, 2017</w:t>
            </w:r>
            <w:r w:rsidRPr="001C08FB">
              <w:rPr>
                <w:rFonts w:ascii="Time New Roman" w:hAnsi="Time New Roman"/>
                <w:lang w:val="zh-CN"/>
              </w:rPr>
              <w:t>年</w:t>
            </w:r>
            <w:r w:rsidRPr="001C08FB">
              <w:rPr>
                <w:rFonts w:ascii="Time New Roman" w:hAnsi="Time New Roman"/>
              </w:rPr>
              <w:t>11</w:t>
            </w:r>
            <w:r w:rsidRPr="001C08FB">
              <w:rPr>
                <w:rFonts w:ascii="Time New Roman" w:hAnsi="Time New Roman"/>
                <w:lang w:val="zh-CN"/>
              </w:rPr>
              <w:t>月</w:t>
            </w:r>
            <w:r w:rsidRPr="001C08FB">
              <w:rPr>
                <w:rFonts w:ascii="Time New Roman" w:hAnsi="Time New Roman"/>
              </w:rPr>
              <w:t>8</w:t>
            </w:r>
            <w:r w:rsidRPr="001C08FB">
              <w:rPr>
                <w:rFonts w:ascii="Time New Roman" w:hAnsi="Time New Roman"/>
                <w:lang w:val="zh-CN"/>
              </w:rPr>
              <w:t>日</w:t>
            </w:r>
            <w:r w:rsidRPr="001C08FB">
              <w:rPr>
                <w:rFonts w:ascii="Time New Roman" w:hAnsi="Time New Roman" w:hint="eastAsia"/>
              </w:rPr>
              <w:t>；</w:t>
            </w:r>
            <w:r w:rsidR="001C08FB">
              <w:rPr>
                <w:rFonts w:ascii="Time New Roman" w:hAnsi="Time New Roman"/>
              </w:rPr>
              <w:br/>
            </w:r>
            <w:r w:rsidRPr="001C08FB">
              <w:rPr>
                <w:rFonts w:ascii="Time New Roman" w:hAnsi="Time New Roman"/>
                <w:spacing w:val="-4"/>
                <w:lang w:val="zh-CN"/>
              </w:rPr>
              <w:t>和</w:t>
            </w:r>
            <w:proofErr w:type="spellStart"/>
            <w:r w:rsidRPr="001C08FB">
              <w:rPr>
                <w:rFonts w:ascii="Time New Roman" w:hAnsi="Time New Roman"/>
                <w:spacing w:val="-4"/>
              </w:rPr>
              <w:t>CCPR</w:t>
            </w:r>
            <w:proofErr w:type="spellEnd"/>
            <w:r w:rsidRPr="001C08FB">
              <w:rPr>
                <w:rFonts w:ascii="Time New Roman" w:hAnsi="Time New Roman"/>
                <w:spacing w:val="-4"/>
              </w:rPr>
              <w:t>/C/</w:t>
            </w:r>
            <w:proofErr w:type="spellStart"/>
            <w:r w:rsidRPr="001C08FB">
              <w:rPr>
                <w:rFonts w:ascii="Time New Roman" w:hAnsi="Time New Roman"/>
                <w:spacing w:val="-4"/>
              </w:rPr>
              <w:t>SVN</w:t>
            </w:r>
            <w:proofErr w:type="spellEnd"/>
            <w:r w:rsidRPr="001C08FB">
              <w:rPr>
                <w:rFonts w:ascii="Time New Roman" w:hAnsi="Time New Roman"/>
                <w:spacing w:val="-4"/>
              </w:rPr>
              <w:t>/CO/3/</w:t>
            </w:r>
            <w:proofErr w:type="spellStart"/>
            <w:r w:rsidRPr="001C08FB">
              <w:rPr>
                <w:rFonts w:ascii="Time New Roman" w:hAnsi="Time New Roman"/>
                <w:spacing w:val="-4"/>
              </w:rPr>
              <w:t>Add.2</w:t>
            </w:r>
            <w:proofErr w:type="spellEnd"/>
            <w:r w:rsidRPr="001C08FB">
              <w:rPr>
                <w:rFonts w:ascii="Time New Roman" w:hAnsi="Time New Roman"/>
                <w:spacing w:val="-4"/>
              </w:rPr>
              <w:t>, 2016</w:t>
            </w:r>
            <w:r w:rsidRPr="001C08FB">
              <w:rPr>
                <w:rFonts w:ascii="Time New Roman" w:hAnsi="Time New Roman"/>
                <w:spacing w:val="-4"/>
                <w:lang w:val="zh-CN"/>
              </w:rPr>
              <w:t>年</w:t>
            </w:r>
            <w:r w:rsidRPr="001C08FB">
              <w:rPr>
                <w:rFonts w:ascii="Time New Roman" w:hAnsi="Time New Roman"/>
                <w:spacing w:val="-4"/>
              </w:rPr>
              <w:t>6</w:t>
            </w:r>
            <w:r w:rsidRPr="001C08FB">
              <w:rPr>
                <w:rFonts w:ascii="Time New Roman" w:hAnsi="Time New Roman"/>
                <w:spacing w:val="-4"/>
                <w:lang w:val="zh-CN"/>
              </w:rPr>
              <w:t>月</w:t>
            </w:r>
            <w:r w:rsidRPr="001C08FB">
              <w:rPr>
                <w:rFonts w:ascii="Time New Roman" w:hAnsi="Time New Roman"/>
                <w:spacing w:val="-4"/>
              </w:rPr>
              <w:t>27</w:t>
            </w:r>
            <w:r w:rsidRPr="001C08FB">
              <w:rPr>
                <w:rFonts w:ascii="Time New Roman" w:hAnsi="Time New Roman"/>
                <w:spacing w:val="-4"/>
                <w:lang w:val="zh-CN"/>
              </w:rPr>
              <w:t>日</w:t>
            </w:r>
          </w:p>
        </w:tc>
      </w:tr>
      <w:tr w:rsidR="00974EBF" w:rsidTr="009148C4">
        <w:trPr>
          <w:cantSplit/>
        </w:trPr>
        <w:tc>
          <w:tcPr>
            <w:tcW w:w="2688" w:type="dxa"/>
          </w:tcPr>
          <w:p w:rsidR="00974EBF" w:rsidRPr="00172E04" w:rsidRDefault="001C08FB" w:rsidP="00A3419A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3A04D7">
              <w:rPr>
                <w:rFonts w:ascii="楷体" w:eastAsia="楷体" w:hAnsi="楷体"/>
                <w:lang w:val="zh-CN"/>
              </w:rPr>
              <w:t>委员会的评价</w:t>
            </w:r>
            <w:r w:rsidR="00974EBF" w:rsidRPr="00172E04">
              <w:rPr>
                <w:rFonts w:ascii="Time New Roman" w:eastAsia="楷体" w:hAnsi="Time New Roman" w:hint="eastAsia"/>
              </w:rPr>
              <w:t>：</w:t>
            </w:r>
          </w:p>
        </w:tc>
        <w:tc>
          <w:tcPr>
            <w:tcW w:w="4602" w:type="dxa"/>
          </w:tcPr>
          <w:p w:rsidR="00974EBF" w:rsidRPr="000D1063" w:rsidRDefault="001C08FB" w:rsidP="00A3419A">
            <w:pPr>
              <w:pStyle w:val="SingleTxtGC"/>
              <w:ind w:left="0" w:right="0"/>
              <w:rPr>
                <w:spacing w:val="-4"/>
              </w:rPr>
            </w:pPr>
            <w:r w:rsidRPr="000D1063">
              <w:rPr>
                <w:rFonts w:hint="eastAsia"/>
                <w:spacing w:val="-4"/>
              </w:rPr>
              <w:t>以下段落需增补相关信息：</w:t>
            </w:r>
            <w:r w:rsidRPr="00B321FA">
              <w:rPr>
                <w:rFonts w:hint="eastAsia"/>
                <w:b/>
                <w:bCs/>
                <w:spacing w:val="-4"/>
              </w:rPr>
              <w:t>8[A][C]</w:t>
            </w:r>
            <w:r w:rsidRPr="00B321FA">
              <w:rPr>
                <w:rFonts w:hint="eastAsia"/>
                <w:b/>
                <w:bCs/>
                <w:spacing w:val="-4"/>
              </w:rPr>
              <w:t>、</w:t>
            </w:r>
            <w:r w:rsidRPr="00B321FA">
              <w:rPr>
                <w:rFonts w:hint="eastAsia"/>
                <w:b/>
                <w:bCs/>
                <w:spacing w:val="-4"/>
              </w:rPr>
              <w:t>16[C]</w:t>
            </w:r>
            <w:r w:rsidRPr="00B321FA">
              <w:rPr>
                <w:rFonts w:hint="eastAsia"/>
                <w:b/>
                <w:bCs/>
                <w:spacing w:val="-4"/>
              </w:rPr>
              <w:t>和</w:t>
            </w:r>
            <w:r w:rsidRPr="00B321FA">
              <w:rPr>
                <w:rFonts w:hint="eastAsia"/>
                <w:b/>
                <w:bCs/>
                <w:spacing w:val="-4"/>
              </w:rPr>
              <w:t>20[C]</w:t>
            </w:r>
          </w:p>
        </w:tc>
      </w:tr>
      <w:tr w:rsidR="00974EBF" w:rsidTr="009148C4">
        <w:trPr>
          <w:cantSplit/>
        </w:trPr>
        <w:tc>
          <w:tcPr>
            <w:tcW w:w="2688" w:type="dxa"/>
          </w:tcPr>
          <w:p w:rsidR="00974EBF" w:rsidRPr="00172E04" w:rsidRDefault="001F69EC" w:rsidP="00A3419A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F69EC">
              <w:rPr>
                <w:rFonts w:ascii="Time New Roman" w:eastAsia="楷体" w:hAnsi="Time New Roman" w:hint="eastAsia"/>
              </w:rPr>
              <w:t>非政府组织</w:t>
            </w:r>
            <w:r>
              <w:rPr>
                <w:rFonts w:ascii="Time New Roman" w:eastAsia="楷体" w:hAnsi="Time New Roman"/>
              </w:rPr>
              <w:br/>
            </w:r>
            <w:r w:rsidRPr="009148C4">
              <w:rPr>
                <w:rFonts w:ascii="楷体" w:eastAsia="楷体" w:hAnsi="楷体"/>
                <w:spacing w:val="-2"/>
                <w:lang w:val="zh-CN"/>
              </w:rPr>
              <w:t>和国家人权机构提供的资料：</w:t>
            </w:r>
          </w:p>
        </w:tc>
        <w:tc>
          <w:tcPr>
            <w:tcW w:w="4602" w:type="dxa"/>
          </w:tcPr>
          <w:p w:rsidR="00974EBF" w:rsidRPr="001C08FB" w:rsidRDefault="001F69EC" w:rsidP="00A3419A">
            <w:pPr>
              <w:pStyle w:val="SingleTxtGC"/>
              <w:ind w:left="0" w:right="0"/>
              <w:rPr>
                <w:lang w:val="fr-CH"/>
              </w:rPr>
            </w:pPr>
            <w:r w:rsidRPr="001F69EC">
              <w:rPr>
                <w:lang w:val="zh-CN"/>
              </w:rPr>
              <w:t>人权事务监察专员</w:t>
            </w:r>
            <w:r w:rsidRPr="001F69EC">
              <w:rPr>
                <w:vertAlign w:val="superscript"/>
                <w:lang w:val="zh-CN"/>
              </w:rPr>
              <w:footnoteReference w:id="3"/>
            </w:r>
          </w:p>
        </w:tc>
      </w:tr>
    </w:tbl>
    <w:p w:rsidR="00FC6171" w:rsidRPr="00FC6171" w:rsidRDefault="009D17A8" w:rsidP="007E1951">
      <w:pPr>
        <w:pStyle w:val="H23GC"/>
        <w:spacing w:before="140"/>
      </w:pPr>
      <w:r>
        <w:rPr>
          <w:rFonts w:ascii="Songti SC" w:eastAsia="Songti SC" w:hAnsi="Songti SC"/>
          <w:b/>
          <w:lang w:val="zh-CN"/>
        </w:rPr>
        <w:tab/>
      </w:r>
      <w:r w:rsidR="004301D4">
        <w:rPr>
          <w:rFonts w:ascii="Songti SC" w:eastAsia="Songti SC" w:hAnsi="Songti SC"/>
          <w:b/>
          <w:lang w:val="zh-CN"/>
        </w:rPr>
        <w:tab/>
      </w:r>
      <w:r w:rsidR="00FC6171" w:rsidRPr="00FC6171">
        <w:rPr>
          <w:lang w:val="zh-CN"/>
        </w:rPr>
        <w:t>第</w:t>
      </w:r>
      <w:r w:rsidR="00BB3AF7">
        <w:rPr>
          <w:lang w:val="zh-CN"/>
        </w:rPr>
        <w:t>8</w:t>
      </w:r>
      <w:r w:rsidR="00FC6171" w:rsidRPr="00FC6171">
        <w:rPr>
          <w:lang w:val="zh-CN"/>
        </w:rPr>
        <w:t>段</w:t>
      </w:r>
      <w:r w:rsidR="00BB3AF7">
        <w:rPr>
          <w:lang w:val="zh-CN"/>
        </w:rPr>
        <w:t>：</w:t>
      </w:r>
      <w:r w:rsidR="00FC6171" w:rsidRPr="00FC6171">
        <w:rPr>
          <w:lang w:val="zh-CN"/>
        </w:rPr>
        <w:t>种族主义</w:t>
      </w:r>
      <w:r w:rsidR="00FC6171" w:rsidRPr="00FC6171">
        <w:rPr>
          <w:rFonts w:hint="eastAsia"/>
          <w:lang w:val="zh-CN"/>
        </w:rPr>
        <w:t>和</w:t>
      </w:r>
      <w:r w:rsidR="00FC6171" w:rsidRPr="00FC6171">
        <w:rPr>
          <w:lang w:val="zh-CN"/>
        </w:rPr>
        <w:t>仇外心理</w:t>
      </w:r>
      <w:r w:rsidR="00BB3AF7">
        <w:rPr>
          <w:rFonts w:hint="eastAsia"/>
          <w:lang w:val="zh-CN"/>
        </w:rPr>
        <w:t>，</w:t>
      </w:r>
      <w:r w:rsidR="00FC6171" w:rsidRPr="00FC6171">
        <w:rPr>
          <w:rFonts w:hint="eastAsia"/>
          <w:lang w:val="zh-CN"/>
        </w:rPr>
        <w:t>包括</w:t>
      </w:r>
      <w:r w:rsidR="00FC6171" w:rsidRPr="00FC6171">
        <w:rPr>
          <w:lang w:val="zh-CN"/>
        </w:rPr>
        <w:t>仇恨言论</w:t>
      </w:r>
    </w:p>
    <w:p w:rsidR="00FC6171" w:rsidRPr="004301D4" w:rsidRDefault="009D17A8" w:rsidP="00A74DD1">
      <w:pPr>
        <w:pStyle w:val="SingleTxtGC"/>
        <w:spacing w:after="80" w:line="300" w:lineRule="exact"/>
        <w:rPr>
          <w:rFonts w:ascii="Time New Roman" w:eastAsia="黑体" w:hAnsi="Time New Roman"/>
          <w:snapToGrid/>
        </w:rPr>
      </w:pPr>
      <w:r w:rsidRPr="004301D4">
        <w:rPr>
          <w:rFonts w:ascii="Time New Roman" w:eastAsia="黑体" w:hAnsi="Time New Roman"/>
          <w:snapToGrid/>
          <w:lang w:val="zh-CN"/>
        </w:rPr>
        <w:tab/>
      </w:r>
      <w:r w:rsidR="00FC6171" w:rsidRPr="0061287D">
        <w:rPr>
          <w:rFonts w:ascii="Time New Roman" w:eastAsia="黑体" w:hAnsi="Time New Roman"/>
          <w:snapToGrid/>
          <w:spacing w:val="2"/>
          <w:lang w:val="zh-CN"/>
        </w:rPr>
        <w:t>缔约国应加大力度防止和根除一切形式的种族主义和仇外心理</w:t>
      </w:r>
      <w:r w:rsidR="00BB3AF7" w:rsidRPr="0061287D">
        <w:rPr>
          <w:rFonts w:ascii="Time New Roman" w:eastAsia="黑体" w:hAnsi="Time New Roman"/>
          <w:snapToGrid/>
          <w:spacing w:val="2"/>
          <w:lang w:val="zh-CN"/>
        </w:rPr>
        <w:t>，</w:t>
      </w:r>
      <w:r w:rsidR="00FC6171" w:rsidRPr="0061287D">
        <w:rPr>
          <w:rFonts w:ascii="Time New Roman" w:eastAsia="黑体" w:hAnsi="Time New Roman"/>
          <w:snapToGrid/>
          <w:spacing w:val="2"/>
          <w:lang w:val="zh-CN"/>
        </w:rPr>
        <w:t>包括通过以</w:t>
      </w:r>
      <w:r w:rsidR="00FC6171" w:rsidRPr="004301D4">
        <w:rPr>
          <w:rFonts w:ascii="Time New Roman" w:eastAsia="黑体" w:hAnsi="Time New Roman"/>
          <w:snapToGrid/>
          <w:lang w:val="zh-CN"/>
        </w:rPr>
        <w:t>下措施</w:t>
      </w:r>
      <w:r w:rsidR="00BB3AF7" w:rsidRPr="004301D4">
        <w:rPr>
          <w:rFonts w:ascii="Time New Roman" w:eastAsia="黑体" w:hAnsi="Time New Roman"/>
          <w:snapToGrid/>
          <w:lang w:val="zh-CN"/>
        </w:rPr>
        <w:t>：</w:t>
      </w:r>
    </w:p>
    <w:p w:rsidR="00FC6171" w:rsidRPr="00350DA2" w:rsidRDefault="00FC6171" w:rsidP="00A3419A">
      <w:pPr>
        <w:pStyle w:val="SingleTxtGC"/>
        <w:numPr>
          <w:ilvl w:val="0"/>
          <w:numId w:val="8"/>
        </w:numPr>
        <w:spacing w:after="80"/>
        <w:rPr>
          <w:rFonts w:ascii="Time New Roman" w:eastAsia="黑体" w:hAnsi="Time New Roman"/>
          <w:snapToGrid/>
          <w:spacing w:val="-4"/>
        </w:rPr>
      </w:pPr>
      <w:r w:rsidRPr="00350DA2">
        <w:rPr>
          <w:rFonts w:ascii="Time New Roman" w:eastAsia="黑体" w:hAnsi="Time New Roman" w:hint="eastAsia"/>
          <w:snapToGrid/>
          <w:spacing w:val="-4"/>
          <w:lang w:val="zh-CN"/>
        </w:rPr>
        <w:t>设立一个独立有效的机构应对歧视案件</w:t>
      </w:r>
      <w:r w:rsidR="00BB3AF7" w:rsidRPr="00350DA2">
        <w:rPr>
          <w:rFonts w:ascii="Time New Roman" w:eastAsia="黑体" w:hAnsi="Time New Roman" w:hint="eastAsia"/>
          <w:snapToGrid/>
          <w:spacing w:val="-4"/>
          <w:lang w:val="zh-CN"/>
        </w:rPr>
        <w:t>，</w:t>
      </w:r>
      <w:r w:rsidRPr="00350DA2">
        <w:rPr>
          <w:rFonts w:ascii="Time New Roman" w:eastAsia="黑体" w:hAnsi="Time New Roman" w:hint="eastAsia"/>
          <w:snapToGrid/>
          <w:spacing w:val="-4"/>
          <w:lang w:val="zh-CN"/>
        </w:rPr>
        <w:t>并为此改革平等原则倡导机构</w:t>
      </w:r>
      <w:r w:rsidR="00BB3AF7" w:rsidRPr="00350DA2">
        <w:rPr>
          <w:rFonts w:ascii="Time New Roman" w:eastAsia="黑体" w:hAnsi="Time New Roman" w:hint="eastAsia"/>
          <w:snapToGrid/>
          <w:spacing w:val="-4"/>
          <w:lang w:val="zh-CN"/>
        </w:rPr>
        <w:t>；</w:t>
      </w:r>
    </w:p>
    <w:p w:rsidR="00FC6171" w:rsidRPr="004301D4" w:rsidRDefault="00FC6171" w:rsidP="00A3419A">
      <w:pPr>
        <w:pStyle w:val="SingleTxtGC"/>
        <w:numPr>
          <w:ilvl w:val="0"/>
          <w:numId w:val="8"/>
        </w:numPr>
        <w:spacing w:after="80"/>
        <w:rPr>
          <w:rFonts w:ascii="Time New Roman" w:eastAsia="黑体" w:hAnsi="Time New Roman"/>
          <w:snapToGrid/>
        </w:rPr>
      </w:pPr>
      <w:r w:rsidRPr="004301D4">
        <w:rPr>
          <w:rFonts w:ascii="Time New Roman" w:eastAsia="黑体" w:hAnsi="Time New Roman"/>
          <w:snapToGrid/>
          <w:lang w:val="zh-CN"/>
        </w:rPr>
        <w:t>与民间社会代表的协商通过一项关于防止和消除歧视的明确战略</w:t>
      </w:r>
      <w:r w:rsidR="00BB3AF7" w:rsidRPr="004301D4">
        <w:rPr>
          <w:rFonts w:ascii="Time New Roman" w:eastAsia="黑体" w:hAnsi="Time New Roman"/>
          <w:snapToGrid/>
          <w:lang w:val="zh-CN"/>
        </w:rPr>
        <w:t>；</w:t>
      </w:r>
    </w:p>
    <w:p w:rsidR="00FC6171" w:rsidRPr="004301D4" w:rsidRDefault="00FC6171" w:rsidP="00A3419A">
      <w:pPr>
        <w:pStyle w:val="SingleTxtGC"/>
        <w:numPr>
          <w:ilvl w:val="0"/>
          <w:numId w:val="8"/>
        </w:numPr>
        <w:spacing w:after="80"/>
        <w:rPr>
          <w:rFonts w:ascii="Time New Roman" w:eastAsia="黑体" w:hAnsi="Time New Roman"/>
          <w:snapToGrid/>
        </w:rPr>
      </w:pPr>
      <w:r w:rsidRPr="0061287D">
        <w:rPr>
          <w:rFonts w:ascii="Time New Roman" w:eastAsia="黑体" w:hAnsi="Time New Roman"/>
          <w:snapToGrid/>
          <w:spacing w:val="8"/>
          <w:lang w:val="zh-CN"/>
        </w:rPr>
        <w:t>确保歧视受害人</w:t>
      </w:r>
      <w:r w:rsidRPr="0061287D">
        <w:rPr>
          <w:rFonts w:ascii="Time New Roman" w:eastAsia="黑体" w:hAnsi="Time New Roman" w:hint="eastAsia"/>
          <w:snapToGrid/>
          <w:spacing w:val="8"/>
          <w:lang w:val="zh-CN"/>
        </w:rPr>
        <w:t>有</w:t>
      </w:r>
      <w:r w:rsidRPr="0061287D">
        <w:rPr>
          <w:rFonts w:ascii="Time New Roman" w:eastAsia="黑体" w:hAnsi="Time New Roman"/>
          <w:snapToGrid/>
          <w:color w:val="333333"/>
          <w:spacing w:val="8"/>
          <w:szCs w:val="21"/>
        </w:rPr>
        <w:t>便捷的手段</w:t>
      </w:r>
      <w:r w:rsidRPr="0061287D">
        <w:rPr>
          <w:rFonts w:ascii="Time New Roman" w:eastAsia="黑体" w:hAnsi="Time New Roman"/>
          <w:snapToGrid/>
          <w:spacing w:val="8"/>
          <w:lang w:val="zh-CN"/>
        </w:rPr>
        <w:t>获得透明有效的法律补救</w:t>
      </w:r>
      <w:r w:rsidR="00BB3AF7" w:rsidRPr="0061287D">
        <w:rPr>
          <w:rFonts w:ascii="Time New Roman" w:eastAsia="黑体" w:hAnsi="Time New Roman"/>
          <w:snapToGrid/>
          <w:spacing w:val="8"/>
          <w:lang w:val="zh-CN"/>
        </w:rPr>
        <w:t>，</w:t>
      </w:r>
      <w:r w:rsidRPr="0061287D">
        <w:rPr>
          <w:rFonts w:ascii="Time New Roman" w:eastAsia="黑体" w:hAnsi="Time New Roman"/>
          <w:snapToGrid/>
          <w:spacing w:val="8"/>
          <w:lang w:val="zh-CN"/>
        </w:rPr>
        <w:t>并改进种族</w:t>
      </w:r>
      <w:r w:rsidRPr="004301D4">
        <w:rPr>
          <w:rFonts w:ascii="Time New Roman" w:eastAsia="黑体" w:hAnsi="Time New Roman"/>
          <w:snapToGrid/>
          <w:lang w:val="zh-CN"/>
        </w:rPr>
        <w:t>歧视案件的报告和法律</w:t>
      </w:r>
      <w:r w:rsidRPr="004301D4">
        <w:rPr>
          <w:rFonts w:ascii="Time New Roman" w:eastAsia="黑体" w:hAnsi="Time New Roman" w:hint="eastAsia"/>
          <w:snapToGrid/>
          <w:lang w:val="zh-CN"/>
        </w:rPr>
        <w:t>应对做法</w:t>
      </w:r>
      <w:r w:rsidR="00BB3AF7" w:rsidRPr="004301D4">
        <w:rPr>
          <w:rFonts w:ascii="Time New Roman" w:eastAsia="黑体" w:hAnsi="Time New Roman" w:hint="eastAsia"/>
          <w:snapToGrid/>
          <w:lang w:val="zh-CN"/>
        </w:rPr>
        <w:t>，</w:t>
      </w:r>
      <w:r w:rsidRPr="004301D4">
        <w:rPr>
          <w:rFonts w:ascii="Time New Roman" w:eastAsia="黑体" w:hAnsi="Time New Roman"/>
          <w:snapToGrid/>
          <w:color w:val="333333"/>
          <w:szCs w:val="21"/>
        </w:rPr>
        <w:t>包括起诉参与等于煽动敌对或暴力行动的严重仇恨言论案件的人</w:t>
      </w:r>
      <w:r w:rsidR="00BB3AF7" w:rsidRPr="004301D4">
        <w:rPr>
          <w:rFonts w:ascii="Time New Roman" w:eastAsia="黑体" w:hAnsi="Time New Roman"/>
          <w:snapToGrid/>
          <w:color w:val="333333"/>
          <w:szCs w:val="21"/>
        </w:rPr>
        <w:t>；</w:t>
      </w:r>
    </w:p>
    <w:p w:rsidR="00FC6171" w:rsidRPr="004301D4" w:rsidRDefault="00FC6171" w:rsidP="00A3419A">
      <w:pPr>
        <w:pStyle w:val="SingleTxtGC"/>
        <w:numPr>
          <w:ilvl w:val="0"/>
          <w:numId w:val="8"/>
        </w:numPr>
        <w:spacing w:after="80"/>
        <w:rPr>
          <w:rFonts w:ascii="Time New Roman" w:eastAsia="黑体" w:hAnsi="Time New Roman"/>
          <w:snapToGrid/>
        </w:rPr>
      </w:pPr>
      <w:r w:rsidRPr="00892E8B">
        <w:rPr>
          <w:rFonts w:ascii="Time New Roman" w:eastAsia="黑体" w:hAnsi="Time New Roman"/>
          <w:snapToGrid/>
          <w:spacing w:val="4"/>
          <w:lang w:val="zh-CN"/>
        </w:rPr>
        <w:t>谴责种族歧视并开展宣传活动</w:t>
      </w:r>
      <w:r w:rsidRPr="00892E8B">
        <w:rPr>
          <w:rFonts w:ascii="Time New Roman" w:eastAsia="黑体" w:hAnsi="Time New Roman" w:hint="eastAsia"/>
          <w:snapToGrid/>
          <w:spacing w:val="4"/>
          <w:lang w:val="zh-CN"/>
        </w:rPr>
        <w:t>以便</w:t>
      </w:r>
      <w:r w:rsidRPr="00892E8B">
        <w:rPr>
          <w:rFonts w:ascii="Time New Roman" w:eastAsia="黑体" w:hAnsi="Time New Roman"/>
          <w:snapToGrid/>
          <w:spacing w:val="4"/>
          <w:lang w:val="zh-CN"/>
        </w:rPr>
        <w:t>促进对人权的尊重</w:t>
      </w:r>
      <w:r w:rsidRPr="00892E8B">
        <w:rPr>
          <w:rFonts w:ascii="Time New Roman" w:eastAsia="黑体" w:hAnsi="Time New Roman" w:hint="eastAsia"/>
          <w:snapToGrid/>
          <w:spacing w:val="4"/>
          <w:lang w:val="zh-CN"/>
        </w:rPr>
        <w:t>和</w:t>
      </w:r>
      <w:r w:rsidRPr="00892E8B">
        <w:rPr>
          <w:rFonts w:ascii="Time New Roman" w:eastAsia="黑体" w:hAnsi="Time New Roman"/>
          <w:snapToGrid/>
          <w:spacing w:val="4"/>
          <w:lang w:val="zh-CN"/>
        </w:rPr>
        <w:t>对多样性的</w:t>
      </w:r>
      <w:r w:rsidRPr="00892E8B">
        <w:rPr>
          <w:rFonts w:ascii="Time New Roman" w:eastAsia="黑体" w:hAnsi="Time New Roman" w:hint="eastAsia"/>
          <w:snapToGrid/>
          <w:spacing w:val="4"/>
          <w:lang w:val="zh-CN"/>
        </w:rPr>
        <w:t>容</w:t>
      </w:r>
      <w:r w:rsidRPr="004301D4">
        <w:rPr>
          <w:rFonts w:ascii="Time New Roman" w:eastAsia="黑体" w:hAnsi="Time New Roman" w:hint="eastAsia"/>
          <w:snapToGrid/>
          <w:lang w:val="zh-CN"/>
        </w:rPr>
        <w:t>忍</w:t>
      </w:r>
      <w:r w:rsidR="00BB3AF7" w:rsidRPr="004301D4">
        <w:rPr>
          <w:rFonts w:ascii="Time New Roman" w:eastAsia="黑体" w:hAnsi="Time New Roman"/>
          <w:snapToGrid/>
          <w:lang w:val="zh-CN"/>
        </w:rPr>
        <w:t>，</w:t>
      </w:r>
      <w:r w:rsidRPr="004301D4">
        <w:rPr>
          <w:rFonts w:ascii="Time New Roman" w:eastAsia="黑体" w:hAnsi="Time New Roman" w:hint="eastAsia"/>
          <w:snapToGrid/>
          <w:lang w:val="zh-CN"/>
        </w:rPr>
        <w:t>以及</w:t>
      </w:r>
      <w:r w:rsidRPr="004301D4">
        <w:rPr>
          <w:rFonts w:ascii="Time New Roman" w:eastAsia="黑体" w:hAnsi="Time New Roman"/>
          <w:snapToGrid/>
          <w:lang w:val="zh-CN"/>
        </w:rPr>
        <w:t>提高人们对仇恨言论</w:t>
      </w:r>
      <w:r w:rsidRPr="004301D4">
        <w:rPr>
          <w:rFonts w:ascii="Time New Roman" w:eastAsia="黑体" w:hAnsi="Time New Roman" w:hint="eastAsia"/>
          <w:snapToGrid/>
          <w:lang w:val="zh-CN"/>
        </w:rPr>
        <w:t>是法律所禁止的</w:t>
      </w:r>
      <w:r w:rsidRPr="004301D4">
        <w:rPr>
          <w:rFonts w:ascii="Time New Roman" w:eastAsia="黑体" w:hAnsi="Time New Roman"/>
          <w:snapToGrid/>
          <w:lang w:val="zh-CN"/>
        </w:rPr>
        <w:t>这一事实的认识。</w:t>
      </w:r>
    </w:p>
    <w:p w:rsidR="00FC6171" w:rsidRPr="00FC6171" w:rsidRDefault="009D17A8" w:rsidP="00BB3AF7">
      <w:pPr>
        <w:pStyle w:val="H23GC"/>
      </w:pPr>
      <w:r>
        <w:rPr>
          <w:lang w:val="zh-CN"/>
        </w:rPr>
        <w:lastRenderedPageBreak/>
        <w:tab/>
      </w:r>
      <w:r w:rsidR="00BB3AF7">
        <w:rPr>
          <w:lang w:val="zh-CN"/>
        </w:rPr>
        <w:tab/>
      </w:r>
      <w:r w:rsidR="00FC6171" w:rsidRPr="00FC6171">
        <w:rPr>
          <w:lang w:val="zh-CN"/>
        </w:rPr>
        <w:t>缔约国答复概要</w:t>
      </w:r>
    </w:p>
    <w:p w:rsidR="00FC6171" w:rsidRPr="00FC6171" w:rsidRDefault="009D17A8" w:rsidP="006650F8">
      <w:pPr>
        <w:pStyle w:val="SingleTxtGC"/>
        <w:spacing w:after="100" w:line="312" w:lineRule="exact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BB3AF7">
        <w:rPr>
          <w:rFonts w:ascii="Time New Roman" w:hAnsi="Time New Roman"/>
          <w:snapToGrid/>
          <w:lang w:val="zh-CN"/>
        </w:rPr>
        <w:t>(a)</w:t>
      </w:r>
      <w:r w:rsidR="00FC6171" w:rsidRPr="00FC6171">
        <w:rPr>
          <w:rFonts w:ascii="Time New Roman" w:hAnsi="Time New Roman"/>
          <w:snapToGrid/>
          <w:lang w:val="zh-CN"/>
        </w:rPr>
        <w:tab/>
      </w:r>
      <w:r w:rsidR="00BB3AF7">
        <w:rPr>
          <w:rFonts w:ascii="Time New Roman" w:hAnsi="Time New Roman"/>
          <w:snapToGrid/>
          <w:lang w:val="zh-CN"/>
        </w:rPr>
        <w:t>2</w:t>
      </w:r>
      <w:r w:rsidR="00FC6171" w:rsidRPr="00FC6171">
        <w:rPr>
          <w:rFonts w:ascii="Time New Roman" w:hAnsi="Time New Roman"/>
          <w:snapToGrid/>
          <w:lang w:val="zh-CN"/>
        </w:rPr>
        <w:t>0</w:t>
      </w:r>
      <w:r w:rsidR="00BB3AF7">
        <w:rPr>
          <w:rFonts w:ascii="Time New Roman" w:hAnsi="Time New Roman"/>
          <w:snapToGrid/>
          <w:lang w:val="zh-CN"/>
        </w:rPr>
        <w:t>16</w:t>
      </w:r>
      <w:r w:rsidR="00FC6171" w:rsidRPr="00FC6171">
        <w:rPr>
          <w:rFonts w:ascii="Time New Roman" w:hAnsi="Time New Roman"/>
          <w:snapToGrid/>
          <w:lang w:val="zh-CN"/>
        </w:rPr>
        <w:t>年</w:t>
      </w:r>
      <w:r w:rsidR="00BB3AF7">
        <w:rPr>
          <w:rFonts w:ascii="Time New Roman" w:hAnsi="Time New Roman"/>
          <w:snapToGrid/>
          <w:lang w:val="zh-CN"/>
        </w:rPr>
        <w:t>4</w:t>
      </w:r>
      <w:r w:rsidR="00FC6171" w:rsidRPr="00FC6171">
        <w:rPr>
          <w:rFonts w:ascii="Time New Roman" w:hAnsi="Time New Roman"/>
          <w:snapToGrid/>
          <w:lang w:val="zh-CN"/>
        </w:rPr>
        <w:t>月</w:t>
      </w:r>
      <w:r w:rsidR="00BB3AF7">
        <w:rPr>
          <w:rFonts w:ascii="Time New Roman" w:hAnsi="Time New Roman"/>
          <w:snapToGrid/>
          <w:lang w:val="zh-CN"/>
        </w:rPr>
        <w:t>21</w:t>
      </w:r>
      <w:r w:rsidR="00FC6171" w:rsidRPr="00FC6171">
        <w:rPr>
          <w:rFonts w:ascii="Time New Roman" w:hAnsi="Time New Roman"/>
          <w:snapToGrid/>
          <w:lang w:val="zh-CN"/>
        </w:rPr>
        <w:t>日</w:t>
      </w:r>
      <w:r w:rsidR="00FC6171" w:rsidRPr="00FC6171">
        <w:rPr>
          <w:rFonts w:ascii="Time New Roman" w:hAnsi="Time New Roman" w:hint="eastAsia"/>
          <w:snapToGrid/>
          <w:lang w:val="zh-CN"/>
        </w:rPr>
        <w:t>《</w:t>
      </w:r>
      <w:r w:rsidR="00FC6171" w:rsidRPr="00FC6171">
        <w:rPr>
          <w:rFonts w:ascii="Time New Roman" w:hAnsi="Time New Roman"/>
          <w:snapToGrid/>
          <w:lang w:val="zh-CN"/>
        </w:rPr>
        <w:t>防止歧视法</w:t>
      </w:r>
      <w:r w:rsidR="00FC6171" w:rsidRPr="00FC6171">
        <w:rPr>
          <w:rFonts w:ascii="Time New Roman" w:hAnsi="Time New Roman" w:hint="eastAsia"/>
          <w:snapToGrid/>
          <w:lang w:val="zh-CN"/>
        </w:rPr>
        <w:t>》</w:t>
      </w:r>
      <w:r w:rsidR="00FC6171" w:rsidRPr="00FC6171">
        <w:rPr>
          <w:rFonts w:ascii="Time New Roman" w:hAnsi="Time New Roman"/>
          <w:snapToGrid/>
          <w:lang w:val="zh-CN"/>
        </w:rPr>
        <w:t>设立</w:t>
      </w:r>
      <w:r w:rsidR="00FC6171" w:rsidRPr="00FC6171">
        <w:rPr>
          <w:rFonts w:ascii="Time New Roman" w:hAnsi="Time New Roman" w:hint="eastAsia"/>
          <w:snapToGrid/>
          <w:lang w:val="zh-CN"/>
        </w:rPr>
        <w:t>了</w:t>
      </w:r>
      <w:r w:rsidR="00FC6171" w:rsidRPr="00FC6171">
        <w:rPr>
          <w:rFonts w:ascii="Time New Roman" w:hAnsi="Time New Roman"/>
          <w:snapToGrid/>
          <w:lang w:val="zh-CN"/>
        </w:rPr>
        <w:t>平等原则倡导</w:t>
      </w:r>
      <w:r w:rsidR="00FC6171" w:rsidRPr="00FC6171">
        <w:rPr>
          <w:rFonts w:ascii="Time New Roman" w:hAnsi="Time New Roman" w:hint="eastAsia"/>
          <w:snapToGrid/>
          <w:lang w:val="zh-CN"/>
        </w:rPr>
        <w:t>机构</w:t>
      </w:r>
      <w:r w:rsidR="00FC6171" w:rsidRPr="00FC6171">
        <w:rPr>
          <w:rFonts w:ascii="Time New Roman" w:hAnsi="Time New Roman"/>
          <w:snapToGrid/>
          <w:lang w:val="zh-CN"/>
        </w:rPr>
        <w:t>。</w:t>
      </w:r>
    </w:p>
    <w:p w:rsidR="00FC6171" w:rsidRPr="00FC6171" w:rsidRDefault="009D17A8" w:rsidP="006650F8">
      <w:pPr>
        <w:pStyle w:val="SingleTxtGC"/>
        <w:spacing w:after="100" w:line="312" w:lineRule="exact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BB3AF7">
        <w:rPr>
          <w:rFonts w:ascii="Time New Roman" w:hAnsi="Time New Roman"/>
          <w:snapToGrid/>
          <w:lang w:val="zh-CN"/>
        </w:rPr>
        <w:t>(b)</w:t>
      </w:r>
      <w:r w:rsidR="00FC6171" w:rsidRPr="00FC6171">
        <w:rPr>
          <w:rFonts w:ascii="Time New Roman" w:hAnsi="Time New Roman"/>
          <w:snapToGrid/>
          <w:lang w:val="zh-CN"/>
        </w:rPr>
        <w:tab/>
      </w:r>
      <w:r w:rsidR="00FC6171" w:rsidRPr="00FC6171">
        <w:rPr>
          <w:rFonts w:ascii="Time New Roman" w:hAnsi="Time New Roman"/>
          <w:snapToGrid/>
          <w:lang w:val="zh-CN"/>
        </w:rPr>
        <w:t>未提供任何信息</w:t>
      </w:r>
      <w:r w:rsidR="00BB3AF7">
        <w:rPr>
          <w:rFonts w:ascii="Time New Roman" w:hAnsi="Time New Roman"/>
          <w:snapToGrid/>
          <w:lang w:val="zh-CN"/>
        </w:rPr>
        <w:t>；</w:t>
      </w:r>
    </w:p>
    <w:p w:rsidR="00FC6171" w:rsidRPr="00FC6171" w:rsidRDefault="009D17A8" w:rsidP="006650F8">
      <w:pPr>
        <w:pStyle w:val="SingleTxtGC"/>
        <w:spacing w:after="100" w:line="312" w:lineRule="exact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BB3AF7">
        <w:rPr>
          <w:rFonts w:ascii="Time New Roman" w:hAnsi="Time New Roman"/>
          <w:snapToGrid/>
          <w:lang w:val="zh-CN"/>
        </w:rPr>
        <w:t>(c)</w:t>
      </w:r>
      <w:r w:rsidR="00FC6171" w:rsidRPr="00FC6171">
        <w:rPr>
          <w:rFonts w:ascii="Time New Roman" w:hAnsi="Time New Roman"/>
          <w:snapToGrid/>
          <w:lang w:val="zh-CN"/>
        </w:rPr>
        <w:tab/>
      </w:r>
      <w:r w:rsidR="00FC6171" w:rsidRPr="00FC6171">
        <w:rPr>
          <w:rFonts w:ascii="Time New Roman" w:hAnsi="Time New Roman"/>
          <w:snapToGrid/>
          <w:lang w:val="zh-CN"/>
        </w:rPr>
        <w:t>缔约国政府起草了修</w:t>
      </w:r>
      <w:r w:rsidR="00FC6171" w:rsidRPr="00FC6171">
        <w:rPr>
          <w:rFonts w:ascii="Time New Roman" w:hAnsi="Time New Roman" w:hint="eastAsia"/>
          <w:snapToGrid/>
          <w:lang w:val="zh-CN"/>
        </w:rPr>
        <w:t>正《</w:t>
      </w:r>
      <w:r w:rsidR="00FC6171" w:rsidRPr="00FC6171">
        <w:rPr>
          <w:rFonts w:ascii="Time New Roman" w:hAnsi="Time New Roman"/>
          <w:snapToGrid/>
          <w:lang w:val="zh-CN"/>
        </w:rPr>
        <w:t>轻罪法</w:t>
      </w:r>
      <w:r w:rsidR="00FC6171" w:rsidRPr="00FC6171">
        <w:rPr>
          <w:rFonts w:ascii="Time New Roman" w:hAnsi="Time New Roman" w:hint="eastAsia"/>
          <w:snapToGrid/>
          <w:lang w:val="zh-CN"/>
        </w:rPr>
        <w:t>》</w:t>
      </w:r>
      <w:r w:rsidR="00FC6171" w:rsidRPr="00FC6171">
        <w:rPr>
          <w:rFonts w:ascii="Time New Roman" w:hAnsi="Time New Roman"/>
          <w:snapToGrid/>
          <w:lang w:val="zh-CN"/>
        </w:rPr>
        <w:t>的</w:t>
      </w:r>
      <w:r w:rsidR="00FC6171" w:rsidRPr="00FC6171">
        <w:rPr>
          <w:rFonts w:ascii="Time New Roman" w:hAnsi="Time New Roman" w:hint="eastAsia"/>
          <w:snapToGrid/>
          <w:lang w:val="zh-CN"/>
        </w:rPr>
        <w:t>法律</w:t>
      </w:r>
      <w:r w:rsidR="00FC6171" w:rsidRPr="00FC6171">
        <w:rPr>
          <w:rFonts w:ascii="Time New Roman" w:hAnsi="Time New Roman"/>
          <w:snapToGrid/>
          <w:lang w:val="zh-CN"/>
        </w:rPr>
        <w:t>提案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以</w:t>
      </w:r>
      <w:r w:rsidR="00FC6171" w:rsidRPr="00FC6171">
        <w:rPr>
          <w:rFonts w:ascii="Time New Roman" w:hAnsi="Time New Roman" w:hint="eastAsia"/>
          <w:snapToGrid/>
          <w:lang w:val="zh-CN"/>
        </w:rPr>
        <w:t>便</w:t>
      </w:r>
      <w:r w:rsidR="00FC6171" w:rsidRPr="00FC6171">
        <w:rPr>
          <w:rFonts w:ascii="Time New Roman" w:hAnsi="Time New Roman"/>
          <w:snapToGrid/>
          <w:lang w:val="zh-CN"/>
        </w:rPr>
        <w:t>查</w:t>
      </w:r>
      <w:r w:rsidR="00FC6171" w:rsidRPr="00FC6171">
        <w:rPr>
          <w:rFonts w:ascii="Time New Roman" w:hAnsi="Time New Roman" w:hint="eastAsia"/>
          <w:snapToGrid/>
          <w:lang w:val="zh-CN"/>
        </w:rPr>
        <w:t>明</w:t>
      </w:r>
      <w:r w:rsidR="00FC6171" w:rsidRPr="00FC6171">
        <w:rPr>
          <w:rFonts w:ascii="Time New Roman" w:hAnsi="Time New Roman"/>
          <w:snapToGrid/>
          <w:lang w:val="zh-CN"/>
        </w:rPr>
        <w:t>在互联网上发表仇恨言论的嫌疑人。然而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国民议会一致否决了这项提案</w:t>
      </w:r>
      <w:r w:rsidR="00BB3AF7">
        <w:rPr>
          <w:rFonts w:ascii="Time New Roman" w:hAnsi="Time New Roman"/>
          <w:snapToGrid/>
          <w:lang w:val="zh-CN"/>
        </w:rPr>
        <w:t>；</w:t>
      </w:r>
    </w:p>
    <w:p w:rsidR="00FC6171" w:rsidRPr="00FC6171" w:rsidRDefault="009D17A8" w:rsidP="006650F8">
      <w:pPr>
        <w:pStyle w:val="SingleTxtGC"/>
        <w:spacing w:after="100" w:line="312" w:lineRule="exact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BB3AF7">
        <w:rPr>
          <w:rFonts w:ascii="Time New Roman" w:hAnsi="Time New Roman"/>
          <w:snapToGrid/>
          <w:lang w:val="zh-CN"/>
        </w:rPr>
        <w:t>(d)</w:t>
      </w:r>
      <w:r w:rsidR="00FC6171" w:rsidRPr="00FC6171">
        <w:rPr>
          <w:rFonts w:ascii="Time New Roman" w:hAnsi="Time New Roman"/>
          <w:snapToGrid/>
          <w:lang w:val="zh-CN"/>
        </w:rPr>
        <w:tab/>
      </w:r>
      <w:r w:rsidR="00BB3AF7">
        <w:rPr>
          <w:rFonts w:ascii="Time New Roman" w:hAnsi="Time New Roman"/>
          <w:snapToGrid/>
          <w:lang w:val="zh-CN"/>
        </w:rPr>
        <w:t>2</w:t>
      </w:r>
      <w:r w:rsidR="00FC6171" w:rsidRPr="00FC6171">
        <w:rPr>
          <w:rFonts w:ascii="Time New Roman" w:hAnsi="Time New Roman"/>
          <w:snapToGrid/>
          <w:lang w:val="zh-CN"/>
        </w:rPr>
        <w:t>0</w:t>
      </w:r>
      <w:r w:rsidR="00BB3AF7">
        <w:rPr>
          <w:rFonts w:ascii="Time New Roman" w:hAnsi="Time New Roman"/>
          <w:snapToGrid/>
          <w:lang w:val="zh-CN"/>
        </w:rPr>
        <w:t>16</w:t>
      </w:r>
      <w:r w:rsidR="00FC6171" w:rsidRPr="00FC6171">
        <w:rPr>
          <w:rFonts w:ascii="Time New Roman" w:hAnsi="Time New Roman"/>
          <w:snapToGrid/>
          <w:lang w:val="zh-CN"/>
        </w:rPr>
        <w:t>年</w:t>
      </w:r>
      <w:r w:rsidR="00FC6171" w:rsidRPr="00FC6171">
        <w:rPr>
          <w:rFonts w:ascii="Time New Roman" w:hAnsi="Time New Roman" w:hint="eastAsia"/>
          <w:snapToGrid/>
          <w:lang w:val="zh-CN"/>
        </w:rPr>
        <w:t>修正</w:t>
      </w:r>
      <w:r w:rsidR="00FC6171" w:rsidRPr="00FC6171">
        <w:rPr>
          <w:rFonts w:ascii="Time New Roman" w:hAnsi="Time New Roman"/>
          <w:snapToGrid/>
          <w:lang w:val="zh-CN"/>
        </w:rPr>
        <w:t>了</w:t>
      </w:r>
      <w:r w:rsidR="00FC6171" w:rsidRPr="00FC6171">
        <w:rPr>
          <w:rFonts w:ascii="Time New Roman" w:hAnsi="Time New Roman" w:hint="eastAsia"/>
          <w:snapToGrid/>
          <w:lang w:val="zh-CN"/>
        </w:rPr>
        <w:t>《</w:t>
      </w:r>
      <w:r w:rsidR="00FC6171" w:rsidRPr="00FC6171">
        <w:rPr>
          <w:rFonts w:ascii="Time New Roman" w:hAnsi="Time New Roman"/>
          <w:snapToGrid/>
          <w:lang w:val="zh-CN"/>
        </w:rPr>
        <w:t>媒体法</w:t>
      </w:r>
      <w:r w:rsidR="00FC6171" w:rsidRPr="00FC6171">
        <w:rPr>
          <w:rFonts w:ascii="Time New Roman" w:hAnsi="Time New Roman" w:hint="eastAsia"/>
          <w:snapToGrid/>
          <w:lang w:val="zh-CN"/>
        </w:rPr>
        <w:t>》</w:t>
      </w:r>
      <w:r w:rsidR="00FC6171" w:rsidRPr="00FC6171">
        <w:rPr>
          <w:rFonts w:ascii="Time New Roman" w:hAnsi="Time New Roman"/>
          <w:snapToGrid/>
          <w:lang w:val="zh-CN"/>
        </w:rPr>
        <w:t>。该法律要求</w:t>
      </w:r>
      <w:r w:rsidR="00FC6171" w:rsidRPr="00FC6171">
        <w:rPr>
          <w:rFonts w:ascii="Time New Roman" w:hAnsi="Time New Roman" w:hint="eastAsia"/>
          <w:snapToGrid/>
          <w:lang w:val="zh-CN"/>
        </w:rPr>
        <w:t>出版机构</w:t>
      </w:r>
      <w:r w:rsidR="00FC6171" w:rsidRPr="00FC6171">
        <w:rPr>
          <w:rFonts w:ascii="Time New Roman" w:hAnsi="Time New Roman"/>
          <w:snapToGrid/>
          <w:lang w:val="zh-CN"/>
        </w:rPr>
        <w:t>制定公开评论的规则</w:t>
      </w:r>
      <w:r w:rsidR="00BB3AF7">
        <w:rPr>
          <w:rFonts w:ascii="Time New Roman" w:hAnsi="Time New Roman" w:hint="eastAsia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并删除任何违反规则的评论。该法律还规定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尊重文化多样性、性别平等和包容原则</w:t>
      </w:r>
      <w:r w:rsidR="00FC6171" w:rsidRPr="00FC6171">
        <w:rPr>
          <w:rFonts w:ascii="Time New Roman" w:hAnsi="Time New Roman" w:hint="eastAsia"/>
          <w:snapToGrid/>
          <w:lang w:val="zh-CN"/>
        </w:rPr>
        <w:t>是媒体节目合作资助申请的标准之一</w:t>
      </w:r>
      <w:r w:rsidR="00FC6171" w:rsidRPr="00FC6171">
        <w:rPr>
          <w:rFonts w:ascii="Time New Roman" w:hAnsi="Time New Roman"/>
          <w:snapToGrid/>
          <w:lang w:val="zh-CN"/>
        </w:rPr>
        <w:t>。</w:t>
      </w:r>
      <w:r w:rsidR="00FC6171" w:rsidRPr="00FC6171">
        <w:rPr>
          <w:rFonts w:ascii="Time New Roman" w:hAnsi="Time New Roman" w:hint="eastAsia"/>
          <w:snapToGrid/>
          <w:lang w:val="zh-CN"/>
        </w:rPr>
        <w:t>《</w:t>
      </w:r>
      <w:r w:rsidR="00FC6171" w:rsidRPr="00FC6171">
        <w:rPr>
          <w:rFonts w:ascii="Time New Roman" w:hAnsi="Time New Roman"/>
          <w:snapToGrid/>
          <w:lang w:val="zh-CN"/>
        </w:rPr>
        <w:t>斯洛文尼亚</w:t>
      </w:r>
      <w:r w:rsidR="00FC6171" w:rsidRPr="00FC6171">
        <w:rPr>
          <w:rFonts w:ascii="Time New Roman" w:hAnsi="Time New Roman" w:hint="eastAsia"/>
          <w:snapToGrid/>
          <w:lang w:val="zh-CN"/>
        </w:rPr>
        <w:t>广播电视法》</w:t>
      </w:r>
      <w:r w:rsidR="00FC6171" w:rsidRPr="00FC6171">
        <w:rPr>
          <w:rFonts w:ascii="Time New Roman" w:hAnsi="Time New Roman"/>
          <w:snapToGrid/>
          <w:lang w:val="zh-CN"/>
        </w:rPr>
        <w:t>要求</w:t>
      </w:r>
      <w:r w:rsidR="00FC6171" w:rsidRPr="00FC6171">
        <w:rPr>
          <w:rFonts w:ascii="Time New Roman" w:hAnsi="Time New Roman" w:hint="eastAsia"/>
          <w:snapToGrid/>
          <w:lang w:val="zh-CN"/>
        </w:rPr>
        <w:t>这一</w:t>
      </w:r>
      <w:r w:rsidR="00FC6171" w:rsidRPr="00FC6171">
        <w:rPr>
          <w:rFonts w:ascii="Time New Roman" w:hAnsi="Time New Roman"/>
          <w:snapToGrid/>
          <w:lang w:val="zh-CN"/>
        </w:rPr>
        <w:t>国家公共广播组织</w:t>
      </w:r>
      <w:r w:rsidR="00FC6171" w:rsidRPr="00FC6171">
        <w:rPr>
          <w:rFonts w:ascii="Time New Roman" w:hAnsi="Time New Roman" w:hint="eastAsia"/>
          <w:snapToGrid/>
          <w:lang w:val="zh-CN"/>
        </w:rPr>
        <w:t>为提高</w:t>
      </w:r>
      <w:r w:rsidR="00FC6171" w:rsidRPr="00FC6171">
        <w:rPr>
          <w:rFonts w:ascii="Time New Roman" w:hAnsi="Time New Roman"/>
          <w:snapToGrid/>
          <w:lang w:val="zh-CN"/>
        </w:rPr>
        <w:t>对其他文化的认识</w:t>
      </w:r>
      <w:r w:rsidR="00FC6171" w:rsidRPr="00FC6171">
        <w:rPr>
          <w:rFonts w:ascii="Time New Roman" w:hAnsi="Time New Roman" w:hint="eastAsia"/>
          <w:snapToGrid/>
          <w:lang w:val="zh-CN"/>
        </w:rPr>
        <w:t>提供支持</w:t>
      </w:r>
      <w:r w:rsidR="00FC6171" w:rsidRPr="00FC6171">
        <w:rPr>
          <w:rFonts w:ascii="Time New Roman" w:hAnsi="Time New Roman"/>
          <w:snapToGrid/>
          <w:lang w:val="zh-CN"/>
        </w:rPr>
        <w:t>。缔约国重申其第三次</w:t>
      </w:r>
      <w:r w:rsidR="00FC6171" w:rsidRPr="00A806B3">
        <w:rPr>
          <w:rFonts w:ascii="Time New Roman" w:hAnsi="Time New Roman"/>
          <w:snapToGrid/>
          <w:spacing w:val="4"/>
          <w:lang w:val="zh-CN"/>
        </w:rPr>
        <w:t>定期报告中提供</w:t>
      </w:r>
      <w:r w:rsidR="00FC6171" w:rsidRPr="00A806B3">
        <w:rPr>
          <w:rFonts w:ascii="Time New Roman" w:hAnsi="Time New Roman" w:hint="eastAsia"/>
          <w:snapToGrid/>
          <w:spacing w:val="4"/>
          <w:lang w:val="zh-CN"/>
        </w:rPr>
        <w:t>的关于</w:t>
      </w:r>
      <w:proofErr w:type="spellStart"/>
      <w:r w:rsidR="00BB3AF7" w:rsidRPr="00A806B3">
        <w:rPr>
          <w:rFonts w:ascii="Time New Roman" w:hAnsi="Time New Roman"/>
          <w:snapToGrid/>
          <w:color w:val="333333"/>
          <w:spacing w:val="4"/>
          <w:szCs w:val="21"/>
          <w:shd w:val="clear" w:color="auto" w:fill="FFFFFF"/>
        </w:rPr>
        <w:t>Spletno</w:t>
      </w:r>
      <w:proofErr w:type="spellEnd"/>
      <w:r w:rsidR="00FC6171" w:rsidRPr="00A806B3">
        <w:rPr>
          <w:rFonts w:ascii="Time New Roman" w:hAnsi="Time New Roman"/>
          <w:snapToGrid/>
          <w:color w:val="333333"/>
          <w:spacing w:val="4"/>
          <w:szCs w:val="21"/>
          <w:shd w:val="clear" w:color="auto" w:fill="FFFFFF"/>
        </w:rPr>
        <w:t xml:space="preserve"> </w:t>
      </w:r>
      <w:proofErr w:type="spellStart"/>
      <w:r w:rsidR="00BB3AF7" w:rsidRPr="00A806B3">
        <w:rPr>
          <w:rFonts w:ascii="Time New Roman" w:hAnsi="Time New Roman"/>
          <w:snapToGrid/>
          <w:color w:val="333333"/>
          <w:spacing w:val="4"/>
          <w:szCs w:val="21"/>
          <w:shd w:val="clear" w:color="auto" w:fill="FFFFFF"/>
        </w:rPr>
        <w:t>Oko</w:t>
      </w:r>
      <w:proofErr w:type="spellEnd"/>
      <w:r w:rsidR="00A806B3" w:rsidRPr="00A806B3">
        <w:rPr>
          <w:rFonts w:ascii="Time New Roman" w:hAnsi="Time New Roman"/>
          <w:snapToGrid/>
          <w:spacing w:val="4"/>
          <w:lang w:val="zh-CN"/>
        </w:rPr>
        <w:t xml:space="preserve"> </w:t>
      </w:r>
      <w:r w:rsidR="00BB3AF7" w:rsidRPr="00A806B3">
        <w:rPr>
          <w:rFonts w:ascii="Time New Roman" w:hAnsi="Time New Roman"/>
          <w:snapToGrid/>
          <w:spacing w:val="4"/>
          <w:lang w:val="zh-CN"/>
        </w:rPr>
        <w:t>(</w:t>
      </w:r>
      <w:r w:rsidR="00FC6171" w:rsidRPr="00A806B3">
        <w:rPr>
          <w:rFonts w:ascii="Time New Roman" w:hAnsi="Time New Roman" w:hint="eastAsia"/>
          <w:snapToGrid/>
          <w:spacing w:val="4"/>
          <w:lang w:val="zh-CN"/>
        </w:rPr>
        <w:t>网络之眼</w:t>
      </w:r>
      <w:r w:rsidR="00BB3AF7" w:rsidRPr="00A806B3">
        <w:rPr>
          <w:rFonts w:ascii="Time New Roman" w:hAnsi="Time New Roman"/>
          <w:snapToGrid/>
          <w:spacing w:val="4"/>
          <w:lang w:val="zh-CN"/>
        </w:rPr>
        <w:t>)</w:t>
      </w:r>
      <w:r w:rsidR="00FC6171" w:rsidRPr="00A806B3">
        <w:rPr>
          <w:rFonts w:ascii="Time New Roman" w:hAnsi="Time New Roman"/>
          <w:snapToGrid/>
          <w:spacing w:val="4"/>
          <w:lang w:val="zh-CN"/>
        </w:rPr>
        <w:t>举报点</w:t>
      </w:r>
      <w:r w:rsidR="00FC6171" w:rsidRPr="00A806B3">
        <w:rPr>
          <w:rFonts w:ascii="Time New Roman" w:hAnsi="Time New Roman" w:hint="eastAsia"/>
          <w:snapToGrid/>
          <w:spacing w:val="4"/>
          <w:lang w:val="zh-CN"/>
        </w:rPr>
        <w:t>的资料</w:t>
      </w:r>
      <w:r w:rsidR="00BB3AF7" w:rsidRPr="00A806B3">
        <w:rPr>
          <w:rFonts w:ascii="Time New Roman" w:hAnsi="Time New Roman"/>
          <w:snapToGrid/>
          <w:spacing w:val="4"/>
          <w:lang w:val="zh-CN"/>
        </w:rPr>
        <w:t>(CCPR/C/SVN/3,</w:t>
      </w:r>
      <w:r w:rsidR="00A806B3" w:rsidRPr="00A806B3">
        <w:rPr>
          <w:rFonts w:ascii="Time New Roman" w:hAnsi="Time New Roman"/>
          <w:snapToGrid/>
          <w:spacing w:val="4"/>
          <w:lang w:val="zh-CN"/>
        </w:rPr>
        <w:t xml:space="preserve"> </w:t>
      </w:r>
      <w:r w:rsidR="00FC6171" w:rsidRPr="00A806B3">
        <w:rPr>
          <w:rFonts w:ascii="Time New Roman" w:hAnsi="Time New Roman"/>
          <w:snapToGrid/>
          <w:spacing w:val="4"/>
          <w:lang w:val="zh-CN"/>
        </w:rPr>
        <w:t>第</w:t>
      </w:r>
      <w:r w:rsidR="00BB3AF7">
        <w:rPr>
          <w:rFonts w:ascii="Time New Roman" w:hAnsi="Time New Roman"/>
          <w:snapToGrid/>
          <w:lang w:val="zh-CN"/>
        </w:rPr>
        <w:t>146</w:t>
      </w:r>
      <w:r w:rsidR="00FC6171" w:rsidRPr="00FC6171">
        <w:rPr>
          <w:rFonts w:ascii="Time New Roman" w:hAnsi="Time New Roman"/>
          <w:snapToGrid/>
          <w:lang w:val="zh-CN"/>
        </w:rPr>
        <w:t>段</w:t>
      </w:r>
      <w:r w:rsidR="00BB3AF7">
        <w:rPr>
          <w:rFonts w:ascii="Time New Roman" w:hAnsi="Time New Roman"/>
          <w:snapToGrid/>
          <w:lang w:val="zh-CN"/>
        </w:rPr>
        <w:t>)</w:t>
      </w:r>
      <w:r w:rsidR="00FC6171" w:rsidRPr="00FC6171">
        <w:rPr>
          <w:rFonts w:ascii="Time New Roman" w:hAnsi="Time New Roman"/>
          <w:snapToGrid/>
          <w:lang w:val="zh-CN"/>
        </w:rPr>
        <w:t>。</w:t>
      </w:r>
      <w:r w:rsidR="00BB3AF7">
        <w:rPr>
          <w:rFonts w:ascii="Time New Roman" w:hAnsi="Time New Roman"/>
          <w:snapToGrid/>
          <w:lang w:val="zh-CN"/>
        </w:rPr>
        <w:t>2</w:t>
      </w:r>
      <w:r w:rsidR="00FC6171" w:rsidRPr="00FC6171">
        <w:rPr>
          <w:rFonts w:ascii="Time New Roman" w:hAnsi="Time New Roman"/>
          <w:snapToGrid/>
          <w:lang w:val="zh-CN"/>
        </w:rPr>
        <w:t>0</w:t>
      </w:r>
      <w:r w:rsidR="00BB3AF7">
        <w:rPr>
          <w:rFonts w:ascii="Time New Roman" w:hAnsi="Time New Roman"/>
          <w:snapToGrid/>
          <w:lang w:val="zh-CN"/>
        </w:rPr>
        <w:t>14</w:t>
      </w:r>
      <w:r w:rsidR="00FC6171" w:rsidRPr="00FC6171">
        <w:rPr>
          <w:rFonts w:ascii="Time New Roman" w:hAnsi="Time New Roman"/>
          <w:snapToGrid/>
          <w:lang w:val="zh-CN"/>
        </w:rPr>
        <w:t>年启动</w:t>
      </w:r>
      <w:r w:rsidR="00FC6171" w:rsidRPr="00FC6171">
        <w:rPr>
          <w:rFonts w:ascii="Time New Roman" w:hAnsi="Time New Roman" w:hint="eastAsia"/>
          <w:snapToGrid/>
          <w:lang w:val="zh-CN"/>
        </w:rPr>
        <w:t>了</w:t>
      </w:r>
      <w:r w:rsidR="00FC6171" w:rsidRPr="00FC6171">
        <w:rPr>
          <w:rFonts w:ascii="Time New Roman" w:hAnsi="Time New Roman"/>
          <w:snapToGrid/>
          <w:lang w:val="zh-CN"/>
        </w:rPr>
        <w:t>一个名为</w:t>
      </w:r>
      <w:r w:rsidR="00BB3AF7">
        <w:rPr>
          <w:rFonts w:ascii="Time New Roman" w:hAnsi="Time New Roman" w:hint="eastAsia"/>
          <w:snapToGrid/>
          <w:lang w:val="zh-CN"/>
        </w:rPr>
        <w:t>“</w:t>
      </w:r>
      <w:r w:rsidR="00FC6171" w:rsidRPr="00FC6171">
        <w:rPr>
          <w:rFonts w:ascii="Time New Roman" w:hAnsi="Time New Roman" w:hint="eastAsia"/>
          <w:snapToGrid/>
          <w:lang w:val="zh-CN"/>
        </w:rPr>
        <w:t>应对</w:t>
      </w:r>
      <w:r w:rsidR="00FC6171" w:rsidRPr="00FC6171">
        <w:rPr>
          <w:rFonts w:ascii="Time New Roman" w:hAnsi="Time New Roman"/>
          <w:snapToGrid/>
          <w:lang w:val="zh-CN"/>
        </w:rPr>
        <w:t>仇恨言论</w:t>
      </w:r>
      <w:r w:rsidR="00BB3AF7">
        <w:rPr>
          <w:rFonts w:ascii="Time New Roman" w:hAnsi="Time New Roman"/>
          <w:snapToGrid/>
          <w:lang w:val="zh-CN"/>
        </w:rPr>
        <w:t>：</w:t>
      </w:r>
      <w:r w:rsidR="00FC6171" w:rsidRPr="00FC6171">
        <w:rPr>
          <w:rFonts w:ascii="Time New Roman" w:hAnsi="Time New Roman"/>
          <w:snapToGrid/>
          <w:lang w:val="zh-CN"/>
        </w:rPr>
        <w:t>建立一个独立</w:t>
      </w:r>
      <w:r w:rsidR="00FC6171" w:rsidRPr="00FC6171">
        <w:rPr>
          <w:rFonts w:ascii="Time New Roman" w:hAnsi="Time New Roman" w:hint="eastAsia"/>
          <w:snapToGrid/>
          <w:lang w:val="zh-CN"/>
        </w:rPr>
        <w:t>连接</w:t>
      </w:r>
      <w:r w:rsidR="00FC6171" w:rsidRPr="00FC6171">
        <w:rPr>
          <w:rFonts w:ascii="Time New Roman" w:hAnsi="Time New Roman"/>
          <w:snapToGrid/>
          <w:lang w:val="zh-CN"/>
        </w:rPr>
        <w:t>机构</w:t>
      </w:r>
      <w:r w:rsidR="00BB3AF7">
        <w:rPr>
          <w:rFonts w:ascii="Time New Roman" w:hAnsi="Time New Roman" w:hint="eastAsia"/>
          <w:snapToGrid/>
          <w:lang w:val="zh-CN"/>
        </w:rPr>
        <w:t>”</w:t>
      </w:r>
      <w:r w:rsidR="00FC6171" w:rsidRPr="00FC6171">
        <w:rPr>
          <w:rFonts w:ascii="Time New Roman" w:hAnsi="Time New Roman"/>
          <w:snapToGrid/>
          <w:lang w:val="zh-CN"/>
        </w:rPr>
        <w:t>的项目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 w:hint="eastAsia"/>
          <w:snapToGrid/>
          <w:lang w:val="zh-CN"/>
        </w:rPr>
        <w:t>项目设立了</w:t>
      </w:r>
      <w:r w:rsidR="00FC6171" w:rsidRPr="00FC6171">
        <w:rPr>
          <w:rFonts w:ascii="Time New Roman" w:hAnsi="Time New Roman"/>
          <w:snapToGrid/>
          <w:lang w:val="zh-CN"/>
        </w:rPr>
        <w:t>反仇恨言论理事会。</w:t>
      </w:r>
    </w:p>
    <w:p w:rsidR="00FC6171" w:rsidRPr="00FC6171" w:rsidRDefault="009D17A8" w:rsidP="004301D4">
      <w:pPr>
        <w:pStyle w:val="H23GC"/>
      </w:pPr>
      <w:r>
        <w:rPr>
          <w:rFonts w:ascii="Songti SC" w:eastAsia="Songti SC" w:hAnsi="Songti SC"/>
          <w:b/>
          <w:lang w:val="zh-CN"/>
        </w:rPr>
        <w:tab/>
      </w:r>
      <w:r w:rsidR="004301D4">
        <w:rPr>
          <w:rFonts w:ascii="Songti SC" w:eastAsia="Songti SC" w:hAnsi="Songti SC"/>
          <w:b/>
          <w:lang w:val="zh-CN"/>
        </w:rPr>
        <w:tab/>
      </w:r>
      <w:r w:rsidR="00FC6171" w:rsidRPr="00FC6171">
        <w:rPr>
          <w:lang w:val="zh-CN"/>
        </w:rPr>
        <w:t>人权事务监察专员提供的信息</w:t>
      </w:r>
    </w:p>
    <w:p w:rsidR="00FC6171" w:rsidRPr="00FC6171" w:rsidRDefault="009D17A8" w:rsidP="006650F8">
      <w:pPr>
        <w:pStyle w:val="SingleTxtGC"/>
        <w:spacing w:line="312" w:lineRule="exact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BB3AF7">
        <w:rPr>
          <w:rFonts w:ascii="Time New Roman" w:hAnsi="Time New Roman"/>
          <w:snapToGrid/>
          <w:lang w:val="zh-CN"/>
        </w:rPr>
        <w:t>(b)</w:t>
      </w:r>
      <w:r w:rsidR="00FC6171" w:rsidRPr="00FC6171">
        <w:rPr>
          <w:rFonts w:ascii="Time New Roman" w:hAnsi="Time New Roman"/>
          <w:snapToGrid/>
          <w:lang w:val="zh-CN"/>
        </w:rPr>
        <w:tab/>
      </w:r>
      <w:r w:rsidR="00FC6171" w:rsidRPr="00FC6171">
        <w:rPr>
          <w:rFonts w:ascii="Time New Roman" w:hAnsi="Time New Roman"/>
          <w:snapToGrid/>
          <w:lang w:val="zh-CN"/>
        </w:rPr>
        <w:t>尽管多次呼吁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但缔约国仍未通过防止</w:t>
      </w:r>
      <w:r w:rsidR="00FC6171" w:rsidRPr="00FC6171">
        <w:rPr>
          <w:rFonts w:ascii="Time New Roman" w:hAnsi="Time New Roman" w:hint="eastAsia"/>
          <w:snapToGrid/>
          <w:lang w:val="zh-CN"/>
        </w:rPr>
        <w:t>和</w:t>
      </w:r>
      <w:r w:rsidR="00FC6171" w:rsidRPr="00FC6171">
        <w:rPr>
          <w:rFonts w:ascii="Time New Roman" w:hAnsi="Time New Roman"/>
          <w:snapToGrid/>
          <w:lang w:val="zh-CN"/>
        </w:rPr>
        <w:t>消除歧视的国家战略与行动计划。</w:t>
      </w:r>
    </w:p>
    <w:p w:rsidR="00FC6171" w:rsidRPr="00FC6171" w:rsidRDefault="009D17A8" w:rsidP="006650F8">
      <w:pPr>
        <w:pStyle w:val="SingleTxtGC"/>
        <w:spacing w:line="312" w:lineRule="exact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FC6171" w:rsidRPr="00FC6171">
        <w:rPr>
          <w:rFonts w:ascii="Time New Roman" w:hAnsi="Time New Roman"/>
          <w:snapToGrid/>
          <w:lang w:val="zh-CN"/>
        </w:rPr>
        <w:t>缔约国未收集任何分类数据。</w:t>
      </w:r>
      <w:r w:rsidR="00FC6171" w:rsidRPr="00FC6171">
        <w:rPr>
          <w:rFonts w:ascii="Time New Roman" w:hAnsi="Time New Roman" w:hint="eastAsia"/>
          <w:snapToGrid/>
          <w:lang w:val="zh-CN"/>
        </w:rPr>
        <w:t>反对收集分类数据最常用的理由是</w:t>
      </w:r>
      <w:r w:rsidR="00FC6171" w:rsidRPr="00FC6171">
        <w:rPr>
          <w:rFonts w:ascii="Time New Roman" w:hAnsi="Time New Roman"/>
          <w:snapToGrid/>
          <w:lang w:val="zh-CN"/>
        </w:rPr>
        <w:t>保护个人数据的</w:t>
      </w:r>
      <w:r w:rsidR="00FC6171" w:rsidRPr="00FC6171">
        <w:rPr>
          <w:rFonts w:ascii="Time New Roman" w:hAnsi="Time New Roman" w:hint="eastAsia"/>
          <w:snapToGrid/>
          <w:lang w:val="zh-CN"/>
        </w:rPr>
        <w:t>重要性</w:t>
      </w:r>
      <w:r w:rsidR="00FC6171" w:rsidRPr="00FC6171">
        <w:rPr>
          <w:rFonts w:ascii="Time New Roman" w:hAnsi="Time New Roman"/>
          <w:snapToGrid/>
          <w:lang w:val="zh-CN"/>
        </w:rPr>
        <w:t>。</w:t>
      </w:r>
    </w:p>
    <w:p w:rsidR="00FC6171" w:rsidRPr="00FC6171" w:rsidRDefault="009D17A8" w:rsidP="000A03DC">
      <w:pPr>
        <w:pStyle w:val="H23GC"/>
        <w:rPr>
          <w:lang w:val="zh-CN"/>
        </w:rPr>
      </w:pPr>
      <w:r>
        <w:rPr>
          <w:lang w:val="zh-CN"/>
        </w:rPr>
        <w:tab/>
      </w:r>
      <w:r w:rsidR="000A03DC">
        <w:rPr>
          <w:lang w:val="zh-CN"/>
        </w:rPr>
        <w:tab/>
      </w:r>
      <w:r w:rsidR="00FC6171" w:rsidRPr="00FC6171">
        <w:rPr>
          <w:lang w:val="zh-CN"/>
        </w:rPr>
        <w:t>委员会的评价</w:t>
      </w:r>
      <w:r w:rsidR="00BB3AF7">
        <w:rPr>
          <w:lang w:val="zh-CN"/>
        </w:rPr>
        <w:t>：</w:t>
      </w:r>
    </w:p>
    <w:p w:rsidR="00FC6171" w:rsidRPr="00FC6171" w:rsidRDefault="00BB3AF7" w:rsidP="00BE739A">
      <w:pPr>
        <w:pStyle w:val="SingleTxtGC"/>
        <w:spacing w:line="300" w:lineRule="exact"/>
        <w:rPr>
          <w:rFonts w:ascii="Time New Roman" w:hAnsi="Time New Roman" w:hint="eastAsia"/>
          <w:snapToGrid/>
        </w:rPr>
      </w:pPr>
      <w:r>
        <w:rPr>
          <w:rFonts w:ascii="Time New Roman" w:eastAsia="宋体加粗" w:hAnsi="Time New Roman"/>
          <w:b/>
          <w:snapToGrid/>
          <w:lang w:val="zh-CN"/>
        </w:rPr>
        <w:t>[A]</w:t>
      </w:r>
      <w:r w:rsidR="00FC6171" w:rsidRPr="00FC6171">
        <w:rPr>
          <w:rFonts w:ascii="Time New Roman" w:eastAsia="宋体加粗" w:hAnsi="Time New Roman"/>
          <w:b/>
          <w:snapToGrid/>
          <w:lang w:val="zh-CN"/>
        </w:rPr>
        <w:t xml:space="preserve"> </w:t>
      </w:r>
      <w:r>
        <w:rPr>
          <w:rFonts w:ascii="Time New Roman" w:hAnsi="Time New Roman"/>
          <w:snapToGrid/>
          <w:lang w:val="zh-CN"/>
        </w:rPr>
        <w:t>(a)</w:t>
      </w:r>
      <w:r>
        <w:rPr>
          <w:rFonts w:ascii="Time New Roman" w:hAnsi="Time New Roman"/>
          <w:snapToGrid/>
          <w:lang w:val="zh-CN"/>
        </w:rPr>
        <w:t>：</w:t>
      </w:r>
      <w:r w:rsidR="00FC6171" w:rsidRPr="00FC6171">
        <w:rPr>
          <w:rFonts w:ascii="Time New Roman" w:hAnsi="Time New Roman"/>
          <w:snapToGrid/>
          <w:lang w:val="zh-CN"/>
        </w:rPr>
        <w:t>委员会欢迎通过</w:t>
      </w:r>
      <w:r w:rsidR="00FC6171" w:rsidRPr="00FC6171">
        <w:rPr>
          <w:rFonts w:ascii="Time New Roman" w:hAnsi="Time New Roman" w:hint="eastAsia"/>
          <w:snapToGrid/>
          <w:lang w:val="zh-CN"/>
        </w:rPr>
        <w:t>《</w:t>
      </w:r>
      <w:r w:rsidR="00FC6171" w:rsidRPr="00FC6171">
        <w:rPr>
          <w:rFonts w:ascii="Time New Roman" w:hAnsi="Time New Roman"/>
          <w:snapToGrid/>
          <w:lang w:val="zh-CN"/>
        </w:rPr>
        <w:t>防止歧视法</w:t>
      </w:r>
      <w:r w:rsidR="00FC6171" w:rsidRPr="00FC6171">
        <w:rPr>
          <w:rFonts w:ascii="Time New Roman" w:hAnsi="Time New Roman" w:hint="eastAsia"/>
          <w:snapToGrid/>
          <w:lang w:val="zh-CN"/>
        </w:rPr>
        <w:t>》</w:t>
      </w:r>
      <w:r w:rsidR="00FC6171" w:rsidRPr="00FC6171">
        <w:rPr>
          <w:rFonts w:ascii="Time New Roman" w:hAnsi="Time New Roman"/>
          <w:snapToGrid/>
          <w:lang w:val="zh-CN"/>
        </w:rPr>
        <w:t>以及设立平等原则倡导</w:t>
      </w:r>
      <w:r w:rsidR="00FC6171" w:rsidRPr="00FC6171">
        <w:rPr>
          <w:rFonts w:ascii="Time New Roman" w:hAnsi="Time New Roman" w:hint="eastAsia"/>
          <w:snapToGrid/>
          <w:lang w:val="zh-CN"/>
        </w:rPr>
        <w:t>机构</w:t>
      </w:r>
      <w:r w:rsidR="00FC6171" w:rsidRPr="00FC6171">
        <w:rPr>
          <w:rFonts w:ascii="Time New Roman" w:hAnsi="Time New Roman"/>
          <w:snapToGrid/>
          <w:lang w:val="zh-CN"/>
        </w:rPr>
        <w:t>。</w:t>
      </w:r>
    </w:p>
    <w:p w:rsidR="00FC6171" w:rsidRPr="00FC6171" w:rsidRDefault="00BB3AF7" w:rsidP="00BE739A">
      <w:pPr>
        <w:pStyle w:val="SingleTxtGC"/>
        <w:spacing w:line="300" w:lineRule="exact"/>
        <w:rPr>
          <w:rFonts w:ascii="Time New Roman" w:hAnsi="Time New Roman" w:hint="eastAsia"/>
          <w:snapToGrid/>
        </w:rPr>
      </w:pPr>
      <w:r>
        <w:rPr>
          <w:rFonts w:ascii="Time New Roman" w:eastAsia="宋体加粗" w:hAnsi="Time New Roman"/>
          <w:b/>
          <w:snapToGrid/>
          <w:lang w:val="zh-CN"/>
        </w:rPr>
        <w:t>[C]</w:t>
      </w:r>
      <w:r w:rsidR="00FC6171" w:rsidRPr="00FC6171">
        <w:rPr>
          <w:rFonts w:ascii="Time New Roman" w:eastAsia="宋体加粗" w:hAnsi="Time New Roman"/>
          <w:b/>
          <w:snapToGrid/>
          <w:lang w:val="zh-CN"/>
        </w:rPr>
        <w:t xml:space="preserve"> </w:t>
      </w:r>
      <w:r>
        <w:rPr>
          <w:rFonts w:ascii="Time New Roman" w:hAnsi="Time New Roman"/>
          <w:snapToGrid/>
          <w:lang w:val="zh-CN"/>
        </w:rPr>
        <w:t>(b)</w:t>
      </w:r>
      <w:r w:rsidR="00FC6171" w:rsidRPr="00FC6171">
        <w:rPr>
          <w:rFonts w:ascii="Time New Roman" w:hAnsi="Time New Roman"/>
          <w:snapToGrid/>
          <w:lang w:val="zh-CN"/>
        </w:rPr>
        <w:t>、</w:t>
      </w:r>
      <w:r>
        <w:rPr>
          <w:rFonts w:ascii="Time New Roman" w:hAnsi="Time New Roman"/>
          <w:snapToGrid/>
          <w:lang w:val="zh-CN"/>
        </w:rPr>
        <w:t>(c)</w:t>
      </w:r>
      <w:r w:rsidR="00FC6171" w:rsidRPr="00FC6171">
        <w:rPr>
          <w:rFonts w:ascii="Time New Roman" w:hAnsi="Time New Roman"/>
          <w:snapToGrid/>
          <w:lang w:val="zh-CN"/>
        </w:rPr>
        <w:t>和</w:t>
      </w:r>
      <w:r>
        <w:rPr>
          <w:rFonts w:ascii="Time New Roman" w:hAnsi="Time New Roman"/>
          <w:snapToGrid/>
          <w:lang w:val="zh-CN"/>
        </w:rPr>
        <w:t>(d)</w:t>
      </w:r>
      <w:r>
        <w:rPr>
          <w:rFonts w:ascii="Time New Roman" w:hAnsi="Time New Roman"/>
          <w:snapToGrid/>
          <w:lang w:val="zh-CN"/>
        </w:rPr>
        <w:t>：</w:t>
      </w:r>
      <w:r w:rsidR="00FC6171" w:rsidRPr="00FC6171">
        <w:rPr>
          <w:rFonts w:ascii="Time New Roman" w:hAnsi="Time New Roman"/>
          <w:snapToGrid/>
          <w:lang w:val="zh-CN"/>
        </w:rPr>
        <w:t>委员会感到遗憾的是</w:t>
      </w:r>
      <w:r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 w:hint="eastAsia"/>
          <w:snapToGrid/>
          <w:lang w:val="zh-CN"/>
        </w:rPr>
        <w:t>缔约国</w:t>
      </w:r>
      <w:r w:rsidR="00FC6171" w:rsidRPr="00FC6171">
        <w:rPr>
          <w:rFonts w:ascii="Time New Roman" w:hAnsi="Time New Roman"/>
          <w:snapToGrid/>
          <w:lang w:val="zh-CN"/>
        </w:rPr>
        <w:t>没有提供资料说明是否已经通过防止</w:t>
      </w:r>
      <w:r w:rsidR="00FC6171" w:rsidRPr="00FC6171">
        <w:rPr>
          <w:rFonts w:ascii="Time New Roman" w:hAnsi="Time New Roman" w:hint="eastAsia"/>
          <w:snapToGrid/>
          <w:lang w:val="zh-CN"/>
        </w:rPr>
        <w:t>和</w:t>
      </w:r>
      <w:r w:rsidR="00FC6171" w:rsidRPr="00FC6171">
        <w:rPr>
          <w:rFonts w:ascii="Time New Roman" w:hAnsi="Time New Roman"/>
          <w:snapToGrid/>
          <w:lang w:val="zh-CN"/>
        </w:rPr>
        <w:t>消除歧视的战略。委员会重申其建议。委员会感到遗憾的是</w:t>
      </w:r>
      <w:r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 w:hint="eastAsia"/>
          <w:snapToGrid/>
          <w:lang w:val="zh-CN"/>
        </w:rPr>
        <w:t>缔约国</w:t>
      </w:r>
      <w:r w:rsidR="00FC6171" w:rsidRPr="00FC6171">
        <w:rPr>
          <w:rFonts w:ascii="Time New Roman" w:hAnsi="Time New Roman"/>
          <w:snapToGrid/>
          <w:lang w:val="zh-CN"/>
        </w:rPr>
        <w:t>没有提供资料说明</w:t>
      </w:r>
      <w:r>
        <w:rPr>
          <w:rFonts w:ascii="Time New Roman" w:hAnsi="Time New Roman" w:hint="eastAsia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自结论性意见</w:t>
      </w:r>
      <w:r w:rsidR="00FC6171" w:rsidRPr="00FC6171">
        <w:rPr>
          <w:rFonts w:ascii="Time New Roman" w:hAnsi="Time New Roman" w:hint="eastAsia"/>
          <w:snapToGrid/>
          <w:lang w:val="zh-CN"/>
        </w:rPr>
        <w:t>通过</w:t>
      </w:r>
      <w:r w:rsidR="00FC6171" w:rsidRPr="00FC6171">
        <w:rPr>
          <w:rFonts w:ascii="Time New Roman" w:hAnsi="Time New Roman"/>
          <w:snapToGrid/>
          <w:lang w:val="zh-CN"/>
        </w:rPr>
        <w:t>以来</w:t>
      </w:r>
      <w:r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采取了哪些措施来确保</w:t>
      </w:r>
      <w:r w:rsidR="00FC6171" w:rsidRPr="00FC6171">
        <w:rPr>
          <w:rFonts w:ascii="Time New Roman" w:hAnsi="Time New Roman" w:hint="eastAsia"/>
          <w:snapToGrid/>
          <w:lang w:val="zh-CN"/>
        </w:rPr>
        <w:t>有便捷的手段获得法律补救</w:t>
      </w:r>
      <w:r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或改进种族歧视案件</w:t>
      </w:r>
      <w:r w:rsidR="00FC6171" w:rsidRPr="00FC6171">
        <w:rPr>
          <w:rFonts w:ascii="Time New Roman" w:hAnsi="Time New Roman" w:hint="eastAsia"/>
          <w:snapToGrid/>
          <w:lang w:val="zh-CN"/>
        </w:rPr>
        <w:t>的</w:t>
      </w:r>
      <w:r w:rsidR="00FC6171" w:rsidRPr="00FC6171">
        <w:rPr>
          <w:rFonts w:ascii="Time New Roman" w:hAnsi="Time New Roman"/>
          <w:snapToGrid/>
          <w:lang w:val="zh-CN"/>
        </w:rPr>
        <w:t>报告</w:t>
      </w:r>
      <w:r w:rsidR="00FC6171" w:rsidRPr="00FC6171">
        <w:rPr>
          <w:rFonts w:ascii="Time New Roman" w:hAnsi="Time New Roman" w:hint="eastAsia"/>
          <w:snapToGrid/>
          <w:lang w:val="zh-CN"/>
        </w:rPr>
        <w:t>和</w:t>
      </w:r>
      <w:r w:rsidR="00FC6171" w:rsidRPr="00FC6171">
        <w:rPr>
          <w:rFonts w:ascii="Time New Roman" w:hAnsi="Time New Roman"/>
          <w:snapToGrid/>
          <w:lang w:val="zh-CN"/>
        </w:rPr>
        <w:t>法律</w:t>
      </w:r>
      <w:r w:rsidR="00FC6171" w:rsidRPr="00FC6171">
        <w:rPr>
          <w:rFonts w:ascii="Time New Roman" w:hAnsi="Time New Roman" w:hint="eastAsia"/>
          <w:snapToGrid/>
          <w:lang w:val="zh-CN"/>
        </w:rPr>
        <w:t>应对做法</w:t>
      </w:r>
      <w:r w:rsidR="00FC6171" w:rsidRPr="00FC6171">
        <w:rPr>
          <w:rFonts w:ascii="Time New Roman" w:hAnsi="Time New Roman"/>
          <w:snapToGrid/>
          <w:lang w:val="zh-CN"/>
        </w:rPr>
        <w:t>。委员会重申其建议。</w:t>
      </w:r>
    </w:p>
    <w:p w:rsidR="00FC6171" w:rsidRPr="00FC6171" w:rsidRDefault="00FC6171" w:rsidP="00BE739A">
      <w:pPr>
        <w:pStyle w:val="SingleTxtGC"/>
        <w:spacing w:line="300" w:lineRule="exact"/>
        <w:rPr>
          <w:rFonts w:ascii="Time New Roman" w:hAnsi="Time New Roman" w:hint="eastAsia"/>
          <w:snapToGrid/>
        </w:rPr>
      </w:pPr>
      <w:r w:rsidRPr="00FC6171">
        <w:rPr>
          <w:rFonts w:ascii="Time New Roman" w:hAnsi="Time New Roman"/>
          <w:snapToGrid/>
          <w:lang w:val="zh-CN"/>
        </w:rPr>
        <w:tab/>
      </w:r>
      <w:r w:rsidRPr="00FC6171">
        <w:rPr>
          <w:rFonts w:ascii="Time New Roman" w:hAnsi="Time New Roman"/>
          <w:snapToGrid/>
          <w:lang w:val="zh-CN"/>
        </w:rPr>
        <w:t>委员会注意到</w:t>
      </w:r>
      <w:r w:rsidRPr="00FC6171">
        <w:rPr>
          <w:rFonts w:ascii="Time New Roman" w:hAnsi="Time New Roman" w:hint="eastAsia"/>
          <w:snapToGrid/>
          <w:lang w:val="zh-CN"/>
        </w:rPr>
        <w:t>对《</w:t>
      </w:r>
      <w:r w:rsidRPr="00FC6171">
        <w:rPr>
          <w:rFonts w:ascii="Time New Roman" w:hAnsi="Time New Roman"/>
          <w:snapToGrid/>
          <w:lang w:val="zh-CN"/>
        </w:rPr>
        <w:t>媒体法</w:t>
      </w:r>
      <w:r w:rsidRPr="00FC6171">
        <w:rPr>
          <w:rFonts w:ascii="Time New Roman" w:hAnsi="Time New Roman" w:hint="eastAsia"/>
          <w:snapToGrid/>
          <w:lang w:val="zh-CN"/>
        </w:rPr>
        <w:t>》的修正</w:t>
      </w:r>
      <w:r w:rsidR="00BB3AF7">
        <w:rPr>
          <w:rFonts w:ascii="Time New Roman" w:hAnsi="Time New Roman"/>
          <w:snapToGrid/>
          <w:lang w:val="zh-CN"/>
        </w:rPr>
        <w:t>，</w:t>
      </w:r>
      <w:r w:rsidRPr="00FC6171">
        <w:rPr>
          <w:rFonts w:ascii="Time New Roman" w:hAnsi="Time New Roman"/>
          <w:snapToGrid/>
          <w:lang w:val="zh-CN"/>
        </w:rPr>
        <w:t>但感到遗憾的是</w:t>
      </w:r>
      <w:r w:rsidR="00BB3AF7">
        <w:rPr>
          <w:rFonts w:ascii="Time New Roman" w:hAnsi="Time New Roman"/>
          <w:snapToGrid/>
          <w:lang w:val="zh-CN"/>
        </w:rPr>
        <w:t>，</w:t>
      </w:r>
      <w:r w:rsidRPr="00FC6171">
        <w:rPr>
          <w:rFonts w:ascii="Time New Roman" w:hAnsi="Time New Roman" w:hint="eastAsia"/>
          <w:snapToGrid/>
          <w:lang w:val="zh-CN"/>
        </w:rPr>
        <w:t>缔约国</w:t>
      </w:r>
      <w:r w:rsidRPr="00FC6171">
        <w:rPr>
          <w:rFonts w:ascii="Time New Roman" w:hAnsi="Time New Roman"/>
          <w:snapToGrid/>
          <w:lang w:val="zh-CN"/>
        </w:rPr>
        <w:t>没有提供资料说明</w:t>
      </w:r>
      <w:r w:rsidR="00BB3AF7">
        <w:rPr>
          <w:rFonts w:ascii="Time New Roman" w:hAnsi="Time New Roman" w:hint="eastAsia"/>
          <w:snapToGrid/>
          <w:lang w:val="zh-CN"/>
        </w:rPr>
        <w:t>，</w:t>
      </w:r>
      <w:r w:rsidRPr="00FC6171">
        <w:rPr>
          <w:rFonts w:ascii="Time New Roman" w:hAnsi="Time New Roman"/>
          <w:snapToGrid/>
          <w:lang w:val="zh-CN"/>
        </w:rPr>
        <w:t>自结论性意见通过以来所采取的措施。委员会重申其建议。</w:t>
      </w:r>
    </w:p>
    <w:p w:rsidR="00FC6171" w:rsidRPr="00FC6171" w:rsidRDefault="009D17A8" w:rsidP="006650F8">
      <w:pPr>
        <w:pStyle w:val="H23GC"/>
        <w:spacing w:line="300" w:lineRule="exact"/>
      </w:pPr>
      <w:r>
        <w:rPr>
          <w:rFonts w:ascii="Songti SC" w:eastAsia="Songti SC" w:hAnsi="Songti SC"/>
          <w:b/>
          <w:lang w:val="zh-CN"/>
        </w:rPr>
        <w:tab/>
      </w:r>
      <w:r w:rsidR="007D66AA">
        <w:rPr>
          <w:rFonts w:ascii="Songti SC" w:eastAsia="Songti SC" w:hAnsi="Songti SC"/>
          <w:b/>
          <w:lang w:val="zh-CN"/>
        </w:rPr>
        <w:tab/>
      </w:r>
      <w:r w:rsidR="00FC6171" w:rsidRPr="00FC6171">
        <w:rPr>
          <w:lang w:val="zh-CN"/>
        </w:rPr>
        <w:t>第</w:t>
      </w:r>
      <w:r w:rsidR="00BB3AF7">
        <w:rPr>
          <w:rFonts w:ascii="Time New Roman" w:hAnsi="Time New Roman"/>
          <w:lang w:val="zh-CN"/>
        </w:rPr>
        <w:t>16</w:t>
      </w:r>
      <w:r w:rsidR="00FC6171" w:rsidRPr="00FC6171">
        <w:rPr>
          <w:lang w:val="zh-CN"/>
        </w:rPr>
        <w:t>段</w:t>
      </w:r>
      <w:r w:rsidR="00BB3AF7">
        <w:rPr>
          <w:lang w:val="zh-CN"/>
        </w:rPr>
        <w:t>：</w:t>
      </w:r>
      <w:r w:rsidR="00FC6171" w:rsidRPr="00FC6171">
        <w:rPr>
          <w:lang w:val="zh-CN"/>
        </w:rPr>
        <w:t>寻求庇护者、移民和难民</w:t>
      </w:r>
    </w:p>
    <w:p w:rsidR="00FC6171" w:rsidRPr="000C4895" w:rsidRDefault="007D66AA" w:rsidP="006650F8">
      <w:pPr>
        <w:pStyle w:val="SingleTxtGC"/>
        <w:spacing w:line="300" w:lineRule="exact"/>
        <w:rPr>
          <w:rFonts w:ascii="Time New Roman" w:eastAsia="黑体" w:hAnsi="Time New Roman" w:hint="eastAsia"/>
          <w:snapToGrid/>
        </w:rPr>
      </w:pPr>
      <w:r w:rsidRPr="000C4895">
        <w:rPr>
          <w:rFonts w:ascii="Time New Roman" w:eastAsia="黑体" w:hAnsi="Time New Roman"/>
          <w:snapToGrid/>
          <w:lang w:val="zh-CN"/>
        </w:rPr>
        <w:tab/>
      </w:r>
      <w:r w:rsidR="00FC6171" w:rsidRPr="000C4895">
        <w:rPr>
          <w:rFonts w:ascii="Time New Roman" w:eastAsia="黑体" w:hAnsi="Time New Roman"/>
          <w:snapToGrid/>
          <w:lang w:val="zh-CN"/>
        </w:rPr>
        <w:t>缔约国应</w:t>
      </w:r>
      <w:r w:rsidR="00BB3AF7" w:rsidRPr="000C4895">
        <w:rPr>
          <w:rFonts w:ascii="Time New Roman" w:eastAsia="黑体" w:hAnsi="Time New Roman"/>
          <w:snapToGrid/>
          <w:lang w:val="zh-CN"/>
        </w:rPr>
        <w:t>：</w:t>
      </w:r>
    </w:p>
    <w:p w:rsidR="00FC6171" w:rsidRPr="000C4895" w:rsidRDefault="00FC6171" w:rsidP="006650F8">
      <w:pPr>
        <w:pStyle w:val="SingleTxtGC"/>
        <w:numPr>
          <w:ilvl w:val="0"/>
          <w:numId w:val="10"/>
        </w:numPr>
        <w:spacing w:line="300" w:lineRule="exact"/>
        <w:rPr>
          <w:rFonts w:ascii="Time New Roman" w:eastAsia="黑体" w:hAnsi="Time New Roman" w:hint="eastAsia"/>
          <w:snapToGrid/>
        </w:rPr>
      </w:pPr>
      <w:r w:rsidRPr="000C4895">
        <w:rPr>
          <w:rFonts w:ascii="Time New Roman" w:eastAsia="黑体" w:hAnsi="Time New Roman"/>
          <w:snapToGrid/>
          <w:lang w:val="zh-CN"/>
        </w:rPr>
        <w:t>确保对寻求庇护者和移民大量涌入的任何</w:t>
      </w:r>
      <w:r w:rsidRPr="000C4895">
        <w:rPr>
          <w:rFonts w:ascii="Time New Roman" w:eastAsia="黑体" w:hAnsi="Time New Roman" w:hint="eastAsia"/>
          <w:snapToGrid/>
          <w:lang w:val="zh-CN"/>
        </w:rPr>
        <w:t>应对</w:t>
      </w:r>
      <w:r w:rsidRPr="000C4895">
        <w:rPr>
          <w:rFonts w:ascii="Time New Roman" w:eastAsia="黑体" w:hAnsi="Time New Roman"/>
          <w:snapToGrid/>
          <w:lang w:val="zh-CN"/>
        </w:rPr>
        <w:t>措施均符合</w:t>
      </w:r>
      <w:r w:rsidRPr="000C4895">
        <w:rPr>
          <w:rFonts w:ascii="Time New Roman" w:eastAsia="黑体" w:hAnsi="Time New Roman" w:hint="eastAsia"/>
          <w:snapToGrid/>
          <w:lang w:val="zh-CN"/>
        </w:rPr>
        <w:t>其《</w:t>
      </w:r>
      <w:r w:rsidRPr="000C4895">
        <w:rPr>
          <w:rFonts w:ascii="Time New Roman" w:eastAsia="黑体" w:hAnsi="Time New Roman"/>
          <w:snapToGrid/>
          <w:lang w:val="zh-CN"/>
        </w:rPr>
        <w:t>公约</w:t>
      </w:r>
      <w:r w:rsidRPr="000C4895">
        <w:rPr>
          <w:rFonts w:ascii="Time New Roman" w:eastAsia="黑体" w:hAnsi="Time New Roman" w:hint="eastAsia"/>
          <w:snapToGrid/>
          <w:lang w:val="zh-CN"/>
        </w:rPr>
        <w:t>》</w:t>
      </w:r>
      <w:r w:rsidRPr="000C4895">
        <w:rPr>
          <w:rFonts w:ascii="Time New Roman" w:eastAsia="黑体" w:hAnsi="Time New Roman"/>
          <w:snapToGrid/>
          <w:lang w:val="zh-CN"/>
        </w:rPr>
        <w:t>义务</w:t>
      </w:r>
      <w:r w:rsidR="00BB3AF7" w:rsidRPr="000C4895">
        <w:rPr>
          <w:rFonts w:ascii="Time New Roman" w:eastAsia="黑体" w:hAnsi="Time New Roman"/>
          <w:snapToGrid/>
          <w:lang w:val="zh-CN"/>
        </w:rPr>
        <w:t>，</w:t>
      </w:r>
      <w:r w:rsidRPr="000C4895">
        <w:rPr>
          <w:rFonts w:ascii="Time New Roman" w:eastAsia="黑体" w:hAnsi="Time New Roman"/>
          <w:snapToGrid/>
          <w:lang w:val="zh-CN"/>
        </w:rPr>
        <w:t>并定期审查所采取措施的必要性和适度性</w:t>
      </w:r>
      <w:r w:rsidR="00BB3AF7" w:rsidRPr="000C4895">
        <w:rPr>
          <w:rFonts w:ascii="Time New Roman" w:eastAsia="黑体" w:hAnsi="Time New Roman"/>
          <w:snapToGrid/>
          <w:lang w:val="zh-CN"/>
        </w:rPr>
        <w:t>；</w:t>
      </w:r>
    </w:p>
    <w:p w:rsidR="00FC6171" w:rsidRPr="000C4895" w:rsidRDefault="00FC6171" w:rsidP="006650F8">
      <w:pPr>
        <w:pStyle w:val="SingleTxtGC"/>
        <w:numPr>
          <w:ilvl w:val="0"/>
          <w:numId w:val="10"/>
        </w:numPr>
        <w:spacing w:line="300" w:lineRule="exact"/>
        <w:rPr>
          <w:rFonts w:ascii="Time New Roman" w:eastAsia="黑体" w:hAnsi="Time New Roman" w:hint="eastAsia"/>
          <w:snapToGrid/>
        </w:rPr>
      </w:pPr>
      <w:r w:rsidRPr="000C4895">
        <w:rPr>
          <w:rFonts w:ascii="Time New Roman" w:eastAsia="黑体" w:hAnsi="Time New Roman"/>
          <w:snapToGrid/>
          <w:lang w:val="zh-CN"/>
        </w:rPr>
        <w:t>采取有效步骤允许需要国际保护的人</w:t>
      </w:r>
      <w:r w:rsidRPr="000C4895">
        <w:rPr>
          <w:rFonts w:ascii="Time New Roman" w:eastAsia="黑体" w:hAnsi="Time New Roman" w:hint="eastAsia"/>
          <w:snapToGrid/>
          <w:lang w:val="zh-CN"/>
        </w:rPr>
        <w:t>进入</w:t>
      </w:r>
      <w:r w:rsidRPr="000C4895">
        <w:rPr>
          <w:rFonts w:ascii="Time New Roman" w:eastAsia="黑体" w:hAnsi="Time New Roman"/>
          <w:snapToGrid/>
          <w:lang w:val="zh-CN"/>
        </w:rPr>
        <w:t>相关国际保护</w:t>
      </w:r>
      <w:r w:rsidRPr="000C4895">
        <w:rPr>
          <w:rFonts w:ascii="Time New Roman" w:eastAsia="黑体" w:hAnsi="Time New Roman" w:hint="eastAsia"/>
          <w:snapToGrid/>
          <w:lang w:val="zh-CN"/>
        </w:rPr>
        <w:t>程序</w:t>
      </w:r>
      <w:r w:rsidR="00BB3AF7" w:rsidRPr="000C4895">
        <w:rPr>
          <w:rFonts w:ascii="Time New Roman" w:eastAsia="黑体" w:hAnsi="Time New Roman"/>
          <w:snapToGrid/>
          <w:lang w:val="zh-CN"/>
        </w:rPr>
        <w:t>，</w:t>
      </w:r>
      <w:r w:rsidRPr="000C4895">
        <w:rPr>
          <w:rFonts w:ascii="Time New Roman" w:eastAsia="黑体" w:hAnsi="Time New Roman"/>
          <w:snapToGrid/>
          <w:lang w:val="zh-CN"/>
        </w:rPr>
        <w:t>并确保缔约国采取的任何</w:t>
      </w:r>
      <w:r w:rsidRPr="000C4895">
        <w:rPr>
          <w:rFonts w:ascii="Time New Roman" w:eastAsia="黑体" w:hAnsi="Time New Roman" w:hint="eastAsia"/>
          <w:snapToGrid/>
          <w:lang w:val="zh-CN"/>
        </w:rPr>
        <w:t>措施</w:t>
      </w:r>
      <w:r w:rsidR="00BB3AF7" w:rsidRPr="000C4895">
        <w:rPr>
          <w:rFonts w:ascii="Time New Roman" w:eastAsia="黑体" w:hAnsi="Time New Roman" w:hint="eastAsia"/>
          <w:snapToGrid/>
          <w:lang w:val="zh-CN"/>
        </w:rPr>
        <w:t>，</w:t>
      </w:r>
      <w:r w:rsidRPr="000C4895">
        <w:rPr>
          <w:rFonts w:ascii="Time New Roman" w:eastAsia="黑体" w:hAnsi="Time New Roman"/>
          <w:snapToGrid/>
          <w:lang w:val="zh-CN"/>
        </w:rPr>
        <w:t>包括</w:t>
      </w:r>
      <w:r w:rsidRPr="000C4895">
        <w:rPr>
          <w:rFonts w:ascii="Time New Roman" w:eastAsia="黑体" w:hAnsi="Time New Roman" w:hint="eastAsia"/>
          <w:snapToGrid/>
          <w:lang w:val="zh-CN"/>
        </w:rPr>
        <w:t>与</w:t>
      </w:r>
      <w:r w:rsidRPr="000C4895">
        <w:rPr>
          <w:rFonts w:ascii="Time New Roman" w:eastAsia="黑体" w:hAnsi="Time New Roman"/>
          <w:snapToGrid/>
          <w:lang w:val="zh-CN"/>
        </w:rPr>
        <w:t>双边</w:t>
      </w:r>
      <w:r w:rsidRPr="000C4895">
        <w:rPr>
          <w:rFonts w:ascii="Time New Roman" w:eastAsia="黑体" w:hAnsi="Time New Roman" w:hint="eastAsia"/>
          <w:snapToGrid/>
          <w:lang w:val="zh-CN"/>
        </w:rPr>
        <w:t>和</w:t>
      </w:r>
      <w:r w:rsidRPr="000C4895">
        <w:rPr>
          <w:rFonts w:ascii="Time New Roman" w:eastAsia="黑体" w:hAnsi="Time New Roman"/>
          <w:snapToGrid/>
          <w:lang w:val="zh-CN"/>
        </w:rPr>
        <w:t>区域协定</w:t>
      </w:r>
      <w:r w:rsidRPr="000C4895">
        <w:rPr>
          <w:rFonts w:ascii="Time New Roman" w:eastAsia="黑体" w:hAnsi="Time New Roman" w:hint="eastAsia"/>
          <w:snapToGrid/>
          <w:lang w:val="zh-CN"/>
        </w:rPr>
        <w:t>相关</w:t>
      </w:r>
      <w:r w:rsidRPr="000C4895">
        <w:rPr>
          <w:rFonts w:ascii="Time New Roman" w:eastAsia="黑体" w:hAnsi="Time New Roman"/>
          <w:snapToGrid/>
          <w:lang w:val="zh-CN"/>
        </w:rPr>
        <w:t>的措施</w:t>
      </w:r>
      <w:r w:rsidR="00BB3AF7" w:rsidRPr="000C4895">
        <w:rPr>
          <w:rFonts w:ascii="Time New Roman" w:eastAsia="黑体" w:hAnsi="Time New Roman"/>
          <w:snapToGrid/>
          <w:lang w:val="zh-CN"/>
        </w:rPr>
        <w:t>，</w:t>
      </w:r>
      <w:r w:rsidRPr="000C4895">
        <w:rPr>
          <w:rFonts w:ascii="Time New Roman" w:eastAsia="黑体" w:hAnsi="Time New Roman"/>
          <w:snapToGrid/>
          <w:lang w:val="zh-CN"/>
        </w:rPr>
        <w:t>不因原籍国、</w:t>
      </w:r>
      <w:proofErr w:type="gramStart"/>
      <w:r w:rsidRPr="000C4895">
        <w:rPr>
          <w:rFonts w:ascii="Time New Roman" w:eastAsia="黑体" w:hAnsi="Time New Roman"/>
          <w:snapToGrid/>
          <w:lang w:val="zh-CN"/>
        </w:rPr>
        <w:t>抵达国</w:t>
      </w:r>
      <w:proofErr w:type="gramEnd"/>
      <w:r w:rsidRPr="000C4895">
        <w:rPr>
          <w:rFonts w:ascii="Time New Roman" w:eastAsia="黑体" w:hAnsi="Time New Roman"/>
          <w:snapToGrid/>
          <w:lang w:val="zh-CN"/>
        </w:rPr>
        <w:t>或过境国而</w:t>
      </w:r>
      <w:r w:rsidRPr="000C4895">
        <w:rPr>
          <w:rFonts w:ascii="Time New Roman" w:eastAsia="黑体" w:hAnsi="Time New Roman" w:hint="eastAsia"/>
          <w:snapToGrid/>
          <w:lang w:val="zh-CN"/>
        </w:rPr>
        <w:t>有</w:t>
      </w:r>
      <w:r w:rsidRPr="000C4895">
        <w:rPr>
          <w:rFonts w:ascii="Time New Roman" w:eastAsia="黑体" w:hAnsi="Time New Roman"/>
          <w:snapToGrid/>
          <w:lang w:val="zh-CN"/>
        </w:rPr>
        <w:t>任何歧视</w:t>
      </w:r>
      <w:r w:rsidR="00BB3AF7" w:rsidRPr="000C4895">
        <w:rPr>
          <w:rFonts w:ascii="Time New Roman" w:eastAsia="黑体" w:hAnsi="Time New Roman"/>
          <w:snapToGrid/>
          <w:lang w:val="zh-CN"/>
        </w:rPr>
        <w:t>；</w:t>
      </w:r>
    </w:p>
    <w:p w:rsidR="00FC6171" w:rsidRPr="000C4895" w:rsidRDefault="00FC6171" w:rsidP="006650F8">
      <w:pPr>
        <w:pStyle w:val="SingleTxtGC"/>
        <w:numPr>
          <w:ilvl w:val="0"/>
          <w:numId w:val="10"/>
        </w:numPr>
        <w:spacing w:line="300" w:lineRule="exact"/>
        <w:rPr>
          <w:rFonts w:ascii="Time New Roman" w:eastAsia="黑体" w:hAnsi="Time New Roman" w:hint="eastAsia"/>
          <w:snapToGrid/>
        </w:rPr>
      </w:pPr>
      <w:r w:rsidRPr="000C4895">
        <w:rPr>
          <w:rFonts w:ascii="Time New Roman" w:eastAsia="黑体" w:hAnsi="Time New Roman"/>
          <w:snapToGrid/>
          <w:lang w:val="zh-CN"/>
        </w:rPr>
        <w:t>确保国际保护程序允许由具备法律专门知识</w:t>
      </w:r>
      <w:r w:rsidRPr="000C4895">
        <w:rPr>
          <w:rFonts w:ascii="Time New Roman" w:eastAsia="黑体" w:hAnsi="Time New Roman" w:hint="eastAsia"/>
          <w:snapToGrid/>
          <w:lang w:val="zh-CN"/>
        </w:rPr>
        <w:t>和训练有素</w:t>
      </w:r>
      <w:r w:rsidRPr="000C4895">
        <w:rPr>
          <w:rFonts w:ascii="Time New Roman" w:eastAsia="黑体" w:hAnsi="Time New Roman"/>
          <w:snapToGrid/>
          <w:lang w:val="zh-CN"/>
        </w:rPr>
        <w:t>的专业人员根据</w:t>
      </w:r>
      <w:r w:rsidRPr="000C4895">
        <w:rPr>
          <w:rFonts w:ascii="Time New Roman" w:eastAsia="黑体" w:hAnsi="Time New Roman" w:hint="eastAsia"/>
          <w:snapToGrid/>
          <w:lang w:val="zh-CN"/>
        </w:rPr>
        <w:t>每个</w:t>
      </w:r>
      <w:r w:rsidRPr="000C4895">
        <w:rPr>
          <w:rFonts w:ascii="Time New Roman" w:eastAsia="黑体" w:hAnsi="Time New Roman"/>
          <w:snapToGrid/>
          <w:lang w:val="zh-CN"/>
        </w:rPr>
        <w:t>个案</w:t>
      </w:r>
      <w:r w:rsidRPr="000C4895">
        <w:rPr>
          <w:rFonts w:ascii="Time New Roman" w:eastAsia="黑体" w:hAnsi="Time New Roman" w:hint="eastAsia"/>
          <w:snapToGrid/>
          <w:lang w:val="zh-CN"/>
        </w:rPr>
        <w:t>的</w:t>
      </w:r>
      <w:r w:rsidRPr="000C4895">
        <w:rPr>
          <w:rFonts w:ascii="Time New Roman" w:eastAsia="黑体" w:hAnsi="Time New Roman"/>
          <w:snapToGrid/>
          <w:lang w:val="zh-CN"/>
        </w:rPr>
        <w:t>情况进行个别评估</w:t>
      </w:r>
      <w:r w:rsidR="00BB3AF7" w:rsidRPr="000C4895">
        <w:rPr>
          <w:rFonts w:ascii="Time New Roman" w:eastAsia="黑体" w:hAnsi="Time New Roman"/>
          <w:snapToGrid/>
          <w:lang w:val="zh-CN"/>
        </w:rPr>
        <w:t>；</w:t>
      </w:r>
    </w:p>
    <w:p w:rsidR="00FC6171" w:rsidRPr="000C4895" w:rsidRDefault="00FC6171" w:rsidP="006650F8">
      <w:pPr>
        <w:pStyle w:val="SingleTxtGC"/>
        <w:numPr>
          <w:ilvl w:val="0"/>
          <w:numId w:val="10"/>
        </w:numPr>
        <w:spacing w:line="300" w:lineRule="exact"/>
        <w:rPr>
          <w:rFonts w:ascii="Time New Roman" w:eastAsia="黑体" w:hAnsi="Time New Roman" w:hint="eastAsia"/>
          <w:snapToGrid/>
        </w:rPr>
      </w:pPr>
      <w:r w:rsidRPr="000C4895">
        <w:rPr>
          <w:rFonts w:ascii="Time New Roman" w:eastAsia="黑体" w:hAnsi="Time New Roman"/>
          <w:snapToGrid/>
          <w:lang w:val="zh-CN"/>
        </w:rPr>
        <w:t>确保在请求国际保护的整个程序</w:t>
      </w:r>
      <w:r w:rsidRPr="000C4895">
        <w:rPr>
          <w:rFonts w:ascii="Time New Roman" w:eastAsia="黑体" w:hAnsi="Time New Roman" w:hint="eastAsia"/>
          <w:snapToGrid/>
          <w:lang w:val="zh-CN"/>
        </w:rPr>
        <w:t>的</w:t>
      </w:r>
      <w:r w:rsidRPr="000C4895">
        <w:rPr>
          <w:rFonts w:ascii="Time New Roman" w:eastAsia="黑体" w:hAnsi="Time New Roman"/>
          <w:snapToGrid/>
          <w:lang w:val="zh-CN"/>
        </w:rPr>
        <w:t>自始至终都可以系统地获得质量有</w:t>
      </w:r>
      <w:r w:rsidRPr="000C4895">
        <w:rPr>
          <w:rFonts w:ascii="Time New Roman" w:eastAsia="黑体" w:hAnsi="Time New Roman" w:hint="eastAsia"/>
          <w:snapToGrid/>
          <w:lang w:val="zh-CN"/>
        </w:rPr>
        <w:t>充分</w:t>
      </w:r>
      <w:r w:rsidRPr="000C4895">
        <w:rPr>
          <w:rFonts w:ascii="Time New Roman" w:eastAsia="黑体" w:hAnsi="Time New Roman"/>
          <w:snapToGrid/>
          <w:lang w:val="zh-CN"/>
        </w:rPr>
        <w:t>保障的法律代理</w:t>
      </w:r>
      <w:r w:rsidR="00BB3AF7" w:rsidRPr="000C4895">
        <w:rPr>
          <w:rFonts w:ascii="Time New Roman" w:eastAsia="黑体" w:hAnsi="Time New Roman"/>
          <w:snapToGrid/>
          <w:lang w:val="zh-CN"/>
        </w:rPr>
        <w:t>；</w:t>
      </w:r>
    </w:p>
    <w:p w:rsidR="00FC6171" w:rsidRPr="000C4895" w:rsidRDefault="00FC6171" w:rsidP="006650F8">
      <w:pPr>
        <w:pStyle w:val="SingleTxtGC"/>
        <w:numPr>
          <w:ilvl w:val="0"/>
          <w:numId w:val="10"/>
        </w:numPr>
        <w:spacing w:line="300" w:lineRule="exact"/>
        <w:rPr>
          <w:rFonts w:ascii="Time New Roman" w:eastAsia="黑体" w:hAnsi="Time New Roman" w:hint="eastAsia"/>
          <w:snapToGrid/>
        </w:rPr>
      </w:pPr>
      <w:r w:rsidRPr="000C4895">
        <w:rPr>
          <w:rFonts w:ascii="Time New Roman" w:eastAsia="黑体" w:hAnsi="Time New Roman"/>
          <w:snapToGrid/>
          <w:lang w:val="zh-CN"/>
        </w:rPr>
        <w:t>确保充分尊重</w:t>
      </w:r>
      <w:proofErr w:type="gramStart"/>
      <w:r w:rsidRPr="000C4895">
        <w:rPr>
          <w:rFonts w:ascii="Time New Roman" w:eastAsia="黑体" w:hAnsi="Time New Roman"/>
          <w:snapToGrid/>
          <w:lang w:val="zh-CN"/>
        </w:rPr>
        <w:t>不</w:t>
      </w:r>
      <w:proofErr w:type="gramEnd"/>
      <w:r w:rsidRPr="000C4895">
        <w:rPr>
          <w:rFonts w:ascii="Time New Roman" w:eastAsia="黑体" w:hAnsi="Time New Roman" w:hint="eastAsia"/>
          <w:snapToGrid/>
          <w:lang w:val="zh-CN"/>
        </w:rPr>
        <w:t>推</w:t>
      </w:r>
      <w:r w:rsidRPr="000C4895">
        <w:rPr>
          <w:rFonts w:ascii="Time New Roman" w:eastAsia="黑体" w:hAnsi="Time New Roman"/>
          <w:snapToGrid/>
          <w:lang w:val="zh-CN"/>
        </w:rPr>
        <w:t>回原则</w:t>
      </w:r>
      <w:r w:rsidR="00BB3AF7" w:rsidRPr="000C4895">
        <w:rPr>
          <w:rFonts w:ascii="Time New Roman" w:eastAsia="黑体" w:hAnsi="Time New Roman"/>
          <w:snapToGrid/>
          <w:lang w:val="zh-CN"/>
        </w:rPr>
        <w:t>；</w:t>
      </w:r>
    </w:p>
    <w:p w:rsidR="00FC6171" w:rsidRPr="000C4895" w:rsidRDefault="00FC6171" w:rsidP="006650F8">
      <w:pPr>
        <w:pStyle w:val="SingleTxtGC"/>
        <w:numPr>
          <w:ilvl w:val="0"/>
          <w:numId w:val="10"/>
        </w:numPr>
        <w:spacing w:line="300" w:lineRule="exact"/>
        <w:rPr>
          <w:rFonts w:ascii="Time New Roman" w:eastAsia="黑体" w:hAnsi="Time New Roman" w:hint="eastAsia"/>
          <w:snapToGrid/>
        </w:rPr>
      </w:pPr>
      <w:r w:rsidRPr="000C4895">
        <w:rPr>
          <w:rFonts w:ascii="Time New Roman" w:eastAsia="黑体" w:hAnsi="Time New Roman"/>
          <w:snapToGrid/>
          <w:lang w:val="zh-CN"/>
        </w:rPr>
        <w:t>考虑采取</w:t>
      </w:r>
      <w:r w:rsidRPr="000C4895">
        <w:rPr>
          <w:rFonts w:ascii="Time New Roman" w:eastAsia="黑体" w:hAnsi="Time New Roman" w:hint="eastAsia"/>
          <w:snapToGrid/>
          <w:lang w:val="zh-CN"/>
        </w:rPr>
        <w:t>步骤</w:t>
      </w:r>
      <w:r w:rsidRPr="000C4895">
        <w:rPr>
          <w:rFonts w:ascii="Time New Roman" w:eastAsia="黑体" w:hAnsi="Time New Roman"/>
          <w:snapToGrid/>
          <w:lang w:val="zh-CN"/>
        </w:rPr>
        <w:t>为国际保护受益者的家庭团聚</w:t>
      </w:r>
      <w:r w:rsidRPr="000C4895">
        <w:rPr>
          <w:rFonts w:ascii="Time New Roman" w:eastAsia="黑体" w:hAnsi="Time New Roman" w:hint="eastAsia"/>
          <w:snapToGrid/>
          <w:lang w:val="zh-CN"/>
        </w:rPr>
        <w:t>过程</w:t>
      </w:r>
      <w:r w:rsidRPr="000C4895">
        <w:rPr>
          <w:rFonts w:ascii="Time New Roman" w:eastAsia="黑体" w:hAnsi="Time New Roman"/>
          <w:snapToGrid/>
          <w:lang w:val="zh-CN"/>
        </w:rPr>
        <w:t>提供便利。</w:t>
      </w:r>
    </w:p>
    <w:p w:rsidR="00FC6171" w:rsidRPr="00FC6171" w:rsidRDefault="009D17A8" w:rsidP="000C4895">
      <w:pPr>
        <w:pStyle w:val="H23GC"/>
      </w:pPr>
      <w:r>
        <w:rPr>
          <w:lang w:val="zh-CN"/>
        </w:rPr>
        <w:lastRenderedPageBreak/>
        <w:tab/>
      </w:r>
      <w:r w:rsidR="000C4895">
        <w:rPr>
          <w:lang w:val="zh-CN"/>
        </w:rPr>
        <w:tab/>
      </w:r>
      <w:r w:rsidR="00FC6171" w:rsidRPr="00FC6171">
        <w:rPr>
          <w:lang w:val="zh-CN"/>
        </w:rPr>
        <w:t>缔约国答复概要</w:t>
      </w:r>
    </w:p>
    <w:p w:rsidR="00FC6171" w:rsidRPr="00FC6171" w:rsidRDefault="000C4895" w:rsidP="00FC6171">
      <w:pPr>
        <w:pStyle w:val="SingleTxtGC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BB3AF7">
        <w:rPr>
          <w:rFonts w:ascii="Time New Roman" w:hAnsi="Time New Roman"/>
          <w:snapToGrid/>
          <w:lang w:val="zh-CN"/>
        </w:rPr>
        <w:t>(a)</w:t>
      </w:r>
      <w:r w:rsidR="00FC6171" w:rsidRPr="00FC6171">
        <w:rPr>
          <w:rFonts w:ascii="Time New Roman" w:hAnsi="Time New Roman"/>
          <w:snapToGrid/>
          <w:lang w:val="zh-CN"/>
        </w:rPr>
        <w:tab/>
      </w:r>
      <w:r w:rsidR="00BB3AF7">
        <w:rPr>
          <w:rFonts w:ascii="Time New Roman" w:hAnsi="Time New Roman" w:hint="eastAsia"/>
          <w:snapToGrid/>
          <w:lang w:val="zh-CN"/>
        </w:rPr>
        <w:t>“</w:t>
      </w:r>
      <w:r w:rsidR="00FC6171" w:rsidRPr="00FC6171">
        <w:rPr>
          <w:rFonts w:ascii="Time New Roman" w:hAnsi="Time New Roman"/>
          <w:snapToGrid/>
          <w:lang w:val="zh-CN"/>
        </w:rPr>
        <w:t>斯洛文尼亚共和国国家安全战略决议</w:t>
      </w:r>
      <w:r w:rsidR="00BB3AF7">
        <w:rPr>
          <w:rFonts w:ascii="Time New Roman" w:hAnsi="Time New Roman" w:hint="eastAsia"/>
          <w:snapToGrid/>
          <w:lang w:val="zh-CN"/>
        </w:rPr>
        <w:t>”</w:t>
      </w:r>
      <w:r w:rsidR="00FC6171" w:rsidRPr="00FC6171">
        <w:rPr>
          <w:rFonts w:ascii="Time New Roman" w:hAnsi="Time New Roman"/>
          <w:snapToGrid/>
          <w:lang w:val="zh-CN"/>
        </w:rPr>
        <w:t>符合缔约国</w:t>
      </w:r>
      <w:r w:rsidR="00FC6171" w:rsidRPr="00FC6171">
        <w:rPr>
          <w:rFonts w:ascii="Time New Roman" w:hAnsi="Time New Roman" w:hint="eastAsia"/>
          <w:snapToGrid/>
          <w:lang w:val="zh-CN"/>
        </w:rPr>
        <w:t>的</w:t>
      </w:r>
      <w:r w:rsidR="00FC6171" w:rsidRPr="00FC6171">
        <w:rPr>
          <w:rFonts w:ascii="Time New Roman" w:hAnsi="Time New Roman"/>
          <w:snapToGrid/>
          <w:lang w:val="zh-CN"/>
        </w:rPr>
        <w:t>义务。有关部门定期监测</w:t>
      </w:r>
      <w:r w:rsidR="00FC6171" w:rsidRPr="00FC6171">
        <w:rPr>
          <w:rFonts w:ascii="Time New Roman" w:hAnsi="Time New Roman" w:hint="eastAsia"/>
          <w:snapToGrid/>
          <w:lang w:val="zh-CN"/>
        </w:rPr>
        <w:t>移民状况</w:t>
      </w:r>
      <w:r w:rsidR="00BB3AF7">
        <w:rPr>
          <w:rFonts w:ascii="Time New Roman" w:hAnsi="Time New Roman" w:hint="eastAsia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进行风险评估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在此基础上审查措施的必要性和适度性。</w:t>
      </w:r>
    </w:p>
    <w:p w:rsidR="00FC6171" w:rsidRPr="00FC6171" w:rsidRDefault="00FC6171" w:rsidP="00FC6171">
      <w:pPr>
        <w:pStyle w:val="SingleTxtGC"/>
        <w:rPr>
          <w:rFonts w:ascii="Time New Roman" w:hAnsi="Time New Roman" w:hint="eastAsia"/>
          <w:snapToGrid/>
        </w:rPr>
      </w:pPr>
      <w:r w:rsidRPr="00FC6171">
        <w:rPr>
          <w:rFonts w:ascii="Time New Roman" w:hAnsi="Time New Roman"/>
          <w:snapToGrid/>
          <w:lang w:val="zh-CN"/>
        </w:rPr>
        <w:tab/>
      </w:r>
      <w:r w:rsidRPr="00FC6171">
        <w:rPr>
          <w:rFonts w:ascii="Time New Roman" w:hAnsi="Time New Roman"/>
          <w:snapToGrid/>
          <w:lang w:val="zh-CN"/>
        </w:rPr>
        <w:t>缔约国重申</w:t>
      </w:r>
      <w:r w:rsidR="00BB3AF7">
        <w:rPr>
          <w:rFonts w:ascii="Time New Roman" w:hAnsi="Time New Roman"/>
          <w:snapToGrid/>
          <w:lang w:val="zh-CN"/>
        </w:rPr>
        <w:t>2</w:t>
      </w:r>
      <w:r w:rsidRPr="00FC6171">
        <w:rPr>
          <w:rFonts w:ascii="Time New Roman" w:hAnsi="Time New Roman"/>
          <w:snapToGrid/>
          <w:lang w:val="zh-CN"/>
        </w:rPr>
        <w:t>0</w:t>
      </w:r>
      <w:r w:rsidR="00BB3AF7">
        <w:rPr>
          <w:rFonts w:ascii="Time New Roman" w:hAnsi="Time New Roman"/>
          <w:snapToGrid/>
          <w:lang w:val="zh-CN"/>
        </w:rPr>
        <w:t>16</w:t>
      </w:r>
      <w:r w:rsidRPr="00FC6171">
        <w:rPr>
          <w:rFonts w:ascii="Time New Roman" w:hAnsi="Time New Roman"/>
          <w:snapToGrid/>
          <w:lang w:val="zh-CN"/>
        </w:rPr>
        <w:t>年与委员会对话期间所作的解释</w:t>
      </w:r>
      <w:r w:rsidR="00BB3AF7">
        <w:rPr>
          <w:rFonts w:ascii="Time New Roman" w:hAnsi="Time New Roman"/>
          <w:snapToGrid/>
          <w:lang w:val="zh-CN"/>
        </w:rPr>
        <w:t>，</w:t>
      </w:r>
      <w:r w:rsidRPr="00FC6171">
        <w:rPr>
          <w:rFonts w:ascii="Time New Roman" w:hAnsi="Time New Roman"/>
          <w:snapToGrid/>
          <w:lang w:val="zh-CN"/>
        </w:rPr>
        <w:t>即根据需求评估</w:t>
      </w:r>
      <w:r w:rsidR="00BB3AF7">
        <w:rPr>
          <w:rFonts w:ascii="Time New Roman" w:hAnsi="Time New Roman"/>
          <w:snapToGrid/>
          <w:lang w:val="zh-CN"/>
        </w:rPr>
        <w:t>，</w:t>
      </w:r>
      <w:r w:rsidRPr="00FC6171">
        <w:rPr>
          <w:rFonts w:ascii="Time New Roman" w:hAnsi="Time New Roman"/>
          <w:snapToGrid/>
          <w:lang w:val="zh-CN"/>
        </w:rPr>
        <w:t>政府决定设立临时技术壁垒</w:t>
      </w:r>
      <w:r w:rsidR="00BB3AF7">
        <w:rPr>
          <w:rFonts w:ascii="Time New Roman" w:hAnsi="Time New Roman"/>
          <w:snapToGrid/>
          <w:lang w:val="zh-CN"/>
        </w:rPr>
        <w:t>，</w:t>
      </w:r>
      <w:r w:rsidRPr="00FC6171">
        <w:rPr>
          <w:rFonts w:ascii="Time New Roman" w:hAnsi="Time New Roman"/>
          <w:snapToGrid/>
          <w:lang w:val="zh-CN"/>
        </w:rPr>
        <w:t>以确保有效的</w:t>
      </w:r>
      <w:r w:rsidRPr="00FC6171">
        <w:rPr>
          <w:rFonts w:ascii="Time New Roman" w:hAnsi="Time New Roman" w:hint="eastAsia"/>
          <w:snapToGrid/>
          <w:lang w:val="zh-CN"/>
        </w:rPr>
        <w:t>国家</w:t>
      </w:r>
      <w:r w:rsidRPr="00FC6171">
        <w:rPr>
          <w:rFonts w:ascii="Time New Roman" w:hAnsi="Time New Roman"/>
          <w:snapToGrid/>
          <w:lang w:val="zh-CN"/>
        </w:rPr>
        <w:t>边境管制并防止发生不受管制的越境</w:t>
      </w:r>
      <w:r w:rsidRPr="0040101A">
        <w:rPr>
          <w:rFonts w:ascii="Time New Roman" w:hAnsi="Time New Roman"/>
          <w:snapToGrid/>
          <w:spacing w:val="2"/>
          <w:lang w:val="zh-CN"/>
        </w:rPr>
        <w:t>行为。临时技术壁垒的主要目的是</w:t>
      </w:r>
      <w:r w:rsidR="00BB3AF7" w:rsidRPr="0040101A">
        <w:rPr>
          <w:rFonts w:ascii="Time New Roman" w:hAnsi="Time New Roman"/>
          <w:snapToGrid/>
          <w:spacing w:val="2"/>
          <w:lang w:val="zh-CN"/>
        </w:rPr>
        <w:t>，</w:t>
      </w:r>
      <w:r w:rsidRPr="0040101A">
        <w:rPr>
          <w:rFonts w:ascii="Time New Roman" w:hAnsi="Time New Roman"/>
          <w:snapToGrid/>
          <w:spacing w:val="2"/>
          <w:lang w:val="zh-CN"/>
        </w:rPr>
        <w:t>防止零散的非法越境行为并引导移民前往入</w:t>
      </w:r>
      <w:r w:rsidRPr="00FC6171">
        <w:rPr>
          <w:rFonts w:ascii="Time New Roman" w:hAnsi="Time New Roman"/>
          <w:snapToGrid/>
          <w:lang w:val="zh-CN"/>
        </w:rPr>
        <w:t>境点。</w:t>
      </w:r>
    </w:p>
    <w:p w:rsidR="00FC6171" w:rsidRPr="00FC6171" w:rsidRDefault="009D17A8" w:rsidP="00FC6171">
      <w:pPr>
        <w:pStyle w:val="SingleTxtGC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BB3AF7">
        <w:rPr>
          <w:rFonts w:ascii="Time New Roman" w:hAnsi="Time New Roman"/>
          <w:snapToGrid/>
          <w:lang w:val="zh-CN"/>
        </w:rPr>
        <w:t>2</w:t>
      </w:r>
      <w:r w:rsidR="00FC6171" w:rsidRPr="00FC6171">
        <w:rPr>
          <w:rFonts w:ascii="Time New Roman" w:hAnsi="Time New Roman"/>
          <w:snapToGrid/>
          <w:lang w:val="zh-CN"/>
        </w:rPr>
        <w:t>0</w:t>
      </w:r>
      <w:r w:rsidR="00BB3AF7">
        <w:rPr>
          <w:rFonts w:ascii="Time New Roman" w:hAnsi="Time New Roman"/>
          <w:snapToGrid/>
          <w:lang w:val="zh-CN"/>
        </w:rPr>
        <w:t>16</w:t>
      </w:r>
      <w:r w:rsidR="00FC6171" w:rsidRPr="00FC6171">
        <w:rPr>
          <w:rFonts w:ascii="Time New Roman" w:hAnsi="Time New Roman"/>
          <w:snapToGrid/>
          <w:lang w:val="zh-CN"/>
        </w:rPr>
        <w:t>年</w:t>
      </w:r>
      <w:r w:rsidR="00BB3AF7">
        <w:rPr>
          <w:rFonts w:ascii="Time New Roman" w:hAnsi="Time New Roman"/>
          <w:snapToGrid/>
          <w:lang w:val="zh-CN"/>
        </w:rPr>
        <w:t>2</w:t>
      </w:r>
      <w:r w:rsidR="00FC6171" w:rsidRPr="00FC6171">
        <w:rPr>
          <w:rFonts w:ascii="Time New Roman" w:hAnsi="Time New Roman"/>
          <w:snapToGrid/>
          <w:lang w:val="zh-CN"/>
        </w:rPr>
        <w:t>月</w:t>
      </w:r>
      <w:r w:rsidR="00BB3AF7">
        <w:rPr>
          <w:rFonts w:ascii="Time New Roman" w:hAnsi="Time New Roman"/>
          <w:snapToGrid/>
          <w:lang w:val="zh-CN"/>
        </w:rPr>
        <w:t>18</w:t>
      </w:r>
      <w:r w:rsidR="00FC6171" w:rsidRPr="00FC6171">
        <w:rPr>
          <w:rFonts w:ascii="Time New Roman" w:hAnsi="Time New Roman"/>
          <w:snapToGrid/>
          <w:lang w:val="zh-CN"/>
        </w:rPr>
        <w:t>日</w:t>
      </w:r>
      <w:r w:rsidR="00FC6171" w:rsidRPr="00FC6171">
        <w:rPr>
          <w:rFonts w:ascii="Time New Roman" w:hAnsi="Time New Roman" w:hint="eastAsia"/>
          <w:snapToGrid/>
          <w:lang w:val="zh-CN"/>
        </w:rPr>
        <w:t>的</w:t>
      </w:r>
      <w:r w:rsidR="00FC6171" w:rsidRPr="00FC6171">
        <w:rPr>
          <w:rFonts w:ascii="Time New Roman" w:hAnsi="Time New Roman"/>
          <w:snapToGrid/>
          <w:lang w:val="zh-CN"/>
        </w:rPr>
        <w:t>警务</w:t>
      </w:r>
      <w:r w:rsidR="00FC6171" w:rsidRPr="00FC6171">
        <w:rPr>
          <w:rFonts w:ascii="Time New Roman" w:hAnsi="Time New Roman" w:hint="eastAsia"/>
          <w:snapToGrid/>
          <w:lang w:val="zh-CN"/>
        </w:rPr>
        <w:t>首长</w:t>
      </w:r>
      <w:r w:rsidR="00FC6171" w:rsidRPr="00FC6171">
        <w:rPr>
          <w:rFonts w:ascii="Time New Roman" w:hAnsi="Time New Roman"/>
          <w:snapToGrid/>
          <w:lang w:val="zh-CN"/>
        </w:rPr>
        <w:t>联合声明没有仅根据国籍限制移民入境。任何希望进入该国的</w:t>
      </w:r>
      <w:r w:rsidR="00FC6171" w:rsidRPr="00FC6171">
        <w:rPr>
          <w:rFonts w:ascii="Time New Roman" w:hAnsi="Time New Roman" w:hint="eastAsia"/>
          <w:snapToGrid/>
          <w:lang w:val="zh-CN"/>
        </w:rPr>
        <w:t>外国人</w:t>
      </w:r>
      <w:r w:rsidR="00FC6171" w:rsidRPr="00FC6171">
        <w:rPr>
          <w:rFonts w:ascii="Time New Roman" w:hAnsi="Time New Roman"/>
          <w:snapToGrid/>
          <w:lang w:val="zh-CN"/>
        </w:rPr>
        <w:t>均由斯洛文尼亚警方进行</w:t>
      </w:r>
      <w:r w:rsidR="00FC6171" w:rsidRPr="00FC6171">
        <w:rPr>
          <w:rFonts w:ascii="Time New Roman" w:hAnsi="Time New Roman" w:hint="eastAsia"/>
          <w:snapToGrid/>
          <w:lang w:val="zh-CN"/>
        </w:rPr>
        <w:t>个别</w:t>
      </w:r>
      <w:r w:rsidR="00FC6171" w:rsidRPr="00FC6171">
        <w:rPr>
          <w:rFonts w:ascii="Time New Roman" w:hAnsi="Time New Roman"/>
          <w:snapToGrid/>
          <w:lang w:val="zh-CN"/>
        </w:rPr>
        <w:t>评估。</w:t>
      </w:r>
    </w:p>
    <w:p w:rsidR="00FC6171" w:rsidRPr="00FC6171" w:rsidRDefault="009D17A8" w:rsidP="00FC6171">
      <w:pPr>
        <w:pStyle w:val="SingleTxtGC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FC6171" w:rsidRPr="00086EE9">
        <w:rPr>
          <w:rFonts w:ascii="Time New Roman" w:hAnsi="Time New Roman"/>
          <w:snapToGrid/>
          <w:spacing w:val="2"/>
          <w:lang w:val="zh-CN"/>
        </w:rPr>
        <w:t>缔约国还重申对话中</w:t>
      </w:r>
      <w:r w:rsidR="00FC6171" w:rsidRPr="00086EE9">
        <w:rPr>
          <w:rFonts w:ascii="Time New Roman" w:hAnsi="Time New Roman" w:hint="eastAsia"/>
          <w:snapToGrid/>
          <w:spacing w:val="2"/>
          <w:lang w:val="zh-CN"/>
        </w:rPr>
        <w:t>就《</w:t>
      </w:r>
      <w:r w:rsidR="00FC6171" w:rsidRPr="00086EE9">
        <w:rPr>
          <w:rFonts w:ascii="Time New Roman" w:hAnsi="Time New Roman"/>
          <w:snapToGrid/>
          <w:spacing w:val="2"/>
          <w:lang w:val="zh-CN"/>
        </w:rPr>
        <w:t>国防法</w:t>
      </w:r>
      <w:r w:rsidR="00FC6171" w:rsidRPr="00086EE9">
        <w:rPr>
          <w:rFonts w:ascii="Time New Roman" w:hAnsi="Time New Roman" w:hint="eastAsia"/>
          <w:snapToGrid/>
          <w:spacing w:val="2"/>
          <w:lang w:val="zh-CN"/>
        </w:rPr>
        <w:t>》</w:t>
      </w:r>
      <w:r w:rsidR="00FC6171" w:rsidRPr="00086EE9">
        <w:rPr>
          <w:rFonts w:ascii="Time New Roman" w:hAnsi="Time New Roman"/>
          <w:snapToGrid/>
          <w:spacing w:val="2"/>
          <w:lang w:val="zh-CN"/>
        </w:rPr>
        <w:t>修正案</w:t>
      </w:r>
      <w:r w:rsidR="00FC6171" w:rsidRPr="00086EE9">
        <w:rPr>
          <w:rFonts w:ascii="Time New Roman" w:hAnsi="Time New Roman" w:hint="eastAsia"/>
          <w:snapToGrid/>
          <w:spacing w:val="2"/>
          <w:lang w:val="zh-CN"/>
        </w:rPr>
        <w:t>提供</w:t>
      </w:r>
      <w:r w:rsidR="00FC6171" w:rsidRPr="00086EE9">
        <w:rPr>
          <w:rFonts w:ascii="Time New Roman" w:hAnsi="Time New Roman"/>
          <w:snapToGrid/>
          <w:spacing w:val="2"/>
          <w:lang w:val="zh-CN"/>
        </w:rPr>
        <w:t>的解释</w:t>
      </w:r>
      <w:r w:rsidR="00BB3AF7" w:rsidRPr="00086EE9">
        <w:rPr>
          <w:rFonts w:ascii="Time New Roman" w:hAnsi="Time New Roman"/>
          <w:snapToGrid/>
          <w:spacing w:val="2"/>
          <w:lang w:val="zh-CN"/>
        </w:rPr>
        <w:t>，</w:t>
      </w:r>
      <w:r w:rsidR="00FC6171" w:rsidRPr="00086EE9">
        <w:rPr>
          <w:rFonts w:ascii="Time New Roman" w:hAnsi="Time New Roman"/>
          <w:snapToGrid/>
          <w:spacing w:val="2"/>
          <w:lang w:val="zh-CN"/>
        </w:rPr>
        <w:t>即修正案没有赋予斯</w:t>
      </w:r>
      <w:r w:rsidR="00FC6171" w:rsidRPr="00FC6171">
        <w:rPr>
          <w:rFonts w:ascii="Time New Roman" w:hAnsi="Time New Roman"/>
          <w:snapToGrid/>
          <w:lang w:val="zh-CN"/>
        </w:rPr>
        <w:t>洛文尼亚武装部队在</w:t>
      </w:r>
      <w:r w:rsidR="00FC6171" w:rsidRPr="00FC6171">
        <w:rPr>
          <w:rFonts w:ascii="Time New Roman" w:hAnsi="Time New Roman" w:hint="eastAsia"/>
          <w:snapToGrid/>
          <w:lang w:val="zh-CN"/>
        </w:rPr>
        <w:t>人群控制</w:t>
      </w:r>
      <w:r w:rsidR="00FC6171" w:rsidRPr="00FC6171">
        <w:rPr>
          <w:rFonts w:ascii="Time New Roman" w:hAnsi="Time New Roman"/>
          <w:snapToGrid/>
          <w:lang w:val="zh-CN"/>
        </w:rPr>
        <w:t>方面的任何权利</w:t>
      </w:r>
      <w:r w:rsidR="00BB3AF7">
        <w:rPr>
          <w:rFonts w:ascii="Time New Roman" w:hAnsi="Time New Roman"/>
          <w:snapToGrid/>
          <w:lang w:val="zh-CN"/>
        </w:rPr>
        <w:t>；</w:t>
      </w:r>
    </w:p>
    <w:p w:rsidR="00FC6171" w:rsidRPr="00FC6171" w:rsidRDefault="009D17A8" w:rsidP="00FC6171">
      <w:pPr>
        <w:pStyle w:val="SingleTxtGC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BB3AF7">
        <w:rPr>
          <w:rFonts w:ascii="Time New Roman" w:hAnsi="Time New Roman"/>
          <w:snapToGrid/>
          <w:lang w:val="zh-CN"/>
        </w:rPr>
        <w:t>(b)</w:t>
      </w:r>
      <w:r w:rsidR="00FC6171" w:rsidRPr="00FC6171">
        <w:rPr>
          <w:rFonts w:ascii="Time New Roman" w:hAnsi="Time New Roman"/>
          <w:snapToGrid/>
          <w:lang w:val="zh-CN"/>
        </w:rPr>
        <w:tab/>
      </w:r>
      <w:r w:rsidR="00FC6171" w:rsidRPr="00FC6171">
        <w:rPr>
          <w:rFonts w:ascii="Time New Roman" w:hAnsi="Time New Roman"/>
          <w:snapToGrid/>
          <w:lang w:val="zh-CN"/>
        </w:rPr>
        <w:t>内政部负责根据</w:t>
      </w:r>
      <w:r w:rsidR="00FC6171" w:rsidRPr="00FC6171">
        <w:rPr>
          <w:rFonts w:ascii="Time New Roman" w:hAnsi="Time New Roman" w:hint="eastAsia"/>
          <w:snapToGrid/>
          <w:lang w:val="zh-CN"/>
        </w:rPr>
        <w:t>《</w:t>
      </w:r>
      <w:r w:rsidR="00FC6171" w:rsidRPr="00FC6171">
        <w:rPr>
          <w:rFonts w:ascii="Time New Roman" w:hAnsi="Time New Roman"/>
          <w:snapToGrid/>
          <w:lang w:val="zh-CN"/>
        </w:rPr>
        <w:t>国际保护法</w:t>
      </w:r>
      <w:r w:rsidR="00FC6171" w:rsidRPr="00FC6171">
        <w:rPr>
          <w:rFonts w:ascii="Time New Roman" w:hAnsi="Time New Roman" w:hint="eastAsia"/>
          <w:snapToGrid/>
          <w:lang w:val="zh-CN"/>
        </w:rPr>
        <w:t>》</w:t>
      </w:r>
      <w:r w:rsidR="00FC6171" w:rsidRPr="00FC6171">
        <w:rPr>
          <w:rFonts w:ascii="Time New Roman" w:hAnsi="Time New Roman"/>
          <w:snapToGrid/>
          <w:lang w:val="zh-CN"/>
        </w:rPr>
        <w:t>处理所有国际保护请求。若申请人不符合该法规定的条件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申请</w:t>
      </w:r>
      <w:r w:rsidR="00FC6171" w:rsidRPr="00FC6171">
        <w:rPr>
          <w:rFonts w:ascii="Time New Roman" w:hAnsi="Time New Roman" w:hint="eastAsia"/>
          <w:snapToGrid/>
          <w:lang w:val="zh-CN"/>
        </w:rPr>
        <w:t>会被驳回</w:t>
      </w:r>
      <w:r w:rsidR="00BB3AF7">
        <w:rPr>
          <w:rFonts w:ascii="Time New Roman" w:hAnsi="Time New Roman" w:hint="eastAsia"/>
          <w:snapToGrid/>
          <w:lang w:val="zh-CN"/>
        </w:rPr>
        <w:t>，</w:t>
      </w:r>
      <w:r w:rsidR="00FC6171" w:rsidRPr="00FC6171">
        <w:rPr>
          <w:rFonts w:ascii="Time New Roman" w:hAnsi="Time New Roman" w:hint="eastAsia"/>
          <w:snapToGrid/>
          <w:lang w:val="zh-CN"/>
        </w:rPr>
        <w:t>最常见的原因是缺乏可信度</w:t>
      </w:r>
      <w:r w:rsidR="00BB3AF7">
        <w:rPr>
          <w:rFonts w:ascii="Time New Roman" w:hAnsi="Time New Roman"/>
          <w:snapToGrid/>
          <w:lang w:val="zh-CN"/>
        </w:rPr>
        <w:t>；</w:t>
      </w:r>
    </w:p>
    <w:p w:rsidR="00FC6171" w:rsidRPr="00FC6171" w:rsidRDefault="009D17A8" w:rsidP="00FC6171">
      <w:pPr>
        <w:pStyle w:val="SingleTxtGC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BB3AF7">
        <w:rPr>
          <w:rFonts w:ascii="Time New Roman" w:hAnsi="Time New Roman"/>
          <w:snapToGrid/>
          <w:lang w:val="zh-CN"/>
        </w:rPr>
        <w:t>(c)</w:t>
      </w:r>
      <w:r w:rsidR="00FC6171" w:rsidRPr="00FC6171">
        <w:rPr>
          <w:rFonts w:ascii="Time New Roman" w:hAnsi="Time New Roman"/>
          <w:snapToGrid/>
          <w:lang w:val="zh-CN"/>
        </w:rPr>
        <w:tab/>
      </w:r>
      <w:r w:rsidR="00FC6171" w:rsidRPr="00137E2C">
        <w:rPr>
          <w:rFonts w:ascii="Time New Roman" w:hAnsi="Time New Roman"/>
          <w:snapToGrid/>
          <w:spacing w:val="4"/>
          <w:lang w:val="zh-CN"/>
        </w:rPr>
        <w:t>国际保护程序由具备适当知识和经验的公职人员负责。缔约国重申</w:t>
      </w:r>
      <w:r w:rsidR="00FC6171" w:rsidRPr="00137E2C">
        <w:rPr>
          <w:rFonts w:ascii="Time New Roman" w:hAnsi="Time New Roman" w:hint="eastAsia"/>
          <w:snapToGrid/>
          <w:spacing w:val="4"/>
          <w:lang w:val="zh-CN"/>
        </w:rPr>
        <w:t>在</w:t>
      </w:r>
      <w:r w:rsidR="00FC6171" w:rsidRPr="00FC6171">
        <w:rPr>
          <w:rFonts w:ascii="Time New Roman" w:hAnsi="Time New Roman" w:hint="eastAsia"/>
          <w:snapToGrid/>
          <w:lang w:val="zh-CN"/>
        </w:rPr>
        <w:t>对</w:t>
      </w:r>
      <w:r w:rsidR="00FC6171" w:rsidRPr="00FC6171">
        <w:rPr>
          <w:rFonts w:ascii="Time New Roman" w:hAnsi="Time New Roman"/>
          <w:snapToGrid/>
          <w:lang w:val="zh-CN"/>
        </w:rPr>
        <w:t>问题清单</w:t>
      </w:r>
      <w:r w:rsidR="00FC6171" w:rsidRPr="00FC6171">
        <w:rPr>
          <w:rFonts w:ascii="Time New Roman" w:hAnsi="Time New Roman" w:hint="eastAsia"/>
          <w:snapToGrid/>
          <w:lang w:val="zh-CN"/>
        </w:rPr>
        <w:t>的</w:t>
      </w:r>
      <w:r w:rsidR="00FC6171" w:rsidRPr="00FC6171">
        <w:rPr>
          <w:rFonts w:ascii="Time New Roman" w:hAnsi="Time New Roman"/>
          <w:snapToGrid/>
          <w:lang w:val="zh-CN"/>
        </w:rPr>
        <w:t>答复中提供的</w:t>
      </w:r>
      <w:r w:rsidR="00FC6171" w:rsidRPr="00FC6171">
        <w:rPr>
          <w:rFonts w:ascii="Time New Roman" w:hAnsi="Time New Roman" w:hint="eastAsia"/>
          <w:snapToGrid/>
          <w:lang w:val="zh-CN"/>
        </w:rPr>
        <w:t>关于向</w:t>
      </w:r>
      <w:r w:rsidR="00FC6171" w:rsidRPr="00FC6171">
        <w:rPr>
          <w:rFonts w:ascii="Time New Roman" w:hAnsi="Time New Roman"/>
          <w:snapToGrid/>
          <w:lang w:val="zh-CN"/>
        </w:rPr>
        <w:t>申请人提供基本程序保障</w:t>
      </w:r>
      <w:r w:rsidR="00FC6171" w:rsidRPr="00FC6171">
        <w:rPr>
          <w:rFonts w:ascii="Time New Roman" w:hAnsi="Time New Roman" w:hint="eastAsia"/>
          <w:snapToGrid/>
          <w:lang w:val="zh-CN"/>
        </w:rPr>
        <w:t>的资料</w:t>
      </w:r>
      <w:r w:rsidR="00BB3AF7">
        <w:rPr>
          <w:rFonts w:ascii="Time New Roman" w:hAnsi="Time New Roman"/>
          <w:snapToGrid/>
          <w:lang w:val="zh-CN"/>
        </w:rPr>
        <w:t>(CCPR/C/SVN/Q/3/Add</w:t>
      </w:r>
      <w:r w:rsidR="00FC6171" w:rsidRPr="00FC6171">
        <w:rPr>
          <w:rFonts w:ascii="Time New Roman" w:hAnsi="Time New Roman"/>
          <w:snapToGrid/>
          <w:lang w:val="zh-CN"/>
        </w:rPr>
        <w:t>.</w:t>
      </w:r>
      <w:r w:rsidR="00BB3AF7">
        <w:rPr>
          <w:rFonts w:ascii="Time New Roman" w:hAnsi="Time New Roman"/>
          <w:snapToGrid/>
          <w:lang w:val="zh-CN"/>
        </w:rPr>
        <w:t>1</w:t>
      </w:r>
      <w:r w:rsidR="00EE31C0">
        <w:rPr>
          <w:rFonts w:ascii="Time New Roman" w:hAnsi="Time New Roman" w:hint="eastAsia"/>
          <w:snapToGrid/>
          <w:lang w:val="zh-CN"/>
        </w:rPr>
        <w:t>和</w:t>
      </w:r>
      <w:r w:rsidR="00BB3AF7">
        <w:rPr>
          <w:rFonts w:ascii="Time New Roman" w:hAnsi="Time New Roman"/>
          <w:snapToGrid/>
          <w:lang w:val="zh-CN"/>
        </w:rPr>
        <w:t>Corr</w:t>
      </w:r>
      <w:r w:rsidR="00FC6171" w:rsidRPr="00FC6171">
        <w:rPr>
          <w:rFonts w:ascii="Time New Roman" w:hAnsi="Time New Roman"/>
          <w:snapToGrid/>
          <w:lang w:val="zh-CN"/>
        </w:rPr>
        <w:t>.</w:t>
      </w:r>
      <w:r w:rsidR="00BB3AF7">
        <w:rPr>
          <w:rFonts w:ascii="Time New Roman" w:hAnsi="Time New Roman"/>
          <w:snapToGrid/>
          <w:lang w:val="zh-CN"/>
        </w:rPr>
        <w:t>1,</w:t>
      </w:r>
      <w:r w:rsidR="00137E2C">
        <w:rPr>
          <w:rFonts w:ascii="Time New Roman" w:hAnsi="Time New Roman"/>
          <w:snapToGrid/>
          <w:lang w:val="zh-CN"/>
        </w:rPr>
        <w:t xml:space="preserve"> </w:t>
      </w:r>
      <w:r w:rsidR="00FC6171" w:rsidRPr="00FC6171">
        <w:rPr>
          <w:rFonts w:ascii="Time New Roman" w:hAnsi="Time New Roman"/>
          <w:snapToGrid/>
          <w:lang w:val="zh-CN"/>
        </w:rPr>
        <w:t>第</w:t>
      </w:r>
      <w:r w:rsidR="00BB3AF7">
        <w:rPr>
          <w:rFonts w:ascii="Time New Roman" w:hAnsi="Time New Roman"/>
          <w:snapToGrid/>
          <w:lang w:val="zh-CN"/>
        </w:rPr>
        <w:t>64</w:t>
      </w:r>
      <w:r w:rsidR="00FC6171" w:rsidRPr="00FC6171">
        <w:rPr>
          <w:rFonts w:ascii="Time New Roman" w:hAnsi="Time New Roman"/>
          <w:snapToGrid/>
          <w:lang w:val="zh-CN"/>
        </w:rPr>
        <w:t>段</w:t>
      </w:r>
      <w:r w:rsidR="00BB3AF7">
        <w:rPr>
          <w:rFonts w:ascii="Time New Roman" w:hAnsi="Time New Roman"/>
          <w:snapToGrid/>
          <w:lang w:val="zh-CN"/>
        </w:rPr>
        <w:t>)</w:t>
      </w:r>
      <w:r w:rsidR="00BB3AF7">
        <w:rPr>
          <w:rFonts w:ascii="Time New Roman" w:hAnsi="Time New Roman"/>
          <w:snapToGrid/>
          <w:lang w:val="zh-CN"/>
        </w:rPr>
        <w:t>；</w:t>
      </w:r>
    </w:p>
    <w:p w:rsidR="00FC6171" w:rsidRPr="00FC6171" w:rsidRDefault="009D17A8" w:rsidP="00FC6171">
      <w:pPr>
        <w:pStyle w:val="SingleTxtGC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BB3AF7">
        <w:rPr>
          <w:rFonts w:ascii="Time New Roman" w:hAnsi="Time New Roman"/>
          <w:snapToGrid/>
          <w:lang w:val="zh-CN"/>
        </w:rPr>
        <w:t>(d)</w:t>
      </w:r>
      <w:r w:rsidR="00FC6171" w:rsidRPr="00FC6171">
        <w:rPr>
          <w:rFonts w:ascii="Time New Roman" w:hAnsi="Time New Roman"/>
          <w:snapToGrid/>
          <w:lang w:val="zh-CN"/>
        </w:rPr>
        <w:tab/>
      </w:r>
      <w:r w:rsidR="00FC6171" w:rsidRPr="00EE31C0">
        <w:rPr>
          <w:rFonts w:ascii="Time New Roman" w:hAnsi="Time New Roman"/>
          <w:snapToGrid/>
          <w:spacing w:val="4"/>
          <w:lang w:val="zh-CN"/>
        </w:rPr>
        <w:t>缔约国重申</w:t>
      </w:r>
      <w:r w:rsidR="00FC6171" w:rsidRPr="00EE31C0">
        <w:rPr>
          <w:rFonts w:ascii="Time New Roman" w:hAnsi="Time New Roman" w:hint="eastAsia"/>
          <w:snapToGrid/>
          <w:spacing w:val="4"/>
          <w:lang w:val="zh-CN"/>
        </w:rPr>
        <w:t>在对</w:t>
      </w:r>
      <w:r w:rsidR="00FC6171" w:rsidRPr="00EE31C0">
        <w:rPr>
          <w:rFonts w:ascii="Time New Roman" w:hAnsi="Time New Roman"/>
          <w:snapToGrid/>
          <w:spacing w:val="4"/>
          <w:lang w:val="zh-CN"/>
        </w:rPr>
        <w:t>问题清单</w:t>
      </w:r>
      <w:r w:rsidR="00FC6171" w:rsidRPr="00EE31C0">
        <w:rPr>
          <w:rFonts w:ascii="Time New Roman" w:hAnsi="Time New Roman" w:hint="eastAsia"/>
          <w:snapToGrid/>
          <w:spacing w:val="4"/>
          <w:lang w:val="zh-CN"/>
        </w:rPr>
        <w:t>的</w:t>
      </w:r>
      <w:r w:rsidR="00FC6171" w:rsidRPr="00EE31C0">
        <w:rPr>
          <w:rFonts w:ascii="Time New Roman" w:hAnsi="Time New Roman"/>
          <w:snapToGrid/>
          <w:spacing w:val="4"/>
          <w:lang w:val="zh-CN"/>
        </w:rPr>
        <w:t>答复中提供的</w:t>
      </w:r>
      <w:r w:rsidR="00FC6171" w:rsidRPr="00EE31C0">
        <w:rPr>
          <w:rFonts w:ascii="Time New Roman" w:hAnsi="Time New Roman" w:hint="eastAsia"/>
          <w:snapToGrid/>
          <w:spacing w:val="4"/>
          <w:lang w:val="zh-CN"/>
        </w:rPr>
        <w:t>关于获得法律代理的资料</w:t>
      </w:r>
      <w:r w:rsidR="00BB3AF7" w:rsidRPr="00EE31C0">
        <w:rPr>
          <w:rFonts w:ascii="Time New Roman" w:hAnsi="Time New Roman"/>
          <w:snapToGrid/>
          <w:spacing w:val="4"/>
          <w:lang w:val="zh-CN"/>
        </w:rPr>
        <w:t>(</w:t>
      </w:r>
      <w:r w:rsidR="00FC6171" w:rsidRPr="00EE31C0">
        <w:rPr>
          <w:rFonts w:ascii="Time New Roman" w:hAnsi="Time New Roman"/>
          <w:snapToGrid/>
          <w:spacing w:val="4"/>
          <w:lang w:val="zh-CN"/>
        </w:rPr>
        <w:t>同</w:t>
      </w:r>
      <w:r w:rsidR="00FC6171" w:rsidRPr="00FC6171">
        <w:rPr>
          <w:rFonts w:ascii="Time New Roman" w:hAnsi="Time New Roman"/>
          <w:snapToGrid/>
          <w:lang w:val="zh-CN"/>
        </w:rPr>
        <w:t>上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第</w:t>
      </w:r>
      <w:r w:rsidR="00BB3AF7">
        <w:rPr>
          <w:rFonts w:ascii="Time New Roman" w:hAnsi="Time New Roman"/>
          <w:snapToGrid/>
          <w:lang w:val="zh-CN"/>
        </w:rPr>
        <w:t>64</w:t>
      </w:r>
      <w:r w:rsidR="00FC6171" w:rsidRPr="00FC6171">
        <w:rPr>
          <w:rFonts w:ascii="Time New Roman" w:hAnsi="Time New Roman"/>
          <w:snapToGrid/>
          <w:lang w:val="zh-CN"/>
        </w:rPr>
        <w:t>段</w:t>
      </w:r>
      <w:r w:rsidR="00BB3AF7">
        <w:rPr>
          <w:rFonts w:ascii="Time New Roman" w:hAnsi="Time New Roman"/>
          <w:snapToGrid/>
          <w:lang w:val="zh-CN"/>
        </w:rPr>
        <w:t>)</w:t>
      </w:r>
      <w:r w:rsidR="00BB3AF7">
        <w:rPr>
          <w:rFonts w:ascii="Time New Roman" w:hAnsi="Time New Roman"/>
          <w:snapToGrid/>
          <w:lang w:val="zh-CN"/>
        </w:rPr>
        <w:t>；</w:t>
      </w:r>
    </w:p>
    <w:p w:rsidR="00FC6171" w:rsidRPr="00FC6171" w:rsidRDefault="009D17A8" w:rsidP="00FC6171">
      <w:pPr>
        <w:pStyle w:val="SingleTxtGC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BB3AF7">
        <w:rPr>
          <w:rFonts w:ascii="Time New Roman" w:hAnsi="Time New Roman"/>
          <w:snapToGrid/>
          <w:lang w:val="zh-CN"/>
        </w:rPr>
        <w:t>(e)</w:t>
      </w:r>
      <w:r w:rsidR="00FC6171" w:rsidRPr="00FC6171">
        <w:rPr>
          <w:rFonts w:ascii="Time New Roman" w:hAnsi="Time New Roman"/>
          <w:snapToGrid/>
          <w:lang w:val="zh-CN"/>
        </w:rPr>
        <w:tab/>
      </w:r>
      <w:r w:rsidR="00FC6171" w:rsidRPr="00FC6171">
        <w:rPr>
          <w:rFonts w:ascii="Time New Roman" w:hAnsi="Time New Roman" w:hint="eastAsia"/>
          <w:snapToGrid/>
          <w:lang w:val="zh-CN"/>
        </w:rPr>
        <w:t>《</w:t>
      </w:r>
      <w:r w:rsidR="00FC6171" w:rsidRPr="00FC6171">
        <w:rPr>
          <w:rFonts w:ascii="Time New Roman" w:hAnsi="Time New Roman"/>
          <w:snapToGrid/>
          <w:lang w:val="zh-CN"/>
        </w:rPr>
        <w:t>国际保护法</w:t>
      </w:r>
      <w:r w:rsidR="00FC6171" w:rsidRPr="00FC6171">
        <w:rPr>
          <w:rFonts w:ascii="Time New Roman" w:hAnsi="Time New Roman" w:hint="eastAsia"/>
          <w:snapToGrid/>
          <w:lang w:val="zh-CN"/>
        </w:rPr>
        <w:t>》</w:t>
      </w:r>
      <w:r w:rsidR="00FC6171" w:rsidRPr="00FC6171">
        <w:rPr>
          <w:rFonts w:ascii="Time New Roman" w:hAnsi="Time New Roman"/>
          <w:snapToGrid/>
          <w:lang w:val="zh-CN"/>
        </w:rPr>
        <w:t>没有违反</w:t>
      </w:r>
      <w:proofErr w:type="gramStart"/>
      <w:r w:rsidR="00FC6171" w:rsidRPr="00FC6171">
        <w:rPr>
          <w:rFonts w:ascii="Time New Roman" w:hAnsi="Time New Roman"/>
          <w:snapToGrid/>
          <w:lang w:val="zh-CN"/>
        </w:rPr>
        <w:t>不</w:t>
      </w:r>
      <w:proofErr w:type="gramEnd"/>
      <w:r w:rsidR="00FC6171" w:rsidRPr="00FC6171">
        <w:rPr>
          <w:rFonts w:ascii="Time New Roman" w:hAnsi="Time New Roman" w:hint="eastAsia"/>
          <w:snapToGrid/>
          <w:lang w:val="zh-CN"/>
        </w:rPr>
        <w:t>推回</w:t>
      </w:r>
      <w:r w:rsidR="00FC6171" w:rsidRPr="00FC6171">
        <w:rPr>
          <w:rFonts w:ascii="Time New Roman" w:hAnsi="Time New Roman"/>
          <w:snapToGrid/>
          <w:lang w:val="zh-CN"/>
        </w:rPr>
        <w:t>原则</w:t>
      </w:r>
      <w:r w:rsidR="00BB3AF7">
        <w:rPr>
          <w:rFonts w:ascii="Time New Roman" w:hAnsi="Time New Roman"/>
          <w:snapToGrid/>
          <w:lang w:val="zh-CN"/>
        </w:rPr>
        <w:t>；</w:t>
      </w:r>
    </w:p>
    <w:p w:rsidR="00FC6171" w:rsidRPr="00FC6171" w:rsidRDefault="009D17A8" w:rsidP="00FC6171">
      <w:pPr>
        <w:pStyle w:val="SingleTxtGC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BB3AF7">
        <w:rPr>
          <w:rFonts w:ascii="Time New Roman" w:hAnsi="Time New Roman"/>
          <w:snapToGrid/>
          <w:lang w:val="zh-CN"/>
        </w:rPr>
        <w:t>(f)</w:t>
      </w:r>
      <w:r w:rsidR="00FC6171" w:rsidRPr="00FC6171">
        <w:rPr>
          <w:rFonts w:ascii="Time New Roman" w:hAnsi="Time New Roman"/>
          <w:snapToGrid/>
          <w:lang w:val="zh-CN"/>
        </w:rPr>
        <w:tab/>
      </w:r>
      <w:r w:rsidR="00FC6171" w:rsidRPr="00FC6171">
        <w:rPr>
          <w:rFonts w:ascii="Time New Roman" w:hAnsi="Time New Roman" w:hint="eastAsia"/>
          <w:snapToGrid/>
          <w:lang w:val="zh-CN"/>
        </w:rPr>
        <w:t>《</w:t>
      </w:r>
      <w:r w:rsidR="00FC6171" w:rsidRPr="00FC6171">
        <w:rPr>
          <w:rFonts w:ascii="Time New Roman" w:hAnsi="Time New Roman"/>
          <w:snapToGrid/>
          <w:lang w:val="zh-CN"/>
        </w:rPr>
        <w:t>外国人法</w:t>
      </w:r>
      <w:r w:rsidR="00FC6171" w:rsidRPr="00FC6171">
        <w:rPr>
          <w:rFonts w:ascii="Time New Roman" w:hAnsi="Time New Roman" w:hint="eastAsia"/>
          <w:snapToGrid/>
          <w:lang w:val="zh-CN"/>
        </w:rPr>
        <w:t>》规定</w:t>
      </w:r>
      <w:r w:rsidR="00FC6171" w:rsidRPr="00FC6171">
        <w:rPr>
          <w:rFonts w:ascii="Time New Roman" w:hAnsi="Time New Roman"/>
          <w:snapToGrid/>
          <w:lang w:val="zh-CN"/>
        </w:rPr>
        <w:t>了家庭团聚</w:t>
      </w:r>
      <w:r w:rsidR="00FC6171" w:rsidRPr="00FC6171">
        <w:rPr>
          <w:rFonts w:ascii="Time New Roman" w:hAnsi="Time New Roman" w:hint="eastAsia"/>
          <w:snapToGrid/>
          <w:lang w:val="zh-CN"/>
        </w:rPr>
        <w:t>的</w:t>
      </w:r>
      <w:r w:rsidR="00FC6171" w:rsidRPr="00FC6171">
        <w:rPr>
          <w:rFonts w:ascii="Time New Roman" w:hAnsi="Time New Roman"/>
          <w:snapToGrid/>
          <w:lang w:val="zh-CN"/>
        </w:rPr>
        <w:t>程序。内政部</w:t>
      </w:r>
      <w:r w:rsidR="00FC6171" w:rsidRPr="00FC6171">
        <w:rPr>
          <w:rFonts w:ascii="Time New Roman" w:hAnsi="Time New Roman" w:hint="eastAsia"/>
          <w:snapToGrid/>
          <w:lang w:val="zh-CN"/>
        </w:rPr>
        <w:t>力图在</w:t>
      </w:r>
      <w:r w:rsidR="00FC6171" w:rsidRPr="00FC6171">
        <w:rPr>
          <w:rFonts w:ascii="Time New Roman" w:hAnsi="Time New Roman"/>
          <w:snapToGrid/>
          <w:lang w:val="zh-CN"/>
        </w:rPr>
        <w:t>现有人力资源</w:t>
      </w:r>
      <w:r w:rsidR="00FC6171" w:rsidRPr="00FC6171">
        <w:rPr>
          <w:rFonts w:ascii="Time New Roman" w:hAnsi="Time New Roman" w:hint="eastAsia"/>
          <w:snapToGrid/>
          <w:lang w:val="zh-CN"/>
        </w:rPr>
        <w:t>范围内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尽量在最短时间内或在法定期限内</w:t>
      </w:r>
      <w:r w:rsidR="00FC6171" w:rsidRPr="00FC6171">
        <w:rPr>
          <w:rFonts w:ascii="Time New Roman" w:hAnsi="Time New Roman" w:hint="eastAsia"/>
          <w:snapToGrid/>
          <w:lang w:val="zh-CN"/>
        </w:rPr>
        <w:t>完成程序</w:t>
      </w:r>
      <w:r w:rsidR="00FC6171" w:rsidRPr="00FC6171">
        <w:rPr>
          <w:rFonts w:ascii="Time New Roman" w:hAnsi="Time New Roman"/>
          <w:snapToGrid/>
          <w:lang w:val="zh-CN"/>
        </w:rPr>
        <w:t>。若</w:t>
      </w:r>
      <w:r w:rsidR="00FC6171" w:rsidRPr="00FC6171">
        <w:rPr>
          <w:rFonts w:ascii="Time New Roman" w:hAnsi="Time New Roman" w:hint="eastAsia"/>
          <w:snapToGrid/>
          <w:lang w:val="zh-CN"/>
        </w:rPr>
        <w:t>想与家人团聚的人员</w:t>
      </w:r>
      <w:r w:rsidR="00FC6171" w:rsidRPr="00FC6171">
        <w:rPr>
          <w:rFonts w:ascii="Time New Roman" w:hAnsi="Time New Roman"/>
          <w:snapToGrid/>
          <w:lang w:val="zh-CN"/>
        </w:rPr>
        <w:t>希望</w:t>
      </w:r>
      <w:r w:rsidR="00FC6171" w:rsidRPr="00FC6171">
        <w:rPr>
          <w:rFonts w:ascii="Time New Roman" w:hAnsi="Time New Roman" w:hint="eastAsia"/>
          <w:snapToGrid/>
          <w:lang w:val="zh-CN"/>
        </w:rPr>
        <w:t>提供</w:t>
      </w:r>
      <w:proofErr w:type="gramStart"/>
      <w:r w:rsidR="00FC6171" w:rsidRPr="00FC6171">
        <w:rPr>
          <w:rFonts w:ascii="Time New Roman" w:hAnsi="Time New Roman" w:hint="eastAsia"/>
          <w:snapToGrid/>
          <w:lang w:val="zh-CN"/>
        </w:rPr>
        <w:t>便利以</w:t>
      </w:r>
      <w:proofErr w:type="gramEnd"/>
      <w:r w:rsidR="00FC6171" w:rsidRPr="00FC6171">
        <w:rPr>
          <w:rFonts w:ascii="Time New Roman" w:hAnsi="Time New Roman" w:hint="eastAsia"/>
          <w:snapToGrid/>
          <w:lang w:val="zh-CN"/>
        </w:rPr>
        <w:t>加快程序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 w:hint="eastAsia"/>
          <w:snapToGrid/>
          <w:lang w:val="zh-CN"/>
        </w:rPr>
        <w:t>则</w:t>
      </w:r>
      <w:r w:rsidR="00FC6171" w:rsidRPr="00FC6171">
        <w:rPr>
          <w:rFonts w:ascii="Time New Roman" w:hAnsi="Time New Roman"/>
          <w:snapToGrid/>
          <w:lang w:val="zh-CN"/>
        </w:rPr>
        <w:t>必须严格遵守期限</w:t>
      </w:r>
      <w:r w:rsidR="00BB3AF7">
        <w:rPr>
          <w:rFonts w:ascii="Time New Roman" w:hAnsi="Time New Roman" w:hint="eastAsia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履行</w:t>
      </w:r>
      <w:r w:rsidR="00FC6171" w:rsidRPr="00FC6171">
        <w:rPr>
          <w:rFonts w:ascii="Time New Roman" w:hAnsi="Time New Roman" w:hint="eastAsia"/>
          <w:snapToGrid/>
          <w:lang w:val="zh-CN"/>
        </w:rPr>
        <w:t>其</w:t>
      </w:r>
      <w:r w:rsidR="00FC6171" w:rsidRPr="00FC6171">
        <w:rPr>
          <w:rFonts w:ascii="Time New Roman" w:hAnsi="Time New Roman"/>
          <w:snapToGrid/>
          <w:lang w:val="zh-CN"/>
        </w:rPr>
        <w:t>义务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向官员提供</w:t>
      </w:r>
      <w:r w:rsidR="00FC6171" w:rsidRPr="00FC6171">
        <w:rPr>
          <w:rFonts w:ascii="Time New Roman" w:hAnsi="Time New Roman" w:hint="eastAsia"/>
          <w:snapToGrid/>
          <w:lang w:val="zh-CN"/>
        </w:rPr>
        <w:t>证明</w:t>
      </w:r>
      <w:r w:rsidR="00FC6171" w:rsidRPr="00FC6171">
        <w:rPr>
          <w:rFonts w:ascii="Time New Roman" w:hAnsi="Time New Roman"/>
          <w:snapToGrid/>
          <w:lang w:val="zh-CN"/>
        </w:rPr>
        <w:t>家庭关系以及家庭成员真实性的</w:t>
      </w:r>
      <w:r w:rsidR="00FC6171" w:rsidRPr="00FC6171">
        <w:rPr>
          <w:rFonts w:ascii="Time New Roman" w:hAnsi="Time New Roman" w:hint="eastAsia"/>
          <w:snapToGrid/>
          <w:lang w:val="zh-CN"/>
        </w:rPr>
        <w:t>书面证据</w:t>
      </w:r>
      <w:r w:rsidR="00FC6171" w:rsidRPr="00FC6171">
        <w:rPr>
          <w:rFonts w:ascii="Time New Roman" w:hAnsi="Time New Roman"/>
          <w:snapToGrid/>
          <w:lang w:val="zh-CN"/>
        </w:rPr>
        <w:t>。他们在请求中应详细陈述能</w:t>
      </w:r>
      <w:r w:rsidR="00FC6171" w:rsidRPr="00FC6171">
        <w:rPr>
          <w:rFonts w:ascii="Time New Roman" w:hAnsi="Time New Roman" w:hint="eastAsia"/>
          <w:snapToGrid/>
          <w:lang w:val="zh-CN"/>
        </w:rPr>
        <w:t>便利</w:t>
      </w:r>
      <w:r w:rsidR="00FC6171" w:rsidRPr="00FC6171">
        <w:rPr>
          <w:rFonts w:ascii="Time New Roman" w:hAnsi="Time New Roman"/>
          <w:snapToGrid/>
          <w:lang w:val="zh-CN"/>
        </w:rPr>
        <w:t>和加快整个程序的所有重要事实。</w:t>
      </w:r>
    </w:p>
    <w:p w:rsidR="00FC6171" w:rsidRPr="00FC6171" w:rsidRDefault="009D17A8" w:rsidP="00D416A8">
      <w:pPr>
        <w:pStyle w:val="H23GC"/>
      </w:pPr>
      <w:r>
        <w:rPr>
          <w:lang w:val="zh-CN"/>
        </w:rPr>
        <w:tab/>
      </w:r>
      <w:r w:rsidR="00D416A8">
        <w:rPr>
          <w:lang w:val="zh-CN"/>
        </w:rPr>
        <w:tab/>
      </w:r>
      <w:r w:rsidR="00FC6171" w:rsidRPr="00FC6171">
        <w:rPr>
          <w:lang w:val="zh-CN"/>
        </w:rPr>
        <w:t>人权事务监察专员提供的信息</w:t>
      </w:r>
    </w:p>
    <w:p w:rsidR="00FC6171" w:rsidRPr="00FC6171" w:rsidRDefault="00D416A8" w:rsidP="00FC6171">
      <w:pPr>
        <w:pStyle w:val="SingleTxtGC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BB3AF7">
        <w:rPr>
          <w:rFonts w:ascii="Time New Roman" w:hAnsi="Time New Roman" w:hint="eastAsia"/>
          <w:snapToGrid/>
          <w:lang w:val="zh-CN"/>
        </w:rPr>
        <w:t>(</w:t>
      </w:r>
      <w:r w:rsidR="00BB3AF7">
        <w:rPr>
          <w:rFonts w:ascii="Time New Roman" w:hAnsi="Time New Roman"/>
          <w:snapToGrid/>
          <w:lang w:val="zh-CN"/>
        </w:rPr>
        <w:t>b)</w:t>
      </w:r>
      <w:r w:rsidR="00FC6171" w:rsidRPr="00FC6171">
        <w:rPr>
          <w:rFonts w:ascii="Time New Roman" w:hAnsi="Time New Roman"/>
          <w:snapToGrid/>
          <w:lang w:val="zh-CN"/>
        </w:rPr>
        <w:tab/>
      </w:r>
      <w:r w:rsidR="00FC6171" w:rsidRPr="00FC6171">
        <w:rPr>
          <w:rFonts w:ascii="Time New Roman" w:hAnsi="Time New Roman"/>
          <w:snapToGrid/>
          <w:lang w:val="zh-CN"/>
        </w:rPr>
        <w:t>数名寻求庇护者</w:t>
      </w:r>
      <w:r w:rsidR="00FC6171" w:rsidRPr="00FC6171">
        <w:rPr>
          <w:rFonts w:ascii="Time New Roman" w:hAnsi="Time New Roman" w:hint="eastAsia"/>
          <w:snapToGrid/>
          <w:lang w:val="zh-CN"/>
        </w:rPr>
        <w:t>声称</w:t>
      </w:r>
      <w:r w:rsidR="00FC6171" w:rsidRPr="00FC6171">
        <w:rPr>
          <w:rFonts w:ascii="Time New Roman" w:hAnsi="Time New Roman"/>
          <w:snapToGrid/>
          <w:lang w:val="zh-CN"/>
        </w:rPr>
        <w:t>已被强行遣返克罗地亚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尽管他们曾向警方表达了申请庇护的意图。</w:t>
      </w:r>
    </w:p>
    <w:p w:rsidR="00FC6171" w:rsidRPr="00FC6171" w:rsidRDefault="009D17A8" w:rsidP="00FC6171">
      <w:pPr>
        <w:pStyle w:val="SingleTxtGC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FC6171" w:rsidRPr="00FC6171">
        <w:rPr>
          <w:rFonts w:ascii="Time New Roman" w:hAnsi="Time New Roman"/>
          <w:snapToGrid/>
          <w:lang w:val="zh-CN"/>
        </w:rPr>
        <w:t>监察专员的调查</w:t>
      </w:r>
      <w:r w:rsidR="00FC6171" w:rsidRPr="00FC6171">
        <w:rPr>
          <w:rFonts w:ascii="Time New Roman" w:hAnsi="Time New Roman" w:hint="eastAsia"/>
          <w:snapToGrid/>
          <w:lang w:val="zh-CN"/>
        </w:rPr>
        <w:t>显示</w:t>
      </w:r>
      <w:r w:rsidR="00BB3AF7">
        <w:rPr>
          <w:rFonts w:ascii="Time New Roman" w:hAnsi="Time New Roman" w:hint="eastAsia"/>
          <w:snapToGrid/>
          <w:lang w:val="zh-CN"/>
        </w:rPr>
        <w:t>，</w:t>
      </w:r>
      <w:r w:rsidR="00FC6171" w:rsidRPr="00FC6171">
        <w:rPr>
          <w:rFonts w:ascii="Time New Roman" w:hAnsi="Time New Roman" w:hint="eastAsia"/>
          <w:snapToGrid/>
          <w:lang w:val="zh-CN"/>
        </w:rPr>
        <w:t>针对一些警务程序中的违规行为提出了严重的指控</w:t>
      </w:r>
      <w:r w:rsidR="00BB3AF7">
        <w:rPr>
          <w:rFonts w:ascii="Time New Roman" w:hAnsi="Time New Roman" w:hint="eastAsia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包括执行集体驱逐</w:t>
      </w:r>
      <w:r w:rsidR="00FC6171" w:rsidRPr="00FC6171">
        <w:rPr>
          <w:rFonts w:ascii="Time New Roman" w:hAnsi="Time New Roman" w:hint="eastAsia"/>
          <w:snapToGrid/>
          <w:lang w:val="zh-CN"/>
        </w:rPr>
        <w:t>的行为</w:t>
      </w:r>
      <w:r w:rsidR="00FC6171" w:rsidRPr="00FC6171">
        <w:rPr>
          <w:rFonts w:ascii="Time New Roman" w:hAnsi="Time New Roman"/>
          <w:snapToGrid/>
          <w:lang w:val="zh-CN"/>
        </w:rPr>
        <w:t>。根据斯洛文尼亚和克罗地亚双边重新接纳协定</w:t>
      </w:r>
      <w:r w:rsidR="00FC6171" w:rsidRPr="00FC6171">
        <w:rPr>
          <w:rFonts w:ascii="Time New Roman" w:hAnsi="Time New Roman" w:hint="eastAsia"/>
          <w:snapToGrid/>
          <w:lang w:val="zh-CN"/>
        </w:rPr>
        <w:t>规定的所谓</w:t>
      </w:r>
      <w:r w:rsidR="00BB3AF7">
        <w:rPr>
          <w:rFonts w:ascii="Time New Roman" w:hAnsi="Time New Roman" w:hint="eastAsia"/>
          <w:snapToGrid/>
          <w:lang w:val="zh-CN"/>
        </w:rPr>
        <w:t>“</w:t>
      </w:r>
      <w:r w:rsidR="00FC6171" w:rsidRPr="00FC6171">
        <w:rPr>
          <w:rFonts w:ascii="Time New Roman" w:hAnsi="Time New Roman" w:hint="eastAsia"/>
          <w:snapToGrid/>
          <w:lang w:val="zh-CN"/>
        </w:rPr>
        <w:t>非正式返回</w:t>
      </w:r>
      <w:r w:rsidR="00BB3AF7">
        <w:rPr>
          <w:rFonts w:ascii="Time New Roman" w:hAnsi="Time New Roman" w:hint="eastAsia"/>
          <w:snapToGrid/>
          <w:lang w:val="zh-CN"/>
        </w:rPr>
        <w:t>”</w:t>
      </w:r>
      <w:r w:rsidR="00FC6171" w:rsidRPr="00FC6171">
        <w:rPr>
          <w:rFonts w:ascii="Time New Roman" w:hAnsi="Time New Roman" w:hint="eastAsia"/>
          <w:snapToGrid/>
          <w:lang w:val="zh-CN"/>
        </w:rPr>
        <w:t>计划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 w:hint="eastAsia"/>
          <w:snapToGrid/>
          <w:lang w:val="zh-CN"/>
        </w:rPr>
        <w:t>以非正常方式</w:t>
      </w:r>
      <w:r w:rsidR="00FC6171" w:rsidRPr="00FC6171">
        <w:rPr>
          <w:rFonts w:ascii="Time New Roman" w:hAnsi="Time New Roman"/>
          <w:snapToGrid/>
          <w:lang w:val="zh-CN"/>
        </w:rPr>
        <w:t>进入斯洛文尼亚</w:t>
      </w:r>
      <w:r w:rsidR="00FC6171" w:rsidRPr="00FC6171">
        <w:rPr>
          <w:rFonts w:ascii="Time New Roman" w:hAnsi="Time New Roman" w:hint="eastAsia"/>
          <w:snapToGrid/>
          <w:lang w:val="zh-CN"/>
        </w:rPr>
        <w:t>而</w:t>
      </w:r>
      <w:r w:rsidR="00FC6171" w:rsidRPr="00FC6171">
        <w:rPr>
          <w:rFonts w:ascii="Time New Roman" w:hAnsi="Time New Roman"/>
          <w:snapToGrid/>
          <w:lang w:val="zh-CN"/>
        </w:rPr>
        <w:t>没有申请庇护或不能申请庇护的外国</w:t>
      </w:r>
      <w:r w:rsidR="00FC6171" w:rsidRPr="00FC6171">
        <w:rPr>
          <w:rFonts w:ascii="Time New Roman" w:hAnsi="Time New Roman" w:hint="eastAsia"/>
          <w:snapToGrid/>
          <w:lang w:val="zh-CN"/>
        </w:rPr>
        <w:t>国民经发现</w:t>
      </w:r>
      <w:r w:rsidR="00FC6171" w:rsidRPr="00FC6171">
        <w:rPr>
          <w:rFonts w:ascii="Time New Roman" w:hAnsi="Time New Roman"/>
          <w:snapToGrid/>
          <w:lang w:val="zh-CN"/>
        </w:rPr>
        <w:t>将被遣返克罗地亚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没有防止</w:t>
      </w:r>
      <w:r w:rsidR="00FC6171" w:rsidRPr="00FC6171">
        <w:rPr>
          <w:rFonts w:ascii="Time New Roman" w:hAnsi="Time New Roman" w:hint="eastAsia"/>
          <w:snapToGrid/>
          <w:lang w:val="zh-CN"/>
        </w:rPr>
        <w:t>推回</w:t>
      </w:r>
      <w:r w:rsidR="00FC6171" w:rsidRPr="00FC6171">
        <w:rPr>
          <w:rFonts w:ascii="Time New Roman" w:hAnsi="Time New Roman"/>
          <w:snapToGrid/>
          <w:lang w:val="zh-CN"/>
        </w:rPr>
        <w:t>的程序性保障。</w:t>
      </w:r>
    </w:p>
    <w:p w:rsidR="00FC6171" w:rsidRPr="00FC6171" w:rsidRDefault="009D17A8" w:rsidP="00FC6171">
      <w:pPr>
        <w:pStyle w:val="SingleTxtGC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FC6171" w:rsidRPr="00FC6171">
        <w:rPr>
          <w:rFonts w:ascii="Time New Roman" w:hAnsi="Time New Roman"/>
          <w:snapToGrid/>
          <w:lang w:val="zh-CN"/>
        </w:rPr>
        <w:t>庇护程序</w:t>
      </w:r>
      <w:r w:rsidR="00FC6171" w:rsidRPr="00FC6171">
        <w:rPr>
          <w:rFonts w:ascii="Time New Roman" w:hAnsi="Time New Roman" w:hint="eastAsia"/>
          <w:snapToGrid/>
          <w:lang w:val="zh-CN"/>
        </w:rPr>
        <w:t>时间</w:t>
      </w:r>
      <w:r w:rsidR="00FC6171" w:rsidRPr="00FC6171">
        <w:rPr>
          <w:rFonts w:ascii="Time New Roman" w:hAnsi="Time New Roman"/>
          <w:snapToGrid/>
          <w:lang w:val="zh-CN"/>
        </w:rPr>
        <w:t>过长是斯洛文尼亚庇护制度中的系统性问题。</w:t>
      </w:r>
    </w:p>
    <w:p w:rsidR="00FC6171" w:rsidRPr="00FC6171" w:rsidRDefault="009D17A8" w:rsidP="00D416A8">
      <w:pPr>
        <w:pStyle w:val="H23GC"/>
      </w:pPr>
      <w:r>
        <w:rPr>
          <w:lang w:val="zh-CN"/>
        </w:rPr>
        <w:tab/>
      </w:r>
      <w:r w:rsidR="00D416A8">
        <w:rPr>
          <w:lang w:val="zh-CN"/>
        </w:rPr>
        <w:tab/>
      </w:r>
      <w:r w:rsidR="00FC6171" w:rsidRPr="00FC6171">
        <w:rPr>
          <w:lang w:val="zh-CN"/>
        </w:rPr>
        <w:t>委员会的评价</w:t>
      </w:r>
      <w:r w:rsidR="00BB3AF7">
        <w:rPr>
          <w:lang w:val="zh-CN"/>
        </w:rPr>
        <w:t>：</w:t>
      </w:r>
    </w:p>
    <w:p w:rsidR="00FC6171" w:rsidRPr="00FC6171" w:rsidRDefault="00BB3AF7" w:rsidP="00FC6171">
      <w:pPr>
        <w:pStyle w:val="SingleTxtGC"/>
        <w:rPr>
          <w:rFonts w:ascii="Time New Roman" w:hAnsi="Time New Roman" w:hint="eastAsia"/>
          <w:snapToGrid/>
        </w:rPr>
      </w:pPr>
      <w:r>
        <w:rPr>
          <w:rFonts w:ascii="Time New Roman" w:eastAsia="Songti SC" w:hAnsi="Time New Roman"/>
          <w:b/>
          <w:bCs/>
          <w:snapToGrid/>
          <w:lang w:val="zh-CN"/>
        </w:rPr>
        <w:t>[C]</w:t>
      </w:r>
      <w:r w:rsidR="00FC6171" w:rsidRPr="00FC6171">
        <w:rPr>
          <w:rFonts w:ascii="Time New Roman" w:eastAsia="Songti SC" w:hAnsi="Time New Roman"/>
          <w:b/>
          <w:bCs/>
          <w:snapToGrid/>
          <w:lang w:val="zh-CN"/>
        </w:rPr>
        <w:t xml:space="preserve"> </w:t>
      </w:r>
      <w:r>
        <w:rPr>
          <w:rFonts w:ascii="Time New Roman" w:hAnsi="Time New Roman"/>
          <w:snapToGrid/>
          <w:lang w:val="zh-CN"/>
        </w:rPr>
        <w:t>(a)</w:t>
      </w:r>
      <w:r w:rsidR="00FC6171" w:rsidRPr="00FC6171">
        <w:rPr>
          <w:rFonts w:ascii="Time New Roman" w:hAnsi="Time New Roman"/>
          <w:snapToGrid/>
          <w:lang w:val="zh-CN"/>
        </w:rPr>
        <w:t>、</w:t>
      </w:r>
      <w:r>
        <w:rPr>
          <w:rFonts w:ascii="Time New Roman" w:hAnsi="Time New Roman"/>
          <w:snapToGrid/>
          <w:lang w:val="zh-CN"/>
        </w:rPr>
        <w:t>(b)</w:t>
      </w:r>
      <w:r w:rsidR="00FC6171" w:rsidRPr="00FC6171">
        <w:rPr>
          <w:rFonts w:ascii="Time New Roman" w:hAnsi="Time New Roman"/>
          <w:snapToGrid/>
          <w:lang w:val="zh-CN"/>
        </w:rPr>
        <w:t>、</w:t>
      </w:r>
      <w:r>
        <w:rPr>
          <w:rFonts w:ascii="Time New Roman" w:hAnsi="Time New Roman"/>
          <w:snapToGrid/>
          <w:lang w:val="zh-CN"/>
        </w:rPr>
        <w:t>(c)</w:t>
      </w:r>
      <w:r w:rsidR="00FC6171" w:rsidRPr="00FC6171">
        <w:rPr>
          <w:rFonts w:ascii="Time New Roman" w:hAnsi="Time New Roman"/>
          <w:snapToGrid/>
          <w:lang w:val="zh-CN"/>
        </w:rPr>
        <w:t>、</w:t>
      </w:r>
      <w:r>
        <w:rPr>
          <w:rFonts w:ascii="Time New Roman" w:hAnsi="Time New Roman"/>
          <w:snapToGrid/>
          <w:lang w:val="zh-CN"/>
        </w:rPr>
        <w:t>(d)</w:t>
      </w:r>
      <w:r w:rsidR="00FC6171" w:rsidRPr="00FC6171">
        <w:rPr>
          <w:rFonts w:ascii="Time New Roman" w:hAnsi="Time New Roman"/>
          <w:snapToGrid/>
          <w:lang w:val="zh-CN"/>
        </w:rPr>
        <w:t>、</w:t>
      </w:r>
      <w:r>
        <w:rPr>
          <w:rFonts w:ascii="Time New Roman" w:hAnsi="Time New Roman"/>
          <w:snapToGrid/>
          <w:lang w:val="zh-CN"/>
        </w:rPr>
        <w:t>(e)</w:t>
      </w:r>
      <w:r w:rsidR="00FC6171" w:rsidRPr="00FC6171">
        <w:rPr>
          <w:rFonts w:ascii="Time New Roman" w:hAnsi="Time New Roman"/>
          <w:snapToGrid/>
          <w:lang w:val="zh-CN"/>
        </w:rPr>
        <w:t>和</w:t>
      </w:r>
      <w:r>
        <w:rPr>
          <w:rFonts w:ascii="Time New Roman" w:hAnsi="Time New Roman"/>
          <w:snapToGrid/>
          <w:lang w:val="zh-CN"/>
        </w:rPr>
        <w:t>(f)</w:t>
      </w:r>
      <w:r>
        <w:rPr>
          <w:rFonts w:ascii="Time New Roman" w:hAnsi="Time New Roman"/>
          <w:snapToGrid/>
          <w:lang w:val="zh-CN"/>
        </w:rPr>
        <w:t>：</w:t>
      </w:r>
      <w:r w:rsidR="00FC6171" w:rsidRPr="00FC6171">
        <w:rPr>
          <w:rFonts w:ascii="Time New Roman" w:hAnsi="Time New Roman"/>
          <w:snapToGrid/>
          <w:lang w:val="zh-CN"/>
        </w:rPr>
        <w:t>委员会遗憾地注意到</w:t>
      </w:r>
      <w:r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 w:hint="eastAsia"/>
          <w:snapToGrid/>
          <w:lang w:val="zh-CN"/>
        </w:rPr>
        <w:t>缔约国</w:t>
      </w:r>
      <w:r w:rsidR="00FC6171" w:rsidRPr="00FC6171">
        <w:rPr>
          <w:rFonts w:ascii="Time New Roman" w:hAnsi="Time New Roman"/>
          <w:snapToGrid/>
          <w:lang w:val="zh-CN"/>
        </w:rPr>
        <w:t>没有提供资料说明采取</w:t>
      </w:r>
      <w:r w:rsidR="00FC6171" w:rsidRPr="00FC6171">
        <w:rPr>
          <w:rFonts w:ascii="Time New Roman" w:hAnsi="Time New Roman" w:hint="eastAsia"/>
          <w:snapToGrid/>
          <w:lang w:val="zh-CN"/>
        </w:rPr>
        <w:t>了哪些</w:t>
      </w:r>
      <w:r w:rsidR="00FC6171" w:rsidRPr="00FC6171">
        <w:rPr>
          <w:rFonts w:ascii="Time New Roman" w:hAnsi="Time New Roman"/>
          <w:snapToGrid/>
          <w:lang w:val="zh-CN"/>
        </w:rPr>
        <w:t>措施</w:t>
      </w:r>
      <w:r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以确保针对</w:t>
      </w:r>
      <w:r w:rsidR="00FC6171" w:rsidRPr="00FC6171">
        <w:rPr>
          <w:rFonts w:ascii="Time New Roman" w:hAnsi="Time New Roman" w:hint="eastAsia"/>
          <w:snapToGrid/>
          <w:lang w:val="zh-CN"/>
        </w:rPr>
        <w:t>移民</w:t>
      </w:r>
      <w:r w:rsidR="00FC6171" w:rsidRPr="00FC6171">
        <w:rPr>
          <w:rFonts w:ascii="Time New Roman" w:hAnsi="Time New Roman"/>
          <w:snapToGrid/>
          <w:lang w:val="zh-CN"/>
        </w:rPr>
        <w:t>情况的任何</w:t>
      </w:r>
      <w:r w:rsidR="00FC6171" w:rsidRPr="00FC6171">
        <w:rPr>
          <w:rFonts w:ascii="Time New Roman" w:hAnsi="Time New Roman" w:hint="eastAsia"/>
          <w:snapToGrid/>
          <w:lang w:val="zh-CN"/>
        </w:rPr>
        <w:t>应对</w:t>
      </w:r>
      <w:r w:rsidR="00FC6171" w:rsidRPr="00FC6171">
        <w:rPr>
          <w:rFonts w:ascii="Time New Roman" w:hAnsi="Time New Roman"/>
          <w:snapToGrid/>
          <w:lang w:val="zh-CN"/>
        </w:rPr>
        <w:t>行动都符合</w:t>
      </w:r>
      <w:r w:rsidR="00FC6171" w:rsidRPr="00FC6171">
        <w:rPr>
          <w:rFonts w:ascii="Time New Roman" w:hAnsi="Time New Roman" w:hint="eastAsia"/>
          <w:snapToGrid/>
          <w:lang w:val="zh-CN"/>
        </w:rPr>
        <w:t>《</w:t>
      </w:r>
      <w:r w:rsidR="00FC6171" w:rsidRPr="00FC6171">
        <w:rPr>
          <w:rFonts w:ascii="Time New Roman" w:hAnsi="Time New Roman"/>
          <w:snapToGrid/>
          <w:lang w:val="zh-CN"/>
        </w:rPr>
        <w:t>公约</w:t>
      </w:r>
      <w:r w:rsidR="00FC6171" w:rsidRPr="00FC6171">
        <w:rPr>
          <w:rFonts w:ascii="Time New Roman" w:hAnsi="Time New Roman" w:hint="eastAsia"/>
          <w:snapToGrid/>
          <w:lang w:val="zh-CN"/>
        </w:rPr>
        <w:t>》</w:t>
      </w:r>
      <w:r w:rsidR="00FC6171" w:rsidRPr="00FC6171">
        <w:rPr>
          <w:rFonts w:ascii="Time New Roman" w:hAnsi="Time New Roman"/>
          <w:snapToGrid/>
          <w:lang w:val="zh-CN"/>
        </w:rPr>
        <w:t>规定。委员会重申其建议。</w:t>
      </w:r>
    </w:p>
    <w:p w:rsidR="00FC6171" w:rsidRPr="00FC6171" w:rsidRDefault="009D17A8" w:rsidP="00FC6171">
      <w:pPr>
        <w:pStyle w:val="SingleTxtGC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lastRenderedPageBreak/>
        <w:tab/>
      </w:r>
      <w:r w:rsidR="00FC6171" w:rsidRPr="00FC6171">
        <w:rPr>
          <w:rFonts w:ascii="Time New Roman" w:hAnsi="Time New Roman"/>
          <w:snapToGrid/>
          <w:lang w:val="zh-CN"/>
        </w:rPr>
        <w:t>委员会感到遗憾的是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 w:hint="eastAsia"/>
          <w:snapToGrid/>
          <w:lang w:val="zh-CN"/>
        </w:rPr>
        <w:t>缔约国</w:t>
      </w:r>
      <w:r w:rsidR="00FC6171" w:rsidRPr="00FC6171">
        <w:rPr>
          <w:rFonts w:ascii="Time New Roman" w:hAnsi="Time New Roman"/>
          <w:snapToGrid/>
          <w:lang w:val="zh-CN"/>
        </w:rPr>
        <w:t>没有提供资料说明</w:t>
      </w:r>
      <w:r w:rsidR="00BB3AF7">
        <w:rPr>
          <w:rFonts w:ascii="Time New Roman" w:hAnsi="Time New Roman" w:hint="eastAsia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自结论性意见通过以来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3628BC">
        <w:rPr>
          <w:rFonts w:ascii="Time New Roman" w:hAnsi="Time New Roman"/>
          <w:snapToGrid/>
          <w:spacing w:val="2"/>
          <w:lang w:val="zh-CN"/>
        </w:rPr>
        <w:t>采取了哪些措施</w:t>
      </w:r>
      <w:r w:rsidR="00BB3AF7" w:rsidRPr="003628BC">
        <w:rPr>
          <w:rFonts w:ascii="Time New Roman" w:hAnsi="Time New Roman"/>
          <w:snapToGrid/>
          <w:spacing w:val="2"/>
          <w:lang w:val="zh-CN"/>
        </w:rPr>
        <w:t>，</w:t>
      </w:r>
      <w:r w:rsidR="00FC6171" w:rsidRPr="003628BC">
        <w:rPr>
          <w:rFonts w:ascii="Time New Roman" w:hAnsi="Time New Roman"/>
          <w:snapToGrid/>
          <w:spacing w:val="2"/>
          <w:lang w:val="zh-CN"/>
        </w:rPr>
        <w:t>以便</w:t>
      </w:r>
      <w:r w:rsidR="00FC6171" w:rsidRPr="003628BC">
        <w:rPr>
          <w:rFonts w:ascii="Time New Roman" w:hAnsi="Time New Roman" w:hint="eastAsia"/>
          <w:snapToGrid/>
          <w:spacing w:val="2"/>
          <w:lang w:val="zh-CN"/>
        </w:rPr>
        <w:t>所涉人员进入相关</w:t>
      </w:r>
      <w:r w:rsidR="00FC6171" w:rsidRPr="003628BC">
        <w:rPr>
          <w:rFonts w:ascii="Time New Roman" w:hAnsi="Time New Roman"/>
          <w:snapToGrid/>
          <w:spacing w:val="2"/>
          <w:lang w:val="zh-CN"/>
        </w:rPr>
        <w:t>国际保护</w:t>
      </w:r>
      <w:r w:rsidR="00FC6171" w:rsidRPr="003628BC">
        <w:rPr>
          <w:rFonts w:ascii="Time New Roman" w:hAnsi="Time New Roman" w:hint="eastAsia"/>
          <w:snapToGrid/>
          <w:spacing w:val="2"/>
          <w:lang w:val="zh-CN"/>
        </w:rPr>
        <w:t>程序</w:t>
      </w:r>
      <w:r w:rsidR="00BB3AF7" w:rsidRPr="003628BC">
        <w:rPr>
          <w:rFonts w:ascii="Time New Roman" w:hAnsi="Time New Roman"/>
          <w:snapToGrid/>
          <w:spacing w:val="2"/>
          <w:lang w:val="zh-CN"/>
        </w:rPr>
        <w:t>，</w:t>
      </w:r>
      <w:r w:rsidR="00FC6171" w:rsidRPr="003628BC">
        <w:rPr>
          <w:rFonts w:ascii="Time New Roman" w:hAnsi="Time New Roman"/>
          <w:snapToGrid/>
          <w:spacing w:val="2"/>
          <w:lang w:val="zh-CN"/>
        </w:rPr>
        <w:t>并确保所采取的任何措</w:t>
      </w:r>
      <w:r w:rsidR="00FC6171" w:rsidRPr="00FC6171">
        <w:rPr>
          <w:rFonts w:ascii="Time New Roman" w:hAnsi="Time New Roman"/>
          <w:snapToGrid/>
          <w:lang w:val="zh-CN"/>
        </w:rPr>
        <w:t>施不</w:t>
      </w:r>
      <w:r w:rsidR="00FC6171" w:rsidRPr="00FC6171">
        <w:rPr>
          <w:rFonts w:ascii="Time New Roman" w:hAnsi="Time New Roman" w:hint="eastAsia"/>
          <w:snapToGrid/>
          <w:lang w:val="zh-CN"/>
        </w:rPr>
        <w:t>因</w:t>
      </w:r>
      <w:r w:rsidR="00FC6171" w:rsidRPr="00FC6171">
        <w:rPr>
          <w:rFonts w:ascii="Time New Roman" w:hAnsi="Time New Roman"/>
          <w:snapToGrid/>
          <w:lang w:val="zh-CN"/>
        </w:rPr>
        <w:t>原籍国、</w:t>
      </w:r>
      <w:proofErr w:type="gramStart"/>
      <w:r w:rsidR="00FC6171" w:rsidRPr="00FC6171">
        <w:rPr>
          <w:rFonts w:ascii="Time New Roman" w:hAnsi="Time New Roman"/>
          <w:snapToGrid/>
          <w:lang w:val="zh-CN"/>
        </w:rPr>
        <w:t>抵达国</w:t>
      </w:r>
      <w:proofErr w:type="gramEnd"/>
      <w:r w:rsidR="00FC6171" w:rsidRPr="00FC6171">
        <w:rPr>
          <w:rFonts w:ascii="Time New Roman" w:hAnsi="Time New Roman"/>
          <w:snapToGrid/>
          <w:lang w:val="zh-CN"/>
        </w:rPr>
        <w:t>或过境国</w:t>
      </w:r>
      <w:r w:rsidR="00FC6171" w:rsidRPr="00FC6171">
        <w:rPr>
          <w:rFonts w:ascii="Time New Roman" w:hAnsi="Time New Roman" w:hint="eastAsia"/>
          <w:snapToGrid/>
          <w:lang w:val="zh-CN"/>
        </w:rPr>
        <w:t>而有任何</w:t>
      </w:r>
      <w:r w:rsidR="00FC6171" w:rsidRPr="00FC6171">
        <w:rPr>
          <w:rFonts w:ascii="Time New Roman" w:hAnsi="Time New Roman"/>
          <w:snapToGrid/>
          <w:lang w:val="zh-CN"/>
        </w:rPr>
        <w:t>歧视。委员会要求</w:t>
      </w:r>
      <w:r w:rsidR="00FC6171" w:rsidRPr="00FC6171">
        <w:rPr>
          <w:rFonts w:ascii="Time New Roman" w:hAnsi="Time New Roman" w:hint="eastAsia"/>
          <w:snapToGrid/>
          <w:lang w:val="zh-CN"/>
        </w:rPr>
        <w:t>就收到的关于集体驱逐做法的详细信息提供</w:t>
      </w:r>
      <w:r w:rsidR="00FC6171" w:rsidRPr="00FC6171">
        <w:rPr>
          <w:rFonts w:ascii="Time New Roman" w:hAnsi="Time New Roman"/>
          <w:snapToGrid/>
          <w:lang w:val="zh-CN"/>
        </w:rPr>
        <w:t>资料。委员会重申其建议。</w:t>
      </w:r>
    </w:p>
    <w:p w:rsidR="00FC6171" w:rsidRPr="00FC6171" w:rsidRDefault="009D17A8" w:rsidP="00FC6171">
      <w:pPr>
        <w:pStyle w:val="SingleTxtGC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FC6171" w:rsidRPr="00FC6171">
        <w:rPr>
          <w:rFonts w:ascii="Time New Roman" w:hAnsi="Time New Roman"/>
          <w:snapToGrid/>
          <w:lang w:val="zh-CN"/>
        </w:rPr>
        <w:t>委员会感到遗憾的是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 w:hint="eastAsia"/>
          <w:snapToGrid/>
          <w:lang w:val="zh-CN"/>
        </w:rPr>
        <w:t>缔约国</w:t>
      </w:r>
      <w:r w:rsidR="00FC6171" w:rsidRPr="00FC6171">
        <w:rPr>
          <w:rFonts w:ascii="Time New Roman" w:hAnsi="Time New Roman"/>
          <w:snapToGrid/>
          <w:lang w:val="zh-CN"/>
        </w:rPr>
        <w:t>没有提供资料说明</w:t>
      </w:r>
      <w:r w:rsidR="00BB3AF7">
        <w:rPr>
          <w:rFonts w:ascii="Time New Roman" w:hAnsi="Time New Roman" w:hint="eastAsia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自结论性意见通过以来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采取了哪些措施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以确保国际保护程序由训练有素的专业人员执行</w:t>
      </w:r>
      <w:r w:rsidR="00BB3AF7">
        <w:rPr>
          <w:rFonts w:ascii="Time New Roman" w:hAnsi="Time New Roman" w:hint="eastAsia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并确保允许进行个别评估。委员会重申其建议。</w:t>
      </w:r>
    </w:p>
    <w:p w:rsidR="00FC6171" w:rsidRPr="00FC6171" w:rsidRDefault="009D17A8" w:rsidP="00FC6171">
      <w:pPr>
        <w:pStyle w:val="SingleTxtGC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FC6171" w:rsidRPr="00FC6171">
        <w:rPr>
          <w:rFonts w:ascii="Time New Roman" w:hAnsi="Time New Roman"/>
          <w:snapToGrid/>
          <w:lang w:val="zh-CN"/>
        </w:rPr>
        <w:t>委员会遗憾地注意到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缔约国重申了在</w:t>
      </w:r>
      <w:r w:rsidR="00FC6171" w:rsidRPr="00FC6171">
        <w:rPr>
          <w:rFonts w:ascii="Time New Roman" w:hAnsi="Time New Roman" w:hint="eastAsia"/>
          <w:snapToGrid/>
          <w:lang w:val="zh-CN"/>
        </w:rPr>
        <w:t>对</w:t>
      </w:r>
      <w:r w:rsidR="00FC6171" w:rsidRPr="00FC6171">
        <w:rPr>
          <w:rFonts w:ascii="Time New Roman" w:hAnsi="Time New Roman"/>
          <w:snapToGrid/>
          <w:lang w:val="zh-CN"/>
        </w:rPr>
        <w:t>问题清单</w:t>
      </w:r>
      <w:r w:rsidR="00FC6171" w:rsidRPr="00FC6171">
        <w:rPr>
          <w:rFonts w:ascii="Time New Roman" w:hAnsi="Time New Roman" w:hint="eastAsia"/>
          <w:snapToGrid/>
          <w:lang w:val="zh-CN"/>
        </w:rPr>
        <w:t>的</w:t>
      </w:r>
      <w:r w:rsidR="00FC6171" w:rsidRPr="00FC6171">
        <w:rPr>
          <w:rFonts w:ascii="Time New Roman" w:hAnsi="Time New Roman"/>
          <w:snapToGrid/>
          <w:lang w:val="zh-CN"/>
        </w:rPr>
        <w:t>答复中提供的</w:t>
      </w:r>
      <w:r w:rsidR="00FC6171" w:rsidRPr="00FC6171">
        <w:rPr>
          <w:rFonts w:ascii="Time New Roman" w:hAnsi="Time New Roman" w:hint="eastAsia"/>
          <w:snapToGrid/>
          <w:lang w:val="zh-CN"/>
        </w:rPr>
        <w:t>关于在整个</w:t>
      </w:r>
      <w:r w:rsidR="00FC6171" w:rsidRPr="00FC6171">
        <w:rPr>
          <w:rFonts w:ascii="Time New Roman" w:hAnsi="Time New Roman"/>
          <w:snapToGrid/>
          <w:lang w:val="zh-CN"/>
        </w:rPr>
        <w:t>请求国际保护</w:t>
      </w:r>
      <w:r w:rsidR="00FC6171" w:rsidRPr="00FC6171">
        <w:rPr>
          <w:rFonts w:ascii="Time New Roman" w:hAnsi="Time New Roman" w:hint="eastAsia"/>
          <w:snapToGrid/>
          <w:lang w:val="zh-CN"/>
        </w:rPr>
        <w:t>程序</w:t>
      </w:r>
      <w:r w:rsidR="00FC6171" w:rsidRPr="00FC6171">
        <w:rPr>
          <w:rFonts w:ascii="Time New Roman" w:hAnsi="Time New Roman"/>
          <w:snapToGrid/>
          <w:lang w:val="zh-CN"/>
        </w:rPr>
        <w:t>中的法律</w:t>
      </w:r>
      <w:r w:rsidR="00FC6171" w:rsidRPr="00FC6171">
        <w:rPr>
          <w:rFonts w:ascii="Time New Roman" w:hAnsi="Time New Roman" w:hint="eastAsia"/>
          <w:snapToGrid/>
          <w:lang w:val="zh-CN"/>
        </w:rPr>
        <w:t>代理</w:t>
      </w:r>
      <w:r w:rsidR="00FC6171" w:rsidRPr="00FC6171">
        <w:rPr>
          <w:rFonts w:ascii="Time New Roman" w:hAnsi="Time New Roman"/>
          <w:snapToGrid/>
          <w:lang w:val="zh-CN"/>
        </w:rPr>
        <w:t>问题。委员会重申其建议。</w:t>
      </w:r>
    </w:p>
    <w:p w:rsidR="00FC6171" w:rsidRPr="00FC6171" w:rsidRDefault="009D17A8" w:rsidP="00FC6171">
      <w:pPr>
        <w:pStyle w:val="SingleTxtGC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FC6171" w:rsidRPr="00FC6171">
        <w:rPr>
          <w:rFonts w:ascii="Time New Roman" w:hAnsi="Time New Roman"/>
          <w:snapToGrid/>
          <w:lang w:val="zh-CN"/>
        </w:rPr>
        <w:t>委员会感到遗憾的是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 w:hint="eastAsia"/>
          <w:snapToGrid/>
          <w:lang w:val="zh-CN"/>
        </w:rPr>
        <w:t>缔约国</w:t>
      </w:r>
      <w:r w:rsidR="00FC6171" w:rsidRPr="00FC6171">
        <w:rPr>
          <w:rFonts w:ascii="Time New Roman" w:hAnsi="Time New Roman"/>
          <w:snapToGrid/>
          <w:lang w:val="zh-CN"/>
        </w:rPr>
        <w:t>没有提供资料说明</w:t>
      </w:r>
      <w:r w:rsidR="00BB3AF7">
        <w:rPr>
          <w:rFonts w:ascii="Time New Roman" w:hAnsi="Time New Roman" w:hint="eastAsia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自结论性意见通过以来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为确保充分尊重</w:t>
      </w:r>
      <w:proofErr w:type="gramStart"/>
      <w:r w:rsidR="00FC6171" w:rsidRPr="00FC6171">
        <w:rPr>
          <w:rFonts w:ascii="Time New Roman" w:hAnsi="Time New Roman"/>
          <w:snapToGrid/>
          <w:lang w:val="zh-CN"/>
        </w:rPr>
        <w:t>不</w:t>
      </w:r>
      <w:proofErr w:type="gramEnd"/>
      <w:r w:rsidR="00FC6171" w:rsidRPr="00FC6171">
        <w:rPr>
          <w:rFonts w:ascii="Time New Roman" w:hAnsi="Time New Roman" w:hint="eastAsia"/>
          <w:snapToGrid/>
          <w:lang w:val="zh-CN"/>
        </w:rPr>
        <w:t>推回</w:t>
      </w:r>
      <w:r w:rsidR="00FC6171" w:rsidRPr="00FC6171">
        <w:rPr>
          <w:rFonts w:ascii="Time New Roman" w:hAnsi="Time New Roman"/>
          <w:snapToGrid/>
          <w:lang w:val="zh-CN"/>
        </w:rPr>
        <w:t>原则而采取的措施。委员会</w:t>
      </w:r>
      <w:r w:rsidR="00FC6171" w:rsidRPr="00FC6171">
        <w:rPr>
          <w:rFonts w:ascii="Time New Roman" w:hAnsi="Time New Roman" w:hint="eastAsia"/>
          <w:snapToGrid/>
          <w:lang w:val="zh-CN"/>
        </w:rPr>
        <w:t>要求就收到的关于以下事项的详细信息提供资料</w:t>
      </w:r>
      <w:r w:rsidR="00BB3AF7">
        <w:rPr>
          <w:rFonts w:ascii="Time New Roman" w:hAnsi="Time New Roman" w:hint="eastAsia"/>
          <w:snapToGrid/>
          <w:lang w:val="zh-CN"/>
        </w:rPr>
        <w:t>：</w:t>
      </w:r>
      <w:r w:rsidR="00FC6171" w:rsidRPr="00FC6171">
        <w:rPr>
          <w:rFonts w:ascii="Time New Roman" w:hAnsi="Time New Roman" w:hint="eastAsia"/>
          <w:snapToGrid/>
          <w:lang w:val="zh-CN"/>
        </w:rPr>
        <w:t>根据</w:t>
      </w:r>
      <w:r w:rsidR="00FC6171" w:rsidRPr="00FC6171">
        <w:rPr>
          <w:rFonts w:ascii="Time New Roman" w:hAnsi="Time New Roman"/>
          <w:snapToGrid/>
          <w:lang w:val="zh-CN"/>
        </w:rPr>
        <w:t>斯洛文尼亚和克罗地亚的双边重新接纳协定</w:t>
      </w:r>
      <w:r w:rsidR="00BB3AF7">
        <w:rPr>
          <w:rFonts w:ascii="Time New Roman" w:hAnsi="Time New Roman" w:hint="eastAsia"/>
          <w:snapToGrid/>
          <w:lang w:val="zh-CN"/>
        </w:rPr>
        <w:t>，</w:t>
      </w:r>
      <w:r w:rsidR="00FC6171" w:rsidRPr="00FC6171">
        <w:rPr>
          <w:rFonts w:ascii="Time New Roman" w:hAnsi="Time New Roman" w:hint="eastAsia"/>
          <w:snapToGrid/>
          <w:lang w:val="zh-CN"/>
        </w:rPr>
        <w:t>在没有防止推回的程序性保障的情况下</w:t>
      </w:r>
      <w:r w:rsidR="00BB3AF7">
        <w:rPr>
          <w:rFonts w:ascii="Time New Roman" w:hAnsi="Time New Roman" w:hint="eastAsia"/>
          <w:snapToGrid/>
          <w:lang w:val="zh-CN"/>
        </w:rPr>
        <w:t>，</w:t>
      </w:r>
      <w:r w:rsidR="00FC6171" w:rsidRPr="00FC6171">
        <w:rPr>
          <w:rFonts w:ascii="Time New Roman" w:hAnsi="Time New Roman" w:hint="eastAsia"/>
          <w:snapToGrid/>
          <w:lang w:val="zh-CN"/>
        </w:rPr>
        <w:t>被发现以非正常方式进入斯洛文尼亚的外国国民</w:t>
      </w:r>
      <w:r w:rsidR="00BB3AF7">
        <w:rPr>
          <w:rFonts w:ascii="Time New Roman" w:hAnsi="Time New Roman" w:hint="eastAsia"/>
          <w:snapToGrid/>
          <w:lang w:val="zh-CN"/>
        </w:rPr>
        <w:t>“</w:t>
      </w:r>
      <w:r w:rsidR="00FC6171" w:rsidRPr="00FC6171">
        <w:rPr>
          <w:rFonts w:ascii="Time New Roman" w:hAnsi="Time New Roman"/>
          <w:snapToGrid/>
          <w:lang w:val="zh-CN"/>
        </w:rPr>
        <w:t>非正式返回</w:t>
      </w:r>
      <w:r w:rsidR="00BB3AF7">
        <w:rPr>
          <w:rFonts w:ascii="Time New Roman" w:hAnsi="Time New Roman" w:hint="eastAsia"/>
          <w:snapToGrid/>
          <w:lang w:val="zh-CN"/>
        </w:rPr>
        <w:t>”</w:t>
      </w:r>
      <w:r w:rsidR="00FC6171" w:rsidRPr="00FC6171">
        <w:rPr>
          <w:rFonts w:ascii="Time New Roman" w:hAnsi="Time New Roman" w:hint="eastAsia"/>
          <w:snapToGrid/>
          <w:lang w:val="zh-CN"/>
        </w:rPr>
        <w:t>。</w:t>
      </w:r>
      <w:r w:rsidR="00FC6171" w:rsidRPr="00FC6171">
        <w:rPr>
          <w:rFonts w:ascii="Time New Roman" w:hAnsi="Time New Roman"/>
          <w:snapToGrid/>
          <w:lang w:val="zh-CN"/>
        </w:rPr>
        <w:t>委员会重申其建议。</w:t>
      </w:r>
    </w:p>
    <w:p w:rsidR="00FC6171" w:rsidRPr="00FC6171" w:rsidRDefault="009D17A8" w:rsidP="00FC6171">
      <w:pPr>
        <w:pStyle w:val="SingleTxtGC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FC6171" w:rsidRPr="00FC6171">
        <w:rPr>
          <w:rFonts w:ascii="Time New Roman" w:hAnsi="Time New Roman"/>
          <w:snapToGrid/>
          <w:lang w:val="zh-CN"/>
        </w:rPr>
        <w:t>委员会感到遗憾的是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 w:hint="eastAsia"/>
          <w:snapToGrid/>
          <w:lang w:val="zh-CN"/>
        </w:rPr>
        <w:t>缔约国</w:t>
      </w:r>
      <w:r w:rsidR="00FC6171" w:rsidRPr="00FC6171">
        <w:rPr>
          <w:rFonts w:ascii="Time New Roman" w:hAnsi="Time New Roman"/>
          <w:snapToGrid/>
          <w:lang w:val="zh-CN"/>
        </w:rPr>
        <w:t>没有提供资料说明</w:t>
      </w:r>
      <w:r w:rsidR="00BB3AF7">
        <w:rPr>
          <w:rFonts w:ascii="Time New Roman" w:hAnsi="Time New Roman" w:hint="eastAsia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自结论性意见</w:t>
      </w:r>
      <w:r w:rsidR="00FC6171" w:rsidRPr="00FC6171">
        <w:rPr>
          <w:rFonts w:ascii="Time New Roman" w:hAnsi="Time New Roman" w:hint="eastAsia"/>
          <w:snapToGrid/>
          <w:lang w:val="zh-CN"/>
        </w:rPr>
        <w:t>通过</w:t>
      </w:r>
      <w:r w:rsidR="00FC6171" w:rsidRPr="00FC6171">
        <w:rPr>
          <w:rFonts w:ascii="Time New Roman" w:hAnsi="Time New Roman"/>
          <w:snapToGrid/>
          <w:lang w:val="zh-CN"/>
        </w:rPr>
        <w:t>以来</w:t>
      </w:r>
      <w:r w:rsidR="00FC6171" w:rsidRPr="00FC6171">
        <w:rPr>
          <w:rFonts w:ascii="Time New Roman" w:hAnsi="Time New Roman" w:hint="eastAsia"/>
          <w:snapToGrid/>
          <w:lang w:val="zh-CN"/>
        </w:rPr>
        <w:t>采取了哪些措施</w:t>
      </w:r>
      <w:r w:rsidR="00FC6171" w:rsidRPr="00FC6171">
        <w:rPr>
          <w:rFonts w:ascii="Time New Roman" w:hAnsi="Time New Roman"/>
          <w:snapToGrid/>
          <w:lang w:val="zh-CN"/>
        </w:rPr>
        <w:t>为国际保护受益</w:t>
      </w:r>
      <w:r w:rsidR="00FC6171" w:rsidRPr="00FC6171">
        <w:rPr>
          <w:rFonts w:ascii="Time New Roman" w:hAnsi="Time New Roman" w:hint="eastAsia"/>
          <w:snapToGrid/>
          <w:lang w:val="zh-CN"/>
        </w:rPr>
        <w:t>人</w:t>
      </w:r>
      <w:r w:rsidR="00FC6171" w:rsidRPr="00FC6171">
        <w:rPr>
          <w:rFonts w:ascii="Time New Roman" w:hAnsi="Time New Roman"/>
          <w:snapToGrid/>
          <w:lang w:val="zh-CN"/>
        </w:rPr>
        <w:t>的家庭团聚</w:t>
      </w:r>
      <w:r w:rsidR="00FC6171" w:rsidRPr="00FC6171">
        <w:rPr>
          <w:rFonts w:ascii="Time New Roman" w:hAnsi="Time New Roman" w:hint="eastAsia"/>
          <w:snapToGrid/>
          <w:lang w:val="zh-CN"/>
        </w:rPr>
        <w:t>进程</w:t>
      </w:r>
      <w:r w:rsidR="00FC6171" w:rsidRPr="00FC6171">
        <w:rPr>
          <w:rFonts w:ascii="Time New Roman" w:hAnsi="Time New Roman"/>
          <w:snapToGrid/>
          <w:lang w:val="zh-CN"/>
        </w:rPr>
        <w:t>提供便利。委员会重申其建议。</w:t>
      </w:r>
    </w:p>
    <w:p w:rsidR="00FC6171" w:rsidRPr="00FC6171" w:rsidRDefault="009D17A8" w:rsidP="00124770">
      <w:pPr>
        <w:pStyle w:val="H23GC"/>
        <w:rPr>
          <w:rFonts w:hint="eastAsia"/>
        </w:rPr>
      </w:pPr>
      <w:r>
        <w:rPr>
          <w:rFonts w:ascii="Songti SC" w:eastAsia="Songti SC" w:hAnsi="Songti SC"/>
          <w:b/>
          <w:lang w:val="zh-CN"/>
        </w:rPr>
        <w:tab/>
      </w:r>
      <w:r w:rsidR="00124770">
        <w:rPr>
          <w:rFonts w:ascii="Songti SC" w:eastAsia="Songti SC" w:hAnsi="Songti SC"/>
          <w:b/>
          <w:lang w:val="zh-CN"/>
        </w:rPr>
        <w:tab/>
      </w:r>
      <w:r w:rsidR="00FC6171" w:rsidRPr="00FC6171">
        <w:rPr>
          <w:lang w:val="zh-CN"/>
        </w:rPr>
        <w:t>第</w:t>
      </w:r>
      <w:r w:rsidR="00BB3AF7">
        <w:rPr>
          <w:lang w:val="zh-CN"/>
        </w:rPr>
        <w:t>2</w:t>
      </w:r>
      <w:r w:rsidR="00FC6171" w:rsidRPr="00FC6171">
        <w:rPr>
          <w:lang w:val="zh-CN"/>
        </w:rPr>
        <w:t>0</w:t>
      </w:r>
      <w:r w:rsidR="00FC6171" w:rsidRPr="00FC6171">
        <w:rPr>
          <w:lang w:val="zh-CN"/>
        </w:rPr>
        <w:t>段</w:t>
      </w:r>
      <w:r w:rsidR="00BB3AF7">
        <w:rPr>
          <w:lang w:val="zh-CN"/>
        </w:rPr>
        <w:t>：</w:t>
      </w:r>
      <w:r w:rsidR="00FC6171" w:rsidRPr="00FC6171">
        <w:rPr>
          <w:lang w:val="zh-CN"/>
        </w:rPr>
        <w:t>移民流中的</w:t>
      </w:r>
      <w:r w:rsidR="00FC6171" w:rsidRPr="00FC6171">
        <w:rPr>
          <w:rFonts w:hint="eastAsia"/>
          <w:lang w:val="zh-CN"/>
        </w:rPr>
        <w:t>处境脆弱的人们</w:t>
      </w:r>
    </w:p>
    <w:p w:rsidR="00FC6171" w:rsidRPr="00124770" w:rsidRDefault="009D17A8" w:rsidP="00FC6171">
      <w:pPr>
        <w:pStyle w:val="SingleTxtGC"/>
        <w:rPr>
          <w:rFonts w:ascii="Time New Roman" w:eastAsia="黑体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FC6171" w:rsidRPr="00124770">
        <w:rPr>
          <w:rFonts w:ascii="Time New Roman" w:eastAsia="黑体" w:hAnsi="Time New Roman"/>
          <w:snapToGrid/>
          <w:spacing w:val="4"/>
          <w:lang w:val="zh-CN"/>
        </w:rPr>
        <w:t>缔约国应设立一个统一正式的机制以</w:t>
      </w:r>
      <w:r w:rsidR="00FC6171" w:rsidRPr="00124770">
        <w:rPr>
          <w:rFonts w:ascii="Time New Roman" w:eastAsia="黑体" w:hAnsi="Time New Roman" w:hint="eastAsia"/>
          <w:snapToGrid/>
          <w:spacing w:val="4"/>
          <w:lang w:val="zh-CN"/>
        </w:rPr>
        <w:t>查明</w:t>
      </w:r>
      <w:r w:rsidR="00FC6171" w:rsidRPr="00124770">
        <w:rPr>
          <w:rFonts w:ascii="Time New Roman" w:eastAsia="黑体" w:hAnsi="Time New Roman"/>
          <w:snapToGrid/>
          <w:spacing w:val="4"/>
          <w:lang w:val="zh-CN"/>
        </w:rPr>
        <w:t>移民流中</w:t>
      </w:r>
      <w:r w:rsidR="00FC6171" w:rsidRPr="00124770">
        <w:rPr>
          <w:rFonts w:ascii="Time New Roman" w:eastAsia="黑体" w:hAnsi="Time New Roman" w:hint="eastAsia"/>
          <w:snapToGrid/>
          <w:spacing w:val="4"/>
          <w:lang w:val="zh-CN"/>
        </w:rPr>
        <w:t>处境脆弱</w:t>
      </w:r>
      <w:r w:rsidR="00FC6171" w:rsidRPr="00124770">
        <w:rPr>
          <w:rFonts w:ascii="Time New Roman" w:eastAsia="黑体" w:hAnsi="Time New Roman"/>
          <w:snapToGrid/>
          <w:spacing w:val="4"/>
          <w:lang w:val="zh-CN"/>
        </w:rPr>
        <w:t>的</w:t>
      </w:r>
      <w:r w:rsidR="00FC6171" w:rsidRPr="00124770">
        <w:rPr>
          <w:rFonts w:ascii="Time New Roman" w:eastAsia="黑体" w:hAnsi="Time New Roman" w:hint="eastAsia"/>
          <w:snapToGrid/>
          <w:spacing w:val="4"/>
          <w:lang w:val="zh-CN"/>
        </w:rPr>
        <w:t>人们</w:t>
      </w:r>
      <w:r w:rsidR="00BB3AF7" w:rsidRPr="00124770">
        <w:rPr>
          <w:rFonts w:ascii="Time New Roman" w:eastAsia="黑体" w:hAnsi="Time New Roman"/>
          <w:snapToGrid/>
          <w:spacing w:val="4"/>
          <w:lang w:val="zh-CN"/>
        </w:rPr>
        <w:t>(</w:t>
      </w:r>
      <w:r w:rsidR="00FC6171" w:rsidRPr="00124770">
        <w:rPr>
          <w:rFonts w:ascii="Time New Roman" w:eastAsia="黑体" w:hAnsi="Time New Roman"/>
          <w:snapToGrid/>
          <w:spacing w:val="4"/>
          <w:lang w:val="zh-CN"/>
        </w:rPr>
        <w:t>包括孤</w:t>
      </w:r>
      <w:r w:rsidR="00FC6171" w:rsidRPr="00124770">
        <w:rPr>
          <w:rFonts w:ascii="Time New Roman" w:eastAsia="黑体" w:hAnsi="Time New Roman"/>
          <w:snapToGrid/>
          <w:lang w:val="zh-CN"/>
        </w:rPr>
        <w:t>身未成年人以及性暴力</w:t>
      </w:r>
      <w:r w:rsidR="00FC6171" w:rsidRPr="00124770">
        <w:rPr>
          <w:rFonts w:ascii="Time New Roman" w:eastAsia="黑体" w:hAnsi="Time New Roman" w:hint="eastAsia"/>
          <w:snapToGrid/>
          <w:lang w:val="zh-CN"/>
        </w:rPr>
        <w:t>、</w:t>
      </w:r>
      <w:r w:rsidR="00FC6171" w:rsidRPr="00124770">
        <w:rPr>
          <w:rFonts w:ascii="Time New Roman" w:eastAsia="黑体" w:hAnsi="Time New Roman"/>
          <w:snapToGrid/>
          <w:lang w:val="zh-CN"/>
        </w:rPr>
        <w:t>性别暴力和</w:t>
      </w:r>
      <w:r w:rsidR="00FC6171" w:rsidRPr="00124770">
        <w:rPr>
          <w:rFonts w:ascii="Time New Roman" w:eastAsia="黑体" w:hAnsi="Time New Roman" w:hint="eastAsia"/>
          <w:snapToGrid/>
          <w:lang w:val="zh-CN"/>
        </w:rPr>
        <w:t>贩运</w:t>
      </w:r>
      <w:r w:rsidR="00FC6171" w:rsidRPr="00124770">
        <w:rPr>
          <w:rFonts w:ascii="Time New Roman" w:eastAsia="黑体" w:hAnsi="Time New Roman"/>
          <w:snapToGrid/>
          <w:lang w:val="zh-CN"/>
        </w:rPr>
        <w:t>受害人</w:t>
      </w:r>
      <w:r w:rsidR="00BB3AF7" w:rsidRPr="00124770">
        <w:rPr>
          <w:rFonts w:ascii="Time New Roman" w:eastAsia="黑体" w:hAnsi="Time New Roman"/>
          <w:snapToGrid/>
          <w:lang w:val="zh-CN"/>
        </w:rPr>
        <w:t>)</w:t>
      </w:r>
      <w:r w:rsidR="00BB3AF7" w:rsidRPr="00124770">
        <w:rPr>
          <w:rFonts w:ascii="Time New Roman" w:eastAsia="黑体" w:hAnsi="Time New Roman"/>
          <w:snapToGrid/>
          <w:lang w:val="zh-CN"/>
        </w:rPr>
        <w:t>，</w:t>
      </w:r>
      <w:r w:rsidR="00FC6171" w:rsidRPr="00124770">
        <w:rPr>
          <w:rFonts w:ascii="Time New Roman" w:eastAsia="黑体" w:hAnsi="Time New Roman"/>
          <w:snapToGrid/>
          <w:lang w:val="zh-CN"/>
        </w:rPr>
        <w:t>并设立一个共同</w:t>
      </w:r>
      <w:r w:rsidR="00FC6171" w:rsidRPr="00124770">
        <w:rPr>
          <w:rFonts w:ascii="Time New Roman" w:eastAsia="黑体" w:hAnsi="Time New Roman" w:hint="eastAsia"/>
          <w:snapToGrid/>
          <w:lang w:val="zh-CN"/>
        </w:rPr>
        <w:t>的</w:t>
      </w:r>
      <w:r w:rsidR="00FC6171" w:rsidRPr="00124770">
        <w:rPr>
          <w:rFonts w:ascii="Time New Roman" w:eastAsia="黑体" w:hAnsi="Time New Roman"/>
          <w:snapToGrid/>
          <w:lang w:val="zh-CN"/>
        </w:rPr>
        <w:t>移交机制</w:t>
      </w:r>
      <w:r w:rsidR="00BB3AF7" w:rsidRPr="00124770">
        <w:rPr>
          <w:rFonts w:ascii="Time New Roman" w:eastAsia="黑体" w:hAnsi="Time New Roman"/>
          <w:snapToGrid/>
          <w:lang w:val="zh-CN"/>
        </w:rPr>
        <w:t>，</w:t>
      </w:r>
      <w:r w:rsidR="00FC6171" w:rsidRPr="00124770">
        <w:rPr>
          <w:rFonts w:ascii="Time New Roman" w:eastAsia="黑体" w:hAnsi="Time New Roman"/>
          <w:snapToGrid/>
          <w:lang w:val="zh-CN"/>
        </w:rPr>
        <w:t>以确保这些人的保护</w:t>
      </w:r>
      <w:r w:rsidR="00FC6171" w:rsidRPr="00124770">
        <w:rPr>
          <w:rFonts w:ascii="Time New Roman" w:eastAsia="黑体" w:hAnsi="Time New Roman" w:hint="eastAsia"/>
          <w:snapToGrid/>
          <w:lang w:val="zh-CN"/>
        </w:rPr>
        <w:t>和</w:t>
      </w:r>
      <w:r w:rsidR="00FC6171" w:rsidRPr="00124770">
        <w:rPr>
          <w:rFonts w:ascii="Time New Roman" w:eastAsia="黑体" w:hAnsi="Time New Roman"/>
          <w:snapToGrid/>
          <w:lang w:val="zh-CN"/>
        </w:rPr>
        <w:t>康复。它还应确保执法</w:t>
      </w:r>
      <w:r w:rsidR="00FC6171" w:rsidRPr="00124770">
        <w:rPr>
          <w:rFonts w:ascii="Time New Roman" w:eastAsia="黑体" w:hAnsi="Time New Roman" w:hint="eastAsia"/>
          <w:snapToGrid/>
          <w:lang w:val="zh-CN"/>
        </w:rPr>
        <w:t>官员</w:t>
      </w:r>
      <w:r w:rsidR="00FC6171" w:rsidRPr="00124770">
        <w:rPr>
          <w:rFonts w:ascii="Time New Roman" w:eastAsia="黑体" w:hAnsi="Time New Roman"/>
          <w:snapToGrid/>
          <w:lang w:val="zh-CN"/>
        </w:rPr>
        <w:t>及其他相关专业人员按适当</w:t>
      </w:r>
      <w:r w:rsidR="00FC6171" w:rsidRPr="00124770">
        <w:rPr>
          <w:rFonts w:ascii="Time New Roman" w:eastAsia="黑体" w:hAnsi="Time New Roman" w:hint="eastAsia"/>
          <w:snapToGrid/>
          <w:lang w:val="zh-CN"/>
        </w:rPr>
        <w:t>的</w:t>
      </w:r>
      <w:r w:rsidR="00FC6171" w:rsidRPr="00124770">
        <w:rPr>
          <w:rFonts w:ascii="Time New Roman" w:eastAsia="黑体" w:hAnsi="Time New Roman"/>
          <w:snapToGrid/>
          <w:lang w:val="zh-CN"/>
        </w:rPr>
        <w:t>标准和程序</w:t>
      </w:r>
      <w:r w:rsidR="00FC6171" w:rsidRPr="00124770">
        <w:rPr>
          <w:rFonts w:ascii="Time New Roman" w:eastAsia="黑体" w:hAnsi="Time New Roman" w:hint="eastAsia"/>
          <w:snapToGrid/>
          <w:lang w:val="zh-CN"/>
        </w:rPr>
        <w:t>接受</w:t>
      </w:r>
      <w:r w:rsidR="00FC6171" w:rsidRPr="00124770">
        <w:rPr>
          <w:rFonts w:ascii="Time New Roman" w:eastAsia="黑体" w:hAnsi="Time New Roman"/>
          <w:snapToGrid/>
          <w:lang w:val="zh-CN"/>
        </w:rPr>
        <w:t>充分</w:t>
      </w:r>
      <w:r w:rsidR="00FC6171" w:rsidRPr="00124770">
        <w:rPr>
          <w:rFonts w:ascii="Time New Roman" w:eastAsia="黑体" w:hAnsi="Time New Roman" w:hint="eastAsia"/>
          <w:snapToGrid/>
          <w:lang w:val="zh-CN"/>
        </w:rPr>
        <w:t>的</w:t>
      </w:r>
      <w:r w:rsidR="00FC6171" w:rsidRPr="00124770">
        <w:rPr>
          <w:rFonts w:ascii="Time New Roman" w:eastAsia="黑体" w:hAnsi="Time New Roman"/>
          <w:snapToGrid/>
          <w:lang w:val="zh-CN"/>
        </w:rPr>
        <w:t>训练</w:t>
      </w:r>
      <w:r w:rsidR="00BB3AF7" w:rsidRPr="00124770">
        <w:rPr>
          <w:rFonts w:ascii="Time New Roman" w:eastAsia="黑体" w:hAnsi="Time New Roman"/>
          <w:snapToGrid/>
          <w:lang w:val="zh-CN"/>
        </w:rPr>
        <w:t>，</w:t>
      </w:r>
      <w:r w:rsidR="00FC6171" w:rsidRPr="00124770">
        <w:rPr>
          <w:rFonts w:ascii="Time New Roman" w:eastAsia="黑体" w:hAnsi="Time New Roman"/>
          <w:snapToGrid/>
          <w:lang w:val="zh-CN"/>
        </w:rPr>
        <w:t>以便有效</w:t>
      </w:r>
      <w:r w:rsidR="00FC6171" w:rsidRPr="00124770">
        <w:rPr>
          <w:rFonts w:ascii="Time New Roman" w:eastAsia="黑体" w:hAnsi="Time New Roman" w:hint="eastAsia"/>
          <w:snapToGrid/>
          <w:lang w:val="zh-CN"/>
        </w:rPr>
        <w:t>地识别</w:t>
      </w:r>
      <w:r w:rsidR="00FC6171" w:rsidRPr="00124770">
        <w:rPr>
          <w:rFonts w:ascii="Time New Roman" w:eastAsia="黑体" w:hAnsi="Time New Roman"/>
          <w:snapToGrid/>
          <w:lang w:val="zh-CN"/>
        </w:rPr>
        <w:t>和</w:t>
      </w:r>
      <w:r w:rsidR="00FC6171" w:rsidRPr="00124770">
        <w:rPr>
          <w:rFonts w:ascii="Time New Roman" w:eastAsia="黑体" w:hAnsi="Time New Roman" w:hint="eastAsia"/>
          <w:snapToGrid/>
          <w:lang w:val="zh-CN"/>
        </w:rPr>
        <w:t>协助</w:t>
      </w:r>
      <w:r w:rsidR="00FC6171" w:rsidRPr="00124770">
        <w:rPr>
          <w:rFonts w:ascii="Time New Roman" w:eastAsia="黑体" w:hAnsi="Time New Roman"/>
          <w:snapToGrid/>
          <w:lang w:val="zh-CN"/>
        </w:rPr>
        <w:t>受害人。</w:t>
      </w:r>
      <w:r w:rsidR="00FC6171" w:rsidRPr="00124770">
        <w:rPr>
          <w:rFonts w:ascii="Time New Roman" w:eastAsia="黑体" w:hAnsi="Time New Roman" w:hint="eastAsia"/>
          <w:snapToGrid/>
          <w:lang w:val="zh-CN"/>
        </w:rPr>
        <w:t>它还应进一步</w:t>
      </w:r>
      <w:r w:rsidR="00FC6171" w:rsidRPr="003628BC">
        <w:rPr>
          <w:rFonts w:ascii="Time New Roman" w:eastAsia="黑体" w:hAnsi="Time New Roman" w:hint="eastAsia"/>
          <w:snapToGrid/>
          <w:spacing w:val="2"/>
          <w:lang w:val="zh-CN"/>
        </w:rPr>
        <w:t>确保向贩运</w:t>
      </w:r>
      <w:r w:rsidR="00FC6171" w:rsidRPr="003628BC">
        <w:rPr>
          <w:rFonts w:ascii="Time New Roman" w:eastAsia="黑体" w:hAnsi="Time New Roman"/>
          <w:snapToGrid/>
          <w:spacing w:val="2"/>
          <w:lang w:val="zh-CN"/>
        </w:rPr>
        <w:t>受害人</w:t>
      </w:r>
      <w:r w:rsidR="00FC6171" w:rsidRPr="003628BC">
        <w:rPr>
          <w:rFonts w:ascii="Time New Roman" w:eastAsia="黑体" w:hAnsi="Time New Roman" w:hint="eastAsia"/>
          <w:snapToGrid/>
          <w:spacing w:val="2"/>
          <w:lang w:val="zh-CN"/>
        </w:rPr>
        <w:t>提供充分援助</w:t>
      </w:r>
      <w:r w:rsidR="00BB3AF7" w:rsidRPr="003628BC">
        <w:rPr>
          <w:rFonts w:ascii="Time New Roman" w:eastAsia="黑体" w:hAnsi="Time New Roman" w:hint="eastAsia"/>
          <w:snapToGrid/>
          <w:spacing w:val="2"/>
          <w:lang w:val="zh-CN"/>
        </w:rPr>
        <w:t>，</w:t>
      </w:r>
      <w:r w:rsidR="00FC6171" w:rsidRPr="003628BC">
        <w:rPr>
          <w:rFonts w:ascii="Time New Roman" w:eastAsia="黑体" w:hAnsi="Time New Roman" w:hint="eastAsia"/>
          <w:snapToGrid/>
          <w:spacing w:val="2"/>
          <w:lang w:val="zh-CN"/>
        </w:rPr>
        <w:t>无论其</w:t>
      </w:r>
      <w:r w:rsidR="00FC6171" w:rsidRPr="003628BC">
        <w:rPr>
          <w:rFonts w:ascii="Time New Roman" w:eastAsia="黑体" w:hAnsi="Time New Roman"/>
          <w:snapToGrid/>
          <w:spacing w:val="2"/>
          <w:lang w:val="zh-CN"/>
        </w:rPr>
        <w:t>是否在调查和刑事诉讼中与执法机构合</w:t>
      </w:r>
      <w:r w:rsidR="00FC6171" w:rsidRPr="00124770">
        <w:rPr>
          <w:rFonts w:ascii="Time New Roman" w:eastAsia="黑体" w:hAnsi="Time New Roman"/>
          <w:snapToGrid/>
          <w:lang w:val="zh-CN"/>
        </w:rPr>
        <w:t>作。</w:t>
      </w:r>
    </w:p>
    <w:p w:rsidR="00FC6171" w:rsidRPr="00FC6171" w:rsidRDefault="009D17A8" w:rsidP="00124770">
      <w:pPr>
        <w:pStyle w:val="H23GC"/>
      </w:pPr>
      <w:r>
        <w:rPr>
          <w:lang w:val="zh-CN"/>
        </w:rPr>
        <w:tab/>
      </w:r>
      <w:r w:rsidR="00124770">
        <w:rPr>
          <w:lang w:val="zh-CN"/>
        </w:rPr>
        <w:tab/>
      </w:r>
      <w:r w:rsidR="00FC6171" w:rsidRPr="00FC6171">
        <w:rPr>
          <w:lang w:val="zh-CN"/>
        </w:rPr>
        <w:t>缔约国答复概要</w:t>
      </w:r>
    </w:p>
    <w:p w:rsidR="00FC6171" w:rsidRPr="00FC6171" w:rsidRDefault="009D17A8" w:rsidP="00FC6171">
      <w:pPr>
        <w:pStyle w:val="SingleTxtGC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FC6171" w:rsidRPr="00FC6171">
        <w:rPr>
          <w:rFonts w:ascii="Time New Roman" w:hAnsi="Time New Roman"/>
          <w:snapToGrid/>
          <w:lang w:val="zh-CN"/>
        </w:rPr>
        <w:t>根据</w:t>
      </w:r>
      <w:r w:rsidR="00FC6171" w:rsidRPr="00FC6171">
        <w:rPr>
          <w:rFonts w:ascii="Time New Roman" w:hAnsi="Time New Roman" w:hint="eastAsia"/>
          <w:snapToGrid/>
          <w:lang w:val="zh-CN"/>
        </w:rPr>
        <w:t>《</w:t>
      </w:r>
      <w:r w:rsidR="00FC6171" w:rsidRPr="00FC6171">
        <w:rPr>
          <w:rFonts w:ascii="Time New Roman" w:hAnsi="Time New Roman"/>
          <w:snapToGrid/>
          <w:lang w:val="zh-CN"/>
        </w:rPr>
        <w:t>国际保护法</w:t>
      </w:r>
      <w:r w:rsidR="00FC6171" w:rsidRPr="00FC6171">
        <w:rPr>
          <w:rFonts w:ascii="Time New Roman" w:hAnsi="Time New Roman" w:hint="eastAsia"/>
          <w:snapToGrid/>
          <w:lang w:val="zh-CN"/>
        </w:rPr>
        <w:t>》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 w:hint="eastAsia"/>
          <w:snapToGrid/>
          <w:lang w:val="zh-CN"/>
        </w:rPr>
        <w:t>查明弱势</w:t>
      </w:r>
      <w:r w:rsidR="00FC6171" w:rsidRPr="00FC6171">
        <w:rPr>
          <w:rFonts w:ascii="Time New Roman" w:hAnsi="Time New Roman"/>
          <w:snapToGrid/>
          <w:lang w:val="zh-CN"/>
        </w:rPr>
        <w:t>人群是初步审查的一部分。缔约国重申其在第三次定期报告中提供的信息</w:t>
      </w:r>
      <w:r w:rsidR="00BB3AF7">
        <w:rPr>
          <w:rFonts w:ascii="Time New Roman" w:hAnsi="Time New Roman"/>
          <w:snapToGrid/>
          <w:lang w:val="zh-CN"/>
        </w:rPr>
        <w:t>(CCPR/C/SVN/3,</w:t>
      </w:r>
      <w:r w:rsidR="00C554BB">
        <w:rPr>
          <w:rFonts w:ascii="Time New Roman" w:hAnsi="Time New Roman"/>
          <w:snapToGrid/>
          <w:lang w:val="zh-CN"/>
        </w:rPr>
        <w:t xml:space="preserve"> </w:t>
      </w:r>
      <w:r w:rsidR="00FC6171" w:rsidRPr="00FC6171">
        <w:rPr>
          <w:rFonts w:ascii="Time New Roman" w:hAnsi="Time New Roman"/>
          <w:snapToGrid/>
          <w:lang w:val="zh-CN"/>
        </w:rPr>
        <w:t>第</w:t>
      </w:r>
      <w:r w:rsidR="00BB3AF7">
        <w:rPr>
          <w:rFonts w:ascii="Time New Roman" w:hAnsi="Time New Roman"/>
          <w:snapToGrid/>
          <w:lang w:val="zh-CN"/>
        </w:rPr>
        <w:t>176</w:t>
      </w:r>
      <w:r w:rsidR="00FC6171" w:rsidRPr="00FC6171">
        <w:rPr>
          <w:rFonts w:ascii="Time New Roman" w:hAnsi="Time New Roman"/>
          <w:snapToGrid/>
          <w:lang w:val="zh-CN"/>
        </w:rPr>
        <w:t>段</w:t>
      </w:r>
      <w:r w:rsidR="00BB3AF7">
        <w:rPr>
          <w:rFonts w:ascii="Time New Roman" w:hAnsi="Time New Roman"/>
          <w:snapToGrid/>
          <w:lang w:val="zh-CN"/>
        </w:rPr>
        <w:t>)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涉及</w:t>
      </w:r>
      <w:r w:rsidR="00FC6171" w:rsidRPr="00FC6171">
        <w:rPr>
          <w:rFonts w:ascii="Time New Roman" w:hAnsi="Time New Roman" w:hint="eastAsia"/>
          <w:snapToGrid/>
          <w:lang w:val="zh-CN"/>
        </w:rPr>
        <w:t>有关查明</w:t>
      </w:r>
      <w:r w:rsidR="00FC6171" w:rsidRPr="00FC6171">
        <w:rPr>
          <w:rFonts w:ascii="Time New Roman" w:hAnsi="Time New Roman"/>
          <w:snapToGrid/>
          <w:lang w:val="zh-CN"/>
        </w:rPr>
        <w:t>人口</w:t>
      </w:r>
      <w:r w:rsidR="00FC6171" w:rsidRPr="00FC6171">
        <w:rPr>
          <w:rFonts w:ascii="Time New Roman" w:hAnsi="Time New Roman" w:hint="eastAsia"/>
          <w:snapToGrid/>
          <w:lang w:val="zh-CN"/>
        </w:rPr>
        <w:t>贩运</w:t>
      </w:r>
      <w:r w:rsidR="00FC6171" w:rsidRPr="00FC6171">
        <w:rPr>
          <w:rFonts w:ascii="Time New Roman" w:hAnsi="Time New Roman"/>
          <w:snapToGrid/>
          <w:lang w:val="zh-CN"/>
        </w:rPr>
        <w:t>或性虐待受害人</w:t>
      </w:r>
      <w:r w:rsidR="00FC6171" w:rsidRPr="00FC6171">
        <w:rPr>
          <w:rFonts w:ascii="Time New Roman" w:hAnsi="Time New Roman" w:hint="eastAsia"/>
          <w:snapToGrid/>
          <w:lang w:val="zh-CN"/>
        </w:rPr>
        <w:t>机制</w:t>
      </w:r>
      <w:r w:rsidR="00FC6171" w:rsidRPr="00FC6171">
        <w:rPr>
          <w:rFonts w:ascii="Time New Roman" w:hAnsi="Time New Roman"/>
          <w:snapToGrid/>
          <w:lang w:val="zh-CN"/>
        </w:rPr>
        <w:t>的项目。</w:t>
      </w:r>
    </w:p>
    <w:p w:rsidR="00FC6171" w:rsidRPr="00FC6171" w:rsidRDefault="009D17A8" w:rsidP="00FC6171">
      <w:pPr>
        <w:pStyle w:val="SingleTxtGC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BB3AF7" w:rsidRPr="00762C71">
        <w:rPr>
          <w:rFonts w:ascii="Time New Roman" w:hAnsi="Time New Roman"/>
          <w:snapToGrid/>
          <w:spacing w:val="-6"/>
          <w:lang w:val="zh-CN"/>
        </w:rPr>
        <w:t>2</w:t>
      </w:r>
      <w:r w:rsidR="00FC6171" w:rsidRPr="00762C71">
        <w:rPr>
          <w:rFonts w:ascii="Time New Roman" w:hAnsi="Time New Roman"/>
          <w:snapToGrid/>
          <w:spacing w:val="-6"/>
          <w:lang w:val="zh-CN"/>
        </w:rPr>
        <w:t>0</w:t>
      </w:r>
      <w:r w:rsidR="00BB3AF7" w:rsidRPr="00762C71">
        <w:rPr>
          <w:rFonts w:ascii="Time New Roman" w:hAnsi="Time New Roman"/>
          <w:snapToGrid/>
          <w:spacing w:val="-6"/>
          <w:lang w:val="zh-CN"/>
        </w:rPr>
        <w:t>16</w:t>
      </w:r>
      <w:r w:rsidR="00FC6171" w:rsidRPr="00762C71">
        <w:rPr>
          <w:rFonts w:ascii="Time New Roman" w:hAnsi="Time New Roman"/>
          <w:snapToGrid/>
          <w:spacing w:val="-6"/>
          <w:lang w:val="zh-CN"/>
        </w:rPr>
        <w:t>年</w:t>
      </w:r>
      <w:r w:rsidR="00BB3AF7" w:rsidRPr="00762C71">
        <w:rPr>
          <w:rFonts w:ascii="Time New Roman" w:hAnsi="Time New Roman"/>
          <w:snapToGrid/>
          <w:spacing w:val="-6"/>
          <w:lang w:val="zh-CN"/>
        </w:rPr>
        <w:t>7</w:t>
      </w:r>
      <w:r w:rsidR="00FC6171" w:rsidRPr="00762C71">
        <w:rPr>
          <w:rFonts w:ascii="Time New Roman" w:hAnsi="Time New Roman"/>
          <w:snapToGrid/>
          <w:spacing w:val="-6"/>
          <w:lang w:val="zh-CN"/>
        </w:rPr>
        <w:t>月</w:t>
      </w:r>
      <w:r w:rsidR="00BB3AF7" w:rsidRPr="00762C71">
        <w:rPr>
          <w:rFonts w:ascii="Time New Roman" w:hAnsi="Time New Roman"/>
          <w:snapToGrid/>
          <w:spacing w:val="-6"/>
          <w:lang w:val="zh-CN"/>
        </w:rPr>
        <w:t>，</w:t>
      </w:r>
      <w:r w:rsidR="00FC6171" w:rsidRPr="00762C71">
        <w:rPr>
          <w:rFonts w:ascii="Time New Roman" w:hAnsi="Time New Roman"/>
          <w:snapToGrid/>
          <w:spacing w:val="-6"/>
          <w:lang w:val="zh-CN"/>
        </w:rPr>
        <w:t>政府通过了</w:t>
      </w:r>
      <w:r w:rsidR="00BB3AF7" w:rsidRPr="00762C71">
        <w:rPr>
          <w:rFonts w:ascii="Time New Roman" w:hAnsi="Time New Roman"/>
          <w:snapToGrid/>
          <w:spacing w:val="-6"/>
          <w:lang w:val="zh-CN"/>
        </w:rPr>
        <w:t>214</w:t>
      </w:r>
      <w:r w:rsidR="00FC6171" w:rsidRPr="00762C71">
        <w:rPr>
          <w:rFonts w:ascii="Time New Roman" w:hAnsi="Time New Roman"/>
          <w:snapToGrid/>
          <w:spacing w:val="-6"/>
          <w:lang w:val="zh-CN"/>
        </w:rPr>
        <w:t>00-</w:t>
      </w:r>
      <w:r w:rsidR="00BB3AF7" w:rsidRPr="00762C71">
        <w:rPr>
          <w:rFonts w:ascii="Time New Roman" w:hAnsi="Time New Roman"/>
          <w:snapToGrid/>
          <w:spacing w:val="-6"/>
          <w:lang w:val="zh-CN"/>
        </w:rPr>
        <w:t>6/2</w:t>
      </w:r>
      <w:r w:rsidR="00FC6171" w:rsidRPr="00762C71">
        <w:rPr>
          <w:rFonts w:ascii="Time New Roman" w:hAnsi="Time New Roman"/>
          <w:snapToGrid/>
          <w:spacing w:val="-6"/>
          <w:lang w:val="zh-CN"/>
        </w:rPr>
        <w:t>0</w:t>
      </w:r>
      <w:r w:rsidR="00BB3AF7" w:rsidRPr="00762C71">
        <w:rPr>
          <w:rFonts w:ascii="Time New Roman" w:hAnsi="Time New Roman"/>
          <w:snapToGrid/>
          <w:spacing w:val="-6"/>
          <w:lang w:val="zh-CN"/>
        </w:rPr>
        <w:t>16/8</w:t>
      </w:r>
      <w:r w:rsidR="00FC6171" w:rsidRPr="00762C71">
        <w:rPr>
          <w:rFonts w:ascii="Time New Roman" w:hAnsi="Time New Roman"/>
          <w:snapToGrid/>
          <w:spacing w:val="-6"/>
          <w:lang w:val="zh-CN"/>
        </w:rPr>
        <w:t>号决定</w:t>
      </w:r>
      <w:r w:rsidR="00BB3AF7" w:rsidRPr="00762C71">
        <w:rPr>
          <w:rFonts w:ascii="Time New Roman" w:hAnsi="Time New Roman"/>
          <w:snapToGrid/>
          <w:spacing w:val="-6"/>
          <w:lang w:val="zh-CN"/>
        </w:rPr>
        <w:t>，</w:t>
      </w:r>
      <w:r w:rsidR="00FC6171" w:rsidRPr="00762C71">
        <w:rPr>
          <w:rFonts w:ascii="Time New Roman" w:hAnsi="Time New Roman"/>
          <w:snapToGrid/>
          <w:spacing w:val="-6"/>
          <w:lang w:val="zh-CN"/>
        </w:rPr>
        <w:t>涉及为非法居留在斯洛文尼亚</w:t>
      </w:r>
      <w:r w:rsidR="00FC6171" w:rsidRPr="00FC6171">
        <w:rPr>
          <w:rFonts w:ascii="Time New Roman" w:hAnsi="Time New Roman"/>
          <w:snapToGrid/>
          <w:lang w:val="zh-CN"/>
        </w:rPr>
        <w:t>并已申请国际保护或</w:t>
      </w:r>
      <w:r w:rsidR="00FC6171" w:rsidRPr="00FC6171">
        <w:rPr>
          <w:rFonts w:ascii="Time New Roman" w:hAnsi="Time New Roman" w:hint="eastAsia"/>
          <w:snapToGrid/>
          <w:lang w:val="zh-CN"/>
        </w:rPr>
        <w:t>获得</w:t>
      </w:r>
      <w:r w:rsidR="00FC6171" w:rsidRPr="00FC6171">
        <w:rPr>
          <w:rFonts w:ascii="Time New Roman" w:hAnsi="Time New Roman"/>
          <w:snapToGrid/>
          <w:lang w:val="zh-CN"/>
        </w:rPr>
        <w:t>国际保护的孤身未成年人提供适当住所。该项目旨在为孤身未成年人提供适当住所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包括</w:t>
      </w:r>
      <w:r w:rsidR="00BB3AF7">
        <w:rPr>
          <w:rFonts w:ascii="Time New Roman" w:hAnsi="Time New Roman"/>
          <w:snapToGrid/>
          <w:lang w:val="zh-CN"/>
        </w:rPr>
        <w:t>24</w:t>
      </w:r>
      <w:r w:rsidR="00FC6171" w:rsidRPr="00FC6171">
        <w:rPr>
          <w:rFonts w:ascii="Time New Roman" w:hAnsi="Time New Roman"/>
          <w:snapToGrid/>
          <w:lang w:val="zh-CN"/>
        </w:rPr>
        <w:t>小时照料</w:t>
      </w:r>
      <w:r w:rsidR="00BB3AF7">
        <w:rPr>
          <w:rFonts w:ascii="Time New Roman" w:hAnsi="Time New Roman" w:hint="eastAsia"/>
          <w:snapToGrid/>
          <w:lang w:val="zh-CN"/>
        </w:rPr>
        <w:t>，</w:t>
      </w:r>
      <w:r w:rsidR="00FC6171" w:rsidRPr="00FC6171">
        <w:rPr>
          <w:rFonts w:ascii="Time New Roman" w:hAnsi="Time New Roman" w:hint="eastAsia"/>
          <w:snapToGrid/>
          <w:lang w:val="zh-CN"/>
        </w:rPr>
        <w:t>并使他们能够得到</w:t>
      </w:r>
      <w:r w:rsidR="00FC6171" w:rsidRPr="00FC6171">
        <w:rPr>
          <w:rFonts w:ascii="Time New Roman" w:hAnsi="Time New Roman"/>
          <w:snapToGrid/>
          <w:lang w:val="zh-CN"/>
        </w:rPr>
        <w:t>专家治疗以及独立安全的住宿环境。由于试点项目</w:t>
      </w:r>
      <w:r w:rsidR="00FC6171" w:rsidRPr="00FC6171">
        <w:rPr>
          <w:rFonts w:ascii="Time New Roman" w:hAnsi="Time New Roman" w:hint="eastAsia"/>
          <w:snapToGrid/>
          <w:lang w:val="zh-CN"/>
        </w:rPr>
        <w:t>大获成功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 w:hint="eastAsia"/>
          <w:snapToGrid/>
          <w:lang w:val="zh-CN"/>
        </w:rPr>
        <w:t>它已</w:t>
      </w:r>
      <w:r w:rsidR="00FC6171" w:rsidRPr="00FC6171">
        <w:rPr>
          <w:rFonts w:ascii="Time New Roman" w:hAnsi="Time New Roman"/>
          <w:snapToGrid/>
          <w:lang w:val="zh-CN"/>
        </w:rPr>
        <w:t>成为</w:t>
      </w:r>
      <w:r w:rsidR="00BB3AF7">
        <w:rPr>
          <w:rFonts w:ascii="Time New Roman" w:hAnsi="Time New Roman" w:hint="eastAsia"/>
          <w:snapToGrid/>
          <w:lang w:val="zh-CN"/>
        </w:rPr>
        <w:t>“</w:t>
      </w:r>
      <w:r w:rsidR="00FC6171" w:rsidRPr="00FC6171">
        <w:rPr>
          <w:rFonts w:ascii="Time New Roman" w:hAnsi="Time New Roman"/>
          <w:snapToGrid/>
          <w:lang w:val="zh-CN"/>
        </w:rPr>
        <w:t>波斯托伊纳宿舍</w:t>
      </w:r>
      <w:r w:rsidR="00BB3AF7">
        <w:rPr>
          <w:rFonts w:ascii="Time New Roman" w:hAnsi="Time New Roman" w:hint="eastAsia"/>
          <w:snapToGrid/>
          <w:lang w:val="zh-CN"/>
        </w:rPr>
        <w:t>”</w:t>
      </w:r>
      <w:r w:rsidR="00FC6171" w:rsidRPr="00FC6171">
        <w:rPr>
          <w:rFonts w:ascii="Time New Roman" w:hAnsi="Time New Roman"/>
          <w:snapToGrid/>
          <w:lang w:val="zh-CN"/>
        </w:rPr>
        <w:t>的永久性项目。</w:t>
      </w:r>
    </w:p>
    <w:p w:rsidR="00FC6171" w:rsidRPr="00FC6171" w:rsidRDefault="009D17A8" w:rsidP="00762C71">
      <w:pPr>
        <w:pStyle w:val="H23GC"/>
      </w:pPr>
      <w:r>
        <w:rPr>
          <w:lang w:val="zh-CN"/>
        </w:rPr>
        <w:tab/>
      </w:r>
      <w:r w:rsidR="00762C71">
        <w:rPr>
          <w:lang w:val="zh-CN"/>
        </w:rPr>
        <w:tab/>
      </w:r>
      <w:r w:rsidR="00FC6171" w:rsidRPr="00FC6171">
        <w:rPr>
          <w:lang w:val="zh-CN"/>
        </w:rPr>
        <w:t>人权事务监察专员提供的信息</w:t>
      </w:r>
    </w:p>
    <w:p w:rsidR="00FC6171" w:rsidRPr="00FC6171" w:rsidRDefault="009D17A8" w:rsidP="00FC6171">
      <w:pPr>
        <w:pStyle w:val="SingleTxtGC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tab/>
      </w:r>
      <w:r w:rsidR="00FC6171" w:rsidRPr="00FC6171">
        <w:rPr>
          <w:rFonts w:ascii="Time New Roman" w:hAnsi="Time New Roman"/>
          <w:snapToGrid/>
          <w:lang w:val="zh-CN"/>
        </w:rPr>
        <w:t>尽管国家立法规定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孤身未成年人和有儿童的家庭应优先被</w:t>
      </w:r>
      <w:r w:rsidR="00FC6171" w:rsidRPr="00FC6171">
        <w:rPr>
          <w:rFonts w:ascii="Time New Roman" w:hAnsi="Time New Roman" w:hint="eastAsia"/>
          <w:snapToGrid/>
          <w:lang w:val="zh-CN"/>
        </w:rPr>
        <w:t>安置</w:t>
      </w:r>
      <w:r w:rsidR="00FC6171" w:rsidRPr="00FC6171">
        <w:rPr>
          <w:rFonts w:ascii="Time New Roman" w:hAnsi="Time New Roman"/>
          <w:snapToGrid/>
          <w:lang w:val="zh-CN"/>
        </w:rPr>
        <w:t>在</w:t>
      </w:r>
      <w:r w:rsidR="00FC6171" w:rsidRPr="00FC6171">
        <w:rPr>
          <w:rFonts w:ascii="Time New Roman" w:hAnsi="Time New Roman" w:hint="eastAsia"/>
          <w:snapToGrid/>
          <w:lang w:val="zh-CN"/>
        </w:rPr>
        <w:t>适合</w:t>
      </w:r>
      <w:r w:rsidR="00FC6171" w:rsidRPr="00FC6171">
        <w:rPr>
          <w:rFonts w:ascii="Time New Roman" w:hAnsi="Time New Roman"/>
          <w:snapToGrid/>
          <w:lang w:val="zh-CN"/>
        </w:rPr>
        <w:t>儿童</w:t>
      </w:r>
      <w:r w:rsidR="00FC6171" w:rsidRPr="00D0520E">
        <w:rPr>
          <w:rFonts w:ascii="Time New Roman" w:hAnsi="Time New Roman"/>
          <w:snapToGrid/>
          <w:spacing w:val="-4"/>
          <w:lang w:val="zh-CN"/>
        </w:rPr>
        <w:t>住宿的机构</w:t>
      </w:r>
      <w:r w:rsidR="00BB3AF7" w:rsidRPr="00D0520E">
        <w:rPr>
          <w:rFonts w:ascii="Time New Roman" w:hAnsi="Time New Roman"/>
          <w:snapToGrid/>
          <w:spacing w:val="-4"/>
          <w:lang w:val="zh-CN"/>
        </w:rPr>
        <w:t>，</w:t>
      </w:r>
      <w:r w:rsidR="00FC6171" w:rsidRPr="00D0520E">
        <w:rPr>
          <w:rFonts w:ascii="Time New Roman" w:hAnsi="Time New Roman"/>
          <w:snapToGrid/>
          <w:spacing w:val="-4"/>
          <w:lang w:val="zh-CN"/>
        </w:rPr>
        <w:t>但实际上</w:t>
      </w:r>
      <w:r w:rsidR="00BB3AF7" w:rsidRPr="00D0520E">
        <w:rPr>
          <w:rFonts w:ascii="Time New Roman" w:hAnsi="Time New Roman"/>
          <w:snapToGrid/>
          <w:spacing w:val="-4"/>
          <w:lang w:val="zh-CN"/>
        </w:rPr>
        <w:t>，</w:t>
      </w:r>
      <w:r w:rsidR="00FC6171" w:rsidRPr="00D0520E">
        <w:rPr>
          <w:rFonts w:ascii="Time New Roman" w:hAnsi="Time New Roman"/>
          <w:snapToGrid/>
          <w:spacing w:val="-4"/>
          <w:lang w:val="zh-CN"/>
        </w:rPr>
        <w:t>有儿童的家庭和一些孤身未成年人被拘留在</w:t>
      </w:r>
      <w:r w:rsidR="00BB3AF7" w:rsidRPr="00D0520E">
        <w:rPr>
          <w:rFonts w:ascii="Time New Roman" w:hAnsi="Time New Roman" w:hint="eastAsia"/>
          <w:snapToGrid/>
          <w:spacing w:val="-4"/>
          <w:lang w:val="zh-CN"/>
        </w:rPr>
        <w:t>“</w:t>
      </w:r>
      <w:r w:rsidR="00FC6171" w:rsidRPr="00D0520E">
        <w:rPr>
          <w:rFonts w:ascii="Time New Roman" w:hAnsi="Time New Roman"/>
          <w:snapToGrid/>
          <w:spacing w:val="-4"/>
          <w:lang w:val="zh-CN"/>
        </w:rPr>
        <w:t>波斯托伊纳</w:t>
      </w:r>
      <w:r w:rsidR="00FC6171" w:rsidRPr="00FC6171">
        <w:rPr>
          <w:rFonts w:ascii="Time New Roman" w:hAnsi="Time New Roman"/>
          <w:snapToGrid/>
          <w:lang w:val="zh-CN"/>
        </w:rPr>
        <w:t>外国人中心</w:t>
      </w:r>
      <w:r w:rsidR="00BB3AF7">
        <w:rPr>
          <w:rFonts w:ascii="Time New Roman" w:hAnsi="Time New Roman" w:hint="eastAsia"/>
          <w:snapToGrid/>
          <w:lang w:val="zh-CN"/>
        </w:rPr>
        <w:t>”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这是一处封闭的设施。</w:t>
      </w:r>
    </w:p>
    <w:p w:rsidR="00D0520E" w:rsidRDefault="00D0520E">
      <w:pPr>
        <w:tabs>
          <w:tab w:val="clear" w:pos="431"/>
        </w:tabs>
        <w:overflowPunct/>
        <w:adjustRightInd/>
        <w:snapToGrid/>
        <w:spacing w:line="240" w:lineRule="auto"/>
        <w:jc w:val="left"/>
        <w:rPr>
          <w:rFonts w:ascii="Time New Roman" w:hAnsi="Time New Roman" w:hint="eastAsia"/>
          <w:snapToGrid/>
          <w:lang w:val="zh-CN"/>
        </w:rPr>
      </w:pPr>
      <w:r>
        <w:rPr>
          <w:rFonts w:ascii="Time New Roman" w:hAnsi="Time New Roman" w:hint="eastAsia"/>
          <w:snapToGrid/>
          <w:lang w:val="zh-CN"/>
        </w:rPr>
        <w:br w:type="page"/>
      </w:r>
    </w:p>
    <w:p w:rsidR="00FC6171" w:rsidRPr="00FC6171" w:rsidRDefault="009D17A8" w:rsidP="00FC6171">
      <w:pPr>
        <w:pStyle w:val="SingleTxtGC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snapToGrid/>
          <w:lang w:val="zh-CN"/>
        </w:rPr>
        <w:lastRenderedPageBreak/>
        <w:tab/>
      </w:r>
      <w:r w:rsidR="00FC6171" w:rsidRPr="00FC6171">
        <w:rPr>
          <w:rFonts w:ascii="Time New Roman" w:hAnsi="Time New Roman"/>
          <w:snapToGrid/>
          <w:lang w:val="zh-CN"/>
        </w:rPr>
        <w:t>监察专员肯定缔约国政府近年来</w:t>
      </w:r>
      <w:r w:rsidR="00FC6171" w:rsidRPr="00FC6171">
        <w:rPr>
          <w:rFonts w:ascii="Time New Roman" w:hAnsi="Time New Roman" w:hint="eastAsia"/>
          <w:snapToGrid/>
          <w:lang w:val="zh-CN"/>
        </w:rPr>
        <w:t>为</w:t>
      </w:r>
      <w:r w:rsidR="00FC6171" w:rsidRPr="00FC6171">
        <w:rPr>
          <w:rFonts w:ascii="Time New Roman" w:hAnsi="Time New Roman"/>
          <w:snapToGrid/>
          <w:lang w:val="zh-CN"/>
        </w:rPr>
        <w:t>在</w:t>
      </w:r>
      <w:r w:rsidR="00BB3AF7">
        <w:rPr>
          <w:rFonts w:ascii="Time New Roman" w:hAnsi="Time New Roman" w:hint="eastAsia"/>
          <w:snapToGrid/>
          <w:lang w:val="zh-CN"/>
        </w:rPr>
        <w:t>“</w:t>
      </w:r>
      <w:r w:rsidR="00FC6171" w:rsidRPr="00FC6171">
        <w:rPr>
          <w:rFonts w:ascii="Time New Roman" w:hAnsi="Time New Roman"/>
          <w:snapToGrid/>
          <w:lang w:val="zh-CN"/>
        </w:rPr>
        <w:t>波斯托伊纳宿舍</w:t>
      </w:r>
      <w:r w:rsidR="00BB3AF7">
        <w:rPr>
          <w:rFonts w:ascii="Time New Roman" w:hAnsi="Time New Roman" w:hint="eastAsia"/>
          <w:snapToGrid/>
          <w:lang w:val="zh-CN"/>
        </w:rPr>
        <w:t>”</w:t>
      </w:r>
      <w:r w:rsidR="00FC6171" w:rsidRPr="00FC6171">
        <w:rPr>
          <w:rFonts w:ascii="Time New Roman" w:hAnsi="Time New Roman" w:hint="eastAsia"/>
          <w:snapToGrid/>
          <w:lang w:val="zh-CN"/>
        </w:rPr>
        <w:t>提供</w:t>
      </w:r>
      <w:r w:rsidR="00FC6171" w:rsidRPr="00FC6171">
        <w:rPr>
          <w:rFonts w:ascii="Time New Roman" w:hAnsi="Time New Roman"/>
          <w:snapToGrid/>
          <w:lang w:val="zh-CN"/>
        </w:rPr>
        <w:t>安置孤身未成年人的</w:t>
      </w:r>
      <w:r w:rsidR="00FC6171" w:rsidRPr="00FC6171">
        <w:rPr>
          <w:rFonts w:ascii="Time New Roman" w:hAnsi="Time New Roman" w:hint="eastAsia"/>
          <w:snapToGrid/>
          <w:lang w:val="zh-CN"/>
        </w:rPr>
        <w:t>替代</w:t>
      </w:r>
      <w:r w:rsidR="00FC6171" w:rsidRPr="00FC6171">
        <w:rPr>
          <w:rFonts w:ascii="Time New Roman" w:hAnsi="Time New Roman"/>
          <w:snapToGrid/>
          <w:lang w:val="zh-CN"/>
        </w:rPr>
        <w:t>办法</w:t>
      </w:r>
      <w:proofErr w:type="gramStart"/>
      <w:r w:rsidR="00FC6171" w:rsidRPr="00FC6171">
        <w:rPr>
          <w:rFonts w:ascii="Time New Roman" w:hAnsi="Time New Roman"/>
          <w:snapToGrid/>
          <w:lang w:val="zh-CN"/>
        </w:rPr>
        <w:t>作出</w:t>
      </w:r>
      <w:proofErr w:type="gramEnd"/>
      <w:r w:rsidR="00FC6171" w:rsidRPr="00FC6171">
        <w:rPr>
          <w:rFonts w:ascii="Time New Roman" w:hAnsi="Time New Roman"/>
          <w:snapToGrid/>
          <w:lang w:val="zh-CN"/>
        </w:rPr>
        <w:t>的努力。然而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尚未</w:t>
      </w:r>
      <w:r w:rsidR="00FC6171" w:rsidRPr="00FC6171">
        <w:rPr>
          <w:rFonts w:ascii="Time New Roman" w:hAnsi="Time New Roman" w:hint="eastAsia"/>
          <w:snapToGrid/>
          <w:lang w:val="zh-CN"/>
        </w:rPr>
        <w:t>建立</w:t>
      </w:r>
      <w:r w:rsidR="00FC6171" w:rsidRPr="00FC6171">
        <w:rPr>
          <w:rFonts w:ascii="Time New Roman" w:hAnsi="Time New Roman"/>
          <w:snapToGrid/>
          <w:lang w:val="zh-CN"/>
        </w:rPr>
        <w:t>一个系统的办法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将孤身未成年人作为一个单独的群体来安置和</w:t>
      </w:r>
      <w:r w:rsidR="00FC6171" w:rsidRPr="00FC6171">
        <w:rPr>
          <w:rFonts w:ascii="Time New Roman" w:hAnsi="Time New Roman" w:hint="eastAsia"/>
          <w:snapToGrid/>
          <w:lang w:val="zh-CN"/>
        </w:rPr>
        <w:t>对待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以便</w:t>
      </w:r>
      <w:r w:rsidR="00FC6171" w:rsidRPr="00FC6171">
        <w:rPr>
          <w:rFonts w:ascii="Time New Roman" w:hAnsi="Time New Roman" w:hint="eastAsia"/>
          <w:snapToGrid/>
          <w:lang w:val="zh-CN"/>
        </w:rPr>
        <w:t>他们能获得</w:t>
      </w:r>
      <w:r w:rsidR="00FC6171" w:rsidRPr="00FC6171">
        <w:rPr>
          <w:rFonts w:ascii="Time New Roman" w:hAnsi="Time New Roman"/>
          <w:snapToGrid/>
          <w:lang w:val="zh-CN"/>
        </w:rPr>
        <w:t>全面</w:t>
      </w:r>
      <w:r w:rsidR="00FC6171" w:rsidRPr="00FC6171">
        <w:rPr>
          <w:rFonts w:ascii="Time New Roman" w:hAnsi="Time New Roman" w:hint="eastAsia"/>
          <w:snapToGrid/>
          <w:lang w:val="zh-CN"/>
        </w:rPr>
        <w:t>的待遇</w:t>
      </w:r>
      <w:r w:rsidR="00FC6171" w:rsidRPr="00FC6171">
        <w:rPr>
          <w:rFonts w:ascii="Time New Roman" w:hAnsi="Time New Roman"/>
          <w:snapToGrid/>
          <w:lang w:val="zh-CN"/>
        </w:rPr>
        <w:t>。此外</w:t>
      </w:r>
      <w:r w:rsidR="00BB3AF7"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尚未为有儿童的家庭找到</w:t>
      </w:r>
      <w:r w:rsidR="00FC6171" w:rsidRPr="00FC6171">
        <w:rPr>
          <w:rFonts w:ascii="Time New Roman" w:hAnsi="Time New Roman" w:hint="eastAsia"/>
          <w:snapToGrid/>
          <w:lang w:val="zh-CN"/>
        </w:rPr>
        <w:t>替代</w:t>
      </w:r>
      <w:r w:rsidR="00FC6171" w:rsidRPr="00FC6171">
        <w:rPr>
          <w:rFonts w:ascii="Time New Roman" w:hAnsi="Time New Roman"/>
          <w:snapToGrid/>
          <w:lang w:val="zh-CN"/>
        </w:rPr>
        <w:t>住所。</w:t>
      </w:r>
    </w:p>
    <w:p w:rsidR="00FC6171" w:rsidRPr="00FC6171" w:rsidRDefault="009D17A8" w:rsidP="00326226">
      <w:pPr>
        <w:pStyle w:val="H23GC"/>
      </w:pPr>
      <w:r>
        <w:rPr>
          <w:lang w:val="zh-CN"/>
        </w:rPr>
        <w:tab/>
      </w:r>
      <w:r w:rsidR="00326226">
        <w:rPr>
          <w:lang w:val="zh-CN"/>
        </w:rPr>
        <w:tab/>
      </w:r>
      <w:r w:rsidR="00FC6171" w:rsidRPr="00FC6171">
        <w:rPr>
          <w:lang w:val="zh-CN"/>
        </w:rPr>
        <w:t>委员会的评价</w:t>
      </w:r>
      <w:r w:rsidR="00BB3AF7">
        <w:rPr>
          <w:lang w:val="zh-CN"/>
        </w:rPr>
        <w:t>：</w:t>
      </w:r>
    </w:p>
    <w:p w:rsidR="00FC6171" w:rsidRPr="00FC6171" w:rsidRDefault="00BB3AF7" w:rsidP="00FC6171">
      <w:pPr>
        <w:pStyle w:val="SingleTxtGC"/>
        <w:rPr>
          <w:rFonts w:ascii="Time New Roman" w:hAnsi="Time New Roman" w:hint="eastAsia"/>
          <w:snapToGrid/>
        </w:rPr>
      </w:pPr>
      <w:r>
        <w:rPr>
          <w:rFonts w:ascii="Time New Roman" w:hAnsi="Time New Roman"/>
          <w:b/>
          <w:bCs/>
          <w:snapToGrid/>
          <w:lang w:val="zh-CN"/>
        </w:rPr>
        <w:t>[C]</w:t>
      </w:r>
      <w:r>
        <w:rPr>
          <w:rFonts w:ascii="Time New Roman" w:hAnsi="Time New Roman"/>
          <w:snapToGrid/>
          <w:lang w:val="zh-CN"/>
        </w:rPr>
        <w:t>：</w:t>
      </w:r>
      <w:r w:rsidR="00FC6171" w:rsidRPr="00FC6171">
        <w:rPr>
          <w:rFonts w:ascii="Time New Roman" w:hAnsi="Time New Roman"/>
          <w:snapToGrid/>
          <w:lang w:val="zh-CN"/>
        </w:rPr>
        <w:t>委员会注意到缔约国政府决定为孤身未成年人提供适当住所</w:t>
      </w:r>
      <w:r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但也注意到</w:t>
      </w:r>
      <w:r w:rsidR="00FC6171" w:rsidRPr="00326226">
        <w:rPr>
          <w:rFonts w:ascii="Time New Roman" w:hAnsi="Time New Roman"/>
          <w:snapToGrid/>
          <w:spacing w:val="4"/>
          <w:lang w:val="zh-CN"/>
        </w:rPr>
        <w:t>收到的资料表明</w:t>
      </w:r>
      <w:r w:rsidRPr="00326226">
        <w:rPr>
          <w:rFonts w:ascii="Time New Roman" w:hAnsi="Time New Roman"/>
          <w:snapToGrid/>
          <w:spacing w:val="4"/>
          <w:lang w:val="zh-CN"/>
        </w:rPr>
        <w:t>，</w:t>
      </w:r>
      <w:r w:rsidR="00FC6171" w:rsidRPr="00326226">
        <w:rPr>
          <w:rFonts w:ascii="Time New Roman" w:hAnsi="Time New Roman"/>
          <w:snapToGrid/>
          <w:spacing w:val="4"/>
          <w:lang w:val="zh-CN"/>
        </w:rPr>
        <w:t>有儿童的家庭和一些孤身未成年人被拘留在</w:t>
      </w:r>
      <w:r w:rsidRPr="00326226">
        <w:rPr>
          <w:rFonts w:ascii="Time New Roman" w:hAnsi="Time New Roman" w:hint="eastAsia"/>
          <w:snapToGrid/>
          <w:spacing w:val="4"/>
          <w:lang w:val="zh-CN"/>
        </w:rPr>
        <w:t>“</w:t>
      </w:r>
      <w:r w:rsidR="00FC6171" w:rsidRPr="00326226">
        <w:rPr>
          <w:rFonts w:ascii="Time New Roman" w:hAnsi="Time New Roman"/>
          <w:snapToGrid/>
          <w:spacing w:val="4"/>
          <w:lang w:val="zh-CN"/>
        </w:rPr>
        <w:t>波斯托伊纳</w:t>
      </w:r>
      <w:r w:rsidR="00FC6171" w:rsidRPr="00B6596A">
        <w:rPr>
          <w:rFonts w:ascii="Time New Roman" w:hAnsi="Time New Roman"/>
          <w:snapToGrid/>
          <w:spacing w:val="-4"/>
          <w:lang w:val="zh-CN"/>
        </w:rPr>
        <w:t>外国人中心</w:t>
      </w:r>
      <w:proofErr w:type="gramStart"/>
      <w:r w:rsidRPr="00B6596A">
        <w:rPr>
          <w:rFonts w:ascii="Time New Roman" w:hAnsi="Time New Roman" w:hint="eastAsia"/>
          <w:snapToGrid/>
          <w:spacing w:val="-4"/>
          <w:lang w:val="zh-CN"/>
        </w:rPr>
        <w:t>”</w:t>
      </w:r>
      <w:proofErr w:type="gramEnd"/>
      <w:r w:rsidRPr="00B6596A">
        <w:rPr>
          <w:rFonts w:ascii="Time New Roman" w:hAnsi="Time New Roman"/>
          <w:snapToGrid/>
          <w:spacing w:val="-4"/>
          <w:lang w:val="zh-CN"/>
        </w:rPr>
        <w:t>，</w:t>
      </w:r>
      <w:r w:rsidR="00FC6171" w:rsidRPr="00B6596A">
        <w:rPr>
          <w:rFonts w:ascii="Time New Roman" w:hAnsi="Time New Roman"/>
          <w:snapToGrid/>
          <w:spacing w:val="-4"/>
          <w:lang w:val="zh-CN"/>
        </w:rPr>
        <w:t>这是一处封闭的设施。委员会感到遗憾的是</w:t>
      </w:r>
      <w:r w:rsidRPr="00B6596A">
        <w:rPr>
          <w:rFonts w:ascii="Time New Roman" w:hAnsi="Time New Roman"/>
          <w:snapToGrid/>
          <w:spacing w:val="-4"/>
          <w:lang w:val="zh-CN"/>
        </w:rPr>
        <w:t>，</w:t>
      </w:r>
      <w:r w:rsidR="00FC6171" w:rsidRPr="00B6596A">
        <w:rPr>
          <w:rFonts w:ascii="Time New Roman" w:hAnsi="Time New Roman" w:hint="eastAsia"/>
          <w:snapToGrid/>
          <w:spacing w:val="-4"/>
          <w:lang w:val="zh-CN"/>
        </w:rPr>
        <w:t>缔约国</w:t>
      </w:r>
      <w:r w:rsidR="00FC6171" w:rsidRPr="00B6596A">
        <w:rPr>
          <w:rFonts w:ascii="Time New Roman" w:hAnsi="Time New Roman"/>
          <w:snapToGrid/>
          <w:spacing w:val="-4"/>
          <w:lang w:val="zh-CN"/>
        </w:rPr>
        <w:t>没有提供资料</w:t>
      </w:r>
      <w:r w:rsidR="00FC6171" w:rsidRPr="00FC6171">
        <w:rPr>
          <w:rFonts w:ascii="Time New Roman" w:hAnsi="Time New Roman"/>
          <w:snapToGrid/>
          <w:lang w:val="zh-CN"/>
        </w:rPr>
        <w:t>说明</w:t>
      </w:r>
      <w:r>
        <w:rPr>
          <w:rFonts w:ascii="Time New Roman" w:hAnsi="Time New Roman" w:hint="eastAsia"/>
          <w:snapToGrid/>
          <w:lang w:val="zh-CN"/>
        </w:rPr>
        <w:t>，</w:t>
      </w:r>
      <w:r w:rsidR="00FC6171" w:rsidRPr="00FC6171">
        <w:rPr>
          <w:rFonts w:ascii="Time New Roman" w:hAnsi="Time New Roman"/>
          <w:snapToGrid/>
          <w:lang w:val="zh-CN"/>
        </w:rPr>
        <w:t>自结论性意见通过以来</w:t>
      </w:r>
      <w:r>
        <w:rPr>
          <w:rFonts w:ascii="Time New Roman" w:hAnsi="Time New Roman"/>
          <w:snapToGrid/>
          <w:lang w:val="zh-CN"/>
        </w:rPr>
        <w:t>，</w:t>
      </w:r>
      <w:r w:rsidR="00FC6171" w:rsidRPr="00FC6171">
        <w:rPr>
          <w:rFonts w:ascii="Time New Roman" w:hAnsi="Time New Roman" w:hint="eastAsia"/>
          <w:snapToGrid/>
          <w:lang w:val="zh-CN"/>
        </w:rPr>
        <w:t>采取了哪些措施来</w:t>
      </w:r>
      <w:r w:rsidR="00FC6171" w:rsidRPr="00FC6171">
        <w:rPr>
          <w:rFonts w:ascii="Time New Roman" w:hAnsi="Time New Roman"/>
          <w:snapToGrid/>
          <w:lang w:val="zh-CN"/>
        </w:rPr>
        <w:t>建立</w:t>
      </w:r>
      <w:r w:rsidR="00FC6171" w:rsidRPr="00FC6171">
        <w:rPr>
          <w:rFonts w:ascii="Time New Roman" w:hAnsi="Time New Roman" w:hint="eastAsia"/>
          <w:snapToGrid/>
          <w:lang w:val="zh-CN"/>
        </w:rPr>
        <w:t>查明处境脆弱</w:t>
      </w:r>
      <w:r w:rsidR="00FC6171" w:rsidRPr="00FC6171">
        <w:rPr>
          <w:rFonts w:ascii="Time New Roman" w:hAnsi="Time New Roman"/>
          <w:snapToGrid/>
          <w:lang w:val="zh-CN"/>
        </w:rPr>
        <w:t>群体</w:t>
      </w:r>
      <w:r w:rsidR="00FC6171" w:rsidRPr="00FC6171">
        <w:rPr>
          <w:rFonts w:ascii="Time New Roman" w:hAnsi="Time New Roman" w:hint="eastAsia"/>
          <w:snapToGrid/>
          <w:lang w:val="zh-CN"/>
        </w:rPr>
        <w:t>的</w:t>
      </w:r>
      <w:r w:rsidR="00FC6171" w:rsidRPr="00FC6171">
        <w:rPr>
          <w:rFonts w:ascii="Time New Roman" w:hAnsi="Time New Roman"/>
          <w:snapToGrid/>
          <w:lang w:val="zh-CN"/>
        </w:rPr>
        <w:t>机制</w:t>
      </w:r>
      <w:r w:rsidR="00FC6171" w:rsidRPr="00B6596A">
        <w:rPr>
          <w:rFonts w:ascii="Time New Roman" w:hAnsi="Time New Roman" w:hint="eastAsia"/>
          <w:snapToGrid/>
          <w:spacing w:val="2"/>
          <w:lang w:val="zh-CN"/>
        </w:rPr>
        <w:t>以及确保其保护和康复的</w:t>
      </w:r>
      <w:r w:rsidR="00FC6171" w:rsidRPr="00B6596A">
        <w:rPr>
          <w:rFonts w:ascii="Time New Roman" w:hAnsi="Time New Roman"/>
          <w:snapToGrid/>
          <w:spacing w:val="2"/>
          <w:lang w:val="zh-CN"/>
        </w:rPr>
        <w:t>移交机制。委员会还遗憾地注意到</w:t>
      </w:r>
      <w:r w:rsidRPr="00B6596A">
        <w:rPr>
          <w:rFonts w:ascii="Time New Roman" w:hAnsi="Time New Roman"/>
          <w:snapToGrid/>
          <w:spacing w:val="2"/>
          <w:lang w:val="zh-CN"/>
        </w:rPr>
        <w:t>，</w:t>
      </w:r>
      <w:r w:rsidR="00FC6171" w:rsidRPr="00B6596A">
        <w:rPr>
          <w:rFonts w:ascii="Time New Roman" w:hAnsi="Time New Roman" w:hint="eastAsia"/>
          <w:snapToGrid/>
          <w:spacing w:val="2"/>
          <w:lang w:val="zh-CN"/>
        </w:rPr>
        <w:t>缔约国</w:t>
      </w:r>
      <w:r w:rsidR="00FC6171" w:rsidRPr="00B6596A">
        <w:rPr>
          <w:rFonts w:ascii="Time New Roman" w:hAnsi="Time New Roman"/>
          <w:snapToGrid/>
          <w:spacing w:val="2"/>
          <w:lang w:val="zh-CN"/>
        </w:rPr>
        <w:t>没有提供资</w:t>
      </w:r>
      <w:r w:rsidR="00FC6171" w:rsidRPr="00FC6171">
        <w:rPr>
          <w:rFonts w:ascii="Time New Roman" w:hAnsi="Time New Roman"/>
          <w:snapToGrid/>
          <w:lang w:val="zh-CN"/>
        </w:rPr>
        <w:t>料说明为</w:t>
      </w:r>
      <w:r w:rsidR="00FC6171" w:rsidRPr="00FC6171">
        <w:rPr>
          <w:rFonts w:ascii="Time New Roman" w:hAnsi="Time New Roman" w:hint="eastAsia"/>
          <w:snapToGrid/>
          <w:lang w:val="zh-CN"/>
        </w:rPr>
        <w:t>确保</w:t>
      </w:r>
      <w:r w:rsidR="00FC6171" w:rsidRPr="00FC6171">
        <w:rPr>
          <w:rFonts w:ascii="Time New Roman" w:hAnsi="Time New Roman"/>
          <w:snapToGrid/>
          <w:lang w:val="zh-CN"/>
        </w:rPr>
        <w:t>执法</w:t>
      </w:r>
      <w:r w:rsidR="00FC6171" w:rsidRPr="00FC6171">
        <w:rPr>
          <w:rFonts w:ascii="Time New Roman" w:hAnsi="Time New Roman" w:hint="eastAsia"/>
          <w:snapToGrid/>
          <w:lang w:val="zh-CN"/>
        </w:rPr>
        <w:t>官员得到</w:t>
      </w:r>
      <w:r w:rsidR="00FC6171" w:rsidRPr="00FC6171">
        <w:rPr>
          <w:rFonts w:ascii="Time New Roman" w:hAnsi="Time New Roman"/>
          <w:snapToGrid/>
          <w:lang w:val="zh-CN"/>
        </w:rPr>
        <w:t>培训以及</w:t>
      </w:r>
      <w:r w:rsidR="00FC6171" w:rsidRPr="00FC6171">
        <w:rPr>
          <w:rFonts w:ascii="Time New Roman" w:hAnsi="Time New Roman" w:hint="eastAsia"/>
          <w:snapToGrid/>
          <w:lang w:val="zh-CN"/>
        </w:rPr>
        <w:t>确保向贩运</w:t>
      </w:r>
      <w:r w:rsidR="00FC6171" w:rsidRPr="00FC6171">
        <w:rPr>
          <w:rFonts w:ascii="Time New Roman" w:hAnsi="Time New Roman"/>
          <w:snapToGrid/>
          <w:lang w:val="zh-CN"/>
        </w:rPr>
        <w:t>受害人</w:t>
      </w:r>
      <w:r w:rsidR="00FC6171" w:rsidRPr="00FC6171">
        <w:rPr>
          <w:rFonts w:ascii="Time New Roman" w:hAnsi="Time New Roman" w:hint="eastAsia"/>
          <w:snapToGrid/>
          <w:lang w:val="zh-CN"/>
        </w:rPr>
        <w:t>提供充分</w:t>
      </w:r>
      <w:r w:rsidR="00FC6171" w:rsidRPr="00FC6171">
        <w:rPr>
          <w:rFonts w:ascii="Time New Roman" w:hAnsi="Time New Roman"/>
          <w:snapToGrid/>
          <w:lang w:val="zh-CN"/>
        </w:rPr>
        <w:t>援助而采取的措施。委员会重申其建议。</w:t>
      </w:r>
    </w:p>
    <w:p w:rsidR="003E37BD" w:rsidRDefault="00FC6171" w:rsidP="00FC6171">
      <w:pPr>
        <w:pStyle w:val="SingleTxtGC"/>
        <w:rPr>
          <w:lang w:val="fr-CH"/>
        </w:rPr>
      </w:pPr>
      <w:r w:rsidRPr="00CB4AC2">
        <w:rPr>
          <w:rFonts w:ascii="Time New Roman" w:eastAsia="黑体" w:hAnsi="Time New Roman"/>
          <w:snapToGrid/>
          <w:spacing w:val="-4"/>
          <w:lang w:val="zh-CN"/>
        </w:rPr>
        <w:t>建议采取的行动</w:t>
      </w:r>
      <w:r w:rsidR="00BB3AF7" w:rsidRPr="00CB4AC2">
        <w:rPr>
          <w:snapToGrid/>
          <w:spacing w:val="-4"/>
          <w:lang w:val="zh-CN"/>
        </w:rPr>
        <w:t>：</w:t>
      </w:r>
      <w:r w:rsidRPr="00CB4AC2">
        <w:rPr>
          <w:rFonts w:ascii="宋体" w:hAnsi="宋体"/>
          <w:snapToGrid/>
          <w:spacing w:val="-4"/>
          <w:lang w:val="zh-CN"/>
        </w:rPr>
        <w:t>发函通知缔约国后续程序</w:t>
      </w:r>
      <w:r w:rsidRPr="00CB4AC2">
        <w:rPr>
          <w:rFonts w:ascii="宋体" w:hAnsi="宋体" w:hint="eastAsia"/>
          <w:snapToGrid/>
          <w:spacing w:val="-4"/>
          <w:lang w:val="zh-CN"/>
        </w:rPr>
        <w:t>至此</w:t>
      </w:r>
      <w:r w:rsidRPr="00CB4AC2">
        <w:rPr>
          <w:rFonts w:ascii="宋体" w:hAnsi="宋体"/>
          <w:snapToGrid/>
          <w:spacing w:val="-4"/>
          <w:lang w:val="zh-CN"/>
        </w:rPr>
        <w:t>终止。所要求的资料</w:t>
      </w:r>
      <w:r w:rsidRPr="00CB4AC2">
        <w:rPr>
          <w:rFonts w:ascii="宋体" w:hAnsi="宋体" w:hint="eastAsia"/>
          <w:snapToGrid/>
          <w:spacing w:val="-4"/>
          <w:lang w:val="zh-CN"/>
        </w:rPr>
        <w:t>应</w:t>
      </w:r>
      <w:r w:rsidRPr="00CB4AC2">
        <w:rPr>
          <w:rFonts w:ascii="宋体" w:hAnsi="宋体"/>
          <w:snapToGrid/>
          <w:spacing w:val="-4"/>
          <w:lang w:val="zh-CN"/>
        </w:rPr>
        <w:t>列入缔约国</w:t>
      </w:r>
      <w:r w:rsidRPr="00FC6171">
        <w:rPr>
          <w:rFonts w:ascii="宋体" w:hAnsi="宋体"/>
          <w:snapToGrid/>
          <w:lang w:val="zh-CN"/>
        </w:rPr>
        <w:t>下次定期报告。</w:t>
      </w:r>
    </w:p>
    <w:p w:rsidR="005B4BCE" w:rsidRPr="00CB4AC2" w:rsidRDefault="00CB4AC2" w:rsidP="00CB4AC2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  <w:bookmarkStart w:id="1" w:name="_GoBack"/>
      <w:bookmarkEnd w:id="1"/>
    </w:p>
    <w:sectPr w:rsidR="005B4BCE" w:rsidRPr="00CB4AC2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171" w:rsidRPr="000D319F" w:rsidRDefault="00FC6171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FC6171" w:rsidRPr="000D319F" w:rsidRDefault="00FC6171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FC6171" w:rsidRPr="000D319F" w:rsidRDefault="00FC6171" w:rsidP="000D319F">
      <w:pPr>
        <w:pStyle w:val="af0"/>
      </w:pPr>
    </w:p>
  </w:endnote>
  <w:endnote w:type="continuationNotice" w:id="1">
    <w:p w:rsidR="00FC6171" w:rsidRDefault="00FC61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ongti SC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宋体加粗">
    <w:altName w:val="宋体"/>
    <w:panose1 w:val="00000000000000000000"/>
    <w:charset w:val="86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171" w:rsidRPr="005B4BCE" w:rsidRDefault="00FC6171" w:rsidP="005B4BCE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5B4BCE">
      <w:rPr>
        <w:rStyle w:val="af2"/>
        <w:b w:val="0"/>
        <w:snapToGrid w:val="0"/>
        <w:sz w:val="16"/>
      </w:rPr>
      <w:t>GE.20</w:t>
    </w:r>
    <w:proofErr w:type="spellEnd"/>
    <w:r w:rsidRPr="005B4BCE">
      <w:rPr>
        <w:rStyle w:val="af2"/>
        <w:b w:val="0"/>
        <w:snapToGrid w:val="0"/>
        <w:sz w:val="16"/>
      </w:rPr>
      <w:t>-12321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171" w:rsidRPr="005B4BCE" w:rsidRDefault="00FC6171" w:rsidP="005B4BCE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GE.20</w:t>
    </w:r>
    <w:proofErr w:type="spellEnd"/>
    <w:r>
      <w:t>-12321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171" w:rsidRPr="00EA7E67" w:rsidRDefault="00FC6171" w:rsidP="007710C4">
    <w:pPr>
      <w:pStyle w:val="af0"/>
      <w:tabs>
        <w:tab w:val="clear" w:pos="431"/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GE.20</w:t>
    </w:r>
    <w:proofErr w:type="spellEnd"/>
    <w:r>
      <w:rPr>
        <w:sz w:val="20"/>
        <w:lang w:eastAsia="zh-CN"/>
      </w:rPr>
      <w:t>-12321</w:t>
    </w:r>
    <w:r w:rsidRPr="00EE277A">
      <w:rPr>
        <w:sz w:val="20"/>
        <w:lang w:eastAsia="zh-CN"/>
      </w:rPr>
      <w:t xml:space="preserve"> (C)</w:t>
    </w:r>
    <w:r>
      <w:rPr>
        <w:sz w:val="20"/>
        <w:lang w:eastAsia="zh-CN"/>
      </w:rPr>
      <w:tab/>
      <w:t>091020</w:t>
    </w:r>
    <w:r>
      <w:rPr>
        <w:sz w:val="20"/>
        <w:lang w:eastAsia="zh-CN"/>
      </w:rPr>
      <w:tab/>
      <w:t>191020</w:t>
    </w:r>
  </w:p>
  <w:p w:rsidR="00FC6171" w:rsidRPr="00487939" w:rsidRDefault="00FC6171" w:rsidP="00FC6171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*2012321*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1"/>
      </w:rPr>
      <w:tab/>
    </w:r>
    <w:r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2B927FE2" wp14:editId="2E40BB2C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171" w:rsidRPr="000157B1" w:rsidRDefault="00FC6171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FC6171" w:rsidRPr="000157B1" w:rsidRDefault="00FC6171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FC6171" w:rsidRDefault="00FC6171"/>
  </w:footnote>
  <w:footnote w:id="2">
    <w:p w:rsidR="00FC6171" w:rsidRPr="00BF348B" w:rsidRDefault="00FC6171" w:rsidP="00350DA2">
      <w:pPr>
        <w:pStyle w:val="a6"/>
      </w:pPr>
      <w:r>
        <w:rPr>
          <w:lang w:val="zh-CN"/>
        </w:rPr>
        <w:tab/>
        <w:t>*</w:t>
      </w:r>
      <w:r>
        <w:rPr>
          <w:lang w:val="zh-CN"/>
        </w:rPr>
        <w:tab/>
      </w:r>
      <w:r>
        <w:rPr>
          <w:lang w:val="zh-CN"/>
        </w:rPr>
        <w:t>委员会第一百二十八届会议</w:t>
      </w:r>
      <w:r>
        <w:rPr>
          <w:lang w:val="zh-CN"/>
        </w:rPr>
        <w:t>(2020</w:t>
      </w:r>
      <w:r>
        <w:rPr>
          <w:lang w:val="zh-CN"/>
        </w:rPr>
        <w:t>年</w:t>
      </w:r>
      <w:r>
        <w:rPr>
          <w:lang w:val="zh-CN"/>
        </w:rPr>
        <w:t>3</w:t>
      </w:r>
      <w:r>
        <w:rPr>
          <w:lang w:val="zh-CN"/>
        </w:rPr>
        <w:t>月</w:t>
      </w:r>
      <w:r>
        <w:rPr>
          <w:lang w:val="zh-CN"/>
        </w:rPr>
        <w:t>2</w:t>
      </w:r>
      <w:r>
        <w:rPr>
          <w:lang w:val="zh-CN"/>
        </w:rPr>
        <w:t>日至</w:t>
      </w:r>
      <w:r>
        <w:rPr>
          <w:lang w:val="zh-CN"/>
        </w:rPr>
        <w:t>27</w:t>
      </w:r>
      <w:r>
        <w:rPr>
          <w:lang w:val="zh-CN"/>
        </w:rPr>
        <w:t>日</w:t>
      </w:r>
      <w:r>
        <w:rPr>
          <w:lang w:val="zh-CN"/>
        </w:rPr>
        <w:t>)</w:t>
      </w:r>
      <w:r>
        <w:rPr>
          <w:lang w:val="zh-CN"/>
        </w:rPr>
        <w:t>通过。</w:t>
      </w:r>
    </w:p>
  </w:footnote>
  <w:footnote w:id="3">
    <w:p w:rsidR="001F69EC" w:rsidRDefault="001F69EC" w:rsidP="00350DA2">
      <w:pPr>
        <w:pStyle w:val="a6"/>
      </w:pPr>
      <w:r>
        <w:rPr>
          <w:lang w:val="zh-CN"/>
        </w:rPr>
        <w:tab/>
      </w:r>
      <w:r w:rsidRPr="00FF6777">
        <w:rPr>
          <w:rStyle w:val="a8"/>
          <w:rFonts w:eastAsia="宋体"/>
          <w:lang w:val="zh-CN"/>
        </w:rPr>
        <w:footnoteRef/>
      </w:r>
      <w:r w:rsidRPr="00B579B6">
        <w:rPr>
          <w:lang w:val="en-GB"/>
        </w:rPr>
        <w:tab/>
      </w:r>
      <w:r>
        <w:rPr>
          <w:lang w:val="zh-CN"/>
        </w:rPr>
        <w:t>见</w:t>
      </w:r>
      <w:r w:rsidRPr="00481D3C">
        <w:t>https://tbinternet.ohchr.org/_layouts/15/treatybodyexternal/Download.aspx?symbolno=INT</w:t>
      </w:r>
      <w:r>
        <w:br/>
      </w:r>
      <w:r w:rsidRPr="00481D3C">
        <w:t>%</w:t>
      </w:r>
      <w:proofErr w:type="spellStart"/>
      <w:r w:rsidRPr="00481D3C">
        <w:t>2fCCPR%2fNGS%2fSVN%2f40941&amp;Lang</w:t>
      </w:r>
      <w:proofErr w:type="spellEnd"/>
      <w:r w:rsidRPr="00481D3C">
        <w:t>=</w:t>
      </w:r>
      <w:proofErr w:type="spellStart"/>
      <w:r w:rsidRPr="00481D3C">
        <w:t>en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171" w:rsidRDefault="00FC6171" w:rsidP="005B4BCE">
    <w:pPr>
      <w:pStyle w:val="af3"/>
    </w:pPr>
    <w:proofErr w:type="spellStart"/>
    <w:r>
      <w:t>CCPR</w:t>
    </w:r>
    <w:proofErr w:type="spellEnd"/>
    <w:r>
      <w:t>/C/128/3/</w:t>
    </w:r>
    <w:proofErr w:type="spellStart"/>
    <w:r>
      <w:t>Add.2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171" w:rsidRPr="00202A30" w:rsidRDefault="00FC6171" w:rsidP="005B4BCE">
    <w:pPr>
      <w:pStyle w:val="af3"/>
      <w:jc w:val="right"/>
    </w:pPr>
    <w:proofErr w:type="spellStart"/>
    <w:r>
      <w:t>CCPR</w:t>
    </w:r>
    <w:proofErr w:type="spellEnd"/>
    <w:r>
      <w:t>/C/128/3/</w:t>
    </w:r>
    <w:proofErr w:type="spellStart"/>
    <w:r>
      <w:t>Add.2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AA6010"/>
    <w:multiLevelType w:val="hybridMultilevel"/>
    <w:tmpl w:val="151AF74C"/>
    <w:lvl w:ilvl="0" w:tplc="337A1A22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31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3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D9677B"/>
    <w:multiLevelType w:val="hybridMultilevel"/>
    <w:tmpl w:val="5B2869A8"/>
    <w:lvl w:ilvl="0" w:tplc="76AE9024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31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DC7BA4"/>
    <w:multiLevelType w:val="hybridMultilevel"/>
    <w:tmpl w:val="B71C4E5A"/>
    <w:lvl w:ilvl="0" w:tplc="8ED281C4">
      <w:start w:val="1"/>
      <w:numFmt w:val="lowerLetter"/>
      <w:lvlText w:val="(%1)"/>
      <w:lvlJc w:val="left"/>
      <w:pPr>
        <w:ind w:left="1130" w:hanging="7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0" w:hanging="420"/>
      </w:pPr>
    </w:lvl>
    <w:lvl w:ilvl="2" w:tplc="0409001B" w:tentative="1">
      <w:start w:val="1"/>
      <w:numFmt w:val="lowerRoman"/>
      <w:lvlText w:val="%3."/>
      <w:lvlJc w:val="righ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9" w:tentative="1">
      <w:start w:val="1"/>
      <w:numFmt w:val="lowerLetter"/>
      <w:lvlText w:val="%5)"/>
      <w:lvlJc w:val="left"/>
      <w:pPr>
        <w:ind w:left="2530" w:hanging="420"/>
      </w:pPr>
    </w:lvl>
    <w:lvl w:ilvl="5" w:tplc="0409001B" w:tentative="1">
      <w:start w:val="1"/>
      <w:numFmt w:val="lowerRoman"/>
      <w:lvlText w:val="%6."/>
      <w:lvlJc w:val="righ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9" w:tentative="1">
      <w:start w:val="1"/>
      <w:numFmt w:val="lowerLetter"/>
      <w:lvlText w:val="%8)"/>
      <w:lvlJc w:val="left"/>
      <w:pPr>
        <w:ind w:left="3790" w:hanging="420"/>
      </w:pPr>
    </w:lvl>
    <w:lvl w:ilvl="8" w:tplc="0409001B" w:tentative="1">
      <w:start w:val="1"/>
      <w:numFmt w:val="lowerRoman"/>
      <w:lvlText w:val="%9."/>
      <w:lvlJc w:val="right"/>
      <w:pPr>
        <w:ind w:left="4210" w:hanging="420"/>
      </w:pPr>
    </w:lvl>
  </w:abstractNum>
  <w:abstractNum w:abstractNumId="6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8A104C"/>
    <w:multiLevelType w:val="hybridMultilevel"/>
    <w:tmpl w:val="ED7EB2D2"/>
    <w:lvl w:ilvl="0" w:tplc="1C9AB6A8">
      <w:start w:val="1"/>
      <w:numFmt w:val="lowerLetter"/>
      <w:lvlText w:val="(%1)"/>
      <w:lvlJc w:val="left"/>
      <w:pPr>
        <w:ind w:left="1130" w:hanging="7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0" w:hanging="420"/>
      </w:pPr>
    </w:lvl>
    <w:lvl w:ilvl="2" w:tplc="0409001B" w:tentative="1">
      <w:start w:val="1"/>
      <w:numFmt w:val="lowerRoman"/>
      <w:lvlText w:val="%3."/>
      <w:lvlJc w:val="righ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9" w:tentative="1">
      <w:start w:val="1"/>
      <w:numFmt w:val="lowerLetter"/>
      <w:lvlText w:val="%5)"/>
      <w:lvlJc w:val="left"/>
      <w:pPr>
        <w:ind w:left="2530" w:hanging="420"/>
      </w:pPr>
    </w:lvl>
    <w:lvl w:ilvl="5" w:tplc="0409001B" w:tentative="1">
      <w:start w:val="1"/>
      <w:numFmt w:val="lowerRoman"/>
      <w:lvlText w:val="%6."/>
      <w:lvlJc w:val="righ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9" w:tentative="1">
      <w:start w:val="1"/>
      <w:numFmt w:val="lowerLetter"/>
      <w:lvlText w:val="%8)"/>
      <w:lvlJc w:val="left"/>
      <w:pPr>
        <w:ind w:left="3790" w:hanging="420"/>
      </w:pPr>
    </w:lvl>
    <w:lvl w:ilvl="8" w:tplc="0409001B" w:tentative="1">
      <w:start w:val="1"/>
      <w:numFmt w:val="lowerRoman"/>
      <w:lvlText w:val="%9."/>
      <w:lvlJc w:val="right"/>
      <w:pPr>
        <w:ind w:left="421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78"/>
    <w:rsid w:val="00006ED5"/>
    <w:rsid w:val="00011483"/>
    <w:rsid w:val="00016BB9"/>
    <w:rsid w:val="0004554F"/>
    <w:rsid w:val="00086EE9"/>
    <w:rsid w:val="000A03DC"/>
    <w:rsid w:val="000C4895"/>
    <w:rsid w:val="000D1063"/>
    <w:rsid w:val="000D319F"/>
    <w:rsid w:val="000E4D0E"/>
    <w:rsid w:val="000F5EB8"/>
    <w:rsid w:val="00124770"/>
    <w:rsid w:val="00137E2C"/>
    <w:rsid w:val="00144B69"/>
    <w:rsid w:val="00153E86"/>
    <w:rsid w:val="00172E04"/>
    <w:rsid w:val="001B1BD1"/>
    <w:rsid w:val="001C08FB"/>
    <w:rsid w:val="001C3EF2"/>
    <w:rsid w:val="001D17F6"/>
    <w:rsid w:val="001F69EC"/>
    <w:rsid w:val="00204B42"/>
    <w:rsid w:val="0021265F"/>
    <w:rsid w:val="002231C3"/>
    <w:rsid w:val="0024417F"/>
    <w:rsid w:val="00250F8D"/>
    <w:rsid w:val="002E1C97"/>
    <w:rsid w:val="002F5834"/>
    <w:rsid w:val="003006AB"/>
    <w:rsid w:val="00326226"/>
    <w:rsid w:val="00326EBF"/>
    <w:rsid w:val="00327FE4"/>
    <w:rsid w:val="003333CC"/>
    <w:rsid w:val="00350DA2"/>
    <w:rsid w:val="003628BC"/>
    <w:rsid w:val="003E37BD"/>
    <w:rsid w:val="0040101A"/>
    <w:rsid w:val="00427F63"/>
    <w:rsid w:val="004301D4"/>
    <w:rsid w:val="00434D38"/>
    <w:rsid w:val="00494EB8"/>
    <w:rsid w:val="004C3701"/>
    <w:rsid w:val="004C4A0A"/>
    <w:rsid w:val="004D0A00"/>
    <w:rsid w:val="004E473D"/>
    <w:rsid w:val="004F348E"/>
    <w:rsid w:val="00501220"/>
    <w:rsid w:val="005132C8"/>
    <w:rsid w:val="005B4BCE"/>
    <w:rsid w:val="005E403A"/>
    <w:rsid w:val="005E4086"/>
    <w:rsid w:val="0060122D"/>
    <w:rsid w:val="00604D91"/>
    <w:rsid w:val="0061287D"/>
    <w:rsid w:val="006257FE"/>
    <w:rsid w:val="00654DD9"/>
    <w:rsid w:val="006650F8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2C71"/>
    <w:rsid w:val="00767E69"/>
    <w:rsid w:val="0077079A"/>
    <w:rsid w:val="007710C4"/>
    <w:rsid w:val="00771504"/>
    <w:rsid w:val="0078350D"/>
    <w:rsid w:val="007A5599"/>
    <w:rsid w:val="007D66AA"/>
    <w:rsid w:val="007E1951"/>
    <w:rsid w:val="00823C20"/>
    <w:rsid w:val="00831178"/>
    <w:rsid w:val="0085039B"/>
    <w:rsid w:val="00856233"/>
    <w:rsid w:val="00860F27"/>
    <w:rsid w:val="00861AB7"/>
    <w:rsid w:val="00892E8B"/>
    <w:rsid w:val="00893406"/>
    <w:rsid w:val="008B0560"/>
    <w:rsid w:val="008B2BFA"/>
    <w:rsid w:val="008D31F4"/>
    <w:rsid w:val="008E6A3F"/>
    <w:rsid w:val="008E6FEB"/>
    <w:rsid w:val="009148C4"/>
    <w:rsid w:val="00923557"/>
    <w:rsid w:val="00936F03"/>
    <w:rsid w:val="00943B69"/>
    <w:rsid w:val="00944CB3"/>
    <w:rsid w:val="0096722F"/>
    <w:rsid w:val="00974EBF"/>
    <w:rsid w:val="00986624"/>
    <w:rsid w:val="009B09D7"/>
    <w:rsid w:val="009D1267"/>
    <w:rsid w:val="009D17A8"/>
    <w:rsid w:val="009D35ED"/>
    <w:rsid w:val="00A03CB6"/>
    <w:rsid w:val="00A1364C"/>
    <w:rsid w:val="00A21076"/>
    <w:rsid w:val="00A31BA8"/>
    <w:rsid w:val="00A3419A"/>
    <w:rsid w:val="00A3739A"/>
    <w:rsid w:val="00A52DAF"/>
    <w:rsid w:val="00A74DD1"/>
    <w:rsid w:val="00A806B3"/>
    <w:rsid w:val="00A84072"/>
    <w:rsid w:val="00B16570"/>
    <w:rsid w:val="00B23B03"/>
    <w:rsid w:val="00B321FA"/>
    <w:rsid w:val="00B43EB7"/>
    <w:rsid w:val="00B53320"/>
    <w:rsid w:val="00B614C4"/>
    <w:rsid w:val="00B64589"/>
    <w:rsid w:val="00B6596A"/>
    <w:rsid w:val="00B8448D"/>
    <w:rsid w:val="00BB3AF7"/>
    <w:rsid w:val="00BC6522"/>
    <w:rsid w:val="00BE739A"/>
    <w:rsid w:val="00C121D5"/>
    <w:rsid w:val="00C17349"/>
    <w:rsid w:val="00C351AA"/>
    <w:rsid w:val="00C554BB"/>
    <w:rsid w:val="00C70852"/>
    <w:rsid w:val="00C7253F"/>
    <w:rsid w:val="00C90707"/>
    <w:rsid w:val="00CB4AC2"/>
    <w:rsid w:val="00CE1D1C"/>
    <w:rsid w:val="00D0520E"/>
    <w:rsid w:val="00D26A05"/>
    <w:rsid w:val="00D416A8"/>
    <w:rsid w:val="00D9309B"/>
    <w:rsid w:val="00D97B98"/>
    <w:rsid w:val="00DB0D94"/>
    <w:rsid w:val="00DC671F"/>
    <w:rsid w:val="00DE4DA7"/>
    <w:rsid w:val="00E02C13"/>
    <w:rsid w:val="00E33B38"/>
    <w:rsid w:val="00E426B0"/>
    <w:rsid w:val="00E442A1"/>
    <w:rsid w:val="00E47FE5"/>
    <w:rsid w:val="00E574AF"/>
    <w:rsid w:val="00E73B33"/>
    <w:rsid w:val="00E773A2"/>
    <w:rsid w:val="00EA63AD"/>
    <w:rsid w:val="00EA7E67"/>
    <w:rsid w:val="00EC56A4"/>
    <w:rsid w:val="00EE31C0"/>
    <w:rsid w:val="00F24E6D"/>
    <w:rsid w:val="00F379B8"/>
    <w:rsid w:val="00F714DA"/>
    <w:rsid w:val="00F87910"/>
    <w:rsid w:val="00FB456B"/>
    <w:rsid w:val="00FC6171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E12C36"/>
  <w15:docId w15:val="{CF3A1731-7FA5-4026-8891-06FFCC36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aliases w:val="4_G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a"/>
    <w:rsid w:val="00EA63AD"/>
    <w:pPr>
      <w:tabs>
        <w:tab w:val="clear" w:pos="431"/>
      </w:tabs>
      <w:overflowPunct/>
      <w:adjustRightInd/>
      <w:snapToGrid/>
      <w:spacing w:after="120" w:line="280" w:lineRule="exact"/>
      <w:ind w:left="1134" w:right="1134"/>
    </w:pPr>
    <w:rPr>
      <w:snapToGrid/>
      <w:szCs w:val="10"/>
    </w:rPr>
  </w:style>
  <w:style w:type="paragraph" w:customStyle="1" w:styleId="H1G">
    <w:name w:val="_ H_1_G"/>
    <w:basedOn w:val="a"/>
    <w:next w:val="a"/>
    <w:rsid w:val="00EA63AD"/>
    <w:pPr>
      <w:keepNext/>
      <w:keepLines/>
      <w:tabs>
        <w:tab w:val="clear" w:pos="431"/>
        <w:tab w:val="right" w:pos="851"/>
      </w:tabs>
      <w:overflowPunct/>
      <w:adjustRightInd/>
      <w:snapToGrid/>
      <w:spacing w:before="360" w:after="240" w:line="270" w:lineRule="exact"/>
      <w:ind w:left="1134" w:right="1134" w:hanging="1134"/>
    </w:pPr>
    <w:rPr>
      <w:b/>
      <w:snapToGrid/>
      <w:sz w:val="24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B7F9-8A2F-40AD-8CB3-28882E08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5</Pages>
  <Words>3667</Words>
  <Characters>3988</Characters>
  <Application>Microsoft Office Word</Application>
  <DocSecurity>0</DocSecurity>
  <Lines>165</Lines>
  <Paragraphs>80</Paragraphs>
  <ScaleCrop>false</ScaleCrop>
  <Company>DCM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CCPR/C/128/3/Add.2</dc:title>
  <dc:subject>2012321</dc:subject>
  <dc:creator>tian</dc:creator>
  <cp:keywords/>
  <dc:description/>
  <cp:lastModifiedBy>Hui Tian</cp:lastModifiedBy>
  <cp:revision>2</cp:revision>
  <cp:lastPrinted>2014-05-09T11:28:00Z</cp:lastPrinted>
  <dcterms:created xsi:type="dcterms:W3CDTF">2020-10-19T10:48:00Z</dcterms:created>
  <dcterms:modified xsi:type="dcterms:W3CDTF">2020-10-19T10:48:00Z</dcterms:modified>
</cp:coreProperties>
</file>