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C7E4E16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A312FE" w14:textId="77777777" w:rsidR="002D5AAC" w:rsidRDefault="002D5AAC" w:rsidP="00A602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31C614E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2CDCEAB" w14:textId="77777777" w:rsidR="002D5AAC" w:rsidRDefault="00A60291" w:rsidP="00A60291">
            <w:pPr>
              <w:jc w:val="right"/>
            </w:pPr>
            <w:r w:rsidRPr="00A60291">
              <w:rPr>
                <w:sz w:val="40"/>
              </w:rPr>
              <w:t>CCPR</w:t>
            </w:r>
            <w:r>
              <w:t>/C/128/3/Add.4</w:t>
            </w:r>
          </w:p>
        </w:tc>
      </w:tr>
      <w:tr w:rsidR="002D5AAC" w:rsidRPr="00A031D3" w14:paraId="5771C382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86854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FF8E70" wp14:editId="12081E9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B39BC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06B2656" w14:textId="77777777" w:rsidR="002D5AAC" w:rsidRPr="00A60291" w:rsidRDefault="00A60291" w:rsidP="00BC3629">
            <w:pPr>
              <w:spacing w:before="240"/>
              <w:rPr>
                <w:lang w:val="en-US"/>
              </w:rPr>
            </w:pPr>
            <w:r w:rsidRPr="00A60291">
              <w:rPr>
                <w:lang w:val="en-US"/>
              </w:rPr>
              <w:t>Distr.: General</w:t>
            </w:r>
          </w:p>
          <w:p w14:paraId="39AA884F" w14:textId="77777777" w:rsidR="00A60291" w:rsidRPr="00A60291" w:rsidRDefault="00A60291" w:rsidP="00A602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6029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September</w:t>
            </w:r>
            <w:r w:rsidRPr="00A60291">
              <w:rPr>
                <w:lang w:val="en-US"/>
              </w:rPr>
              <w:t xml:space="preserve"> 2020</w:t>
            </w:r>
          </w:p>
          <w:p w14:paraId="5E3C1B16" w14:textId="77777777" w:rsidR="00A60291" w:rsidRPr="00A60291" w:rsidRDefault="00A60291" w:rsidP="00A60291">
            <w:pPr>
              <w:spacing w:line="240" w:lineRule="exact"/>
              <w:rPr>
                <w:lang w:val="en-US"/>
              </w:rPr>
            </w:pPr>
            <w:r w:rsidRPr="00A60291">
              <w:rPr>
                <w:lang w:val="en-US"/>
              </w:rPr>
              <w:t>Russian</w:t>
            </w:r>
          </w:p>
          <w:p w14:paraId="42E7F368" w14:textId="77777777" w:rsidR="00A60291" w:rsidRPr="00A60291" w:rsidRDefault="00A60291" w:rsidP="00A60291">
            <w:pPr>
              <w:spacing w:line="240" w:lineRule="exact"/>
              <w:rPr>
                <w:lang w:val="en-US"/>
              </w:rPr>
            </w:pPr>
            <w:r w:rsidRPr="00A60291">
              <w:rPr>
                <w:lang w:val="en-US"/>
              </w:rPr>
              <w:t xml:space="preserve">Original: </w:t>
            </w:r>
            <w:r>
              <w:rPr>
                <w:lang w:val="en-US"/>
              </w:rPr>
              <w:t>Spanish</w:t>
            </w:r>
          </w:p>
        </w:tc>
      </w:tr>
    </w:tbl>
    <w:p w14:paraId="42662D31" w14:textId="77777777" w:rsidR="00A60291" w:rsidRPr="00192C6F" w:rsidRDefault="00A60291" w:rsidP="00A60291">
      <w:pPr>
        <w:spacing w:before="120"/>
        <w:rPr>
          <w:b/>
          <w:bCs/>
          <w:sz w:val="24"/>
          <w:szCs w:val="24"/>
          <w:lang w:val="es-419"/>
        </w:rPr>
      </w:pPr>
      <w:proofErr w:type="spellStart"/>
      <w:r w:rsidRPr="00192C6F">
        <w:rPr>
          <w:b/>
          <w:bCs/>
          <w:sz w:val="24"/>
          <w:szCs w:val="24"/>
          <w:lang w:val="es-419"/>
        </w:rPr>
        <w:t>Комитет</w:t>
      </w:r>
      <w:proofErr w:type="spellEnd"/>
      <w:r w:rsidRPr="00192C6F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192C6F">
        <w:rPr>
          <w:b/>
          <w:bCs/>
          <w:sz w:val="24"/>
          <w:szCs w:val="24"/>
          <w:lang w:val="es-419"/>
        </w:rPr>
        <w:t>по</w:t>
      </w:r>
      <w:proofErr w:type="spellEnd"/>
      <w:r w:rsidRPr="00192C6F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192C6F">
        <w:rPr>
          <w:b/>
          <w:bCs/>
          <w:sz w:val="24"/>
          <w:szCs w:val="24"/>
          <w:lang w:val="es-419"/>
        </w:rPr>
        <w:t>правам</w:t>
      </w:r>
      <w:proofErr w:type="spellEnd"/>
      <w:r w:rsidRPr="00192C6F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192C6F">
        <w:rPr>
          <w:b/>
          <w:bCs/>
          <w:sz w:val="24"/>
          <w:szCs w:val="24"/>
          <w:lang w:val="es-419"/>
        </w:rPr>
        <w:t>человека</w:t>
      </w:r>
      <w:proofErr w:type="spellEnd"/>
    </w:p>
    <w:p w14:paraId="64E077E8" w14:textId="77777777" w:rsidR="00A60291" w:rsidRPr="006C1880" w:rsidRDefault="00A60291" w:rsidP="00A60291">
      <w:pPr>
        <w:pStyle w:val="HChG"/>
      </w:pPr>
      <w:bookmarkStart w:id="0" w:name="_Toc506807534"/>
      <w:r>
        <w:tab/>
      </w:r>
      <w:r>
        <w:tab/>
        <w:t xml:space="preserve">Доклад о последующей деятельности в </w:t>
      </w:r>
      <w:r w:rsidRPr="00A60291">
        <w:t>связи</w:t>
      </w:r>
      <w:r>
        <w:t xml:space="preserve"> с</w:t>
      </w:r>
      <w:r>
        <w:rPr>
          <w:lang w:val="en-US"/>
        </w:rPr>
        <w:t> </w:t>
      </w:r>
      <w:r>
        <w:t>заключительными замечаниями Комитета</w:t>
      </w:r>
      <w:bookmarkEnd w:id="0"/>
    </w:p>
    <w:p w14:paraId="1264E796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441512F9" w14:textId="77777777" w:rsidR="00A60291" w:rsidRPr="006C1880" w:rsidRDefault="00A60291" w:rsidP="00A60291">
      <w:pPr>
        <w:pStyle w:val="H1G"/>
      </w:pPr>
      <w:r>
        <w:tab/>
      </w:r>
      <w:r>
        <w:tab/>
      </w:r>
      <w:r>
        <w:rPr>
          <w:bCs/>
        </w:rPr>
        <w:t>Оценка информации о последующей деятельности в связи с</w:t>
      </w:r>
      <w:r>
        <w:rPr>
          <w:bCs/>
          <w:lang w:val="en-US"/>
        </w:rPr>
        <w:t> </w:t>
      </w:r>
      <w:r>
        <w:rPr>
          <w:bCs/>
        </w:rPr>
        <w:t>заключительными замечаниями по Коста-Рике</w:t>
      </w:r>
      <w:r w:rsidRPr="00A6029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W w:w="6803" w:type="dxa"/>
        <w:tblInd w:w="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7"/>
        <w:gridCol w:w="4486"/>
      </w:tblGrid>
      <w:tr w:rsidR="00A60291" w:rsidRPr="006C1880" w14:paraId="52A7684C" w14:textId="77777777" w:rsidTr="00A60291">
        <w:tc>
          <w:tcPr>
            <w:tcW w:w="2317" w:type="dxa"/>
            <w:shd w:val="clear" w:color="auto" w:fill="auto"/>
          </w:tcPr>
          <w:p w14:paraId="7785BE1C" w14:textId="77777777" w:rsidR="00A60291" w:rsidRPr="00A60291" w:rsidRDefault="00A60291" w:rsidP="00A60291">
            <w:pPr>
              <w:spacing w:before="40" w:after="120"/>
              <w:ind w:left="43" w:right="113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 w:rsidR="00013B74">
              <w:rPr>
                <w:i/>
                <w:iCs/>
              </w:rPr>
              <w:br/>
            </w:r>
            <w:r>
              <w:rPr>
                <w:i/>
                <w:iCs/>
              </w:rPr>
              <w:t>(117-я сессия):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60DB2856" w14:textId="77777777" w:rsidR="00A60291" w:rsidRPr="006C1880" w:rsidRDefault="00C907BE" w:rsidP="00A60291">
            <w:pPr>
              <w:ind w:left="43"/>
            </w:pPr>
            <w:hyperlink r:id="rId8" w:history="1">
              <w:r w:rsidR="00A60291" w:rsidRPr="00A031D3">
                <w:rPr>
                  <w:color w:val="0000FF"/>
                  <w:lang w:val="en-US"/>
                </w:rPr>
                <w:t>CCPR</w:t>
              </w:r>
              <w:r w:rsidR="00A60291" w:rsidRPr="00A031D3">
                <w:rPr>
                  <w:color w:val="0000FF"/>
                </w:rPr>
                <w:t>/</w:t>
              </w:r>
              <w:r w:rsidR="00A60291" w:rsidRPr="00A031D3">
                <w:rPr>
                  <w:color w:val="0000FF"/>
                  <w:lang w:val="en-US"/>
                </w:rPr>
                <w:t>C</w:t>
              </w:r>
              <w:r w:rsidR="00A60291" w:rsidRPr="00A031D3">
                <w:rPr>
                  <w:color w:val="0000FF"/>
                </w:rPr>
                <w:t>/</w:t>
              </w:r>
              <w:r w:rsidR="00A60291" w:rsidRPr="00A031D3">
                <w:rPr>
                  <w:color w:val="0000FF"/>
                  <w:lang w:val="en-US"/>
                </w:rPr>
                <w:t>CRI</w:t>
              </w:r>
              <w:r w:rsidR="00A60291" w:rsidRPr="00A031D3">
                <w:rPr>
                  <w:color w:val="0000FF"/>
                </w:rPr>
                <w:t>/</w:t>
              </w:r>
              <w:r w:rsidR="00A60291" w:rsidRPr="00A031D3">
                <w:rPr>
                  <w:color w:val="0000FF"/>
                  <w:lang w:val="en-US"/>
                </w:rPr>
                <w:t>CO</w:t>
              </w:r>
              <w:r w:rsidR="00A60291" w:rsidRPr="00A031D3">
                <w:rPr>
                  <w:color w:val="0000FF"/>
                </w:rPr>
                <w:t>/6</w:t>
              </w:r>
              <w:r w:rsidR="00A60291" w:rsidRPr="006C1880">
                <w:t>, 21 апреля 2016 года</w:t>
              </w:r>
            </w:hyperlink>
          </w:p>
        </w:tc>
      </w:tr>
      <w:tr w:rsidR="00A60291" w:rsidRPr="000134CE" w14:paraId="1BD43C63" w14:textId="77777777" w:rsidTr="00A60291">
        <w:tc>
          <w:tcPr>
            <w:tcW w:w="2317" w:type="dxa"/>
            <w:shd w:val="clear" w:color="auto" w:fill="auto"/>
          </w:tcPr>
          <w:p w14:paraId="7B590B84" w14:textId="77777777" w:rsidR="00A60291" w:rsidRPr="002466A8" w:rsidRDefault="00A60291" w:rsidP="00A60291">
            <w:pPr>
              <w:spacing w:before="40" w:after="120"/>
              <w:ind w:left="43" w:right="113"/>
              <w:rPr>
                <w:i/>
                <w:iCs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4486" w:type="dxa"/>
            <w:shd w:val="clear" w:color="auto" w:fill="auto"/>
          </w:tcPr>
          <w:p w14:paraId="221BB3FA" w14:textId="77777777" w:rsidR="00A60291" w:rsidRPr="002466A8" w:rsidRDefault="00A60291" w:rsidP="00A60291">
            <w:pPr>
              <w:spacing w:before="40" w:after="120"/>
              <w:ind w:left="43"/>
            </w:pPr>
            <w:r>
              <w:t>10, 18 и 42</w:t>
            </w:r>
          </w:p>
        </w:tc>
      </w:tr>
      <w:tr w:rsidR="00A60291" w:rsidRPr="00A031D3" w14:paraId="4197F018" w14:textId="77777777" w:rsidTr="00A60291">
        <w:tc>
          <w:tcPr>
            <w:tcW w:w="2317" w:type="dxa"/>
            <w:shd w:val="clear" w:color="auto" w:fill="auto"/>
          </w:tcPr>
          <w:p w14:paraId="381D6F24" w14:textId="77777777" w:rsidR="00A60291" w:rsidRPr="002466A8" w:rsidRDefault="00A60291" w:rsidP="00A60291">
            <w:pPr>
              <w:spacing w:before="40" w:after="120"/>
              <w:ind w:left="43" w:right="113"/>
              <w:rPr>
                <w:i/>
                <w:iCs/>
              </w:rPr>
            </w:pPr>
            <w:r>
              <w:rPr>
                <w:i/>
                <w:iCs/>
              </w:rPr>
              <w:t>Ответ, касающийся последующей деятельности:</w:t>
            </w:r>
          </w:p>
        </w:tc>
        <w:tc>
          <w:tcPr>
            <w:tcW w:w="4486" w:type="dxa"/>
            <w:shd w:val="clear" w:color="auto" w:fill="auto"/>
          </w:tcPr>
          <w:p w14:paraId="5C3D955D" w14:textId="4E3C9390" w:rsidR="00A60291" w:rsidRPr="006C1880" w:rsidRDefault="00C907BE" w:rsidP="00A60291">
            <w:pPr>
              <w:spacing w:before="40" w:after="120"/>
              <w:ind w:left="43"/>
              <w:rPr>
                <w:lang w:val="en-US"/>
              </w:rPr>
            </w:pPr>
            <w:hyperlink r:id="rId9" w:history="1">
              <w:r w:rsidR="00A60291" w:rsidRPr="00A60291">
                <w:rPr>
                  <w:color w:val="0000FF"/>
                  <w:lang w:val="en-US"/>
                </w:rPr>
                <w:t>CCPR/C/CRI/CO/6/Add.1</w:t>
              </w:r>
              <w:r w:rsidR="00A60291" w:rsidRPr="006C1880">
                <w:rPr>
                  <w:lang w:val="en-US"/>
                </w:rPr>
                <w:t xml:space="preserve">, 7 </w:t>
              </w:r>
              <w:r w:rsidR="00A60291">
                <w:t>января</w:t>
              </w:r>
              <w:r w:rsidR="00A60291" w:rsidRPr="006C1880">
                <w:rPr>
                  <w:lang w:val="en-US"/>
                </w:rPr>
                <w:t xml:space="preserve"> 2019 </w:t>
              </w:r>
              <w:r w:rsidR="00A60291">
                <w:t>года</w:t>
              </w:r>
            </w:hyperlink>
          </w:p>
        </w:tc>
      </w:tr>
      <w:tr w:rsidR="00A60291" w:rsidRPr="006C1880" w14:paraId="2014AFAE" w14:textId="77777777" w:rsidTr="00A60291">
        <w:tc>
          <w:tcPr>
            <w:tcW w:w="2317" w:type="dxa"/>
            <w:shd w:val="clear" w:color="auto" w:fill="auto"/>
          </w:tcPr>
          <w:p w14:paraId="7CE2A45A" w14:textId="77777777" w:rsidR="00A60291" w:rsidRPr="002466A8" w:rsidRDefault="00A60291" w:rsidP="00A60291">
            <w:pPr>
              <w:spacing w:before="40" w:after="120"/>
              <w:ind w:left="43" w:right="113"/>
              <w:rPr>
                <w:i/>
                <w:iCs/>
              </w:rPr>
            </w:pPr>
            <w:r>
              <w:rPr>
                <w:i/>
                <w:iCs/>
              </w:rPr>
              <w:t>Оценка Комитета:</w:t>
            </w:r>
            <w: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1DC81685" w14:textId="77777777" w:rsidR="00A60291" w:rsidRPr="006C1880" w:rsidRDefault="00A60291" w:rsidP="00A60291">
            <w:pPr>
              <w:spacing w:before="40" w:after="120"/>
              <w:ind w:left="43"/>
            </w:pPr>
            <w:r>
              <w:t>требуется дополнительная информация по пунктам 10</w:t>
            </w:r>
            <w:r w:rsidRPr="00013B74">
              <w:rPr>
                <w:b/>
                <w:bCs/>
              </w:rPr>
              <w:t>[B]</w:t>
            </w:r>
            <w:r>
              <w:t>, 18</w:t>
            </w:r>
            <w:r w:rsidRPr="00013B74">
              <w:rPr>
                <w:b/>
                <w:bCs/>
              </w:rPr>
              <w:t>[C]</w:t>
            </w:r>
            <w:r>
              <w:t xml:space="preserve"> и 42</w:t>
            </w:r>
            <w:r w:rsidRPr="00013B74">
              <w:rPr>
                <w:b/>
                <w:bCs/>
              </w:rPr>
              <w:t>[B][C]</w:t>
            </w:r>
          </w:p>
        </w:tc>
      </w:tr>
      <w:tr w:rsidR="00A60291" w:rsidRPr="006C1880" w14:paraId="06EE5D8E" w14:textId="77777777" w:rsidTr="00A60291">
        <w:tc>
          <w:tcPr>
            <w:tcW w:w="2317" w:type="dxa"/>
            <w:shd w:val="clear" w:color="auto" w:fill="auto"/>
          </w:tcPr>
          <w:p w14:paraId="54A46500" w14:textId="77777777" w:rsidR="00A60291" w:rsidRPr="002466A8" w:rsidRDefault="00A60291" w:rsidP="00A60291">
            <w:pPr>
              <w:spacing w:before="40" w:after="120"/>
              <w:ind w:left="43" w:right="113"/>
              <w:rPr>
                <w:i/>
                <w:iCs/>
              </w:rPr>
            </w:pPr>
            <w:r>
              <w:rPr>
                <w:i/>
                <w:iCs/>
              </w:rPr>
              <w:t>Дополнительная информация:</w:t>
            </w:r>
            <w: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41C39315" w14:textId="358D388A" w:rsidR="00A60291" w:rsidRPr="006C1880" w:rsidRDefault="00C907BE" w:rsidP="00A60291">
            <w:pPr>
              <w:spacing w:before="40" w:after="120"/>
              <w:ind w:left="43"/>
            </w:pPr>
            <w:hyperlink r:id="rId10" w:history="1">
              <w:r w:rsidR="00A60291" w:rsidRPr="00A60291">
                <w:rPr>
                  <w:color w:val="0000FF"/>
                </w:rPr>
                <w:t>НПО «</w:t>
              </w:r>
              <w:proofErr w:type="spellStart"/>
              <w:r w:rsidR="00A60291" w:rsidRPr="00A60291">
                <w:rPr>
                  <w:color w:val="0000FF"/>
                </w:rPr>
                <w:t>Аррайго</w:t>
              </w:r>
              <w:proofErr w:type="spellEnd"/>
              <w:r w:rsidR="00A60291" w:rsidRPr="00A60291">
                <w:rPr>
                  <w:color w:val="0000FF"/>
                </w:rPr>
                <w:t>», Центр исследований в области культуры и развития (ЦИКРА) Государственного университета дистанционного обучения (УНЕД) и</w:t>
              </w:r>
              <w:r w:rsidR="00A031D3">
                <w:rPr>
                  <w:color w:val="0000FF"/>
                  <w:lang w:val="en-US"/>
                </w:rPr>
                <w:t> </w:t>
              </w:r>
              <w:r w:rsidR="00A60291" w:rsidRPr="00A60291">
                <w:rPr>
                  <w:color w:val="0000FF"/>
                </w:rPr>
                <w:t xml:space="preserve">НПО «Коста-Рика </w:t>
              </w:r>
              <w:proofErr w:type="spellStart"/>
              <w:r w:rsidR="00A60291" w:rsidRPr="00A60291">
                <w:rPr>
                  <w:color w:val="0000FF"/>
                </w:rPr>
                <w:t>Индихена</w:t>
              </w:r>
              <w:proofErr w:type="spellEnd"/>
              <w:r w:rsidR="00A60291" w:rsidRPr="00A60291">
                <w:rPr>
                  <w:color w:val="0000FF"/>
                </w:rPr>
                <w:t>»</w:t>
              </w:r>
            </w:hyperlink>
          </w:p>
        </w:tc>
      </w:tr>
    </w:tbl>
    <w:p w14:paraId="0187CAA9" w14:textId="77777777" w:rsidR="00A60291" w:rsidRPr="006C1880" w:rsidRDefault="00A60291" w:rsidP="00A60291">
      <w:pPr>
        <w:pStyle w:val="H23G"/>
      </w:pPr>
      <w:bookmarkStart w:id="1" w:name="_Toc506807541"/>
      <w:r>
        <w:tab/>
      </w:r>
      <w:r>
        <w:tab/>
      </w:r>
      <w:r>
        <w:rPr>
          <w:bCs/>
        </w:rPr>
        <w:t>Пункт 10: Недискриминация</w:t>
      </w:r>
    </w:p>
    <w:p w14:paraId="5176601A" w14:textId="04899D51" w:rsidR="00A60291" w:rsidRPr="006C1880" w:rsidRDefault="00A031D3" w:rsidP="00A60291">
      <w:pPr>
        <w:pStyle w:val="SingleTxtG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60291">
        <w:rPr>
          <w:b/>
          <w:bCs/>
        </w:rPr>
        <w:t>Государству-участнику следует активизировать усилия по искоренению стереотипов и дискриминации в отношении представителей коренных народов, лиц африканского происхождения, мигрантов, просителей убежища, беженцев и инвалидов, в частности посредством проведения информационно-просветительских кампаний в целях поощрения терпимости и уважения к разнообразию.</w:t>
      </w:r>
      <w:r w:rsidR="00A60291">
        <w:t xml:space="preserve"> </w:t>
      </w:r>
      <w:r w:rsidR="00A60291">
        <w:rPr>
          <w:b/>
          <w:bCs/>
        </w:rPr>
        <w:t xml:space="preserve">Государству-участнику следует ускорить процесс принятия закона в целях предотвращения всех форм дискриминации и наказания за нее, обеспечив, чтобы он содержал всеобъемлющий запрет на дискриминацию по всем признакам, о которых говорится в Пакте, и положения, позволяющие получать </w:t>
      </w:r>
      <w:r w:rsidR="00A60291">
        <w:rPr>
          <w:b/>
          <w:bCs/>
        </w:rPr>
        <w:lastRenderedPageBreak/>
        <w:t>возмещение в случаях дискриминации, расизма или ксенофобии посредством задействования эффективных и надлежащих средств судебной защиты.</w:t>
      </w:r>
      <w:r w:rsidR="00A60291">
        <w:t xml:space="preserve"> </w:t>
      </w:r>
    </w:p>
    <w:p w14:paraId="4551B3D1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  <w:bookmarkEnd w:id="1"/>
    </w:p>
    <w:p w14:paraId="6A6C2D38" w14:textId="77777777" w:rsidR="00A60291" w:rsidRPr="006C1880" w:rsidRDefault="00A60291" w:rsidP="00A60291">
      <w:pPr>
        <w:pStyle w:val="SingleTxtG"/>
      </w:pPr>
      <w:r>
        <w:tab/>
      </w:r>
      <w:r>
        <w:tab/>
        <w:t xml:space="preserve">Реформа статьи 1 Конституции 2015 года привела к обновлению других законов и положений. В этой связи в результате реформы Закона о национальном планировании и Основного закона об образовании (на основании Закона № 9456 от 2017 года) на Министерство национального планирования и экономической политики возложена задача </w:t>
      </w:r>
      <w:r w:rsidR="009E04E2">
        <w:t>«</w:t>
      </w:r>
      <w:r>
        <w:t>обеспечения того, чтобы государственные инвестиционные программы, в том числе программы децентрализованных учреждений и других органов публичного права, […] учитывали различия и потребности, присущие многоэтническому и многокультурному обществу</w:t>
      </w:r>
      <w:r w:rsidR="009E04E2">
        <w:t>»</w:t>
      </w:r>
      <w:r>
        <w:t xml:space="preserve"> (ст. 9).</w:t>
      </w:r>
    </w:p>
    <w:p w14:paraId="530FA472" w14:textId="77777777" w:rsidR="00A60291" w:rsidRPr="006C1880" w:rsidRDefault="00A60291" w:rsidP="00A60291">
      <w:pPr>
        <w:pStyle w:val="SingleTxtG"/>
      </w:pPr>
      <w:r>
        <w:tab/>
      </w:r>
      <w:r>
        <w:tab/>
        <w:t>Коста-Рика стала первой страной на американском континенте, ратифицировавшей Межамериканскую конвенцию против расизма, расовой дискриминации и связанных с ними форм нетерпимости на основании Закона № 9358 (август 2016 года).</w:t>
      </w:r>
    </w:p>
    <w:p w14:paraId="1A2480DC" w14:textId="77777777" w:rsidR="00A60291" w:rsidRPr="006C1880" w:rsidRDefault="00A60291" w:rsidP="00A60291">
      <w:pPr>
        <w:pStyle w:val="SingleTxtG"/>
      </w:pPr>
      <w:r>
        <w:tab/>
      </w:r>
      <w:r>
        <w:tab/>
        <w:t>В настоящее время пересматривается первый план действий и разрабатывается второй план действий в рамках Национальной политики по созданию общества, свободного от расизма, расовой дискриминации и ксенофобии на 2014</w:t>
      </w:r>
      <w:r w:rsidR="009E04E2">
        <w:t>–</w:t>
      </w:r>
      <w:r>
        <w:t>2025 годы. Аналогичным образом, на рассмотрении законодательных органов находятся законопроект № 19288 «Предупреждение, ликвидация и пресечение расизма и всех форм дискриминации» и предложение № 19299 провести рассмотрение вопроса о реальном положении в области прав человека населения африканского происхождения.</w:t>
      </w:r>
    </w:p>
    <w:p w14:paraId="05702A6D" w14:textId="77777777" w:rsidR="00A60291" w:rsidRPr="006C1880" w:rsidRDefault="00A60291" w:rsidP="00A60291">
      <w:pPr>
        <w:pStyle w:val="SingleTxtG"/>
      </w:pPr>
      <w:r>
        <w:tab/>
      </w:r>
      <w:r>
        <w:tab/>
        <w:t>В настоящее время Коста-Рика является единственной страной в Центральной Америке, которая принимает к рассмотрению ходатайства о предоставлении убежища в связи с различными ситуациями, которые приводят к появлению крупных потоков беженцев в регионе. С 2018 года осуществляется Национальный план в области интеграции, одним из основных направлений которого является признание разнообразия.</w:t>
      </w:r>
    </w:p>
    <w:p w14:paraId="3B185B69" w14:textId="77777777" w:rsidR="00A60291" w:rsidRPr="006C1880" w:rsidRDefault="00A60291" w:rsidP="00A60291">
      <w:pPr>
        <w:pStyle w:val="SingleTxtG"/>
      </w:pPr>
      <w:r>
        <w:tab/>
      </w:r>
      <w:r>
        <w:tab/>
        <w:t>Государство-участник подробно описало действия и полученные результаты в соответствии с Планом признания справедливости и развития населения африканского происхождения на 2015</w:t>
      </w:r>
      <w:r w:rsidR="009E04E2">
        <w:t>–</w:t>
      </w:r>
      <w:r>
        <w:t xml:space="preserve">-2018 годы. </w:t>
      </w:r>
    </w:p>
    <w:p w14:paraId="30778D62" w14:textId="77777777" w:rsidR="00A60291" w:rsidRPr="006C1880" w:rsidRDefault="00A60291" w:rsidP="00A60291">
      <w:pPr>
        <w:pStyle w:val="SingleTxtG"/>
      </w:pPr>
      <w:r>
        <w:tab/>
      </w:r>
      <w:r>
        <w:tab/>
        <w:t>В 2018 году была проведена кампания по повышению осведомленности общества о правах и обязанностях мигрантов и беженцев.</w:t>
      </w:r>
    </w:p>
    <w:p w14:paraId="7577B1F4" w14:textId="77777777" w:rsidR="00A60291" w:rsidRPr="006C1880" w:rsidRDefault="00A60291" w:rsidP="00A60291">
      <w:pPr>
        <w:pStyle w:val="SingleTxtG"/>
      </w:pPr>
      <w:r>
        <w:tab/>
      </w:r>
      <w:r>
        <w:tab/>
        <w:t xml:space="preserve">Государство-участник сообщило о проведении широкомасштабной информационной кампании, посвященной правам лиц с инвалидностью. </w:t>
      </w:r>
    </w:p>
    <w:p w14:paraId="0BF2D72E" w14:textId="77777777" w:rsidR="00A60291" w:rsidRPr="00832D9E" w:rsidRDefault="00A60291" w:rsidP="00A60291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7E35A4CC" w14:textId="77777777" w:rsidR="00A60291" w:rsidRPr="006C1880" w:rsidRDefault="00A60291" w:rsidP="00A60291">
      <w:pPr>
        <w:pStyle w:val="SingleTxtG"/>
      </w:pPr>
      <w:r w:rsidRPr="0081755D">
        <w:rPr>
          <w:b/>
          <w:bCs/>
        </w:rPr>
        <w:t>[B]:</w:t>
      </w:r>
      <w:r>
        <w:t xml:space="preserve"> Комитет принимает к сведению информацию, представленную государством-участником, в частности о кампаниях по повышению осведомленности в отношении лиц африканского происхождения, мигрантов и беженцев, а также лиц с инвалидностью, и о принятии Закона № 9358 от августа 2016 года, в соответствии с которым государство-участник стало первой страной на американском континенте, ратифицировавшей Межамериканскую конвенцию против расизма, расовой дискриминации и связанных с ними форм нетерпимости. Комитет просит предоставить следующую информацию: а) о законопроекте № 19288 «Предупреждение, ликвидация и пресечение расизма и всех форм дискриминации» и предложении № 19299 провести рассмотрение вопроса о реальном положении в области прав человека населения африканского происхождения, которые находятся на рассмотрении законодательных органов; b) о предпринятых государством-участником шагах к принятию закона, направленного на предотвращение и пресечение всех форм дискриминации, обеспечив, чтобы он содержал всеобъемлющий запрет на дискриминацию по всем признакам, о которых говорится в Пакте, и чтобы его положения позволяли получать возмещение в случаях дискриминации, расизма или </w:t>
      </w:r>
      <w:r>
        <w:lastRenderedPageBreak/>
        <w:t>ксенофобии посредством задействования эффективных и надлежащих средств судебной защиты; и с) о мерах, принятых для осуществления Национального плана в области интеграции, а также относительно его воздействия и результатов.</w:t>
      </w:r>
    </w:p>
    <w:p w14:paraId="6B0022F0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Пункт 18: аборты</w:t>
      </w:r>
    </w:p>
    <w:p w14:paraId="7F4942B3" w14:textId="6F5E8D8B" w:rsidR="00A60291" w:rsidRPr="006C1880" w:rsidRDefault="00A031D3" w:rsidP="00A60291">
      <w:pPr>
        <w:pStyle w:val="SingleTxtG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60291">
        <w:rPr>
          <w:b/>
          <w:bCs/>
        </w:rPr>
        <w:t>Государству-участнику следует:</w:t>
      </w:r>
      <w:r w:rsidR="00A60291">
        <w:t xml:space="preserve"> </w:t>
      </w:r>
    </w:p>
    <w:p w14:paraId="3890D46C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a)</w:t>
      </w:r>
      <w:r>
        <w:tab/>
      </w:r>
      <w:r>
        <w:rPr>
          <w:b/>
          <w:bCs/>
        </w:rPr>
        <w:t>пересмотреть соответствующее законодательство с целью включения в него дополнительных оснований для добровольного прерывания беременности, например в случаях, когда беременность наступила в результате изнасилования или инцеста, а также в случаях неизлечимого порока развития плода, с тем чтобы из-за существующих в законодательстве ограничений женщины не были вынуждены прибегать к подпольным абортам, которые ставят под угрозу их жизни и здоровье;</w:t>
      </w:r>
      <w:r>
        <w:t xml:space="preserve"> </w:t>
      </w:r>
    </w:p>
    <w:p w14:paraId="273215C4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>принять, как можно скорее, правила, которые бы гарантировали доступ к абортам в случае существования угрозы для жизни и здоровья женщины;</w:t>
      </w:r>
    </w:p>
    <w:p w14:paraId="4779D492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с)</w:t>
      </w:r>
      <w:r>
        <w:tab/>
      </w:r>
      <w:r>
        <w:rPr>
          <w:b/>
          <w:bCs/>
        </w:rPr>
        <w:t>обеспечить, чтобы услуги в области сексуального и репродуктивного здоровья были доступными для всех женщин и подростков;</w:t>
      </w:r>
    </w:p>
    <w:p w14:paraId="27DCD31C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d)</w:t>
      </w:r>
      <w:r>
        <w:tab/>
      </w:r>
      <w:r>
        <w:rPr>
          <w:b/>
          <w:bCs/>
        </w:rPr>
        <w:t xml:space="preserve">продолжить формальные (в учебных заведениях) и неформальные </w:t>
      </w:r>
      <w:r w:rsidR="009E04E2">
        <w:rPr>
          <w:b/>
          <w:bCs/>
        </w:rPr>
        <w:br/>
      </w:r>
      <w:r>
        <w:rPr>
          <w:b/>
          <w:bCs/>
        </w:rPr>
        <w:t>(в средствах массовой информации) информационно-просветительские кампании, посвященные важности использования противозачаточных средств и правам в области охраны сексуального и репродуктивного здоровья, и обеспечить осуществление этих прав;</w:t>
      </w:r>
    </w:p>
    <w:p w14:paraId="5D9BAC7E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e)</w:t>
      </w:r>
      <w:r>
        <w:tab/>
      </w:r>
      <w:r>
        <w:rPr>
          <w:b/>
          <w:bCs/>
        </w:rPr>
        <w:t>обеспечить, чтобы случаи насилия в отношении женщин в медицинских учреждениях расследовались должным и тщательным образом и чтобы виновные привлекались к судебной ответственности и подвергались надлежащему наказанию.</w:t>
      </w:r>
      <w:r>
        <w:t xml:space="preserve"> </w:t>
      </w:r>
    </w:p>
    <w:p w14:paraId="38353704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</w:p>
    <w:p w14:paraId="6C8C54BD" w14:textId="77777777" w:rsidR="00A60291" w:rsidRPr="006C1880" w:rsidRDefault="00A60291" w:rsidP="00A60291">
      <w:pPr>
        <w:pStyle w:val="SingleTxtG"/>
      </w:pPr>
      <w:r>
        <w:tab/>
      </w:r>
      <w:r>
        <w:tab/>
        <w:t>a)</w:t>
      </w:r>
      <w:r>
        <w:tab/>
        <w:t>изменения, направленные на расширение оснований для добровольного прерывания беременности, должны быть внесены законодательной властью по итогам соответствующих реформ;</w:t>
      </w:r>
    </w:p>
    <w:p w14:paraId="5E9BD104" w14:textId="77777777" w:rsidR="00A60291" w:rsidRPr="006C1880" w:rsidRDefault="00A60291" w:rsidP="00A60291">
      <w:pPr>
        <w:pStyle w:val="SingleTxtG"/>
      </w:pPr>
      <w:r>
        <w:tab/>
      </w:r>
      <w:r>
        <w:tab/>
        <w:t>b)</w:t>
      </w:r>
      <w:r>
        <w:tab/>
        <w:t>идет разработка технической нормы, регламентирующей сферу применения статьи 121 Уголовного кодекса и устанавливающей объективные медицинские критерии необходимости прерывания беременности по медицинским показаниям;</w:t>
      </w:r>
    </w:p>
    <w:p w14:paraId="1AAE781F" w14:textId="77777777" w:rsidR="00A60291" w:rsidRPr="006C1880" w:rsidRDefault="00A60291" w:rsidP="00A60291">
      <w:pPr>
        <w:pStyle w:val="SingleTxtG"/>
      </w:pPr>
      <w:r>
        <w:tab/>
      </w:r>
      <w:r>
        <w:tab/>
        <w:t>с)</w:t>
      </w:r>
      <w:r>
        <w:tab/>
        <w:t xml:space="preserve">информация не предоставлена; </w:t>
      </w:r>
    </w:p>
    <w:p w14:paraId="324305CB" w14:textId="77777777" w:rsidR="00A60291" w:rsidRPr="006C1880" w:rsidRDefault="00A60291" w:rsidP="00A60291">
      <w:pPr>
        <w:pStyle w:val="SingleTxtG"/>
      </w:pPr>
      <w:r>
        <w:tab/>
      </w:r>
      <w:r>
        <w:tab/>
        <w:t>d)</w:t>
      </w:r>
      <w:r>
        <w:tab/>
        <w:t xml:space="preserve">информация не предоставлена; </w:t>
      </w:r>
    </w:p>
    <w:p w14:paraId="50420FFE" w14:textId="77777777" w:rsidR="00A60291" w:rsidRPr="006C1880" w:rsidRDefault="00A60291" w:rsidP="00A60291">
      <w:pPr>
        <w:pStyle w:val="SingleTxtG"/>
      </w:pPr>
      <w:r>
        <w:tab/>
      </w:r>
      <w:r>
        <w:tab/>
        <w:t>e)</w:t>
      </w:r>
      <w:r>
        <w:tab/>
        <w:t>информация не предоставлена.</w:t>
      </w:r>
    </w:p>
    <w:p w14:paraId="116C558C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041AA046" w14:textId="77777777" w:rsidR="00A60291" w:rsidRPr="006C1880" w:rsidRDefault="00A60291" w:rsidP="00A60291">
      <w:pPr>
        <w:pStyle w:val="SingleTxtG"/>
      </w:pPr>
      <w:r w:rsidRPr="007A0A40">
        <w:rPr>
          <w:b/>
          <w:bCs/>
        </w:rPr>
        <w:t xml:space="preserve">[C]: </w:t>
      </w:r>
      <w:r>
        <w:t xml:space="preserve">a), b), c), d) и e): Комитет принимает к сведению информацию, представленную государством-участником, и сожалеет об отсутствии инициативы по пересмотру законодательства об абортах с целью включения в него дополнительных оснований для добровольного прерывания беременности. В связи с информацией, представленной государством-участником, Комитет просит представить дополнительную информацию о разработке технической нормы, регламентирующей сферу применения статьи 121 Уголовного кодекса. Кроме того, Комитет просит представить информацию о мерах, принятых для обеспечения того, чтобы случаи насилия в отношении женщин в медицинских учреждениях расследовались должным и тщательным образом и чтобы виновные привлекались к судебной ответственности и подвергались надлежащему наказанию, а также о мерах по возмещению ущерба, </w:t>
      </w:r>
      <w:r>
        <w:lastRenderedPageBreak/>
        <w:t xml:space="preserve">причиненного жертвам. Комитет повторяет свои рекомендации и просит сообщить дополнительные сведения в этом отношении. </w:t>
      </w:r>
    </w:p>
    <w:p w14:paraId="0C834AB1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Пункт 42: права лиц, принадлежащих к коренным народам</w:t>
      </w:r>
    </w:p>
    <w:p w14:paraId="23D510B0" w14:textId="6D174B04" w:rsidR="00A60291" w:rsidRPr="006C1880" w:rsidRDefault="00A031D3" w:rsidP="00A60291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bookmarkStart w:id="2" w:name="_GoBack"/>
      <w:bookmarkEnd w:id="2"/>
      <w:r w:rsidR="00A60291">
        <w:rPr>
          <w:b/>
          <w:bCs/>
        </w:rPr>
        <w:t>Государству-участнику следует:</w:t>
      </w:r>
      <w:r w:rsidR="00A60291">
        <w:t xml:space="preserve"> </w:t>
      </w:r>
    </w:p>
    <w:p w14:paraId="3FEE061B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a)</w:t>
      </w:r>
      <w:r>
        <w:tab/>
      </w:r>
      <w:r>
        <w:rPr>
          <w:b/>
          <w:bCs/>
        </w:rPr>
        <w:t>ускорить процесс принятия законопроекта об автономном развитии коренных народов;</w:t>
      </w:r>
      <w:r>
        <w:t xml:space="preserve"> </w:t>
      </w:r>
    </w:p>
    <w:p w14:paraId="296D0F4E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>обеспечить эффективное проведение предварительных консультаций с коренными народами для получения их свободного, предварительного и осознанного согласия перед разработкой и принятием каких-либо мер, способных существенно повлиять на их образ жизни и культуру, особенно в связи с проектами, которые могут оказать воздействие на их земли или территории и другие ресурсы, например в связи с проектами по эксплуатации и/или разведке природных ресурсов;</w:t>
      </w:r>
      <w:r>
        <w:t xml:space="preserve"> </w:t>
      </w:r>
    </w:p>
    <w:p w14:paraId="57F0E07A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с)</w:t>
      </w:r>
      <w:r>
        <w:tab/>
      </w:r>
      <w:r>
        <w:rPr>
          <w:b/>
          <w:bCs/>
        </w:rPr>
        <w:t>гарантировать на практике право коренных народов на земли и территории, которыми они традиционно владеют, и которые они традиционно занимают, в том числе посредством юридического признания и оказания необходимой юридической помощи;</w:t>
      </w:r>
    </w:p>
    <w:p w14:paraId="4EE08A8D" w14:textId="77777777" w:rsidR="00A60291" w:rsidRPr="006C1880" w:rsidRDefault="00A60291" w:rsidP="00A60291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d)</w:t>
      </w:r>
      <w:r>
        <w:tab/>
      </w:r>
      <w:r>
        <w:rPr>
          <w:b/>
          <w:bCs/>
        </w:rPr>
        <w:t>предоставить правовые средства, необходимые для обеспечения возвращения неотчуждаемых земель, закрепленных за коренными народами в соответствии с национальным законодательством, и принять меры для надлежащей защиты коренных народов, подвергшихся нападениям, в том числе посредством предоставления им доступа к эффективным средствам правовой защиты.</w:t>
      </w:r>
      <w:r>
        <w:t xml:space="preserve"> </w:t>
      </w:r>
    </w:p>
    <w:p w14:paraId="17302216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</w:p>
    <w:p w14:paraId="2C9857D2" w14:textId="77777777" w:rsidR="00A60291" w:rsidRPr="006C1880" w:rsidRDefault="00A60291" w:rsidP="00A60291">
      <w:pPr>
        <w:pStyle w:val="SingleTxtG"/>
      </w:pPr>
      <w:r>
        <w:tab/>
      </w:r>
      <w:r>
        <w:tab/>
        <w:t>a)</w:t>
      </w:r>
      <w:r>
        <w:tab/>
        <w:t>Указ № 40932 от 2018 года ознаменовал завершение процесса создания Общего механизма консультаций с коренными народами, который начался в 2015</w:t>
      </w:r>
      <w:r w:rsidR="009E04E2">
        <w:t> </w:t>
      </w:r>
      <w:r>
        <w:t>году. Создание Механизма представляло собой демократический процесс, основанный на широком участии населения.</w:t>
      </w:r>
    </w:p>
    <w:p w14:paraId="6B6DE51C" w14:textId="77777777" w:rsidR="00A60291" w:rsidRPr="006C1880" w:rsidRDefault="00A60291" w:rsidP="00A60291">
      <w:pPr>
        <w:pStyle w:val="SingleTxtG"/>
      </w:pPr>
      <w:r>
        <w:tab/>
      </w:r>
      <w:r>
        <w:tab/>
        <w:t>Что касается принятия законопроекта об автономном развитии коренных народов, то этот законопроект не обновлялся с 2011 года и содержит предложения, рассчитанные на четырехлетний период, который истекает в 2019 году. От некоторых коренных народов поступали заявления о необходимости повторного изменения текста с учетом времени, прошедшего с момента его последнего официального рассмотрения в 2011 году;</w:t>
      </w:r>
    </w:p>
    <w:p w14:paraId="71FB4A7F" w14:textId="77777777" w:rsidR="00A60291" w:rsidRPr="006C1880" w:rsidRDefault="00A60291" w:rsidP="00A60291">
      <w:pPr>
        <w:pStyle w:val="SingleTxtG"/>
      </w:pPr>
      <w:r>
        <w:tab/>
      </w:r>
      <w:r>
        <w:tab/>
        <w:t>b)</w:t>
      </w:r>
      <w:r>
        <w:tab/>
        <w:t>Механизм консультаций устанавливает компетенцию по проведению консультаций по линии Министерства юстиции и мира в качестве государственного учреждения, отвечающего за развитие процессов диалога, направленных на обеспечение мирного сосуществования граждан. Структурой, отвечающей за обработку запросов на проведение консультаций, назначена Техническая группа для консультаций с коренными народами;</w:t>
      </w:r>
    </w:p>
    <w:p w14:paraId="5065D68F" w14:textId="77777777" w:rsidR="00A60291" w:rsidRPr="006C1880" w:rsidRDefault="00A60291" w:rsidP="00A60291">
      <w:pPr>
        <w:pStyle w:val="SingleTxtG"/>
      </w:pPr>
      <w:r>
        <w:tab/>
      </w:r>
      <w:r>
        <w:tab/>
        <w:t>с)</w:t>
      </w:r>
      <w:r>
        <w:tab/>
        <w:t xml:space="preserve">Национальный план возвращения земель коренным народам планируется осуществлять в три этапа, причем осуществление каждого этапа рассчитано на два года. В настоящее время идет осуществление первого этапа на девяти территориях. Государство-участник сообщило о деятельности, осуществляемой на этих территориях; </w:t>
      </w:r>
    </w:p>
    <w:p w14:paraId="6DE4FF7E" w14:textId="77777777" w:rsidR="00A60291" w:rsidRPr="006C1880" w:rsidRDefault="00A60291" w:rsidP="00A60291">
      <w:pPr>
        <w:pStyle w:val="SingleTxtG"/>
      </w:pPr>
      <w:r>
        <w:tab/>
      </w:r>
      <w:r>
        <w:tab/>
        <w:t>d)</w:t>
      </w:r>
      <w:r>
        <w:tab/>
      </w:r>
      <w:r w:rsidR="00477E79">
        <w:t xml:space="preserve">информация </w:t>
      </w:r>
      <w:r>
        <w:t xml:space="preserve">не предоставлена. </w:t>
      </w:r>
    </w:p>
    <w:p w14:paraId="052A72EC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 xml:space="preserve">Информация НПО </w:t>
      </w:r>
      <w:r w:rsidR="009E04E2">
        <w:rPr>
          <w:bCs/>
        </w:rPr>
        <w:t>«</w:t>
      </w:r>
      <w:r>
        <w:rPr>
          <w:bCs/>
        </w:rPr>
        <w:t>Аррайго</w:t>
      </w:r>
      <w:r w:rsidR="009E04E2">
        <w:rPr>
          <w:bCs/>
        </w:rPr>
        <w:t>»</w:t>
      </w:r>
      <w:r>
        <w:rPr>
          <w:bCs/>
        </w:rPr>
        <w:t>, Центра исследований в области культуры и</w:t>
      </w:r>
      <w:r w:rsidR="009E04E2">
        <w:rPr>
          <w:bCs/>
        </w:rPr>
        <w:t> </w:t>
      </w:r>
      <w:r>
        <w:rPr>
          <w:bCs/>
        </w:rPr>
        <w:t xml:space="preserve">развития (ЦИКРА) Государственного университета дистанционного обучения (УНЕД) и НПО </w:t>
      </w:r>
      <w:r w:rsidR="009E04E2">
        <w:rPr>
          <w:bCs/>
        </w:rPr>
        <w:t>«</w:t>
      </w:r>
      <w:r>
        <w:rPr>
          <w:bCs/>
        </w:rPr>
        <w:t>Коста-Рика Индихена</w:t>
      </w:r>
      <w:r w:rsidR="009E04E2">
        <w:rPr>
          <w:bCs/>
        </w:rPr>
        <w:t>»</w:t>
      </w:r>
    </w:p>
    <w:p w14:paraId="48877BCF" w14:textId="77777777" w:rsidR="00A60291" w:rsidRPr="006C1880" w:rsidRDefault="00A60291" w:rsidP="00A60291">
      <w:pPr>
        <w:pStyle w:val="SingleTxtG"/>
      </w:pPr>
      <w:r>
        <w:tab/>
      </w:r>
      <w:r>
        <w:tab/>
        <w:t>a)</w:t>
      </w:r>
      <w:r>
        <w:tab/>
      </w:r>
      <w:r w:rsidR="009E04E2">
        <w:t xml:space="preserve">Несмотря </w:t>
      </w:r>
      <w:r>
        <w:t xml:space="preserve">на создание Общего механизма консультаций с коренными народами в 2018 году, он является обязательным только для центральных органов </w:t>
      </w:r>
      <w:r>
        <w:lastRenderedPageBreak/>
        <w:t>государственного управления, т.</w:t>
      </w:r>
      <w:r w:rsidR="009E04E2">
        <w:t> </w:t>
      </w:r>
      <w:r>
        <w:t xml:space="preserve">е. для министерств исполнительной власти. Он не является обязательной правовой нормой для автономных учреждений, органов власти и судебной системы или других учреждений государства-участника, не говоря уже о субъектах частного сектора, таких как корпорации и предприятия. Поэтому необходимо принять закон, имеющий обязательную силу для всего аппарата государственного управления, а также для инициатив частного сектора. </w:t>
      </w:r>
    </w:p>
    <w:p w14:paraId="10A59742" w14:textId="77777777" w:rsidR="00A60291" w:rsidRPr="006C1880" w:rsidRDefault="00A60291" w:rsidP="00A60291">
      <w:pPr>
        <w:pStyle w:val="SingleTxtG"/>
      </w:pPr>
      <w:r>
        <w:tab/>
      </w:r>
      <w:r>
        <w:tab/>
        <w:t>В настоящее время нет ни одного законопроекта, который бы адекватно регулировал землевладение и самоуправление различных территорий коренных народов. Законопроект об автономном развитии коренных народов, которому был присвоен № 14352, был сдан в архив Законодательным собранием 30 октября 2018 года после 24 лет нахождения на рассмотрении и широких консультаций с представителями коренных народов;</w:t>
      </w:r>
    </w:p>
    <w:p w14:paraId="3BA87766" w14:textId="77777777" w:rsidR="00A60291" w:rsidRPr="006C1880" w:rsidRDefault="00A60291" w:rsidP="00A60291">
      <w:pPr>
        <w:pStyle w:val="SingleTxtG"/>
      </w:pPr>
      <w:r>
        <w:tab/>
      </w:r>
      <w:r>
        <w:tab/>
        <w:t>b)</w:t>
      </w:r>
      <w:r>
        <w:tab/>
        <w:t>государству-участнику необходимо продолжать процесс введения в действие Механизма консультаций, о подвижках в котором в настоящее время неизвестно;</w:t>
      </w:r>
    </w:p>
    <w:p w14:paraId="48F95547" w14:textId="77777777" w:rsidR="00A60291" w:rsidRPr="006C1880" w:rsidRDefault="00A60291" w:rsidP="00A60291">
      <w:pPr>
        <w:pStyle w:val="SingleTxtG"/>
      </w:pPr>
      <w:r>
        <w:tab/>
      </w:r>
      <w:r>
        <w:tab/>
        <w:t>с)</w:t>
      </w:r>
      <w:r>
        <w:tab/>
        <w:t xml:space="preserve">продолжается незаконное занятие земель представителями некоренного населения. С 2015 года государство-участник осуществляет План возвращения земель. До настоящего времени эта инициатива была посвящена сбору информации о землевладельцах на различных территориях коренных народов без раскрытия результатов общинам коренных народов или общественности и без проведения до настоящего времени выселений или разбирательств в целях возвращения земель. Это усугубляется тем, что в настоящее время неизвестен бюджет на выплату компенсаций немногочисленным добросовестным землевладельцам, не относящимся к коренному населению; </w:t>
      </w:r>
    </w:p>
    <w:p w14:paraId="20495ABD" w14:textId="77777777" w:rsidR="00A60291" w:rsidRPr="006C1880" w:rsidRDefault="00A60291" w:rsidP="00A60291">
      <w:pPr>
        <w:pStyle w:val="SingleTxtG"/>
      </w:pPr>
      <w:r>
        <w:tab/>
      </w:r>
      <w:r>
        <w:tab/>
        <w:t>d)</w:t>
      </w:r>
      <w:r>
        <w:tab/>
        <w:t xml:space="preserve">отсутствует правовой механизм, гарантирующий, что часть возвращенной земли не будет вновь занята незаконным путем представителями некоренного населения. Продолжаются нападения на коренное население, участвующее в процессе возвращения земель, которые принимают все более жестокий характер. </w:t>
      </w:r>
    </w:p>
    <w:p w14:paraId="392AC540" w14:textId="77777777" w:rsidR="00A60291" w:rsidRPr="006C1880" w:rsidRDefault="00A60291" w:rsidP="00A60291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38DDF1C1" w14:textId="77777777" w:rsidR="00A60291" w:rsidRPr="006C1880" w:rsidRDefault="00A60291" w:rsidP="00A60291">
      <w:pPr>
        <w:pStyle w:val="SingleTxtG"/>
      </w:pPr>
      <w:r w:rsidRPr="00F43AEA">
        <w:rPr>
          <w:b/>
          <w:bCs/>
        </w:rPr>
        <w:t>[B]: a) и b):</w:t>
      </w:r>
      <w:r>
        <w:t xml:space="preserve"> Комитет принимает к сведению Указ № 40932 от 2018 года об учреждении Общего механизма консультаций с коренными народами. Вместе с тем он просит государство-участник уточнить, является ли такой механизм обязательным для всех государственных учреждений и частных инициатив. Он также просит представить информацию о сдаче в архив законопроекта об автономном развитии коренных народов (№ 14352) и о существовании аналогичных законодательных инициатив.</w:t>
      </w:r>
    </w:p>
    <w:p w14:paraId="35905A39" w14:textId="77777777" w:rsidR="00A60291" w:rsidRPr="006C1880" w:rsidRDefault="00A60291" w:rsidP="00A60291">
      <w:pPr>
        <w:pStyle w:val="SingleTxtG"/>
      </w:pPr>
      <w:r>
        <w:tab/>
      </w:r>
      <w:r>
        <w:tab/>
        <w:t>Комитет отмечает создание в Министерстве юстиции и мира компетентной структуры для проведения консультаций. Комитет просит представить дополнительную информацию о мерах, принятых в связи с просьбами о проведении консультаций и/или о консультациях, осуществленных в соответствии с Указом</w:t>
      </w:r>
      <w:r w:rsidR="00477E79">
        <w:t> </w:t>
      </w:r>
      <w:r>
        <w:t>№</w:t>
      </w:r>
      <w:r w:rsidR="00477E79">
        <w:t> </w:t>
      </w:r>
      <w:r>
        <w:t xml:space="preserve">40932 от 2018 года. </w:t>
      </w:r>
    </w:p>
    <w:p w14:paraId="7DE1FFC4" w14:textId="77777777" w:rsidR="00A60291" w:rsidRPr="006C1880" w:rsidRDefault="00A60291" w:rsidP="00A60291">
      <w:pPr>
        <w:pStyle w:val="SingleTxtG"/>
      </w:pPr>
      <w:r w:rsidRPr="002756D3">
        <w:rPr>
          <w:b/>
          <w:bCs/>
        </w:rPr>
        <w:t>[C]: c) и d):</w:t>
      </w:r>
      <w:r>
        <w:t xml:space="preserve"> Комитет принимает к сведению представленную государством-участником информацию о Национальном плане возвращения территорий коренных народов. Однако он просит предоставить информацию о сроке его осуществления и мерах, призванных гарантировать на практике право коренных народов на земли и территории, которыми они традиционно владеют, и которые они традиционно занимают, в том числе посредством юридического признания и оказания необходимой юридической помощи. Комитет также просит прокомментировать представленную ему информацию о том, что незаконный захват земель представителями некоренного населения</w:t>
      </w:r>
      <w:r w:rsidRPr="00004AD3">
        <w:t xml:space="preserve"> </w:t>
      </w:r>
      <w:r>
        <w:t xml:space="preserve">продолжается. Комитет повторяет свою рекомендацию о необходимости предоставить правовые средства, необходимые для обеспечения возвращения неотчуждаемых земель, закрепленных за коренными народами в соответствии с национальным законодательством, и принять меры для надлежащей защиты коренных народов, подвергшихся нападениям, в том числе посредством предоставления им доступа к эффективным средствам правовой защиты. Комитет просит также </w:t>
      </w:r>
      <w:r>
        <w:lastRenderedPageBreak/>
        <w:t>прокомментировать полученную информацию о нападениях на представителей коренных народов в процессе возвращения земель.</w:t>
      </w:r>
    </w:p>
    <w:p w14:paraId="621DF1D8" w14:textId="77777777" w:rsidR="00A60291" w:rsidRPr="006C1880" w:rsidRDefault="00A60291" w:rsidP="00A60291">
      <w:pPr>
        <w:pStyle w:val="SingleTxtG"/>
      </w:pPr>
      <w:r w:rsidRPr="002756D3">
        <w:rPr>
          <w:b/>
          <w:bCs/>
        </w:rPr>
        <w:t>Рекомендуемые действия:</w:t>
      </w:r>
      <w:r>
        <w:t xml:space="preserve">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</w:p>
    <w:p w14:paraId="31D3DE2F" w14:textId="77777777" w:rsidR="00381C24" w:rsidRPr="00A60291" w:rsidRDefault="00A60291" w:rsidP="00A602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60291" w:rsidSect="00A6029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3222" w14:textId="77777777" w:rsidR="0052163D" w:rsidRPr="00A312BC" w:rsidRDefault="0052163D" w:rsidP="00A312BC"/>
  </w:endnote>
  <w:endnote w:type="continuationSeparator" w:id="0">
    <w:p w14:paraId="0676F313" w14:textId="77777777" w:rsidR="0052163D" w:rsidRPr="00A312BC" w:rsidRDefault="005216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B3DD" w14:textId="77777777" w:rsidR="00A60291" w:rsidRPr="00A60291" w:rsidRDefault="00A60291">
    <w:pPr>
      <w:pStyle w:val="a8"/>
    </w:pPr>
    <w:r w:rsidRPr="00A60291">
      <w:rPr>
        <w:b/>
        <w:sz w:val="18"/>
      </w:rPr>
      <w:fldChar w:fldCharType="begin"/>
    </w:r>
    <w:r w:rsidRPr="00A60291">
      <w:rPr>
        <w:b/>
        <w:sz w:val="18"/>
      </w:rPr>
      <w:instrText xml:space="preserve"> PAGE  \* MERGEFORMAT </w:instrText>
    </w:r>
    <w:r w:rsidRPr="00A60291">
      <w:rPr>
        <w:b/>
        <w:sz w:val="18"/>
      </w:rPr>
      <w:fldChar w:fldCharType="separate"/>
    </w:r>
    <w:r w:rsidRPr="00A60291">
      <w:rPr>
        <w:b/>
        <w:noProof/>
        <w:sz w:val="18"/>
      </w:rPr>
      <w:t>2</w:t>
    </w:r>
    <w:r w:rsidRPr="00A60291">
      <w:rPr>
        <w:b/>
        <w:sz w:val="18"/>
      </w:rPr>
      <w:fldChar w:fldCharType="end"/>
    </w:r>
    <w:r>
      <w:rPr>
        <w:b/>
        <w:sz w:val="18"/>
      </w:rPr>
      <w:tab/>
    </w:r>
    <w:r>
      <w:t>GE.20-11339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4AA5" w14:textId="77777777" w:rsidR="00A60291" w:rsidRPr="00A60291" w:rsidRDefault="00A60291" w:rsidP="00A60291">
    <w:pPr>
      <w:pStyle w:val="a8"/>
      <w:tabs>
        <w:tab w:val="clear" w:pos="9639"/>
        <w:tab w:val="right" w:pos="9638"/>
      </w:tabs>
      <w:rPr>
        <w:b/>
        <w:sz w:val="18"/>
      </w:rPr>
    </w:pPr>
    <w:r>
      <w:t>GE.20-11339</w:t>
    </w:r>
    <w:r>
      <w:tab/>
    </w:r>
    <w:r w:rsidRPr="00A60291">
      <w:rPr>
        <w:b/>
        <w:sz w:val="18"/>
      </w:rPr>
      <w:fldChar w:fldCharType="begin"/>
    </w:r>
    <w:r w:rsidRPr="00A60291">
      <w:rPr>
        <w:b/>
        <w:sz w:val="18"/>
      </w:rPr>
      <w:instrText xml:space="preserve"> PAGE  \* MERGEFORMAT </w:instrText>
    </w:r>
    <w:r w:rsidRPr="00A60291">
      <w:rPr>
        <w:b/>
        <w:sz w:val="18"/>
      </w:rPr>
      <w:fldChar w:fldCharType="separate"/>
    </w:r>
    <w:r w:rsidRPr="00A60291">
      <w:rPr>
        <w:b/>
        <w:noProof/>
        <w:sz w:val="18"/>
      </w:rPr>
      <w:t>3</w:t>
    </w:r>
    <w:r w:rsidRPr="00A602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2702" w14:textId="530A2E75" w:rsidR="00042B72" w:rsidRPr="00A60291" w:rsidRDefault="00A60291" w:rsidP="00A6029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132007" wp14:editId="34C08B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20-11339  (R)  161020  1</w:t>
    </w:r>
    <w:r w:rsidR="0075484F">
      <w:rPr>
        <w:lang w:val="en-US"/>
      </w:rPr>
      <w:t>9</w:t>
    </w:r>
    <w:r>
      <w:t>1020</w:t>
    </w:r>
    <w:r>
      <w:br/>
    </w:r>
    <w:r w:rsidRPr="00A60291">
      <w:rPr>
        <w:rFonts w:ascii="C39T30Lfz" w:hAnsi="C39T30Lfz"/>
        <w:kern w:val="14"/>
        <w:sz w:val="56"/>
      </w:rPr>
      <w:t>*2011339*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2B67BA" wp14:editId="6C37014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F857" w14:textId="77777777" w:rsidR="0052163D" w:rsidRPr="001075E9" w:rsidRDefault="005216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0997A4" w14:textId="77777777" w:rsidR="0052163D" w:rsidRDefault="005216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387E79" w14:textId="77777777" w:rsidR="00A60291" w:rsidRPr="006C1880" w:rsidRDefault="00A60291" w:rsidP="00A60291">
      <w:pPr>
        <w:pStyle w:val="ad"/>
        <w:rPr>
          <w:sz w:val="20"/>
        </w:rPr>
      </w:pPr>
      <w:r>
        <w:tab/>
      </w:r>
      <w:r w:rsidRPr="00A60291">
        <w:rPr>
          <w:sz w:val="20"/>
        </w:rPr>
        <w:t>*</w:t>
      </w:r>
      <w:r>
        <w:tab/>
        <w:t xml:space="preserve">Принятие было первоначально запланировано на 128-ю сессию Комитета и было отложено до 129-й сессии (29 июня </w:t>
      </w:r>
      <w:r w:rsidR="00013B74">
        <w:t>–</w:t>
      </w:r>
      <w:r>
        <w:t xml:space="preserve"> 24 июля 2020 года) в связи с пандемией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667E" w14:textId="393BA5C0" w:rsidR="00A60291" w:rsidRPr="00A60291" w:rsidRDefault="00F27BA0">
    <w:pPr>
      <w:pStyle w:val="a5"/>
    </w:pPr>
    <w:fldSimple w:instr=" TITLE  \* MERGEFORMAT ">
      <w:r w:rsidR="00C907BE">
        <w:t>CCPR/C/128/3/Add.4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8F8F" w14:textId="3737886C" w:rsidR="00A60291" w:rsidRPr="00A60291" w:rsidRDefault="00F27BA0" w:rsidP="00A60291">
    <w:pPr>
      <w:pStyle w:val="a5"/>
      <w:jc w:val="right"/>
    </w:pPr>
    <w:fldSimple w:instr=" TITLE  \* MERGEFORMAT ">
      <w:r w:rsidR="00C907BE">
        <w:t>CCPR/C/128/3/Add.4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3D"/>
    <w:rsid w:val="00013B74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77E79"/>
    <w:rsid w:val="004969B2"/>
    <w:rsid w:val="004A5796"/>
    <w:rsid w:val="0050108D"/>
    <w:rsid w:val="00512A88"/>
    <w:rsid w:val="00513081"/>
    <w:rsid w:val="00517901"/>
    <w:rsid w:val="0052163D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484F"/>
    <w:rsid w:val="0075523D"/>
    <w:rsid w:val="00757357"/>
    <w:rsid w:val="00787D3A"/>
    <w:rsid w:val="00791B9D"/>
    <w:rsid w:val="007B18D2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9E04E2"/>
    <w:rsid w:val="00A031D3"/>
    <w:rsid w:val="00A14DA8"/>
    <w:rsid w:val="00A312BC"/>
    <w:rsid w:val="00A34D07"/>
    <w:rsid w:val="00A60291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07BE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27BA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AA6BD"/>
  <w15:docId w15:val="{9840D9B5-2BBB-4B8C-A29B-FA6EF129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link w:val="BVIfnrCharChar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60291"/>
    <w:rPr>
      <w:lang w:val="ru-RU" w:eastAsia="en-US"/>
    </w:rPr>
  </w:style>
  <w:style w:type="paragraph" w:customStyle="1" w:styleId="BVIfnrCharChar">
    <w:name w:val="BVI fnr Char Char"/>
    <w:aliases w:val="Footnotes refss Char Char,ftref Char Char,16 Point Char Char,Superscript 6 Point Char Char,Footnote Reference Number Char Char,nota pié di pagina Char Char,Times 10 Point Char Char,Exposant 3 Point Char Char,4_G Char Char"/>
    <w:basedOn w:val="a"/>
    <w:link w:val="aa"/>
    <w:rsid w:val="00A60291"/>
    <w:pPr>
      <w:suppressAutoHyphens w:val="0"/>
      <w:spacing w:after="160" w:line="240" w:lineRule="exact"/>
    </w:pPr>
    <w:rPr>
      <w:rFonts w:eastAsia="Times New Roman" w:cs="Times New Roman"/>
      <w:sz w:val="18"/>
      <w:szCs w:val="20"/>
      <w:vertAlign w:val="superscript"/>
      <w:lang w:val="es-ES" w:eastAsia="es-ES"/>
    </w:rPr>
  </w:style>
  <w:style w:type="character" w:styleId="af3">
    <w:name w:val="Unresolved Mention"/>
    <w:basedOn w:val="a0"/>
    <w:uiPriority w:val="99"/>
    <w:semiHidden/>
    <w:unhideWhenUsed/>
    <w:rsid w:val="00A60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Download.aspx?symbolno=CCPR%2fC%2fCRI%2fCO%2f6&amp;Lang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tbinternet.ohchr.org/_layouts/15/treatybodyexternal/Download.aspx?symbolno=INT%2fCCPR%2fNGS%2fCRI%2f39787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binternet.ohchr.org/_layouts/15/treatybodyexternal/Download.aspx?symbolno=CCPR%2fC%2fCRI%2fCO%2f6%2fAdd.1&amp;Lang=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6</Pages>
  <Words>1915</Words>
  <Characters>13755</Characters>
  <Application>Microsoft Office Word</Application>
  <DocSecurity>0</DocSecurity>
  <Lines>275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CCPR/C/128/3/Add.4</vt:lpstr>
      <vt:lpstr>A/</vt:lpstr>
      <vt:lpstr>A/</vt:lpstr>
    </vt:vector>
  </TitlesOfParts>
  <Company>DCM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CCPR/C/128/3/Add.4</dc:title>
  <dc:subject/>
  <dc:creator>Tatiana SHARKINA</dc:creator>
  <cp:keywords/>
  <cp:lastModifiedBy>Ioulia Goussarova</cp:lastModifiedBy>
  <cp:revision>3</cp:revision>
  <cp:lastPrinted>2020-10-19T07:08:00Z</cp:lastPrinted>
  <dcterms:created xsi:type="dcterms:W3CDTF">2020-10-19T07:08:00Z</dcterms:created>
  <dcterms:modified xsi:type="dcterms:W3CDTF">2020-10-19T07:09:00Z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