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EB2FDC" w14:paraId="7A69010A" w14:textId="77777777" w:rsidTr="00B614C4">
        <w:trPr>
          <w:trHeight w:hRule="exact" w:val="851"/>
        </w:trPr>
        <w:tc>
          <w:tcPr>
            <w:tcW w:w="1280" w:type="dxa"/>
            <w:tcBorders>
              <w:bottom w:val="single" w:sz="4" w:space="0" w:color="auto"/>
            </w:tcBorders>
          </w:tcPr>
          <w:p w14:paraId="0014D7B8" w14:textId="77777777" w:rsidR="00CE1D1C" w:rsidRPr="00EB2FDC" w:rsidRDefault="00CE1D1C" w:rsidP="00B614C4">
            <w:pPr>
              <w:pStyle w:val="H23GC"/>
            </w:pPr>
          </w:p>
        </w:tc>
        <w:tc>
          <w:tcPr>
            <w:tcW w:w="2273" w:type="dxa"/>
            <w:tcBorders>
              <w:bottom w:val="single" w:sz="4" w:space="0" w:color="auto"/>
            </w:tcBorders>
            <w:vAlign w:val="bottom"/>
          </w:tcPr>
          <w:p w14:paraId="3AA470FB" w14:textId="77777777" w:rsidR="00CE1D1C" w:rsidRPr="00EB2FDC" w:rsidRDefault="00CE1D1C" w:rsidP="00B614C4">
            <w:pPr>
              <w:spacing w:after="80" w:line="300" w:lineRule="exact"/>
              <w:rPr>
                <w:rFonts w:eastAsia="SimHei"/>
                <w:sz w:val="28"/>
              </w:rPr>
            </w:pPr>
            <w:r w:rsidRPr="00EB2FDC">
              <w:rPr>
                <w:rFonts w:eastAsia="SimHei"/>
                <w:sz w:val="28"/>
              </w:rPr>
              <w:t>联</w:t>
            </w:r>
            <w:r w:rsidRPr="00EB2FDC">
              <w:rPr>
                <w:rFonts w:eastAsia="SimHei"/>
                <w:sz w:val="28"/>
              </w:rPr>
              <w:t xml:space="preserve"> </w:t>
            </w:r>
            <w:r w:rsidRPr="00EB2FDC">
              <w:rPr>
                <w:rFonts w:eastAsia="SimHei"/>
                <w:sz w:val="28"/>
              </w:rPr>
              <w:t>合</w:t>
            </w:r>
            <w:r w:rsidRPr="00EB2FDC">
              <w:rPr>
                <w:rFonts w:eastAsia="SimHei"/>
                <w:sz w:val="28"/>
              </w:rPr>
              <w:t xml:space="preserve"> </w:t>
            </w:r>
            <w:r w:rsidRPr="00EB2FDC">
              <w:rPr>
                <w:rFonts w:eastAsia="SimHei"/>
                <w:sz w:val="28"/>
              </w:rPr>
              <w:t>国</w:t>
            </w:r>
          </w:p>
        </w:tc>
        <w:tc>
          <w:tcPr>
            <w:tcW w:w="6086" w:type="dxa"/>
            <w:gridSpan w:val="2"/>
            <w:tcBorders>
              <w:bottom w:val="single" w:sz="4" w:space="0" w:color="auto"/>
            </w:tcBorders>
            <w:vAlign w:val="bottom"/>
          </w:tcPr>
          <w:p w14:paraId="518F1D6F" w14:textId="77777777" w:rsidR="00CE1D1C" w:rsidRPr="00EB2FDC" w:rsidRDefault="00F30B46" w:rsidP="00B614C4">
            <w:pPr>
              <w:spacing w:line="240" w:lineRule="atLeast"/>
              <w:jc w:val="right"/>
              <w:rPr>
                <w:szCs w:val="21"/>
              </w:rPr>
            </w:pPr>
            <w:r w:rsidRPr="00EB2FDC">
              <w:rPr>
                <w:sz w:val="40"/>
              </w:rPr>
              <w:t>CCPR</w:t>
            </w:r>
            <w:r w:rsidRPr="00EB2FDC">
              <w:t>/C/120/D/2170/2012</w:t>
            </w:r>
          </w:p>
        </w:tc>
      </w:tr>
      <w:tr w:rsidR="00CE1D1C" w:rsidRPr="00EB2FDC" w14:paraId="10FD3781" w14:textId="77777777" w:rsidTr="00B614C4">
        <w:trPr>
          <w:trHeight w:hRule="exact" w:val="2835"/>
        </w:trPr>
        <w:tc>
          <w:tcPr>
            <w:tcW w:w="1280" w:type="dxa"/>
            <w:tcBorders>
              <w:top w:val="single" w:sz="4" w:space="0" w:color="auto"/>
              <w:bottom w:val="single" w:sz="12" w:space="0" w:color="auto"/>
            </w:tcBorders>
          </w:tcPr>
          <w:p w14:paraId="2959D50B" w14:textId="77777777" w:rsidR="00CE1D1C" w:rsidRPr="00EB2FDC" w:rsidRDefault="00CE1D1C" w:rsidP="00B614C4">
            <w:pPr>
              <w:spacing w:line="120" w:lineRule="atLeast"/>
              <w:rPr>
                <w:sz w:val="10"/>
                <w:szCs w:val="10"/>
              </w:rPr>
            </w:pPr>
          </w:p>
          <w:p w14:paraId="764EDCF0" w14:textId="77777777" w:rsidR="00CE1D1C" w:rsidRPr="00EB2FDC" w:rsidRDefault="00CE1D1C" w:rsidP="00B614C4">
            <w:pPr>
              <w:spacing w:line="120" w:lineRule="atLeast"/>
              <w:rPr>
                <w:sz w:val="10"/>
                <w:szCs w:val="10"/>
              </w:rPr>
            </w:pPr>
            <w:r w:rsidRPr="00EB2FDC">
              <w:rPr>
                <w:noProof/>
                <w:snapToGrid/>
              </w:rPr>
              <w:drawing>
                <wp:inline distT="0" distB="0" distL="0" distR="0" wp14:anchorId="3E68D0DB" wp14:editId="5621364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7ECA24" w14:textId="77777777" w:rsidR="00CE1D1C" w:rsidRPr="00EB2FDC" w:rsidRDefault="00CE1D1C" w:rsidP="00B614C4">
            <w:pPr>
              <w:spacing w:before="120" w:line="240" w:lineRule="auto"/>
              <w:rPr>
                <w:rFonts w:eastAsia="SimHei"/>
                <w:sz w:val="34"/>
                <w:szCs w:val="34"/>
              </w:rPr>
            </w:pPr>
            <w:r w:rsidRPr="00EB2FDC">
              <w:rPr>
                <w:rFonts w:eastAsia="SimHei"/>
                <w:sz w:val="34"/>
                <w:szCs w:val="34"/>
              </w:rPr>
              <w:t>公民权利和政治权利</w:t>
            </w:r>
            <w:r w:rsidRPr="00EB2FDC">
              <w:rPr>
                <w:rFonts w:eastAsia="SimHei"/>
                <w:sz w:val="34"/>
                <w:szCs w:val="34"/>
              </w:rPr>
              <w:br/>
            </w:r>
            <w:r w:rsidRPr="00EB2FDC">
              <w:rPr>
                <w:rFonts w:eastAsia="SimHei"/>
                <w:sz w:val="34"/>
                <w:szCs w:val="34"/>
              </w:rPr>
              <w:t>国际公约</w:t>
            </w:r>
          </w:p>
        </w:tc>
        <w:tc>
          <w:tcPr>
            <w:tcW w:w="2819" w:type="dxa"/>
            <w:tcBorders>
              <w:top w:val="single" w:sz="4" w:space="0" w:color="auto"/>
              <w:bottom w:val="single" w:sz="12" w:space="0" w:color="auto"/>
            </w:tcBorders>
          </w:tcPr>
          <w:p w14:paraId="7D1D90BB" w14:textId="77777777" w:rsidR="00F30B46" w:rsidRPr="00EB2FDC" w:rsidRDefault="00CE1D1C" w:rsidP="00F30B46">
            <w:pPr>
              <w:spacing w:before="240" w:line="240" w:lineRule="exact"/>
            </w:pPr>
            <w:r w:rsidRPr="00EB2FDC">
              <w:rPr>
                <w:sz w:val="20"/>
              </w:rPr>
              <w:t xml:space="preserve">Distr.: </w:t>
            </w:r>
            <w:r w:rsidR="00F30B46" w:rsidRPr="00EB2FDC">
              <w:t>General</w:t>
            </w:r>
          </w:p>
          <w:p w14:paraId="724644F9" w14:textId="77777777" w:rsidR="00CE1D1C" w:rsidRPr="00EB2FDC" w:rsidRDefault="00F30B46" w:rsidP="00F30B46">
            <w:pPr>
              <w:spacing w:line="240" w:lineRule="atLeast"/>
              <w:rPr>
                <w:sz w:val="20"/>
              </w:rPr>
            </w:pPr>
            <w:r w:rsidRPr="00EB2FDC">
              <w:t>31 August 2017</w:t>
            </w:r>
          </w:p>
          <w:p w14:paraId="0CD10C28" w14:textId="77777777" w:rsidR="00CE1D1C" w:rsidRPr="00EB2FDC" w:rsidRDefault="00CE1D1C" w:rsidP="00B614C4">
            <w:pPr>
              <w:spacing w:line="240" w:lineRule="atLeast"/>
              <w:rPr>
                <w:sz w:val="20"/>
              </w:rPr>
            </w:pPr>
            <w:r w:rsidRPr="00EB2FDC">
              <w:rPr>
                <w:sz w:val="20"/>
              </w:rPr>
              <w:t xml:space="preserve">Chinese </w:t>
            </w:r>
          </w:p>
          <w:p w14:paraId="4ACC0C35" w14:textId="77777777" w:rsidR="00CE1D1C" w:rsidRPr="00EB2FDC" w:rsidRDefault="00CE1D1C" w:rsidP="00B614C4">
            <w:pPr>
              <w:spacing w:line="240" w:lineRule="atLeast"/>
            </w:pPr>
            <w:r w:rsidRPr="00EB2FDC">
              <w:rPr>
                <w:sz w:val="20"/>
              </w:rPr>
              <w:t>Original: English</w:t>
            </w:r>
          </w:p>
        </w:tc>
      </w:tr>
    </w:tbl>
    <w:p w14:paraId="5D471911" w14:textId="77777777" w:rsidR="00810533" w:rsidRPr="00EB2FDC" w:rsidRDefault="00810533" w:rsidP="002C36C1">
      <w:pPr>
        <w:spacing w:before="180"/>
        <w:rPr>
          <w:b/>
          <w:sz w:val="24"/>
          <w:szCs w:val="24"/>
        </w:rPr>
      </w:pPr>
      <w:r w:rsidRPr="00EB2FDC">
        <w:rPr>
          <w:rStyle w:val="CommentReference"/>
          <w:rFonts w:eastAsia="SimHei"/>
          <w:sz w:val="24"/>
          <w:szCs w:val="24"/>
        </w:rPr>
        <w:t>人权事务委员会</w:t>
      </w:r>
    </w:p>
    <w:p w14:paraId="0B998CC7" w14:textId="1B729B85" w:rsidR="00810533" w:rsidRPr="00EB2FDC" w:rsidRDefault="00810533" w:rsidP="00F86C56">
      <w:pPr>
        <w:pStyle w:val="HChGC"/>
        <w:rPr>
          <w:rFonts w:eastAsiaTheme="minorEastAsia"/>
        </w:rPr>
      </w:pPr>
      <w:r w:rsidRPr="00EB2FDC">
        <w:rPr>
          <w:rFonts w:eastAsiaTheme="minorEastAsia"/>
        </w:rPr>
        <w:tab/>
      </w:r>
      <w:r w:rsidRPr="00EB2FDC">
        <w:rPr>
          <w:rFonts w:eastAsiaTheme="minorEastAsia"/>
        </w:rPr>
        <w:tab/>
      </w:r>
      <w:r w:rsidRPr="00EB2FDC">
        <w:t>委员会根据《任择议定书》第五条第</w:t>
      </w:r>
      <w:r w:rsidRPr="00EB2FDC">
        <w:t>4</w:t>
      </w:r>
      <w:r w:rsidRPr="00EB2FDC">
        <w:t>款就</w:t>
      </w:r>
      <w:r w:rsidRPr="00EB2FDC">
        <w:t>2170/2012</w:t>
      </w:r>
      <w:r w:rsidRPr="00EB2FDC">
        <w:t>号</w:t>
      </w:r>
      <w:r w:rsidR="00EB2FDC" w:rsidRPr="00EB2FDC">
        <w:br/>
      </w:r>
      <w:r w:rsidRPr="00EB2FDC">
        <w:t>来文通过的意见</w:t>
      </w:r>
      <w:r w:rsidRPr="00EB2FDC">
        <w:footnoteReference w:customMarkFollows="1" w:id="2"/>
        <w:t>*</w:t>
      </w:r>
      <w:r w:rsidRPr="00EB2FDC">
        <w:rPr>
          <w:position w:val="8"/>
        </w:rPr>
        <w:t>,</w:t>
      </w:r>
      <w:r w:rsidRPr="00EB2FDC">
        <w:t xml:space="preserve"> </w:t>
      </w:r>
      <w:r w:rsidRPr="00EB2FDC">
        <w:footnoteReference w:customMarkFollows="1" w:id="3"/>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F86C56" w:rsidRPr="0021327C" w14:paraId="54C905CA" w14:textId="77777777" w:rsidTr="004E1EB3">
        <w:trPr>
          <w:cantSplit/>
        </w:trPr>
        <w:tc>
          <w:tcPr>
            <w:tcW w:w="2205" w:type="dxa"/>
          </w:tcPr>
          <w:p w14:paraId="6639DB74" w14:textId="510BD645"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rPr>
              <w:t>提交人：</w:t>
            </w:r>
          </w:p>
        </w:tc>
        <w:tc>
          <w:tcPr>
            <w:tcW w:w="4726" w:type="dxa"/>
          </w:tcPr>
          <w:p w14:paraId="54A4E3EE" w14:textId="0A953DDE" w:rsidR="00F86C56" w:rsidRPr="0021327C" w:rsidRDefault="00F86C56" w:rsidP="004E1EB3">
            <w:r w:rsidRPr="00F86C56">
              <w:rPr>
                <w:rFonts w:hint="eastAsia"/>
              </w:rPr>
              <w:t>Shanta Neupane</w:t>
            </w:r>
            <w:r w:rsidRPr="00F86C56">
              <w:rPr>
                <w:rFonts w:hint="eastAsia"/>
              </w:rPr>
              <w:t>和</w:t>
            </w:r>
            <w:r w:rsidRPr="00F86C56">
              <w:rPr>
                <w:rFonts w:hint="eastAsia"/>
              </w:rPr>
              <w:t>Nisha Neupane (</w:t>
            </w:r>
            <w:r w:rsidRPr="00F86C56">
              <w:rPr>
                <w:rFonts w:hint="eastAsia"/>
              </w:rPr>
              <w:t>由坚持追踪有罪不罚现象组织的律师</w:t>
            </w:r>
            <w:r w:rsidRPr="00F86C56">
              <w:rPr>
                <w:rFonts w:hint="eastAsia"/>
              </w:rPr>
              <w:t>Philip Grant</w:t>
            </w:r>
            <w:r w:rsidRPr="00F86C56">
              <w:rPr>
                <w:rFonts w:hint="eastAsia"/>
              </w:rPr>
              <w:t>代理</w:t>
            </w:r>
            <w:r w:rsidRPr="00F86C56">
              <w:rPr>
                <w:rFonts w:hint="eastAsia"/>
              </w:rPr>
              <w:t>)</w:t>
            </w:r>
          </w:p>
        </w:tc>
      </w:tr>
      <w:tr w:rsidR="00F86C56" w:rsidRPr="0021327C" w14:paraId="0CA1287F" w14:textId="77777777" w:rsidTr="004E1EB3">
        <w:trPr>
          <w:cantSplit/>
        </w:trPr>
        <w:tc>
          <w:tcPr>
            <w:tcW w:w="2205" w:type="dxa"/>
          </w:tcPr>
          <w:p w14:paraId="3EEFF88A" w14:textId="77777777"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rPr>
              <w:t>据称受害人：</w:t>
            </w:r>
          </w:p>
        </w:tc>
        <w:tc>
          <w:tcPr>
            <w:tcW w:w="4726" w:type="dxa"/>
          </w:tcPr>
          <w:p w14:paraId="171E9E07" w14:textId="166B53AD" w:rsidR="00F86C56" w:rsidRPr="0021327C" w:rsidRDefault="00F86C56" w:rsidP="004E1EB3">
            <w:r w:rsidRPr="00F86C56">
              <w:rPr>
                <w:rFonts w:hint="eastAsia"/>
              </w:rPr>
              <w:t>提交人和</w:t>
            </w:r>
            <w:r w:rsidRPr="00F86C56">
              <w:rPr>
                <w:rFonts w:hint="eastAsia"/>
              </w:rPr>
              <w:t>Danda Pani Neupane(</w:t>
            </w:r>
            <w:r w:rsidRPr="00F86C56">
              <w:rPr>
                <w:rFonts w:hint="eastAsia"/>
              </w:rPr>
              <w:t>分别是两位提交人的丈夫和父亲</w:t>
            </w:r>
            <w:r w:rsidRPr="00F86C56">
              <w:rPr>
                <w:rFonts w:hint="eastAsia"/>
              </w:rPr>
              <w:t>)</w:t>
            </w:r>
          </w:p>
        </w:tc>
      </w:tr>
      <w:tr w:rsidR="00F86C56" w:rsidRPr="0021327C" w14:paraId="79FC3863" w14:textId="77777777" w:rsidTr="004E1EB3">
        <w:trPr>
          <w:cantSplit/>
        </w:trPr>
        <w:tc>
          <w:tcPr>
            <w:tcW w:w="2205" w:type="dxa"/>
          </w:tcPr>
          <w:p w14:paraId="1D9B3B39" w14:textId="77777777"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rPr>
              <w:t>所涉缔约国：</w:t>
            </w:r>
          </w:p>
        </w:tc>
        <w:tc>
          <w:tcPr>
            <w:tcW w:w="4726" w:type="dxa"/>
          </w:tcPr>
          <w:p w14:paraId="673BBE30" w14:textId="6FC83F95" w:rsidR="00F86C56" w:rsidRPr="0021327C" w:rsidRDefault="00F86C56" w:rsidP="004E1EB3">
            <w:r w:rsidRPr="00F86C56">
              <w:rPr>
                <w:rFonts w:hint="eastAsia"/>
              </w:rPr>
              <w:t>尼泊尔</w:t>
            </w:r>
          </w:p>
        </w:tc>
      </w:tr>
      <w:tr w:rsidR="00F86C56" w:rsidRPr="0021327C" w14:paraId="70B993D4" w14:textId="77777777" w:rsidTr="004E1EB3">
        <w:trPr>
          <w:cantSplit/>
        </w:trPr>
        <w:tc>
          <w:tcPr>
            <w:tcW w:w="2205" w:type="dxa"/>
          </w:tcPr>
          <w:p w14:paraId="5C0C1EF5" w14:textId="77777777"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rPr>
              <w:t>来文日期：</w:t>
            </w:r>
          </w:p>
        </w:tc>
        <w:tc>
          <w:tcPr>
            <w:tcW w:w="4726" w:type="dxa"/>
          </w:tcPr>
          <w:p w14:paraId="580C738C" w14:textId="6DFE8C8C" w:rsidR="00F86C56" w:rsidRPr="0021327C" w:rsidRDefault="00F86C56" w:rsidP="004E1EB3">
            <w:r w:rsidRPr="00F86C56">
              <w:rPr>
                <w:rFonts w:hint="eastAsia"/>
              </w:rPr>
              <w:t>2012</w:t>
            </w:r>
            <w:r w:rsidRPr="00F86C56">
              <w:rPr>
                <w:rFonts w:hint="eastAsia"/>
              </w:rPr>
              <w:t>年</w:t>
            </w:r>
            <w:r w:rsidRPr="00F86C56">
              <w:rPr>
                <w:rFonts w:hint="eastAsia"/>
              </w:rPr>
              <w:t>12</w:t>
            </w:r>
            <w:r w:rsidRPr="00F86C56">
              <w:rPr>
                <w:rFonts w:hint="eastAsia"/>
              </w:rPr>
              <w:t>月</w:t>
            </w:r>
            <w:r w:rsidRPr="00F86C56">
              <w:rPr>
                <w:rFonts w:hint="eastAsia"/>
              </w:rPr>
              <w:t>14</w:t>
            </w:r>
            <w:r w:rsidRPr="00F86C56">
              <w:rPr>
                <w:rFonts w:hint="eastAsia"/>
              </w:rPr>
              <w:t>日</w:t>
            </w:r>
            <w:r w:rsidRPr="00F86C56">
              <w:rPr>
                <w:rFonts w:hint="eastAsia"/>
              </w:rPr>
              <w:t>(</w:t>
            </w:r>
            <w:r w:rsidRPr="00F86C56">
              <w:rPr>
                <w:rFonts w:hint="eastAsia"/>
              </w:rPr>
              <w:t>首次提交</w:t>
            </w:r>
            <w:r w:rsidRPr="00F86C56">
              <w:rPr>
                <w:rFonts w:hint="eastAsia"/>
              </w:rPr>
              <w:t>)</w:t>
            </w:r>
          </w:p>
        </w:tc>
      </w:tr>
      <w:tr w:rsidR="00F86C56" w:rsidRPr="0021327C" w14:paraId="69B018AD" w14:textId="77777777" w:rsidTr="004E1EB3">
        <w:trPr>
          <w:cantSplit/>
        </w:trPr>
        <w:tc>
          <w:tcPr>
            <w:tcW w:w="2205" w:type="dxa"/>
          </w:tcPr>
          <w:p w14:paraId="1A692148" w14:textId="77777777"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rPr>
              <w:t>参考文件：</w:t>
            </w:r>
          </w:p>
        </w:tc>
        <w:tc>
          <w:tcPr>
            <w:tcW w:w="4726" w:type="dxa"/>
          </w:tcPr>
          <w:p w14:paraId="4E2E84F9" w14:textId="59C257DE" w:rsidR="00F86C56" w:rsidRPr="0021327C" w:rsidRDefault="00F86C56" w:rsidP="004E1EB3">
            <w:r w:rsidRPr="00F86C56">
              <w:rPr>
                <w:rFonts w:hint="eastAsia"/>
              </w:rPr>
              <w:t>根据委员会议事规则第</w:t>
            </w:r>
            <w:r w:rsidRPr="00F86C56">
              <w:rPr>
                <w:rFonts w:hint="eastAsia"/>
              </w:rPr>
              <w:t>97</w:t>
            </w:r>
            <w:r w:rsidRPr="00F86C56">
              <w:rPr>
                <w:rFonts w:hint="eastAsia"/>
              </w:rPr>
              <w:t>条作出的决定，已于</w:t>
            </w:r>
            <w:r w:rsidRPr="00F86C56">
              <w:rPr>
                <w:rFonts w:hint="eastAsia"/>
              </w:rPr>
              <w:t>2012</w:t>
            </w:r>
            <w:r w:rsidRPr="00F86C56">
              <w:rPr>
                <w:rFonts w:hint="eastAsia"/>
              </w:rPr>
              <w:t>年</w:t>
            </w:r>
            <w:r w:rsidRPr="00F86C56">
              <w:rPr>
                <w:rFonts w:hint="eastAsia"/>
              </w:rPr>
              <w:t>8</w:t>
            </w:r>
            <w:r w:rsidRPr="00F86C56">
              <w:rPr>
                <w:rFonts w:hint="eastAsia"/>
              </w:rPr>
              <w:t>月</w:t>
            </w:r>
            <w:r w:rsidRPr="00F86C56">
              <w:rPr>
                <w:rFonts w:hint="eastAsia"/>
              </w:rPr>
              <w:t>2</w:t>
            </w:r>
            <w:r w:rsidRPr="00F86C56">
              <w:rPr>
                <w:rFonts w:hint="eastAsia"/>
              </w:rPr>
              <w:t>日转交缔约国</w:t>
            </w:r>
            <w:r w:rsidRPr="00F86C56">
              <w:rPr>
                <w:rFonts w:hint="eastAsia"/>
              </w:rPr>
              <w:t>(</w:t>
            </w:r>
            <w:r w:rsidRPr="00F86C56">
              <w:rPr>
                <w:rFonts w:hint="eastAsia"/>
              </w:rPr>
              <w:t>未以文件形式印发</w:t>
            </w:r>
            <w:r w:rsidRPr="00F86C56">
              <w:rPr>
                <w:rFonts w:hint="eastAsia"/>
              </w:rPr>
              <w:t>)</w:t>
            </w:r>
          </w:p>
        </w:tc>
      </w:tr>
      <w:tr w:rsidR="00F86C56" w:rsidRPr="0021327C" w14:paraId="0F91B3E1" w14:textId="77777777" w:rsidTr="004E1EB3">
        <w:trPr>
          <w:cantSplit/>
        </w:trPr>
        <w:tc>
          <w:tcPr>
            <w:tcW w:w="2205" w:type="dxa"/>
          </w:tcPr>
          <w:p w14:paraId="23AF84FC" w14:textId="44E370F9"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rPr>
              <w:t>意见</w:t>
            </w:r>
            <w:r w:rsidRPr="001D05F2">
              <w:rPr>
                <w:rFonts w:ascii="KaiTi_GB2312" w:eastAsia="KaiTi_GB2312" w:hAnsi="STKaiti" w:hint="eastAsia"/>
              </w:rPr>
              <w:t>的</w:t>
            </w:r>
            <w:r w:rsidRPr="001D05F2">
              <w:rPr>
                <w:rFonts w:ascii="KaiTi_GB2312" w:eastAsia="KaiTi_GB2312" w:hAnsi="STKaiti" w:hint="eastAsia"/>
              </w:rPr>
              <w:t>通过日期：</w:t>
            </w:r>
          </w:p>
        </w:tc>
        <w:tc>
          <w:tcPr>
            <w:tcW w:w="4726" w:type="dxa"/>
          </w:tcPr>
          <w:p w14:paraId="1F8D6CC0" w14:textId="134F5F0D" w:rsidR="00F86C56" w:rsidRPr="0021327C" w:rsidRDefault="00F86C56" w:rsidP="004E1EB3">
            <w:r w:rsidRPr="00F86C56">
              <w:rPr>
                <w:rFonts w:hint="eastAsia"/>
              </w:rPr>
              <w:t>2017</w:t>
            </w:r>
            <w:r w:rsidRPr="00F86C56">
              <w:rPr>
                <w:rFonts w:hint="eastAsia"/>
              </w:rPr>
              <w:t>年</w:t>
            </w:r>
            <w:r w:rsidRPr="00F86C56">
              <w:rPr>
                <w:rFonts w:hint="eastAsia"/>
              </w:rPr>
              <w:t>7</w:t>
            </w:r>
            <w:r w:rsidRPr="00F86C56">
              <w:rPr>
                <w:rFonts w:hint="eastAsia"/>
              </w:rPr>
              <w:t>月</w:t>
            </w:r>
            <w:r w:rsidRPr="00F86C56">
              <w:rPr>
                <w:rFonts w:hint="eastAsia"/>
              </w:rPr>
              <w:t>21</w:t>
            </w:r>
            <w:r w:rsidRPr="00F86C56">
              <w:rPr>
                <w:rFonts w:hint="eastAsia"/>
              </w:rPr>
              <w:t>日</w:t>
            </w:r>
          </w:p>
        </w:tc>
      </w:tr>
      <w:tr w:rsidR="00F86C56" w:rsidRPr="0021327C" w14:paraId="550B7215" w14:textId="77777777" w:rsidTr="004E1EB3">
        <w:trPr>
          <w:cantSplit/>
        </w:trPr>
        <w:tc>
          <w:tcPr>
            <w:tcW w:w="2205" w:type="dxa"/>
          </w:tcPr>
          <w:p w14:paraId="63AE8611" w14:textId="77777777"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rPr>
              <w:t>事由</w:t>
            </w:r>
            <w:r w:rsidRPr="001D05F2">
              <w:rPr>
                <w:rFonts w:ascii="KaiTi_GB2312" w:eastAsia="KaiTi_GB2312" w:hAnsi="STKaiti" w:hint="eastAsia"/>
                <w:snapToGrid/>
              </w:rPr>
              <w:t>：</w:t>
            </w:r>
          </w:p>
        </w:tc>
        <w:tc>
          <w:tcPr>
            <w:tcW w:w="4726" w:type="dxa"/>
          </w:tcPr>
          <w:p w14:paraId="395A3762" w14:textId="341B2BA8" w:rsidR="00F86C56" w:rsidRPr="0021327C" w:rsidRDefault="00F86C56" w:rsidP="004E1EB3">
            <w:r w:rsidRPr="00F86C56">
              <w:rPr>
                <w:rFonts w:hint="eastAsia"/>
              </w:rPr>
              <w:t>强迫失踪</w:t>
            </w:r>
            <w:bookmarkStart w:id="0" w:name="_GoBack"/>
            <w:bookmarkEnd w:id="0"/>
          </w:p>
        </w:tc>
      </w:tr>
      <w:tr w:rsidR="00F86C56" w:rsidRPr="0021327C" w14:paraId="4BF95821" w14:textId="77777777" w:rsidTr="004E1EB3">
        <w:trPr>
          <w:cantSplit/>
        </w:trPr>
        <w:tc>
          <w:tcPr>
            <w:tcW w:w="2205" w:type="dxa"/>
          </w:tcPr>
          <w:p w14:paraId="33247469" w14:textId="77777777" w:rsidR="00F86C56" w:rsidRPr="001D05F2" w:rsidRDefault="00F86C56" w:rsidP="004E1EB3">
            <w:pPr>
              <w:pStyle w:val="SingleTxtGC"/>
              <w:ind w:left="0" w:right="0"/>
              <w:rPr>
                <w:rFonts w:ascii="KaiTi_GB2312" w:eastAsia="KaiTi_GB2312" w:hAnsi="STKaiti" w:hint="eastAsia"/>
              </w:rPr>
            </w:pPr>
            <w:r w:rsidRPr="001D05F2">
              <w:rPr>
                <w:rFonts w:ascii="KaiTi_GB2312" w:eastAsia="KaiTi_GB2312" w:hAnsi="STKaiti" w:hint="eastAsia"/>
                <w:snapToGrid/>
              </w:rPr>
              <w:t>程序性问题：</w:t>
            </w:r>
          </w:p>
        </w:tc>
        <w:tc>
          <w:tcPr>
            <w:tcW w:w="4726" w:type="dxa"/>
          </w:tcPr>
          <w:p w14:paraId="18929F63" w14:textId="3D38682C" w:rsidR="00F86C56" w:rsidRPr="0021327C" w:rsidRDefault="00F86C56" w:rsidP="004E1EB3">
            <w:r w:rsidRPr="00F86C56">
              <w:rPr>
                <w:rFonts w:hint="eastAsia"/>
              </w:rPr>
              <w:t>用尽国内补救办法</w:t>
            </w:r>
          </w:p>
        </w:tc>
      </w:tr>
      <w:tr w:rsidR="00F86C56" w:rsidRPr="0021327C" w14:paraId="6567E170" w14:textId="77777777" w:rsidTr="004E1EB3">
        <w:trPr>
          <w:cantSplit/>
        </w:trPr>
        <w:tc>
          <w:tcPr>
            <w:tcW w:w="2205" w:type="dxa"/>
          </w:tcPr>
          <w:p w14:paraId="37B6C88C" w14:textId="77777777" w:rsidR="00F86C56" w:rsidRPr="001D05F2" w:rsidRDefault="00F86C56" w:rsidP="004E1EB3">
            <w:pPr>
              <w:pStyle w:val="SingleTxtGC"/>
              <w:ind w:left="0" w:right="0"/>
              <w:rPr>
                <w:rFonts w:ascii="KaiTi_GB2312" w:eastAsia="KaiTi_GB2312" w:hAnsi="STKaiti" w:hint="eastAsia"/>
                <w:snapToGrid/>
                <w:lang w:val="fr-CH"/>
              </w:rPr>
            </w:pPr>
            <w:r w:rsidRPr="001D05F2">
              <w:rPr>
                <w:rFonts w:ascii="KaiTi_GB2312" w:eastAsia="KaiTi_GB2312" w:hAnsi="STKaiti" w:hint="eastAsia"/>
                <w:snapToGrid/>
              </w:rPr>
              <w:t>实质性问题</w:t>
            </w:r>
            <w:r w:rsidRPr="001D05F2">
              <w:rPr>
                <w:rFonts w:ascii="KaiTi_GB2312" w:eastAsia="KaiTi_GB2312" w:hAnsi="STKaiti" w:hint="eastAsia"/>
                <w:snapToGrid/>
                <w:lang w:val="fr-CH"/>
              </w:rPr>
              <w:t>：</w:t>
            </w:r>
          </w:p>
        </w:tc>
        <w:tc>
          <w:tcPr>
            <w:tcW w:w="4726" w:type="dxa"/>
          </w:tcPr>
          <w:p w14:paraId="7A388589" w14:textId="578E961C" w:rsidR="00F86C56" w:rsidRPr="0021327C" w:rsidRDefault="00F86C56" w:rsidP="004E1EB3">
            <w:pPr>
              <w:rPr>
                <w:lang w:val="fr-CH"/>
              </w:rPr>
            </w:pPr>
            <w:r w:rsidRPr="00F86C56">
              <w:rPr>
                <w:rFonts w:hint="eastAsia"/>
                <w:lang w:val="fr-CH"/>
              </w:rPr>
              <w:t>生命权；禁止酷刑及残忍和不人道待遇；人身自由和安全权；尊重固有的人格尊严；在法律面前人的地位得到承认；获得有效救济的权利</w:t>
            </w:r>
          </w:p>
        </w:tc>
      </w:tr>
      <w:tr w:rsidR="00F86C56" w:rsidRPr="0021327C" w14:paraId="68A16760" w14:textId="77777777" w:rsidTr="004E1EB3">
        <w:trPr>
          <w:cantSplit/>
        </w:trPr>
        <w:tc>
          <w:tcPr>
            <w:tcW w:w="2205" w:type="dxa"/>
          </w:tcPr>
          <w:p w14:paraId="5D406B83" w14:textId="77777777" w:rsidR="00F86C56" w:rsidRPr="001D05F2" w:rsidRDefault="00F86C56" w:rsidP="004E1EB3">
            <w:pPr>
              <w:pStyle w:val="SingleTxtGC"/>
              <w:ind w:left="-85" w:right="0"/>
              <w:rPr>
                <w:rFonts w:ascii="KaiTi_GB2312" w:eastAsia="KaiTi_GB2312" w:hAnsi="STKaiti" w:hint="eastAsia"/>
                <w:snapToGrid/>
              </w:rPr>
            </w:pPr>
            <w:r w:rsidRPr="001D05F2">
              <w:rPr>
                <w:rFonts w:ascii="KaiTi_GB2312" w:eastAsia="KaiTi_GB2312" w:hAnsi="STKaiti" w:hint="eastAsia"/>
              </w:rPr>
              <w:t>《公约》</w:t>
            </w:r>
            <w:r w:rsidRPr="001D05F2">
              <w:rPr>
                <w:rFonts w:ascii="KaiTi_GB2312" w:eastAsia="KaiTi_GB2312" w:hAnsi="STKaiti" w:hint="eastAsia"/>
                <w:snapToGrid/>
              </w:rPr>
              <w:t>条款：</w:t>
            </w:r>
          </w:p>
        </w:tc>
        <w:tc>
          <w:tcPr>
            <w:tcW w:w="4726" w:type="dxa"/>
          </w:tcPr>
          <w:p w14:paraId="0B697B07" w14:textId="145A5490" w:rsidR="00F86C56" w:rsidRPr="0021327C" w:rsidRDefault="00F86C56" w:rsidP="004E1EB3">
            <w:r w:rsidRPr="00F86C56">
              <w:rPr>
                <w:rFonts w:hint="eastAsia"/>
              </w:rPr>
              <w:t>第六条、第七条、第九条、第十条和第十六条</w:t>
            </w:r>
            <w:r w:rsidRPr="00F86C56">
              <w:rPr>
                <w:rFonts w:hint="eastAsia"/>
              </w:rPr>
              <w:t>(</w:t>
            </w:r>
            <w:r w:rsidRPr="00F86C56">
              <w:rPr>
                <w:rFonts w:hint="eastAsia"/>
              </w:rPr>
              <w:t>单独及与第二条第</w:t>
            </w:r>
            <w:r w:rsidRPr="00F86C56">
              <w:rPr>
                <w:rFonts w:hint="eastAsia"/>
              </w:rPr>
              <w:t>3</w:t>
            </w:r>
            <w:r w:rsidRPr="00F86C56">
              <w:rPr>
                <w:rFonts w:hint="eastAsia"/>
              </w:rPr>
              <w:t>款一并解读</w:t>
            </w:r>
            <w:r w:rsidRPr="00F86C56">
              <w:rPr>
                <w:rFonts w:hint="eastAsia"/>
              </w:rPr>
              <w:t>)</w:t>
            </w:r>
          </w:p>
        </w:tc>
      </w:tr>
      <w:tr w:rsidR="00F86C56" w:rsidRPr="00D614CC" w14:paraId="6CC75A03" w14:textId="77777777" w:rsidTr="004E1EB3">
        <w:trPr>
          <w:cantSplit/>
        </w:trPr>
        <w:tc>
          <w:tcPr>
            <w:tcW w:w="2205" w:type="dxa"/>
          </w:tcPr>
          <w:p w14:paraId="1307B1AF" w14:textId="77777777" w:rsidR="00F86C56" w:rsidRPr="001D05F2" w:rsidRDefault="00F86C56" w:rsidP="004E1EB3">
            <w:pPr>
              <w:pStyle w:val="SingleTxtGC"/>
              <w:ind w:left="-85" w:right="0"/>
              <w:rPr>
                <w:rFonts w:ascii="KaiTi_GB2312" w:eastAsia="KaiTi_GB2312" w:hAnsi="STKaiti" w:hint="eastAsia"/>
              </w:rPr>
            </w:pPr>
            <w:r w:rsidRPr="001D05F2">
              <w:rPr>
                <w:rFonts w:ascii="KaiTi_GB2312" w:eastAsia="KaiTi_GB2312" w:hAnsi="STKaiti" w:hint="eastAsia"/>
              </w:rPr>
              <w:t>《任择议定书》</w:t>
            </w:r>
            <w:r w:rsidRPr="001D05F2">
              <w:rPr>
                <w:rFonts w:ascii="KaiTi_GB2312" w:eastAsia="KaiTi_GB2312" w:hAnsi="STKaiti" w:hint="eastAsia"/>
                <w:snapToGrid/>
              </w:rPr>
              <w:t>条款：</w:t>
            </w:r>
          </w:p>
        </w:tc>
        <w:tc>
          <w:tcPr>
            <w:tcW w:w="4726" w:type="dxa"/>
          </w:tcPr>
          <w:p w14:paraId="293837F4" w14:textId="11A24301" w:rsidR="00F86C56" w:rsidRPr="00D614CC" w:rsidRDefault="00F86C56" w:rsidP="004E1EB3">
            <w:pPr>
              <w:pStyle w:val="SingleTxtGC"/>
              <w:ind w:left="0" w:right="0"/>
              <w:rPr>
                <w:snapToGrid/>
              </w:rPr>
            </w:pPr>
            <w:r w:rsidRPr="00F86C56">
              <w:rPr>
                <w:rFonts w:hint="eastAsia"/>
                <w:snapToGrid/>
              </w:rPr>
              <w:t>第五条第</w:t>
            </w:r>
            <w:r w:rsidRPr="00F86C56">
              <w:rPr>
                <w:rFonts w:hint="eastAsia"/>
                <w:snapToGrid/>
              </w:rPr>
              <w:t>2</w:t>
            </w:r>
            <w:r w:rsidRPr="00F86C56">
              <w:rPr>
                <w:rFonts w:hint="eastAsia"/>
                <w:snapToGrid/>
              </w:rPr>
              <w:t>款</w:t>
            </w:r>
            <w:r w:rsidRPr="00F86C56">
              <w:rPr>
                <w:rFonts w:hint="eastAsia"/>
                <w:snapToGrid/>
              </w:rPr>
              <w:t>(</w:t>
            </w:r>
            <w:r w:rsidRPr="00F86C56">
              <w:rPr>
                <w:rFonts w:hint="eastAsia"/>
                <w:snapToGrid/>
              </w:rPr>
              <w:t>丑</w:t>
            </w:r>
            <w:r w:rsidRPr="00F86C56">
              <w:rPr>
                <w:rFonts w:hint="eastAsia"/>
                <w:snapToGrid/>
              </w:rPr>
              <w:t>)</w:t>
            </w:r>
            <w:r w:rsidRPr="00F86C56">
              <w:rPr>
                <w:rFonts w:hint="eastAsia"/>
                <w:snapToGrid/>
              </w:rPr>
              <w:t>项</w:t>
            </w:r>
          </w:p>
        </w:tc>
      </w:tr>
    </w:tbl>
    <w:p w14:paraId="3B19FF09" w14:textId="77777777" w:rsidR="00F86C56" w:rsidRDefault="00F86C56" w:rsidP="00810533">
      <w:pPr>
        <w:pStyle w:val="SingleTxtG"/>
        <w:tabs>
          <w:tab w:val="left" w:pos="4820"/>
        </w:tabs>
        <w:ind w:left="4536" w:hanging="3402"/>
        <w:rPr>
          <w:rFonts w:eastAsia="楷体"/>
          <w:sz w:val="21"/>
          <w:szCs w:val="21"/>
          <w:lang w:val="en-US"/>
        </w:rPr>
      </w:pPr>
    </w:p>
    <w:p w14:paraId="66A31AFC" w14:textId="65632EBE" w:rsidR="00810533" w:rsidRPr="00F86C56" w:rsidRDefault="00810533" w:rsidP="00F86C56">
      <w:pPr>
        <w:pStyle w:val="SingleTxtGC"/>
      </w:pPr>
      <w:r w:rsidRPr="00F86C56">
        <w:t>1.</w:t>
      </w:r>
      <w:r w:rsidR="00DD597B" w:rsidRPr="00F86C56">
        <w:t xml:space="preserve">  </w:t>
      </w:r>
      <w:r w:rsidRPr="00F86C56">
        <w:t>本来文的提交人是</w:t>
      </w:r>
      <w:r w:rsidRPr="00F86C56">
        <w:t>Shanta Neupane</w:t>
      </w:r>
      <w:r w:rsidRPr="00F86C56">
        <w:t>和</w:t>
      </w:r>
      <w:r w:rsidRPr="00F86C56">
        <w:t>Nisha Neupane</w:t>
      </w:r>
      <w:r w:rsidRPr="00F86C56">
        <w:t>，分别生于</w:t>
      </w:r>
      <w:r w:rsidRPr="00F86C56">
        <w:t>1955</w:t>
      </w:r>
      <w:r w:rsidRPr="00F86C56">
        <w:t>年</w:t>
      </w:r>
      <w:r w:rsidRPr="00F86C56">
        <w:t>6</w:t>
      </w:r>
      <w:r w:rsidRPr="00F86C56">
        <w:t>月</w:t>
      </w:r>
      <w:r w:rsidRPr="00F86C56">
        <w:t>27</w:t>
      </w:r>
      <w:r w:rsidRPr="00F86C56">
        <w:t>日和</w:t>
      </w:r>
      <w:r w:rsidRPr="00F86C56">
        <w:t>1980</w:t>
      </w:r>
      <w:r w:rsidRPr="00F86C56">
        <w:t>年</w:t>
      </w:r>
      <w:r w:rsidRPr="00F86C56">
        <w:t>4</w:t>
      </w:r>
      <w:r w:rsidRPr="00F86C56">
        <w:t>月</w:t>
      </w:r>
      <w:r w:rsidRPr="00F86C56">
        <w:t>13</w:t>
      </w:r>
      <w:r w:rsidRPr="00F86C56">
        <w:t>日。她们声称，缔约国侵犯了她们失踪的丈夫和父亲</w:t>
      </w:r>
      <w:r w:rsidRPr="00F86C56">
        <w:t>Danda Pani Neupane</w:t>
      </w:r>
      <w:r w:rsidR="002C36C1" w:rsidRPr="00F86C56">
        <w:t xml:space="preserve"> </w:t>
      </w:r>
      <w:r w:rsidRPr="00F86C56">
        <w:t>(</w:t>
      </w:r>
      <w:r w:rsidRPr="00F86C56">
        <w:t>尼泊尔公民，生于</w:t>
      </w:r>
      <w:r w:rsidRPr="00F86C56">
        <w:t>1946</w:t>
      </w:r>
      <w:r w:rsidRPr="00F86C56">
        <w:t>年</w:t>
      </w:r>
      <w:r w:rsidRPr="00F86C56">
        <w:t>3</w:t>
      </w:r>
      <w:r w:rsidRPr="00F86C56">
        <w:t>月</w:t>
      </w:r>
      <w:r w:rsidRPr="00F86C56">
        <w:t>26</w:t>
      </w:r>
      <w:r w:rsidRPr="00F86C56">
        <w:t>日</w:t>
      </w:r>
      <w:r w:rsidRPr="00F86C56">
        <w:t>)</w:t>
      </w:r>
      <w:r w:rsidRPr="00F86C56">
        <w:t>根据《公约》第六条、第七条、第九条、第十条和第十六条</w:t>
      </w:r>
      <w:r w:rsidRPr="00F86C56">
        <w:t>(</w:t>
      </w:r>
      <w:r w:rsidRPr="00F86C56">
        <w:t>单独及与第二条第</w:t>
      </w:r>
      <w:r w:rsidRPr="00F86C56">
        <w:t>3</w:t>
      </w:r>
      <w:r w:rsidRPr="00F86C56">
        <w:t>款一并解读</w:t>
      </w:r>
      <w:r w:rsidRPr="00F86C56">
        <w:t>)</w:t>
      </w:r>
      <w:r w:rsidRPr="00F86C56">
        <w:t>享有的权利，并且侵犯了她们自己根据《公约》第七条</w:t>
      </w:r>
      <w:r w:rsidRPr="00F86C56">
        <w:t>(</w:t>
      </w:r>
      <w:r w:rsidRPr="00F86C56">
        <w:t>与第二条第</w:t>
      </w:r>
      <w:r w:rsidRPr="00F86C56">
        <w:t>3</w:t>
      </w:r>
      <w:r w:rsidRPr="00F86C56">
        <w:t>款一并解读</w:t>
      </w:r>
      <w:r w:rsidRPr="00F86C56">
        <w:t>)</w:t>
      </w:r>
      <w:r w:rsidRPr="00F86C56">
        <w:t>享有的权利。《公约》及其《任择议定书》自</w:t>
      </w:r>
      <w:r w:rsidRPr="00F86C56">
        <w:t>1991</w:t>
      </w:r>
      <w:r w:rsidRPr="00F86C56">
        <w:t>年</w:t>
      </w:r>
      <w:r w:rsidRPr="00F86C56">
        <w:t>8</w:t>
      </w:r>
      <w:r w:rsidRPr="00F86C56">
        <w:t>月</w:t>
      </w:r>
      <w:r w:rsidRPr="00F86C56">
        <w:t>14</w:t>
      </w:r>
      <w:r w:rsidRPr="00F86C56">
        <w:t>日起对尼泊尔生效。提交人由律师代理。</w:t>
      </w:r>
    </w:p>
    <w:p w14:paraId="1A4F1C20" w14:textId="77777777" w:rsidR="00810533" w:rsidRPr="004037C9" w:rsidRDefault="00810533" w:rsidP="00F86C56">
      <w:pPr>
        <w:pStyle w:val="H23GC"/>
        <w:rPr>
          <w:rFonts w:eastAsia="SimSun"/>
        </w:rPr>
      </w:pPr>
      <w:r w:rsidRPr="004037C9">
        <w:rPr>
          <w:rFonts w:eastAsia="SimSun"/>
        </w:rPr>
        <w:tab/>
      </w:r>
      <w:r w:rsidRPr="004037C9">
        <w:rPr>
          <w:rFonts w:eastAsia="SimSun"/>
        </w:rPr>
        <w:tab/>
      </w:r>
      <w:r w:rsidRPr="004037C9">
        <w:t>提交人陈述的事实</w:t>
      </w:r>
    </w:p>
    <w:p w14:paraId="67F6C4A6" w14:textId="5E6BEA8A" w:rsidR="00810533" w:rsidRPr="00213D93" w:rsidRDefault="00810533" w:rsidP="00F86C56">
      <w:pPr>
        <w:pStyle w:val="SingleTxtGC"/>
      </w:pPr>
      <w:r w:rsidRPr="00213D93">
        <w:t>2.1</w:t>
      </w:r>
      <w:r w:rsidR="00DD597B" w:rsidRPr="00213D93">
        <w:t xml:space="preserve">  </w:t>
      </w:r>
      <w:r w:rsidRPr="00213D93">
        <w:t>1996</w:t>
      </w:r>
      <w:r w:rsidRPr="00213D93">
        <w:t>年，尼泊尔政府与尼泊尔共产党</w:t>
      </w:r>
      <w:r w:rsidR="00DD597B" w:rsidRPr="00213D93">
        <w:t>—</w:t>
      </w:r>
      <w:r w:rsidRPr="00213D93">
        <w:t>毛主义之间的</w:t>
      </w:r>
      <w:r w:rsidRPr="00213D93">
        <w:t>10</w:t>
      </w:r>
      <w:r w:rsidRPr="00213D93">
        <w:t>年内部武装冲突开始，造成该国人权状况恶化。侵犯人权行为，包括任意逮捕和拘留、酷刑、即决处决和强迫失踪的数量大幅增加。安全部队对共产党成员和支持者发起打击叛乱行动，在此背景下，</w:t>
      </w:r>
      <w:r w:rsidRPr="00213D93">
        <w:t>1998</w:t>
      </w:r>
      <w:r w:rsidRPr="00213D93">
        <w:t>年至</w:t>
      </w:r>
      <w:r w:rsidRPr="00213D93">
        <w:t>2004</w:t>
      </w:r>
      <w:r w:rsidRPr="00213D93">
        <w:t>年间发生了大量失踪案件。</w:t>
      </w:r>
      <w:r w:rsidRPr="00213D93">
        <w:rPr>
          <w:rStyle w:val="FootnoteReference"/>
          <w:rFonts w:eastAsia="SimSun"/>
          <w:szCs w:val="21"/>
        </w:rPr>
        <w:footnoteReference w:id="4"/>
      </w:r>
      <w:r w:rsidR="00DD597B" w:rsidRPr="00213D93">
        <w:t xml:space="preserve"> </w:t>
      </w:r>
      <w:r w:rsidRPr="00213D93">
        <w:t>受害者有学生、商人、工人、农民、记者和人权维护者等。</w:t>
      </w:r>
    </w:p>
    <w:p w14:paraId="00E30A05" w14:textId="439B6B6C" w:rsidR="00810533" w:rsidRPr="00213D93" w:rsidRDefault="00810533" w:rsidP="00F86C56">
      <w:pPr>
        <w:pStyle w:val="SingleTxtGC"/>
      </w:pPr>
      <w:r w:rsidRPr="00213D93">
        <w:t>2.2</w:t>
      </w:r>
      <w:r w:rsidR="00DD597B" w:rsidRPr="00213D93">
        <w:t xml:space="preserve">  </w:t>
      </w:r>
      <w:r w:rsidRPr="00213D93">
        <w:t>Danda Pani Neupane</w:t>
      </w:r>
      <w:r w:rsidRPr="00213D93">
        <w:t>和</w:t>
      </w:r>
      <w:r w:rsidRPr="00213D93">
        <w:t>Shanta Neupane</w:t>
      </w:r>
      <w:r w:rsidRPr="00213D93">
        <w:t>有三个子女，其中包括</w:t>
      </w:r>
      <w:r w:rsidRPr="00213D93">
        <w:t>Nisha Neupane</w:t>
      </w:r>
      <w:r w:rsidRPr="00213D93">
        <w:t>。</w:t>
      </w:r>
      <w:r w:rsidRPr="00213D93">
        <w:t>Neupane</w:t>
      </w:r>
      <w:r w:rsidRPr="00213D93">
        <w:t>先生自</w:t>
      </w:r>
      <w:r w:rsidRPr="00213D93">
        <w:t>1985</w:t>
      </w:r>
      <w:r w:rsidRPr="00213D93">
        <w:t>年来一直是共产党的活跃成员。被逮捕时，他是共产党中央委员会委员、出版部负责人。武装冲突初期，</w:t>
      </w:r>
      <w:r w:rsidRPr="00213D93">
        <w:t>Neupane</w:t>
      </w:r>
      <w:r w:rsidRPr="00213D93">
        <w:t>先生躲了起来。在被逮捕、随后遭遇强迫失踪前的两年，他从</w:t>
      </w:r>
      <w:r w:rsidRPr="00213D93">
        <w:t>Chitwan</w:t>
      </w:r>
      <w:r w:rsidRPr="00213D93">
        <w:t>区</w:t>
      </w:r>
      <w:r w:rsidRPr="00213D93">
        <w:t>Gitanagar</w:t>
      </w:r>
      <w:r w:rsidRPr="00213D93">
        <w:t>村发展委员会搬到了加德满都</w:t>
      </w:r>
      <w:r w:rsidRPr="00213D93">
        <w:t>Kalanki</w:t>
      </w:r>
      <w:r w:rsidRPr="00213D93">
        <w:t>区</w:t>
      </w:r>
      <w:r w:rsidRPr="00213D93">
        <w:t>4</w:t>
      </w:r>
      <w:r w:rsidRPr="00213D93">
        <w:t>号。</w:t>
      </w:r>
      <w:r w:rsidRPr="00213D93">
        <w:t>Neupane</w:t>
      </w:r>
      <w:r w:rsidRPr="00213D93">
        <w:t>夫人与公婆和两个女儿留在</w:t>
      </w:r>
      <w:r w:rsidRPr="00213D93">
        <w:t>Gitanagar</w:t>
      </w:r>
      <w:r w:rsidRPr="00213D93">
        <w:t>。</w:t>
      </w:r>
    </w:p>
    <w:p w14:paraId="21042302" w14:textId="031F4624" w:rsidR="00810533" w:rsidRPr="00213D93" w:rsidRDefault="00810533" w:rsidP="00F86C56">
      <w:pPr>
        <w:pStyle w:val="SingleTxtGC"/>
      </w:pPr>
      <w:r w:rsidRPr="00213D93">
        <w:t>2.3</w:t>
      </w:r>
      <w:r w:rsidR="00DD597B" w:rsidRPr="00213D93">
        <w:t xml:space="preserve">  </w:t>
      </w:r>
      <w:r w:rsidRPr="00213D93">
        <w:t>1999</w:t>
      </w:r>
      <w:r w:rsidRPr="00213D93">
        <w:t>年</w:t>
      </w:r>
      <w:r w:rsidRPr="00213D93">
        <w:t>5</w:t>
      </w:r>
      <w:r w:rsidRPr="00213D93">
        <w:t>月</w:t>
      </w:r>
      <w:r w:rsidRPr="00213D93">
        <w:t>21</w:t>
      </w:r>
      <w:r w:rsidRPr="00213D93">
        <w:t>日下午</w:t>
      </w:r>
      <w:r w:rsidRPr="00213D93">
        <w:t>5</w:t>
      </w:r>
      <w:r w:rsidRPr="00213D93">
        <w:t>时</w:t>
      </w:r>
      <w:r w:rsidRPr="00213D93">
        <w:t>30</w:t>
      </w:r>
      <w:r w:rsidRPr="00213D93">
        <w:t>分许，</w:t>
      </w:r>
      <w:r w:rsidRPr="00213D93">
        <w:t>Neupane</w:t>
      </w:r>
      <w:r w:rsidRPr="00213D93">
        <w:t>先生在加德满都</w:t>
      </w:r>
      <w:r w:rsidRPr="00213D93">
        <w:t>Tebahal</w:t>
      </w:r>
      <w:r w:rsidRPr="00213D93">
        <w:t>附近的</w:t>
      </w:r>
      <w:r w:rsidRPr="00213D93">
        <w:t>Sundhara</w:t>
      </w:r>
      <w:r w:rsidRPr="00213D93">
        <w:t>被四名穿制服的警察拦住。据称，他们在问过姓名后把他塞进一辆面包车并开到了一个不明地点，车内还有五六名穿制服的警察。</w:t>
      </w:r>
      <w:r w:rsidRPr="00213D93">
        <w:t>S.A.</w:t>
      </w:r>
      <w:r w:rsidRPr="00213D93">
        <w:t>是一名共产党干部，在</w:t>
      </w:r>
      <w:r w:rsidRPr="00213D93">
        <w:t>Neupane</w:t>
      </w:r>
      <w:r w:rsidRPr="00213D93">
        <w:t>先生被捕时与他在一起。她通知了当地一个名为</w:t>
      </w:r>
      <w:r w:rsidRPr="00213D93">
        <w:t>B.G.</w:t>
      </w:r>
      <w:r w:rsidRPr="00213D93">
        <w:t>的共产党干部，后者随后通知了</w:t>
      </w:r>
      <w:r w:rsidRPr="00213D93">
        <w:t>Neupane</w:t>
      </w:r>
      <w:r w:rsidRPr="00213D93">
        <w:t>夫人。</w:t>
      </w:r>
    </w:p>
    <w:p w14:paraId="36BFB841" w14:textId="6A2EE722" w:rsidR="00810533" w:rsidRPr="00213D93" w:rsidRDefault="00810533" w:rsidP="00F86C56">
      <w:pPr>
        <w:pStyle w:val="SingleTxtGC"/>
      </w:pPr>
      <w:r w:rsidRPr="00213D93">
        <w:t>2.4</w:t>
      </w:r>
      <w:r w:rsidR="00DD597B" w:rsidRPr="00213D93">
        <w:t xml:space="preserve">  </w:t>
      </w:r>
      <w:r w:rsidRPr="00213D93">
        <w:t>1999</w:t>
      </w:r>
      <w:r w:rsidRPr="00213D93">
        <w:t>年</w:t>
      </w:r>
      <w:r w:rsidRPr="00213D93">
        <w:t>5</w:t>
      </w:r>
      <w:r w:rsidRPr="00213D93">
        <w:t>月</w:t>
      </w:r>
      <w:r w:rsidRPr="00213D93">
        <w:t>25</w:t>
      </w:r>
      <w:r w:rsidRPr="00213D93">
        <w:t>日，</w:t>
      </w:r>
      <w:r w:rsidRPr="00213D93">
        <w:t>Neupane</w:t>
      </w:r>
      <w:r w:rsidRPr="00213D93">
        <w:t>夫人开始寻找丈夫。她去了位于加德满都</w:t>
      </w:r>
      <w:r w:rsidRPr="00213D93">
        <w:t>Hannumandhoka</w:t>
      </w:r>
      <w:r w:rsidRPr="00213D93">
        <w:t>的区警察局，在那里被告知丈夫未曾被警方拘留过。</w:t>
      </w:r>
      <w:r w:rsidRPr="00213D93">
        <w:t>5</w:t>
      </w:r>
      <w:r w:rsidRPr="00213D93">
        <w:t>月</w:t>
      </w:r>
      <w:r w:rsidRPr="00213D93">
        <w:t>26</w:t>
      </w:r>
      <w:r w:rsidRPr="00213D93">
        <w:t>日至</w:t>
      </w:r>
      <w:r w:rsidRPr="00213D93">
        <w:t>30</w:t>
      </w:r>
      <w:r w:rsidRPr="00213D93">
        <w:t>日间，</w:t>
      </w:r>
      <w:r w:rsidRPr="00213D93">
        <w:t>Neupane</w:t>
      </w:r>
      <w:r w:rsidRPr="00213D93">
        <w:t>夫人走访了加德满都的三个主要拘留中心</w:t>
      </w:r>
      <w:r w:rsidR="002444D1">
        <w:rPr>
          <w:rFonts w:ascii="SimSun" w:hAnsi="SimSun" w:hint="eastAsia"/>
        </w:rPr>
        <w:t>—</w:t>
      </w:r>
      <w:r w:rsidRPr="00213D93">
        <w:t>中央监狱、</w:t>
      </w:r>
      <w:r w:rsidRPr="00213D93">
        <w:t>Nakhu</w:t>
      </w:r>
      <w:r w:rsidRPr="00213D93">
        <w:t>监狱和</w:t>
      </w:r>
      <w:r w:rsidRPr="00213D93">
        <w:t>Charkhal</w:t>
      </w:r>
      <w:r w:rsidRPr="00213D93">
        <w:t>监狱，并获悉</w:t>
      </w:r>
      <w:r w:rsidRPr="00213D93">
        <w:t>Neupane</w:t>
      </w:r>
      <w:r w:rsidRPr="00213D93">
        <w:t>先生从未被关押在这些地方。</w:t>
      </w:r>
    </w:p>
    <w:p w14:paraId="740C6140" w14:textId="66B14E0A" w:rsidR="00810533" w:rsidRPr="00213D93" w:rsidRDefault="00810533" w:rsidP="00F86C56">
      <w:pPr>
        <w:pStyle w:val="SingleTxtGC"/>
      </w:pPr>
      <w:r w:rsidRPr="00213D93">
        <w:lastRenderedPageBreak/>
        <w:t>2.5</w:t>
      </w:r>
      <w:r w:rsidR="00DD597B" w:rsidRPr="00213D93">
        <w:t xml:space="preserve">  </w:t>
      </w:r>
      <w:r w:rsidRPr="00213D93">
        <w:t>1999</w:t>
      </w:r>
      <w:r w:rsidRPr="00213D93">
        <w:t>年</w:t>
      </w:r>
      <w:r w:rsidRPr="00213D93">
        <w:t>5</w:t>
      </w:r>
      <w:r w:rsidRPr="00213D93">
        <w:t>月</w:t>
      </w:r>
      <w:r w:rsidRPr="00213D93">
        <w:t>26</w:t>
      </w:r>
      <w:r w:rsidRPr="00213D93">
        <w:t>日，</w:t>
      </w:r>
      <w:r w:rsidRPr="00213D93">
        <w:t>Neupane</w:t>
      </w:r>
      <w:r w:rsidRPr="00213D93">
        <w:t>夫人向最高法院提出了人身保护令申请。法院向区警察局发出了</w:t>
      </w:r>
      <w:r w:rsidRPr="00213D93">
        <w:rPr>
          <w:lang w:val="fr-CH"/>
        </w:rPr>
        <w:t>要求</w:t>
      </w:r>
      <w:r w:rsidRPr="00213D93">
        <w:t>说明理由的命令，区警察局答复称未曾逮捕过</w:t>
      </w:r>
      <w:r w:rsidRPr="00213D93">
        <w:t>Neupane</w:t>
      </w:r>
      <w:r w:rsidRPr="00213D93">
        <w:t>先生。然而，</w:t>
      </w:r>
      <w:r w:rsidRPr="00213D93">
        <w:t>S.A.</w:t>
      </w:r>
      <w:r w:rsidRPr="00213D93">
        <w:t>和</w:t>
      </w:r>
      <w:r w:rsidRPr="00213D93">
        <w:t>M.P.</w:t>
      </w:r>
      <w:r w:rsidRPr="00213D93">
        <w:t>向法院作证说他们目击了</w:t>
      </w:r>
      <w:r w:rsidRPr="00213D93">
        <w:t>Neupane</w:t>
      </w:r>
      <w:r w:rsidRPr="00213D93">
        <w:t>先生被警察逮捕的过程。</w:t>
      </w:r>
      <w:r w:rsidRPr="00213D93">
        <w:t>7</w:t>
      </w:r>
      <w:r w:rsidRPr="00213D93">
        <w:t>月</w:t>
      </w:r>
      <w:r w:rsidRPr="00213D93">
        <w:t>12</w:t>
      </w:r>
      <w:r w:rsidRPr="00213D93">
        <w:t>日，法院驳回了人身保护令申请，称提交人未能证明其丈夫被拘留，也没有说明他被关押的地点。</w:t>
      </w:r>
    </w:p>
    <w:p w14:paraId="19FBCF49" w14:textId="4E065C36" w:rsidR="00810533" w:rsidRPr="00213D93" w:rsidRDefault="00810533" w:rsidP="00F86C56">
      <w:pPr>
        <w:pStyle w:val="SingleTxtGC"/>
      </w:pPr>
      <w:r w:rsidRPr="00213D93">
        <w:t>2.6</w:t>
      </w:r>
      <w:r w:rsidR="00DD597B" w:rsidRPr="00213D93">
        <w:t xml:space="preserve">  </w:t>
      </w:r>
      <w:r w:rsidRPr="00213D93">
        <w:t>据报道，</w:t>
      </w:r>
      <w:r w:rsidRPr="00213D93">
        <w:t>1999</w:t>
      </w:r>
      <w:r w:rsidRPr="00213D93">
        <w:t>年</w:t>
      </w:r>
      <w:r w:rsidRPr="00213D93">
        <w:t>6</w:t>
      </w:r>
      <w:r w:rsidRPr="00213D93">
        <w:t>月，</w:t>
      </w:r>
      <w:r w:rsidRPr="00213D93">
        <w:t>A.</w:t>
      </w:r>
      <w:r w:rsidRPr="00213D93">
        <w:t>先生</w:t>
      </w:r>
      <w:r w:rsidRPr="00213D93">
        <w:t>(</w:t>
      </w:r>
      <w:r w:rsidRPr="00213D93">
        <w:t>一名来自</w:t>
      </w:r>
      <w:r w:rsidRPr="00213D93">
        <w:t>Gitanagar</w:t>
      </w:r>
      <w:r w:rsidRPr="00213D93">
        <w:t>的警察，当时临时派驻在位于加德满都</w:t>
      </w:r>
      <w:r w:rsidRPr="00213D93">
        <w:t>Maharajgunj</w:t>
      </w:r>
      <w:r w:rsidRPr="00213D93">
        <w:t>的尼泊尔警察培训中心</w:t>
      </w:r>
      <w:r w:rsidRPr="00213D93">
        <w:t>)</w:t>
      </w:r>
      <w:r w:rsidRPr="00213D93">
        <w:t>在培训中心看到</w:t>
      </w:r>
      <w:r w:rsidRPr="00213D93">
        <w:t>Neupane</w:t>
      </w:r>
      <w:r w:rsidRPr="00213D93">
        <w:t>先生被警方拘押，并通知了他在</w:t>
      </w:r>
      <w:r w:rsidRPr="00213D93">
        <w:t>Gitanagar</w:t>
      </w:r>
      <w:r w:rsidRPr="00213D93">
        <w:t>的邻居</w:t>
      </w:r>
      <w:r w:rsidRPr="00213D93">
        <w:t>D.</w:t>
      </w:r>
      <w:r w:rsidRPr="00213D93">
        <w:t>先生。</w:t>
      </w:r>
      <w:r w:rsidRPr="00213D93">
        <w:t>D.</w:t>
      </w:r>
      <w:r w:rsidRPr="00213D93">
        <w:t>先生本人认识</w:t>
      </w:r>
      <w:r w:rsidRPr="00213D93">
        <w:t>Neupane</w:t>
      </w:r>
      <w:r w:rsidRPr="00213D93">
        <w:t>先生，因为他和</w:t>
      </w:r>
      <w:r w:rsidRPr="00213D93">
        <w:t>Nisha Neupane</w:t>
      </w:r>
      <w:r w:rsidRPr="00213D93">
        <w:t>一起上过学，于是就把这个消息告诉了</w:t>
      </w:r>
      <w:r w:rsidRPr="00213D93">
        <w:t>Nisha Neupane</w:t>
      </w:r>
      <w:r w:rsidRPr="00213D93">
        <w:t>。随后，</w:t>
      </w:r>
      <w:r w:rsidRPr="00213D93">
        <w:t>Shanta Neupane</w:t>
      </w:r>
      <w:r w:rsidRPr="00213D93">
        <w:t>在加德满都会见了</w:t>
      </w:r>
      <w:r w:rsidRPr="00213D93">
        <w:t>A.</w:t>
      </w:r>
      <w:r w:rsidRPr="00213D93">
        <w:t>先生，向他出示了三张</w:t>
      </w:r>
      <w:r w:rsidRPr="00213D93">
        <w:t>Neupane</w:t>
      </w:r>
      <w:r w:rsidRPr="00213D93">
        <w:t>先生的照片。</w:t>
      </w:r>
      <w:r w:rsidRPr="00213D93">
        <w:t>A.</w:t>
      </w:r>
      <w:r w:rsidRPr="00213D93">
        <w:t>先生证实，他曾几次看到</w:t>
      </w:r>
      <w:r w:rsidRPr="00213D93">
        <w:t>Neupane</w:t>
      </w:r>
      <w:r w:rsidRPr="00213D93">
        <w:t>先生戴着手铐、蒙着眼睛被押送上厕所。</w:t>
      </w:r>
      <w:r w:rsidRPr="00213D93">
        <w:t>Neupane</w:t>
      </w:r>
      <w:r w:rsidRPr="00213D93">
        <w:t>夫人请求</w:t>
      </w:r>
      <w:r w:rsidRPr="00213D93">
        <w:t>A.</w:t>
      </w:r>
      <w:r w:rsidRPr="00213D93">
        <w:t>先生就该信息提供一份书面陈述。然而，</w:t>
      </w:r>
      <w:r w:rsidRPr="00213D93">
        <w:t>A.</w:t>
      </w:r>
      <w:r w:rsidRPr="00213D93">
        <w:t>先生被调至尼泊尔西部地区，</w:t>
      </w:r>
      <w:r w:rsidRPr="00213D93">
        <w:t>Neupane</w:t>
      </w:r>
      <w:r w:rsidRPr="00213D93">
        <w:t>夫人未能再次与他取得联系。</w:t>
      </w:r>
    </w:p>
    <w:p w14:paraId="6C4BE0E2" w14:textId="24FFF379" w:rsidR="00810533" w:rsidRPr="00213D93" w:rsidRDefault="00810533" w:rsidP="00F86C56">
      <w:pPr>
        <w:pStyle w:val="SingleTxtGC"/>
      </w:pPr>
      <w:r w:rsidRPr="00213D93">
        <w:t>2.7</w:t>
      </w:r>
      <w:r w:rsidR="00DD597B" w:rsidRPr="00213D93">
        <w:t xml:space="preserve">  </w:t>
      </w:r>
      <w:r w:rsidRPr="00213D93">
        <w:t>1999</w:t>
      </w:r>
      <w:r w:rsidRPr="00213D93">
        <w:t>年</w:t>
      </w:r>
      <w:r w:rsidRPr="00213D93">
        <w:t>8</w:t>
      </w:r>
      <w:r w:rsidRPr="00213D93">
        <w:t>月</w:t>
      </w:r>
      <w:r w:rsidRPr="00213D93">
        <w:t>6</w:t>
      </w:r>
      <w:r w:rsidRPr="00213D93">
        <w:t>日，民间社会组织和人权活动者代表会见了时任首相</w:t>
      </w:r>
      <w:r w:rsidRPr="00213D93">
        <w:t>Krishna Prasad Bhatterai</w:t>
      </w:r>
      <w:r w:rsidRPr="00213D93">
        <w:t>，请求提供他们失踪亲属的信息。据报道，首相在此次会议上告诉国家失踪受害者家属联合会的成员，他们的亲属，包括</w:t>
      </w:r>
      <w:r w:rsidRPr="00213D93">
        <w:t>Neupane</w:t>
      </w:r>
      <w:r w:rsidRPr="00213D93">
        <w:t>先生在内，都已被杀害。</w:t>
      </w:r>
    </w:p>
    <w:p w14:paraId="35FF353D" w14:textId="3CA5DF93" w:rsidR="00810533" w:rsidRPr="00213D93" w:rsidRDefault="00810533" w:rsidP="00F86C56">
      <w:pPr>
        <w:pStyle w:val="SingleTxtGC"/>
      </w:pPr>
      <w:r w:rsidRPr="00213D93">
        <w:t>2.8</w:t>
      </w:r>
      <w:r w:rsidR="00DD597B" w:rsidRPr="00213D93">
        <w:t xml:space="preserve">  </w:t>
      </w:r>
      <w:r w:rsidRPr="00213D93">
        <w:t>1999</w:t>
      </w:r>
      <w:r w:rsidRPr="00213D93">
        <w:t>年</w:t>
      </w:r>
      <w:r w:rsidRPr="00213D93">
        <w:t>8</w:t>
      </w:r>
      <w:r w:rsidRPr="00213D93">
        <w:t>月</w:t>
      </w:r>
      <w:r w:rsidRPr="00213D93">
        <w:t>17</w:t>
      </w:r>
      <w:r w:rsidRPr="00213D93">
        <w:t>日，</w:t>
      </w:r>
      <w:r w:rsidRPr="00213D93">
        <w:t>Neupane</w:t>
      </w:r>
      <w:r w:rsidRPr="00213D93">
        <w:t>夫人向最高法院递交了第二份人身保护令申请。答复方包括：</w:t>
      </w:r>
      <w:r w:rsidRPr="00213D93">
        <w:t>(a)</w:t>
      </w:r>
      <w:r w:rsidR="00DD597B" w:rsidRPr="00213D93">
        <w:t xml:space="preserve"> </w:t>
      </w:r>
      <w:r w:rsidRPr="00213D93">
        <w:t>内政部；</w:t>
      </w:r>
      <w:r w:rsidRPr="00213D93">
        <w:t>(b)</w:t>
      </w:r>
      <w:r w:rsidR="00DD597B" w:rsidRPr="00213D93">
        <w:t xml:space="preserve"> </w:t>
      </w:r>
      <w:r w:rsidRPr="00213D93">
        <w:t>位于加德满都</w:t>
      </w:r>
      <w:r w:rsidRPr="00213D93">
        <w:t>Naxal</w:t>
      </w:r>
      <w:r w:rsidRPr="00213D93">
        <w:t>的尼泊尔警察总部；</w:t>
      </w:r>
      <w:r w:rsidRPr="00213D93">
        <w:t>(c)</w:t>
      </w:r>
      <w:r w:rsidR="00DD597B" w:rsidRPr="00213D93">
        <w:t xml:space="preserve"> </w:t>
      </w:r>
      <w:r w:rsidRPr="00213D93">
        <w:t>加德满都的警察总局；以及</w:t>
      </w:r>
      <w:r w:rsidRPr="00213D93">
        <w:t>(d)</w:t>
      </w:r>
      <w:r w:rsidR="00DD597B" w:rsidRPr="00213D93">
        <w:t xml:space="preserve"> </w:t>
      </w:r>
      <w:r w:rsidRPr="00213D93">
        <w:t>加德满都</w:t>
      </w:r>
      <w:r w:rsidRPr="00213D93">
        <w:t>Hannumandhoka</w:t>
      </w:r>
      <w:r w:rsidRPr="00213D93">
        <w:t>的区警察局。所有答复方均否认了逮捕、拘留</w:t>
      </w:r>
      <w:r w:rsidRPr="00213D93">
        <w:t>Danda Pani Neupane</w:t>
      </w:r>
      <w:r w:rsidRPr="00213D93">
        <w:t>，对他施以酷刑和强迫他失踪之事。</w:t>
      </w:r>
    </w:p>
    <w:p w14:paraId="1AAA37CF" w14:textId="59EE91FE" w:rsidR="00810533" w:rsidRPr="00213D93" w:rsidRDefault="00810533" w:rsidP="00F86C56">
      <w:pPr>
        <w:pStyle w:val="SingleTxtGC"/>
      </w:pPr>
      <w:r w:rsidRPr="00213D93">
        <w:t>2.9</w:t>
      </w:r>
      <w:r w:rsidR="00DD597B" w:rsidRPr="00213D93">
        <w:t xml:space="preserve">  </w:t>
      </w:r>
      <w:r w:rsidRPr="00213D93">
        <w:t>1999</w:t>
      </w:r>
      <w:r w:rsidRPr="00213D93">
        <w:t>年</w:t>
      </w:r>
      <w:r w:rsidRPr="00213D93">
        <w:t>8</w:t>
      </w:r>
      <w:r w:rsidRPr="00213D93">
        <w:t>月</w:t>
      </w:r>
      <w:r w:rsidRPr="00213D93">
        <w:t>31</w:t>
      </w:r>
      <w:r w:rsidRPr="00213D93">
        <w:t>日，全国性日报《</w:t>
      </w:r>
      <w:r w:rsidRPr="00213D93">
        <w:rPr>
          <w:i/>
        </w:rPr>
        <w:t>Mahanagar</w:t>
      </w:r>
      <w:r w:rsidRPr="00213D93">
        <w:rPr>
          <w:rFonts w:ascii="Microsoft YaHei" w:eastAsia="Microsoft YaHei" w:hAnsi="Microsoft YaHei" w:cs="Microsoft YaHei" w:hint="eastAsia"/>
        </w:rPr>
        <w:t>日报</w:t>
      </w:r>
      <w:r w:rsidRPr="00213D93">
        <w:t>》刊登的一篇文章称，当年年初因涉嫌参加毛派而被逮捕并失踪的</w:t>
      </w:r>
      <w:r w:rsidRPr="00213D93">
        <w:t>Neupane</w:t>
      </w:r>
      <w:r w:rsidRPr="00213D93">
        <w:t>先生等六人还活着，</w:t>
      </w:r>
      <w:r w:rsidR="002444D1">
        <w:rPr>
          <w:rFonts w:hint="eastAsia"/>
        </w:rPr>
        <w:t>“</w:t>
      </w:r>
      <w:r w:rsidRPr="00213D93">
        <w:t>为其自身安全考虑</w:t>
      </w:r>
      <w:r w:rsidR="002444D1">
        <w:rPr>
          <w:rFonts w:hint="eastAsia"/>
        </w:rPr>
        <w:t>”</w:t>
      </w:r>
      <w:r w:rsidRPr="00213D93">
        <w:t>正由</w:t>
      </w:r>
      <w:r w:rsidRPr="00213D93">
        <w:t>Kaski</w:t>
      </w:r>
      <w:r w:rsidRPr="00213D93">
        <w:t>区</w:t>
      </w:r>
      <w:r w:rsidRPr="00213D93">
        <w:t>Pokhara</w:t>
      </w:r>
      <w:r w:rsidRPr="00213D93">
        <w:t>的防暴警察部队看押。文章还称，</w:t>
      </w:r>
      <w:r w:rsidRPr="00213D93">
        <w:t>Neupane</w:t>
      </w:r>
      <w:r w:rsidRPr="00213D93">
        <w:t>先生和与他一同被关押的人在被该部队关押期间遭受了酷刑。</w:t>
      </w:r>
      <w:r w:rsidRPr="00213D93">
        <w:t>Neupane</w:t>
      </w:r>
      <w:r w:rsidRPr="00213D93">
        <w:t>女士随后从退休警官</w:t>
      </w:r>
      <w:r w:rsidRPr="00213D93">
        <w:t>B.</w:t>
      </w:r>
      <w:r w:rsidRPr="00213D93">
        <w:t>先生处得知，她丈夫患有黄疸，已被转移到加德满都接受治疗。据报道，</w:t>
      </w:r>
      <w:r w:rsidRPr="00213D93">
        <w:t>Neupane</w:t>
      </w:r>
      <w:r w:rsidRPr="00213D93">
        <w:t>先生被转移至加德满都后，认识他的</w:t>
      </w:r>
      <w:r w:rsidRPr="00213D93">
        <w:t>Chitwan</w:t>
      </w:r>
      <w:r w:rsidRPr="00213D93">
        <w:t>区警官</w:t>
      </w:r>
      <w:r w:rsidRPr="00213D93">
        <w:t>C.</w:t>
      </w:r>
      <w:r w:rsidRPr="00213D93">
        <w:t>先生曾试图探望他。</w:t>
      </w:r>
      <w:r w:rsidRPr="00213D93">
        <w:t>C.</w:t>
      </w:r>
      <w:r w:rsidRPr="00213D93">
        <w:t>先生并未获准与</w:t>
      </w:r>
      <w:r w:rsidRPr="00213D93">
        <w:t>Neupane</w:t>
      </w:r>
      <w:r w:rsidRPr="00213D93">
        <w:t>先生见面，但被告知</w:t>
      </w:r>
      <w:r w:rsidRPr="00213D93">
        <w:t>Neupane</w:t>
      </w:r>
      <w:r w:rsidRPr="00213D93">
        <w:t>先生身体不适，正在接受治疗。</w:t>
      </w:r>
    </w:p>
    <w:p w14:paraId="0F2BC117" w14:textId="7A93D6B0" w:rsidR="00810533" w:rsidRPr="00213D93" w:rsidRDefault="00810533" w:rsidP="00F86C56">
      <w:pPr>
        <w:pStyle w:val="SingleTxtGC"/>
      </w:pPr>
      <w:r w:rsidRPr="00213D93">
        <w:t>2.10</w:t>
      </w:r>
      <w:r w:rsidR="00DD597B" w:rsidRPr="00213D93">
        <w:t xml:space="preserve">  </w:t>
      </w:r>
      <w:r w:rsidRPr="00213D93">
        <w:t>《</w:t>
      </w:r>
      <w:r w:rsidRPr="00213D93">
        <w:rPr>
          <w:i/>
        </w:rPr>
        <w:t>Mahanagar</w:t>
      </w:r>
      <w:r w:rsidRPr="00213D93">
        <w:rPr>
          <w:rFonts w:ascii="Microsoft YaHei" w:eastAsia="Microsoft YaHei" w:hAnsi="Microsoft YaHei" w:cs="Microsoft YaHei" w:hint="eastAsia"/>
        </w:rPr>
        <w:t>日报</w:t>
      </w:r>
      <w:r w:rsidRPr="00213D93">
        <w:t>》公布的消息显示，</w:t>
      </w:r>
      <w:r w:rsidRPr="00213D93">
        <w:t>1999</w:t>
      </w:r>
      <w:r w:rsidRPr="00213D93">
        <w:t>年</w:t>
      </w:r>
      <w:r w:rsidRPr="00213D93">
        <w:t>9</w:t>
      </w:r>
      <w:r w:rsidRPr="00213D93">
        <w:t>月</w:t>
      </w:r>
      <w:r w:rsidRPr="00213D93">
        <w:t>27</w:t>
      </w:r>
      <w:r w:rsidRPr="00213D93">
        <w:t>日，</w:t>
      </w:r>
      <w:r w:rsidRPr="00213D93">
        <w:t>Neupane</w:t>
      </w:r>
      <w:r w:rsidRPr="00213D93">
        <w:t>夫人曾请最高法院签发搜查令并调查其丈夫的下落，这一消息也与</w:t>
      </w:r>
      <w:r w:rsidRPr="00213D93">
        <w:t>B.</w:t>
      </w:r>
      <w:r w:rsidRPr="00213D93">
        <w:t>先生和</w:t>
      </w:r>
      <w:r w:rsidRPr="00213D93">
        <w:t>C.</w:t>
      </w:r>
      <w:r w:rsidRPr="00213D93">
        <w:t>先生的陈述相吻合。</w:t>
      </w:r>
      <w:r w:rsidRPr="00213D93">
        <w:t>2000</w:t>
      </w:r>
      <w:r w:rsidRPr="00213D93">
        <w:t>年</w:t>
      </w:r>
      <w:r w:rsidRPr="00213D93">
        <w:t>1</w:t>
      </w:r>
      <w:r w:rsidRPr="00213D93">
        <w:t>月</w:t>
      </w:r>
      <w:r w:rsidRPr="00213D93">
        <w:t>24</w:t>
      </w:r>
      <w:r w:rsidRPr="00213D93">
        <w:t>日，西部地区警察局副局长称，他所在的警察局未曾关押过</w:t>
      </w:r>
      <w:r w:rsidRPr="00213D93">
        <w:t>Neupane</w:t>
      </w:r>
      <w:r w:rsidRPr="00213D93">
        <w:t>先生。</w:t>
      </w:r>
      <w:r w:rsidRPr="00213D93">
        <w:t>2</w:t>
      </w:r>
      <w:r w:rsidRPr="00213D93">
        <w:t>月</w:t>
      </w:r>
      <w:r w:rsidRPr="00213D93">
        <w:t>11</w:t>
      </w:r>
      <w:r w:rsidRPr="00213D93">
        <w:t>日，最高法院命令警察总监在</w:t>
      </w:r>
      <w:r w:rsidRPr="00213D93">
        <w:t>15</w:t>
      </w:r>
      <w:r w:rsidRPr="00213D93">
        <w:t>日内就</w:t>
      </w:r>
      <w:r w:rsidRPr="00213D93">
        <w:t>Neupane</w:t>
      </w:r>
      <w:r w:rsidRPr="00213D93">
        <w:t>先生的下落作出书面答复。由于未收到答复，法院于</w:t>
      </w:r>
      <w:r w:rsidRPr="00213D93">
        <w:t>3</w:t>
      </w:r>
      <w:r w:rsidRPr="00213D93">
        <w:t>月</w:t>
      </w:r>
      <w:r w:rsidRPr="00213D93">
        <w:t>20</w:t>
      </w:r>
      <w:r w:rsidRPr="00213D93">
        <w:t>日再次下达了这一命令。</w:t>
      </w:r>
      <w:r w:rsidRPr="00213D93">
        <w:t>3</w:t>
      </w:r>
      <w:r w:rsidRPr="00213D93">
        <w:t>月</w:t>
      </w:r>
      <w:r w:rsidRPr="00213D93">
        <w:t>22</w:t>
      </w:r>
      <w:r w:rsidRPr="00213D93">
        <w:t>日，警察总部告知法院，未能找到</w:t>
      </w:r>
      <w:r w:rsidRPr="00213D93">
        <w:t>Neupane</w:t>
      </w:r>
      <w:r w:rsidRPr="00213D93">
        <w:t>先生，警方也没有关押他。</w:t>
      </w:r>
    </w:p>
    <w:p w14:paraId="1C9B4E5F" w14:textId="5F3DCAFA" w:rsidR="00810533" w:rsidRPr="00213D93" w:rsidRDefault="00810533" w:rsidP="00F86C56">
      <w:pPr>
        <w:pStyle w:val="SingleTxtGC"/>
      </w:pPr>
      <w:r w:rsidRPr="00213D93">
        <w:t>2.11</w:t>
      </w:r>
      <w:r w:rsidR="00DD597B" w:rsidRPr="00213D93">
        <w:t xml:space="preserve">  </w:t>
      </w:r>
      <w:r w:rsidRPr="00213D93">
        <w:t>2000</w:t>
      </w:r>
      <w:r w:rsidRPr="00213D93">
        <w:t>年</w:t>
      </w:r>
      <w:r w:rsidRPr="00213D93">
        <w:t>7</w:t>
      </w:r>
      <w:r w:rsidRPr="00213D93">
        <w:t>月</w:t>
      </w:r>
      <w:r w:rsidRPr="00213D93">
        <w:t>5</w:t>
      </w:r>
      <w:r w:rsidRPr="00213D93">
        <w:t>日，最高法院驳回了</w:t>
      </w:r>
      <w:r w:rsidRPr="00213D93">
        <w:t>1999</w:t>
      </w:r>
      <w:r w:rsidRPr="00213D93">
        <w:t>年</w:t>
      </w:r>
      <w:r w:rsidRPr="00213D93">
        <w:t>8</w:t>
      </w:r>
      <w:r w:rsidRPr="00213D93">
        <w:t>月</w:t>
      </w:r>
      <w:r w:rsidRPr="00213D93">
        <w:t>17</w:t>
      </w:r>
      <w:r w:rsidRPr="00213D93">
        <w:t>日递交的第二份人身保护申请，坚称和</w:t>
      </w:r>
      <w:r w:rsidRPr="00213D93">
        <w:t>1999</w:t>
      </w:r>
      <w:r w:rsidRPr="00213D93">
        <w:t>年</w:t>
      </w:r>
      <w:r w:rsidRPr="00213D93">
        <w:t>5</w:t>
      </w:r>
      <w:r w:rsidRPr="00213D93">
        <w:t>月</w:t>
      </w:r>
      <w:r w:rsidRPr="00213D93">
        <w:t>26</w:t>
      </w:r>
      <w:r w:rsidRPr="00213D93">
        <w:t>日递交的第一份申请一样，提交人的说法尚未得到证实。法院称已用尽所有程序，但仅凭怀疑仍不能确认</w:t>
      </w:r>
      <w:r w:rsidRPr="00213D93">
        <w:t>Danda Pani Neupane</w:t>
      </w:r>
      <w:r w:rsidRPr="00213D93">
        <w:t>被警方拘留。</w:t>
      </w:r>
    </w:p>
    <w:p w14:paraId="0D1A6323" w14:textId="3063A161" w:rsidR="00810533" w:rsidRPr="00213D93" w:rsidRDefault="00810533" w:rsidP="00F86C56">
      <w:pPr>
        <w:pStyle w:val="SingleTxtGC"/>
      </w:pPr>
      <w:r w:rsidRPr="00213D93">
        <w:t>2.12</w:t>
      </w:r>
      <w:r w:rsidR="00DD597B" w:rsidRPr="00213D93">
        <w:t xml:space="preserve">  </w:t>
      </w:r>
      <w:r w:rsidRPr="00213D93">
        <w:t>提交人称，她们还向议会和首相递交了一份书面申诉，要求提供</w:t>
      </w:r>
      <w:r w:rsidRPr="00213D93">
        <w:t>Neupane</w:t>
      </w:r>
      <w:r w:rsidRPr="00213D93">
        <w:t>先生下落的消息。她们与其他强迫失踪受害者的亲属共同举行了一场新闻发布会，请求公众和国家当局提供任何关于他们亲属下落的消息。此外，</w:t>
      </w:r>
      <w:r w:rsidRPr="00213D93">
        <w:t>1999</w:t>
      </w:r>
      <w:r w:rsidRPr="00213D93">
        <w:t>年</w:t>
      </w:r>
      <w:r w:rsidRPr="00213D93">
        <w:t>8</w:t>
      </w:r>
      <w:r w:rsidRPr="00213D93">
        <w:t>月和</w:t>
      </w:r>
      <w:r w:rsidRPr="00213D93">
        <w:t>2000</w:t>
      </w:r>
      <w:r w:rsidRPr="00213D93">
        <w:t>年</w:t>
      </w:r>
      <w:r w:rsidRPr="00213D93">
        <w:t>2</w:t>
      </w:r>
      <w:r w:rsidRPr="00213D93">
        <w:t>月，大赦国际两次发出紧急行动呼吁，请求提供关于</w:t>
      </w:r>
      <w:r w:rsidRPr="00213D93">
        <w:t>Neupane</w:t>
      </w:r>
      <w:r w:rsidRPr="00213D93">
        <w:t>先生下落的消息。</w:t>
      </w:r>
      <w:r w:rsidRPr="00213D93">
        <w:rPr>
          <w:rStyle w:val="FootnoteReference"/>
          <w:rFonts w:eastAsia="SimSun"/>
          <w:szCs w:val="21"/>
        </w:rPr>
        <w:footnoteReference w:id="5"/>
      </w:r>
      <w:r w:rsidR="00DD597B" w:rsidRPr="00213D93">
        <w:t xml:space="preserve"> </w:t>
      </w:r>
      <w:r w:rsidRPr="00213D93">
        <w:t>他的名字被列入了国家人权委员会与冲突有关的失踪名单。</w:t>
      </w:r>
      <w:r w:rsidRPr="00213D93">
        <w:rPr>
          <w:rStyle w:val="FootnoteReference"/>
          <w:rFonts w:eastAsia="SimSun"/>
          <w:szCs w:val="21"/>
        </w:rPr>
        <w:footnoteReference w:id="6"/>
      </w:r>
      <w:r w:rsidR="00DD597B" w:rsidRPr="00213D93">
        <w:t xml:space="preserve"> </w:t>
      </w:r>
      <w:r w:rsidRPr="00213D93">
        <w:t>Neupane</w:t>
      </w:r>
      <w:r w:rsidRPr="00213D93">
        <w:t>先生还被列入红十字国际委员会</w:t>
      </w:r>
      <w:r w:rsidRPr="00213D93">
        <w:t>(ICRC)</w:t>
      </w:r>
      <w:r w:rsidRPr="00213D93">
        <w:t>的失踪人员数据库。</w:t>
      </w:r>
      <w:r w:rsidRPr="00213D93">
        <w:rPr>
          <w:rStyle w:val="FootnoteReference"/>
          <w:rFonts w:eastAsia="SimSun"/>
          <w:szCs w:val="21"/>
        </w:rPr>
        <w:footnoteReference w:id="7"/>
      </w:r>
      <w:r w:rsidR="00DD597B" w:rsidRPr="00213D93">
        <w:t xml:space="preserve"> </w:t>
      </w:r>
      <w:r w:rsidRPr="00213D93">
        <w:t>尽管作出了所有这些努力，</w:t>
      </w:r>
      <w:r w:rsidRPr="00213D93">
        <w:t>Neupane</w:t>
      </w:r>
      <w:r w:rsidRPr="00213D93">
        <w:t>先生的生死和下落仍然不明。</w:t>
      </w:r>
      <w:r w:rsidRPr="00213D93">
        <w:t>2008</w:t>
      </w:r>
      <w:r w:rsidRPr="00213D93">
        <w:t>年，</w:t>
      </w:r>
      <w:r w:rsidRPr="00213D93">
        <w:t>Neupane</w:t>
      </w:r>
      <w:r w:rsidRPr="00213D93">
        <w:t>夫人收到了</w:t>
      </w:r>
      <w:r w:rsidRPr="00213D93">
        <w:t>10</w:t>
      </w:r>
      <w:r w:rsidRPr="00213D93">
        <w:t>万尼泊尔卢比的赔偿金</w:t>
      </w:r>
      <w:r w:rsidRPr="00213D93">
        <w:rPr>
          <w:rStyle w:val="FootnoteReference"/>
          <w:rFonts w:eastAsia="SimSun"/>
          <w:szCs w:val="21"/>
        </w:rPr>
        <w:footnoteReference w:id="8"/>
      </w:r>
      <w:r w:rsidR="002444D1">
        <w:rPr>
          <w:rFonts w:hint="eastAsia"/>
        </w:rPr>
        <w:t xml:space="preserve"> </w:t>
      </w:r>
      <w:r w:rsidRPr="00213D93">
        <w:t>作为临时救济。</w:t>
      </w:r>
    </w:p>
    <w:p w14:paraId="4859FA46" w14:textId="39F334CB" w:rsidR="00810533" w:rsidRPr="00213D93" w:rsidRDefault="00810533" w:rsidP="00F86C56">
      <w:pPr>
        <w:pStyle w:val="SingleTxtGC"/>
      </w:pPr>
      <w:r w:rsidRPr="00213D93">
        <w:t>2.13</w:t>
      </w:r>
      <w:r w:rsidR="00DD597B" w:rsidRPr="00213D93">
        <w:t xml:space="preserve">  </w:t>
      </w:r>
      <w:r w:rsidRPr="00213D93">
        <w:t>提交人还称，</w:t>
      </w:r>
      <w:r w:rsidRPr="00213D93">
        <w:t>Neupane</w:t>
      </w:r>
      <w:r w:rsidRPr="00213D93">
        <w:t>先生被任意逮捕、随后遭遇强迫失踪后，</w:t>
      </w:r>
      <w:r w:rsidRPr="00213D93">
        <w:t>Neupane</w:t>
      </w:r>
      <w:r w:rsidRPr="00213D93">
        <w:t>夫人也受到了骚扰。</w:t>
      </w:r>
      <w:r w:rsidRPr="00213D93">
        <w:t>Neupane</w:t>
      </w:r>
      <w:r w:rsidRPr="00213D93">
        <w:t>夫人与一批失踪人员的家属代表共同成立了国家失踪受害者家属联合会。该组织举行公开活动，推动披露有关强迫失踪受害者生死和下落的消息。该联合会越来越知名，警察和尼泊尔皇家军队的成员随之开始定期造访并搜查她的住所。</w:t>
      </w:r>
    </w:p>
    <w:p w14:paraId="3EE330FD" w14:textId="3BE7B9E7" w:rsidR="00810533" w:rsidRPr="00213D93" w:rsidRDefault="00810533" w:rsidP="00F86C56">
      <w:pPr>
        <w:pStyle w:val="SingleTxtGC"/>
      </w:pPr>
      <w:r w:rsidRPr="00213D93">
        <w:t>2.14</w:t>
      </w:r>
      <w:r w:rsidR="00DD597B" w:rsidRPr="00213D93">
        <w:t xml:space="preserve">  </w:t>
      </w:r>
      <w:r w:rsidRPr="00213D93">
        <w:t>此外，</w:t>
      </w:r>
      <w:r w:rsidRPr="00213D93">
        <w:t>2005</w:t>
      </w:r>
      <w:r w:rsidRPr="00213D93">
        <w:t>年</w:t>
      </w:r>
      <w:r w:rsidRPr="00213D93">
        <w:t>3</w:t>
      </w:r>
      <w:r w:rsidRPr="00213D93">
        <w:t>月</w:t>
      </w:r>
      <w:r w:rsidRPr="00213D93">
        <w:t>31</w:t>
      </w:r>
      <w:r w:rsidRPr="00213D93">
        <w:t>日，</w:t>
      </w:r>
      <w:r w:rsidRPr="00213D93">
        <w:t>Nisha Neupane</w:t>
      </w:r>
      <w:r w:rsidRPr="00213D93">
        <w:t>被尼泊尔皇家军队成员逮捕，并在</w:t>
      </w:r>
      <w:r w:rsidRPr="00213D93">
        <w:t>Chitwan</w:t>
      </w:r>
      <w:r w:rsidRPr="00213D93">
        <w:t>区的</w:t>
      </w:r>
      <w:r w:rsidRPr="00213D93">
        <w:t>Kasara</w:t>
      </w:r>
      <w:r w:rsidRPr="00213D93">
        <w:t>军营被关押了</w:t>
      </w:r>
      <w:r w:rsidRPr="00213D93">
        <w:t>30</w:t>
      </w:r>
      <w:r w:rsidRPr="00213D93">
        <w:t>天。随后她被转移到位于</w:t>
      </w:r>
      <w:r w:rsidRPr="00213D93">
        <w:t>Chitwan</w:t>
      </w:r>
      <w:r w:rsidRPr="00213D93">
        <w:t>区</w:t>
      </w:r>
      <w:r w:rsidRPr="00213D93">
        <w:t>Bharatpur</w:t>
      </w:r>
      <w:r w:rsidRPr="00213D93">
        <w:t>的第一步枪营，在那里被关押了</w:t>
      </w:r>
      <w:r w:rsidRPr="00213D93">
        <w:t>15</w:t>
      </w:r>
      <w:r w:rsidRPr="00213D93">
        <w:t>天。其后她被移交给</w:t>
      </w:r>
      <w:r w:rsidRPr="00213D93">
        <w:t>Chitwan</w:t>
      </w:r>
      <w:r w:rsidRPr="00213D93">
        <w:t>区警察局羁押，继而被带到</w:t>
      </w:r>
      <w:r w:rsidRPr="00213D93">
        <w:t>Chitwan</w:t>
      </w:r>
      <w:r w:rsidRPr="00213D93">
        <w:t>区监狱，在那里被关押了四个月。最后，她于</w:t>
      </w:r>
      <w:r w:rsidRPr="00213D93">
        <w:t>2005</w:t>
      </w:r>
      <w:r w:rsidRPr="00213D93">
        <w:t>年</w:t>
      </w:r>
      <w:r w:rsidRPr="00213D93">
        <w:t>8</w:t>
      </w:r>
      <w:r w:rsidRPr="00213D93">
        <w:t>月被带到了加德满都的中央监狱，根据《恐怖主义和破坏活动法》被关押了六个月。提交人称，</w:t>
      </w:r>
      <w:r w:rsidRPr="00213D93">
        <w:t>Neupane</w:t>
      </w:r>
      <w:r w:rsidRPr="00213D93">
        <w:t>女士在拘留期间经常受到审讯、虐待，甚至酷刑。她被戴上了手铐，双腿一直绑在一起。</w:t>
      </w:r>
      <w:r w:rsidRPr="00213D93">
        <w:rPr>
          <w:rStyle w:val="FootnoteReference"/>
          <w:rFonts w:eastAsia="SimSun"/>
          <w:szCs w:val="21"/>
        </w:rPr>
        <w:footnoteReference w:id="9"/>
      </w:r>
    </w:p>
    <w:p w14:paraId="2CDB206B" w14:textId="29978BA9" w:rsidR="00810533" w:rsidRPr="00213D93" w:rsidRDefault="00810533" w:rsidP="00F86C56">
      <w:pPr>
        <w:pStyle w:val="SingleTxtGC"/>
      </w:pPr>
      <w:r w:rsidRPr="00213D93">
        <w:t>2.15</w:t>
      </w:r>
      <w:r w:rsidR="00DD597B" w:rsidRPr="00213D93">
        <w:t xml:space="preserve">  </w:t>
      </w:r>
      <w:r w:rsidRPr="00213D93">
        <w:t>提交人称，她们没有就</w:t>
      </w:r>
      <w:r w:rsidRPr="00213D93">
        <w:t>Neupane</w:t>
      </w:r>
      <w:r w:rsidRPr="00213D93">
        <w:t>先生的失踪向警方提交初步案情报告申请，因为只有在与</w:t>
      </w:r>
      <w:r w:rsidRPr="00213D93">
        <w:t>1992</w:t>
      </w:r>
      <w:r w:rsidRPr="00213D93">
        <w:t>年《国家案件法》表</w:t>
      </w:r>
      <w:r w:rsidRPr="00213D93">
        <w:t>1</w:t>
      </w:r>
      <w:r w:rsidRPr="00213D93">
        <w:t>所列罪行有关时才能提交这种报告。由于强迫失踪没有被编入该法，强迫失踪受害者的亲属无法提交初步案情报告。</w:t>
      </w:r>
    </w:p>
    <w:p w14:paraId="6D777FC9" w14:textId="77777777" w:rsidR="00810533" w:rsidRPr="004037C9" w:rsidRDefault="00810533" w:rsidP="00F86C56">
      <w:pPr>
        <w:pStyle w:val="H23GC"/>
        <w:rPr>
          <w:b/>
        </w:rPr>
      </w:pPr>
      <w:r w:rsidRPr="00EB2FDC">
        <w:rPr>
          <w:rFonts w:eastAsia="SimSun"/>
        </w:rPr>
        <w:tab/>
      </w:r>
      <w:r w:rsidRPr="004037C9">
        <w:tab/>
      </w:r>
      <w:r w:rsidRPr="004037C9">
        <w:t>申诉</w:t>
      </w:r>
    </w:p>
    <w:p w14:paraId="1C6E36D6" w14:textId="5EA54957" w:rsidR="00810533" w:rsidRPr="00213D93" w:rsidRDefault="00810533" w:rsidP="00F86C56">
      <w:pPr>
        <w:pStyle w:val="SingleTxtGC"/>
      </w:pPr>
      <w:r w:rsidRPr="00213D93">
        <w:t>3.1</w:t>
      </w:r>
      <w:r w:rsidR="00DD597B" w:rsidRPr="00213D93">
        <w:t xml:space="preserve">  </w:t>
      </w:r>
      <w:r w:rsidRPr="00213D93">
        <w:t>提交人称，</w:t>
      </w:r>
      <w:r w:rsidRPr="00213D93">
        <w:t>Neupane</w:t>
      </w:r>
      <w:r w:rsidRPr="00213D93">
        <w:t>先生是强迫失踪的受害者，缔约国侵犯了他根据《公约》第六条、第七条、第九条、第十条和第十六条</w:t>
      </w:r>
      <w:r w:rsidRPr="00213D93">
        <w:t>(</w:t>
      </w:r>
      <w:r w:rsidRPr="00213D93">
        <w:t>单独及与第二条第</w:t>
      </w:r>
      <w:r w:rsidRPr="00213D93">
        <w:t>3</w:t>
      </w:r>
      <w:r w:rsidRPr="00213D93">
        <w:t>款一并解读</w:t>
      </w:r>
      <w:r w:rsidRPr="00213D93">
        <w:t>)</w:t>
      </w:r>
      <w:r w:rsidRPr="00213D93">
        <w:t>享有的权利，还侵犯了她们根据第七条</w:t>
      </w:r>
      <w:r w:rsidRPr="00213D93">
        <w:t>(</w:t>
      </w:r>
      <w:r w:rsidRPr="00213D93">
        <w:t>与第二条第</w:t>
      </w:r>
      <w:r w:rsidRPr="00213D93">
        <w:t>3</w:t>
      </w:r>
      <w:r w:rsidRPr="00213D93">
        <w:t>款一并解读</w:t>
      </w:r>
      <w:r w:rsidRPr="00213D93">
        <w:t>)</w:t>
      </w:r>
      <w:r w:rsidRPr="00213D93">
        <w:t>享有的权利。</w:t>
      </w:r>
    </w:p>
    <w:p w14:paraId="4B3A6A1C" w14:textId="1D8019EF" w:rsidR="00810533" w:rsidRPr="00213D93" w:rsidRDefault="00810533" w:rsidP="00F86C56">
      <w:pPr>
        <w:pStyle w:val="SingleTxtGC"/>
      </w:pPr>
      <w:r w:rsidRPr="00213D93">
        <w:t>3.2</w:t>
      </w:r>
      <w:r w:rsidR="00DD597B" w:rsidRPr="00213D93">
        <w:t xml:space="preserve">  </w:t>
      </w:r>
      <w:r w:rsidRPr="00213D93">
        <w:t>Neupane</w:t>
      </w:r>
      <w:r w:rsidRPr="00213D93">
        <w:t>先生于</w:t>
      </w:r>
      <w:r w:rsidRPr="00213D93">
        <w:t>1999</w:t>
      </w:r>
      <w:r w:rsidRPr="00213D93">
        <w:t>年</w:t>
      </w:r>
      <w:r w:rsidRPr="00213D93">
        <w:t>5</w:t>
      </w:r>
      <w:r w:rsidRPr="00213D93">
        <w:t>月</w:t>
      </w:r>
      <w:r w:rsidRPr="00213D93">
        <w:t>21</w:t>
      </w:r>
      <w:r w:rsidRPr="00213D93">
        <w:t>日遭到任意逮捕，尽管提交人作出了努力，但他的生死和下落仍然不明。据称</w:t>
      </w:r>
      <w:r w:rsidRPr="00213D93">
        <w:t>Neupane</w:t>
      </w:r>
      <w:r w:rsidRPr="00213D93">
        <w:t>先生最后一次被人见到是在政府人员的控制下，但尼泊尔当局一再否认他被逮捕和拘留。</w:t>
      </w:r>
      <w:r w:rsidRPr="00213D93">
        <w:t>1999</w:t>
      </w:r>
      <w:r w:rsidRPr="00213D93">
        <w:t>年</w:t>
      </w:r>
      <w:r w:rsidRPr="00213D93">
        <w:t>8</w:t>
      </w:r>
      <w:r w:rsidRPr="00213D93">
        <w:t>月，时任首相宣称</w:t>
      </w:r>
      <w:r w:rsidRPr="00213D93">
        <w:t>Neupane</w:t>
      </w:r>
      <w:r w:rsidRPr="00213D93">
        <w:t>先生已被杀害，而一篇报纸文章报道称，</w:t>
      </w:r>
      <w:r w:rsidRPr="00213D93">
        <w:t>Neupane</w:t>
      </w:r>
      <w:r w:rsidRPr="00213D93">
        <w:t>先生和</w:t>
      </w:r>
      <w:r w:rsidRPr="00213D93">
        <w:t>1999</w:t>
      </w:r>
      <w:r w:rsidRPr="00213D93">
        <w:t>年被安全部队强迫失踪的另外五人还活着并被警方关押在</w:t>
      </w:r>
      <w:r w:rsidRPr="00213D93">
        <w:t>Pokhara</w:t>
      </w:r>
      <w:r w:rsidRPr="00213D93">
        <w:t>。这些消息均未得到证实。鉴于上述情况，提交人称，当局负有举证责任，须提供令人满意和信服的解释，明确确定并透露</w:t>
      </w:r>
      <w:r w:rsidRPr="00213D93">
        <w:t>Neupane</w:t>
      </w:r>
      <w:r w:rsidRPr="00213D93">
        <w:t>先生的生死和下落情况。鉴于当局未能证明相反情况，提交人提出，剥夺</w:t>
      </w:r>
      <w:r w:rsidRPr="00213D93">
        <w:t>Neupane</w:t>
      </w:r>
      <w:r w:rsidRPr="00213D93">
        <w:t>先生的自由以及随后强迫其失踪的行为构成了缔约国违反《公约》第六条的情况。</w:t>
      </w:r>
    </w:p>
    <w:p w14:paraId="1B05A11F" w14:textId="172A192B" w:rsidR="00810533" w:rsidRPr="00213D93" w:rsidRDefault="00810533" w:rsidP="00F86C56">
      <w:pPr>
        <w:pStyle w:val="SingleTxtGC"/>
      </w:pPr>
      <w:r w:rsidRPr="00213D93">
        <w:t>3.3</w:t>
      </w:r>
      <w:r w:rsidR="00DD597B" w:rsidRPr="00213D93">
        <w:t xml:space="preserve">  </w:t>
      </w:r>
      <w:r w:rsidRPr="00213D93">
        <w:t>尼泊尔当局任意剥夺了</w:t>
      </w:r>
      <w:r w:rsidRPr="00213D93">
        <w:t>Neupane</w:t>
      </w:r>
      <w:r w:rsidRPr="00213D93">
        <w:t>先生的自由，没有对他提出任何指控。他的生死和下落被隐瞒了</w:t>
      </w:r>
      <w:r w:rsidRPr="00213D93">
        <w:t>13</w:t>
      </w:r>
      <w:r w:rsidRPr="00213D93">
        <w:t>年多，他的家人被剥夺了联系他的机会。禁止与外界接触的羁押本身就是一种不人道和有辱人格的待遇。提交人还指出，《</w:t>
      </w:r>
      <w:r w:rsidRPr="00213D93">
        <w:rPr>
          <w:i/>
        </w:rPr>
        <w:t>Mahanagar</w:t>
      </w:r>
      <w:r w:rsidRPr="00213D93">
        <w:rPr>
          <w:rFonts w:ascii="Microsoft YaHei" w:eastAsia="Microsoft YaHei" w:hAnsi="Microsoft YaHei" w:cs="Microsoft YaHei" w:hint="eastAsia"/>
        </w:rPr>
        <w:t>日报</w:t>
      </w:r>
      <w:r w:rsidRPr="00213D93">
        <w:t>》的文章报道说，</w:t>
      </w:r>
      <w:r w:rsidRPr="00213D93">
        <w:t>Neupane</w:t>
      </w:r>
      <w:r w:rsidRPr="00213D93">
        <w:t>先生和另外五人在</w:t>
      </w:r>
      <w:r w:rsidRPr="00213D93">
        <w:t>Pokhara</w:t>
      </w:r>
      <w:r w:rsidRPr="00213D93">
        <w:t>被警方关押期间遭到了酷刑。在这方面，缔约国负有澄清</w:t>
      </w:r>
      <w:r w:rsidRPr="00213D93">
        <w:t>Neupane</w:t>
      </w:r>
      <w:r w:rsidRPr="00213D93">
        <w:t>先生在拘留期间所受待遇情况的举证责任，而缔约国未能提供证据，违反了《公约》第七条。</w:t>
      </w:r>
    </w:p>
    <w:p w14:paraId="4202D9C9" w14:textId="3378C918" w:rsidR="00810533" w:rsidRPr="00213D93" w:rsidRDefault="00810533" w:rsidP="00F86C56">
      <w:pPr>
        <w:pStyle w:val="SingleTxtGC"/>
      </w:pPr>
      <w:r w:rsidRPr="00213D93">
        <w:t>3.4</w:t>
      </w:r>
      <w:r w:rsidR="00DD597B" w:rsidRPr="00213D93">
        <w:t xml:space="preserve">  </w:t>
      </w:r>
      <w:r w:rsidRPr="00213D93">
        <w:t>据称，</w:t>
      </w:r>
      <w:r w:rsidRPr="00213D93">
        <w:t>Neupane</w:t>
      </w:r>
      <w:r w:rsidRPr="00213D93">
        <w:t>先生是在越来越多涉嫌参加毛派者被逮捕的背景下被拘留的，最后一次活着被人看见是在加德满都</w:t>
      </w:r>
      <w:r w:rsidRPr="00213D93">
        <w:t>Naxal</w:t>
      </w:r>
      <w:r w:rsidRPr="00213D93">
        <w:t>的尼泊尔警察总部，处于警方控制之下。这些因素表明，</w:t>
      </w:r>
      <w:r w:rsidRPr="00213D93">
        <w:t>Neupane</w:t>
      </w:r>
      <w:r w:rsidRPr="00213D93">
        <w:t>先生被政府人员剥夺了自由。剥夺</w:t>
      </w:r>
      <w:r w:rsidRPr="00213D93">
        <w:t>Neupane</w:t>
      </w:r>
      <w:r w:rsidRPr="00213D93">
        <w:t>先生的自由并不合法，也没有对其进行官方登记或记录。他没有被指控犯罪，也没有被带见法官或其他任何经法律授权行使司法权的官员。他无法对逮捕和拘留的合法性提出有效质疑。提交人称，所有这些事实都构成了违反《公约》第九条的情况。</w:t>
      </w:r>
    </w:p>
    <w:p w14:paraId="0269BE5A" w14:textId="69F58C27" w:rsidR="00810533" w:rsidRPr="00213D93" w:rsidRDefault="00810533" w:rsidP="00F86C56">
      <w:pPr>
        <w:pStyle w:val="SingleTxtGC"/>
      </w:pPr>
      <w:r w:rsidRPr="00213D93">
        <w:t>3.5</w:t>
      </w:r>
      <w:r w:rsidR="00DD597B" w:rsidRPr="00213D93">
        <w:t xml:space="preserve">  </w:t>
      </w:r>
      <w:r w:rsidRPr="00213D93">
        <w:t>提交人称，长期隔离和剥夺通信本身就是危害当事人心理和道德健全的残忍和不人道待遇，也侵犯了被拘留者作为人的固有尊严应受到尊重的权利。在本案中，尽管有关</w:t>
      </w:r>
      <w:r w:rsidRPr="00213D93">
        <w:t>Neupane</w:t>
      </w:r>
      <w:r w:rsidRPr="00213D93">
        <w:t>先生关押条件的信息有限，但他在禁止与外界接触的情况下被羁押、无法采取法律行动，也无法会见亲属，这一事实本身违反了《公约》第十条。</w:t>
      </w:r>
    </w:p>
    <w:p w14:paraId="2DB83D5E" w14:textId="262B4BBC" w:rsidR="00810533" w:rsidRPr="00213D93" w:rsidRDefault="00810533" w:rsidP="00F86C56">
      <w:pPr>
        <w:pStyle w:val="SingleTxtGC"/>
      </w:pPr>
      <w:r w:rsidRPr="00213D93">
        <w:t>3.6</w:t>
      </w:r>
      <w:r w:rsidR="00DD597B" w:rsidRPr="00213D93">
        <w:t xml:space="preserve">  </w:t>
      </w:r>
      <w:r w:rsidRPr="00213D93">
        <w:t>尽管有证据表明</w:t>
      </w:r>
      <w:r w:rsidRPr="00213D93">
        <w:t>Neupane</w:t>
      </w:r>
      <w:r w:rsidRPr="00213D93">
        <w:t>先生被警方拘留，但缔约国当局断然否认参与对他的拘留以及之后的强迫失踪。由于未对</w:t>
      </w:r>
      <w:r w:rsidRPr="00213D93">
        <w:t>Neupane</w:t>
      </w:r>
      <w:r w:rsidRPr="00213D93">
        <w:t>先生的拘留进行正式登记，也没有将其带见法官或其他任何行使司法权力的官方当局，尼泊尔当局将他置于法律保护之外、完全无法反抗的境地，从而违反了《公约》第十六条。</w:t>
      </w:r>
    </w:p>
    <w:p w14:paraId="1016FB3F" w14:textId="72068F39" w:rsidR="00810533" w:rsidRPr="00213D93" w:rsidRDefault="00810533" w:rsidP="00F86C56">
      <w:pPr>
        <w:pStyle w:val="SingleTxtGC"/>
      </w:pPr>
      <w:r w:rsidRPr="00213D93">
        <w:t>3.7</w:t>
      </w:r>
      <w:r w:rsidR="00DD597B" w:rsidRPr="00213D93">
        <w:t xml:space="preserve">  </w:t>
      </w:r>
      <w:r w:rsidRPr="00213D93">
        <w:t>提交人称，尼泊尔当局不承认</w:t>
      </w:r>
      <w:r w:rsidRPr="00213D93">
        <w:t>Neupane</w:t>
      </w:r>
      <w:r w:rsidRPr="00213D93">
        <w:t>先生被剥夺自由，这使他未能享有获得有效补救的权利。尽管提交人要求当局确定</w:t>
      </w:r>
      <w:r w:rsidRPr="00213D93">
        <w:t>Neupane</w:t>
      </w:r>
      <w:r w:rsidRPr="00213D93">
        <w:t>先生的生死和下落，但他们的努力却屡屡受挫，因为在缔约国，有效补救办法实际上不存在。因此，尼泊尔未能确保进行有效补救，以保护</w:t>
      </w:r>
      <w:r w:rsidRPr="00213D93">
        <w:t>Neupane</w:t>
      </w:r>
      <w:r w:rsidRPr="00213D93">
        <w:t>先生依据《公约》第六条、第七条、第九条、第十条和第十六条应享有的权利，这是对这些条款</w:t>
      </w:r>
      <w:r w:rsidRPr="00213D93">
        <w:t>(</w:t>
      </w:r>
      <w:r w:rsidRPr="00213D93">
        <w:t>与第二条第</w:t>
      </w:r>
      <w:r w:rsidRPr="00213D93">
        <w:t>3</w:t>
      </w:r>
      <w:r w:rsidRPr="00213D93">
        <w:t>款一并解读</w:t>
      </w:r>
      <w:r w:rsidRPr="00213D93">
        <w:t>)</w:t>
      </w:r>
      <w:r w:rsidRPr="00213D93">
        <w:t>的持续违反。</w:t>
      </w:r>
    </w:p>
    <w:p w14:paraId="5CB15DED" w14:textId="313E67BD" w:rsidR="00810533" w:rsidRPr="00213D93" w:rsidRDefault="00810533" w:rsidP="00F86C56">
      <w:pPr>
        <w:pStyle w:val="SingleTxtGC"/>
      </w:pPr>
      <w:r w:rsidRPr="00213D93">
        <w:t>3.8</w:t>
      </w:r>
      <w:r w:rsidR="00DD597B" w:rsidRPr="00213D93">
        <w:t xml:space="preserve">  </w:t>
      </w:r>
      <w:r w:rsidRPr="00213D93">
        <w:t>提交人还声称，</w:t>
      </w:r>
      <w:r w:rsidRPr="00213D93">
        <w:t>Neupane</w:t>
      </w:r>
      <w:r w:rsidRPr="00213D93">
        <w:t>先生的强迫失踪深刻影响了他们的生活，导致他们长期感到前途不卜、痛苦不堪。他们还说，</w:t>
      </w:r>
      <w:r w:rsidRPr="00213D93">
        <w:t>Neupane</w:t>
      </w:r>
      <w:r w:rsidRPr="00213D93">
        <w:t>先生遭到任意拘留后的三年左右时间里，安全部队人员会定期造访他们家位于</w:t>
      </w:r>
      <w:r w:rsidRPr="00213D93">
        <w:t>Gitanagar</w:t>
      </w:r>
      <w:r w:rsidRPr="00213D93">
        <w:t>的住所。提交人感觉受到了威胁，并且持续担心会遭到安全部队虐待甚至杀害。</w:t>
      </w:r>
      <w:r w:rsidRPr="00213D93">
        <w:t>Neupane</w:t>
      </w:r>
      <w:r w:rsidRPr="00213D93">
        <w:t>先生的女儿们也受到了安全部队的骚扰，</w:t>
      </w:r>
      <w:r w:rsidRPr="00213D93">
        <w:t>2005</w:t>
      </w:r>
      <w:r w:rsidRPr="00213D93">
        <w:t>年</w:t>
      </w:r>
      <w:r w:rsidRPr="00213D93">
        <w:t>3</w:t>
      </w:r>
      <w:r w:rsidRPr="00213D93">
        <w:t>月</w:t>
      </w:r>
      <w:r w:rsidRPr="00213D93">
        <w:t>31</w:t>
      </w:r>
      <w:r w:rsidRPr="00213D93">
        <w:t>日，</w:t>
      </w:r>
      <w:r w:rsidRPr="00213D93">
        <w:t>Nisha Neupane</w:t>
      </w:r>
      <w:r w:rsidRPr="00213D93">
        <w:t>被军队任意逮捕并拘留，而且在拘留期间遭到了严酷的酷刑。提交人认为，她遭到任意拘留和她身为</w:t>
      </w:r>
      <w:r w:rsidRPr="00213D93">
        <w:t>Neupane</w:t>
      </w:r>
      <w:r w:rsidRPr="00213D93">
        <w:t>先生的女儿有关。到目前为止，提交人知道</w:t>
      </w:r>
      <w:r w:rsidRPr="00213D93">
        <w:t>Neupane</w:t>
      </w:r>
      <w:r w:rsidRPr="00213D93">
        <w:t>先生强迫失踪情况的真相、他的生死和下落以及任何调查进展和结果的权利一直受到缔约国的侵害。在这方面，提交人称，这些事实均构成缔约国违反《公约》第</w:t>
      </w:r>
      <w:r w:rsidRPr="00213D93">
        <w:t>7</w:t>
      </w:r>
      <w:r w:rsidRPr="00213D93">
        <w:t>条</w:t>
      </w:r>
      <w:r w:rsidRPr="00213D93">
        <w:t>(</w:t>
      </w:r>
      <w:r w:rsidRPr="00213D93">
        <w:t>单独及与第二条第</w:t>
      </w:r>
      <w:r w:rsidRPr="00213D93">
        <w:t>3</w:t>
      </w:r>
      <w:r w:rsidRPr="00213D93">
        <w:t>款一并解读</w:t>
      </w:r>
      <w:r w:rsidRPr="00213D93">
        <w:t>)</w:t>
      </w:r>
      <w:r w:rsidRPr="00213D93">
        <w:t>、侵犯提交人权利的情况。</w:t>
      </w:r>
    </w:p>
    <w:p w14:paraId="1B6D3639" w14:textId="22CA434B" w:rsidR="00810533" w:rsidRPr="00213D93" w:rsidRDefault="00810533" w:rsidP="00F86C56">
      <w:pPr>
        <w:pStyle w:val="SingleTxtGC"/>
      </w:pPr>
      <w:r w:rsidRPr="00213D93">
        <w:t>3.9</w:t>
      </w:r>
      <w:r w:rsidR="00DD597B" w:rsidRPr="00213D93">
        <w:t xml:space="preserve">  </w:t>
      </w:r>
      <w:r w:rsidRPr="00213D93">
        <w:t>提交人请委员会建议缔约国，除其他外：</w:t>
      </w:r>
      <w:r w:rsidRPr="00213D93">
        <w:t>(a)</w:t>
      </w:r>
      <w:r w:rsidR="00DD597B" w:rsidRPr="00213D93">
        <w:t xml:space="preserve"> </w:t>
      </w:r>
      <w:r w:rsidRPr="00213D93">
        <w:t>紧急启动对</w:t>
      </w:r>
      <w:r w:rsidRPr="00213D93">
        <w:t>Neupane</w:t>
      </w:r>
      <w:r w:rsidRPr="00213D93">
        <w:t>先生失踪一事的调查以便找到他，如果他已经死亡，则应找到、挖掘、辨认并尊重他的遗骸，将遗骸交还给他的家人；</w:t>
      </w:r>
      <w:r w:rsidRPr="00213D93">
        <w:t>(b)</w:t>
      </w:r>
      <w:r w:rsidR="00DD597B" w:rsidRPr="00213D93">
        <w:t xml:space="preserve"> </w:t>
      </w:r>
      <w:r w:rsidRPr="00213D93">
        <w:t>将施害者交给主管部门进行起诉、审判和判刑，并公布这项措施的结果；</w:t>
      </w:r>
      <w:r w:rsidRPr="00213D93">
        <w:t>(c)</w:t>
      </w:r>
      <w:r w:rsidR="00DD597B" w:rsidRPr="00213D93">
        <w:t xml:space="preserve"> </w:t>
      </w:r>
      <w:r w:rsidRPr="00213D93">
        <w:t>暂停所有有初步证据证明参与对</w:t>
      </w:r>
      <w:r w:rsidRPr="00213D93">
        <w:t>Neupane</w:t>
      </w:r>
      <w:r w:rsidRPr="00213D93">
        <w:t>先生任意逮捕和强迫失踪的尼泊尔警方人员的职务；</w:t>
      </w:r>
      <w:r w:rsidRPr="00213D93">
        <w:t>(d)</w:t>
      </w:r>
      <w:r w:rsidR="00DD597B" w:rsidRPr="00213D93">
        <w:t xml:space="preserve"> </w:t>
      </w:r>
      <w:r w:rsidRPr="00213D93">
        <w:t>确保赔偿措施涵盖物质和精神损害赔偿，确保其中包括复原、康复、补偿和保证不重犯等措施。特别是，提交人请缔约国在公开仪式上，当着国家代表当局和</w:t>
      </w:r>
      <w:r w:rsidRPr="00213D93">
        <w:t>Neupane</w:t>
      </w:r>
      <w:r w:rsidRPr="00213D93">
        <w:t>先生亲属的面承认其国际责任，并向</w:t>
      </w:r>
      <w:r w:rsidRPr="00213D93">
        <w:t>Neupane</w:t>
      </w:r>
      <w:r w:rsidRPr="00213D93">
        <w:t>先生的亲属正式道歉；命名一条街道，或者竖立一个纪念碑或纪念牌匾，以纪念所有遭遇强迫失踪的受害者；立即向提交人提供免费医疗和心理治疗，并在必要时给予他们免费法律援助。作为不重犯的保证，缔约国应采取必要措施，确保强迫失踪和酷刑、以及以不同形式参与这些罪行的行为在其刑法下构成独立罪行，可根据其极端严重性判处适当刑罚。缔约国还应尽快为尼泊尔王室军队、安全部队和司法机构所有成员制订关于国际人权法和国际人道主义法的教育方案。</w:t>
      </w:r>
    </w:p>
    <w:p w14:paraId="47C5FC7A" w14:textId="77777777" w:rsidR="00810533" w:rsidRPr="004037C9" w:rsidRDefault="00810533" w:rsidP="00F86C56">
      <w:pPr>
        <w:pStyle w:val="H23GC"/>
        <w:rPr>
          <w:b/>
        </w:rPr>
      </w:pPr>
      <w:r w:rsidRPr="004037C9">
        <w:tab/>
      </w:r>
      <w:r w:rsidRPr="004037C9">
        <w:tab/>
      </w:r>
      <w:r w:rsidRPr="004037C9">
        <w:t>缔约国关于可否受理和案情的意见</w:t>
      </w:r>
    </w:p>
    <w:p w14:paraId="1173B103" w14:textId="5222FC65" w:rsidR="00810533" w:rsidRPr="00213D93" w:rsidRDefault="00810533" w:rsidP="00F86C56">
      <w:pPr>
        <w:pStyle w:val="SingleTxtGC"/>
      </w:pPr>
      <w:r w:rsidRPr="00213D93">
        <w:t>4.1</w:t>
      </w:r>
      <w:r w:rsidR="00DD597B" w:rsidRPr="00213D93">
        <w:t xml:space="preserve">  </w:t>
      </w:r>
      <w:r w:rsidRPr="00213D93">
        <w:t>2013</w:t>
      </w:r>
      <w:r w:rsidRPr="00213D93">
        <w:t>年</w:t>
      </w:r>
      <w:r w:rsidRPr="00213D93">
        <w:t>5</w:t>
      </w:r>
      <w:r w:rsidRPr="00213D93">
        <w:t>月</w:t>
      </w:r>
      <w:r w:rsidRPr="00213D93">
        <w:t>13</w:t>
      </w:r>
      <w:r w:rsidRPr="00213D93">
        <w:t>日，缔约国提交了其关于来文可否受理和对案情的意见。关于可受理性，缔约国声称提交人尚未用尽国内补救办法。</w:t>
      </w:r>
    </w:p>
    <w:p w14:paraId="1E5A67A8" w14:textId="71E13372" w:rsidR="00810533" w:rsidRPr="00213D93" w:rsidRDefault="00810533" w:rsidP="00F86C56">
      <w:pPr>
        <w:pStyle w:val="SingleTxtGC"/>
      </w:pPr>
      <w:r w:rsidRPr="00213D93">
        <w:t>4.2</w:t>
      </w:r>
      <w:r w:rsidR="00DD597B" w:rsidRPr="00213D93">
        <w:t xml:space="preserve">  </w:t>
      </w:r>
      <w:r w:rsidRPr="00213D93">
        <w:t>缔约国指出，指称的案件发生在尼泊尔武装冲突期间。</w:t>
      </w:r>
      <w:r w:rsidRPr="00213D93">
        <w:t>2007</w:t>
      </w:r>
      <w:r w:rsidRPr="00213D93">
        <w:t>年《尼泊尔临时宪法》和</w:t>
      </w:r>
      <w:r w:rsidRPr="00213D93">
        <w:t>2006</w:t>
      </w:r>
      <w:r w:rsidRPr="00213D93">
        <w:t>年《全面和平协议》规定了解决在冲突期间发生的严重侵犯人权、违反人道主义法有关问题时应采用的方式方法。缔约国还援引</w:t>
      </w:r>
      <w:r w:rsidRPr="00213D93">
        <w:t>2007</w:t>
      </w:r>
      <w:r w:rsidRPr="00213D93">
        <w:t>年</w:t>
      </w:r>
      <w:r w:rsidRPr="00213D93">
        <w:t>6</w:t>
      </w:r>
      <w:r w:rsidRPr="00213D93">
        <w:t>月</w:t>
      </w:r>
      <w:r w:rsidRPr="00213D93">
        <w:t>1</w:t>
      </w:r>
      <w:r w:rsidRPr="00213D93">
        <w:t>日最高法院在</w:t>
      </w:r>
      <w:r w:rsidRPr="00213D93">
        <w:rPr>
          <w:rFonts w:eastAsia="楷体"/>
          <w:i/>
        </w:rPr>
        <w:t>Rajendra Prasad Dhakal</w:t>
      </w:r>
      <w:r w:rsidRPr="00213D93">
        <w:rPr>
          <w:rFonts w:ascii="Microsoft YaHei" w:eastAsia="Microsoft YaHei" w:hAnsi="Microsoft YaHei" w:cs="Microsoft YaHei" w:hint="eastAsia"/>
        </w:rPr>
        <w:t>诉尼泊尔政府</w:t>
      </w:r>
      <w:r w:rsidRPr="00213D93">
        <w:t>案中的裁决，其中最高法院命令政府向议会提交一项立法授权法案，授权设立独立、无偏倚和合格的过渡期司法机制，将侵犯人权的肇事者绳之以法。</w:t>
      </w:r>
    </w:p>
    <w:p w14:paraId="0D4747EA" w14:textId="5350799F" w:rsidR="00810533" w:rsidRPr="00213D93" w:rsidRDefault="00810533" w:rsidP="00F86C56">
      <w:pPr>
        <w:pStyle w:val="SingleTxtGC"/>
      </w:pPr>
      <w:r w:rsidRPr="00213D93">
        <w:t>4.3</w:t>
      </w:r>
      <w:r w:rsidR="00DD597B" w:rsidRPr="00213D93">
        <w:t xml:space="preserve">  </w:t>
      </w:r>
      <w:r w:rsidRPr="00213D93">
        <w:t>缔约国声称，</w:t>
      </w:r>
      <w:r w:rsidRPr="00213D93">
        <w:t>2013</w:t>
      </w:r>
      <w:r w:rsidRPr="00213D93">
        <w:t>年</w:t>
      </w:r>
      <w:r w:rsidRPr="00213D93">
        <w:t>3</w:t>
      </w:r>
      <w:r w:rsidRPr="00213D93">
        <w:t>月</w:t>
      </w:r>
      <w:r w:rsidRPr="00213D93">
        <w:t>14</w:t>
      </w:r>
      <w:r w:rsidRPr="00213D93">
        <w:t>日，总统颁布了《调查失踪者、真相与和解委员会条例》，</w:t>
      </w:r>
      <w:r w:rsidRPr="00213D93">
        <w:rPr>
          <w:rStyle w:val="FootnoteReference"/>
          <w:rFonts w:eastAsia="SimSun"/>
          <w:szCs w:val="21"/>
        </w:rPr>
        <w:footnoteReference w:id="10"/>
      </w:r>
      <w:r w:rsidR="00DD597B" w:rsidRPr="00213D93">
        <w:t xml:space="preserve"> </w:t>
      </w:r>
      <w:r w:rsidRPr="00213D93">
        <w:t>其中就设立高级别的失踪人士调查、真相与和解委员会作出了规定。该条例还给出了</w:t>
      </w:r>
      <w:r w:rsidR="002444D1">
        <w:rPr>
          <w:rFonts w:hint="eastAsia"/>
        </w:rPr>
        <w:t>“</w:t>
      </w:r>
      <w:r w:rsidRPr="00213D93">
        <w:t>严重侵犯人权</w:t>
      </w:r>
      <w:r w:rsidR="002444D1">
        <w:rPr>
          <w:rFonts w:hint="eastAsia"/>
        </w:rPr>
        <w:t>”</w:t>
      </w:r>
      <w:r w:rsidRPr="00213D93">
        <w:t>的定义，包括失踪的定义。在这方面，缔约国称提交人提出的指控明确属于该委员会的管辖范围。在此背景下，缔约国声称，认为提交人已用尽可用的国内补救办法是不恰当的；因此，来文不可受理。</w:t>
      </w:r>
    </w:p>
    <w:p w14:paraId="029E921C" w14:textId="054C6CBD" w:rsidR="00810533" w:rsidRPr="00213D93" w:rsidRDefault="00810533" w:rsidP="00F86C56">
      <w:pPr>
        <w:pStyle w:val="SingleTxtGC"/>
      </w:pPr>
      <w:r w:rsidRPr="00213D93">
        <w:t>4.4</w:t>
      </w:r>
      <w:r w:rsidR="00DD597B" w:rsidRPr="00213D93">
        <w:t xml:space="preserve">  </w:t>
      </w:r>
      <w:r w:rsidRPr="00213D93">
        <w:t>关于案情，缔约国表示，失踪人士调查、真相与和解委员会很快就将成立，并将开展迅速、独立、公正</w:t>
      </w:r>
      <w:r w:rsidR="002444D1">
        <w:t>、可信的调查。在缔约国看来，这对提交人而言会是一个可行、合法的</w:t>
      </w:r>
      <w:r w:rsidRPr="00213D93">
        <w:t>补救措施。缔约国还提到最高法院因指控未得到充分证实而驳回的人身保护令申请。缔约国还称，提交人所获临时救济的数额已经从</w:t>
      </w:r>
      <w:r w:rsidRPr="00213D93">
        <w:t>10</w:t>
      </w:r>
      <w:r w:rsidRPr="00213D93">
        <w:t>万尼泊尔卢比大幅增加至了</w:t>
      </w:r>
      <w:r w:rsidRPr="00213D93">
        <w:t>30</w:t>
      </w:r>
      <w:r w:rsidRPr="00213D93">
        <w:t>万尼泊尔卢比。</w:t>
      </w:r>
    </w:p>
    <w:p w14:paraId="1857F532" w14:textId="77777777" w:rsidR="00810533" w:rsidRPr="004037C9" w:rsidRDefault="00810533" w:rsidP="00F86C56">
      <w:pPr>
        <w:pStyle w:val="H23GC"/>
        <w:rPr>
          <w:b/>
        </w:rPr>
      </w:pPr>
      <w:r w:rsidRPr="004037C9">
        <w:tab/>
      </w:r>
      <w:r w:rsidRPr="004037C9">
        <w:tab/>
      </w:r>
      <w:r w:rsidRPr="004037C9">
        <w:t>提交人对缔约国关于可否受理和案情的意见作出的评论</w:t>
      </w:r>
    </w:p>
    <w:p w14:paraId="01663B6A" w14:textId="57673306" w:rsidR="00810533" w:rsidRPr="00213D93" w:rsidRDefault="00810533" w:rsidP="00F86C56">
      <w:pPr>
        <w:pStyle w:val="SingleTxtGC"/>
      </w:pPr>
      <w:r w:rsidRPr="00213D93">
        <w:t>5.1</w:t>
      </w:r>
      <w:r w:rsidR="00DD597B" w:rsidRPr="00213D93">
        <w:t xml:space="preserve">  </w:t>
      </w:r>
      <w:r w:rsidRPr="00213D93">
        <w:t>2013</w:t>
      </w:r>
      <w:r w:rsidRPr="00213D93">
        <w:t>年</w:t>
      </w:r>
      <w:r w:rsidRPr="00213D93">
        <w:t>6</w:t>
      </w:r>
      <w:r w:rsidRPr="00213D93">
        <w:t>月</w:t>
      </w:r>
      <w:r w:rsidRPr="00213D93">
        <w:t>25</w:t>
      </w:r>
      <w:r w:rsidRPr="00213D93">
        <w:t>日，提交人提交了对缔约国关于可否受理和案情的意见作出的评论。</w:t>
      </w:r>
    </w:p>
    <w:p w14:paraId="4A01F71F" w14:textId="59C6DF21" w:rsidR="00810533" w:rsidRPr="00213D93" w:rsidRDefault="00810533" w:rsidP="00F86C56">
      <w:pPr>
        <w:pStyle w:val="SingleTxtGC"/>
      </w:pPr>
      <w:r w:rsidRPr="00213D93">
        <w:t>5.2</w:t>
      </w:r>
      <w:r w:rsidR="00DD597B" w:rsidRPr="00213D93">
        <w:t xml:space="preserve">  </w:t>
      </w:r>
      <w:r w:rsidRPr="00213D93">
        <w:t>关于用尽国内补救办法的问题，提交人表示，委员会对这一要求作出的解释是连贯一致的，即：国内补救办法不仅必须是可用的，还须是有效的。他们称，委员会还认为只要国内最高法院已裁定所涉问题，就不须用尽其他补救办法。提交人提到为用尽尼泊尔国内补救办法而采取的步骤。</w:t>
      </w:r>
      <w:r w:rsidRPr="00213D93">
        <w:t>Neupane</w:t>
      </w:r>
      <w:r w:rsidRPr="00213D93">
        <w:t>夫人曾数次设法寻找丈夫，包括走访加德满都的区警察局和其他拘留中心。她还两次向尼泊尔最高法院提出人身保护令申请，但均被法院驳回。此外，提交人称他们还向议会和首相提交了书面申诉。</w:t>
      </w:r>
    </w:p>
    <w:p w14:paraId="48724125" w14:textId="4905A4BA" w:rsidR="00810533" w:rsidRPr="00213D93" w:rsidRDefault="00810533" w:rsidP="00F86C56">
      <w:pPr>
        <w:pStyle w:val="SingleTxtGC"/>
      </w:pPr>
      <w:r w:rsidRPr="00213D93">
        <w:t>5.3</w:t>
      </w:r>
      <w:r w:rsidR="00DD597B" w:rsidRPr="00213D93">
        <w:t xml:space="preserve">  </w:t>
      </w:r>
      <w:r w:rsidRPr="00213D93">
        <w:t>提交人还重申，他们没有试图提交初步案情报告，因为强迫失踪在尼泊尔不属于犯罪，因而在本案的情况下，初步案情报告不会是有效的补救办法。此外，缺乏初步案情报告不应妨碍尼泊尔当局依职权开展刑事调查。</w:t>
      </w:r>
    </w:p>
    <w:p w14:paraId="623A086C" w14:textId="5EB1B465" w:rsidR="00810533" w:rsidRPr="00213D93" w:rsidRDefault="00810533" w:rsidP="00F86C56">
      <w:pPr>
        <w:pStyle w:val="SingleTxtGC"/>
      </w:pPr>
      <w:r w:rsidRPr="00213D93">
        <w:t>5.4</w:t>
      </w:r>
      <w:r w:rsidR="00DD597B" w:rsidRPr="00213D93">
        <w:t xml:space="preserve">  </w:t>
      </w:r>
      <w:r w:rsidRPr="00213D93">
        <w:t>提交人还认为，根据</w:t>
      </w:r>
      <w:r w:rsidRPr="00213D93">
        <w:t>2013</w:t>
      </w:r>
      <w:r w:rsidRPr="00213D93">
        <w:t>年</w:t>
      </w:r>
      <w:r w:rsidRPr="00213D93">
        <w:t>3</w:t>
      </w:r>
      <w:r w:rsidRPr="00213D93">
        <w:t>月的条例，将要设立的委员会不是符合国际标准的有效补救办法，因为该委员会不是司法机构，将无权对严重侵犯人权行为的犯罪者处以适当惩罚。此外，</w:t>
      </w:r>
      <w:r w:rsidRPr="00213D93">
        <w:t>2013</w:t>
      </w:r>
      <w:r w:rsidRPr="00213D93">
        <w:t>年</w:t>
      </w:r>
      <w:r w:rsidRPr="00213D93">
        <w:t>3</w:t>
      </w:r>
      <w:r w:rsidRPr="00213D93">
        <w:t>月</w:t>
      </w:r>
      <w:r w:rsidRPr="00213D93">
        <w:t>24</w:t>
      </w:r>
      <w:r w:rsidRPr="00213D93">
        <w:t>日，最高法院收到了两份令状，称该条例违反了宪法和国际法。提交人辩称，通过即将设立的委员会获得有效补救，没有成功的合理可能性。</w:t>
      </w:r>
    </w:p>
    <w:p w14:paraId="67620B39" w14:textId="74AAC13A" w:rsidR="00810533" w:rsidRPr="00213D93" w:rsidRDefault="00810533" w:rsidP="00F86C56">
      <w:pPr>
        <w:pStyle w:val="SingleTxtGC"/>
      </w:pPr>
      <w:r w:rsidRPr="00213D93">
        <w:t>5.5</w:t>
      </w:r>
      <w:r w:rsidR="00DD597B" w:rsidRPr="00213D93">
        <w:t xml:space="preserve">  </w:t>
      </w:r>
      <w:r w:rsidRPr="00213D93">
        <w:t>提交人指出，缔约国在有关来文案情的答复中重新提起了可否受理的问题，并没有质疑提交人有关事实的说法。</w:t>
      </w:r>
    </w:p>
    <w:p w14:paraId="37556A71" w14:textId="54BE9A50" w:rsidR="00810533" w:rsidRPr="00213D93" w:rsidRDefault="00810533" w:rsidP="00F86C56">
      <w:pPr>
        <w:pStyle w:val="SingleTxtGC"/>
      </w:pPr>
      <w:r w:rsidRPr="00213D93">
        <w:t>5.6</w:t>
      </w:r>
      <w:r w:rsidR="00DD597B" w:rsidRPr="00213D93">
        <w:t xml:space="preserve">  </w:t>
      </w:r>
      <w:r w:rsidRPr="00213D93">
        <w:t>最后，提交人还声称，</w:t>
      </w:r>
      <w:r w:rsidRPr="00213D93">
        <w:t>Neupane</w:t>
      </w:r>
      <w:r w:rsidRPr="00213D93">
        <w:t>夫人收到的临时救济数额是</w:t>
      </w:r>
      <w:r w:rsidRPr="00213D93">
        <w:t>10</w:t>
      </w:r>
      <w:r w:rsidRPr="00213D93">
        <w:t>万尼泊尔卢比；由于</w:t>
      </w:r>
      <w:r w:rsidRPr="00213D93">
        <w:t>Neupane</w:t>
      </w:r>
      <w:r w:rsidRPr="00213D93">
        <w:t>先生的生死或下落仍待查明，她没有资格领取更多救济。他们还称，缔约国有义务依职权开展迅速、公正、彻底和独立的调查，对相关犯罪责任人提起刑事诉讼并加以审判和惩处，并向受害人提供综合救济，不能通过临时经济补偿逃避这些义务。</w:t>
      </w:r>
    </w:p>
    <w:p w14:paraId="62E137A2" w14:textId="77777777" w:rsidR="00810533" w:rsidRPr="004037C9" w:rsidRDefault="00810533" w:rsidP="004037C9">
      <w:pPr>
        <w:pStyle w:val="H23G"/>
        <w:snapToGrid w:val="0"/>
        <w:spacing w:before="180" w:line="320" w:lineRule="exact"/>
        <w:rPr>
          <w:rFonts w:ascii="SimHei" w:eastAsia="SimHei" w:hAnsi="SimHei"/>
          <w:b w:val="0"/>
          <w:sz w:val="22"/>
          <w:szCs w:val="22"/>
          <w:lang w:eastAsia="zh-CN"/>
        </w:rPr>
      </w:pPr>
      <w:r w:rsidRPr="004037C9">
        <w:rPr>
          <w:rFonts w:ascii="SimHei" w:eastAsia="SimHei" w:hAnsi="SimHei"/>
          <w:b w:val="0"/>
          <w:sz w:val="22"/>
          <w:szCs w:val="22"/>
          <w:lang w:eastAsia="zh-CN"/>
        </w:rPr>
        <w:tab/>
      </w:r>
      <w:r w:rsidRPr="004037C9">
        <w:rPr>
          <w:rFonts w:ascii="SimHei" w:eastAsia="SimHei" w:hAnsi="SimHei"/>
          <w:b w:val="0"/>
          <w:sz w:val="22"/>
          <w:szCs w:val="22"/>
          <w:lang w:eastAsia="zh-CN"/>
        </w:rPr>
        <w:tab/>
        <w:t>补充意见</w:t>
      </w:r>
    </w:p>
    <w:p w14:paraId="75201FBC" w14:textId="77777777" w:rsidR="00810533" w:rsidRPr="00F86C56" w:rsidRDefault="00810533" w:rsidP="00F86C56">
      <w:pPr>
        <w:pStyle w:val="H4GC"/>
        <w:rPr>
          <w:rFonts w:ascii="KaiTi_GB2312" w:eastAsia="KaiTi_GB2312" w:hint="eastAsia"/>
        </w:rPr>
      </w:pPr>
      <w:r w:rsidRPr="00F86C56">
        <w:rPr>
          <w:rFonts w:ascii="KaiTi_GB2312" w:eastAsia="KaiTi_GB2312" w:hint="eastAsia"/>
        </w:rPr>
        <w:tab/>
      </w:r>
      <w:r w:rsidRPr="00F86C56">
        <w:rPr>
          <w:rFonts w:ascii="KaiTi_GB2312" w:eastAsia="KaiTi_GB2312" w:hint="eastAsia"/>
        </w:rPr>
        <w:tab/>
      </w:r>
      <w:r w:rsidRPr="00F86C56">
        <w:rPr>
          <w:rFonts w:ascii="KaiTi_GB2312" w:eastAsia="KaiTi_GB2312" w:hAnsi="Microsoft YaHei" w:cs="Microsoft YaHei" w:hint="eastAsia"/>
        </w:rPr>
        <w:t>提交人的补充意见</w:t>
      </w:r>
    </w:p>
    <w:p w14:paraId="6C6E5FFD" w14:textId="4B29ADE4" w:rsidR="00810533" w:rsidRPr="00213D93" w:rsidRDefault="00810533" w:rsidP="00EB2FDC">
      <w:pPr>
        <w:pStyle w:val="SingleTxtG"/>
        <w:snapToGrid w:val="0"/>
        <w:spacing w:line="320" w:lineRule="exact"/>
        <w:rPr>
          <w:sz w:val="21"/>
          <w:szCs w:val="21"/>
        </w:rPr>
      </w:pPr>
      <w:r w:rsidRPr="00213D93">
        <w:rPr>
          <w:sz w:val="21"/>
          <w:szCs w:val="21"/>
        </w:rPr>
        <w:t>6.</w:t>
      </w:r>
      <w:r w:rsidR="00DD597B" w:rsidRPr="00213D93">
        <w:rPr>
          <w:sz w:val="21"/>
          <w:szCs w:val="21"/>
        </w:rPr>
        <w:t xml:space="preserve">  </w:t>
      </w:r>
      <w:r w:rsidRPr="00213D93">
        <w:rPr>
          <w:sz w:val="21"/>
          <w:szCs w:val="21"/>
        </w:rPr>
        <w:t>2014</w:t>
      </w:r>
      <w:r w:rsidRPr="00213D93">
        <w:rPr>
          <w:sz w:val="21"/>
          <w:szCs w:val="21"/>
        </w:rPr>
        <w:t>年</w:t>
      </w:r>
      <w:r w:rsidRPr="00213D93">
        <w:rPr>
          <w:sz w:val="21"/>
          <w:szCs w:val="21"/>
        </w:rPr>
        <w:t>1</w:t>
      </w:r>
      <w:r w:rsidRPr="00213D93">
        <w:rPr>
          <w:sz w:val="21"/>
          <w:szCs w:val="21"/>
        </w:rPr>
        <w:t>月</w:t>
      </w:r>
      <w:r w:rsidRPr="00213D93">
        <w:rPr>
          <w:sz w:val="21"/>
          <w:szCs w:val="21"/>
        </w:rPr>
        <w:t>10</w:t>
      </w:r>
      <w:r w:rsidRPr="00213D93">
        <w:rPr>
          <w:sz w:val="21"/>
          <w:szCs w:val="21"/>
        </w:rPr>
        <w:t>日，提交人告知人权事务委员会，尼泊尔最高法院已于</w:t>
      </w:r>
      <w:r w:rsidRPr="00213D93">
        <w:rPr>
          <w:sz w:val="21"/>
          <w:szCs w:val="21"/>
        </w:rPr>
        <w:t>1</w:t>
      </w:r>
      <w:r w:rsidRPr="00213D93">
        <w:rPr>
          <w:sz w:val="21"/>
          <w:szCs w:val="21"/>
        </w:rPr>
        <w:t>月</w:t>
      </w:r>
      <w:r w:rsidRPr="00213D93">
        <w:rPr>
          <w:sz w:val="21"/>
          <w:szCs w:val="21"/>
        </w:rPr>
        <w:t>2</w:t>
      </w:r>
      <w:r w:rsidRPr="00213D93">
        <w:rPr>
          <w:sz w:val="21"/>
          <w:szCs w:val="21"/>
        </w:rPr>
        <w:t>日宣布，就设立失踪人士调查、真相与和解委员会作出规定的</w:t>
      </w:r>
      <w:r w:rsidRPr="00213D93">
        <w:rPr>
          <w:sz w:val="21"/>
          <w:szCs w:val="21"/>
        </w:rPr>
        <w:t>2013</w:t>
      </w:r>
      <w:r w:rsidRPr="00213D93">
        <w:rPr>
          <w:sz w:val="21"/>
          <w:szCs w:val="21"/>
        </w:rPr>
        <w:t>年</w:t>
      </w:r>
      <w:r w:rsidRPr="00213D93">
        <w:rPr>
          <w:sz w:val="21"/>
          <w:szCs w:val="21"/>
        </w:rPr>
        <w:t>3</w:t>
      </w:r>
      <w:r w:rsidRPr="00213D93">
        <w:rPr>
          <w:sz w:val="21"/>
          <w:szCs w:val="21"/>
        </w:rPr>
        <w:t>月</w:t>
      </w:r>
      <w:r w:rsidRPr="00213D93">
        <w:rPr>
          <w:sz w:val="21"/>
          <w:szCs w:val="21"/>
        </w:rPr>
        <w:t>14</w:t>
      </w:r>
      <w:r w:rsidRPr="00213D93">
        <w:rPr>
          <w:sz w:val="21"/>
          <w:szCs w:val="21"/>
        </w:rPr>
        <w:t>日条例违宪并且不符合国际标准。法院命令尼泊尔当局设立另外一种委员会。提交人重申了他们的立场，即：在任何情况下，都不能将可能设立的委员会视为有效的补救办法。</w:t>
      </w:r>
    </w:p>
    <w:p w14:paraId="61654DF1" w14:textId="77777777" w:rsidR="00810533" w:rsidRPr="00F86C56" w:rsidRDefault="00810533" w:rsidP="00F86C56">
      <w:pPr>
        <w:pStyle w:val="H4GC"/>
        <w:rPr>
          <w:rFonts w:ascii="KaiTi_GB2312" w:eastAsia="KaiTi_GB2312"/>
        </w:rPr>
      </w:pPr>
      <w:r w:rsidRPr="00F86C56">
        <w:rPr>
          <w:rFonts w:ascii="KaiTi_GB2312" w:eastAsia="KaiTi_GB2312"/>
        </w:rPr>
        <w:tab/>
      </w:r>
      <w:r w:rsidRPr="00F86C56">
        <w:rPr>
          <w:rFonts w:ascii="KaiTi_GB2312" w:eastAsia="KaiTi_GB2312"/>
        </w:rPr>
        <w:tab/>
        <w:t>缔约国的补充意见</w:t>
      </w:r>
    </w:p>
    <w:p w14:paraId="066BF916" w14:textId="50E01F52" w:rsidR="00810533" w:rsidRPr="00213D93" w:rsidRDefault="00810533" w:rsidP="00EB2FDC">
      <w:pPr>
        <w:pStyle w:val="SingleTxtG"/>
        <w:snapToGrid w:val="0"/>
        <w:spacing w:line="320" w:lineRule="exact"/>
        <w:rPr>
          <w:sz w:val="21"/>
          <w:szCs w:val="21"/>
        </w:rPr>
      </w:pPr>
      <w:r w:rsidRPr="00213D93">
        <w:rPr>
          <w:sz w:val="21"/>
          <w:szCs w:val="21"/>
        </w:rPr>
        <w:t>7.1</w:t>
      </w:r>
      <w:r w:rsidR="00DD597B" w:rsidRPr="00213D93">
        <w:rPr>
          <w:sz w:val="21"/>
          <w:szCs w:val="21"/>
        </w:rPr>
        <w:t xml:space="preserve">  </w:t>
      </w:r>
      <w:r w:rsidRPr="00213D93">
        <w:rPr>
          <w:sz w:val="21"/>
          <w:szCs w:val="21"/>
        </w:rPr>
        <w:t>2014</w:t>
      </w:r>
      <w:r w:rsidRPr="00213D93">
        <w:rPr>
          <w:sz w:val="21"/>
          <w:szCs w:val="21"/>
        </w:rPr>
        <w:t>年</w:t>
      </w:r>
      <w:r w:rsidRPr="00213D93">
        <w:rPr>
          <w:sz w:val="21"/>
          <w:szCs w:val="21"/>
        </w:rPr>
        <w:t>8</w:t>
      </w:r>
      <w:r w:rsidRPr="00213D93">
        <w:rPr>
          <w:sz w:val="21"/>
          <w:szCs w:val="21"/>
        </w:rPr>
        <w:t>月</w:t>
      </w:r>
      <w:r w:rsidRPr="00213D93">
        <w:rPr>
          <w:sz w:val="21"/>
          <w:szCs w:val="21"/>
        </w:rPr>
        <w:t>11</w:t>
      </w:r>
      <w:r w:rsidRPr="00213D93">
        <w:rPr>
          <w:sz w:val="21"/>
          <w:szCs w:val="21"/>
        </w:rPr>
        <w:t>日和</w:t>
      </w:r>
      <w:r w:rsidRPr="00213D93">
        <w:rPr>
          <w:sz w:val="21"/>
          <w:szCs w:val="21"/>
        </w:rPr>
        <w:t>12</w:t>
      </w:r>
      <w:r w:rsidRPr="00213D93">
        <w:rPr>
          <w:sz w:val="21"/>
          <w:szCs w:val="21"/>
        </w:rPr>
        <w:t>月</w:t>
      </w:r>
      <w:r w:rsidRPr="00213D93">
        <w:rPr>
          <w:sz w:val="21"/>
          <w:szCs w:val="21"/>
        </w:rPr>
        <w:t>11</w:t>
      </w:r>
      <w:r w:rsidRPr="00213D93">
        <w:rPr>
          <w:sz w:val="21"/>
          <w:szCs w:val="21"/>
        </w:rPr>
        <w:t>日，缔约国通知委员会，《失踪人士调查、真相与和解委员会法》已由议会通过。缔约国称很快就将成立真相与和解委员会和强迫失踪问题委员会，并简要介绍了该法的主要条款。缔约国申明，该法是一项具有里程碑意义的文书，可用于处理缔约国和非国家行为体过去犯下的侵犯人权行为的问题。缔约国还称，已起草了将酷刑和强迫失踪定为刑事犯罪的法案，正处于重新向议会提交的过程中。在这方面，缔约国声称，这些机制建立起来以后，提交人的申诉将得到充分受理。</w:t>
      </w:r>
    </w:p>
    <w:p w14:paraId="773F6EFF" w14:textId="44E130D8" w:rsidR="00810533" w:rsidRPr="00213D93" w:rsidRDefault="00810533" w:rsidP="00EB2FDC">
      <w:pPr>
        <w:pStyle w:val="SingleTxtG"/>
        <w:snapToGrid w:val="0"/>
        <w:spacing w:line="320" w:lineRule="exact"/>
        <w:rPr>
          <w:sz w:val="21"/>
          <w:szCs w:val="21"/>
        </w:rPr>
      </w:pPr>
      <w:r w:rsidRPr="00213D93">
        <w:rPr>
          <w:sz w:val="21"/>
          <w:szCs w:val="21"/>
        </w:rPr>
        <w:t>7.2</w:t>
      </w:r>
      <w:r w:rsidR="00DD597B" w:rsidRPr="00213D93">
        <w:rPr>
          <w:sz w:val="21"/>
          <w:szCs w:val="21"/>
        </w:rPr>
        <w:t xml:space="preserve">  </w:t>
      </w:r>
      <w:r w:rsidRPr="00213D93">
        <w:rPr>
          <w:sz w:val="21"/>
          <w:szCs w:val="21"/>
        </w:rPr>
        <w:t>缔约国还称，尽管《通法》</w:t>
      </w:r>
      <w:r w:rsidRPr="00213D93">
        <w:rPr>
          <w:sz w:val="21"/>
          <w:szCs w:val="21"/>
        </w:rPr>
        <w:t>(</w:t>
      </w:r>
      <w:r w:rsidRPr="00213D93">
        <w:rPr>
          <w:sz w:val="21"/>
          <w:szCs w:val="21"/>
        </w:rPr>
        <w:t>《国家法典》</w:t>
      </w:r>
      <w:r w:rsidRPr="00213D93">
        <w:rPr>
          <w:sz w:val="21"/>
          <w:szCs w:val="21"/>
        </w:rPr>
        <w:t>)</w:t>
      </w:r>
      <w:r w:rsidRPr="00213D93">
        <w:rPr>
          <w:sz w:val="21"/>
          <w:szCs w:val="21"/>
        </w:rPr>
        <w:t>中关于绑架和劫持人质的章节已经生效，但提交人没有就</w:t>
      </w:r>
      <w:r w:rsidRPr="00213D93">
        <w:rPr>
          <w:sz w:val="21"/>
          <w:szCs w:val="21"/>
        </w:rPr>
        <w:t>Neupane</w:t>
      </w:r>
      <w:r w:rsidRPr="00213D93">
        <w:rPr>
          <w:sz w:val="21"/>
          <w:szCs w:val="21"/>
        </w:rPr>
        <w:t>先生遭遇强迫失踪的指控向有关当局提出申诉。</w:t>
      </w:r>
    </w:p>
    <w:p w14:paraId="57921AB5" w14:textId="55319A96" w:rsidR="00810533" w:rsidRPr="00213D93" w:rsidRDefault="00810533" w:rsidP="00EB2FDC">
      <w:pPr>
        <w:pStyle w:val="SingleTxtG"/>
        <w:snapToGrid w:val="0"/>
        <w:spacing w:line="320" w:lineRule="exact"/>
        <w:rPr>
          <w:sz w:val="21"/>
          <w:szCs w:val="21"/>
        </w:rPr>
      </w:pPr>
      <w:r w:rsidRPr="00213D93">
        <w:rPr>
          <w:sz w:val="21"/>
          <w:szCs w:val="21"/>
        </w:rPr>
        <w:t>7.3</w:t>
      </w:r>
      <w:r w:rsidR="00DD597B" w:rsidRPr="00213D93">
        <w:rPr>
          <w:sz w:val="21"/>
          <w:szCs w:val="21"/>
        </w:rPr>
        <w:t xml:space="preserve">  </w:t>
      </w:r>
      <w:r w:rsidRPr="00213D93">
        <w:rPr>
          <w:sz w:val="21"/>
          <w:szCs w:val="21"/>
        </w:rPr>
        <w:t>缔约国坚称</w:t>
      </w:r>
      <w:r w:rsidRPr="00213D93">
        <w:rPr>
          <w:sz w:val="21"/>
          <w:szCs w:val="21"/>
        </w:rPr>
        <w:t>Neupane</w:t>
      </w:r>
      <w:r w:rsidRPr="00213D93">
        <w:rPr>
          <w:sz w:val="21"/>
          <w:szCs w:val="21"/>
        </w:rPr>
        <w:t>先生的家属收到了</w:t>
      </w:r>
      <w:r w:rsidRPr="00213D93">
        <w:rPr>
          <w:sz w:val="21"/>
          <w:szCs w:val="21"/>
        </w:rPr>
        <w:t>30</w:t>
      </w:r>
      <w:r w:rsidRPr="00213D93">
        <w:rPr>
          <w:sz w:val="21"/>
          <w:szCs w:val="21"/>
        </w:rPr>
        <w:t>万尼泊尔卢比作为临时救济，并重申其先前关于尼泊尔过渡期司法状况的意见。</w:t>
      </w:r>
    </w:p>
    <w:p w14:paraId="1B176527" w14:textId="77777777" w:rsidR="00810533" w:rsidRPr="00F86C56" w:rsidRDefault="00810533" w:rsidP="00F86C56">
      <w:pPr>
        <w:pStyle w:val="H4GC"/>
        <w:rPr>
          <w:rFonts w:ascii="KaiTi_GB2312" w:eastAsia="KaiTi_GB2312"/>
        </w:rPr>
      </w:pPr>
      <w:r w:rsidRPr="00F86C56">
        <w:rPr>
          <w:rFonts w:ascii="KaiTi_GB2312" w:eastAsia="KaiTi_GB2312"/>
        </w:rPr>
        <w:tab/>
      </w:r>
      <w:r w:rsidRPr="00F86C56">
        <w:rPr>
          <w:rFonts w:ascii="KaiTi_GB2312" w:eastAsia="KaiTi_GB2312"/>
        </w:rPr>
        <w:tab/>
        <w:t>提交人的补充意见</w:t>
      </w:r>
    </w:p>
    <w:p w14:paraId="6B904303" w14:textId="23E55D2E" w:rsidR="00810533" w:rsidRPr="00213D93" w:rsidRDefault="00810533" w:rsidP="00EB2FDC">
      <w:pPr>
        <w:pStyle w:val="SingleTxtG"/>
        <w:snapToGrid w:val="0"/>
        <w:spacing w:line="320" w:lineRule="exact"/>
        <w:rPr>
          <w:sz w:val="21"/>
          <w:szCs w:val="21"/>
        </w:rPr>
      </w:pPr>
      <w:r w:rsidRPr="00213D93">
        <w:rPr>
          <w:sz w:val="21"/>
          <w:szCs w:val="21"/>
        </w:rPr>
        <w:t>8.</w:t>
      </w:r>
      <w:r w:rsidR="00DD597B" w:rsidRPr="00213D93">
        <w:rPr>
          <w:sz w:val="21"/>
          <w:szCs w:val="21"/>
        </w:rPr>
        <w:t xml:space="preserve">  </w:t>
      </w:r>
      <w:r w:rsidRPr="00213D93">
        <w:rPr>
          <w:sz w:val="21"/>
          <w:szCs w:val="21"/>
        </w:rPr>
        <w:t>2014</w:t>
      </w:r>
      <w:r w:rsidRPr="00213D93">
        <w:rPr>
          <w:sz w:val="21"/>
          <w:szCs w:val="21"/>
        </w:rPr>
        <w:t>年</w:t>
      </w:r>
      <w:r w:rsidRPr="00213D93">
        <w:rPr>
          <w:sz w:val="21"/>
          <w:szCs w:val="21"/>
        </w:rPr>
        <w:t>9</w:t>
      </w:r>
      <w:r w:rsidRPr="00213D93">
        <w:rPr>
          <w:sz w:val="21"/>
          <w:szCs w:val="21"/>
        </w:rPr>
        <w:t>月</w:t>
      </w:r>
      <w:r w:rsidRPr="00213D93">
        <w:rPr>
          <w:sz w:val="21"/>
          <w:szCs w:val="21"/>
        </w:rPr>
        <w:t>1</w:t>
      </w:r>
      <w:r w:rsidRPr="00213D93">
        <w:rPr>
          <w:sz w:val="21"/>
          <w:szCs w:val="21"/>
        </w:rPr>
        <w:t>日和</w:t>
      </w:r>
      <w:r w:rsidRPr="00213D93">
        <w:rPr>
          <w:sz w:val="21"/>
          <w:szCs w:val="21"/>
        </w:rPr>
        <w:t>2015</w:t>
      </w:r>
      <w:r w:rsidRPr="00213D93">
        <w:rPr>
          <w:sz w:val="21"/>
          <w:szCs w:val="21"/>
        </w:rPr>
        <w:t>年</w:t>
      </w:r>
      <w:r w:rsidRPr="00213D93">
        <w:rPr>
          <w:sz w:val="21"/>
          <w:szCs w:val="21"/>
        </w:rPr>
        <w:t>1</w:t>
      </w:r>
      <w:r w:rsidRPr="00213D93">
        <w:rPr>
          <w:sz w:val="21"/>
          <w:szCs w:val="21"/>
        </w:rPr>
        <w:t>月</w:t>
      </w:r>
      <w:r w:rsidRPr="00213D93">
        <w:rPr>
          <w:sz w:val="21"/>
          <w:szCs w:val="21"/>
        </w:rPr>
        <w:t>12</w:t>
      </w:r>
      <w:r w:rsidRPr="00213D93">
        <w:rPr>
          <w:sz w:val="21"/>
          <w:szCs w:val="21"/>
        </w:rPr>
        <w:t>日，提交人重申了他们有关过渡期司法机制的指控，并称《失踪人士调查、真相与和解委员会法》的若干条款不符合国际人权标准，</w:t>
      </w:r>
      <w:r w:rsidRPr="00213D93">
        <w:rPr>
          <w:rStyle w:val="FootnoteReference"/>
          <w:rFonts w:eastAsia="SimSun"/>
          <w:szCs w:val="21"/>
        </w:rPr>
        <w:footnoteReference w:id="11"/>
      </w:r>
      <w:r w:rsidR="00DD597B" w:rsidRPr="00213D93">
        <w:rPr>
          <w:sz w:val="21"/>
          <w:szCs w:val="21"/>
        </w:rPr>
        <w:t xml:space="preserve"> </w:t>
      </w:r>
      <w:r w:rsidRPr="00213D93">
        <w:rPr>
          <w:sz w:val="21"/>
          <w:szCs w:val="21"/>
        </w:rPr>
        <w:t>无法向他们提供有效补救。</w:t>
      </w:r>
    </w:p>
    <w:p w14:paraId="1867ACA0" w14:textId="77777777" w:rsidR="00810533" w:rsidRPr="004037C9" w:rsidRDefault="00810533" w:rsidP="004037C9">
      <w:pPr>
        <w:pStyle w:val="H23G"/>
        <w:snapToGrid w:val="0"/>
        <w:spacing w:before="180" w:line="320" w:lineRule="exact"/>
        <w:rPr>
          <w:rFonts w:ascii="SimHei" w:eastAsia="SimHei" w:hAnsi="SimHei"/>
          <w:b w:val="0"/>
          <w:sz w:val="22"/>
          <w:szCs w:val="22"/>
          <w:lang w:eastAsia="zh-CN"/>
        </w:rPr>
      </w:pPr>
      <w:r w:rsidRPr="004037C9">
        <w:rPr>
          <w:rFonts w:ascii="SimHei" w:eastAsia="SimHei" w:hAnsi="SimHei"/>
          <w:b w:val="0"/>
          <w:sz w:val="22"/>
          <w:szCs w:val="22"/>
          <w:lang w:eastAsia="zh-CN"/>
        </w:rPr>
        <w:tab/>
      </w:r>
      <w:r w:rsidRPr="004037C9">
        <w:rPr>
          <w:rFonts w:ascii="SimHei" w:eastAsia="SimHei" w:hAnsi="SimHei"/>
          <w:b w:val="0"/>
          <w:sz w:val="22"/>
          <w:szCs w:val="22"/>
          <w:lang w:eastAsia="zh-CN"/>
        </w:rPr>
        <w:tab/>
        <w:t>委员会需审理的问题和议事情况</w:t>
      </w:r>
    </w:p>
    <w:p w14:paraId="5C562434" w14:textId="77777777" w:rsidR="00810533" w:rsidRPr="00F86C56" w:rsidRDefault="00810533" w:rsidP="00F86C56">
      <w:pPr>
        <w:pStyle w:val="H4GC"/>
        <w:rPr>
          <w:rFonts w:ascii="KaiTi_GB2312" w:eastAsia="KaiTi_GB2312"/>
        </w:rPr>
      </w:pPr>
      <w:r w:rsidRPr="00F86C56">
        <w:rPr>
          <w:rFonts w:ascii="KaiTi_GB2312" w:eastAsia="KaiTi_GB2312"/>
        </w:rPr>
        <w:tab/>
      </w:r>
      <w:r w:rsidRPr="00F86C56">
        <w:rPr>
          <w:rFonts w:ascii="KaiTi_GB2312" w:eastAsia="KaiTi_GB2312"/>
        </w:rPr>
        <w:tab/>
        <w:t>对可否受理问题的审议</w:t>
      </w:r>
    </w:p>
    <w:p w14:paraId="6FB7D3ED" w14:textId="59B70467" w:rsidR="00810533" w:rsidRPr="00213D93" w:rsidRDefault="00810533" w:rsidP="00F86C56">
      <w:pPr>
        <w:pStyle w:val="SingleTxtGC"/>
      </w:pPr>
      <w:r w:rsidRPr="00213D93">
        <w:t>9.1</w:t>
      </w:r>
      <w:r w:rsidR="00DD597B" w:rsidRPr="00213D93">
        <w:t xml:space="preserve">  </w:t>
      </w:r>
      <w:r w:rsidRPr="00213D93">
        <w:t>在审议来文所载的任何申诉之前，人权事务委员会必须根据其议事规则第</w:t>
      </w:r>
      <w:r w:rsidRPr="00213D93">
        <w:t>93</w:t>
      </w:r>
      <w:r w:rsidRPr="00213D93">
        <w:t>条，决定该来文是否符合《公约任择议定书》规定的受理条件。</w:t>
      </w:r>
    </w:p>
    <w:p w14:paraId="7A4A20A8" w14:textId="331B502A" w:rsidR="00810533" w:rsidRPr="00213D93" w:rsidRDefault="00810533" w:rsidP="00F86C56">
      <w:pPr>
        <w:pStyle w:val="SingleTxtGC"/>
      </w:pPr>
      <w:r w:rsidRPr="00213D93">
        <w:t>9.2</w:t>
      </w:r>
      <w:r w:rsidR="00DD597B" w:rsidRPr="00213D93">
        <w:t xml:space="preserve">  </w:t>
      </w:r>
      <w:r w:rsidRPr="00213D93">
        <w:t>按照《任择议定书》第五条第</w:t>
      </w:r>
      <w:r w:rsidRPr="00213D93">
        <w:t>2</w:t>
      </w:r>
      <w:r w:rsidRPr="00213D93">
        <w:t>款</w:t>
      </w:r>
      <w:r w:rsidRPr="00213D93">
        <w:t>(</w:t>
      </w:r>
      <w:r w:rsidRPr="00213D93">
        <w:t>子</w:t>
      </w:r>
      <w:r w:rsidRPr="00213D93">
        <w:t>)</w:t>
      </w:r>
      <w:r w:rsidRPr="00213D93">
        <w:t>项的要求，委员会已确定，同一事项没有在另一国际调查或和解程序下接受审查。</w:t>
      </w:r>
    </w:p>
    <w:p w14:paraId="08D3CD16" w14:textId="2D882268" w:rsidR="00810533" w:rsidRPr="00213D93" w:rsidRDefault="00810533" w:rsidP="00F86C56">
      <w:pPr>
        <w:pStyle w:val="SingleTxtGC"/>
      </w:pPr>
      <w:r w:rsidRPr="00213D93">
        <w:t>9.3</w:t>
      </w:r>
      <w:r w:rsidR="00DD597B" w:rsidRPr="00213D93">
        <w:t xml:space="preserve">  </w:t>
      </w:r>
      <w:r w:rsidRPr="00213D93">
        <w:t>委员会注意到缔约国的论点，即：由于</w:t>
      </w:r>
      <w:r w:rsidRPr="00213D93">
        <w:t>Neupane</w:t>
      </w:r>
      <w:r w:rsidRPr="00213D93">
        <w:t>先生的案件会在根据</w:t>
      </w:r>
      <w:r w:rsidRPr="00213D93">
        <w:t>2007</w:t>
      </w:r>
      <w:r w:rsidRPr="00213D93">
        <w:t>年《尼泊尔临时宪法》设立的过渡期司法机制下得到受理，所以提交人没有用尽国内补救办法。委员会还注意到提交人关于</w:t>
      </w:r>
      <w:r w:rsidRPr="00213D93">
        <w:t>Shanta Neupane</w:t>
      </w:r>
      <w:r w:rsidRPr="00213D93">
        <w:t>为寻找丈夫所采取的步骤的说法：</w:t>
      </w:r>
      <w:r w:rsidRPr="00213D93">
        <w:t>1999</w:t>
      </w:r>
      <w:r w:rsidRPr="00213D93">
        <w:t>年</w:t>
      </w:r>
      <w:r w:rsidRPr="00213D93">
        <w:t>5</w:t>
      </w:r>
      <w:r w:rsidRPr="00213D93">
        <w:t>月</w:t>
      </w:r>
      <w:r w:rsidRPr="00213D93">
        <w:t>25</w:t>
      </w:r>
      <w:r w:rsidRPr="00213D93">
        <w:t>日至</w:t>
      </w:r>
      <w:r w:rsidRPr="00213D93">
        <w:t>30</w:t>
      </w:r>
      <w:r w:rsidRPr="00213D93">
        <w:t>日间，</w:t>
      </w:r>
      <w:r w:rsidRPr="00213D93">
        <w:t>Neupane</w:t>
      </w:r>
      <w:r w:rsidRPr="00213D93">
        <w:t>夫人走访了加德满都的几家拘留中心，</w:t>
      </w:r>
      <w:r w:rsidRPr="00213D93">
        <w:t>1999</w:t>
      </w:r>
      <w:r w:rsidRPr="00213D93">
        <w:t>年</w:t>
      </w:r>
      <w:r w:rsidRPr="00213D93">
        <w:t>5</w:t>
      </w:r>
      <w:r w:rsidRPr="00213D93">
        <w:t>月</w:t>
      </w:r>
      <w:r w:rsidRPr="00213D93">
        <w:t>26</w:t>
      </w:r>
      <w:r w:rsidRPr="00213D93">
        <w:t>日和</w:t>
      </w:r>
      <w:r w:rsidRPr="00213D93">
        <w:t>8</w:t>
      </w:r>
      <w:r w:rsidRPr="00213D93">
        <w:t>月</w:t>
      </w:r>
      <w:r w:rsidRPr="00213D93">
        <w:t>17</w:t>
      </w:r>
      <w:r w:rsidRPr="00213D93">
        <w:t>日，她还代表丈夫向最高法院分别递交了两份人身保护令申请。两份申请均被法院驳回，法院认定提交人的说法未得到证实。为了找到丈夫，</w:t>
      </w:r>
      <w:r w:rsidRPr="00213D93">
        <w:t>Neupane</w:t>
      </w:r>
      <w:r w:rsidRPr="00213D93">
        <w:t>夫人还向议会和首相提交了书面申诉，要求公布他的下落。委员会还注意到提交人的论点，即：在本案的情况下初步案情报告不会是有效的补救办法，因为强迫失踪在尼泊尔没有被定为一项单独的罪行。尽管</w:t>
      </w:r>
      <w:r w:rsidRPr="00213D93">
        <w:t>Neupane</w:t>
      </w:r>
      <w:r w:rsidRPr="00213D93">
        <w:t>夫人做出了努力，但</w:t>
      </w:r>
      <w:r w:rsidRPr="00213D93">
        <w:t>17</w:t>
      </w:r>
      <w:r w:rsidRPr="00213D93">
        <w:t>年多了，她丈夫失踪的情况仍未查明，也尚未开展任何调查。委员会还回顾其判例，其中指出，在严重侵权案件中需要提供司法补救。</w:t>
      </w:r>
      <w:r w:rsidRPr="00213D93">
        <w:rPr>
          <w:rStyle w:val="FootnoteReference"/>
          <w:rFonts w:eastAsia="SimSun"/>
          <w:szCs w:val="21"/>
        </w:rPr>
        <w:footnoteReference w:id="12"/>
      </w:r>
      <w:r w:rsidR="00DD597B" w:rsidRPr="00213D93">
        <w:t xml:space="preserve"> </w:t>
      </w:r>
      <w:r w:rsidRPr="00213D93">
        <w:t>在这方面，委员会注意到，根据</w:t>
      </w:r>
      <w:r w:rsidRPr="00213D93">
        <w:t>2014</w:t>
      </w:r>
      <w:r w:rsidRPr="00213D93">
        <w:t>年《失踪人士调查、真相与和解委员会法》设立的过渡期司法机构并非能够提供司法补救的司法机关。</w:t>
      </w:r>
      <w:r w:rsidRPr="00213D93">
        <w:rPr>
          <w:rStyle w:val="FootnoteReference"/>
          <w:rFonts w:eastAsia="SimSun"/>
          <w:szCs w:val="21"/>
        </w:rPr>
        <w:footnoteReference w:id="13"/>
      </w:r>
      <w:r w:rsidR="00DD597B" w:rsidRPr="00213D93">
        <w:t xml:space="preserve"> </w:t>
      </w:r>
      <w:r w:rsidRPr="00213D93">
        <w:t>因此，委员会认为，缔约国指出的补救措施没有效果，根据《任择议定书》第五条第</w:t>
      </w:r>
      <w:r w:rsidRPr="00213D93">
        <w:t>2</w:t>
      </w:r>
      <w:r w:rsidRPr="00213D93">
        <w:t>款</w:t>
      </w:r>
      <w:r w:rsidRPr="00213D93">
        <w:t>(</w:t>
      </w:r>
      <w:r w:rsidRPr="00213D93">
        <w:t>丑</w:t>
      </w:r>
      <w:r w:rsidRPr="00213D93">
        <w:t>)</w:t>
      </w:r>
      <w:r w:rsidRPr="00213D93">
        <w:t>项审议来文并无障碍。</w:t>
      </w:r>
    </w:p>
    <w:p w14:paraId="406F88CD" w14:textId="0010E8A2" w:rsidR="00810533" w:rsidRPr="00EB2FDC" w:rsidRDefault="00810533" w:rsidP="00F86C56">
      <w:pPr>
        <w:pStyle w:val="SingleTxtGC"/>
      </w:pPr>
      <w:r w:rsidRPr="00213D93">
        <w:t>9.4</w:t>
      </w:r>
      <w:r w:rsidR="00DD597B" w:rsidRPr="00213D93">
        <w:t xml:space="preserve">  </w:t>
      </w:r>
      <w:r w:rsidRPr="00213D93">
        <w:rPr>
          <w:spacing w:val="6"/>
          <w:lang w:val="zh-CN"/>
        </w:rPr>
        <w:t>由于所有受理条件均已满足</w:t>
      </w:r>
      <w:r w:rsidRPr="00213D93">
        <w:rPr>
          <w:spacing w:val="6"/>
        </w:rPr>
        <w:t>，</w:t>
      </w:r>
      <w:r w:rsidRPr="00213D93">
        <w:rPr>
          <w:spacing w:val="6"/>
          <w:lang w:val="zh-CN"/>
        </w:rPr>
        <w:t>故委员会宣布来文可以受理并着手审议案</w:t>
      </w:r>
      <w:r w:rsidRPr="00213D93">
        <w:rPr>
          <w:lang w:val="zh-CN"/>
        </w:rPr>
        <w:t>情。</w:t>
      </w:r>
    </w:p>
    <w:p w14:paraId="11E00913" w14:textId="77777777" w:rsidR="00810533" w:rsidRPr="00F86C56" w:rsidRDefault="00810533" w:rsidP="00F86C56">
      <w:pPr>
        <w:pStyle w:val="H4GC"/>
        <w:rPr>
          <w:rFonts w:ascii="KaiTi_GB2312" w:eastAsia="KaiTi_GB2312"/>
        </w:rPr>
      </w:pPr>
      <w:r w:rsidRPr="00F86C56">
        <w:rPr>
          <w:rFonts w:ascii="KaiTi_GB2312" w:eastAsia="KaiTi_GB2312"/>
        </w:rPr>
        <w:tab/>
      </w:r>
      <w:r w:rsidRPr="00F86C56">
        <w:rPr>
          <w:rFonts w:ascii="KaiTi_GB2312" w:eastAsia="KaiTi_GB2312"/>
        </w:rPr>
        <w:tab/>
        <w:t>审议案情</w:t>
      </w:r>
    </w:p>
    <w:p w14:paraId="5AC8E741" w14:textId="1332B936" w:rsidR="00810533" w:rsidRPr="00213D93" w:rsidRDefault="00810533" w:rsidP="00F86C56">
      <w:pPr>
        <w:pStyle w:val="SingleTxtGC"/>
      </w:pPr>
      <w:r w:rsidRPr="00213D93">
        <w:t>10.1</w:t>
      </w:r>
      <w:r w:rsidR="00DD597B" w:rsidRPr="00213D93">
        <w:t xml:space="preserve">  </w:t>
      </w:r>
      <w:r w:rsidRPr="00213D93">
        <w:rPr>
          <w:lang w:val="zh-CN"/>
        </w:rPr>
        <w:t>委员会根据《任择议定书》第五条第</w:t>
      </w:r>
      <w:r w:rsidRPr="00213D93">
        <w:t>1</w:t>
      </w:r>
      <w:r w:rsidRPr="00213D93">
        <w:rPr>
          <w:lang w:val="zh-CN"/>
        </w:rPr>
        <w:t>款的要求</w:t>
      </w:r>
      <w:r w:rsidRPr="00213D93">
        <w:t>，</w:t>
      </w:r>
      <w:r w:rsidRPr="00213D93">
        <w:rPr>
          <w:lang w:val="zh-CN"/>
        </w:rPr>
        <w:t>参照各方提供的所有资料审议了本来文。</w:t>
      </w:r>
    </w:p>
    <w:p w14:paraId="685CA225" w14:textId="16D48B9D" w:rsidR="00810533" w:rsidRPr="00213D93" w:rsidRDefault="00810533" w:rsidP="00F86C56">
      <w:pPr>
        <w:pStyle w:val="SingleTxtGC"/>
      </w:pPr>
      <w:r w:rsidRPr="00213D93">
        <w:t>10.2</w:t>
      </w:r>
      <w:r w:rsidR="00DD597B" w:rsidRPr="00213D93">
        <w:t xml:space="preserve">  </w:t>
      </w:r>
      <w:r w:rsidRPr="00213D93">
        <w:t>委员会注意到，提交人指控说</w:t>
      </w:r>
      <w:r w:rsidRPr="00213D93">
        <w:t>Neupane</w:t>
      </w:r>
      <w:r w:rsidRPr="00213D93">
        <w:t>先生是强迫失踪的受害者。这一指控得到了他被捕时两名现场目击者证词的证实。尽管</w:t>
      </w:r>
      <w:r w:rsidRPr="00213D93">
        <w:t>Neupane</w:t>
      </w:r>
      <w:r w:rsidRPr="00213D93">
        <w:t>夫人多次试图找到</w:t>
      </w:r>
      <w:r w:rsidRPr="00213D93">
        <w:t>Neupane</w:t>
      </w:r>
      <w:r w:rsidRPr="00213D93">
        <w:t>先生，他的生死和下落却仍然不明。虽然</w:t>
      </w:r>
      <w:r w:rsidRPr="00213D93">
        <w:t>Neupane</w:t>
      </w:r>
      <w:r w:rsidRPr="00213D93">
        <w:t>夫人两次向最高法院提出人身保护令申请，却并未开展迅速、公正、</w:t>
      </w:r>
      <w:r w:rsidRPr="00213D93">
        <w:rPr>
          <w:lang w:val="zh-CN"/>
        </w:rPr>
        <w:t>彻底和独立的调查。没有人因为这一行为被传唤或定罪。</w:t>
      </w:r>
    </w:p>
    <w:p w14:paraId="44C5571C" w14:textId="66D28C53" w:rsidR="00810533" w:rsidRPr="00213D93" w:rsidRDefault="00810533" w:rsidP="00F86C56">
      <w:pPr>
        <w:pStyle w:val="SingleTxtGC"/>
      </w:pPr>
      <w:r w:rsidRPr="00213D93">
        <w:t>10.3</w:t>
      </w:r>
      <w:r w:rsidR="00DD597B" w:rsidRPr="00213D93">
        <w:t xml:space="preserve">  </w:t>
      </w:r>
      <w:r w:rsidRPr="00213D93">
        <w:t>委员会注意到，缔约国称最高法院在处理</w:t>
      </w:r>
      <w:r w:rsidRPr="00213D93">
        <w:t>Neupane</w:t>
      </w:r>
      <w:r w:rsidRPr="00213D93">
        <w:t>夫人递交的人身保护令申请时曾两次审理</w:t>
      </w:r>
      <w:r w:rsidRPr="00213D93">
        <w:t>Neupane</w:t>
      </w:r>
      <w:r w:rsidRPr="00213D93">
        <w:t>先生的案件，且在这些诉讼中，所有相关当局均表示</w:t>
      </w:r>
      <w:r w:rsidRPr="00213D93">
        <w:t>Neupane</w:t>
      </w:r>
      <w:r w:rsidRPr="00213D93">
        <w:t>先生没有被安全部队逮捕或拘留。因此，他的下落无法确定。</w:t>
      </w:r>
    </w:p>
    <w:p w14:paraId="61AB95B3" w14:textId="5A9CB6D0" w:rsidR="00810533" w:rsidRPr="00213D93" w:rsidRDefault="00810533" w:rsidP="00F86C56">
      <w:pPr>
        <w:pStyle w:val="SingleTxtGC"/>
      </w:pPr>
      <w:r w:rsidRPr="00213D93">
        <w:t>10.4</w:t>
      </w:r>
      <w:r w:rsidR="00DD597B" w:rsidRPr="00213D93">
        <w:t xml:space="preserve">  </w:t>
      </w:r>
      <w:r w:rsidRPr="00213D93">
        <w:t>委员会指出，它曾在多份先前的来文中处理过大量有关相似做法的案件，其中部分案件涉及缔约国。</w:t>
      </w:r>
      <w:r w:rsidRPr="00213D93">
        <w:rPr>
          <w:rStyle w:val="FootnoteReference"/>
          <w:rFonts w:eastAsia="SimSun"/>
          <w:szCs w:val="21"/>
        </w:rPr>
        <w:footnoteReference w:id="14"/>
      </w:r>
      <w:r w:rsidR="00DD597B" w:rsidRPr="00213D93">
        <w:t xml:space="preserve"> </w:t>
      </w:r>
      <w:r w:rsidRPr="00213D93">
        <w:t>根据这些先例，委员会重申其立场：举证责任不能仅由来文提交人承担，尤其是考虑到，提交人和缔约国并不总能平等地获得证据，通常情况是缔约国单方掌握有关资料。《任择议定书》第四条第</w:t>
      </w:r>
      <w:r w:rsidRPr="00213D93">
        <w:t>2</w:t>
      </w:r>
      <w:r w:rsidRPr="00213D93">
        <w:t>款含蓄地提出，缔约国有义务对它和它的代表违反《公约》行为的所有指控进行认真调查，并向委员会提供所掌握的相关信息。在提交人已向缔约国提交得到可信证据佐证的指控，而进一步澄清有赖于缔约国单方掌握的资料的情况下，如果缔约国未提出令人满意的相反证据或解释，委员会可将提交人的指控视为已得到充分证实。</w:t>
      </w:r>
    </w:p>
    <w:p w14:paraId="0E9AEDA4" w14:textId="5BF969FC" w:rsidR="00810533" w:rsidRPr="00213D93" w:rsidRDefault="00810533" w:rsidP="00F86C56">
      <w:pPr>
        <w:pStyle w:val="SingleTxtGC"/>
      </w:pPr>
      <w:r w:rsidRPr="00213D93">
        <w:t>10.5</w:t>
      </w:r>
      <w:r w:rsidR="00DD597B" w:rsidRPr="00213D93">
        <w:t xml:space="preserve">  </w:t>
      </w:r>
      <w:r w:rsidRPr="00213D93">
        <w:rPr>
          <w:lang w:val="zh-CN"/>
        </w:rPr>
        <w:t>委员会回顾指出</w:t>
      </w:r>
      <w:r w:rsidRPr="00213D93">
        <w:t>，</w:t>
      </w:r>
      <w:r w:rsidRPr="00213D93">
        <w:rPr>
          <w:lang w:val="zh-CN"/>
        </w:rPr>
        <w:t>虽然《公约》中没有一项条款明确使用了</w:t>
      </w:r>
      <w:r w:rsidR="00B50C80">
        <w:rPr>
          <w:rFonts w:hint="eastAsia"/>
        </w:rPr>
        <w:t>“</w:t>
      </w:r>
      <w:r w:rsidRPr="00213D93">
        <w:rPr>
          <w:lang w:val="zh-CN"/>
        </w:rPr>
        <w:t>强迫失踪</w:t>
      </w:r>
      <w:r w:rsidR="00B50C80">
        <w:rPr>
          <w:rFonts w:hint="eastAsia"/>
        </w:rPr>
        <w:t>”</w:t>
      </w:r>
      <w:r w:rsidRPr="00213D93">
        <w:rPr>
          <w:lang w:val="zh-CN"/>
        </w:rPr>
        <w:t>的说法</w:t>
      </w:r>
      <w:r w:rsidRPr="00213D93">
        <w:t>，</w:t>
      </w:r>
      <w:r w:rsidRPr="00213D93">
        <w:rPr>
          <w:lang w:val="zh-CN"/>
        </w:rPr>
        <w:t>但强迫失踪构成了持续侵犯《公约》所承认多项权利的独特的综合系列行为。</w:t>
      </w:r>
      <w:r w:rsidRPr="00213D93">
        <w:rPr>
          <w:rStyle w:val="FootnoteReference"/>
          <w:rFonts w:eastAsia="SimSun"/>
          <w:szCs w:val="21"/>
        </w:rPr>
        <w:footnoteReference w:id="15"/>
      </w:r>
    </w:p>
    <w:p w14:paraId="689B587C" w14:textId="491E2AE5" w:rsidR="00810533" w:rsidRPr="00213D93" w:rsidRDefault="00810533" w:rsidP="00F86C56">
      <w:pPr>
        <w:pStyle w:val="SingleTxtGC"/>
      </w:pPr>
      <w:r w:rsidRPr="00213D93">
        <w:t>10.6</w:t>
      </w:r>
      <w:r w:rsidR="00DD597B" w:rsidRPr="00213D93">
        <w:t xml:space="preserve">  </w:t>
      </w:r>
      <w:r w:rsidRPr="00213D93">
        <w:t>在本案中，缔约国并未质疑提交人有关</w:t>
      </w:r>
      <w:r w:rsidRPr="00213D93">
        <w:t>Neupane</w:t>
      </w:r>
      <w:r w:rsidRPr="00213D93">
        <w:t>先生于</w:t>
      </w:r>
      <w:r w:rsidRPr="00213D93">
        <w:t>1999</w:t>
      </w:r>
      <w:r w:rsidRPr="00213D93">
        <w:t>年</w:t>
      </w:r>
      <w:r w:rsidRPr="00213D93">
        <w:t>5</w:t>
      </w:r>
      <w:r w:rsidRPr="00213D93">
        <w:t>月被逮捕和强迫失踪的指控。在得知丈夫被捕后，</w:t>
      </w:r>
      <w:r w:rsidRPr="00213D93">
        <w:t>Neupane</w:t>
      </w:r>
      <w:r w:rsidRPr="00213D93">
        <w:t>夫人试图找到丈夫，并走访了加德满都区警察局以及加德满都的三个主要拘留中心，即中央监狱、</w:t>
      </w:r>
      <w:r w:rsidRPr="00213D93">
        <w:t>Nakhu</w:t>
      </w:r>
      <w:r w:rsidRPr="00213D93">
        <w:t>监狱和</w:t>
      </w:r>
      <w:r w:rsidRPr="00213D93">
        <w:t>Charkhal</w:t>
      </w:r>
      <w:r w:rsidRPr="00213D93">
        <w:t>监狱。当局否认</w:t>
      </w:r>
      <w:r w:rsidRPr="00213D93">
        <w:t>Neupane</w:t>
      </w:r>
      <w:r w:rsidRPr="00213D93">
        <w:t>先生曾被逮捕或拘留。尽管有两名目击者在最高法院的证词，当局仍然否认拘留了</w:t>
      </w:r>
      <w:r w:rsidRPr="00213D93">
        <w:t>Neupane</w:t>
      </w:r>
      <w:r w:rsidRPr="00213D93">
        <w:t>先生。因此，</w:t>
      </w:r>
      <w:r w:rsidRPr="00213D93">
        <w:t>Neupane</w:t>
      </w:r>
      <w:r w:rsidRPr="00213D93">
        <w:t>夫人代表丈夫递交的两份人身保护令申请均被驳回。委员会还注意到，尽管时任首相称</w:t>
      </w:r>
      <w:r w:rsidRPr="00213D93">
        <w:t>Neupane</w:t>
      </w:r>
      <w:r w:rsidRPr="00213D93">
        <w:t>先生已被杀害，《</w:t>
      </w:r>
      <w:r w:rsidRPr="00213D93">
        <w:rPr>
          <w:i/>
          <w:iCs/>
        </w:rPr>
        <w:t>Mahanagar</w:t>
      </w:r>
      <w:r w:rsidRPr="00213D93">
        <w:rPr>
          <w:rFonts w:ascii="Microsoft YaHei" w:eastAsia="Microsoft YaHei" w:hAnsi="Microsoft YaHei" w:cs="Microsoft YaHei" w:hint="eastAsia"/>
          <w:iCs/>
        </w:rPr>
        <w:t>日报</w:t>
      </w:r>
      <w:r w:rsidRPr="00213D93">
        <w:t>》的一篇文章却报道称</w:t>
      </w:r>
      <w:r w:rsidRPr="00213D93">
        <w:t>Neupane</w:t>
      </w:r>
      <w:r w:rsidRPr="00213D93">
        <w:t>先生实际上还活着，且被防暴警察关押在</w:t>
      </w:r>
      <w:r w:rsidRPr="00213D93">
        <w:t>Pokhara</w:t>
      </w:r>
      <w:r w:rsidRPr="00213D93">
        <w:t>。委员会还注意到，</w:t>
      </w:r>
      <w:r w:rsidRPr="00213D93">
        <w:t>Neupane</w:t>
      </w:r>
      <w:r w:rsidRPr="00213D93">
        <w:t>夫人接到消息称</w:t>
      </w:r>
      <w:r w:rsidRPr="00213D93">
        <w:t>Neupane</w:t>
      </w:r>
      <w:r w:rsidRPr="00213D93">
        <w:t>先生已从</w:t>
      </w:r>
      <w:r w:rsidRPr="00213D93">
        <w:t>Pokhara</w:t>
      </w:r>
      <w:r w:rsidRPr="00213D93">
        <w:t>被转移至加德满都的区警察局以接受治疗。缔约国未能向委员会供任何资料，说明为开展彻底有效调查所采取的具体步骤及其结果。</w:t>
      </w:r>
      <w:r w:rsidRPr="00213D93">
        <w:t>Neupane</w:t>
      </w:r>
      <w:r w:rsidRPr="00213D93">
        <w:t>先生的下落至今不明，若他已死亡，也没有找到他的遗骸并将之交还其家人。委员会回顾，在强迫失踪案件中，剥夺当事人的自由，之后对剥夺自由一事拒不承认或掩盖失踪者的下落，这种行为让当事人无法得到法律保护，将其生命置于严重和持续的危险之中。国家应为此承担责任。</w:t>
      </w:r>
      <w:r w:rsidRPr="00213D93">
        <w:rPr>
          <w:rStyle w:val="FootnoteReference"/>
          <w:rFonts w:eastAsia="SimSun"/>
          <w:szCs w:val="21"/>
        </w:rPr>
        <w:footnoteReference w:id="16"/>
      </w:r>
      <w:r w:rsidR="00DD597B" w:rsidRPr="00213D93">
        <w:t xml:space="preserve"> </w:t>
      </w:r>
      <w:r w:rsidRPr="00213D93">
        <w:t>在本案中，缔约国未提供任何证据，以表明它履行了保护</w:t>
      </w:r>
      <w:r w:rsidRPr="00213D93">
        <w:t>Neupane</w:t>
      </w:r>
      <w:r w:rsidRPr="00213D93">
        <w:t>先生生命的义务。因此，委员会得出结论认为，缔约国没有履行保护</w:t>
      </w:r>
      <w:r w:rsidRPr="00213D93">
        <w:t>Neupane</w:t>
      </w:r>
      <w:r w:rsidRPr="00213D93">
        <w:t>先生生命的义务，违反了《公约》第六条第</w:t>
      </w:r>
      <w:r w:rsidRPr="00213D93">
        <w:t>1</w:t>
      </w:r>
      <w:r w:rsidRPr="00213D93">
        <w:t>款。</w:t>
      </w:r>
    </w:p>
    <w:p w14:paraId="2A9E77D2" w14:textId="7F1F922C" w:rsidR="00810533" w:rsidRPr="00213D93" w:rsidRDefault="00810533" w:rsidP="00F86C56">
      <w:pPr>
        <w:pStyle w:val="SingleTxtGC"/>
      </w:pPr>
      <w:r w:rsidRPr="00213D93">
        <w:t>10.7</w:t>
      </w:r>
      <w:r w:rsidR="00DD597B" w:rsidRPr="00213D93">
        <w:t xml:space="preserve">  </w:t>
      </w:r>
      <w:r w:rsidRPr="00213D93">
        <w:t>委员会注意到，提交人指控说，</w:t>
      </w:r>
      <w:r w:rsidRPr="00213D93">
        <w:t>Neupane</w:t>
      </w:r>
      <w:r w:rsidRPr="00213D93">
        <w:t>先生于</w:t>
      </w:r>
      <w:r w:rsidRPr="00213D93">
        <w:t>1999</w:t>
      </w:r>
      <w:r w:rsidRPr="00213D93">
        <w:t>年</w:t>
      </w:r>
      <w:r w:rsidRPr="00213D93">
        <w:t>5</w:t>
      </w:r>
      <w:r w:rsidRPr="00213D93">
        <w:t>月</w:t>
      </w:r>
      <w:r w:rsidRPr="00213D93">
        <w:t>21</w:t>
      </w:r>
      <w:r w:rsidRPr="00213D93">
        <w:t>日被任意拘留，随后遭遇强迫失踪，这种待遇本身违反了第七条的规定。委员会承认遭无限期关押并无法与外界联系所造成的深切痛苦。此外，委员会注意到《</w:t>
      </w:r>
      <w:r w:rsidRPr="00213D93">
        <w:rPr>
          <w:i/>
          <w:iCs/>
        </w:rPr>
        <w:t>Mahanagar</w:t>
      </w:r>
      <w:r w:rsidRPr="00213D93">
        <w:rPr>
          <w:rFonts w:ascii="Microsoft YaHei" w:eastAsia="Microsoft YaHei" w:hAnsi="Microsoft YaHei" w:cs="Microsoft YaHei" w:hint="eastAsia"/>
          <w:iCs/>
        </w:rPr>
        <w:t>日报</w:t>
      </w:r>
      <w:r w:rsidRPr="00213D93">
        <w:t>》于</w:t>
      </w:r>
      <w:r w:rsidRPr="00213D93">
        <w:t>Neupane</w:t>
      </w:r>
      <w:r w:rsidRPr="00213D93">
        <w:t>先生失踪三个月后发表的文章，该文章报道称他在</w:t>
      </w:r>
      <w:r w:rsidRPr="00213D93">
        <w:t>Pokhara</w:t>
      </w:r>
      <w:r w:rsidRPr="00213D93">
        <w:t>被尼泊尔警方拘押期间曾遭受酷刑。由于缔约国并未提供证据澄清</w:t>
      </w:r>
      <w:r w:rsidRPr="00213D93">
        <w:t>Neupane</w:t>
      </w:r>
      <w:r w:rsidRPr="00213D93">
        <w:t>先生被关押期间所受待遇的相关事实，委员会认为</w:t>
      </w:r>
      <w:r w:rsidRPr="00213D93">
        <w:t>Neupane</w:t>
      </w:r>
      <w:r w:rsidRPr="00213D93">
        <w:t>先生的强迫失踪及其在拘留期间受到的待遇构成了违反《公约》第七条的情形。委员会既已得出这一结论，将不再审查基于同样事实指控违反《公约》第十条第</w:t>
      </w:r>
      <w:r w:rsidRPr="00213D93">
        <w:t>1</w:t>
      </w:r>
      <w:r w:rsidRPr="00213D93">
        <w:t>款的申诉。</w:t>
      </w:r>
    </w:p>
    <w:p w14:paraId="1C6786E9" w14:textId="25606B29" w:rsidR="00810533" w:rsidRPr="00213D93" w:rsidRDefault="00810533" w:rsidP="00F86C56">
      <w:pPr>
        <w:pStyle w:val="SingleTxtGC"/>
      </w:pPr>
      <w:r w:rsidRPr="00213D93">
        <w:t>10.8</w:t>
      </w:r>
      <w:r w:rsidR="00DD597B" w:rsidRPr="00213D93">
        <w:t xml:space="preserve">  </w:t>
      </w:r>
      <w:r w:rsidRPr="00213D93">
        <w:t>委员会指出，</w:t>
      </w:r>
      <w:r w:rsidRPr="00213D93">
        <w:t>Neupane</w:t>
      </w:r>
      <w:r w:rsidRPr="00213D93">
        <w:t>先生的失踪以及相关情况缺乏信息给提交人造成了痛苦和悲伤，并且当局没有开展任何调查以确定其命运，如果他已经死亡，也没有将他的遗骸归还家人。委员会还指出，提交人称，</w:t>
      </w:r>
      <w:r w:rsidRPr="00213D93">
        <w:t>Neupane</w:t>
      </w:r>
      <w:r w:rsidRPr="00213D93">
        <w:t>先生遭遇强迫失踪后，安全部队成员定期造访提交人，加剧了她们的恐惧和焦虑。委员会进一步指出，由于</w:t>
      </w:r>
      <w:r w:rsidRPr="00213D93">
        <w:t>Nisha Neupane</w:t>
      </w:r>
      <w:r w:rsidRPr="00213D93">
        <w:t>与</w:t>
      </w:r>
      <w:r w:rsidRPr="00213D93">
        <w:t>Neupane</w:t>
      </w:r>
      <w:r w:rsidRPr="00213D93">
        <w:t>先生的家庭关系，前者也遭到了任意拘留</w:t>
      </w:r>
      <w:r w:rsidRPr="00213D93">
        <w:rPr>
          <w:rStyle w:val="FootnoteReference"/>
          <w:rFonts w:eastAsia="SimSun"/>
          <w:szCs w:val="21"/>
        </w:rPr>
        <w:footnoteReference w:id="17"/>
      </w:r>
      <w:r w:rsidR="00DD597B" w:rsidRPr="00213D93">
        <w:t xml:space="preserve"> </w:t>
      </w:r>
      <w:r w:rsidRPr="00213D93">
        <w:t>和酷刑。在这方面，</w:t>
      </w:r>
      <w:r w:rsidRPr="00213D93">
        <w:rPr>
          <w:lang w:val="zh-CN"/>
        </w:rPr>
        <w:t>委员会认为</w:t>
      </w:r>
      <w:r w:rsidRPr="00213D93">
        <w:t>，</w:t>
      </w:r>
      <w:r w:rsidRPr="00213D93">
        <w:rPr>
          <w:lang w:val="zh-CN"/>
        </w:rPr>
        <w:t>这些事实表明对提交人而言存在违反《公约》第七条的情形。</w:t>
      </w:r>
    </w:p>
    <w:p w14:paraId="4AAF6765" w14:textId="1016E901" w:rsidR="00810533" w:rsidRPr="00213D93" w:rsidRDefault="00810533" w:rsidP="00F86C56">
      <w:pPr>
        <w:pStyle w:val="SingleTxtGC"/>
      </w:pPr>
      <w:r w:rsidRPr="00213D93">
        <w:t>10.9</w:t>
      </w:r>
      <w:r w:rsidR="00DD597B" w:rsidRPr="00213D93">
        <w:t xml:space="preserve">  </w:t>
      </w:r>
      <w:r w:rsidRPr="00213D93">
        <w:t>委员会注意到提交人根据《公约》第九条提出的指控，即：</w:t>
      </w:r>
      <w:r w:rsidRPr="00213D93">
        <w:t>Neupane</w:t>
      </w:r>
      <w:r w:rsidRPr="00213D93">
        <w:t>先生于</w:t>
      </w:r>
      <w:r w:rsidRPr="00213D93">
        <w:t>1999</w:t>
      </w:r>
      <w:r w:rsidRPr="00213D93">
        <w:t>年</w:t>
      </w:r>
      <w:r w:rsidRPr="00213D93">
        <w:t>5</w:t>
      </w:r>
      <w:r w:rsidRPr="00213D93">
        <w:t>月</w:t>
      </w:r>
      <w:r w:rsidRPr="00213D93">
        <w:t>21</w:t>
      </w:r>
      <w:r w:rsidRPr="00213D93">
        <w:t>日被政府人员，也就是被尼泊尔警方剥夺了自由。没有提供拘留他的法律依据。其被捕也未记入任何官方记录。</w:t>
      </w:r>
      <w:r w:rsidRPr="00213D93">
        <w:rPr>
          <w:lang w:val="zh-CN"/>
        </w:rPr>
        <w:t>从未将他带见法官或其他任何经法律授权行使司法权力的官员</w:t>
      </w:r>
      <w:r w:rsidRPr="00213D93">
        <w:t>，</w:t>
      </w:r>
      <w:r w:rsidRPr="00213D93">
        <w:rPr>
          <w:lang w:val="zh-CN"/>
        </w:rPr>
        <w:t>他也无法向法院提起诉讼</w:t>
      </w:r>
      <w:r w:rsidRPr="00213D93">
        <w:t>，</w:t>
      </w:r>
      <w:r w:rsidRPr="00213D93">
        <w:rPr>
          <w:lang w:val="zh-CN"/>
        </w:rPr>
        <w:t>就拘留他的合法性提出质疑。由于缔约国未能提供这方面的回复，委员会认为，对</w:t>
      </w:r>
      <w:r w:rsidRPr="00213D93">
        <w:rPr>
          <w:lang w:val="zh-CN"/>
        </w:rPr>
        <w:t>Neupane</w:t>
      </w:r>
      <w:r w:rsidRPr="00213D93">
        <w:rPr>
          <w:lang w:val="zh-CN"/>
        </w:rPr>
        <w:t>先生的拘押侵犯了他根据《公约》第九条享有的权利。</w:t>
      </w:r>
    </w:p>
    <w:p w14:paraId="461E63DC" w14:textId="7EFBC0CF" w:rsidR="00810533" w:rsidRPr="00213D93" w:rsidRDefault="00810533" w:rsidP="00F86C56">
      <w:pPr>
        <w:pStyle w:val="SingleTxtGC"/>
      </w:pPr>
      <w:r w:rsidRPr="00213D93">
        <w:t>10.10</w:t>
      </w:r>
      <w:r w:rsidR="00DD597B" w:rsidRPr="00213D93">
        <w:t xml:space="preserve">  </w:t>
      </w:r>
      <w:r w:rsidRPr="00213D93">
        <w:t>对于缔约国违反第十六条的说法，委员会注意到提交人称，尽管有证据表明</w:t>
      </w:r>
      <w:r w:rsidRPr="00213D93">
        <w:t>Neupane</w:t>
      </w:r>
      <w:r w:rsidRPr="00213D93">
        <w:t>先生被尼泊尔警方拘留，但尼泊尔当局断然否认与他的强迫失踪有牵连。缔约国未提供有关</w:t>
      </w:r>
      <w:r w:rsidRPr="00213D93">
        <w:t>Neupane</w:t>
      </w:r>
      <w:r w:rsidRPr="00213D93">
        <w:t>先生生死的相关信息，也未开展有效调查以确定他的下落，事实上将其置于法律保护之外。</w:t>
      </w:r>
      <w:r w:rsidRPr="00213D93">
        <w:rPr>
          <w:lang w:val="zh-CN"/>
        </w:rPr>
        <w:t>委员会认为</w:t>
      </w:r>
      <w:r w:rsidRPr="00213D93">
        <w:t>，</w:t>
      </w:r>
      <w:r w:rsidRPr="00213D93">
        <w:rPr>
          <w:lang w:val="zh-CN"/>
        </w:rPr>
        <w:t>蓄意将某人置于法律保护之外</w:t>
      </w:r>
      <w:r w:rsidRPr="00213D93">
        <w:t>，相当于剥夺其在法律面前获得人格承认的权利，特别是在其亲属获得有效补救的努力遭到系统性阻挠时，更是如此</w:t>
      </w:r>
      <w:r w:rsidRPr="00213D93">
        <w:rPr>
          <w:spacing w:val="-4"/>
          <w:lang w:val="zh-CN"/>
        </w:rPr>
        <w:t>。</w:t>
      </w:r>
      <w:r w:rsidRPr="00213D93">
        <w:rPr>
          <w:rStyle w:val="FootnoteReference"/>
          <w:rFonts w:eastAsia="SimSun"/>
          <w:szCs w:val="21"/>
        </w:rPr>
        <w:footnoteReference w:id="18"/>
      </w:r>
      <w:r w:rsidR="00DD597B" w:rsidRPr="00213D93">
        <w:rPr>
          <w:spacing w:val="-4"/>
          <w:lang w:val="zh-CN"/>
        </w:rPr>
        <w:t xml:space="preserve"> </w:t>
      </w:r>
      <w:r w:rsidRPr="00213D93">
        <w:rPr>
          <w:lang w:val="zh-CN"/>
        </w:rPr>
        <w:t>因此，委员会认为，对</w:t>
      </w:r>
      <w:r w:rsidRPr="00213D93">
        <w:rPr>
          <w:lang w:val="zh-CN"/>
        </w:rPr>
        <w:t>Neupane</w:t>
      </w:r>
      <w:r w:rsidRPr="00213D93">
        <w:rPr>
          <w:lang w:val="zh-CN"/>
        </w:rPr>
        <w:t>先生的强迫失踪剥夺了对他的法律保护，也剥夺了他在法律面前</w:t>
      </w:r>
      <w:r w:rsidRPr="00213D93">
        <w:t>获得人格承认</w:t>
      </w:r>
      <w:r w:rsidRPr="00213D93">
        <w:rPr>
          <w:lang w:val="zh-CN"/>
        </w:rPr>
        <w:t>的权利，违反了《公约》第十六条。</w:t>
      </w:r>
    </w:p>
    <w:p w14:paraId="16E9C46B" w14:textId="73D3FD2B" w:rsidR="00810533" w:rsidRPr="00213D93" w:rsidRDefault="00810533" w:rsidP="00F86C56">
      <w:pPr>
        <w:pStyle w:val="SingleTxtGC"/>
      </w:pPr>
      <w:r w:rsidRPr="00213D93">
        <w:t>10.11</w:t>
      </w:r>
      <w:r w:rsidR="00DD597B" w:rsidRPr="00213D93">
        <w:t xml:space="preserve">  </w:t>
      </w:r>
      <w:r w:rsidRPr="00213D93">
        <w:rPr>
          <w:lang w:val="zh-CN"/>
        </w:rPr>
        <w:t>提交人提到《公约》第二条第</w:t>
      </w:r>
      <w:r w:rsidRPr="00213D93">
        <w:t>3</w:t>
      </w:r>
      <w:r w:rsidRPr="00213D93">
        <w:rPr>
          <w:lang w:val="zh-CN"/>
        </w:rPr>
        <w:t>款</w:t>
      </w:r>
      <w:r w:rsidRPr="00213D93">
        <w:t>，</w:t>
      </w:r>
      <w:r w:rsidRPr="00213D93">
        <w:rPr>
          <w:lang w:val="zh-CN"/>
        </w:rPr>
        <w:t>其中规定缔约国有义务确保向《公约》所述权利受到侵犯的所有人提供有效补救办法。委员会重视缔约国设立适当的司法和行政机制，处置对侵权行为的申诉。委员会引述其关于《公约》缔约国一般法律义务的性质的第</w:t>
      </w:r>
      <w:r w:rsidRPr="00213D93">
        <w:rPr>
          <w:lang w:val="zh-CN"/>
        </w:rPr>
        <w:t>31(2004)</w:t>
      </w:r>
      <w:r w:rsidRPr="00213D93">
        <w:rPr>
          <w:lang w:val="zh-CN"/>
        </w:rPr>
        <w:t>号一般性意见，其中</w:t>
      </w:r>
      <w:r w:rsidRPr="00213D93">
        <w:t>尤其</w:t>
      </w:r>
      <w:r w:rsidRPr="00213D93">
        <w:rPr>
          <w:lang w:val="zh-CN"/>
        </w:rPr>
        <w:t>规定缔约国不对侵权指</w:t>
      </w:r>
      <w:r w:rsidRPr="00213D93">
        <w:t>控</w:t>
      </w:r>
      <w:r w:rsidRPr="00213D93">
        <w:rPr>
          <w:lang w:val="zh-CN"/>
        </w:rPr>
        <w:t>进行调查</w:t>
      </w:r>
      <w:r w:rsidRPr="00213D93">
        <w:t>的</w:t>
      </w:r>
      <w:r w:rsidRPr="00213D93">
        <w:rPr>
          <w:lang w:val="zh-CN"/>
        </w:rPr>
        <w:t>行为本身即可单独构成对《公约》的违反。本案中委员会注意到</w:t>
      </w:r>
      <w:r w:rsidRPr="00213D93">
        <w:t>，</w:t>
      </w:r>
      <w:r w:rsidRPr="00213D93">
        <w:t>Neupane</w:t>
      </w:r>
      <w:r w:rsidRPr="00213D93">
        <w:rPr>
          <w:lang w:val="zh-CN"/>
        </w:rPr>
        <w:t>夫人得知丈夫被尼泊尔警方拘留后</w:t>
      </w:r>
      <w:r w:rsidRPr="00213D93">
        <w:t>，</w:t>
      </w:r>
      <w:r w:rsidRPr="00213D93">
        <w:rPr>
          <w:lang w:val="zh-CN"/>
        </w:rPr>
        <w:t>立即</w:t>
      </w:r>
      <w:r w:rsidRPr="00213D93">
        <w:t>前往</w:t>
      </w:r>
      <w:r w:rsidRPr="00213D93">
        <w:rPr>
          <w:lang w:val="zh-CN"/>
        </w:rPr>
        <w:t>加德满都的区警察局和其他拘留所</w:t>
      </w:r>
      <w:r w:rsidRPr="00213D93">
        <w:t>，</w:t>
      </w:r>
      <w:r w:rsidRPr="00213D93">
        <w:rPr>
          <w:lang w:val="zh-CN"/>
        </w:rPr>
        <w:t>搜集有关丈夫被捕的消息。她还向尼泊尔最高法院递交了两份人身保护令</w:t>
      </w:r>
      <w:r w:rsidRPr="00213D93">
        <w:t>申请</w:t>
      </w:r>
      <w:r w:rsidRPr="00213D93">
        <w:rPr>
          <w:lang w:val="zh-CN"/>
        </w:rPr>
        <w:t>。尽管</w:t>
      </w:r>
      <w:r w:rsidRPr="00213D93">
        <w:t>Neupane</w:t>
      </w:r>
      <w:r w:rsidRPr="00213D93">
        <w:rPr>
          <w:lang w:val="zh-CN"/>
        </w:rPr>
        <w:t>夫人多次努力寻找丈夫，但缔约国仍未开展独立彻底的调查，无法说明</w:t>
      </w:r>
      <w:r w:rsidRPr="00213D93">
        <w:t>Neupane</w:t>
      </w:r>
      <w:r w:rsidRPr="00213D93">
        <w:rPr>
          <w:lang w:val="zh-CN"/>
        </w:rPr>
        <w:t>先生被拘留的情况、他的生死和下落。因此</w:t>
      </w:r>
      <w:r w:rsidRPr="00213D93">
        <w:t>，</w:t>
      </w:r>
      <w:r w:rsidRPr="00213D93">
        <w:rPr>
          <w:lang w:val="zh-CN"/>
        </w:rPr>
        <w:t>委员会认为，缔约国没有对</w:t>
      </w:r>
      <w:r w:rsidRPr="00213D93">
        <w:t>Neupane</w:t>
      </w:r>
      <w:r w:rsidRPr="00213D93">
        <w:rPr>
          <w:lang w:val="zh-CN"/>
        </w:rPr>
        <w:t>先生的失踪开展迅速、彻底、有效的调查。此外，提交人收到的临时救济款项并不构成与所犯严重侵权行为相应的适当补救。因此，委员会得出结论认为，现有事实表明，就</w:t>
      </w:r>
      <w:r w:rsidRPr="00213D93">
        <w:t>Neupane</w:t>
      </w:r>
      <w:r w:rsidRPr="00213D93">
        <w:t>先生</w:t>
      </w:r>
      <w:r w:rsidRPr="00213D93">
        <w:rPr>
          <w:lang w:val="zh-CN"/>
        </w:rPr>
        <w:t>而言，存在违反《公约》第二条第</w:t>
      </w:r>
      <w:r w:rsidRPr="00213D93">
        <w:rPr>
          <w:lang w:val="zh-CN"/>
        </w:rPr>
        <w:t>3</w:t>
      </w:r>
      <w:r w:rsidRPr="00213D93">
        <w:rPr>
          <w:lang w:val="zh-CN"/>
        </w:rPr>
        <w:t>款</w:t>
      </w:r>
      <w:r w:rsidRPr="00213D93">
        <w:rPr>
          <w:lang w:val="zh-CN"/>
        </w:rPr>
        <w:t>(</w:t>
      </w:r>
      <w:r w:rsidRPr="00213D93">
        <w:rPr>
          <w:lang w:val="zh-CN"/>
        </w:rPr>
        <w:t>与第六条第</w:t>
      </w:r>
      <w:r w:rsidRPr="00213D93">
        <w:rPr>
          <w:lang w:val="zh-CN"/>
        </w:rPr>
        <w:t>1</w:t>
      </w:r>
      <w:r w:rsidRPr="00213D93">
        <w:rPr>
          <w:lang w:val="zh-CN"/>
        </w:rPr>
        <w:t>款、第七条、第九条和第十六条一并解读</w:t>
      </w:r>
      <w:r w:rsidRPr="00213D93">
        <w:rPr>
          <w:lang w:val="zh-CN"/>
        </w:rPr>
        <w:t>)</w:t>
      </w:r>
      <w:r w:rsidRPr="00213D93">
        <w:rPr>
          <w:lang w:val="zh-CN"/>
        </w:rPr>
        <w:t>的情况；就提交人而言，存在违反《公约》第二条第</w:t>
      </w:r>
      <w:r w:rsidRPr="00213D93">
        <w:rPr>
          <w:lang w:val="zh-CN"/>
        </w:rPr>
        <w:t>3</w:t>
      </w:r>
      <w:r w:rsidRPr="00213D93">
        <w:rPr>
          <w:lang w:val="zh-CN"/>
        </w:rPr>
        <w:t>款</w:t>
      </w:r>
      <w:r w:rsidRPr="00213D93">
        <w:rPr>
          <w:lang w:val="zh-CN"/>
        </w:rPr>
        <w:t>(</w:t>
      </w:r>
      <w:r w:rsidRPr="00213D93">
        <w:rPr>
          <w:lang w:val="zh-CN"/>
        </w:rPr>
        <w:t>与第七条一并解读</w:t>
      </w:r>
      <w:r w:rsidRPr="00213D93">
        <w:rPr>
          <w:lang w:val="zh-CN"/>
        </w:rPr>
        <w:t>)</w:t>
      </w:r>
      <w:r w:rsidRPr="00213D93">
        <w:rPr>
          <w:lang w:val="zh-CN"/>
        </w:rPr>
        <w:t>的情况。</w:t>
      </w:r>
    </w:p>
    <w:p w14:paraId="2120FA04" w14:textId="0B28D7CC" w:rsidR="00810533" w:rsidRPr="00213D93" w:rsidRDefault="00810533" w:rsidP="00F86C56">
      <w:pPr>
        <w:pStyle w:val="SingleTxtGC"/>
      </w:pPr>
      <w:r w:rsidRPr="00213D93">
        <w:t>11.</w:t>
      </w:r>
      <w:r w:rsidR="00DD597B" w:rsidRPr="00213D93">
        <w:t xml:space="preserve">  </w:t>
      </w:r>
      <w:r w:rsidRPr="00213D93">
        <w:rPr>
          <w:lang w:val="zh-CN"/>
        </w:rPr>
        <w:t>委员会依《任择议定书》第五条第</w:t>
      </w:r>
      <w:r w:rsidRPr="00213D93">
        <w:t>4</w:t>
      </w:r>
      <w:r w:rsidRPr="00213D93">
        <w:rPr>
          <w:lang w:val="zh-CN"/>
        </w:rPr>
        <w:t>款规定行事</w:t>
      </w:r>
      <w:r w:rsidRPr="00213D93">
        <w:t>，</w:t>
      </w:r>
      <w:r w:rsidRPr="00213D93">
        <w:rPr>
          <w:lang w:val="zh-CN"/>
        </w:rPr>
        <w:t>认为现有事实显示</w:t>
      </w:r>
      <w:r w:rsidRPr="00213D93">
        <w:t>，</w:t>
      </w:r>
      <w:r w:rsidRPr="00213D93">
        <w:rPr>
          <w:lang w:val="zh-CN"/>
        </w:rPr>
        <w:t>就</w:t>
      </w:r>
      <w:r w:rsidRPr="00213D93">
        <w:t>Danda Pani Neupane</w:t>
      </w:r>
      <w:r w:rsidRPr="00213D93">
        <w:rPr>
          <w:lang w:val="zh-CN"/>
        </w:rPr>
        <w:t>而言</w:t>
      </w:r>
      <w:r w:rsidRPr="00213D93">
        <w:t>，</w:t>
      </w:r>
      <w:r w:rsidRPr="00213D93">
        <w:rPr>
          <w:lang w:val="zh-CN"/>
        </w:rPr>
        <w:t>缔约国违反了《公约》第六条、第七条、第九条和第十六条</w:t>
      </w:r>
      <w:r w:rsidRPr="00213D93">
        <w:t>，</w:t>
      </w:r>
      <w:r w:rsidRPr="00213D93">
        <w:rPr>
          <w:lang w:val="zh-CN"/>
        </w:rPr>
        <w:t>以及第二条第</w:t>
      </w:r>
      <w:r w:rsidRPr="00213D93">
        <w:t>3</w:t>
      </w:r>
      <w:r w:rsidRPr="00213D93">
        <w:rPr>
          <w:lang w:val="zh-CN"/>
        </w:rPr>
        <w:t>款</w:t>
      </w:r>
      <w:r w:rsidRPr="00213D93">
        <w:t>(</w:t>
      </w:r>
      <w:r w:rsidRPr="00213D93">
        <w:rPr>
          <w:lang w:val="zh-CN"/>
        </w:rPr>
        <w:t>与第六条、第七条、第九条和第十六条一并解读</w:t>
      </w:r>
      <w:r w:rsidRPr="00213D93">
        <w:t>)</w:t>
      </w:r>
      <w:r w:rsidRPr="00213D93">
        <w:rPr>
          <w:lang w:val="zh-CN"/>
        </w:rPr>
        <w:t>的规定。事实还显示</w:t>
      </w:r>
      <w:r w:rsidRPr="00213D93">
        <w:t>，</w:t>
      </w:r>
      <w:r w:rsidRPr="00213D93">
        <w:rPr>
          <w:lang w:val="zh-CN"/>
        </w:rPr>
        <w:t>就提交人</w:t>
      </w:r>
      <w:r w:rsidRPr="00213D93">
        <w:t>Shanta Neupane</w:t>
      </w:r>
      <w:r w:rsidRPr="00213D93">
        <w:t>和</w:t>
      </w:r>
      <w:r w:rsidRPr="00213D93">
        <w:t>Nisha Neupane</w:t>
      </w:r>
      <w:r w:rsidRPr="00213D93">
        <w:rPr>
          <w:lang w:val="zh-CN"/>
        </w:rPr>
        <w:t>而言</w:t>
      </w:r>
      <w:r w:rsidRPr="00213D93">
        <w:t>，</w:t>
      </w:r>
      <w:r w:rsidRPr="00213D93">
        <w:rPr>
          <w:lang w:val="zh-CN"/>
        </w:rPr>
        <w:t>缔约国违反了第七条和第二条第</w:t>
      </w:r>
      <w:r w:rsidRPr="00213D93">
        <w:t>3</w:t>
      </w:r>
      <w:r w:rsidRPr="00213D93">
        <w:rPr>
          <w:lang w:val="zh-CN"/>
        </w:rPr>
        <w:t>款</w:t>
      </w:r>
      <w:r w:rsidRPr="00213D93">
        <w:t>(</w:t>
      </w:r>
      <w:r w:rsidRPr="00213D93">
        <w:rPr>
          <w:lang w:val="zh-CN"/>
        </w:rPr>
        <w:t>与第七条一并解读</w:t>
      </w:r>
      <w:r w:rsidRPr="00213D93">
        <w:t>)</w:t>
      </w:r>
      <w:r w:rsidRPr="00213D93">
        <w:rPr>
          <w:lang w:val="zh-CN"/>
        </w:rPr>
        <w:t>的规定。</w:t>
      </w:r>
    </w:p>
    <w:p w14:paraId="09242753" w14:textId="3AF8F43D" w:rsidR="00810533" w:rsidRPr="00213D93" w:rsidRDefault="00810533" w:rsidP="00F86C56">
      <w:pPr>
        <w:pStyle w:val="SingleTxtGC"/>
      </w:pPr>
      <w:r w:rsidRPr="00213D93">
        <w:t>12.</w:t>
      </w:r>
      <w:r w:rsidR="00DD597B" w:rsidRPr="00213D93">
        <w:t xml:space="preserve">  </w:t>
      </w:r>
      <w:r w:rsidRPr="00213D93">
        <w:t>根据《公约》第二条第</w:t>
      </w:r>
      <w:r w:rsidRPr="00213D93">
        <w:t>3</w:t>
      </w:r>
      <w:r w:rsidRPr="00213D93">
        <w:t>款</w:t>
      </w:r>
      <w:r w:rsidRPr="00213D93">
        <w:t>(</w:t>
      </w:r>
      <w:r w:rsidRPr="00213D93">
        <w:t>甲</w:t>
      </w:r>
      <w:r w:rsidRPr="00213D93">
        <w:t>)</w:t>
      </w:r>
      <w:r w:rsidRPr="00213D93">
        <w:t>项，缔约国有义务向提交人提供有效补救。这要求缔约国向《公约》所述权利受到侵犯的个人给予充分赔偿。因此，除其他外，缔约国有义务：</w:t>
      </w:r>
      <w:r w:rsidRPr="00213D93">
        <w:t xml:space="preserve">(a) </w:t>
      </w:r>
      <w:r w:rsidRPr="00213D93">
        <w:t>对</w:t>
      </w:r>
      <w:r w:rsidRPr="00213D93">
        <w:t>Neupane</w:t>
      </w:r>
      <w:r w:rsidRPr="00213D93">
        <w:t>先生的失踪开展彻底有效的调查，向提交人提供关于调查结果的详细信息；</w:t>
      </w:r>
      <w:r w:rsidRPr="00213D93">
        <w:t xml:space="preserve">(b) </w:t>
      </w:r>
      <w:r w:rsidRPr="00213D93">
        <w:t>如</w:t>
      </w:r>
      <w:r w:rsidRPr="00213D93">
        <w:t>Neupane</w:t>
      </w:r>
      <w:r w:rsidRPr="00213D93">
        <w:t>先生已死亡，找到他的遗骸并将之交还其家人；</w:t>
      </w:r>
      <w:r w:rsidRPr="00213D93">
        <w:t xml:space="preserve">(c) </w:t>
      </w:r>
      <w:r w:rsidRPr="00213D93">
        <w:rPr>
          <w:lang w:val="zh-CN"/>
        </w:rPr>
        <w:t>起诉、审判和惩罚侵犯行为的实施者</w:t>
      </w:r>
      <w:r w:rsidRPr="00213D93">
        <w:t>，</w:t>
      </w:r>
      <w:r w:rsidRPr="00213D93">
        <w:rPr>
          <w:lang w:val="zh-CN"/>
        </w:rPr>
        <w:t>并公开上述措施的结果</w:t>
      </w:r>
      <w:r w:rsidRPr="00213D93">
        <w:t>；</w:t>
      </w:r>
      <w:r w:rsidRPr="00213D93">
        <w:t xml:space="preserve">(d) </w:t>
      </w:r>
      <w:r w:rsidRPr="00213D93">
        <w:rPr>
          <w:lang w:val="zh-CN"/>
        </w:rPr>
        <w:t>确保向提交人提供一切必要和充分的心理康复和医疗服务</w:t>
      </w:r>
      <w:r w:rsidRPr="00213D93">
        <w:t>；</w:t>
      </w:r>
      <w:r w:rsidRPr="00213D93">
        <w:rPr>
          <w:lang w:val="zh-CN"/>
        </w:rPr>
        <w:t>以及</w:t>
      </w:r>
      <w:r w:rsidRPr="00213D93">
        <w:t xml:space="preserve">(e) </w:t>
      </w:r>
      <w:r w:rsidRPr="00213D93">
        <w:rPr>
          <w:lang w:val="zh-CN"/>
        </w:rPr>
        <w:t>就提交人和</w:t>
      </w:r>
      <w:r w:rsidRPr="00213D93">
        <w:t>Neupane</w:t>
      </w:r>
      <w:r w:rsidRPr="00213D93">
        <w:t>先生</w:t>
      </w:r>
      <w:r w:rsidRPr="00213D93">
        <w:t>(</w:t>
      </w:r>
      <w:r w:rsidRPr="00213D93">
        <w:rPr>
          <w:lang w:val="zh-CN"/>
        </w:rPr>
        <w:t>如果他还在世</w:t>
      </w:r>
      <w:r w:rsidRPr="00213D93">
        <w:t>)</w:t>
      </w:r>
      <w:r w:rsidRPr="00213D93">
        <w:rPr>
          <w:lang w:val="zh-CN"/>
        </w:rPr>
        <w:t>遭受的侵权行为向他们提供充分赔偿和适当的满足措施。缔约国还有义务采取步骤，防止今后出现类似的侵权行为。</w:t>
      </w:r>
      <w:r w:rsidRPr="00213D93">
        <w:t>缔约国特别应确保：</w:t>
      </w:r>
      <w:r w:rsidRPr="00213D93">
        <w:t xml:space="preserve">(a) </w:t>
      </w:r>
      <w:r w:rsidRPr="00213D93">
        <w:t>其法律允许对酷刑、法外处决和强迫失踪等严重侵犯人权行为的实施者提起刑事诉讼；以及</w:t>
      </w:r>
      <w:r w:rsidRPr="00213D93">
        <w:t xml:space="preserve">(b) </w:t>
      </w:r>
      <w:r w:rsidRPr="00213D93">
        <w:t>任何强迫失踪都受到迅速、公正和有效的调查。</w:t>
      </w:r>
    </w:p>
    <w:p w14:paraId="4B0553A6" w14:textId="1267D3EE" w:rsidR="00810533" w:rsidRDefault="00810533" w:rsidP="00F86C56">
      <w:pPr>
        <w:pStyle w:val="SingleTxtGC"/>
        <w:rPr>
          <w:lang w:val="zh-CN"/>
        </w:rPr>
      </w:pPr>
      <w:r w:rsidRPr="00213D93">
        <w:t>13.</w:t>
      </w:r>
      <w:r w:rsidR="00DD597B" w:rsidRPr="00213D93">
        <w:t xml:space="preserve">  </w:t>
      </w:r>
      <w:r w:rsidRPr="00213D93">
        <w:rPr>
          <w:lang w:val="zh-CN"/>
        </w:rPr>
        <w:t>缔约国加入《任择议定书》</w:t>
      </w:r>
      <w:r w:rsidRPr="00213D93">
        <w:t>，</w:t>
      </w:r>
      <w:r w:rsidRPr="00213D93">
        <w:rPr>
          <w:lang w:val="zh-CN"/>
        </w:rPr>
        <w:t>即已承认委员会有权确定是否存在违反《公约》的情况</w:t>
      </w:r>
      <w:r w:rsidRPr="00213D93">
        <w:t>，</w:t>
      </w:r>
      <w:r w:rsidRPr="00213D93">
        <w:rPr>
          <w:lang w:val="zh-CN"/>
        </w:rPr>
        <w:t>而且根据《公约》第二条的规定</w:t>
      </w:r>
      <w:r w:rsidRPr="00213D93">
        <w:t>，</w:t>
      </w:r>
      <w:r w:rsidRPr="00213D93">
        <w:rPr>
          <w:lang w:val="zh-CN"/>
        </w:rPr>
        <w:t>缔约国也已承诺确保在其境内或受其管辖的一切个人均享有《公约》承认的权利</w:t>
      </w:r>
      <w:r w:rsidRPr="00213D93">
        <w:t>，</w:t>
      </w:r>
      <w:r w:rsidRPr="00213D93">
        <w:rPr>
          <w:lang w:val="zh-CN"/>
        </w:rPr>
        <w:t>并在确定侵权行为确实已发生时</w:t>
      </w:r>
      <w:r w:rsidRPr="00213D93">
        <w:t>，</w:t>
      </w:r>
      <w:r w:rsidRPr="00213D93">
        <w:rPr>
          <w:lang w:val="zh-CN"/>
        </w:rPr>
        <w:t>提供有效和可付诸实施的补救。鉴此，委员会希望缔约国在</w:t>
      </w:r>
      <w:r w:rsidRPr="00213D93">
        <w:rPr>
          <w:lang w:val="zh-CN"/>
        </w:rPr>
        <w:t>180</w:t>
      </w:r>
      <w:r w:rsidRPr="00213D93">
        <w:rPr>
          <w:lang w:val="zh-CN"/>
        </w:rPr>
        <w:t>天内提供资料，说明采取措施落实本意见的情况。委员会还请缔约国公布本意见，将其译成缔约国的官方语文并广为散发。</w:t>
      </w:r>
    </w:p>
    <w:p w14:paraId="343A0397" w14:textId="77777777" w:rsidR="00163644" w:rsidRPr="00213D93" w:rsidRDefault="00163644" w:rsidP="00F86C56">
      <w:pPr>
        <w:pStyle w:val="SingleTxtGC"/>
        <w:rPr>
          <w:rFonts w:hint="eastAsia"/>
        </w:rPr>
      </w:pPr>
    </w:p>
    <w:p w14:paraId="5D8FD5DD" w14:textId="47577834" w:rsidR="00DD597B" w:rsidRPr="00EB2FDC" w:rsidRDefault="00DD597B" w:rsidP="00DD597B">
      <w:pPr>
        <w:spacing w:before="240"/>
        <w:jc w:val="center"/>
        <w:rPr>
          <w:u w:val="single"/>
        </w:rPr>
      </w:pPr>
      <w:r w:rsidRPr="00EB2FDC">
        <w:rPr>
          <w:u w:val="single"/>
        </w:rPr>
        <w:tab/>
      </w:r>
      <w:r w:rsidRPr="00EB2FDC">
        <w:rPr>
          <w:u w:val="single"/>
        </w:rPr>
        <w:tab/>
      </w:r>
      <w:r w:rsidR="00CB791B" w:rsidRPr="00EB2FDC">
        <w:rPr>
          <w:u w:val="single"/>
        </w:rPr>
        <w:tab/>
      </w:r>
      <w:r w:rsidRPr="00EB2FDC">
        <w:rPr>
          <w:u w:val="single"/>
        </w:rPr>
        <w:tab/>
      </w:r>
    </w:p>
    <w:p w14:paraId="7D298F3B" w14:textId="77777777" w:rsidR="00687B2A" w:rsidRPr="00EB2FDC" w:rsidRDefault="00687B2A" w:rsidP="006D3757">
      <w:pPr>
        <w:pStyle w:val="a2"/>
      </w:pPr>
    </w:p>
    <w:sectPr w:rsidR="00687B2A" w:rsidRPr="00EB2FD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E9274" w16cid:durableId="1D9B46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01DB" w14:textId="77777777" w:rsidR="00690829" w:rsidRPr="000D319F" w:rsidRDefault="00690829" w:rsidP="000D319F">
      <w:pPr>
        <w:pStyle w:val="Footer"/>
        <w:spacing w:after="240"/>
        <w:ind w:left="907"/>
        <w:rPr>
          <w:rFonts w:asciiTheme="majorBidi" w:eastAsia="SimSun" w:hAnsiTheme="majorBidi" w:cstheme="majorBidi"/>
          <w:sz w:val="21"/>
          <w:szCs w:val="21"/>
          <w:lang w:val="en-US"/>
        </w:rPr>
      </w:pPr>
    </w:p>
    <w:p w14:paraId="6E74EE9F" w14:textId="77777777" w:rsidR="00690829" w:rsidRPr="000D319F" w:rsidRDefault="00690829"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A6728BA" w14:textId="77777777" w:rsidR="00690829" w:rsidRPr="000D319F" w:rsidRDefault="00690829" w:rsidP="000D319F">
      <w:pPr>
        <w:pStyle w:val="Footer"/>
      </w:pPr>
    </w:p>
  </w:endnote>
  <w:endnote w:type="continuationNotice" w:id="1">
    <w:p w14:paraId="286CA0D2" w14:textId="77777777" w:rsidR="00690829" w:rsidRDefault="006908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algun Gothic Semilight"/>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KaiTi_GB2312">
    <w:panose1 w:val="02010609030101010101"/>
    <w:charset w:val="86"/>
    <w:family w:val="modern"/>
    <w:pitch w:val="fixed"/>
    <w:sig w:usb0="00000001" w:usb1="080E0000" w:usb2="00000010" w:usb3="00000000" w:csb0="00040000" w:csb1="00000000"/>
  </w:font>
  <w:font w:name="STKaiti">
    <w:altName w:val="STFangsong"/>
    <w:panose1 w:val="02010600040101010101"/>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CF3C50" w:usb2="00000016" w:usb3="00000000" w:csb0="0004001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D24D" w14:textId="6772E04D" w:rsidR="00056632" w:rsidRPr="00687B2A" w:rsidRDefault="00687B2A" w:rsidP="00687B2A">
    <w:pPr>
      <w:pStyle w:val="Footer"/>
      <w:tabs>
        <w:tab w:val="right" w:pos="9598"/>
      </w:tabs>
      <w:rPr>
        <w:rStyle w:val="PageNumber"/>
        <w:b w:val="0"/>
        <w:snapToGrid w:val="0"/>
        <w:sz w:val="16"/>
      </w:rPr>
    </w:pPr>
    <w:r w:rsidRPr="004D4A91">
      <w:rPr>
        <w:b/>
        <w:sz w:val="18"/>
      </w:rPr>
      <w:fldChar w:fldCharType="begin"/>
    </w:r>
    <w:r w:rsidRPr="004D4A91">
      <w:rPr>
        <w:b/>
        <w:sz w:val="18"/>
      </w:rPr>
      <w:instrText xml:space="preserve"> PAGE  \* MERGEFORMAT </w:instrText>
    </w:r>
    <w:r w:rsidRPr="004D4A91">
      <w:rPr>
        <w:b/>
        <w:sz w:val="18"/>
      </w:rPr>
      <w:fldChar w:fldCharType="separate"/>
    </w:r>
    <w:r w:rsidR="00AE1D88">
      <w:rPr>
        <w:b/>
        <w:noProof/>
        <w:sz w:val="18"/>
      </w:rPr>
      <w:t>2</w:t>
    </w:r>
    <w:r w:rsidRPr="004D4A91">
      <w:rPr>
        <w:b/>
        <w:sz w:val="18"/>
      </w:rPr>
      <w:fldChar w:fldCharType="end"/>
    </w:r>
    <w:r>
      <w:rPr>
        <w:sz w:val="18"/>
      </w:rPr>
      <w:tab/>
    </w:r>
    <w:r w:rsidR="00443929">
      <w:rPr>
        <w:sz w:val="18"/>
      </w:rPr>
      <w:tab/>
    </w:r>
    <w:r w:rsidR="00443929" w:rsidRPr="00443929">
      <w:t>GE.17-15161 (E</w:t>
    </w:r>
    <w:r w:rsidR="00443929" w:rsidRPr="00443929">
      <w:rPr>
        <w:rFonts w:eastAsiaTheme="minorEastAsia"/>
        <w:lang w:eastAsia="zh-CN"/>
      </w:rPr>
      <w:t>XT</w:t>
    </w:r>
    <w:r w:rsidR="00443929" w:rsidRPr="00443929">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4422" w14:textId="7509A7F2" w:rsidR="00056632" w:rsidRDefault="00443929" w:rsidP="00443929">
    <w:pPr>
      <w:pStyle w:val="Footer"/>
      <w:tabs>
        <w:tab w:val="clear" w:pos="431"/>
        <w:tab w:val="right" w:pos="9631"/>
      </w:tabs>
    </w:pPr>
    <w:r w:rsidRPr="00443929">
      <w:t>GE.17-15161 (E</w:t>
    </w:r>
    <w:r w:rsidRPr="00443929">
      <w:rPr>
        <w:rFonts w:eastAsiaTheme="minorEastAsia"/>
        <w:lang w:eastAsia="zh-CN"/>
      </w:rPr>
      <w:t>XT</w:t>
    </w:r>
    <w:r w:rsidRPr="00443929">
      <w:t>)</w:t>
    </w:r>
    <w:r w:rsidRPr="00443929">
      <w:rPr>
        <w:b/>
        <w:sz w:val="18"/>
      </w:rPr>
      <w:t xml:space="preserve"> </w:t>
    </w:r>
    <w:r>
      <w:rPr>
        <w:b/>
        <w:sz w:val="18"/>
      </w:rPr>
      <w:tab/>
    </w:r>
    <w:r w:rsidRPr="004D4A91">
      <w:rPr>
        <w:b/>
        <w:sz w:val="18"/>
      </w:rPr>
      <w:fldChar w:fldCharType="begin"/>
    </w:r>
    <w:r w:rsidRPr="004D4A91">
      <w:rPr>
        <w:b/>
        <w:sz w:val="18"/>
      </w:rPr>
      <w:instrText xml:space="preserve"> PAGE  \* MERGEFORMAT </w:instrText>
    </w:r>
    <w:r w:rsidRPr="004D4A91">
      <w:rPr>
        <w:b/>
        <w:sz w:val="18"/>
      </w:rPr>
      <w:fldChar w:fldCharType="separate"/>
    </w:r>
    <w:r w:rsidR="00AE1D88">
      <w:rPr>
        <w:b/>
        <w:noProof/>
        <w:sz w:val="18"/>
      </w:rPr>
      <w:t>11</w:t>
    </w:r>
    <w:r w:rsidRPr="004D4A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BCCA" w14:textId="77777777" w:rsidR="00687B2A" w:rsidRDefault="00687B2A" w:rsidP="00687B2A">
    <w:pPr>
      <w:pStyle w:val="Footer"/>
      <w:ind w:right="1134"/>
      <w:rPr>
        <w:sz w:val="20"/>
      </w:rPr>
    </w:pPr>
    <w:r>
      <w:rPr>
        <w:rFonts w:ascii="C39T30Lfz" w:hAnsi="C39T30Lfz"/>
        <w:noProof/>
        <w:sz w:val="56"/>
        <w:lang w:val="en-US" w:eastAsia="zh-CN"/>
      </w:rPr>
      <w:drawing>
        <wp:anchor distT="0" distB="0" distL="114300" distR="114300" simplePos="0" relativeHeight="251659264" behindDoc="0" locked="0" layoutInCell="1" allowOverlap="1" wp14:anchorId="09AFA01E" wp14:editId="319E4989">
          <wp:simplePos x="0" y="0"/>
          <wp:positionH relativeFrom="margin">
            <wp:align>right</wp:align>
          </wp:positionH>
          <wp:positionV relativeFrom="margin">
            <wp:posOffset>8788823</wp:posOffset>
          </wp:positionV>
          <wp:extent cx="635000" cy="635000"/>
          <wp:effectExtent l="0" t="0" r="0" b="0"/>
          <wp:wrapNone/>
          <wp:docPr id="4" name="Picture 1" descr="https://undocs.org/m2/QRCode.ashx?DS=CCPR/C/120/D/217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70/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980F4" w14:textId="77777777" w:rsidR="00687B2A" w:rsidRDefault="00687B2A" w:rsidP="00687B2A">
    <w:pPr>
      <w:pStyle w:val="Footer"/>
      <w:ind w:right="1134"/>
      <w:rPr>
        <w:sz w:val="20"/>
      </w:rPr>
    </w:pPr>
    <w:r>
      <w:rPr>
        <w:sz w:val="20"/>
      </w:rPr>
      <w:t>GE.17-15161 (E</w:t>
    </w:r>
    <w:r w:rsidRPr="00687B2A">
      <w:rPr>
        <w:rFonts w:eastAsiaTheme="minorEastAsia"/>
        <w:sz w:val="20"/>
        <w:lang w:eastAsia="zh-CN"/>
      </w:rPr>
      <w:t>XT</w:t>
    </w:r>
    <w:r>
      <w:rPr>
        <w:sz w:val="20"/>
      </w:rPr>
      <w:t>)</w:t>
    </w:r>
  </w:p>
  <w:p w14:paraId="7994D5DF" w14:textId="77777777" w:rsidR="00056632" w:rsidRPr="00487939" w:rsidRDefault="00687B2A" w:rsidP="00687B2A">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731A42">
      <w:rPr>
        <w:b/>
        <w:sz w:val="21"/>
      </w:rPr>
      <w:tab/>
    </w:r>
    <w:r w:rsidR="00A1364C">
      <w:rPr>
        <w:rFonts w:hint="eastAsia"/>
        <w:b/>
        <w:noProof/>
        <w:snapToGrid/>
        <w:sz w:val="21"/>
        <w:lang w:val="en-US" w:eastAsia="zh-CN"/>
      </w:rPr>
      <w:drawing>
        <wp:inline distT="0" distB="0" distL="0" distR="0" wp14:anchorId="2077CDCF" wp14:editId="2F1F4B27">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AB1B" w14:textId="77777777" w:rsidR="00690829" w:rsidRPr="000157B1" w:rsidRDefault="0069082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5156E83" w14:textId="77777777" w:rsidR="00690829" w:rsidRPr="000157B1" w:rsidRDefault="00690829"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AA85577" w14:textId="77777777" w:rsidR="00690829" w:rsidRDefault="00690829"/>
  </w:footnote>
  <w:footnote w:id="2">
    <w:p w14:paraId="5E92DF8C" w14:textId="77777777" w:rsidR="00810533" w:rsidRDefault="00810533" w:rsidP="00810533">
      <w:pPr>
        <w:pStyle w:val="FootnoteText"/>
      </w:pPr>
      <w:r>
        <w:tab/>
      </w:r>
      <w:r w:rsidRPr="00DD597B">
        <w:rPr>
          <w:rStyle w:val="FootnoteReference"/>
          <w:rFonts w:eastAsia="SimSun"/>
          <w:sz w:val="20"/>
          <w:vertAlign w:val="baseline"/>
        </w:rPr>
        <w:t>*</w:t>
      </w:r>
      <w:r>
        <w:tab/>
      </w:r>
      <w:r>
        <w:rPr>
          <w:rFonts w:hint="eastAsia"/>
        </w:rPr>
        <w:t>委员会第一二零届会议</w:t>
      </w:r>
      <w:r>
        <w:rPr>
          <w:rFonts w:hint="eastAsia"/>
        </w:rPr>
        <w:t>(2017</w:t>
      </w:r>
      <w:r>
        <w:rPr>
          <w:rFonts w:hint="eastAsia"/>
        </w:rPr>
        <w:t>年</w:t>
      </w:r>
      <w:r>
        <w:rPr>
          <w:rFonts w:hint="eastAsia"/>
        </w:rPr>
        <w:t>7</w:t>
      </w:r>
      <w:r>
        <w:rPr>
          <w:rFonts w:hint="eastAsia"/>
        </w:rPr>
        <w:t>月</w:t>
      </w:r>
      <w:r>
        <w:rPr>
          <w:rFonts w:hint="eastAsia"/>
        </w:rPr>
        <w:t>3</w:t>
      </w:r>
      <w:r>
        <w:rPr>
          <w:rFonts w:hint="eastAsia"/>
        </w:rPr>
        <w:t>日至</w:t>
      </w:r>
      <w:r>
        <w:rPr>
          <w:rFonts w:hint="eastAsia"/>
        </w:rPr>
        <w:t>28</w:t>
      </w:r>
      <w:r>
        <w:rPr>
          <w:rFonts w:hint="eastAsia"/>
        </w:rPr>
        <w:t>日</w:t>
      </w:r>
      <w:r>
        <w:rPr>
          <w:rFonts w:hint="eastAsia"/>
        </w:rPr>
        <w:t>)</w:t>
      </w:r>
      <w:r>
        <w:rPr>
          <w:rFonts w:hint="eastAsia"/>
        </w:rPr>
        <w:t>通过</w:t>
      </w:r>
    </w:p>
  </w:footnote>
  <w:footnote w:id="3">
    <w:p w14:paraId="4396E988" w14:textId="77777777" w:rsidR="00810533" w:rsidRDefault="00810533" w:rsidP="00810533">
      <w:pPr>
        <w:pStyle w:val="FootnoteText"/>
      </w:pPr>
      <w:r>
        <w:tab/>
      </w:r>
      <w:r>
        <w:rPr>
          <w:sz w:val="20"/>
        </w:rPr>
        <w:t>**</w:t>
      </w:r>
      <w:r>
        <w:tab/>
      </w:r>
      <w:r>
        <w:rPr>
          <w:rFonts w:hint="eastAsia"/>
        </w:rPr>
        <w:t>委员会下列委员参加了本来文的审议：塔尼亚·玛丽亚·阿卜杜·罗科尔、亚兹·本·阿舒尔、伊尔泽·布兰兹·科里斯、艾哈迈德·法萨拉、奥利维尔·德·弗鲁维尔、赫里斯托夫·海恩斯、岩泽雄司、巴玛利亚姆·科伊塔、马西娅·克兰、邓肯·莱基·穆胡穆扎、普蒂尼·帕扎尔奇兹、毛罗·波利蒂、何塞·曼努埃尔·桑托斯·派斯、尤瓦尔·沙尼和马戈·瓦特瓦尔。</w:t>
      </w:r>
    </w:p>
  </w:footnote>
  <w:footnote w:id="4">
    <w:p w14:paraId="0F89E0EC" w14:textId="77777777" w:rsidR="00810533" w:rsidRDefault="00810533" w:rsidP="00810533">
      <w:pPr>
        <w:pStyle w:val="FootnoteText"/>
      </w:pPr>
      <w:r>
        <w:tab/>
      </w:r>
      <w:r>
        <w:rPr>
          <w:rStyle w:val="FootnoteReference"/>
          <w:rFonts w:eastAsia="SimSun"/>
        </w:rPr>
        <w:footnoteRef/>
      </w:r>
      <w:r>
        <w:tab/>
      </w:r>
      <w:r>
        <w:rPr>
          <w:rFonts w:hint="eastAsia"/>
        </w:rPr>
        <w:t>提交人提到强迫或非自愿失踪问题工作组关于访问尼泊尔的报告</w:t>
      </w:r>
      <w:r>
        <w:rPr>
          <w:rFonts w:hint="eastAsia"/>
        </w:rPr>
        <w:t>(</w:t>
      </w:r>
      <w:r>
        <w:t>E/CN.4/2005/65/Add.1</w:t>
      </w:r>
      <w:r>
        <w:rPr>
          <w:rFonts w:hint="eastAsia"/>
        </w:rPr>
        <w:t>)</w:t>
      </w:r>
      <w:r>
        <w:rPr>
          <w:rFonts w:hint="eastAsia"/>
        </w:rPr>
        <w:t>。</w:t>
      </w:r>
    </w:p>
  </w:footnote>
  <w:footnote w:id="5">
    <w:p w14:paraId="37868165" w14:textId="77777777" w:rsidR="00810533" w:rsidRDefault="00810533" w:rsidP="00810533">
      <w:pPr>
        <w:pStyle w:val="FootnoteText"/>
      </w:pPr>
      <w:r>
        <w:tab/>
      </w:r>
      <w:r>
        <w:rPr>
          <w:rStyle w:val="FootnoteReference"/>
          <w:rFonts w:eastAsia="SimSun"/>
        </w:rPr>
        <w:footnoteRef/>
      </w:r>
      <w:r>
        <w:tab/>
      </w:r>
      <w:r>
        <w:rPr>
          <w:rFonts w:hint="eastAsia"/>
        </w:rPr>
        <w:t>提交人提供了</w:t>
      </w:r>
      <w:r>
        <w:rPr>
          <w:rFonts w:hint="eastAsia"/>
        </w:rPr>
        <w:t>1999</w:t>
      </w:r>
      <w:r>
        <w:rPr>
          <w:rFonts w:hint="eastAsia"/>
        </w:rPr>
        <w:t>年</w:t>
      </w:r>
      <w:r>
        <w:rPr>
          <w:rFonts w:hint="eastAsia"/>
        </w:rPr>
        <w:t>8</w:t>
      </w:r>
      <w:r>
        <w:rPr>
          <w:rFonts w:hint="eastAsia"/>
        </w:rPr>
        <w:t>月</w:t>
      </w:r>
      <w:r>
        <w:rPr>
          <w:rFonts w:hint="eastAsia"/>
        </w:rPr>
        <w:t>13</w:t>
      </w:r>
      <w:r>
        <w:rPr>
          <w:rFonts w:hint="eastAsia"/>
        </w:rPr>
        <w:t>日和</w:t>
      </w:r>
      <w:r>
        <w:rPr>
          <w:rFonts w:hint="eastAsia"/>
        </w:rPr>
        <w:t>2000</w:t>
      </w:r>
      <w:r>
        <w:rPr>
          <w:rFonts w:hint="eastAsia"/>
        </w:rPr>
        <w:t>年</w:t>
      </w:r>
      <w:r>
        <w:rPr>
          <w:rFonts w:hint="eastAsia"/>
        </w:rPr>
        <w:t>2</w:t>
      </w:r>
      <w:r>
        <w:rPr>
          <w:rFonts w:hint="eastAsia"/>
        </w:rPr>
        <w:t>月大赦国际紧急行动呼吁的副本。</w:t>
      </w:r>
    </w:p>
  </w:footnote>
  <w:footnote w:id="6">
    <w:p w14:paraId="3E1EDA5B" w14:textId="77777777" w:rsidR="00810533" w:rsidRDefault="00810533" w:rsidP="00810533">
      <w:pPr>
        <w:pStyle w:val="FootnoteText"/>
      </w:pPr>
      <w:r>
        <w:tab/>
      </w:r>
      <w:r>
        <w:rPr>
          <w:rStyle w:val="FootnoteReference"/>
          <w:rFonts w:eastAsia="SimSun"/>
        </w:rPr>
        <w:footnoteRef/>
      </w:r>
      <w:r>
        <w:tab/>
      </w:r>
      <w:r>
        <w:rPr>
          <w:rFonts w:hint="eastAsia"/>
        </w:rPr>
        <w:t>提交人提供了该名单的副本。</w:t>
      </w:r>
    </w:p>
  </w:footnote>
  <w:footnote w:id="7">
    <w:p w14:paraId="40ABA6A8" w14:textId="77777777" w:rsidR="00810533" w:rsidRDefault="00810533" w:rsidP="00810533">
      <w:pPr>
        <w:pStyle w:val="FootnoteText"/>
      </w:pPr>
      <w:r>
        <w:tab/>
      </w:r>
      <w:r>
        <w:rPr>
          <w:rStyle w:val="FootnoteReference"/>
          <w:rFonts w:eastAsia="SimSun"/>
        </w:rPr>
        <w:footnoteRef/>
      </w:r>
      <w:r>
        <w:tab/>
      </w:r>
      <w:r>
        <w:rPr>
          <w:rFonts w:hint="eastAsia"/>
        </w:rPr>
        <w:t>提交人提供了该数据库的副本。</w:t>
      </w:r>
    </w:p>
  </w:footnote>
  <w:footnote w:id="8">
    <w:p w14:paraId="14254D75" w14:textId="77777777" w:rsidR="00810533" w:rsidRDefault="00810533" w:rsidP="00810533">
      <w:pPr>
        <w:pStyle w:val="FootnoteText"/>
      </w:pPr>
      <w:r>
        <w:tab/>
      </w:r>
      <w:r>
        <w:rPr>
          <w:rStyle w:val="FootnoteReference"/>
          <w:rFonts w:eastAsia="SimSun"/>
        </w:rPr>
        <w:footnoteRef/>
      </w:r>
      <w:r>
        <w:tab/>
      </w:r>
      <w:r>
        <w:rPr>
          <w:rFonts w:hint="eastAsia"/>
        </w:rPr>
        <w:t>据提交人称，在本来文提交委员会时，这笔钱大约相当于</w:t>
      </w:r>
      <w:r>
        <w:rPr>
          <w:rFonts w:hint="eastAsia"/>
        </w:rPr>
        <w:t>1200</w:t>
      </w:r>
      <w:r>
        <w:rPr>
          <w:rFonts w:hint="eastAsia"/>
        </w:rPr>
        <w:t>美元。</w:t>
      </w:r>
    </w:p>
  </w:footnote>
  <w:footnote w:id="9">
    <w:p w14:paraId="76192D7C" w14:textId="77777777" w:rsidR="00810533" w:rsidRDefault="00810533" w:rsidP="00810533">
      <w:pPr>
        <w:pStyle w:val="FootnoteText"/>
      </w:pPr>
      <w:r>
        <w:tab/>
      </w:r>
      <w:r>
        <w:rPr>
          <w:rStyle w:val="FootnoteReference"/>
          <w:rFonts w:eastAsia="SimSun"/>
        </w:rPr>
        <w:footnoteRef/>
      </w:r>
      <w:r>
        <w:tab/>
      </w:r>
      <w:r>
        <w:rPr>
          <w:rFonts w:hint="eastAsia"/>
        </w:rPr>
        <w:t>Neupane</w:t>
      </w:r>
      <w:r>
        <w:rPr>
          <w:rFonts w:hint="eastAsia"/>
        </w:rPr>
        <w:t>女士的姓名被列入了强迫或非自愿失踪问题工作组的报告</w:t>
      </w:r>
      <w:r>
        <w:rPr>
          <w:rFonts w:hint="eastAsia"/>
        </w:rPr>
        <w:t>(</w:t>
      </w:r>
      <w:r>
        <w:rPr>
          <w:rFonts w:hint="eastAsia"/>
        </w:rPr>
        <w:t>见</w:t>
      </w:r>
      <w:r>
        <w:t>E/CN.4/2006/56</w:t>
      </w:r>
      <w:r>
        <w:rPr>
          <w:rFonts w:hint="eastAsia"/>
        </w:rPr>
        <w:t>和</w:t>
      </w:r>
      <w:r>
        <w:t>Corr.1</w:t>
      </w:r>
      <w:r>
        <w:rPr>
          <w:rFonts w:hint="eastAsia"/>
        </w:rPr>
        <w:t>，附件四</w:t>
      </w:r>
      <w:r>
        <w:rPr>
          <w:rFonts w:hint="eastAsia"/>
        </w:rPr>
        <w:t>)</w:t>
      </w:r>
      <w:r>
        <w:rPr>
          <w:rFonts w:hint="eastAsia"/>
        </w:rPr>
        <w:t>。</w:t>
      </w:r>
    </w:p>
  </w:footnote>
  <w:footnote w:id="10">
    <w:p w14:paraId="3EF2DFCA" w14:textId="77777777" w:rsidR="00810533" w:rsidRDefault="00810533" w:rsidP="00810533">
      <w:pPr>
        <w:pStyle w:val="FootnoteText"/>
      </w:pPr>
      <w:r>
        <w:tab/>
      </w:r>
      <w:r>
        <w:rPr>
          <w:rStyle w:val="FootnoteReference"/>
          <w:rFonts w:eastAsia="SimSun"/>
        </w:rPr>
        <w:footnoteRef/>
      </w:r>
      <w:r>
        <w:tab/>
      </w:r>
      <w:r>
        <w:rPr>
          <w:rFonts w:hint="eastAsia"/>
        </w:rPr>
        <w:t>提交人提交了该条例的副本。</w:t>
      </w:r>
    </w:p>
  </w:footnote>
  <w:footnote w:id="11">
    <w:p w14:paraId="06801809" w14:textId="443600F1" w:rsidR="00810533" w:rsidRDefault="00810533" w:rsidP="00810533">
      <w:pPr>
        <w:pStyle w:val="FootnoteText"/>
        <w:tabs>
          <w:tab w:val="clear" w:pos="1021"/>
          <w:tab w:val="right" w:pos="1020"/>
        </w:tabs>
      </w:pPr>
      <w:r>
        <w:tab/>
      </w:r>
      <w:r>
        <w:rPr>
          <w:rStyle w:val="FootnoteReference"/>
          <w:rFonts w:eastAsia="SimSun"/>
        </w:rPr>
        <w:footnoteRef/>
      </w:r>
      <w:r>
        <w:tab/>
      </w:r>
      <w:r>
        <w:rPr>
          <w:rFonts w:hint="eastAsia"/>
        </w:rPr>
        <w:t>提交人援引联合国人权事务高级专员办事处</w:t>
      </w:r>
      <w:r>
        <w:t>(</w:t>
      </w:r>
      <w:r>
        <w:rPr>
          <w:rFonts w:hint="eastAsia"/>
        </w:rPr>
        <w:t>人权高专办</w:t>
      </w:r>
      <w:r>
        <w:t>)</w:t>
      </w:r>
      <w:r>
        <w:rPr>
          <w:rFonts w:hint="eastAsia"/>
        </w:rPr>
        <w:t>发布的技术说明，“尼泊尔关于失踪人士调查、真相与和解委员会的第</w:t>
      </w:r>
      <w:r>
        <w:t>2071(2014)</w:t>
      </w:r>
      <w:r>
        <w:rPr>
          <w:rFonts w:hint="eastAsia"/>
        </w:rPr>
        <w:t>号法令</w:t>
      </w:r>
      <w:r w:rsidR="00DD597B">
        <w:rPr>
          <w:rFonts w:ascii="SimSun" w:hAnsi="SimSun" w:hint="eastAsia"/>
        </w:rPr>
        <w:t>—</w:t>
      </w:r>
      <w:r>
        <w:t>2014</w:t>
      </w:r>
      <w:r>
        <w:rPr>
          <w:rFonts w:hint="eastAsia"/>
        </w:rPr>
        <w:t>年</w:t>
      </w:r>
      <w:r>
        <w:t>5</w:t>
      </w:r>
      <w:r>
        <w:rPr>
          <w:rFonts w:hint="eastAsia"/>
        </w:rPr>
        <w:t>月</w:t>
      </w:r>
      <w:r>
        <w:t>21</w:t>
      </w:r>
      <w:r>
        <w:rPr>
          <w:rFonts w:hint="eastAsia"/>
        </w:rPr>
        <w:t>日《官方公报》公布”，以及人权高专办</w:t>
      </w:r>
      <w:r>
        <w:t>2014</w:t>
      </w:r>
      <w:r>
        <w:rPr>
          <w:rFonts w:hint="eastAsia"/>
        </w:rPr>
        <w:t>年</w:t>
      </w:r>
      <w:r>
        <w:t>7</w:t>
      </w:r>
      <w:r>
        <w:rPr>
          <w:rFonts w:hint="eastAsia"/>
        </w:rPr>
        <w:t>月</w:t>
      </w:r>
      <w:r>
        <w:t>4</w:t>
      </w:r>
      <w:r>
        <w:rPr>
          <w:rFonts w:hint="eastAsia"/>
        </w:rPr>
        <w:t>日的新闻稿，“联合国权利专家提醒，尼泊尔寻求真相相关立法可能进一步加重有罪不罚现象”。</w:t>
      </w:r>
    </w:p>
  </w:footnote>
  <w:footnote w:id="12">
    <w:p w14:paraId="7B26C7F7" w14:textId="77777777" w:rsidR="00810533" w:rsidRDefault="00810533" w:rsidP="00810533">
      <w:pPr>
        <w:pStyle w:val="FootnoteText"/>
      </w:pPr>
      <w:r>
        <w:tab/>
      </w:r>
      <w:r>
        <w:rPr>
          <w:rStyle w:val="FootnoteReference"/>
          <w:rFonts w:eastAsia="SimSun"/>
        </w:rPr>
        <w:footnoteRef/>
      </w:r>
      <w:r>
        <w:tab/>
      </w:r>
      <w:r>
        <w:rPr>
          <w:rFonts w:hint="eastAsia"/>
        </w:rPr>
        <w:t>见第</w:t>
      </w:r>
      <w:r>
        <w:t>1761/2008</w:t>
      </w:r>
      <w:r>
        <w:rPr>
          <w:rFonts w:hint="eastAsia"/>
        </w:rPr>
        <w:t>号来文，</w:t>
      </w:r>
      <w:r>
        <w:rPr>
          <w:rFonts w:eastAsia="楷体"/>
          <w:i/>
        </w:rPr>
        <w:t>Giri</w:t>
      </w:r>
      <w:r w:rsidRPr="00163644">
        <w:rPr>
          <w:rFonts w:ascii="KaiTi_GB2312" w:eastAsia="KaiTi_GB2312" w:hAnsi="楷体" w:hint="eastAsia"/>
        </w:rPr>
        <w:t>诉尼泊尔</w:t>
      </w:r>
      <w:r>
        <w:rPr>
          <w:rFonts w:hint="eastAsia"/>
        </w:rPr>
        <w:t>，</w:t>
      </w:r>
      <w:r>
        <w:t>2011</w:t>
      </w:r>
      <w:r>
        <w:rPr>
          <w:rFonts w:hint="eastAsia"/>
        </w:rPr>
        <w:t>年</w:t>
      </w:r>
      <w:r>
        <w:t>3</w:t>
      </w:r>
      <w:r>
        <w:rPr>
          <w:rFonts w:hint="eastAsia"/>
        </w:rPr>
        <w:t>月</w:t>
      </w:r>
      <w:r>
        <w:t>24</w:t>
      </w:r>
      <w:r>
        <w:rPr>
          <w:rFonts w:hint="eastAsia"/>
        </w:rPr>
        <w:t>日通过的意见，第</w:t>
      </w:r>
      <w:r>
        <w:t>6.3</w:t>
      </w:r>
      <w:r>
        <w:rPr>
          <w:rFonts w:hint="eastAsia"/>
        </w:rPr>
        <w:t>段。</w:t>
      </w:r>
    </w:p>
  </w:footnote>
  <w:footnote w:id="13">
    <w:p w14:paraId="19D23F80" w14:textId="77777777" w:rsidR="00810533" w:rsidRDefault="00810533" w:rsidP="00810533">
      <w:pPr>
        <w:pStyle w:val="FootnoteText"/>
      </w:pPr>
      <w:r>
        <w:tab/>
      </w:r>
      <w:r>
        <w:rPr>
          <w:rStyle w:val="FootnoteReference"/>
          <w:rFonts w:eastAsia="SimSun"/>
        </w:rPr>
        <w:footnoteRef/>
      </w:r>
      <w:r>
        <w:tab/>
      </w:r>
      <w:r>
        <w:rPr>
          <w:rFonts w:hint="eastAsia"/>
        </w:rPr>
        <w:t>见第</w:t>
      </w:r>
      <w:r>
        <w:t>2038/2011</w:t>
      </w:r>
      <w:r>
        <w:rPr>
          <w:rFonts w:hint="eastAsia"/>
        </w:rPr>
        <w:t>号来文，</w:t>
      </w:r>
      <w:r>
        <w:rPr>
          <w:i/>
        </w:rPr>
        <w:t>Tharu</w:t>
      </w:r>
      <w:r w:rsidRPr="00163644">
        <w:rPr>
          <w:rFonts w:ascii="KaiTi_GB2312" w:eastAsia="KaiTi_GB2312" w:hAnsi="楷体" w:hint="eastAsia"/>
        </w:rPr>
        <w:t>等人诉尼泊尔</w:t>
      </w:r>
      <w:r>
        <w:rPr>
          <w:rFonts w:hint="eastAsia"/>
        </w:rPr>
        <w:t>，</w:t>
      </w:r>
      <w:r>
        <w:t>2015</w:t>
      </w:r>
      <w:r>
        <w:rPr>
          <w:rFonts w:hint="eastAsia"/>
        </w:rPr>
        <w:t>年</w:t>
      </w:r>
      <w:r>
        <w:t>7</w:t>
      </w:r>
      <w:r>
        <w:rPr>
          <w:rFonts w:hint="eastAsia"/>
        </w:rPr>
        <w:t>月</w:t>
      </w:r>
      <w:r>
        <w:t>3</w:t>
      </w:r>
      <w:r>
        <w:rPr>
          <w:rFonts w:hint="eastAsia"/>
        </w:rPr>
        <w:t>日通过的意见，第</w:t>
      </w:r>
      <w:r>
        <w:t>9.3</w:t>
      </w:r>
      <w:r>
        <w:rPr>
          <w:rFonts w:hint="eastAsia"/>
        </w:rPr>
        <w:t>段；第</w:t>
      </w:r>
      <w:r>
        <w:t>2164/2012</w:t>
      </w:r>
      <w:r>
        <w:rPr>
          <w:rFonts w:hint="eastAsia"/>
        </w:rPr>
        <w:t>号来文，</w:t>
      </w:r>
      <w:r>
        <w:rPr>
          <w:i/>
        </w:rPr>
        <w:t>Basnet</w:t>
      </w:r>
      <w:r w:rsidRPr="00163644">
        <w:rPr>
          <w:rFonts w:ascii="KaiTi_GB2312" w:eastAsia="KaiTi_GB2312" w:hAnsi="楷体" w:hint="eastAsia"/>
        </w:rPr>
        <w:t>诉尼泊尔</w:t>
      </w:r>
      <w:r>
        <w:rPr>
          <w:rFonts w:hint="eastAsia"/>
        </w:rPr>
        <w:t>，</w:t>
      </w:r>
      <w:r>
        <w:t>2016</w:t>
      </w:r>
      <w:r>
        <w:rPr>
          <w:rFonts w:hint="eastAsia"/>
        </w:rPr>
        <w:t>年</w:t>
      </w:r>
      <w:r>
        <w:t>7</w:t>
      </w:r>
      <w:r>
        <w:rPr>
          <w:rFonts w:hint="eastAsia"/>
        </w:rPr>
        <w:t>月</w:t>
      </w:r>
      <w:r>
        <w:t>12</w:t>
      </w:r>
      <w:r>
        <w:rPr>
          <w:rFonts w:hint="eastAsia"/>
        </w:rPr>
        <w:t>日通过的意见，第</w:t>
      </w:r>
      <w:r>
        <w:t>9.3</w:t>
      </w:r>
      <w:r>
        <w:rPr>
          <w:rFonts w:hint="eastAsia"/>
        </w:rPr>
        <w:t>段；第</w:t>
      </w:r>
      <w:r>
        <w:t>2184/2012</w:t>
      </w:r>
      <w:r>
        <w:rPr>
          <w:rFonts w:hint="eastAsia"/>
        </w:rPr>
        <w:t>号来文，</w:t>
      </w:r>
      <w:r>
        <w:rPr>
          <w:i/>
        </w:rPr>
        <w:t>Nakarmi</w:t>
      </w:r>
      <w:r w:rsidRPr="00163644">
        <w:rPr>
          <w:rFonts w:ascii="KaiTi_GB2312" w:eastAsia="KaiTi_GB2312" w:hAnsi="楷体" w:hint="eastAsia"/>
        </w:rPr>
        <w:t>诉尼泊尔</w:t>
      </w:r>
      <w:r>
        <w:rPr>
          <w:rFonts w:hint="eastAsia"/>
        </w:rPr>
        <w:t>，</w:t>
      </w:r>
      <w:r>
        <w:t>2017</w:t>
      </w:r>
      <w:r>
        <w:rPr>
          <w:rFonts w:hint="eastAsia"/>
        </w:rPr>
        <w:t>年</w:t>
      </w:r>
      <w:r>
        <w:t>3</w:t>
      </w:r>
      <w:r>
        <w:rPr>
          <w:rFonts w:hint="eastAsia"/>
        </w:rPr>
        <w:t>月</w:t>
      </w:r>
      <w:r>
        <w:t>10</w:t>
      </w:r>
      <w:r>
        <w:rPr>
          <w:rFonts w:hint="eastAsia"/>
        </w:rPr>
        <w:t>日通过的意见，第</w:t>
      </w:r>
      <w:r>
        <w:t>10.3</w:t>
      </w:r>
      <w:r>
        <w:rPr>
          <w:rFonts w:hint="eastAsia"/>
        </w:rPr>
        <w:t>段；以及第</w:t>
      </w:r>
      <w:r>
        <w:t>2185/2012</w:t>
      </w:r>
      <w:r>
        <w:rPr>
          <w:rFonts w:hint="eastAsia"/>
        </w:rPr>
        <w:t>号来文，</w:t>
      </w:r>
      <w:r>
        <w:rPr>
          <w:i/>
        </w:rPr>
        <w:t>Dhakal</w:t>
      </w:r>
      <w:r w:rsidRPr="00163644">
        <w:rPr>
          <w:rFonts w:ascii="KaiTi_GB2312" w:eastAsia="KaiTi_GB2312" w:hAnsi="楷体" w:hint="eastAsia"/>
        </w:rPr>
        <w:t>等人诉尼泊尔</w:t>
      </w:r>
      <w:r>
        <w:rPr>
          <w:rFonts w:hint="eastAsia"/>
        </w:rPr>
        <w:t>，</w:t>
      </w:r>
      <w:r>
        <w:t>2017</w:t>
      </w:r>
      <w:r>
        <w:rPr>
          <w:rFonts w:hint="eastAsia"/>
        </w:rPr>
        <w:t>年</w:t>
      </w:r>
      <w:r>
        <w:t>3</w:t>
      </w:r>
      <w:r>
        <w:rPr>
          <w:rFonts w:hint="eastAsia"/>
        </w:rPr>
        <w:t>月</w:t>
      </w:r>
      <w:r>
        <w:t>17</w:t>
      </w:r>
      <w:r>
        <w:rPr>
          <w:rFonts w:hint="eastAsia"/>
        </w:rPr>
        <w:t>日通过的意见，第</w:t>
      </w:r>
      <w:r>
        <w:t>10.3</w:t>
      </w:r>
      <w:r>
        <w:rPr>
          <w:rFonts w:hint="eastAsia"/>
        </w:rPr>
        <w:t>段。</w:t>
      </w:r>
    </w:p>
  </w:footnote>
  <w:footnote w:id="14">
    <w:p w14:paraId="31DAD337" w14:textId="77777777" w:rsidR="00810533" w:rsidRDefault="00810533" w:rsidP="00810533">
      <w:pPr>
        <w:pStyle w:val="FootnoteText"/>
      </w:pPr>
      <w:r>
        <w:tab/>
      </w:r>
      <w:r>
        <w:rPr>
          <w:rStyle w:val="FootnoteReference"/>
          <w:rFonts w:eastAsia="SimSun"/>
        </w:rPr>
        <w:footnoteRef/>
      </w:r>
      <w:r>
        <w:tab/>
      </w:r>
      <w:r>
        <w:rPr>
          <w:rFonts w:hint="eastAsia"/>
        </w:rPr>
        <w:t>见第</w:t>
      </w:r>
      <w:r>
        <w:t>1422/2005</w:t>
      </w:r>
      <w:r>
        <w:rPr>
          <w:rFonts w:hint="eastAsia"/>
        </w:rPr>
        <w:t>号来文，</w:t>
      </w:r>
      <w:r>
        <w:rPr>
          <w:i/>
        </w:rPr>
        <w:t>El Hassy</w:t>
      </w:r>
      <w:r w:rsidRPr="00163644">
        <w:rPr>
          <w:rFonts w:ascii="KaiTi_GB2312" w:eastAsia="KaiTi_GB2312" w:hAnsi="楷体" w:hint="eastAsia"/>
        </w:rPr>
        <w:t>诉阿拉伯利比亚民众国</w:t>
      </w:r>
      <w:r>
        <w:rPr>
          <w:rFonts w:hint="eastAsia"/>
        </w:rPr>
        <w:t>，</w:t>
      </w:r>
      <w:r>
        <w:t>2007</w:t>
      </w:r>
      <w:r>
        <w:rPr>
          <w:rFonts w:hint="eastAsia"/>
        </w:rPr>
        <w:t>年</w:t>
      </w:r>
      <w:r>
        <w:t>10</w:t>
      </w:r>
      <w:r>
        <w:rPr>
          <w:rFonts w:hint="eastAsia"/>
        </w:rPr>
        <w:t>月</w:t>
      </w:r>
      <w:r>
        <w:t>24</w:t>
      </w:r>
      <w:r>
        <w:rPr>
          <w:rFonts w:hint="eastAsia"/>
        </w:rPr>
        <w:t>日通过的意见，第</w:t>
      </w:r>
      <w:r>
        <w:t>6.7</w:t>
      </w:r>
      <w:r>
        <w:rPr>
          <w:rFonts w:hint="eastAsia"/>
        </w:rPr>
        <w:t>段；第</w:t>
      </w:r>
      <w:r>
        <w:t>1297/2004</w:t>
      </w:r>
      <w:r>
        <w:rPr>
          <w:rFonts w:hint="eastAsia"/>
        </w:rPr>
        <w:t>号来文，</w:t>
      </w:r>
      <w:r>
        <w:rPr>
          <w:i/>
        </w:rPr>
        <w:t>Medjnoune</w:t>
      </w:r>
      <w:r w:rsidRPr="00163644">
        <w:rPr>
          <w:rFonts w:ascii="KaiTi_GB2312" w:eastAsia="KaiTi_GB2312" w:hAnsi="楷体" w:hint="eastAsia"/>
        </w:rPr>
        <w:t>诉阿尔及利亚</w:t>
      </w:r>
      <w:r>
        <w:rPr>
          <w:rFonts w:hint="eastAsia"/>
        </w:rPr>
        <w:t>，</w:t>
      </w:r>
      <w:r>
        <w:t>2006</w:t>
      </w:r>
      <w:r>
        <w:rPr>
          <w:rFonts w:hint="eastAsia"/>
        </w:rPr>
        <w:t>年</w:t>
      </w:r>
      <w:r>
        <w:t>7</w:t>
      </w:r>
      <w:r>
        <w:rPr>
          <w:rFonts w:hint="eastAsia"/>
        </w:rPr>
        <w:t>月</w:t>
      </w:r>
      <w:r>
        <w:t>14</w:t>
      </w:r>
      <w:r>
        <w:rPr>
          <w:rFonts w:hint="eastAsia"/>
        </w:rPr>
        <w:t>日通过的意见，第</w:t>
      </w:r>
      <w:r>
        <w:t>8.3</w:t>
      </w:r>
      <w:r>
        <w:rPr>
          <w:rFonts w:hint="eastAsia"/>
        </w:rPr>
        <w:t>段；第</w:t>
      </w:r>
      <w:r>
        <w:t>1804/2008</w:t>
      </w:r>
      <w:r>
        <w:rPr>
          <w:rFonts w:hint="eastAsia"/>
        </w:rPr>
        <w:t>号来文，</w:t>
      </w:r>
      <w:r>
        <w:rPr>
          <w:i/>
        </w:rPr>
        <w:t>Il Khwildy</w:t>
      </w:r>
      <w:r w:rsidRPr="00163644">
        <w:rPr>
          <w:rFonts w:ascii="KaiTi_GB2312" w:eastAsia="KaiTi_GB2312" w:hAnsi="楷体" w:hint="eastAsia"/>
        </w:rPr>
        <w:t>诉利比亚</w:t>
      </w:r>
      <w:r>
        <w:rPr>
          <w:rFonts w:hint="eastAsia"/>
        </w:rPr>
        <w:t>，</w:t>
      </w:r>
      <w:r>
        <w:t>2012</w:t>
      </w:r>
      <w:r>
        <w:rPr>
          <w:rFonts w:hint="eastAsia"/>
        </w:rPr>
        <w:t>年</w:t>
      </w:r>
      <w:r>
        <w:t>11</w:t>
      </w:r>
      <w:r>
        <w:rPr>
          <w:rFonts w:hint="eastAsia"/>
        </w:rPr>
        <w:t>月</w:t>
      </w:r>
      <w:r>
        <w:t>1</w:t>
      </w:r>
      <w:r>
        <w:rPr>
          <w:rFonts w:hint="eastAsia"/>
        </w:rPr>
        <w:t>日通过的意见，第</w:t>
      </w:r>
      <w:r>
        <w:t>7.2</w:t>
      </w:r>
      <w:r>
        <w:rPr>
          <w:rFonts w:hint="eastAsia"/>
        </w:rPr>
        <w:t>段；</w:t>
      </w:r>
      <w:r>
        <w:rPr>
          <w:i/>
        </w:rPr>
        <w:t>Basnet</w:t>
      </w:r>
      <w:r w:rsidRPr="00163644">
        <w:rPr>
          <w:rFonts w:ascii="KaiTi_GB2312" w:eastAsia="KaiTi_GB2312" w:hAnsi="楷体" w:hint="eastAsia"/>
        </w:rPr>
        <w:t>诉尼泊尔</w:t>
      </w:r>
      <w:r>
        <w:rPr>
          <w:rFonts w:hint="eastAsia"/>
        </w:rPr>
        <w:t>，第</w:t>
      </w:r>
      <w:r>
        <w:t>10.3</w:t>
      </w:r>
      <w:r>
        <w:rPr>
          <w:rFonts w:hint="eastAsia"/>
        </w:rPr>
        <w:t>段；</w:t>
      </w:r>
      <w:r>
        <w:rPr>
          <w:i/>
        </w:rPr>
        <w:t>Nakarmi</w:t>
      </w:r>
      <w:r w:rsidRPr="00163644">
        <w:rPr>
          <w:rFonts w:ascii="KaiTi_GB2312" w:eastAsia="KaiTi_GB2312" w:hAnsi="楷体" w:hint="eastAsia"/>
        </w:rPr>
        <w:t>诉尼泊尔</w:t>
      </w:r>
      <w:r>
        <w:rPr>
          <w:rFonts w:hint="eastAsia"/>
        </w:rPr>
        <w:t>，第</w:t>
      </w:r>
      <w:r>
        <w:t>11.4</w:t>
      </w:r>
      <w:r>
        <w:rPr>
          <w:rFonts w:hint="eastAsia"/>
        </w:rPr>
        <w:t>段；以及</w:t>
      </w:r>
      <w:r>
        <w:rPr>
          <w:i/>
        </w:rPr>
        <w:t>Dhakal</w:t>
      </w:r>
      <w:r w:rsidRPr="00163644">
        <w:rPr>
          <w:rFonts w:ascii="KaiTi_GB2312" w:eastAsia="KaiTi_GB2312" w:hAnsi="楷体" w:hint="eastAsia"/>
        </w:rPr>
        <w:t>诉尼泊尔</w:t>
      </w:r>
      <w:r>
        <w:rPr>
          <w:rFonts w:ascii="楷体" w:eastAsia="楷体" w:hAnsi="楷体" w:hint="eastAsia"/>
        </w:rPr>
        <w:t>，</w:t>
      </w:r>
      <w:r>
        <w:rPr>
          <w:rFonts w:hint="eastAsia"/>
        </w:rPr>
        <w:t>第</w:t>
      </w:r>
      <w:r>
        <w:t>11.4</w:t>
      </w:r>
      <w:r>
        <w:rPr>
          <w:rFonts w:hint="eastAsia"/>
        </w:rPr>
        <w:t>段。</w:t>
      </w:r>
    </w:p>
  </w:footnote>
  <w:footnote w:id="15">
    <w:p w14:paraId="32E5A3EC" w14:textId="77777777" w:rsidR="00810533" w:rsidRDefault="00810533" w:rsidP="00810533">
      <w:pPr>
        <w:pStyle w:val="FootnoteText"/>
      </w:pPr>
      <w:r>
        <w:tab/>
      </w:r>
      <w:r>
        <w:rPr>
          <w:rStyle w:val="FootnoteReference"/>
          <w:rFonts w:eastAsia="SimSun"/>
        </w:rPr>
        <w:footnoteRef/>
      </w:r>
      <w:r>
        <w:tab/>
      </w:r>
      <w:r>
        <w:rPr>
          <w:rFonts w:hint="eastAsia"/>
        </w:rPr>
        <w:t>见</w:t>
      </w:r>
      <w:r>
        <w:t>第</w:t>
      </w:r>
      <w:r>
        <w:rPr>
          <w:rFonts w:hint="eastAsia"/>
        </w:rPr>
        <w:t>2000/2010</w:t>
      </w:r>
      <w:r>
        <w:rPr>
          <w:rFonts w:hint="eastAsia"/>
        </w:rPr>
        <w:t>号</w:t>
      </w:r>
      <w:r>
        <w:t>来文，</w:t>
      </w:r>
      <w:r>
        <w:rPr>
          <w:rFonts w:hint="eastAsia"/>
          <w:i/>
        </w:rPr>
        <w:t>Katwal</w:t>
      </w:r>
      <w:r w:rsidRPr="00163644">
        <w:rPr>
          <w:rFonts w:ascii="KaiTi_GB2312" w:eastAsia="KaiTi_GB2312" w:hAnsi="楷体" w:hint="eastAsia"/>
        </w:rPr>
        <w:t>诉尼泊尔</w:t>
      </w:r>
      <w:r>
        <w:t>，</w:t>
      </w:r>
      <w:r>
        <w:rPr>
          <w:rFonts w:hint="eastAsia"/>
        </w:rPr>
        <w:t>2015</w:t>
      </w:r>
      <w:r>
        <w:rPr>
          <w:rFonts w:hint="eastAsia"/>
        </w:rPr>
        <w:t>年</w:t>
      </w:r>
      <w:r>
        <w:rPr>
          <w:rFonts w:hint="eastAsia"/>
        </w:rPr>
        <w:t>4</w:t>
      </w:r>
      <w:r>
        <w:rPr>
          <w:rFonts w:hint="eastAsia"/>
        </w:rPr>
        <w:t>月</w:t>
      </w:r>
      <w:r>
        <w:rPr>
          <w:rFonts w:hint="eastAsia"/>
        </w:rPr>
        <w:t>1</w:t>
      </w:r>
      <w:r>
        <w:rPr>
          <w:rFonts w:hint="eastAsia"/>
        </w:rPr>
        <w:t>日</w:t>
      </w:r>
      <w:r>
        <w:t>通过的意见，第</w:t>
      </w:r>
      <w:r>
        <w:rPr>
          <w:rFonts w:hint="eastAsia"/>
        </w:rPr>
        <w:t>11.3</w:t>
      </w:r>
      <w:r>
        <w:rPr>
          <w:rFonts w:hint="eastAsia"/>
        </w:rPr>
        <w:t>段</w:t>
      </w:r>
      <w:r>
        <w:t>；第</w:t>
      </w:r>
      <w:r>
        <w:rPr>
          <w:rFonts w:hint="eastAsia"/>
        </w:rPr>
        <w:t>2134</w:t>
      </w:r>
      <w:r>
        <w:t>/2012</w:t>
      </w:r>
      <w:r>
        <w:rPr>
          <w:rFonts w:hint="eastAsia"/>
        </w:rPr>
        <w:t>号来文</w:t>
      </w:r>
      <w:r>
        <w:t>，</w:t>
      </w:r>
      <w:r>
        <w:rPr>
          <w:i/>
        </w:rPr>
        <w:t>Molina Ariasa</w:t>
      </w:r>
      <w:r w:rsidRPr="00163644">
        <w:rPr>
          <w:rFonts w:ascii="KaiTi_GB2312" w:eastAsia="KaiTi_GB2312" w:hAnsi="楷体" w:hint="eastAsia"/>
        </w:rPr>
        <w:t>等人诉哥伦比亚</w:t>
      </w:r>
      <w:r>
        <w:t>，</w:t>
      </w:r>
      <w:r>
        <w:rPr>
          <w:rFonts w:hint="eastAsia"/>
        </w:rPr>
        <w:t>2015</w:t>
      </w:r>
      <w:r>
        <w:rPr>
          <w:rFonts w:hint="eastAsia"/>
        </w:rPr>
        <w:t>年</w:t>
      </w:r>
      <w:r>
        <w:rPr>
          <w:rFonts w:hint="eastAsia"/>
        </w:rPr>
        <w:t>7</w:t>
      </w:r>
      <w:r>
        <w:rPr>
          <w:rFonts w:hint="eastAsia"/>
        </w:rPr>
        <w:t>月</w:t>
      </w:r>
      <w:r>
        <w:rPr>
          <w:rFonts w:hint="eastAsia"/>
        </w:rPr>
        <w:t>9</w:t>
      </w:r>
      <w:r>
        <w:rPr>
          <w:rFonts w:hint="eastAsia"/>
        </w:rPr>
        <w:t>日</w:t>
      </w:r>
      <w:r>
        <w:t>通过的意见，第</w:t>
      </w:r>
      <w:r>
        <w:rPr>
          <w:rFonts w:hint="eastAsia"/>
        </w:rPr>
        <w:t>9.4</w:t>
      </w:r>
      <w:r>
        <w:rPr>
          <w:rFonts w:hint="eastAsia"/>
        </w:rPr>
        <w:t>段</w:t>
      </w:r>
      <w:r>
        <w:t>；</w:t>
      </w:r>
      <w:r>
        <w:rPr>
          <w:i/>
        </w:rPr>
        <w:t>Basnet</w:t>
      </w:r>
      <w:r w:rsidRPr="00163644">
        <w:rPr>
          <w:rFonts w:ascii="KaiTi_GB2312" w:eastAsia="KaiTi_GB2312" w:hAnsi="楷体" w:hint="eastAsia"/>
        </w:rPr>
        <w:t>诉尼泊尔</w:t>
      </w:r>
      <w:r>
        <w:rPr>
          <w:rFonts w:hint="eastAsia"/>
        </w:rPr>
        <w:t>，第</w:t>
      </w:r>
      <w:r>
        <w:t>10.4</w:t>
      </w:r>
      <w:r>
        <w:rPr>
          <w:rFonts w:hint="eastAsia"/>
        </w:rPr>
        <w:t>段；</w:t>
      </w:r>
      <w:r>
        <w:rPr>
          <w:i/>
        </w:rPr>
        <w:t>Nakarmi</w:t>
      </w:r>
      <w:r w:rsidRPr="00163644">
        <w:rPr>
          <w:rFonts w:ascii="KaiTi_GB2312" w:eastAsia="KaiTi_GB2312" w:hAnsi="楷体" w:hint="eastAsia"/>
        </w:rPr>
        <w:t>诉尼泊尔</w:t>
      </w:r>
      <w:r>
        <w:rPr>
          <w:rFonts w:hint="eastAsia"/>
        </w:rPr>
        <w:t>，第</w:t>
      </w:r>
      <w:r>
        <w:t>11.5</w:t>
      </w:r>
      <w:r>
        <w:rPr>
          <w:rFonts w:hint="eastAsia"/>
        </w:rPr>
        <w:t>段；以及</w:t>
      </w:r>
      <w:r>
        <w:rPr>
          <w:i/>
        </w:rPr>
        <w:t>Dhakal</w:t>
      </w:r>
      <w:r w:rsidRPr="00163644">
        <w:rPr>
          <w:rFonts w:ascii="KaiTi_GB2312" w:eastAsia="KaiTi_GB2312" w:hAnsi="楷体" w:hint="eastAsia"/>
        </w:rPr>
        <w:t>诉尼泊尔</w:t>
      </w:r>
      <w:r>
        <w:rPr>
          <w:rFonts w:hint="eastAsia"/>
        </w:rPr>
        <w:t>，第</w:t>
      </w:r>
      <w:r>
        <w:t>11.5</w:t>
      </w:r>
      <w:r>
        <w:rPr>
          <w:rFonts w:hint="eastAsia"/>
        </w:rPr>
        <w:t>段。</w:t>
      </w:r>
    </w:p>
  </w:footnote>
  <w:footnote w:id="16">
    <w:p w14:paraId="2ECE5E64" w14:textId="77777777" w:rsidR="00810533" w:rsidRDefault="00810533" w:rsidP="00810533">
      <w:pPr>
        <w:pStyle w:val="FootnoteText"/>
      </w:pPr>
      <w:r>
        <w:tab/>
      </w:r>
      <w:r>
        <w:rPr>
          <w:rStyle w:val="FootnoteReference"/>
          <w:rFonts w:eastAsia="SimSun"/>
        </w:rPr>
        <w:footnoteRef/>
      </w:r>
      <w:r>
        <w:tab/>
      </w:r>
      <w:r>
        <w:rPr>
          <w:rFonts w:hint="eastAsia"/>
        </w:rPr>
        <w:t>见第</w:t>
      </w:r>
      <w:r>
        <w:rPr>
          <w:rFonts w:hint="eastAsia"/>
          <w:lang w:val="es-ES"/>
        </w:rPr>
        <w:t>1913/2009</w:t>
      </w:r>
      <w:r>
        <w:rPr>
          <w:rFonts w:hint="eastAsia"/>
        </w:rPr>
        <w:t>号</w:t>
      </w:r>
      <w:r>
        <w:t>来</w:t>
      </w:r>
      <w:r>
        <w:rPr>
          <w:rFonts w:hint="eastAsia"/>
        </w:rPr>
        <w:t>文，</w:t>
      </w:r>
      <w:r>
        <w:rPr>
          <w:i/>
          <w:lang w:val="es-ES"/>
        </w:rPr>
        <w:t>Abushaala</w:t>
      </w:r>
      <w:r w:rsidRPr="00163644">
        <w:rPr>
          <w:rFonts w:ascii="KaiTi_GB2312" w:eastAsia="KaiTi_GB2312" w:hAnsi="楷体" w:hint="eastAsia"/>
        </w:rPr>
        <w:t>诉利比亚</w:t>
      </w:r>
      <w:r>
        <w:rPr>
          <w:rFonts w:hint="eastAsia"/>
          <w:lang w:val="es-ES"/>
        </w:rPr>
        <w:t>，</w:t>
      </w:r>
      <w:r>
        <w:rPr>
          <w:lang w:val="es-ES"/>
        </w:rPr>
        <w:t>2013</w:t>
      </w:r>
      <w:r>
        <w:rPr>
          <w:rFonts w:hint="eastAsia"/>
        </w:rPr>
        <w:t>年</w:t>
      </w:r>
      <w:r>
        <w:rPr>
          <w:lang w:val="es-ES"/>
        </w:rPr>
        <w:t>3</w:t>
      </w:r>
      <w:r>
        <w:rPr>
          <w:rFonts w:hint="eastAsia"/>
        </w:rPr>
        <w:t>月</w:t>
      </w:r>
      <w:r>
        <w:rPr>
          <w:lang w:val="es-ES"/>
        </w:rPr>
        <w:t>18</w:t>
      </w:r>
      <w:r>
        <w:rPr>
          <w:rFonts w:hint="eastAsia"/>
        </w:rPr>
        <w:t>日通过的意见</w:t>
      </w:r>
      <w:r>
        <w:rPr>
          <w:rFonts w:hint="eastAsia"/>
          <w:lang w:val="es-ES"/>
        </w:rPr>
        <w:t>，</w:t>
      </w:r>
      <w:r>
        <w:rPr>
          <w:rFonts w:hint="eastAsia"/>
        </w:rPr>
        <w:t>第</w:t>
      </w:r>
      <w:r>
        <w:rPr>
          <w:lang w:val="es-ES"/>
        </w:rPr>
        <w:t>6.2</w:t>
      </w:r>
      <w:r>
        <w:rPr>
          <w:rFonts w:hint="eastAsia"/>
        </w:rPr>
        <w:t>段；</w:t>
      </w:r>
      <w:r>
        <w:rPr>
          <w:rFonts w:hint="eastAsia"/>
          <w:i/>
        </w:rPr>
        <w:t>Basnet</w:t>
      </w:r>
      <w:r w:rsidRPr="00163644">
        <w:rPr>
          <w:rFonts w:ascii="KaiTi_GB2312" w:eastAsia="KaiTi_GB2312" w:hAnsi="楷体" w:hint="eastAsia"/>
        </w:rPr>
        <w:t>诉尼泊尔</w:t>
      </w:r>
      <w:r>
        <w:t>，第</w:t>
      </w:r>
      <w:r>
        <w:rPr>
          <w:rFonts w:hint="eastAsia"/>
        </w:rPr>
        <w:t>10.5</w:t>
      </w:r>
      <w:r>
        <w:rPr>
          <w:rFonts w:hint="eastAsia"/>
        </w:rPr>
        <w:t>段</w:t>
      </w:r>
      <w:r>
        <w:t>；</w:t>
      </w:r>
      <w:r>
        <w:rPr>
          <w:rFonts w:hint="eastAsia"/>
          <w:i/>
        </w:rPr>
        <w:t>Nakarmi</w:t>
      </w:r>
      <w:r w:rsidRPr="00163644">
        <w:rPr>
          <w:rFonts w:ascii="KaiTi_GB2312" w:eastAsia="KaiTi_GB2312" w:hAnsi="楷体" w:hint="eastAsia"/>
        </w:rPr>
        <w:t>诉尼泊尔</w:t>
      </w:r>
      <w:r>
        <w:t>，第</w:t>
      </w:r>
      <w:r>
        <w:rPr>
          <w:rFonts w:hint="eastAsia"/>
        </w:rPr>
        <w:t>11.6</w:t>
      </w:r>
      <w:r>
        <w:rPr>
          <w:rFonts w:hint="eastAsia"/>
        </w:rPr>
        <w:t>段</w:t>
      </w:r>
      <w:r>
        <w:t>；</w:t>
      </w:r>
      <w:r>
        <w:rPr>
          <w:rFonts w:hint="eastAsia"/>
        </w:rPr>
        <w:t>以</w:t>
      </w:r>
      <w:r>
        <w:t>及</w:t>
      </w:r>
      <w:r>
        <w:rPr>
          <w:rFonts w:hint="eastAsia"/>
          <w:i/>
        </w:rPr>
        <w:t>Dhakal</w:t>
      </w:r>
      <w:r w:rsidRPr="00163644">
        <w:rPr>
          <w:rFonts w:ascii="KaiTi_GB2312" w:eastAsia="KaiTi_GB2312" w:hAnsi="楷体" w:hint="eastAsia"/>
        </w:rPr>
        <w:t>诉尼泊尔</w:t>
      </w:r>
      <w:r>
        <w:rPr>
          <w:rFonts w:ascii="楷体" w:eastAsia="楷体" w:hAnsi="楷体" w:hint="eastAsia"/>
        </w:rPr>
        <w:t>，</w:t>
      </w:r>
      <w:r>
        <w:t>第</w:t>
      </w:r>
      <w:r>
        <w:rPr>
          <w:rFonts w:hint="eastAsia"/>
        </w:rPr>
        <w:t>11.6</w:t>
      </w:r>
      <w:r>
        <w:rPr>
          <w:rFonts w:hint="eastAsia"/>
        </w:rPr>
        <w:t>段</w:t>
      </w:r>
      <w:r>
        <w:t>。</w:t>
      </w:r>
    </w:p>
  </w:footnote>
  <w:footnote w:id="17">
    <w:p w14:paraId="3E07EB02" w14:textId="77777777" w:rsidR="00810533" w:rsidRDefault="00810533" w:rsidP="00810533">
      <w:pPr>
        <w:pStyle w:val="FootnoteText"/>
      </w:pPr>
      <w:r>
        <w:tab/>
      </w:r>
      <w:r>
        <w:rPr>
          <w:rStyle w:val="FootnoteReference"/>
          <w:rFonts w:eastAsia="SimSun"/>
        </w:rPr>
        <w:footnoteRef/>
      </w:r>
      <w:r>
        <w:tab/>
      </w:r>
      <w:r>
        <w:rPr>
          <w:rFonts w:hint="eastAsia"/>
        </w:rPr>
        <w:t>见</w:t>
      </w:r>
      <w:r>
        <w:rPr>
          <w:lang w:val="es-ES"/>
        </w:rPr>
        <w:t>E/CN.4/2006/56</w:t>
      </w:r>
      <w:r>
        <w:rPr>
          <w:rFonts w:hint="eastAsia"/>
          <w:lang w:val="es-ES"/>
        </w:rPr>
        <w:t>和</w:t>
      </w:r>
      <w:r>
        <w:rPr>
          <w:lang w:val="es-ES"/>
        </w:rPr>
        <w:t>Corr.1</w:t>
      </w:r>
      <w:r>
        <w:rPr>
          <w:rFonts w:hint="eastAsia"/>
          <w:lang w:val="es-ES"/>
        </w:rPr>
        <w:t>，</w:t>
      </w:r>
      <w:r>
        <w:rPr>
          <w:lang w:val="es-ES"/>
        </w:rPr>
        <w:t>附件四</w:t>
      </w:r>
      <w:r>
        <w:rPr>
          <w:rFonts w:hint="eastAsia"/>
        </w:rPr>
        <w:t>。</w:t>
      </w:r>
    </w:p>
  </w:footnote>
  <w:footnote w:id="18">
    <w:p w14:paraId="50CF8CE8" w14:textId="77777777" w:rsidR="00810533" w:rsidRDefault="00810533" w:rsidP="00810533">
      <w:pPr>
        <w:pStyle w:val="FootnoteText"/>
      </w:pPr>
      <w:r>
        <w:tab/>
      </w:r>
      <w:r>
        <w:rPr>
          <w:rStyle w:val="FootnoteReference"/>
          <w:rFonts w:eastAsia="SimSun"/>
        </w:rPr>
        <w:footnoteRef/>
      </w:r>
      <w:r>
        <w:tab/>
      </w:r>
      <w:r>
        <w:rPr>
          <w:rFonts w:hint="eastAsia"/>
        </w:rPr>
        <w:t>见第</w:t>
      </w:r>
      <w:r>
        <w:t>2164/2012</w:t>
      </w:r>
      <w:r>
        <w:rPr>
          <w:rFonts w:hint="eastAsia"/>
        </w:rPr>
        <w:t>号来文，</w:t>
      </w:r>
      <w:r>
        <w:rPr>
          <w:i/>
        </w:rPr>
        <w:t>Basnet</w:t>
      </w:r>
      <w:r w:rsidRPr="00163644">
        <w:rPr>
          <w:rFonts w:ascii="KaiTi_GB2312" w:eastAsia="KaiTi_GB2312" w:hAnsi="楷体" w:hint="eastAsia"/>
        </w:rPr>
        <w:t>诉尼泊尔</w:t>
      </w:r>
      <w:r>
        <w:rPr>
          <w:rFonts w:hint="eastAsia"/>
        </w:rPr>
        <w:t>，</w:t>
      </w:r>
      <w:r>
        <w:t>2016</w:t>
      </w:r>
      <w:r>
        <w:rPr>
          <w:rFonts w:hint="eastAsia"/>
        </w:rPr>
        <w:t>年</w:t>
      </w:r>
      <w:r>
        <w:t>7</w:t>
      </w:r>
      <w:r>
        <w:rPr>
          <w:rFonts w:hint="eastAsia"/>
        </w:rPr>
        <w:t>月</w:t>
      </w:r>
      <w:r>
        <w:t>12</w:t>
      </w:r>
      <w:r>
        <w:rPr>
          <w:rFonts w:hint="eastAsia"/>
        </w:rPr>
        <w:t>日通过的意见，第</w:t>
      </w:r>
      <w:r>
        <w:t>10.9</w:t>
      </w:r>
      <w:r>
        <w:rPr>
          <w:rFonts w:hint="eastAsia"/>
        </w:rPr>
        <w:t>段；第</w:t>
      </w:r>
      <w:r>
        <w:rPr>
          <w:rFonts w:hint="eastAsia"/>
        </w:rPr>
        <w:t>2038/2011</w:t>
      </w:r>
      <w:r>
        <w:rPr>
          <w:rFonts w:hint="eastAsia"/>
        </w:rPr>
        <w:t>号</w:t>
      </w:r>
      <w:r>
        <w:t>来文，</w:t>
      </w:r>
      <w:r>
        <w:rPr>
          <w:i/>
        </w:rPr>
        <w:t>Chhedulal Tharu</w:t>
      </w:r>
      <w:r w:rsidRPr="00163644">
        <w:rPr>
          <w:rFonts w:ascii="KaiTi_GB2312" w:eastAsia="KaiTi_GB2312" w:hAnsi="楷体" w:hint="eastAsia"/>
        </w:rPr>
        <w:t>等人诉尼泊尔</w:t>
      </w:r>
      <w:r>
        <w:rPr>
          <w:rFonts w:hint="eastAsia"/>
        </w:rPr>
        <w:t>，</w:t>
      </w:r>
      <w:r>
        <w:rPr>
          <w:rFonts w:hint="eastAsia"/>
        </w:rPr>
        <w:t>2015</w:t>
      </w:r>
      <w:r>
        <w:rPr>
          <w:rFonts w:hint="eastAsia"/>
        </w:rPr>
        <w:t>年</w:t>
      </w:r>
      <w:r>
        <w:rPr>
          <w:rFonts w:hint="eastAsia"/>
        </w:rPr>
        <w:t>7</w:t>
      </w:r>
      <w:r>
        <w:rPr>
          <w:rFonts w:hint="eastAsia"/>
        </w:rPr>
        <w:t>月</w:t>
      </w:r>
      <w:r>
        <w:rPr>
          <w:rFonts w:hint="eastAsia"/>
        </w:rPr>
        <w:t>3</w:t>
      </w:r>
      <w:r>
        <w:rPr>
          <w:rFonts w:hint="eastAsia"/>
        </w:rPr>
        <w:t>日</w:t>
      </w:r>
      <w:r>
        <w:t>通过的意见，</w:t>
      </w:r>
      <w:r>
        <w:rPr>
          <w:rFonts w:hint="eastAsia"/>
        </w:rPr>
        <w:t>第</w:t>
      </w:r>
      <w:r>
        <w:t>10.9</w:t>
      </w:r>
      <w:r>
        <w:rPr>
          <w:rFonts w:hint="eastAsia"/>
        </w:rPr>
        <w:t>段；以及</w:t>
      </w:r>
      <w:r>
        <w:t>第</w:t>
      </w:r>
      <w:r>
        <w:t>2134/2012</w:t>
      </w:r>
      <w:r>
        <w:rPr>
          <w:rFonts w:hint="eastAsia"/>
        </w:rPr>
        <w:t>号来文</w:t>
      </w:r>
      <w:r>
        <w:t>，</w:t>
      </w:r>
      <w:r>
        <w:rPr>
          <w:i/>
        </w:rPr>
        <w:t>Arias Molina</w:t>
      </w:r>
      <w:r w:rsidRPr="00163644">
        <w:rPr>
          <w:rFonts w:ascii="KaiTi_GB2312" w:eastAsia="KaiTi_GB2312" w:hAnsi="楷体" w:hint="eastAsia"/>
        </w:rPr>
        <w:t>诉哥伦比亚</w:t>
      </w:r>
      <w:r>
        <w:t>，第</w:t>
      </w:r>
      <w:r>
        <w:rPr>
          <w:rFonts w:hint="eastAsia"/>
        </w:rPr>
        <w:t>9.5</w:t>
      </w:r>
      <w:r>
        <w:rPr>
          <w:rFonts w:hint="eastAsia"/>
        </w:rPr>
        <w:t>段</w:t>
      </w:r>
      <w:r>
        <w:t>；第</w:t>
      </w:r>
      <w:r>
        <w:t>2164/2012</w:t>
      </w:r>
      <w:r>
        <w:rPr>
          <w:rFonts w:hint="eastAsia"/>
        </w:rPr>
        <w:t>号来文</w:t>
      </w:r>
      <w:r>
        <w:t>，</w:t>
      </w:r>
      <w:r>
        <w:rPr>
          <w:rFonts w:hint="eastAsia"/>
          <w:i/>
        </w:rPr>
        <w:t>Basnet</w:t>
      </w:r>
      <w:r w:rsidRPr="00163644">
        <w:rPr>
          <w:rFonts w:ascii="KaiTi_GB2312" w:eastAsia="KaiTi_GB2312" w:hAnsi="楷体" w:hint="eastAsia"/>
        </w:rPr>
        <w:t>诉尼泊尔</w:t>
      </w:r>
      <w:r>
        <w:t>，</w:t>
      </w:r>
      <w:r>
        <w:rPr>
          <w:rFonts w:hint="eastAsia"/>
        </w:rPr>
        <w:t>2016</w:t>
      </w:r>
      <w:r>
        <w:rPr>
          <w:rFonts w:hint="eastAsia"/>
        </w:rPr>
        <w:t>年</w:t>
      </w:r>
      <w:r>
        <w:rPr>
          <w:rFonts w:hint="eastAsia"/>
        </w:rPr>
        <w:t>7</w:t>
      </w:r>
      <w:r>
        <w:rPr>
          <w:rFonts w:hint="eastAsia"/>
        </w:rPr>
        <w:t>月</w:t>
      </w:r>
      <w:r>
        <w:rPr>
          <w:rFonts w:hint="eastAsia"/>
        </w:rPr>
        <w:t>12</w:t>
      </w:r>
      <w:r>
        <w:rPr>
          <w:rFonts w:hint="eastAsia"/>
        </w:rPr>
        <w:t>日</w:t>
      </w:r>
      <w:r>
        <w:t>通过的意见，第</w:t>
      </w:r>
      <w:r>
        <w:rPr>
          <w:rFonts w:hint="eastAsia"/>
        </w:rPr>
        <w:t>10.9</w:t>
      </w:r>
      <w:r>
        <w:rPr>
          <w:rFonts w:hint="eastAsia"/>
        </w:rPr>
        <w:t>段</w:t>
      </w:r>
      <w:r>
        <w:t>；第</w:t>
      </w:r>
      <w:r>
        <w:t>2184/2012</w:t>
      </w:r>
      <w:r>
        <w:rPr>
          <w:rFonts w:hint="eastAsia"/>
        </w:rPr>
        <w:t>号</w:t>
      </w:r>
      <w:r>
        <w:t>来文，</w:t>
      </w:r>
      <w:r>
        <w:rPr>
          <w:i/>
        </w:rPr>
        <w:t>Nakarmi</w:t>
      </w:r>
      <w:r w:rsidRPr="00163644">
        <w:rPr>
          <w:rFonts w:ascii="KaiTi_GB2312" w:eastAsia="KaiTi_GB2312" w:hAnsi="楷体" w:hint="eastAsia"/>
        </w:rPr>
        <w:t>诉尼泊尔</w:t>
      </w:r>
      <w:r>
        <w:t>，</w:t>
      </w:r>
      <w:r>
        <w:rPr>
          <w:rFonts w:hint="eastAsia"/>
        </w:rPr>
        <w:t>2017</w:t>
      </w:r>
      <w:r>
        <w:rPr>
          <w:rFonts w:hint="eastAsia"/>
        </w:rPr>
        <w:t>年</w:t>
      </w:r>
      <w:r>
        <w:rPr>
          <w:rFonts w:hint="eastAsia"/>
        </w:rPr>
        <w:t>3</w:t>
      </w:r>
      <w:r>
        <w:rPr>
          <w:rFonts w:hint="eastAsia"/>
        </w:rPr>
        <w:t>月</w:t>
      </w:r>
      <w:r>
        <w:rPr>
          <w:rFonts w:hint="eastAsia"/>
        </w:rPr>
        <w:t>10</w:t>
      </w:r>
      <w:r>
        <w:rPr>
          <w:rFonts w:hint="eastAsia"/>
        </w:rPr>
        <w:t>日</w:t>
      </w:r>
      <w:r>
        <w:t>通过的意见，第</w:t>
      </w:r>
      <w:r>
        <w:rPr>
          <w:rFonts w:hint="eastAsia"/>
        </w:rPr>
        <w:t>11.10</w:t>
      </w:r>
      <w:r>
        <w:rPr>
          <w:rFonts w:hint="eastAsia"/>
        </w:rPr>
        <w:t>段</w:t>
      </w:r>
      <w:r>
        <w:t>；</w:t>
      </w:r>
      <w:r>
        <w:rPr>
          <w:rFonts w:hint="eastAsia"/>
        </w:rPr>
        <w:t>第</w:t>
      </w:r>
      <w:r>
        <w:t>2185/2012</w:t>
      </w:r>
      <w:r>
        <w:rPr>
          <w:rFonts w:hint="eastAsia"/>
        </w:rPr>
        <w:t>号</w:t>
      </w:r>
      <w:r>
        <w:t>来文，</w:t>
      </w:r>
      <w:r>
        <w:rPr>
          <w:rFonts w:hint="eastAsia"/>
          <w:i/>
        </w:rPr>
        <w:t>Dhakal</w:t>
      </w:r>
      <w:r w:rsidRPr="00163644">
        <w:rPr>
          <w:rFonts w:ascii="KaiTi_GB2312" w:eastAsia="KaiTi_GB2312" w:hAnsi="楷体" w:hint="eastAsia"/>
        </w:rPr>
        <w:t>诉尼泊尔</w:t>
      </w:r>
      <w:r>
        <w:t>，</w:t>
      </w:r>
      <w:r>
        <w:rPr>
          <w:rFonts w:hint="eastAsia"/>
        </w:rPr>
        <w:t>2017</w:t>
      </w:r>
      <w:r>
        <w:rPr>
          <w:rFonts w:hint="eastAsia"/>
        </w:rPr>
        <w:t>年</w:t>
      </w:r>
      <w:r>
        <w:rPr>
          <w:rFonts w:hint="eastAsia"/>
        </w:rPr>
        <w:t>3</w:t>
      </w:r>
      <w:r>
        <w:rPr>
          <w:rFonts w:hint="eastAsia"/>
        </w:rPr>
        <w:t>月</w:t>
      </w:r>
      <w:r>
        <w:rPr>
          <w:rFonts w:hint="eastAsia"/>
        </w:rPr>
        <w:t>17</w:t>
      </w:r>
      <w:r>
        <w:rPr>
          <w:rFonts w:hint="eastAsia"/>
        </w:rPr>
        <w:t>日</w:t>
      </w:r>
      <w:r>
        <w:t>通过的意见，第</w:t>
      </w:r>
      <w:r>
        <w:rPr>
          <w:rFonts w:hint="eastAsia"/>
        </w:rPr>
        <w:t>11.10</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8584" w14:textId="77777777" w:rsidR="00056632" w:rsidRDefault="00687B2A" w:rsidP="002B3206">
    <w:pPr>
      <w:pStyle w:val="Header"/>
      <w:tabs>
        <w:tab w:val="clear" w:pos="5772"/>
        <w:tab w:val="clear" w:pos="6634"/>
        <w:tab w:val="clear" w:pos="7144"/>
        <w:tab w:val="clear" w:pos="7655"/>
        <w:tab w:val="clear" w:pos="8165"/>
      </w:tabs>
    </w:pPr>
    <w:r w:rsidRPr="004D4A91">
      <w:t>CCPR/C/120/D/2170/2012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4FC4" w14:textId="77777777" w:rsidR="00056632" w:rsidRPr="00202A30" w:rsidRDefault="00443929" w:rsidP="002B3206">
    <w:pPr>
      <w:pStyle w:val="Header"/>
      <w:tabs>
        <w:tab w:val="clear" w:pos="431"/>
        <w:tab w:val="clear" w:pos="992"/>
        <w:tab w:val="clear" w:pos="5772"/>
        <w:tab w:val="clear" w:pos="6634"/>
        <w:tab w:val="clear" w:pos="7144"/>
        <w:tab w:val="clear" w:pos="7655"/>
        <w:tab w:val="clear" w:pos="8165"/>
      </w:tabs>
      <w:jc w:val="right"/>
      <w:rPr>
        <w:lang w:eastAsia="zh-CN"/>
      </w:rPr>
    </w:pPr>
    <w:r w:rsidRPr="004D4A91">
      <w:t>CCPR/C/120/D/2170/2012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253887"/>
    <w:multiLevelType w:val="multilevel"/>
    <w:tmpl w:val="1E253887"/>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1A12325"/>
    <w:multiLevelType w:val="multilevel"/>
    <w:tmpl w:val="31A12325"/>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6"/>
  </w:num>
  <w:num w:numId="3">
    <w:abstractNumId w:val="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46"/>
    <w:rsid w:val="00011483"/>
    <w:rsid w:val="000D319F"/>
    <w:rsid w:val="000E4D0E"/>
    <w:rsid w:val="000F4F6E"/>
    <w:rsid w:val="000F5EB8"/>
    <w:rsid w:val="00144B69"/>
    <w:rsid w:val="00153E86"/>
    <w:rsid w:val="00163644"/>
    <w:rsid w:val="00172E04"/>
    <w:rsid w:val="001B1BD1"/>
    <w:rsid w:val="001C3EF2"/>
    <w:rsid w:val="001D05F2"/>
    <w:rsid w:val="001D17F6"/>
    <w:rsid w:val="00204B42"/>
    <w:rsid w:val="0021265F"/>
    <w:rsid w:val="00213D93"/>
    <w:rsid w:val="002231C3"/>
    <w:rsid w:val="0024417F"/>
    <w:rsid w:val="002444D1"/>
    <w:rsid w:val="00250F8D"/>
    <w:rsid w:val="002C36C1"/>
    <w:rsid w:val="002E1C97"/>
    <w:rsid w:val="002F5834"/>
    <w:rsid w:val="003006AB"/>
    <w:rsid w:val="0032310B"/>
    <w:rsid w:val="00326EBF"/>
    <w:rsid w:val="00327FE4"/>
    <w:rsid w:val="003333CC"/>
    <w:rsid w:val="00392465"/>
    <w:rsid w:val="004037C9"/>
    <w:rsid w:val="00427F63"/>
    <w:rsid w:val="00434D38"/>
    <w:rsid w:val="00443929"/>
    <w:rsid w:val="00494EB8"/>
    <w:rsid w:val="004C4A0A"/>
    <w:rsid w:val="004D0A00"/>
    <w:rsid w:val="004F348E"/>
    <w:rsid w:val="00501220"/>
    <w:rsid w:val="005E403A"/>
    <w:rsid w:val="005E4086"/>
    <w:rsid w:val="00604D91"/>
    <w:rsid w:val="006257FE"/>
    <w:rsid w:val="00680656"/>
    <w:rsid w:val="00687B2A"/>
    <w:rsid w:val="00690829"/>
    <w:rsid w:val="006B1119"/>
    <w:rsid w:val="006B218D"/>
    <w:rsid w:val="006D3757"/>
    <w:rsid w:val="006D37EB"/>
    <w:rsid w:val="006E3E46"/>
    <w:rsid w:val="006E71B1"/>
    <w:rsid w:val="006F1404"/>
    <w:rsid w:val="0070593B"/>
    <w:rsid w:val="00705D89"/>
    <w:rsid w:val="00731A42"/>
    <w:rsid w:val="00767E69"/>
    <w:rsid w:val="0077079A"/>
    <w:rsid w:val="00771504"/>
    <w:rsid w:val="00790E6E"/>
    <w:rsid w:val="007A5599"/>
    <w:rsid w:val="00810533"/>
    <w:rsid w:val="00856233"/>
    <w:rsid w:val="00860F27"/>
    <w:rsid w:val="008B0560"/>
    <w:rsid w:val="008B2BFA"/>
    <w:rsid w:val="008D31F4"/>
    <w:rsid w:val="008E6A3F"/>
    <w:rsid w:val="00923557"/>
    <w:rsid w:val="00936F03"/>
    <w:rsid w:val="00943B69"/>
    <w:rsid w:val="00944CB3"/>
    <w:rsid w:val="00986624"/>
    <w:rsid w:val="009B09D7"/>
    <w:rsid w:val="009D35ED"/>
    <w:rsid w:val="00A03CB6"/>
    <w:rsid w:val="00A1364C"/>
    <w:rsid w:val="00A21076"/>
    <w:rsid w:val="00A31BA8"/>
    <w:rsid w:val="00A3739A"/>
    <w:rsid w:val="00A52DAF"/>
    <w:rsid w:val="00A84072"/>
    <w:rsid w:val="00AE1D88"/>
    <w:rsid w:val="00B16570"/>
    <w:rsid w:val="00B23B03"/>
    <w:rsid w:val="00B2463D"/>
    <w:rsid w:val="00B43EB7"/>
    <w:rsid w:val="00B50C80"/>
    <w:rsid w:val="00B53320"/>
    <w:rsid w:val="00B614C4"/>
    <w:rsid w:val="00B9189B"/>
    <w:rsid w:val="00BC6522"/>
    <w:rsid w:val="00C121D5"/>
    <w:rsid w:val="00C17349"/>
    <w:rsid w:val="00C351AA"/>
    <w:rsid w:val="00C70852"/>
    <w:rsid w:val="00C7253F"/>
    <w:rsid w:val="00C90707"/>
    <w:rsid w:val="00CB791B"/>
    <w:rsid w:val="00CE1D1C"/>
    <w:rsid w:val="00D26A05"/>
    <w:rsid w:val="00D87899"/>
    <w:rsid w:val="00D9309B"/>
    <w:rsid w:val="00D97B98"/>
    <w:rsid w:val="00DC671F"/>
    <w:rsid w:val="00DD597B"/>
    <w:rsid w:val="00DE4DA7"/>
    <w:rsid w:val="00E02C13"/>
    <w:rsid w:val="00E33B38"/>
    <w:rsid w:val="00E442A1"/>
    <w:rsid w:val="00E47FE5"/>
    <w:rsid w:val="00E574AF"/>
    <w:rsid w:val="00EA7E67"/>
    <w:rsid w:val="00EB2FDC"/>
    <w:rsid w:val="00EE7F35"/>
    <w:rsid w:val="00F24E6D"/>
    <w:rsid w:val="00F30B46"/>
    <w:rsid w:val="00F714DA"/>
    <w:rsid w:val="00F86C56"/>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CB7A0"/>
  <w15:docId w15:val="{A68AB67D-4C11-40DE-B1A2-1422E07B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qFormat/>
    <w:rsid w:val="00E442A1"/>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442A1"/>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442A1"/>
    <w:pPr>
      <w:keepLines w:val="0"/>
      <w:spacing w:after="0"/>
    </w:pPr>
  </w:style>
  <w:style w:type="character" w:customStyle="1" w:styleId="EndnoteTextChar">
    <w:name w:val="Endnote Text Char"/>
    <w:basedOn w:val="DefaultParagraphFont"/>
    <w:link w:val="EndnoteText"/>
    <w:rsid w:val="00E442A1"/>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qFormat/>
    <w:rsid w:val="00A31BA8"/>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rsid w:val="00A31BA8"/>
    <w:rPr>
      <w:rFonts w:eastAsia="Times New Roman"/>
      <w:snapToGrid w:val="0"/>
      <w:sz w:val="16"/>
      <w:szCs w:val="16"/>
      <w:lang w:val="en-GB" w:eastAsia="en-US"/>
    </w:rPr>
  </w:style>
  <w:style w:type="character" w:styleId="PageNumber">
    <w:name w:val="page number"/>
    <w:basedOn w:val="DefaultParagraphFont"/>
    <w:qFormat/>
    <w:rsid w:val="00A31BA8"/>
    <w:rPr>
      <w:rFonts w:ascii="Times New Roman" w:hAnsi="Times New Roman"/>
      <w:b/>
      <w:i w:val="0"/>
      <w:snapToGrid w:val="0"/>
      <w:spacing w:val="0"/>
      <w:kern w:val="0"/>
      <w:sz w:val="18"/>
      <w14:cntxtAlts w14:val="0"/>
    </w:rPr>
  </w:style>
  <w:style w:type="paragraph" w:styleId="Header">
    <w:name w:val="header"/>
    <w:basedOn w:val="Normal"/>
    <w:link w:val="HeaderChar"/>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A31BA8"/>
    <w:rPr>
      <w:rFonts w:eastAsia="Times New Roman"/>
      <w:b/>
      <w:snapToGrid w:val="0"/>
      <w:sz w:val="18"/>
      <w:szCs w:val="18"/>
      <w:lang w:val="en-GB" w:eastAsia="en-US"/>
    </w:rPr>
  </w:style>
  <w:style w:type="character" w:customStyle="1" w:styleId="Heading1Char">
    <w:name w:val="Heading 1 Char"/>
    <w:basedOn w:val="DefaultParagraphFont"/>
    <w:link w:val="Heading1"/>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810533"/>
    <w:pPr>
      <w:tabs>
        <w:tab w:val="clear" w:pos="431"/>
      </w:tabs>
      <w:suppressAutoHyphens/>
      <w:overflowPunct/>
      <w:adjustRightInd/>
      <w:snapToGrid/>
      <w:spacing w:after="120" w:line="240" w:lineRule="atLeast"/>
      <w:ind w:left="1134" w:right="1134"/>
    </w:pPr>
    <w:rPr>
      <w:snapToGrid/>
      <w:sz w:val="20"/>
      <w:lang w:val="en-GB"/>
    </w:rPr>
  </w:style>
  <w:style w:type="paragraph" w:styleId="CommentText">
    <w:name w:val="annotation text"/>
    <w:basedOn w:val="Normal"/>
    <w:link w:val="CommentTextChar"/>
    <w:uiPriority w:val="99"/>
    <w:unhideWhenUsed/>
    <w:rsid w:val="00810533"/>
    <w:pPr>
      <w:jc w:val="left"/>
    </w:pPr>
  </w:style>
  <w:style w:type="character" w:customStyle="1" w:styleId="CommentTextChar">
    <w:name w:val="Comment Text Char"/>
    <w:basedOn w:val="DefaultParagraphFont"/>
    <w:link w:val="CommentText"/>
    <w:uiPriority w:val="99"/>
    <w:semiHidden/>
    <w:rsid w:val="00810533"/>
    <w:rPr>
      <w:snapToGrid w:val="0"/>
      <w:sz w:val="21"/>
    </w:rPr>
  </w:style>
  <w:style w:type="paragraph" w:styleId="CommentSubject">
    <w:name w:val="annotation subject"/>
    <w:basedOn w:val="CommentText"/>
    <w:next w:val="CommentText"/>
    <w:link w:val="CommentSubjectChar"/>
    <w:uiPriority w:val="99"/>
    <w:unhideWhenUsed/>
    <w:rsid w:val="00810533"/>
    <w:pPr>
      <w:tabs>
        <w:tab w:val="clear" w:pos="431"/>
      </w:tabs>
      <w:suppressAutoHyphens/>
      <w:overflowPunct/>
      <w:adjustRightInd/>
      <w:snapToGrid/>
      <w:spacing w:line="240" w:lineRule="atLeast"/>
    </w:pPr>
    <w:rPr>
      <w:rFonts w:eastAsia="Times New Roman"/>
      <w:b/>
      <w:bCs/>
      <w:snapToGrid/>
      <w:sz w:val="20"/>
      <w:lang w:val="en-GB" w:eastAsia="en-US"/>
    </w:rPr>
  </w:style>
  <w:style w:type="character" w:customStyle="1" w:styleId="CommentSubjectChar">
    <w:name w:val="Comment Subject Char"/>
    <w:basedOn w:val="CommentTextChar"/>
    <w:link w:val="CommentSubject"/>
    <w:uiPriority w:val="99"/>
    <w:rsid w:val="00810533"/>
    <w:rPr>
      <w:rFonts w:eastAsia="Times New Roman"/>
      <w:b/>
      <w:bCs/>
      <w:snapToGrid/>
      <w:sz w:val="21"/>
      <w:lang w:val="en-GB" w:eastAsia="en-US"/>
    </w:rPr>
  </w:style>
  <w:style w:type="character" w:styleId="CommentReference">
    <w:name w:val="annotation reference"/>
    <w:basedOn w:val="DefaultParagraphFont"/>
    <w:uiPriority w:val="99"/>
    <w:unhideWhenUsed/>
    <w:qFormat/>
    <w:rsid w:val="00810533"/>
    <w:rPr>
      <w:sz w:val="21"/>
      <w:szCs w:val="21"/>
    </w:rPr>
  </w:style>
  <w:style w:type="paragraph" w:customStyle="1" w:styleId="HMG">
    <w:name w:val="_ H __M_G"/>
    <w:basedOn w:val="Normal"/>
    <w:next w:val="Normal"/>
    <w:rsid w:val="00810533"/>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Normal"/>
    <w:next w:val="Normal"/>
    <w:rsid w:val="0081053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Normal"/>
    <w:next w:val="Normal"/>
    <w:rsid w:val="00810533"/>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Normal"/>
    <w:next w:val="Normal"/>
    <w:rsid w:val="0081053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Normal"/>
    <w:next w:val="Normal"/>
    <w:rsid w:val="0081053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Normal"/>
    <w:next w:val="Normal"/>
    <w:rsid w:val="0081053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LG">
    <w:name w:val="__S_L_G"/>
    <w:basedOn w:val="Normal"/>
    <w:next w:val="Normal"/>
    <w:rsid w:val="00810533"/>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Normal"/>
    <w:next w:val="Normal"/>
    <w:qFormat/>
    <w:rsid w:val="0081053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Normal"/>
    <w:next w:val="Normal"/>
    <w:rsid w:val="00810533"/>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Normal"/>
    <w:next w:val="Normal"/>
    <w:rsid w:val="00810533"/>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Normal"/>
    <w:rsid w:val="00810533"/>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Normal"/>
    <w:rsid w:val="00810533"/>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810533"/>
    <w:pPr>
      <w:numPr>
        <w:numId w:val="10"/>
      </w:numPr>
    </w:pPr>
  </w:style>
  <w:style w:type="character" w:customStyle="1" w:styleId="BookTitle1">
    <w:name w:val="Book Title1"/>
    <w:basedOn w:val="DefaultParagraphFont"/>
    <w:uiPriority w:val="33"/>
    <w:semiHidden/>
    <w:rsid w:val="00810533"/>
    <w:rPr>
      <w:b/>
      <w:bCs/>
      <w:smallCaps/>
      <w:spacing w:val="5"/>
    </w:rPr>
  </w:style>
  <w:style w:type="paragraph" w:customStyle="1" w:styleId="Revision1">
    <w:name w:val="Revision1"/>
    <w:hidden/>
    <w:uiPriority w:val="99"/>
    <w:semiHidden/>
    <w:rsid w:val="00810533"/>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Cover%20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DC61-BA9B-4A00-A028-89DB1163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dc:creator>
  <cp:lastModifiedBy>Weixiu YANG</cp:lastModifiedBy>
  <cp:revision>3</cp:revision>
  <cp:lastPrinted>2017-10-26T07:09:00Z</cp:lastPrinted>
  <dcterms:created xsi:type="dcterms:W3CDTF">2017-10-26T07:09:00Z</dcterms:created>
  <dcterms:modified xsi:type="dcterms:W3CDTF">2017-10-26T07:09:00Z</dcterms:modified>
</cp:coreProperties>
</file>