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9867A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C979C1" w:rsidRDefault="006B3E27" w:rsidP="009867A8">
            <w:pPr>
              <w:jc w:val="center"/>
              <w:rPr>
                <w:rFonts w:hint="cs"/>
                <w:sz w:val="56"/>
                <w:szCs w:val="56"/>
                <w:rtl/>
                <w:lang w:bidi="ar-DZ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9867A8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C979C1" w:rsidP="00D15366">
            <w:pPr>
              <w:bidi w:val="0"/>
              <w:spacing w:after="20"/>
              <w:jc w:val="left"/>
              <w:rPr>
                <w:szCs w:val="20"/>
              </w:rPr>
            </w:pPr>
            <w:r w:rsidRPr="00C979C1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/C/121/D/2823/2016</w:t>
            </w:r>
          </w:p>
        </w:tc>
      </w:tr>
      <w:tr w:rsidR="006B3E27" w:rsidRPr="00ED7442" w:rsidTr="009867A8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9867A8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  <w:lang w:eastAsia="zh-CN"/>
              </w:rPr>
              <w:drawing>
                <wp:inline distT="0" distB="0" distL="0" distR="0" wp14:anchorId="29DE4E62" wp14:editId="5071CDE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9867A8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D15366" w:rsidP="00D15366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D15366" w:rsidRDefault="00D15366" w:rsidP="00D1536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9 January 2018</w:t>
            </w:r>
          </w:p>
          <w:p w:rsidR="00D15366" w:rsidRDefault="00D15366" w:rsidP="00D1536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D15366" w:rsidRPr="00CB6622" w:rsidRDefault="00D15366" w:rsidP="00D1536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D15366" w:rsidRPr="00D15366" w:rsidRDefault="00D15366" w:rsidP="00D15366">
      <w:pPr>
        <w:spacing w:before="120" w:after="120" w:line="380" w:lineRule="exact"/>
        <w:textDirection w:val="tbRlV"/>
        <w:rPr>
          <w:b/>
          <w:bCs/>
          <w:sz w:val="30"/>
          <w:szCs w:val="36"/>
          <w:rtl/>
          <w:lang w:eastAsia="zh-TW"/>
        </w:rPr>
      </w:pPr>
      <w:bookmarkStart w:id="0" w:name="bookmark_9"/>
      <w:r w:rsidRPr="00D15366">
        <w:rPr>
          <w:b/>
          <w:bCs/>
          <w:sz w:val="26"/>
          <w:szCs w:val="36"/>
          <w:rtl/>
          <w:lang w:eastAsia="zh-TW"/>
        </w:rPr>
        <w:t>اللجنة المعنية بحقوق الإنسان</w:t>
      </w:r>
      <w:bookmarkEnd w:id="0"/>
    </w:p>
    <w:p w:rsidR="00D15366" w:rsidRPr="00002198" w:rsidRDefault="00D15366" w:rsidP="00D15366">
      <w:pPr>
        <w:pStyle w:val="HChGA"/>
        <w:rPr>
          <w:rtl/>
          <w:lang w:eastAsia="zh-TW"/>
        </w:rPr>
      </w:pPr>
      <w:bookmarkStart w:id="1" w:name="bookmark_10"/>
      <w:r>
        <w:rPr>
          <w:rtl/>
          <w:lang w:eastAsia="zh-TW"/>
        </w:rPr>
        <w:tab/>
      </w:r>
      <w:r>
        <w:rPr>
          <w:rtl/>
          <w:lang w:eastAsia="zh-TW"/>
        </w:rPr>
        <w:tab/>
        <w:t>قرار اعتمد</w:t>
      </w:r>
      <w:bookmarkStart w:id="2" w:name="_GoBack"/>
      <w:bookmarkEnd w:id="2"/>
      <w:r>
        <w:rPr>
          <w:rtl/>
          <w:lang w:eastAsia="zh-TW"/>
        </w:rPr>
        <w:t>ته اللجنة بموجب البروتوكول الاختياري بشأن البلاغ رقم</w:t>
      </w:r>
      <w:r>
        <w:rPr>
          <w:rFonts w:hint="cs"/>
          <w:rtl/>
          <w:lang w:eastAsia="zh-TW"/>
        </w:rPr>
        <w:t> </w:t>
      </w:r>
      <w:r>
        <w:rPr>
          <w:rtl/>
          <w:lang w:eastAsia="zh-TW"/>
        </w:rPr>
        <w:t>2823/2016</w:t>
      </w:r>
      <w:r w:rsidRPr="00D15366">
        <w:rPr>
          <w:rStyle w:val="FootnoteReference"/>
          <w:sz w:val="20"/>
          <w:vertAlign w:val="baseline"/>
          <w:rtl/>
          <w:lang w:eastAsia="zh-TW"/>
        </w:rPr>
        <w:footnoteReference w:customMarkFollows="1" w:id="1"/>
        <w:t>*</w:t>
      </w:r>
      <w:bookmarkEnd w:id="1"/>
      <w:r>
        <w:rPr>
          <w:rFonts w:hint="cs"/>
          <w:rtl/>
          <w:lang w:eastAsia="zh-TW"/>
        </w:rPr>
        <w:t xml:space="preserve"> </w:t>
      </w:r>
      <w:r w:rsidRPr="00D15366">
        <w:rPr>
          <w:rStyle w:val="FootnoteReference"/>
          <w:sz w:val="20"/>
          <w:vertAlign w:val="baseline"/>
          <w:rtl/>
          <w:lang w:eastAsia="zh-TW"/>
        </w:rPr>
        <w:footnoteReference w:customMarkFollows="1" w:id="2"/>
        <w:t>**</w:t>
      </w:r>
    </w:p>
    <w:p w:rsidR="00D15366" w:rsidRDefault="00D15366" w:rsidP="00D15366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4557" w:hanging="2629"/>
        <w:rPr>
          <w:i/>
          <w:rtl/>
          <w:lang w:eastAsia="zh-TW"/>
        </w:rPr>
      </w:pPr>
      <w:bookmarkStart w:id="4" w:name="bookmark_13"/>
      <w:r w:rsidRPr="00D15366">
        <w:rPr>
          <w:i/>
          <w:iCs/>
          <w:rtl/>
          <w:lang w:eastAsia="zh-TW"/>
        </w:rPr>
        <w:t>بلاغ مقدم من:</w:t>
      </w:r>
      <w:r>
        <w:rPr>
          <w:rtl/>
          <w:lang w:eastAsia="zh-TW"/>
        </w:rPr>
        <w:tab/>
      </w:r>
      <w:bookmarkEnd w:id="4"/>
      <w:r>
        <w:rPr>
          <w:rtl/>
          <w:lang w:eastAsia="zh-TW"/>
        </w:rPr>
        <w:t>أ. ب. أ.</w:t>
      </w:r>
    </w:p>
    <w:bookmarkStart w:id="5" w:name="bookmark_14"/>
    <w:p w:rsidR="00D15366" w:rsidRPr="002E1404" w:rsidRDefault="004C56CE" w:rsidP="00D15366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4557" w:hanging="2629"/>
        <w:rPr>
          <w:i/>
          <w:rtl/>
          <w:lang w:eastAsia="zh-TW"/>
        </w:rPr>
      </w:pPr>
      <w:dir w:val="rtl">
        <w:r w:rsidR="00D15366" w:rsidRPr="00D15366">
          <w:rPr>
            <w:i/>
            <w:iCs/>
            <w:rtl/>
            <w:lang w:eastAsia="zh-TW"/>
          </w:rPr>
          <w:t>الشخص المدعى أنه ضحية:</w:t>
        </w:r>
        <w:r w:rsidR="00D15366">
          <w:rPr>
            <w:rtl/>
            <w:lang w:eastAsia="zh-TW"/>
          </w:rPr>
          <w:tab/>
          <w:t xml:space="preserve">صاحب البلاغ </w:t>
        </w:r>
        <w:bookmarkEnd w:id="5"/>
        <w:r w:rsidR="00D15366">
          <w:t>‬</w:t>
        </w:r>
        <w:r w:rsidR="00D15366">
          <w:t>‬</w:t>
        </w:r>
        <w:r>
          <w:t>‬</w:t>
        </w:r>
      </w:dir>
    </w:p>
    <w:p w:rsidR="00D15366" w:rsidRPr="00251266" w:rsidRDefault="00D15366" w:rsidP="00D15366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4557" w:hanging="2629"/>
        <w:rPr>
          <w:rtl/>
          <w:lang w:eastAsia="zh-TW"/>
        </w:rPr>
      </w:pPr>
      <w:bookmarkStart w:id="6" w:name="bookmark_15"/>
      <w:r w:rsidRPr="00D15366">
        <w:rPr>
          <w:i/>
          <w:iCs/>
          <w:rtl/>
          <w:lang w:eastAsia="zh-TW"/>
        </w:rPr>
        <w:t>الدولة الطرف:</w:t>
      </w:r>
      <w:r>
        <w:rPr>
          <w:rtl/>
          <w:lang w:eastAsia="zh-TW"/>
        </w:rPr>
        <w:tab/>
      </w:r>
      <w:bookmarkEnd w:id="6"/>
      <w:r>
        <w:rPr>
          <w:rtl/>
          <w:lang w:eastAsia="zh-TW"/>
        </w:rPr>
        <w:t>هولندا</w:t>
      </w:r>
    </w:p>
    <w:p w:rsidR="00D15366" w:rsidRPr="00C554E0" w:rsidRDefault="00D15366" w:rsidP="00D15366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4557" w:hanging="2629"/>
        <w:rPr>
          <w:rtl/>
          <w:lang w:eastAsia="zh-TW"/>
        </w:rPr>
      </w:pPr>
      <w:bookmarkStart w:id="7" w:name="bookmark_16"/>
      <w:r w:rsidRPr="00D15366">
        <w:rPr>
          <w:i/>
          <w:iCs/>
          <w:rtl/>
          <w:lang w:eastAsia="zh-TW"/>
        </w:rPr>
        <w:t>تاريخ تقديم البلاغ:</w:t>
      </w:r>
      <w:r>
        <w:rPr>
          <w:rtl/>
          <w:lang w:eastAsia="zh-TW"/>
        </w:rPr>
        <w:tab/>
      </w:r>
      <w:bookmarkEnd w:id="7"/>
      <w:r>
        <w:rPr>
          <w:rtl/>
          <w:lang w:eastAsia="zh-TW"/>
        </w:rPr>
        <w:t>18 نيسان/أبريل 2016</w:t>
      </w:r>
    </w:p>
    <w:p w:rsidR="00D15366" w:rsidRPr="00757F1A" w:rsidRDefault="00D15366" w:rsidP="00D15366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4557" w:hanging="2629"/>
        <w:rPr>
          <w:i/>
          <w:rtl/>
          <w:lang w:eastAsia="zh-TW"/>
        </w:rPr>
      </w:pPr>
      <w:bookmarkStart w:id="8" w:name="bookmark_17"/>
      <w:r w:rsidRPr="00D15366">
        <w:rPr>
          <w:i/>
          <w:iCs/>
          <w:rtl/>
          <w:lang w:eastAsia="zh-TW"/>
        </w:rPr>
        <w:t>المسألة الموضوعية:</w:t>
      </w:r>
      <w:r>
        <w:rPr>
          <w:rtl/>
          <w:lang w:eastAsia="zh-TW"/>
        </w:rPr>
        <w:tab/>
      </w:r>
      <w:bookmarkEnd w:id="8"/>
      <w:r>
        <w:rPr>
          <w:rtl/>
          <w:lang w:eastAsia="zh-TW"/>
        </w:rPr>
        <w:t>الحق في المأوى</w:t>
      </w:r>
    </w:p>
    <w:p w:rsidR="00D15366" w:rsidRDefault="00D15366" w:rsidP="00D15366">
      <w:pPr>
        <w:pStyle w:val="SingleTxtGA"/>
        <w:rPr>
          <w:rtl/>
          <w:lang w:eastAsia="zh-TW"/>
        </w:rPr>
      </w:pPr>
      <w:bookmarkStart w:id="9" w:name="bookmark_18"/>
      <w:r>
        <w:rPr>
          <w:rtl/>
          <w:lang w:eastAsia="zh-TW"/>
        </w:rPr>
        <w:tab/>
        <w:t>قررت اللجنة المعنية بحقوق الإنسان، في جلستها المعقودة في 8 تشرين الثاني/</w:t>
      </w:r>
      <w:r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نوفمبر</w:t>
      </w:r>
      <w:r>
        <w:rPr>
          <w:rFonts w:hint="cs"/>
          <w:rtl/>
          <w:lang w:eastAsia="zh-TW"/>
        </w:rPr>
        <w:t> </w:t>
      </w:r>
      <w:r>
        <w:rPr>
          <w:rtl/>
          <w:lang w:eastAsia="zh-TW"/>
        </w:rPr>
        <w:t>2017، عدم مواصلة النظر في البلاغ رقم 2823/2016</w:t>
      </w:r>
      <w:r w:rsidRPr="00562679">
        <w:rPr>
          <w:rtl/>
          <w:lang w:eastAsia="zh-TW"/>
        </w:rPr>
        <w:t xml:space="preserve"> </w:t>
      </w:r>
      <w:bookmarkEnd w:id="9"/>
      <w:r>
        <w:rPr>
          <w:rtl/>
          <w:lang w:eastAsia="zh-TW"/>
        </w:rPr>
        <w:t>بناءً على طلب من صاحب البلاغ.</w:t>
      </w:r>
    </w:p>
    <w:p w:rsidR="00D15366" w:rsidRPr="00626A6F" w:rsidRDefault="00D15366" w:rsidP="00D15366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5366" w:rsidRPr="00626A6F" w:rsidSect="00C979C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6" w:rsidRPr="002901D9" w:rsidRDefault="00B25C76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B25C76" w:rsidRDefault="00B25C76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C1" w:rsidRPr="00D15366" w:rsidRDefault="00D15366" w:rsidP="00D15366">
    <w:pPr>
      <w:pStyle w:val="Footer"/>
      <w:tabs>
        <w:tab w:val="right" w:pos="9598"/>
      </w:tabs>
      <w:rPr>
        <w:sz w:val="17"/>
      </w:rPr>
    </w:pPr>
    <w:r>
      <w:rPr>
        <w:sz w:val="17"/>
      </w:rPr>
      <w:t>GE.18-00326</w:t>
    </w:r>
    <w:r>
      <w:rPr>
        <w:sz w:val="17"/>
      </w:rPr>
      <w:tab/>
    </w:r>
    <w:r w:rsidRPr="00D15366">
      <w:rPr>
        <w:b/>
        <w:sz w:val="18"/>
      </w:rPr>
      <w:fldChar w:fldCharType="begin"/>
    </w:r>
    <w:r w:rsidRPr="00D15366">
      <w:rPr>
        <w:b/>
        <w:sz w:val="18"/>
      </w:rPr>
      <w:instrText xml:space="preserve"> PAGE  \* MERGEFORMAT </w:instrText>
    </w:r>
    <w:r w:rsidRPr="00D1536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D1536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D15366" w:rsidRDefault="00D15366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D15366">
      <w:rPr>
        <w:b/>
        <w:sz w:val="18"/>
        <w:lang w:val="en-US"/>
      </w:rPr>
      <w:fldChar w:fldCharType="begin"/>
    </w:r>
    <w:r w:rsidRPr="00D15366">
      <w:rPr>
        <w:b/>
        <w:sz w:val="18"/>
        <w:lang w:val="en-US"/>
      </w:rPr>
      <w:instrText xml:space="preserve"> PAGE  \* MERGEFORMAT </w:instrText>
    </w:r>
    <w:r w:rsidRPr="00D15366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D15366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GE.18-00326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B1" w:rsidRDefault="00C979C1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GE.18-00326</w:t>
    </w:r>
    <w:r w:rsidR="00DE50B1">
      <w:rPr>
        <w:noProof/>
        <w:lang w:val="en-US" w:eastAsia="zh-CN"/>
      </w:rPr>
      <w:drawing>
        <wp:anchor distT="0" distB="0" distL="114300" distR="114300" simplePos="0" relativeHeight="251666432" behindDoc="1" locked="1" layoutInCell="0" allowOverlap="1" wp14:anchorId="4C6750AB" wp14:editId="328E95C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:rsidR="00C979C1" w:rsidRPr="00C979C1" w:rsidRDefault="00C979C1" w:rsidP="00C979C1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 w:eastAsia="zh-CN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6" w:rsidRDefault="00B25C76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B25C76" w:rsidRDefault="00B25C76" w:rsidP="00656392">
      <w:pPr>
        <w:spacing w:line="240" w:lineRule="auto"/>
      </w:pPr>
      <w:r>
        <w:continuationSeparator/>
      </w:r>
    </w:p>
  </w:footnote>
  <w:footnote w:id="1">
    <w:p w:rsidR="00D15366" w:rsidRPr="00D15366" w:rsidRDefault="00D15366" w:rsidP="00D15366">
      <w:pPr>
        <w:pStyle w:val="FootnoteText1"/>
        <w:rPr>
          <w:rtl/>
          <w:lang w:bidi="ar-DZ"/>
        </w:rPr>
      </w:pPr>
      <w:bookmarkStart w:id="3" w:name="footnoteBookmark_12"/>
      <w:r>
        <w:rPr>
          <w:rtl/>
          <w:lang w:bidi="ar-DZ"/>
        </w:rPr>
        <w:t>*</w:t>
      </w:r>
      <w:r>
        <w:rPr>
          <w:rtl/>
          <w:lang w:bidi="ar-DZ"/>
        </w:rPr>
        <w:tab/>
      </w:r>
      <w:r w:rsidRPr="00D15366">
        <w:rPr>
          <w:rtl/>
          <w:lang w:bidi="ar-DZ"/>
        </w:rPr>
        <w:t>اعتمدته اللجنة في دورتها 121 (16 تشرين الأول/أكتوبر - 10 تشرين الثاني/نوفمبر 2017).</w:t>
      </w:r>
      <w:r>
        <w:rPr>
          <w:rFonts w:hint="cs"/>
          <w:rtl/>
          <w:lang w:bidi="ar-DZ"/>
        </w:rPr>
        <w:t xml:space="preserve"> </w:t>
      </w:r>
    </w:p>
    <w:bookmarkEnd w:id="3"/>
  </w:footnote>
  <w:footnote w:id="2">
    <w:p w:rsidR="00D15366" w:rsidRPr="00D15366" w:rsidRDefault="00D15366" w:rsidP="00D15366">
      <w:pPr>
        <w:pStyle w:val="FootnoteText1"/>
        <w:rPr>
          <w:lang w:bidi="ar-DZ"/>
        </w:rPr>
      </w:pPr>
      <w:r>
        <w:rPr>
          <w:rtl/>
          <w:lang w:bidi="ar-DZ"/>
        </w:rPr>
        <w:t>**</w:t>
      </w:r>
      <w:r>
        <w:rPr>
          <w:rtl/>
          <w:lang w:bidi="ar-DZ"/>
        </w:rPr>
        <w:tab/>
      </w:r>
      <w:r w:rsidRPr="00D15366">
        <w:rPr>
          <w:rtl/>
          <w:lang w:bidi="ar-DZ"/>
        </w:rPr>
        <w:t xml:space="preserve">شارك أعضاء اللجنة التالية أسماؤهم في دراسة هذا البلاغ: السيد عياض بن عاشور، والسيدة </w:t>
      </w:r>
      <w:proofErr w:type="spellStart"/>
      <w:r w:rsidRPr="00D15366">
        <w:rPr>
          <w:rtl/>
          <w:lang w:bidi="ar-DZ"/>
        </w:rPr>
        <w:t>إلزي</w:t>
      </w:r>
      <w:proofErr w:type="spellEnd"/>
      <w:r w:rsidRPr="00D15366">
        <w:rPr>
          <w:rtl/>
          <w:lang w:bidi="ar-DZ"/>
        </w:rPr>
        <w:t xml:space="preserve"> </w:t>
      </w:r>
      <w:proofErr w:type="spellStart"/>
      <w:r w:rsidRPr="00D15366">
        <w:rPr>
          <w:rtl/>
          <w:lang w:bidi="ar-DZ"/>
        </w:rPr>
        <w:t>براندس</w:t>
      </w:r>
      <w:proofErr w:type="spellEnd"/>
      <w:r w:rsidRPr="00D15366">
        <w:rPr>
          <w:rtl/>
          <w:lang w:bidi="ar-DZ"/>
        </w:rPr>
        <w:t xml:space="preserve"> </w:t>
      </w:r>
      <w:proofErr w:type="spellStart"/>
      <w:r w:rsidRPr="00D15366">
        <w:rPr>
          <w:rtl/>
          <w:lang w:bidi="ar-DZ"/>
        </w:rPr>
        <w:t>كيهريس</w:t>
      </w:r>
      <w:proofErr w:type="spellEnd"/>
      <w:r w:rsidRPr="00D15366">
        <w:rPr>
          <w:rtl/>
          <w:lang w:bidi="ar-DZ"/>
        </w:rPr>
        <w:t xml:space="preserve">، والسيدة سارة كليفلاند، والسيد </w:t>
      </w:r>
      <w:proofErr w:type="spellStart"/>
      <w:r w:rsidRPr="00D15366">
        <w:rPr>
          <w:rtl/>
          <w:lang w:bidi="ar-DZ"/>
        </w:rPr>
        <w:t>أوليفييه</w:t>
      </w:r>
      <w:proofErr w:type="spellEnd"/>
      <w:r w:rsidRPr="00D15366">
        <w:rPr>
          <w:rtl/>
          <w:lang w:bidi="ar-DZ"/>
        </w:rPr>
        <w:t xml:space="preserve"> دي </w:t>
      </w:r>
      <w:proofErr w:type="spellStart"/>
      <w:r w:rsidRPr="00D15366">
        <w:rPr>
          <w:rtl/>
          <w:lang w:bidi="ar-DZ"/>
        </w:rPr>
        <w:t>فروفيل</w:t>
      </w:r>
      <w:proofErr w:type="spellEnd"/>
      <w:r w:rsidRPr="00D15366">
        <w:rPr>
          <w:rtl/>
          <w:lang w:bidi="ar-DZ"/>
        </w:rPr>
        <w:t xml:space="preserve">، والسيد كريستوف </w:t>
      </w:r>
      <w:proofErr w:type="spellStart"/>
      <w:r w:rsidRPr="00D15366">
        <w:rPr>
          <w:rtl/>
          <w:lang w:bidi="ar-DZ"/>
        </w:rPr>
        <w:t>هاينس</w:t>
      </w:r>
      <w:proofErr w:type="spellEnd"/>
      <w:r w:rsidRPr="00D15366">
        <w:rPr>
          <w:rtl/>
          <w:lang w:bidi="ar-DZ"/>
        </w:rPr>
        <w:t xml:space="preserve">، والسيد يوجي </w:t>
      </w:r>
      <w:proofErr w:type="spellStart"/>
      <w:r w:rsidRPr="00D15366">
        <w:rPr>
          <w:rtl/>
          <w:lang w:bidi="ar-DZ"/>
        </w:rPr>
        <w:t>إواساوا</w:t>
      </w:r>
      <w:proofErr w:type="spellEnd"/>
      <w:r w:rsidRPr="00D15366">
        <w:rPr>
          <w:rtl/>
          <w:lang w:bidi="ar-DZ"/>
        </w:rPr>
        <w:t xml:space="preserve">، والسيد </w:t>
      </w:r>
      <w:proofErr w:type="spellStart"/>
      <w:r w:rsidRPr="00D15366">
        <w:rPr>
          <w:rtl/>
          <w:lang w:bidi="ar-DZ"/>
        </w:rPr>
        <w:t>بامريم</w:t>
      </w:r>
      <w:proofErr w:type="spellEnd"/>
      <w:r w:rsidRPr="00D15366">
        <w:rPr>
          <w:rtl/>
          <w:lang w:bidi="ar-DZ"/>
        </w:rPr>
        <w:t xml:space="preserve"> </w:t>
      </w:r>
      <w:proofErr w:type="spellStart"/>
      <w:r w:rsidRPr="00D15366">
        <w:rPr>
          <w:rtl/>
          <w:lang w:bidi="ar-DZ"/>
        </w:rPr>
        <w:t>كواتا</w:t>
      </w:r>
      <w:proofErr w:type="spellEnd"/>
      <w:r w:rsidRPr="00D15366">
        <w:rPr>
          <w:rtl/>
          <w:lang w:bidi="ar-DZ"/>
        </w:rPr>
        <w:t xml:space="preserve">، والسيدة </w:t>
      </w:r>
      <w:proofErr w:type="spellStart"/>
      <w:r w:rsidRPr="00D15366">
        <w:rPr>
          <w:rtl/>
          <w:lang w:bidi="ar-DZ"/>
        </w:rPr>
        <w:t>مارسيا</w:t>
      </w:r>
      <w:proofErr w:type="spellEnd"/>
      <w:r w:rsidRPr="00D15366">
        <w:rPr>
          <w:rtl/>
          <w:lang w:bidi="ar-DZ"/>
        </w:rPr>
        <w:t xml:space="preserve"> </w:t>
      </w:r>
      <w:proofErr w:type="spellStart"/>
      <w:r w:rsidRPr="00D15366">
        <w:rPr>
          <w:rtl/>
          <w:lang w:bidi="ar-DZ"/>
        </w:rPr>
        <w:t>ف.ج</w:t>
      </w:r>
      <w:proofErr w:type="spellEnd"/>
      <w:r w:rsidRPr="00D15366">
        <w:rPr>
          <w:rtl/>
          <w:lang w:bidi="ar-DZ"/>
        </w:rPr>
        <w:t xml:space="preserve">. كران، والسيد </w:t>
      </w:r>
      <w:proofErr w:type="spellStart"/>
      <w:r w:rsidRPr="00D15366">
        <w:rPr>
          <w:rtl/>
          <w:lang w:bidi="ar-DZ"/>
        </w:rPr>
        <w:t>دنكان</w:t>
      </w:r>
      <w:proofErr w:type="spellEnd"/>
      <w:r w:rsidRPr="00D15366">
        <w:rPr>
          <w:rtl/>
          <w:lang w:bidi="ar-DZ"/>
        </w:rPr>
        <w:t xml:space="preserve"> </w:t>
      </w:r>
      <w:proofErr w:type="spellStart"/>
      <w:r w:rsidRPr="00D15366">
        <w:rPr>
          <w:rtl/>
          <w:lang w:bidi="ar-DZ"/>
        </w:rPr>
        <w:t>لاكي</w:t>
      </w:r>
      <w:proofErr w:type="spellEnd"/>
      <w:r w:rsidRPr="00D15366">
        <w:rPr>
          <w:rtl/>
          <w:lang w:bidi="ar-DZ"/>
        </w:rPr>
        <w:t xml:space="preserve"> </w:t>
      </w:r>
      <w:proofErr w:type="spellStart"/>
      <w:r w:rsidRPr="00D15366">
        <w:rPr>
          <w:rtl/>
          <w:lang w:bidi="ar-DZ"/>
        </w:rPr>
        <w:t>موهوموزا</w:t>
      </w:r>
      <w:proofErr w:type="spellEnd"/>
      <w:r w:rsidRPr="00D15366">
        <w:rPr>
          <w:rtl/>
          <w:lang w:bidi="ar-DZ"/>
        </w:rPr>
        <w:t xml:space="preserve">، والسيدة فوتيني </w:t>
      </w:r>
      <w:proofErr w:type="spellStart"/>
      <w:r w:rsidRPr="00D15366">
        <w:rPr>
          <w:rtl/>
          <w:lang w:bidi="ar-DZ"/>
        </w:rPr>
        <w:t>بازارتزيس</w:t>
      </w:r>
      <w:proofErr w:type="spellEnd"/>
      <w:r w:rsidRPr="00D15366">
        <w:rPr>
          <w:rtl/>
          <w:lang w:bidi="ar-DZ"/>
        </w:rPr>
        <w:t xml:space="preserve">، والسيد </w:t>
      </w:r>
      <w:proofErr w:type="spellStart"/>
      <w:r w:rsidRPr="00D15366">
        <w:rPr>
          <w:rtl/>
          <w:lang w:bidi="ar-DZ"/>
        </w:rPr>
        <w:t>ماورو</w:t>
      </w:r>
      <w:proofErr w:type="spellEnd"/>
      <w:r w:rsidRPr="00D15366">
        <w:rPr>
          <w:rtl/>
          <w:lang w:bidi="ar-DZ"/>
        </w:rPr>
        <w:t xml:space="preserve"> بوليتي، والسيد خوسي مانويل سانتوس </w:t>
      </w:r>
      <w:proofErr w:type="spellStart"/>
      <w:r w:rsidRPr="00D15366">
        <w:rPr>
          <w:rtl/>
          <w:lang w:bidi="ar-DZ"/>
        </w:rPr>
        <w:t>باييس</w:t>
      </w:r>
      <w:proofErr w:type="spellEnd"/>
      <w:r w:rsidRPr="00D15366">
        <w:rPr>
          <w:rtl/>
          <w:lang w:bidi="ar-DZ"/>
        </w:rPr>
        <w:t xml:space="preserve">، والسيدة أنيا </w:t>
      </w:r>
      <w:proofErr w:type="spellStart"/>
      <w:r w:rsidRPr="00D15366">
        <w:rPr>
          <w:rtl/>
          <w:lang w:bidi="ar-DZ"/>
        </w:rPr>
        <w:t>سايبريت</w:t>
      </w:r>
      <w:proofErr w:type="spellEnd"/>
      <w:r w:rsidRPr="00D15366">
        <w:rPr>
          <w:rtl/>
          <w:lang w:bidi="ar-DZ"/>
        </w:rPr>
        <w:t xml:space="preserve"> - فور، والسيد يوفال </w:t>
      </w:r>
      <w:proofErr w:type="spellStart"/>
      <w:r w:rsidRPr="00D15366">
        <w:rPr>
          <w:rtl/>
          <w:lang w:bidi="ar-DZ"/>
        </w:rPr>
        <w:t>شاني</w:t>
      </w:r>
      <w:proofErr w:type="spellEnd"/>
      <w:r w:rsidRPr="00D15366">
        <w:rPr>
          <w:rtl/>
          <w:lang w:bidi="ar-DZ"/>
        </w:rPr>
        <w:t xml:space="preserve">، والسيدة مارغو </w:t>
      </w:r>
      <w:proofErr w:type="spellStart"/>
      <w:r w:rsidRPr="00D15366">
        <w:rPr>
          <w:rtl/>
          <w:lang w:bidi="ar-DZ"/>
        </w:rPr>
        <w:t>واترفال</w:t>
      </w:r>
      <w:proofErr w:type="spellEnd"/>
      <w:r w:rsidRPr="00D15366">
        <w:rPr>
          <w:rtl/>
          <w:lang w:bidi="ar-DZ"/>
        </w:rPr>
        <w:t>.</w:t>
      </w:r>
      <w:r>
        <w:rPr>
          <w:rFonts w:hint="cs"/>
          <w:rtl/>
          <w:lang w:bidi="ar-D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C1" w:rsidRPr="00D15366" w:rsidRDefault="00D15366" w:rsidP="00D15366">
    <w:pPr>
      <w:pStyle w:val="Header"/>
      <w:jc w:val="right"/>
    </w:pPr>
    <w:r w:rsidRPr="00D15366">
      <w:t>CCPR/C/121/D/2823/2016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C1" w:rsidRPr="00D15366" w:rsidRDefault="00D15366" w:rsidP="00D15366">
    <w:pPr>
      <w:pStyle w:val="Header"/>
      <w:jc w:val="left"/>
    </w:pPr>
    <w:r w:rsidRPr="00D15366">
      <w:t>CCPR/C/121/D/2823/2016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68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C76"/>
    <w:rsid w:val="000076D5"/>
    <w:rsid w:val="00043663"/>
    <w:rsid w:val="000437B8"/>
    <w:rsid w:val="000505CF"/>
    <w:rsid w:val="00094F20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1AF2"/>
    <w:rsid w:val="003260FF"/>
    <w:rsid w:val="00343D95"/>
    <w:rsid w:val="00363A18"/>
    <w:rsid w:val="00374341"/>
    <w:rsid w:val="003D1062"/>
    <w:rsid w:val="00420D7B"/>
    <w:rsid w:val="00450B21"/>
    <w:rsid w:val="00453B63"/>
    <w:rsid w:val="00455780"/>
    <w:rsid w:val="004B0A1C"/>
    <w:rsid w:val="004D298E"/>
    <w:rsid w:val="00517BC9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26A6F"/>
    <w:rsid w:val="00656392"/>
    <w:rsid w:val="0068781D"/>
    <w:rsid w:val="006959B0"/>
    <w:rsid w:val="006B3E27"/>
    <w:rsid w:val="006B6507"/>
    <w:rsid w:val="006C104C"/>
    <w:rsid w:val="00733704"/>
    <w:rsid w:val="0078071A"/>
    <w:rsid w:val="00787E1E"/>
    <w:rsid w:val="00852A9A"/>
    <w:rsid w:val="008F49E1"/>
    <w:rsid w:val="0090370F"/>
    <w:rsid w:val="009269D2"/>
    <w:rsid w:val="00942135"/>
    <w:rsid w:val="009521B0"/>
    <w:rsid w:val="00982139"/>
    <w:rsid w:val="009867A8"/>
    <w:rsid w:val="009A7E9F"/>
    <w:rsid w:val="009E5018"/>
    <w:rsid w:val="00A12B37"/>
    <w:rsid w:val="00AB6758"/>
    <w:rsid w:val="00B13763"/>
    <w:rsid w:val="00B25C76"/>
    <w:rsid w:val="00B477A4"/>
    <w:rsid w:val="00B54045"/>
    <w:rsid w:val="00C438D7"/>
    <w:rsid w:val="00C81B50"/>
    <w:rsid w:val="00C979C1"/>
    <w:rsid w:val="00CB6622"/>
    <w:rsid w:val="00CD1801"/>
    <w:rsid w:val="00CF65C6"/>
    <w:rsid w:val="00D10EF1"/>
    <w:rsid w:val="00D15366"/>
    <w:rsid w:val="00D42810"/>
    <w:rsid w:val="00D914A7"/>
    <w:rsid w:val="00DD13C3"/>
    <w:rsid w:val="00DD596E"/>
    <w:rsid w:val="00DD621E"/>
    <w:rsid w:val="00DE50B1"/>
    <w:rsid w:val="00DF0575"/>
    <w:rsid w:val="00E70E04"/>
    <w:rsid w:val="00EC05A7"/>
    <w:rsid w:val="00EC4B6B"/>
    <w:rsid w:val="00ED7442"/>
    <w:rsid w:val="00EF1EE5"/>
    <w:rsid w:val="00F763B4"/>
    <w:rsid w:val="00F900C3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9ED64ED-8D05-403D-88BF-7CDD276B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1G">
    <w:name w:val="_ H_1_G"/>
    <w:basedOn w:val="Normal"/>
    <w:next w:val="Normal"/>
    <w:qFormat/>
    <w:rsid w:val="00D15366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SimSun" w:hAnsi="Calibri" w:hint="cs"/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qFormat/>
    <w:rsid w:val="00D15366"/>
    <w:pPr>
      <w:suppressAutoHyphens/>
      <w:bidi w:val="0"/>
      <w:spacing w:after="120"/>
      <w:ind w:left="1134" w:right="1134"/>
      <w:jc w:val="both"/>
    </w:pPr>
    <w:rPr>
      <w:rFonts w:eastAsia="SimSun" w:hAnsi="Calibri"/>
      <w:lang w:val="en-GB" w:eastAsia="zh-CN"/>
    </w:rPr>
  </w:style>
  <w:style w:type="character" w:customStyle="1" w:styleId="SingleTxtGChar">
    <w:name w:val="_ Single Txt_G Char"/>
    <w:link w:val="SingleTxtG"/>
    <w:rsid w:val="00D15366"/>
    <w:rPr>
      <w:rFonts w:ascii="Times New Roman" w:eastAsia="SimSun" w:hAnsi="Calibri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A5D4-7CD8-474B-A342-F3B1A4F3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CCPR/C/121/D/2823/2016</vt:lpstr>
    </vt:vector>
  </TitlesOfParts>
  <Company>DCM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CCPR/C/121/D/2823/2016</dc:title>
  <dc:subject>GE.1800326A</dc:subject>
  <dc:creator>IHRZ - AAL</dc:creator>
  <cp:keywords>ODS No.1800491</cp:keywords>
  <dc:description>Distr.: General_x000d_
9 January 2018_x000d_
Original: English</dc:description>
  <cp:lastModifiedBy>Generic Tpsara</cp:lastModifiedBy>
  <cp:revision>2</cp:revision>
  <cp:lastPrinted>2018-01-16T15:40:00Z</cp:lastPrinted>
  <dcterms:created xsi:type="dcterms:W3CDTF">2018-01-16T15:54:00Z</dcterms:created>
  <dcterms:modified xsi:type="dcterms:W3CDTF">2018-01-16T15:54:00Z</dcterms:modified>
  <cp:category>Finale</cp:category>
</cp:coreProperties>
</file>