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301723" w:rsidRDefault="008E0016" w:rsidP="00B614C4">
            <w:pPr>
              <w:spacing w:line="240" w:lineRule="atLeast"/>
              <w:jc w:val="right"/>
              <w:rPr>
                <w:sz w:val="20"/>
                <w:szCs w:val="21"/>
              </w:rPr>
            </w:pPr>
            <w:proofErr w:type="spellStart"/>
            <w:r>
              <w:rPr>
                <w:sz w:val="40"/>
                <w:szCs w:val="21"/>
              </w:rPr>
              <w:t>CCPR</w:t>
            </w:r>
            <w:proofErr w:type="spellEnd"/>
            <w:r>
              <w:rPr>
                <w:sz w:val="20"/>
                <w:szCs w:val="21"/>
              </w:rPr>
              <w:t>/C/129/D/2482/2</w:t>
            </w:r>
            <w:r w:rsidR="00301723">
              <w:rPr>
                <w:sz w:val="20"/>
                <w:szCs w:val="21"/>
              </w:rPr>
              <w:t>0</w:t>
            </w:r>
            <w:r>
              <w:rPr>
                <w:sz w:val="20"/>
                <w:szCs w:val="21"/>
              </w:rPr>
              <w:t>14</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8E0016" w:rsidP="00B614C4">
            <w:pPr>
              <w:spacing w:before="240" w:line="240" w:lineRule="atLeast"/>
              <w:rPr>
                <w:sz w:val="20"/>
              </w:rPr>
            </w:pPr>
            <w:r>
              <w:rPr>
                <w:sz w:val="20"/>
              </w:rPr>
              <w:t>Distr.: General</w:t>
            </w:r>
          </w:p>
          <w:p w:rsidR="00CE1D1C" w:rsidRPr="00F124C6" w:rsidRDefault="008E0016" w:rsidP="00B614C4">
            <w:pPr>
              <w:spacing w:line="240" w:lineRule="atLeast"/>
              <w:rPr>
                <w:sz w:val="20"/>
              </w:rPr>
            </w:pPr>
            <w:r>
              <w:rPr>
                <w:sz w:val="20"/>
              </w:rPr>
              <w:t>3</w:t>
            </w:r>
            <w:r w:rsidR="00036B54">
              <w:rPr>
                <w:sz w:val="20"/>
              </w:rPr>
              <w:t xml:space="preserve">0 </w:t>
            </w:r>
            <w:r>
              <w:rPr>
                <w:sz w:val="20"/>
              </w:rPr>
              <w:t>September</w:t>
            </w:r>
            <w:r w:rsidR="00EA7E67">
              <w:rPr>
                <w:sz w:val="20"/>
              </w:rPr>
              <w:t xml:space="preserve"> </w:t>
            </w:r>
            <w:r>
              <w:rPr>
                <w:sz w:val="20"/>
              </w:rPr>
              <w:t>2</w:t>
            </w:r>
            <w:r w:rsidR="00EA7E67">
              <w:rPr>
                <w:sz w:val="20"/>
              </w:rPr>
              <w:t>0</w:t>
            </w:r>
            <w:r>
              <w:rPr>
                <w:sz w:val="20"/>
              </w:rPr>
              <w:t>2</w:t>
            </w:r>
            <w:r w:rsidR="0060122D">
              <w:rPr>
                <w:sz w:val="20"/>
              </w:rPr>
              <w:t>0</w:t>
            </w:r>
          </w:p>
          <w:p w:rsidR="00CE1D1C" w:rsidRPr="00F124C6" w:rsidRDefault="008E0016" w:rsidP="00B614C4">
            <w:pPr>
              <w:spacing w:line="240" w:lineRule="atLeast"/>
              <w:rPr>
                <w:sz w:val="20"/>
              </w:rPr>
            </w:pPr>
            <w:r>
              <w:rPr>
                <w:sz w:val="20"/>
              </w:rPr>
              <w:t>Chinese</w:t>
            </w:r>
            <w:r w:rsidR="00CE1D1C" w:rsidRPr="00F124C6">
              <w:rPr>
                <w:sz w:val="20"/>
              </w:rPr>
              <w:t xml:space="preserve"> </w:t>
            </w:r>
          </w:p>
          <w:p w:rsidR="00CE1D1C" w:rsidRPr="00F124C6" w:rsidRDefault="008E0016" w:rsidP="00B614C4">
            <w:pPr>
              <w:spacing w:line="240" w:lineRule="atLeast"/>
            </w:pPr>
            <w:r>
              <w:rPr>
                <w:sz w:val="20"/>
              </w:rPr>
              <w:t>Original: English</w:t>
            </w:r>
          </w:p>
        </w:tc>
      </w:tr>
    </w:tbl>
    <w:p w:rsidR="00951D35" w:rsidRDefault="00951D35"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951D35" w:rsidRDefault="00951D35" w:rsidP="00CF5E08">
      <w:pPr>
        <w:pStyle w:val="HChGC"/>
        <w:spacing w:before="560" w:after="360"/>
      </w:pPr>
      <w:r>
        <w:tab/>
      </w:r>
      <w:r>
        <w:tab/>
      </w:r>
      <w:r w:rsidR="00175A19" w:rsidRPr="00175A19">
        <w:t>委员会根据《任择议定书》第五条第四款通过的关于</w:t>
      </w:r>
      <w:r w:rsidR="00175A19">
        <w:br/>
      </w:r>
      <w:r w:rsidR="00175A19" w:rsidRPr="00175A19">
        <w:t>第</w:t>
      </w:r>
      <w:r w:rsidR="008E0016">
        <w:t>2482/2</w:t>
      </w:r>
      <w:r w:rsidR="00175A19" w:rsidRPr="00175A19">
        <w:t>0</w:t>
      </w:r>
      <w:r w:rsidR="008E0016">
        <w:t>14</w:t>
      </w:r>
      <w:r w:rsidR="00175A19" w:rsidRPr="00175A19">
        <w:t>号来文的意见</w:t>
      </w:r>
      <w:r w:rsidR="00175A19" w:rsidRPr="00175A19">
        <w:rPr>
          <w:bCs/>
        </w:rPr>
        <w:footnoteReference w:customMarkFollows="1" w:id="2"/>
        <w:t>*</w:t>
      </w:r>
      <w:r w:rsidR="008E0016">
        <w:rPr>
          <w:position w:val="-6"/>
          <w:vertAlign w:val="superscript"/>
        </w:rPr>
        <w:t>，</w:t>
      </w:r>
      <w:r w:rsidR="00175A19" w:rsidRPr="00175A19">
        <w:rPr>
          <w:bCs/>
        </w:rPr>
        <w:footnoteReference w:customMarkFollows="1" w:id="3"/>
        <w:t>**</w:t>
      </w:r>
    </w:p>
    <w:tbl>
      <w:tblPr>
        <w:tblStyle w:val="af9"/>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951D35" w:rsidTr="008E0016">
        <w:trPr>
          <w:cantSplit/>
        </w:trPr>
        <w:tc>
          <w:tcPr>
            <w:tcW w:w="2205" w:type="dxa"/>
          </w:tcPr>
          <w:p w:rsidR="00951D35" w:rsidRPr="00172E04" w:rsidRDefault="00175A19" w:rsidP="008E0016">
            <w:pPr>
              <w:pStyle w:val="SingleTxtGC"/>
              <w:ind w:left="0" w:right="0"/>
              <w:rPr>
                <w:rFonts w:eastAsia="楷体"/>
              </w:rPr>
            </w:pPr>
            <w:r w:rsidRPr="00175A19">
              <w:rPr>
                <w:rFonts w:ascii="Time New Roman" w:eastAsia="楷体" w:hAnsi="Time New Roman" w:hint="eastAsia"/>
              </w:rPr>
              <w:t>来文</w:t>
            </w:r>
            <w:r w:rsidR="00951D35" w:rsidRPr="00172E04">
              <w:rPr>
                <w:rFonts w:ascii="Time New Roman" w:eastAsia="楷体" w:hAnsi="Time New Roman" w:hint="eastAsia"/>
              </w:rPr>
              <w:t>提交人</w:t>
            </w:r>
            <w:r w:rsidR="008E0016">
              <w:rPr>
                <w:rFonts w:eastAsia="楷体" w:hint="eastAsia"/>
              </w:rPr>
              <w:t>：</w:t>
            </w:r>
          </w:p>
        </w:tc>
        <w:tc>
          <w:tcPr>
            <w:tcW w:w="4726" w:type="dxa"/>
          </w:tcPr>
          <w:p w:rsidR="00951D35" w:rsidRPr="0055533C" w:rsidRDefault="008E0016" w:rsidP="008E0016">
            <w:pPr>
              <w:pStyle w:val="SingleTxtGC"/>
              <w:ind w:left="0" w:right="0"/>
              <w:rPr>
                <w:rFonts w:asciiTheme="majorBidi" w:hAnsiTheme="majorBidi" w:cstheme="majorBidi"/>
                <w:szCs w:val="21"/>
              </w:rPr>
            </w:pPr>
            <w:r>
              <w:rPr>
                <w:rFonts w:asciiTheme="majorBidi" w:hAnsiTheme="majorBidi" w:cstheme="majorBidi"/>
                <w:szCs w:val="21"/>
              </w:rPr>
              <w:t>Dmitry</w:t>
            </w:r>
            <w:r w:rsidR="00175A19" w:rsidRPr="0055533C">
              <w:rPr>
                <w:rFonts w:asciiTheme="majorBidi" w:hAnsiTheme="majorBidi" w:cstheme="majorBidi"/>
                <w:szCs w:val="21"/>
              </w:rPr>
              <w:t xml:space="preserve"> </w:t>
            </w:r>
            <w:proofErr w:type="spellStart"/>
            <w:r>
              <w:rPr>
                <w:rFonts w:asciiTheme="majorBidi" w:hAnsiTheme="majorBidi" w:cstheme="majorBidi"/>
                <w:szCs w:val="21"/>
              </w:rPr>
              <w:t>Koreshkov</w:t>
            </w:r>
            <w:proofErr w:type="spellEnd"/>
            <w:r w:rsidR="00175A19" w:rsidRPr="0055533C">
              <w:rPr>
                <w:rFonts w:asciiTheme="majorBidi" w:hAnsiTheme="majorBidi" w:cstheme="majorBidi"/>
                <w:szCs w:val="21"/>
              </w:rPr>
              <w:t xml:space="preserve"> </w:t>
            </w:r>
            <w:r>
              <w:rPr>
                <w:rFonts w:asciiTheme="majorBidi" w:hAnsiTheme="majorBidi" w:cstheme="majorBidi"/>
                <w:szCs w:val="21"/>
              </w:rPr>
              <w:t>(</w:t>
            </w:r>
            <w:r w:rsidR="00175A19" w:rsidRPr="0055533C">
              <w:rPr>
                <w:rFonts w:asciiTheme="majorBidi" w:hAnsiTheme="majorBidi" w:cstheme="majorBidi"/>
                <w:szCs w:val="21"/>
              </w:rPr>
              <w:t>无律师代理</w:t>
            </w:r>
            <w:r>
              <w:rPr>
                <w:rFonts w:asciiTheme="majorBidi" w:hAnsiTheme="majorBidi" w:cstheme="majorBidi"/>
                <w:szCs w:val="21"/>
              </w:rPr>
              <w:t>)</w:t>
            </w:r>
          </w:p>
        </w:tc>
      </w:tr>
      <w:tr w:rsidR="00951D35" w:rsidTr="008E0016">
        <w:trPr>
          <w:cantSplit/>
        </w:trPr>
        <w:tc>
          <w:tcPr>
            <w:tcW w:w="2205" w:type="dxa"/>
          </w:tcPr>
          <w:p w:rsidR="00951D35" w:rsidRPr="00172E04" w:rsidRDefault="00951D35" w:rsidP="008E0016">
            <w:pPr>
              <w:pStyle w:val="SingleTxtGC"/>
              <w:ind w:left="0" w:right="0"/>
              <w:rPr>
                <w:rFonts w:eastAsia="楷体"/>
              </w:rPr>
            </w:pPr>
            <w:r w:rsidRPr="00172E04">
              <w:rPr>
                <w:rFonts w:ascii="Time New Roman" w:eastAsia="楷体" w:hAnsi="Time New Roman" w:hint="eastAsia"/>
              </w:rPr>
              <w:t>据称受害人</w:t>
            </w:r>
            <w:r w:rsidR="008E0016">
              <w:rPr>
                <w:rFonts w:ascii="Time New Roman" w:eastAsia="楷体" w:hAnsi="Time New Roman" w:hint="eastAsia"/>
              </w:rPr>
              <w:t>：</w:t>
            </w:r>
          </w:p>
        </w:tc>
        <w:tc>
          <w:tcPr>
            <w:tcW w:w="4726" w:type="dxa"/>
          </w:tcPr>
          <w:p w:rsidR="00951D35" w:rsidRPr="0055533C" w:rsidRDefault="00951D35" w:rsidP="008E0016">
            <w:pPr>
              <w:pStyle w:val="SingleTxtGC"/>
              <w:ind w:left="0" w:right="0"/>
              <w:rPr>
                <w:rFonts w:asciiTheme="majorBidi" w:hAnsiTheme="majorBidi" w:cstheme="majorBidi"/>
                <w:szCs w:val="21"/>
              </w:rPr>
            </w:pPr>
            <w:r w:rsidRPr="0055533C">
              <w:rPr>
                <w:rFonts w:asciiTheme="majorBidi" w:hAnsiTheme="majorBidi" w:cstheme="majorBidi"/>
                <w:szCs w:val="21"/>
              </w:rPr>
              <w:t>提交人</w:t>
            </w:r>
          </w:p>
        </w:tc>
      </w:tr>
      <w:tr w:rsidR="00951D35" w:rsidTr="008E0016">
        <w:trPr>
          <w:cantSplit/>
        </w:trPr>
        <w:tc>
          <w:tcPr>
            <w:tcW w:w="2205" w:type="dxa"/>
          </w:tcPr>
          <w:p w:rsidR="00951D35" w:rsidRPr="00172E04" w:rsidRDefault="00951D35" w:rsidP="008E0016">
            <w:pPr>
              <w:pStyle w:val="SingleTxtGC"/>
              <w:ind w:left="0" w:right="0"/>
              <w:rPr>
                <w:rFonts w:eastAsia="楷体"/>
              </w:rPr>
            </w:pPr>
            <w:r w:rsidRPr="00172E04">
              <w:rPr>
                <w:rFonts w:ascii="Time New Roman" w:eastAsia="楷体" w:hAnsi="Time New Roman" w:hint="eastAsia"/>
              </w:rPr>
              <w:t>缔约国</w:t>
            </w:r>
            <w:r w:rsidR="008E0016">
              <w:rPr>
                <w:rFonts w:ascii="Time New Roman" w:eastAsia="楷体" w:hAnsi="Time New Roman" w:hint="eastAsia"/>
              </w:rPr>
              <w:t>：</w:t>
            </w:r>
          </w:p>
        </w:tc>
        <w:tc>
          <w:tcPr>
            <w:tcW w:w="4726" w:type="dxa"/>
          </w:tcPr>
          <w:p w:rsidR="00951D35" w:rsidRPr="0055533C" w:rsidRDefault="005F755B" w:rsidP="008E0016">
            <w:pPr>
              <w:pStyle w:val="SingleTxtGC"/>
              <w:ind w:left="0" w:right="0"/>
              <w:rPr>
                <w:rFonts w:asciiTheme="majorBidi" w:hAnsiTheme="majorBidi" w:cstheme="majorBidi"/>
                <w:szCs w:val="21"/>
              </w:rPr>
            </w:pPr>
            <w:r w:rsidRPr="0055533C">
              <w:rPr>
                <w:rFonts w:asciiTheme="majorBidi" w:hAnsiTheme="majorBidi" w:cstheme="majorBidi"/>
                <w:szCs w:val="21"/>
              </w:rPr>
              <w:t>白俄罗斯</w:t>
            </w:r>
          </w:p>
        </w:tc>
      </w:tr>
      <w:tr w:rsidR="00951D35" w:rsidTr="008E0016">
        <w:trPr>
          <w:cantSplit/>
        </w:trPr>
        <w:tc>
          <w:tcPr>
            <w:tcW w:w="2205" w:type="dxa"/>
          </w:tcPr>
          <w:p w:rsidR="00951D35" w:rsidRPr="00172E04" w:rsidRDefault="00951D35" w:rsidP="008E0016">
            <w:pPr>
              <w:pStyle w:val="SingleTxtGC"/>
              <w:ind w:left="0" w:right="0"/>
              <w:rPr>
                <w:rFonts w:ascii="Time New Roman" w:eastAsia="楷体" w:hAnsi="Time New Roman" w:hint="eastAsia"/>
              </w:rPr>
            </w:pPr>
            <w:r w:rsidRPr="00172E04">
              <w:rPr>
                <w:rFonts w:ascii="Time New Roman" w:eastAsia="楷体" w:hAnsi="Time New Roman" w:hint="eastAsia"/>
              </w:rPr>
              <w:t>来文日期</w:t>
            </w:r>
            <w:r w:rsidR="008E0016">
              <w:rPr>
                <w:rFonts w:ascii="Time New Roman" w:eastAsia="楷体" w:hAnsi="Time New Roman" w:hint="eastAsia"/>
              </w:rPr>
              <w:t>：</w:t>
            </w:r>
          </w:p>
        </w:tc>
        <w:tc>
          <w:tcPr>
            <w:tcW w:w="4726" w:type="dxa"/>
          </w:tcPr>
          <w:p w:rsidR="00951D35" w:rsidRPr="0055533C" w:rsidRDefault="008E0016" w:rsidP="008E0016">
            <w:pPr>
              <w:pStyle w:val="SingleTxtGC"/>
              <w:ind w:left="0" w:right="0"/>
              <w:rPr>
                <w:rFonts w:asciiTheme="majorBidi" w:hAnsiTheme="majorBidi" w:cstheme="majorBidi"/>
                <w:szCs w:val="21"/>
              </w:rPr>
            </w:pPr>
            <w:r>
              <w:rPr>
                <w:rFonts w:asciiTheme="majorBidi" w:eastAsiaTheme="minorEastAsia" w:hAnsiTheme="majorBidi" w:cstheme="majorBidi"/>
                <w:szCs w:val="21"/>
                <w:lang w:val="zh-CN"/>
              </w:rPr>
              <w:t>2</w:t>
            </w:r>
            <w:r w:rsidR="005F755B" w:rsidRPr="0055533C">
              <w:rPr>
                <w:rFonts w:asciiTheme="majorBidi" w:eastAsiaTheme="minorEastAsia" w:hAnsiTheme="majorBidi" w:cstheme="majorBidi"/>
                <w:szCs w:val="21"/>
                <w:lang w:val="zh-CN"/>
              </w:rPr>
              <w:t>0</w:t>
            </w:r>
            <w:r>
              <w:rPr>
                <w:rFonts w:asciiTheme="majorBidi" w:eastAsiaTheme="minorEastAsia" w:hAnsiTheme="majorBidi" w:cstheme="majorBidi"/>
                <w:szCs w:val="21"/>
                <w:lang w:val="zh-CN"/>
              </w:rPr>
              <w:t>14</w:t>
            </w:r>
            <w:r w:rsidR="005F755B" w:rsidRPr="0055533C">
              <w:rPr>
                <w:rFonts w:asciiTheme="majorBidi" w:eastAsiaTheme="minorEastAsia" w:hAnsiTheme="majorBidi" w:cstheme="majorBidi"/>
                <w:szCs w:val="21"/>
                <w:lang w:val="zh-CN"/>
              </w:rPr>
              <w:t>年</w:t>
            </w:r>
            <w:r>
              <w:rPr>
                <w:rFonts w:asciiTheme="majorBidi" w:eastAsiaTheme="minorEastAsia" w:hAnsiTheme="majorBidi" w:cstheme="majorBidi"/>
                <w:szCs w:val="21"/>
                <w:lang w:val="zh-CN"/>
              </w:rPr>
              <w:t>5</w:t>
            </w:r>
            <w:r w:rsidR="005F755B" w:rsidRPr="0055533C">
              <w:rPr>
                <w:rFonts w:asciiTheme="majorBidi" w:eastAsiaTheme="minorEastAsia" w:hAnsiTheme="majorBidi" w:cstheme="majorBidi"/>
                <w:szCs w:val="21"/>
                <w:lang w:val="zh-CN"/>
              </w:rPr>
              <w:t>月</w:t>
            </w:r>
            <w:r>
              <w:rPr>
                <w:rFonts w:asciiTheme="majorBidi" w:eastAsiaTheme="minorEastAsia" w:hAnsiTheme="majorBidi" w:cstheme="majorBidi"/>
                <w:szCs w:val="21"/>
                <w:lang w:val="zh-CN"/>
              </w:rPr>
              <w:t>23</w:t>
            </w:r>
            <w:r w:rsidR="005F755B" w:rsidRPr="0055533C">
              <w:rPr>
                <w:rFonts w:asciiTheme="majorBidi" w:eastAsiaTheme="minorEastAsia" w:hAnsiTheme="majorBidi" w:cstheme="majorBidi"/>
                <w:szCs w:val="21"/>
                <w:lang w:val="zh-CN"/>
              </w:rPr>
              <w:t>日</w:t>
            </w:r>
            <w:r>
              <w:rPr>
                <w:rFonts w:asciiTheme="majorBidi" w:eastAsiaTheme="minorEastAsia" w:hAnsiTheme="majorBidi" w:cstheme="majorBidi"/>
                <w:szCs w:val="21"/>
                <w:lang w:val="zh-CN"/>
              </w:rPr>
              <w:t>(</w:t>
            </w:r>
            <w:r w:rsidR="005F755B" w:rsidRPr="0055533C">
              <w:rPr>
                <w:rFonts w:asciiTheme="majorBidi" w:eastAsiaTheme="minorEastAsia" w:hAnsiTheme="majorBidi" w:cstheme="majorBidi"/>
                <w:szCs w:val="21"/>
                <w:lang w:val="zh-CN"/>
              </w:rPr>
              <w:t>首次提交</w:t>
            </w:r>
            <w:r>
              <w:rPr>
                <w:rFonts w:asciiTheme="majorBidi" w:eastAsiaTheme="minorEastAsia" w:hAnsiTheme="majorBidi" w:cstheme="majorBidi"/>
                <w:szCs w:val="21"/>
                <w:lang w:val="zh-CN"/>
              </w:rPr>
              <w:t>)</w:t>
            </w:r>
          </w:p>
        </w:tc>
      </w:tr>
      <w:tr w:rsidR="00951D35" w:rsidTr="008E0016">
        <w:trPr>
          <w:cantSplit/>
        </w:trPr>
        <w:tc>
          <w:tcPr>
            <w:tcW w:w="2205" w:type="dxa"/>
          </w:tcPr>
          <w:p w:rsidR="00951D35" w:rsidRPr="00172E04" w:rsidRDefault="00951D35" w:rsidP="008E0016">
            <w:pPr>
              <w:pStyle w:val="SingleTxtGC"/>
              <w:ind w:left="0" w:right="0"/>
              <w:rPr>
                <w:rFonts w:ascii="Time New Roman" w:eastAsia="楷体" w:hAnsi="Time New Roman" w:hint="eastAsia"/>
              </w:rPr>
            </w:pPr>
            <w:r w:rsidRPr="00172E04">
              <w:rPr>
                <w:rFonts w:ascii="Time New Roman" w:eastAsia="楷体" w:hAnsi="Time New Roman" w:hint="eastAsia"/>
              </w:rPr>
              <w:t>参考文件</w:t>
            </w:r>
            <w:r w:rsidR="008E0016">
              <w:rPr>
                <w:rFonts w:ascii="Time New Roman" w:eastAsia="楷体" w:hAnsi="Time New Roman" w:hint="eastAsia"/>
              </w:rPr>
              <w:t>：</w:t>
            </w:r>
          </w:p>
        </w:tc>
        <w:tc>
          <w:tcPr>
            <w:tcW w:w="4726" w:type="dxa"/>
          </w:tcPr>
          <w:p w:rsidR="00951D35" w:rsidRPr="0055533C" w:rsidRDefault="005F755B" w:rsidP="008E0016">
            <w:pPr>
              <w:pStyle w:val="SingleTxtGC"/>
              <w:ind w:left="0" w:right="0"/>
              <w:rPr>
                <w:rFonts w:asciiTheme="majorBidi" w:hAnsiTheme="majorBidi" w:cstheme="majorBidi"/>
                <w:szCs w:val="21"/>
                <w:lang w:val="fr-CH"/>
              </w:rPr>
            </w:pPr>
            <w:r w:rsidRPr="0055533C">
              <w:rPr>
                <w:rFonts w:asciiTheme="majorBidi" w:eastAsiaTheme="minorEastAsia" w:hAnsiTheme="majorBidi" w:cstheme="majorBidi"/>
                <w:szCs w:val="21"/>
                <w:lang w:val="zh-CN"/>
              </w:rPr>
              <w:t>特别报告员根据第</w:t>
            </w:r>
            <w:r w:rsidR="008E0016">
              <w:rPr>
                <w:rFonts w:asciiTheme="majorBidi" w:eastAsiaTheme="minorEastAsia" w:hAnsiTheme="majorBidi" w:cstheme="majorBidi"/>
                <w:szCs w:val="21"/>
                <w:lang w:val="zh-CN"/>
              </w:rPr>
              <w:t>92</w:t>
            </w:r>
            <w:r w:rsidRPr="0055533C">
              <w:rPr>
                <w:rFonts w:asciiTheme="majorBidi" w:eastAsiaTheme="minorEastAsia" w:hAnsiTheme="majorBidi" w:cstheme="majorBidi"/>
                <w:szCs w:val="21"/>
                <w:lang w:val="zh-CN"/>
              </w:rPr>
              <w:t>条</w:t>
            </w:r>
            <w:proofErr w:type="gramStart"/>
            <w:r w:rsidRPr="0055533C">
              <w:rPr>
                <w:rFonts w:asciiTheme="majorBidi" w:eastAsiaTheme="minorEastAsia" w:hAnsiTheme="majorBidi" w:cstheme="majorBidi"/>
                <w:szCs w:val="21"/>
                <w:lang w:val="zh-CN"/>
              </w:rPr>
              <w:t>作出</w:t>
            </w:r>
            <w:proofErr w:type="gramEnd"/>
            <w:r w:rsidRPr="0055533C">
              <w:rPr>
                <w:rFonts w:asciiTheme="majorBidi" w:eastAsiaTheme="minorEastAsia" w:hAnsiTheme="majorBidi" w:cstheme="majorBidi"/>
                <w:szCs w:val="21"/>
                <w:lang w:val="zh-CN"/>
              </w:rPr>
              <w:t>的决定</w:t>
            </w:r>
            <w:r w:rsidR="008E0016">
              <w:rPr>
                <w:rFonts w:asciiTheme="majorBidi" w:eastAsiaTheme="minorEastAsia" w:hAnsiTheme="majorBidi" w:cstheme="majorBidi"/>
                <w:szCs w:val="21"/>
                <w:lang w:val="zh-CN"/>
              </w:rPr>
              <w:t>，</w:t>
            </w:r>
            <w:r w:rsidRPr="0055533C">
              <w:rPr>
                <w:rFonts w:asciiTheme="majorBidi" w:eastAsiaTheme="minorEastAsia" w:hAnsiTheme="majorBidi" w:cstheme="majorBidi"/>
                <w:szCs w:val="21"/>
                <w:lang w:val="zh-CN"/>
              </w:rPr>
              <w:t>已于</w:t>
            </w:r>
            <w:r w:rsidR="008E0016">
              <w:rPr>
                <w:rFonts w:asciiTheme="majorBidi" w:eastAsiaTheme="minorEastAsia" w:hAnsiTheme="majorBidi" w:cstheme="majorBidi"/>
                <w:szCs w:val="21"/>
                <w:lang w:val="zh-CN"/>
              </w:rPr>
              <w:t>2</w:t>
            </w:r>
            <w:r w:rsidRPr="0055533C">
              <w:rPr>
                <w:rFonts w:asciiTheme="majorBidi" w:eastAsiaTheme="minorEastAsia" w:hAnsiTheme="majorBidi" w:cstheme="majorBidi"/>
                <w:szCs w:val="21"/>
                <w:lang w:val="zh-CN"/>
              </w:rPr>
              <w:t>0</w:t>
            </w:r>
            <w:r w:rsidR="008E0016">
              <w:rPr>
                <w:rFonts w:asciiTheme="majorBidi" w:eastAsiaTheme="minorEastAsia" w:hAnsiTheme="majorBidi" w:cstheme="majorBidi"/>
                <w:szCs w:val="21"/>
                <w:lang w:val="zh-CN"/>
              </w:rPr>
              <w:t>14</w:t>
            </w:r>
            <w:r w:rsidRPr="0055533C">
              <w:rPr>
                <w:rFonts w:asciiTheme="majorBidi" w:eastAsiaTheme="minorEastAsia" w:hAnsiTheme="majorBidi" w:cstheme="majorBidi"/>
                <w:szCs w:val="21"/>
                <w:lang w:val="zh-CN"/>
              </w:rPr>
              <w:t>年</w:t>
            </w:r>
            <w:r w:rsidR="008E0016">
              <w:rPr>
                <w:rFonts w:asciiTheme="majorBidi" w:eastAsiaTheme="minorEastAsia" w:hAnsiTheme="majorBidi" w:cstheme="majorBidi"/>
                <w:szCs w:val="21"/>
                <w:lang w:val="zh-CN"/>
              </w:rPr>
              <w:t>11</w:t>
            </w:r>
            <w:r w:rsidRPr="0055533C">
              <w:rPr>
                <w:rFonts w:asciiTheme="majorBidi" w:eastAsiaTheme="minorEastAsia" w:hAnsiTheme="majorBidi" w:cstheme="majorBidi"/>
                <w:szCs w:val="21"/>
                <w:lang w:val="zh-CN"/>
              </w:rPr>
              <w:t>月</w:t>
            </w:r>
            <w:r w:rsidR="008E0016">
              <w:rPr>
                <w:rFonts w:asciiTheme="majorBidi" w:eastAsiaTheme="minorEastAsia" w:hAnsiTheme="majorBidi" w:cstheme="majorBidi"/>
                <w:szCs w:val="21"/>
                <w:lang w:val="zh-CN"/>
              </w:rPr>
              <w:t>26</w:t>
            </w:r>
            <w:r w:rsidRPr="0055533C">
              <w:rPr>
                <w:rFonts w:asciiTheme="majorBidi" w:eastAsiaTheme="minorEastAsia" w:hAnsiTheme="majorBidi" w:cstheme="majorBidi"/>
                <w:szCs w:val="21"/>
                <w:lang w:val="zh-CN"/>
              </w:rPr>
              <w:t>日转交缔约国</w:t>
            </w:r>
            <w:r w:rsidR="008E0016">
              <w:rPr>
                <w:rFonts w:asciiTheme="majorBidi" w:eastAsiaTheme="minorEastAsia" w:hAnsiTheme="majorBidi" w:cstheme="majorBidi"/>
                <w:szCs w:val="21"/>
                <w:lang w:val="zh-CN"/>
              </w:rPr>
              <w:t>(</w:t>
            </w:r>
            <w:r w:rsidRPr="0055533C">
              <w:rPr>
                <w:rFonts w:asciiTheme="majorBidi" w:eastAsiaTheme="minorEastAsia" w:hAnsiTheme="majorBidi" w:cstheme="majorBidi"/>
                <w:szCs w:val="21"/>
                <w:lang w:val="zh-CN"/>
              </w:rPr>
              <w:t>未以文件形式印发</w:t>
            </w:r>
            <w:r w:rsidR="008E0016">
              <w:rPr>
                <w:rFonts w:asciiTheme="majorBidi" w:eastAsiaTheme="minorEastAsia" w:hAnsiTheme="majorBidi" w:cstheme="majorBidi"/>
                <w:szCs w:val="21"/>
                <w:lang w:val="zh-CN"/>
              </w:rPr>
              <w:t>)</w:t>
            </w:r>
          </w:p>
        </w:tc>
      </w:tr>
      <w:tr w:rsidR="00951D35" w:rsidTr="008E0016">
        <w:trPr>
          <w:cantSplit/>
        </w:trPr>
        <w:tc>
          <w:tcPr>
            <w:tcW w:w="2205" w:type="dxa"/>
          </w:tcPr>
          <w:p w:rsidR="00951D35" w:rsidRPr="00172E04" w:rsidRDefault="00951D35" w:rsidP="008E0016">
            <w:pPr>
              <w:pStyle w:val="SingleTxtGC"/>
              <w:ind w:left="0" w:right="0"/>
              <w:rPr>
                <w:rFonts w:ascii="Time New Roman" w:eastAsia="楷体" w:hAnsi="Time New Roman" w:hint="eastAsia"/>
              </w:rPr>
            </w:pPr>
            <w:r w:rsidRPr="00172E04">
              <w:rPr>
                <w:rFonts w:eastAsia="楷体" w:hint="eastAsia"/>
              </w:rPr>
              <w:t>意见通过日期</w:t>
            </w:r>
            <w:r w:rsidR="008E0016">
              <w:rPr>
                <w:rFonts w:ascii="Time New Roman" w:eastAsia="楷体" w:hAnsi="Time New Roman" w:hint="eastAsia"/>
              </w:rPr>
              <w:t>：</w:t>
            </w:r>
          </w:p>
        </w:tc>
        <w:tc>
          <w:tcPr>
            <w:tcW w:w="4726" w:type="dxa"/>
          </w:tcPr>
          <w:p w:rsidR="00951D35" w:rsidRPr="0055533C" w:rsidRDefault="008E0016" w:rsidP="008E0016">
            <w:pPr>
              <w:pStyle w:val="SingleTxtGC"/>
              <w:ind w:left="0" w:right="0"/>
              <w:rPr>
                <w:rFonts w:asciiTheme="majorBidi" w:hAnsiTheme="majorBidi" w:cstheme="majorBidi"/>
                <w:szCs w:val="21"/>
                <w:lang w:val="fr-CH"/>
              </w:rPr>
            </w:pPr>
            <w:r>
              <w:rPr>
                <w:rFonts w:asciiTheme="majorBidi" w:eastAsiaTheme="minorEastAsia" w:hAnsiTheme="majorBidi" w:cstheme="majorBidi"/>
                <w:szCs w:val="21"/>
              </w:rPr>
              <w:t>2</w:t>
            </w:r>
            <w:r w:rsidR="00932D2A" w:rsidRPr="0055533C">
              <w:rPr>
                <w:rFonts w:asciiTheme="majorBidi" w:eastAsiaTheme="minorEastAsia" w:hAnsiTheme="majorBidi" w:cstheme="majorBidi"/>
                <w:szCs w:val="21"/>
                <w:lang w:val="zh-CN"/>
              </w:rPr>
              <w:t>0</w:t>
            </w:r>
            <w:r>
              <w:rPr>
                <w:rFonts w:asciiTheme="majorBidi" w:eastAsiaTheme="minorEastAsia" w:hAnsiTheme="majorBidi" w:cstheme="majorBidi"/>
                <w:szCs w:val="21"/>
                <w:lang w:val="zh-CN"/>
              </w:rPr>
              <w:t>2</w:t>
            </w:r>
            <w:r w:rsidR="00932D2A" w:rsidRPr="0055533C">
              <w:rPr>
                <w:rFonts w:asciiTheme="majorBidi" w:eastAsiaTheme="minorEastAsia" w:hAnsiTheme="majorBidi" w:cstheme="majorBidi"/>
                <w:szCs w:val="21"/>
                <w:lang w:val="zh-CN"/>
              </w:rPr>
              <w:t>0</w:t>
            </w:r>
            <w:r w:rsidR="00932D2A" w:rsidRPr="0055533C">
              <w:rPr>
                <w:rFonts w:asciiTheme="majorBidi" w:eastAsiaTheme="minorEastAsia" w:hAnsiTheme="majorBidi" w:cstheme="majorBidi"/>
                <w:szCs w:val="21"/>
                <w:lang w:val="zh-CN"/>
              </w:rPr>
              <w:t>年</w:t>
            </w:r>
            <w:r>
              <w:rPr>
                <w:rFonts w:asciiTheme="majorBidi" w:eastAsiaTheme="minorEastAsia" w:hAnsiTheme="majorBidi" w:cstheme="majorBidi"/>
                <w:szCs w:val="21"/>
                <w:lang w:val="zh-CN"/>
              </w:rPr>
              <w:t>7</w:t>
            </w:r>
            <w:r w:rsidR="00932D2A" w:rsidRPr="0055533C">
              <w:rPr>
                <w:rFonts w:asciiTheme="majorBidi" w:eastAsiaTheme="minorEastAsia" w:hAnsiTheme="majorBidi" w:cstheme="majorBidi"/>
                <w:szCs w:val="21"/>
                <w:lang w:val="zh-CN"/>
              </w:rPr>
              <w:t>月</w:t>
            </w:r>
            <w:r>
              <w:rPr>
                <w:rFonts w:asciiTheme="majorBidi" w:eastAsiaTheme="minorEastAsia" w:hAnsiTheme="majorBidi" w:cstheme="majorBidi"/>
                <w:szCs w:val="21"/>
                <w:lang w:val="zh-CN"/>
              </w:rPr>
              <w:t>23</w:t>
            </w:r>
            <w:r w:rsidR="00932D2A" w:rsidRPr="0055533C">
              <w:rPr>
                <w:rFonts w:asciiTheme="majorBidi" w:eastAsiaTheme="minorEastAsia" w:hAnsiTheme="majorBidi" w:cstheme="majorBidi"/>
                <w:szCs w:val="21"/>
                <w:lang w:val="zh-CN"/>
              </w:rPr>
              <w:t>日</w:t>
            </w:r>
          </w:p>
        </w:tc>
      </w:tr>
      <w:tr w:rsidR="00951D35" w:rsidTr="008E0016">
        <w:trPr>
          <w:cantSplit/>
        </w:trPr>
        <w:tc>
          <w:tcPr>
            <w:tcW w:w="2205" w:type="dxa"/>
          </w:tcPr>
          <w:p w:rsidR="00951D35" w:rsidRPr="00172E04" w:rsidRDefault="00951D35" w:rsidP="008E0016">
            <w:pPr>
              <w:pStyle w:val="SingleTxtGC"/>
              <w:ind w:left="0" w:right="0"/>
              <w:rPr>
                <w:rFonts w:ascii="Time New Roman" w:eastAsia="楷体" w:hAnsi="Time New Roman" w:hint="eastAsia"/>
              </w:rPr>
            </w:pPr>
            <w:r w:rsidRPr="00172E04">
              <w:rPr>
                <w:rFonts w:ascii="Time New Roman" w:eastAsia="楷体" w:hAnsi="Time New Roman" w:hint="eastAsia"/>
              </w:rPr>
              <w:t>事由</w:t>
            </w:r>
            <w:r w:rsidR="008E0016">
              <w:rPr>
                <w:rFonts w:eastAsia="楷体" w:hint="eastAsia"/>
                <w:snapToGrid/>
              </w:rPr>
              <w:t>：</w:t>
            </w:r>
          </w:p>
        </w:tc>
        <w:tc>
          <w:tcPr>
            <w:tcW w:w="4726" w:type="dxa"/>
          </w:tcPr>
          <w:p w:rsidR="00951D35" w:rsidRPr="0055533C" w:rsidRDefault="00932D2A" w:rsidP="008E0016">
            <w:pPr>
              <w:pStyle w:val="SingleTxtGC"/>
              <w:ind w:left="0" w:right="0"/>
              <w:rPr>
                <w:rFonts w:asciiTheme="majorBidi" w:hAnsiTheme="majorBidi" w:cstheme="majorBidi"/>
                <w:snapToGrid/>
                <w:szCs w:val="21"/>
              </w:rPr>
            </w:pPr>
            <w:r w:rsidRPr="0055533C">
              <w:rPr>
                <w:rFonts w:asciiTheme="majorBidi" w:eastAsiaTheme="minorEastAsia" w:hAnsiTheme="majorBidi" w:cstheme="majorBidi"/>
                <w:szCs w:val="21"/>
                <w:lang w:val="zh-CN"/>
              </w:rPr>
              <w:t>示威未经许可</w:t>
            </w:r>
            <w:r w:rsidR="008E0016">
              <w:rPr>
                <w:rFonts w:asciiTheme="majorBidi" w:eastAsiaTheme="minorEastAsia" w:hAnsiTheme="majorBidi" w:cstheme="majorBidi"/>
                <w:szCs w:val="21"/>
                <w:lang w:val="zh-CN"/>
              </w:rPr>
              <w:t>，</w:t>
            </w:r>
            <w:r w:rsidRPr="0055533C">
              <w:rPr>
                <w:rFonts w:asciiTheme="majorBidi" w:eastAsiaTheme="minorEastAsia" w:hAnsiTheme="majorBidi" w:cstheme="majorBidi"/>
                <w:szCs w:val="21"/>
                <w:lang w:val="zh-CN"/>
              </w:rPr>
              <w:t>因而受到惩处</w:t>
            </w:r>
            <w:r w:rsidR="008E0016">
              <w:rPr>
                <w:rFonts w:asciiTheme="majorBidi" w:eastAsiaTheme="minorEastAsia" w:hAnsiTheme="majorBidi" w:cstheme="majorBidi"/>
                <w:szCs w:val="21"/>
                <w:lang w:val="zh-CN"/>
              </w:rPr>
              <w:t>；</w:t>
            </w:r>
            <w:r w:rsidRPr="0055533C">
              <w:rPr>
                <w:rFonts w:asciiTheme="majorBidi" w:eastAsiaTheme="minorEastAsia" w:hAnsiTheme="majorBidi" w:cstheme="majorBidi"/>
                <w:szCs w:val="21"/>
                <w:lang w:val="zh-CN"/>
              </w:rPr>
              <w:t>表达自由</w:t>
            </w:r>
          </w:p>
        </w:tc>
      </w:tr>
      <w:tr w:rsidR="00951D35" w:rsidTr="008E0016">
        <w:trPr>
          <w:cantSplit/>
        </w:trPr>
        <w:tc>
          <w:tcPr>
            <w:tcW w:w="2205" w:type="dxa"/>
          </w:tcPr>
          <w:p w:rsidR="00951D35" w:rsidRPr="00172E04" w:rsidRDefault="00951D35" w:rsidP="008E0016">
            <w:pPr>
              <w:pStyle w:val="SingleTxtGC"/>
              <w:ind w:left="0" w:right="0"/>
              <w:rPr>
                <w:rFonts w:ascii="Time New Roman" w:eastAsia="楷体" w:hAnsi="Time New Roman" w:hint="eastAsia"/>
              </w:rPr>
            </w:pPr>
            <w:r w:rsidRPr="00172E04">
              <w:rPr>
                <w:rFonts w:eastAsia="楷体" w:hint="eastAsia"/>
                <w:snapToGrid/>
              </w:rPr>
              <w:t>程序性问题</w:t>
            </w:r>
            <w:r w:rsidR="008E0016">
              <w:rPr>
                <w:rFonts w:eastAsia="楷体" w:hint="eastAsia"/>
                <w:snapToGrid/>
              </w:rPr>
              <w:t>：</w:t>
            </w:r>
          </w:p>
        </w:tc>
        <w:tc>
          <w:tcPr>
            <w:tcW w:w="4726" w:type="dxa"/>
          </w:tcPr>
          <w:p w:rsidR="00951D35" w:rsidRPr="0055533C" w:rsidRDefault="00932D2A" w:rsidP="008E0016">
            <w:pPr>
              <w:pStyle w:val="SingleTxtGC"/>
              <w:ind w:left="0" w:right="0"/>
              <w:rPr>
                <w:rFonts w:asciiTheme="majorBidi" w:hAnsiTheme="majorBidi" w:cstheme="majorBidi"/>
                <w:snapToGrid/>
                <w:szCs w:val="21"/>
              </w:rPr>
            </w:pPr>
            <w:r w:rsidRPr="0055533C">
              <w:rPr>
                <w:rFonts w:asciiTheme="majorBidi" w:eastAsiaTheme="minorEastAsia" w:hAnsiTheme="majorBidi" w:cstheme="majorBidi"/>
                <w:szCs w:val="21"/>
                <w:lang w:val="zh-CN"/>
              </w:rPr>
              <w:t>缔约国不予合作</w:t>
            </w:r>
            <w:r w:rsidR="008E0016">
              <w:rPr>
                <w:rFonts w:asciiTheme="majorBidi" w:eastAsiaTheme="minorEastAsia" w:hAnsiTheme="majorBidi" w:cstheme="majorBidi"/>
                <w:szCs w:val="21"/>
                <w:lang w:val="zh-CN"/>
              </w:rPr>
              <w:t>；</w:t>
            </w:r>
            <w:r w:rsidRPr="0055533C">
              <w:rPr>
                <w:rFonts w:asciiTheme="majorBidi" w:eastAsiaTheme="minorEastAsia" w:hAnsiTheme="majorBidi" w:cstheme="majorBidi"/>
                <w:szCs w:val="21"/>
                <w:lang w:val="zh-CN"/>
              </w:rPr>
              <w:t>可否受理</w:t>
            </w:r>
          </w:p>
        </w:tc>
      </w:tr>
      <w:tr w:rsidR="00951D35" w:rsidTr="008E0016">
        <w:trPr>
          <w:cantSplit/>
        </w:trPr>
        <w:tc>
          <w:tcPr>
            <w:tcW w:w="2205" w:type="dxa"/>
          </w:tcPr>
          <w:p w:rsidR="00951D35" w:rsidRPr="00172E04" w:rsidRDefault="00951D35" w:rsidP="008E0016">
            <w:pPr>
              <w:pStyle w:val="SingleTxtGC"/>
              <w:ind w:left="0" w:right="0"/>
              <w:rPr>
                <w:rFonts w:eastAsia="楷体"/>
                <w:snapToGrid/>
                <w:lang w:val="fr-CH"/>
              </w:rPr>
            </w:pPr>
            <w:r w:rsidRPr="00172E04">
              <w:rPr>
                <w:rFonts w:eastAsia="楷体"/>
                <w:snapToGrid/>
              </w:rPr>
              <w:t>实质性问题</w:t>
            </w:r>
            <w:r w:rsidR="008E0016">
              <w:rPr>
                <w:rFonts w:eastAsia="楷体" w:hint="eastAsia"/>
                <w:snapToGrid/>
                <w:lang w:val="fr-CH"/>
              </w:rPr>
              <w:t>：</w:t>
            </w:r>
          </w:p>
        </w:tc>
        <w:tc>
          <w:tcPr>
            <w:tcW w:w="4726" w:type="dxa"/>
          </w:tcPr>
          <w:p w:rsidR="00951D35" w:rsidRPr="0055533C" w:rsidRDefault="00932D2A" w:rsidP="008E0016">
            <w:pPr>
              <w:pStyle w:val="SingleTxtGC"/>
              <w:ind w:left="0" w:right="0"/>
              <w:rPr>
                <w:rFonts w:asciiTheme="majorBidi" w:hAnsiTheme="majorBidi" w:cstheme="majorBidi"/>
                <w:snapToGrid/>
                <w:szCs w:val="21"/>
              </w:rPr>
            </w:pPr>
            <w:r w:rsidRPr="0055533C">
              <w:rPr>
                <w:rFonts w:asciiTheme="majorBidi" w:eastAsiaTheme="minorEastAsia" w:hAnsiTheme="majorBidi" w:cstheme="majorBidi"/>
                <w:szCs w:val="21"/>
                <w:lang w:val="zh-CN"/>
              </w:rPr>
              <w:t>表达自由</w:t>
            </w:r>
          </w:p>
        </w:tc>
      </w:tr>
      <w:tr w:rsidR="00951D35" w:rsidTr="008E0016">
        <w:trPr>
          <w:cantSplit/>
        </w:trPr>
        <w:tc>
          <w:tcPr>
            <w:tcW w:w="2205" w:type="dxa"/>
          </w:tcPr>
          <w:p w:rsidR="00951D35" w:rsidRPr="00172E04" w:rsidRDefault="00951D35" w:rsidP="008E0016">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8E0016">
              <w:rPr>
                <w:rFonts w:eastAsia="楷体" w:hint="eastAsia"/>
                <w:snapToGrid/>
              </w:rPr>
              <w:t>：</w:t>
            </w:r>
          </w:p>
        </w:tc>
        <w:tc>
          <w:tcPr>
            <w:tcW w:w="4726" w:type="dxa"/>
          </w:tcPr>
          <w:p w:rsidR="00951D35" w:rsidRPr="0055533C" w:rsidRDefault="00932D2A" w:rsidP="008E0016">
            <w:pPr>
              <w:pStyle w:val="SingleTxtGC"/>
              <w:ind w:left="0" w:right="0"/>
              <w:rPr>
                <w:rFonts w:asciiTheme="majorBidi" w:hAnsiTheme="majorBidi" w:cstheme="majorBidi"/>
                <w:snapToGrid/>
                <w:szCs w:val="21"/>
              </w:rPr>
            </w:pPr>
            <w:r w:rsidRPr="0055533C">
              <w:rPr>
                <w:rFonts w:asciiTheme="majorBidi" w:eastAsiaTheme="minorEastAsia" w:hAnsiTheme="majorBidi" w:cstheme="majorBidi"/>
                <w:szCs w:val="21"/>
                <w:lang w:val="zh-CN"/>
              </w:rPr>
              <w:t>第十九条</w:t>
            </w:r>
            <w:r w:rsidR="008E0016">
              <w:rPr>
                <w:rFonts w:asciiTheme="majorBidi" w:eastAsiaTheme="minorEastAsia" w:hAnsiTheme="majorBidi" w:cstheme="majorBidi"/>
                <w:szCs w:val="21"/>
                <w:lang w:val="zh-CN"/>
              </w:rPr>
              <w:t>，</w:t>
            </w:r>
            <w:r w:rsidRPr="0055533C">
              <w:rPr>
                <w:rFonts w:asciiTheme="majorBidi" w:eastAsiaTheme="minorEastAsia" w:hAnsiTheme="majorBidi" w:cstheme="majorBidi"/>
                <w:szCs w:val="21"/>
                <w:lang w:val="zh-CN"/>
              </w:rPr>
              <w:t>第二条第二和第三款</w:t>
            </w:r>
          </w:p>
        </w:tc>
      </w:tr>
      <w:tr w:rsidR="00951D35" w:rsidTr="008E0016">
        <w:trPr>
          <w:cantSplit/>
        </w:trPr>
        <w:tc>
          <w:tcPr>
            <w:tcW w:w="2205" w:type="dxa"/>
          </w:tcPr>
          <w:p w:rsidR="00951D35" w:rsidRPr="00172E04" w:rsidRDefault="00951D35" w:rsidP="008E0016">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8E0016">
              <w:rPr>
                <w:rFonts w:eastAsia="楷体" w:hint="eastAsia"/>
                <w:snapToGrid/>
              </w:rPr>
              <w:t>：</w:t>
            </w:r>
          </w:p>
        </w:tc>
        <w:tc>
          <w:tcPr>
            <w:tcW w:w="4726" w:type="dxa"/>
          </w:tcPr>
          <w:p w:rsidR="00951D35" w:rsidRPr="0055533C" w:rsidRDefault="0055533C" w:rsidP="008E0016">
            <w:pPr>
              <w:pStyle w:val="SingleTxtGC"/>
              <w:ind w:left="0" w:right="0"/>
              <w:rPr>
                <w:rFonts w:asciiTheme="majorBidi" w:hAnsiTheme="majorBidi" w:cstheme="majorBidi"/>
                <w:snapToGrid/>
                <w:szCs w:val="21"/>
              </w:rPr>
            </w:pPr>
            <w:r w:rsidRPr="0055533C">
              <w:rPr>
                <w:rFonts w:asciiTheme="majorBidi" w:eastAsiaTheme="minorEastAsia" w:hAnsiTheme="majorBidi" w:cstheme="majorBidi"/>
                <w:szCs w:val="21"/>
                <w:lang w:val="zh-CN"/>
              </w:rPr>
              <w:t>第一和第三条</w:t>
            </w:r>
          </w:p>
        </w:tc>
      </w:tr>
    </w:tbl>
    <w:p w:rsidR="008E0016" w:rsidRDefault="008E0016" w:rsidP="00771504">
      <w:pPr>
        <w:spacing w:line="160" w:lineRule="exact"/>
      </w:pPr>
    </w:p>
    <w:p w:rsidR="008E0016" w:rsidRPr="008E0016" w:rsidRDefault="008E0016" w:rsidP="008E0016">
      <w:pPr>
        <w:pStyle w:val="SingleTxtGC"/>
      </w:pPr>
      <w:r>
        <w:t>1.</w:t>
      </w:r>
      <w:r w:rsidRPr="008E0016">
        <w:tab/>
      </w:r>
      <w:r w:rsidRPr="0079334B">
        <w:rPr>
          <w:spacing w:val="-4"/>
        </w:rPr>
        <w:t>来文提交人</w:t>
      </w:r>
      <w:r w:rsidRPr="0079334B">
        <w:rPr>
          <w:spacing w:val="-4"/>
        </w:rPr>
        <w:t xml:space="preserve">Dmitry </w:t>
      </w:r>
      <w:proofErr w:type="spellStart"/>
      <w:r w:rsidRPr="0079334B">
        <w:rPr>
          <w:spacing w:val="-4"/>
        </w:rPr>
        <w:t>Koreshkov</w:t>
      </w:r>
      <w:proofErr w:type="spellEnd"/>
      <w:r w:rsidRPr="0079334B">
        <w:rPr>
          <w:spacing w:val="-4"/>
        </w:rPr>
        <w:t xml:space="preserve">, </w:t>
      </w:r>
      <w:r w:rsidRPr="0079334B">
        <w:rPr>
          <w:spacing w:val="-4"/>
        </w:rPr>
        <w:t>白俄罗斯国民，</w:t>
      </w:r>
      <w:r w:rsidRPr="0079334B">
        <w:rPr>
          <w:spacing w:val="-4"/>
        </w:rPr>
        <w:t>1976</w:t>
      </w:r>
      <w:r w:rsidRPr="0079334B">
        <w:rPr>
          <w:spacing w:val="-4"/>
        </w:rPr>
        <w:t>年出生。他声称，缔约国</w:t>
      </w:r>
      <w:r w:rsidRPr="008E0016">
        <w:t>侵犯了他根据《公约》第十九条</w:t>
      </w:r>
      <w:r>
        <w:t>(</w:t>
      </w:r>
      <w:r w:rsidRPr="008E0016">
        <w:t>与第二条第二和第三款一并解读</w:t>
      </w:r>
      <w:r>
        <w:t>)</w:t>
      </w:r>
      <w:r w:rsidRPr="008E0016">
        <w:t>享有的权利。《任择议定书》于</w:t>
      </w:r>
      <w:r>
        <w:t>1992</w:t>
      </w:r>
      <w:r w:rsidRPr="008E0016">
        <w:t>年</w:t>
      </w:r>
      <w:r>
        <w:t>12</w:t>
      </w:r>
      <w:r w:rsidRPr="008E0016">
        <w:t>月</w:t>
      </w:r>
      <w:r>
        <w:t>3</w:t>
      </w:r>
      <w:r w:rsidRPr="008E0016">
        <w:t>0</w:t>
      </w:r>
      <w:r w:rsidRPr="008E0016">
        <w:t>日对白俄罗斯生效。提交人无律师代理。</w:t>
      </w:r>
    </w:p>
    <w:p w:rsidR="008E0016" w:rsidRPr="008E0016" w:rsidRDefault="008E0016" w:rsidP="005A79C0">
      <w:pPr>
        <w:pStyle w:val="H23GC"/>
        <w:spacing w:line="340" w:lineRule="exact"/>
      </w:pPr>
      <w:r w:rsidRPr="008E0016">
        <w:lastRenderedPageBreak/>
        <w:tab/>
      </w:r>
      <w:r w:rsidRPr="008E0016">
        <w:tab/>
      </w:r>
      <w:r w:rsidRPr="008E0016">
        <w:t>提交人陈述的事实</w:t>
      </w:r>
    </w:p>
    <w:p w:rsidR="008E0016" w:rsidRPr="008E0016" w:rsidRDefault="008E0016" w:rsidP="005A79C0">
      <w:pPr>
        <w:pStyle w:val="SingleTxtGC"/>
        <w:spacing w:line="340" w:lineRule="exact"/>
      </w:pPr>
      <w:r>
        <w:t>2.1</w:t>
      </w:r>
      <w:r w:rsidRPr="008E0016">
        <w:tab/>
      </w:r>
      <w:r>
        <w:t>2</w:t>
      </w:r>
      <w:r w:rsidRPr="008E0016">
        <w:t>0</w:t>
      </w:r>
      <w:r>
        <w:t>13</w:t>
      </w:r>
      <w:r w:rsidRPr="008E0016">
        <w:t>年</w:t>
      </w:r>
      <w:r>
        <w:t>11</w:t>
      </w:r>
      <w:r w:rsidRPr="008E0016">
        <w:t>月</w:t>
      </w:r>
      <w:r>
        <w:t>11</w:t>
      </w:r>
      <w:r w:rsidRPr="008E0016">
        <w:t>日</w:t>
      </w:r>
      <w:r>
        <w:t>，</w:t>
      </w:r>
      <w:r w:rsidRPr="008E0016">
        <w:t>提交人因在戈梅利州执行委员会大楼前悬挂横幅</w:t>
      </w:r>
      <w:r>
        <w:t>，</w:t>
      </w:r>
      <w:r w:rsidRPr="008E0016">
        <w:t>抗议在学校附近销售酒精饮料而被警方逮捕。鉴于以往的失败经验</w:t>
      </w:r>
      <w:r>
        <w:t>，</w:t>
      </w:r>
      <w:r w:rsidRPr="008E0016">
        <w:t>提交人悬挂横幅</w:t>
      </w:r>
      <w:r w:rsidRPr="009E1B39">
        <w:rPr>
          <w:spacing w:val="-4"/>
        </w:rPr>
        <w:t>之前没有向市政府当局申请批准示威。同日，警方依据《行政犯罪法》第</w:t>
      </w:r>
      <w:r w:rsidRPr="009E1B39">
        <w:rPr>
          <w:spacing w:val="-4"/>
        </w:rPr>
        <w:t>23.34</w:t>
      </w:r>
      <w:r w:rsidRPr="009E1B39">
        <w:rPr>
          <w:spacing w:val="-4"/>
        </w:rPr>
        <w:t>条</w:t>
      </w:r>
      <w:r w:rsidRPr="008E0016">
        <w:t>第</w:t>
      </w:r>
      <w:r>
        <w:t>1</w:t>
      </w:r>
      <w:r w:rsidRPr="008E0016">
        <w:t>款</w:t>
      </w:r>
      <w:r>
        <w:t>(</w:t>
      </w:r>
      <w:r w:rsidRPr="008E0016">
        <w:t>违反组织或举行群众活动的程序</w:t>
      </w:r>
      <w:r>
        <w:t>)</w:t>
      </w:r>
      <w:r w:rsidRPr="008E0016">
        <w:t>填写了一份行政犯罪记录</w:t>
      </w:r>
      <w:r>
        <w:t>，</w:t>
      </w:r>
      <w:r w:rsidRPr="008E0016">
        <w:t>罪名是未经</w:t>
      </w:r>
      <w:r w:rsidRPr="009E1B39">
        <w:rPr>
          <w:spacing w:val="2"/>
        </w:rPr>
        <w:t>批准举行示威，并将此案移交戈梅利区中央法院。</w:t>
      </w:r>
      <w:r w:rsidRPr="009E1B39">
        <w:rPr>
          <w:spacing w:val="2"/>
        </w:rPr>
        <w:t>2014</w:t>
      </w:r>
      <w:r w:rsidRPr="009E1B39">
        <w:rPr>
          <w:spacing w:val="2"/>
        </w:rPr>
        <w:t>年</w:t>
      </w:r>
      <w:r w:rsidRPr="009E1B39">
        <w:rPr>
          <w:spacing w:val="2"/>
        </w:rPr>
        <w:t>1</w:t>
      </w:r>
      <w:r w:rsidRPr="009E1B39">
        <w:rPr>
          <w:spacing w:val="2"/>
        </w:rPr>
        <w:t>月</w:t>
      </w:r>
      <w:r w:rsidRPr="009E1B39">
        <w:rPr>
          <w:spacing w:val="2"/>
        </w:rPr>
        <w:t>9</w:t>
      </w:r>
      <w:r w:rsidRPr="009E1B39">
        <w:rPr>
          <w:spacing w:val="2"/>
        </w:rPr>
        <w:t>日，法院认定提</w:t>
      </w:r>
      <w:r w:rsidRPr="008E0016">
        <w:t>交人违反了《行政犯罪法》第</w:t>
      </w:r>
      <w:r>
        <w:t>23.34</w:t>
      </w:r>
      <w:r w:rsidRPr="008E0016">
        <w:t>条第</w:t>
      </w:r>
      <w:r>
        <w:t>1</w:t>
      </w:r>
      <w:r w:rsidRPr="008E0016">
        <w:t>款</w:t>
      </w:r>
      <w:r>
        <w:t>，</w:t>
      </w:r>
      <w:r w:rsidRPr="008E0016">
        <w:t>并对他处以</w:t>
      </w:r>
      <w:r>
        <w:t>13</w:t>
      </w:r>
      <w:r w:rsidRPr="008E0016">
        <w:t>0</w:t>
      </w:r>
      <w:r w:rsidRPr="008E0016">
        <w:t>万卢布</w:t>
      </w:r>
      <w:r>
        <w:t>(</w:t>
      </w:r>
      <w:r w:rsidRPr="008E0016">
        <w:t>相当于约</w:t>
      </w:r>
      <w:r>
        <w:t>1</w:t>
      </w:r>
      <w:r w:rsidRPr="008E0016">
        <w:t>00</w:t>
      </w:r>
      <w:r w:rsidRPr="008E0016">
        <w:t>美元</w:t>
      </w:r>
      <w:r>
        <w:t>)</w:t>
      </w:r>
      <w:r w:rsidRPr="008E0016">
        <w:rPr>
          <w:rFonts w:hint="eastAsia"/>
        </w:rPr>
        <w:t>的</w:t>
      </w:r>
      <w:r w:rsidRPr="008E0016">
        <w:t>罚款。</w:t>
      </w:r>
    </w:p>
    <w:p w:rsidR="008E0016" w:rsidRPr="008E0016" w:rsidRDefault="008E0016" w:rsidP="005A79C0">
      <w:pPr>
        <w:pStyle w:val="SingleTxtGC"/>
        <w:spacing w:line="340" w:lineRule="exact"/>
      </w:pPr>
      <w:r>
        <w:t>2.2</w:t>
      </w:r>
      <w:r w:rsidRPr="008E0016">
        <w:tab/>
      </w:r>
      <w:r>
        <w:t>2</w:t>
      </w:r>
      <w:r w:rsidRPr="008E0016">
        <w:t>0</w:t>
      </w:r>
      <w:r>
        <w:t>14</w:t>
      </w:r>
      <w:r w:rsidRPr="008E0016">
        <w:t>年</w:t>
      </w:r>
      <w:r>
        <w:t>1</w:t>
      </w:r>
      <w:r w:rsidRPr="008E0016">
        <w:t>月</w:t>
      </w:r>
      <w:r>
        <w:t>2</w:t>
      </w:r>
      <w:r w:rsidRPr="008E0016">
        <w:t>0</w:t>
      </w:r>
      <w:r w:rsidRPr="008E0016">
        <w:t>日</w:t>
      </w:r>
      <w:r>
        <w:t>，</w:t>
      </w:r>
      <w:r w:rsidRPr="008E0016">
        <w:t>提交人向戈梅利州法院提出上诉。</w:t>
      </w:r>
      <w:r>
        <w:t>2</w:t>
      </w:r>
      <w:r w:rsidRPr="008E0016">
        <w:t>0</w:t>
      </w:r>
      <w:r>
        <w:t>14</w:t>
      </w:r>
      <w:r w:rsidRPr="008E0016">
        <w:t>年</w:t>
      </w:r>
      <w:r>
        <w:t>1</w:t>
      </w:r>
      <w:r w:rsidRPr="008E0016">
        <w:t>月</w:t>
      </w:r>
      <w:r>
        <w:t>31</w:t>
      </w:r>
      <w:r w:rsidRPr="008E0016">
        <w:t>日</w:t>
      </w:r>
      <w:r>
        <w:t>，</w:t>
      </w:r>
      <w:r w:rsidRPr="004C3A29">
        <w:rPr>
          <w:spacing w:val="2"/>
        </w:rPr>
        <w:t>州法院驳回了他的上诉。</w:t>
      </w:r>
      <w:r w:rsidRPr="004C3A29">
        <w:rPr>
          <w:spacing w:val="2"/>
        </w:rPr>
        <w:t>2014</w:t>
      </w:r>
      <w:r w:rsidRPr="004C3A29">
        <w:rPr>
          <w:spacing w:val="2"/>
        </w:rPr>
        <w:t>年</w:t>
      </w:r>
      <w:r w:rsidRPr="004C3A29">
        <w:rPr>
          <w:spacing w:val="2"/>
        </w:rPr>
        <w:t>2</w:t>
      </w:r>
      <w:r w:rsidRPr="004C3A29">
        <w:rPr>
          <w:spacing w:val="2"/>
        </w:rPr>
        <w:t>月</w:t>
      </w:r>
      <w:r w:rsidRPr="004C3A29">
        <w:rPr>
          <w:spacing w:val="2"/>
        </w:rPr>
        <w:t>11</w:t>
      </w:r>
      <w:r w:rsidRPr="004C3A29">
        <w:rPr>
          <w:spacing w:val="2"/>
        </w:rPr>
        <w:t>日，提交人向戈梅利州法院院长提出复</w:t>
      </w:r>
      <w:r w:rsidRPr="008E0016">
        <w:t>审申请</w:t>
      </w:r>
      <w:r>
        <w:t>，</w:t>
      </w:r>
      <w:r>
        <w:t>2</w:t>
      </w:r>
      <w:r w:rsidRPr="008E0016">
        <w:t>0</w:t>
      </w:r>
      <w:r>
        <w:t>14</w:t>
      </w:r>
      <w:r w:rsidRPr="008E0016">
        <w:t>年</w:t>
      </w:r>
      <w:r>
        <w:t>3</w:t>
      </w:r>
      <w:r w:rsidRPr="008E0016">
        <w:t>月</w:t>
      </w:r>
      <w:r>
        <w:t>19</w:t>
      </w:r>
      <w:r w:rsidRPr="008E0016">
        <w:t>日申请被驳回。</w:t>
      </w:r>
    </w:p>
    <w:p w:rsidR="008E0016" w:rsidRPr="008E0016" w:rsidRDefault="008E0016" w:rsidP="005A79C0">
      <w:pPr>
        <w:pStyle w:val="SingleTxtGC"/>
        <w:spacing w:line="340" w:lineRule="exact"/>
      </w:pPr>
      <w:r>
        <w:t>2.3</w:t>
      </w:r>
      <w:r w:rsidRPr="008E0016">
        <w:tab/>
      </w:r>
      <w:r>
        <w:t>2</w:t>
      </w:r>
      <w:r w:rsidRPr="008E0016">
        <w:t>0</w:t>
      </w:r>
      <w:r>
        <w:t>14</w:t>
      </w:r>
      <w:r w:rsidRPr="008E0016">
        <w:t>年</w:t>
      </w:r>
      <w:r>
        <w:t>3</w:t>
      </w:r>
      <w:r w:rsidRPr="008E0016">
        <w:t>月</w:t>
      </w:r>
      <w:r>
        <w:t>11</w:t>
      </w:r>
      <w:r w:rsidRPr="008E0016">
        <w:t>日</w:t>
      </w:r>
      <w:r>
        <w:t>，</w:t>
      </w:r>
      <w:r w:rsidRPr="008E0016">
        <w:t>提交人因在俄罗斯联邦驻明斯克大使馆前手举横幅抗议乌克兰战争而被警方逮捕。同日</w:t>
      </w:r>
      <w:r>
        <w:t>，</w:t>
      </w:r>
      <w:r w:rsidRPr="008E0016">
        <w:t>明斯克区中央法院裁定</w:t>
      </w:r>
      <w:r>
        <w:t>，</w:t>
      </w:r>
      <w:r w:rsidRPr="008E0016">
        <w:t>提交人违反了《行政</w:t>
      </w:r>
      <w:r w:rsidRPr="006C3272">
        <w:rPr>
          <w:spacing w:val="-4"/>
        </w:rPr>
        <w:t>犯罪法》第</w:t>
      </w:r>
      <w:r w:rsidRPr="006C3272">
        <w:rPr>
          <w:spacing w:val="-4"/>
        </w:rPr>
        <w:t>23.34</w:t>
      </w:r>
      <w:r w:rsidRPr="006C3272">
        <w:rPr>
          <w:spacing w:val="-4"/>
        </w:rPr>
        <w:t>条第</w:t>
      </w:r>
      <w:r w:rsidRPr="006C3272">
        <w:rPr>
          <w:spacing w:val="-4"/>
        </w:rPr>
        <w:t>1</w:t>
      </w:r>
      <w:r w:rsidRPr="006C3272">
        <w:rPr>
          <w:spacing w:val="-4"/>
        </w:rPr>
        <w:t>款，因为他没有遵守《公共活动法》的要求，未申请批准</w:t>
      </w:r>
      <w:r w:rsidRPr="008E0016">
        <w:t>而举行示威。由于</w:t>
      </w:r>
      <w:r w:rsidRPr="008E0016">
        <w:rPr>
          <w:rFonts w:hint="eastAsia"/>
        </w:rPr>
        <w:t>这是</w:t>
      </w:r>
      <w:r w:rsidRPr="008E0016">
        <w:t>他一年内</w:t>
      </w:r>
      <w:r w:rsidRPr="008E0016">
        <w:rPr>
          <w:rFonts w:hint="eastAsia"/>
        </w:rPr>
        <w:t>再犯</w:t>
      </w:r>
      <w:r>
        <w:t>，</w:t>
      </w:r>
      <w:r w:rsidRPr="008E0016">
        <w:t>法院判处他行政逮捕</w:t>
      </w:r>
      <w:r>
        <w:t>15</w:t>
      </w:r>
      <w:r w:rsidRPr="008E0016">
        <w:t>天。</w:t>
      </w:r>
    </w:p>
    <w:p w:rsidR="008E0016" w:rsidRPr="008E0016" w:rsidRDefault="008E0016" w:rsidP="005A79C0">
      <w:pPr>
        <w:pStyle w:val="SingleTxtGC"/>
        <w:spacing w:line="340" w:lineRule="exact"/>
      </w:pPr>
      <w:r>
        <w:t>2.4</w:t>
      </w:r>
      <w:r w:rsidRPr="008E0016">
        <w:tab/>
      </w:r>
      <w:r>
        <w:t>2</w:t>
      </w:r>
      <w:r w:rsidRPr="006C3272">
        <w:rPr>
          <w:spacing w:val="4"/>
        </w:rPr>
        <w:t>014</w:t>
      </w:r>
      <w:r w:rsidRPr="006C3272">
        <w:rPr>
          <w:spacing w:val="4"/>
        </w:rPr>
        <w:t>年</w:t>
      </w:r>
      <w:r w:rsidRPr="006C3272">
        <w:rPr>
          <w:spacing w:val="4"/>
        </w:rPr>
        <w:t>3</w:t>
      </w:r>
      <w:r w:rsidRPr="006C3272">
        <w:rPr>
          <w:spacing w:val="4"/>
        </w:rPr>
        <w:t>月</w:t>
      </w:r>
      <w:r w:rsidRPr="006C3272">
        <w:rPr>
          <w:spacing w:val="4"/>
        </w:rPr>
        <w:t>27</w:t>
      </w:r>
      <w:r w:rsidRPr="006C3272">
        <w:rPr>
          <w:spacing w:val="4"/>
        </w:rPr>
        <w:t>日，提交人向明斯克市法院提出上诉。</w:t>
      </w:r>
      <w:r w:rsidRPr="006C3272">
        <w:rPr>
          <w:spacing w:val="4"/>
        </w:rPr>
        <w:t>2014</w:t>
      </w:r>
      <w:r w:rsidRPr="006C3272">
        <w:rPr>
          <w:spacing w:val="4"/>
        </w:rPr>
        <w:t>年</w:t>
      </w:r>
      <w:r w:rsidRPr="006C3272">
        <w:rPr>
          <w:spacing w:val="4"/>
        </w:rPr>
        <w:t>4</w:t>
      </w:r>
      <w:r w:rsidRPr="006C3272">
        <w:rPr>
          <w:spacing w:val="4"/>
        </w:rPr>
        <w:t>月</w:t>
      </w:r>
      <w:r w:rsidRPr="006C3272">
        <w:rPr>
          <w:spacing w:val="4"/>
        </w:rPr>
        <w:t>1</w:t>
      </w:r>
      <w:r w:rsidRPr="006C3272">
        <w:rPr>
          <w:spacing w:val="4"/>
        </w:rPr>
        <w:t>日，</w:t>
      </w:r>
      <w:r w:rsidRPr="003800FC">
        <w:rPr>
          <w:spacing w:val="-4"/>
        </w:rPr>
        <w:t>明斯克市法院驳回其上诉。</w:t>
      </w:r>
      <w:r w:rsidRPr="003800FC">
        <w:rPr>
          <w:spacing w:val="-4"/>
        </w:rPr>
        <w:t>2014</w:t>
      </w:r>
      <w:r w:rsidRPr="003800FC">
        <w:rPr>
          <w:spacing w:val="-4"/>
        </w:rPr>
        <w:t>年</w:t>
      </w:r>
      <w:r w:rsidRPr="003800FC">
        <w:rPr>
          <w:spacing w:val="-4"/>
        </w:rPr>
        <w:t>4</w:t>
      </w:r>
      <w:r w:rsidRPr="003800FC">
        <w:rPr>
          <w:spacing w:val="-4"/>
        </w:rPr>
        <w:t>月</w:t>
      </w:r>
      <w:r w:rsidRPr="003800FC">
        <w:rPr>
          <w:spacing w:val="-4"/>
        </w:rPr>
        <w:t>7</w:t>
      </w:r>
      <w:r w:rsidRPr="003800FC">
        <w:rPr>
          <w:spacing w:val="-4"/>
        </w:rPr>
        <w:t>日，提交人向明斯克市法院院长提出上级</w:t>
      </w:r>
      <w:r w:rsidRPr="008E0016">
        <w:t>复审申请。申请于</w:t>
      </w:r>
      <w:r>
        <w:t>2</w:t>
      </w:r>
      <w:r w:rsidRPr="008E0016">
        <w:t>0</w:t>
      </w:r>
      <w:r>
        <w:t>14</w:t>
      </w:r>
      <w:r w:rsidRPr="008E0016">
        <w:t>年</w:t>
      </w:r>
      <w:r>
        <w:t>5</w:t>
      </w:r>
      <w:r w:rsidRPr="008E0016">
        <w:t>月</w:t>
      </w:r>
      <w:r>
        <w:t>8</w:t>
      </w:r>
      <w:r w:rsidRPr="008E0016">
        <w:t>日被驳回。</w:t>
      </w:r>
    </w:p>
    <w:p w:rsidR="008E0016" w:rsidRPr="008E0016" w:rsidRDefault="008E0016" w:rsidP="005A79C0">
      <w:pPr>
        <w:pStyle w:val="SingleTxtGC"/>
        <w:spacing w:line="340" w:lineRule="exact"/>
      </w:pPr>
      <w:r>
        <w:t>2.5</w:t>
      </w:r>
      <w:r w:rsidRPr="008E0016">
        <w:tab/>
      </w:r>
      <w:r w:rsidRPr="008E0016">
        <w:t>提交人称</w:t>
      </w:r>
      <w:r>
        <w:t>，</w:t>
      </w:r>
      <w:r w:rsidRPr="008E0016">
        <w:t>他已用尽所有可用和有效的国内救济。</w:t>
      </w:r>
    </w:p>
    <w:p w:rsidR="008E0016" w:rsidRPr="008E0016" w:rsidRDefault="008E0016" w:rsidP="005A79C0">
      <w:pPr>
        <w:pStyle w:val="H23GC"/>
        <w:spacing w:line="340" w:lineRule="exact"/>
      </w:pPr>
      <w:r w:rsidRPr="008E0016">
        <w:tab/>
      </w:r>
      <w:r w:rsidRPr="008E0016">
        <w:tab/>
      </w:r>
      <w:r w:rsidRPr="008E0016">
        <w:rPr>
          <w:bCs/>
        </w:rPr>
        <w:t>申诉</w:t>
      </w:r>
    </w:p>
    <w:p w:rsidR="008E0016" w:rsidRPr="008E0016" w:rsidRDefault="008E0016" w:rsidP="005A79C0">
      <w:pPr>
        <w:pStyle w:val="SingleTxtGC"/>
        <w:spacing w:line="340" w:lineRule="exact"/>
      </w:pPr>
      <w:r>
        <w:t>3.1</w:t>
      </w:r>
      <w:r w:rsidRPr="008E0016">
        <w:tab/>
      </w:r>
      <w:r w:rsidRPr="008E0016">
        <w:t>提交人称</w:t>
      </w:r>
      <w:r>
        <w:t>，</w:t>
      </w:r>
      <w:r w:rsidRPr="008E0016">
        <w:t>对他的惩处构成侵犯他根据《公约》第十九条</w:t>
      </w:r>
      <w:r>
        <w:t>(</w:t>
      </w:r>
      <w:r w:rsidRPr="008E0016">
        <w:t>与第二条第二和第三款一并解读</w:t>
      </w:r>
      <w:r>
        <w:t>)</w:t>
      </w:r>
      <w:r w:rsidRPr="008E0016">
        <w:t>享有的权利</w:t>
      </w:r>
      <w:r>
        <w:t>，</w:t>
      </w:r>
      <w:r w:rsidRPr="008E0016">
        <w:t>根据《</w:t>
      </w:r>
      <w:r w:rsidRPr="008E0016">
        <w:rPr>
          <w:rFonts w:hint="eastAsia"/>
        </w:rPr>
        <w:t>公共活动</w:t>
      </w:r>
      <w:r w:rsidRPr="008E0016">
        <w:t>法》定性他行使表达自由的行为</w:t>
      </w:r>
      <w:proofErr w:type="gramStart"/>
      <w:r w:rsidRPr="008E0016">
        <w:t>不</w:t>
      </w:r>
      <w:proofErr w:type="gramEnd"/>
      <w:r w:rsidRPr="008E0016">
        <w:t>当地限制了他的权利。他认为</w:t>
      </w:r>
      <w:r>
        <w:t>，</w:t>
      </w:r>
      <w:r w:rsidRPr="008E0016">
        <w:t>就尊重他人的</w:t>
      </w:r>
      <w:r w:rsidRPr="008E0016">
        <w:rPr>
          <w:rFonts w:hint="eastAsia"/>
        </w:rPr>
        <w:t>权利或</w:t>
      </w:r>
      <w:r w:rsidRPr="008E0016">
        <w:t>名誉</w:t>
      </w:r>
      <w:r>
        <w:t>，</w:t>
      </w:r>
      <w:r w:rsidRPr="008E0016">
        <w:t>保障国家安全或公共秩序、或公共卫生或风化而言</w:t>
      </w:r>
      <w:r>
        <w:t>，</w:t>
      </w:r>
      <w:r w:rsidRPr="008E0016">
        <w:t>对他的惩处并非必要。他认为</w:t>
      </w:r>
      <w:r>
        <w:t>，</w:t>
      </w:r>
      <w:r w:rsidRPr="008E0016">
        <w:t>法院并未评估他的行为如何危及国家安全、公共秩序或公共卫生或他人的权利和自由。</w:t>
      </w:r>
    </w:p>
    <w:p w:rsidR="008E0016" w:rsidRPr="008E0016" w:rsidRDefault="008E0016" w:rsidP="005A79C0">
      <w:pPr>
        <w:pStyle w:val="SingleTxtGC"/>
        <w:spacing w:line="340" w:lineRule="exact"/>
      </w:pPr>
      <w:r>
        <w:t>3.2</w:t>
      </w:r>
      <w:r w:rsidRPr="008E0016">
        <w:tab/>
      </w:r>
      <w:r w:rsidRPr="009148BC">
        <w:rPr>
          <w:spacing w:val="4"/>
        </w:rPr>
        <w:t>提交人请委员会认定存在违反《公约》第十九条</w:t>
      </w:r>
      <w:r w:rsidRPr="009148BC">
        <w:rPr>
          <w:spacing w:val="4"/>
        </w:rPr>
        <w:t>(</w:t>
      </w:r>
      <w:r w:rsidRPr="009148BC">
        <w:rPr>
          <w:spacing w:val="4"/>
        </w:rPr>
        <w:t>与第二条第二和第三款</w:t>
      </w:r>
      <w:r w:rsidRPr="009148BC">
        <w:rPr>
          <w:spacing w:val="-4"/>
        </w:rPr>
        <w:t>一并解读</w:t>
      </w:r>
      <w:r w:rsidRPr="009148BC">
        <w:rPr>
          <w:spacing w:val="-4"/>
        </w:rPr>
        <w:t>)</w:t>
      </w:r>
      <w:r w:rsidRPr="009148BC">
        <w:rPr>
          <w:spacing w:val="-4"/>
        </w:rPr>
        <w:t>的行为，并请委员会建议缔约国使《</w:t>
      </w:r>
      <w:r w:rsidRPr="009148BC">
        <w:rPr>
          <w:spacing w:val="-4"/>
        </w:rPr>
        <w:t>1997</w:t>
      </w:r>
      <w:r w:rsidRPr="009148BC">
        <w:rPr>
          <w:spacing w:val="-4"/>
        </w:rPr>
        <w:t>年公共活动法》符合《公约》</w:t>
      </w:r>
      <w:r w:rsidRPr="008E0016">
        <w:t>第十九条的要求。</w:t>
      </w:r>
    </w:p>
    <w:p w:rsidR="008E0016" w:rsidRPr="008E0016" w:rsidRDefault="008E0016" w:rsidP="005A79C0">
      <w:pPr>
        <w:pStyle w:val="H23GC"/>
        <w:spacing w:line="340" w:lineRule="exact"/>
      </w:pPr>
      <w:r w:rsidRPr="008E0016">
        <w:tab/>
      </w:r>
      <w:r w:rsidRPr="008E0016">
        <w:tab/>
      </w:r>
      <w:r w:rsidRPr="008E0016">
        <w:t>缔约国不予合作</w:t>
      </w:r>
    </w:p>
    <w:p w:rsidR="008E0016" w:rsidRPr="008E0016" w:rsidRDefault="008E0016" w:rsidP="005A79C0">
      <w:pPr>
        <w:pStyle w:val="SingleTxtGC"/>
        <w:spacing w:line="340" w:lineRule="exact"/>
      </w:pPr>
      <w:r>
        <w:t>4.</w:t>
      </w:r>
      <w:r w:rsidRPr="008E0016">
        <w:tab/>
      </w:r>
      <w:r w:rsidRPr="005718E8">
        <w:rPr>
          <w:spacing w:val="-4"/>
        </w:rPr>
        <w:t>2014</w:t>
      </w:r>
      <w:r w:rsidRPr="005718E8">
        <w:rPr>
          <w:spacing w:val="-4"/>
        </w:rPr>
        <w:t>年</w:t>
      </w:r>
      <w:r w:rsidRPr="005718E8">
        <w:rPr>
          <w:spacing w:val="-4"/>
        </w:rPr>
        <w:t>11</w:t>
      </w:r>
      <w:r w:rsidRPr="005718E8">
        <w:rPr>
          <w:spacing w:val="-4"/>
        </w:rPr>
        <w:t>月</w:t>
      </w:r>
      <w:r w:rsidRPr="005718E8">
        <w:rPr>
          <w:spacing w:val="-4"/>
        </w:rPr>
        <w:t>26</w:t>
      </w:r>
      <w:r w:rsidRPr="005718E8">
        <w:rPr>
          <w:spacing w:val="-4"/>
        </w:rPr>
        <w:t>日、</w:t>
      </w:r>
      <w:r w:rsidRPr="005718E8">
        <w:rPr>
          <w:spacing w:val="-4"/>
        </w:rPr>
        <w:t>2016</w:t>
      </w:r>
      <w:r w:rsidRPr="005718E8">
        <w:rPr>
          <w:spacing w:val="-4"/>
        </w:rPr>
        <w:t>年</w:t>
      </w:r>
      <w:r w:rsidRPr="005718E8">
        <w:rPr>
          <w:spacing w:val="-4"/>
        </w:rPr>
        <w:t>2</w:t>
      </w:r>
      <w:r w:rsidRPr="005718E8">
        <w:rPr>
          <w:spacing w:val="-4"/>
        </w:rPr>
        <w:t>月</w:t>
      </w:r>
      <w:r w:rsidRPr="005718E8">
        <w:rPr>
          <w:spacing w:val="-4"/>
        </w:rPr>
        <w:t>26</w:t>
      </w:r>
      <w:r w:rsidRPr="005718E8">
        <w:rPr>
          <w:spacing w:val="-4"/>
        </w:rPr>
        <w:t>日和</w:t>
      </w:r>
      <w:r w:rsidRPr="005718E8">
        <w:rPr>
          <w:spacing w:val="-4"/>
        </w:rPr>
        <w:t>2017</w:t>
      </w:r>
      <w:r w:rsidRPr="005718E8">
        <w:rPr>
          <w:spacing w:val="-4"/>
        </w:rPr>
        <w:t>年</w:t>
      </w:r>
      <w:r w:rsidRPr="005718E8">
        <w:rPr>
          <w:spacing w:val="-4"/>
        </w:rPr>
        <w:t>1</w:t>
      </w:r>
      <w:r w:rsidRPr="005718E8">
        <w:rPr>
          <w:spacing w:val="-4"/>
        </w:rPr>
        <w:t>月</w:t>
      </w:r>
      <w:r w:rsidRPr="005718E8">
        <w:rPr>
          <w:spacing w:val="-4"/>
        </w:rPr>
        <w:t>26</w:t>
      </w:r>
      <w:r w:rsidRPr="005718E8">
        <w:rPr>
          <w:spacing w:val="-4"/>
        </w:rPr>
        <w:t>日，委员会请缔约国</w:t>
      </w:r>
      <w:r w:rsidRPr="00E876EA">
        <w:rPr>
          <w:spacing w:val="2"/>
        </w:rPr>
        <w:t>就本来文可否受理和案情</w:t>
      </w:r>
      <w:r w:rsidRPr="00E876EA">
        <w:rPr>
          <w:rFonts w:hint="eastAsia"/>
          <w:spacing w:val="2"/>
        </w:rPr>
        <w:t>实质</w:t>
      </w:r>
      <w:r w:rsidRPr="00E876EA">
        <w:rPr>
          <w:spacing w:val="2"/>
        </w:rPr>
        <w:t>提交资料和意见。委员会遗憾的是，缔约国未就提</w:t>
      </w:r>
      <w:r w:rsidRPr="008E0016">
        <w:t>交人的主张可否受理或其理据提供任何资料。委员会回顾道</w:t>
      </w:r>
      <w:r>
        <w:t>，</w:t>
      </w:r>
      <w:r w:rsidRPr="008E0016">
        <w:t>《任择议定书》第四条第二款要求各缔约国</w:t>
      </w:r>
      <w:proofErr w:type="gramStart"/>
      <w:r w:rsidRPr="008E0016">
        <w:t>一秉</w:t>
      </w:r>
      <w:proofErr w:type="gramEnd"/>
      <w:r w:rsidRPr="008E0016">
        <w:t>诚意审查对其提出的所有指控</w:t>
      </w:r>
      <w:r>
        <w:t>，</w:t>
      </w:r>
      <w:r w:rsidRPr="008E0016">
        <w:t>并向委员会提供</w:t>
      </w:r>
      <w:r w:rsidRPr="00E876EA">
        <w:rPr>
          <w:spacing w:val="-4"/>
        </w:rPr>
        <w:t>其掌握的一切资料。在未得到缔约国答复的情况下，必须适当考虑提交人充分证实</w:t>
      </w:r>
      <w:r w:rsidRPr="008E0016">
        <w:t>的那些指控。</w:t>
      </w:r>
      <w:r w:rsidRPr="008E0016">
        <w:rPr>
          <w:vertAlign w:val="superscript"/>
        </w:rPr>
        <w:footnoteReference w:id="4"/>
      </w:r>
    </w:p>
    <w:p w:rsidR="008E0016" w:rsidRPr="008E0016" w:rsidRDefault="008E0016" w:rsidP="00E4010B">
      <w:pPr>
        <w:pStyle w:val="H23GC"/>
      </w:pPr>
      <w:r w:rsidRPr="008E0016">
        <w:lastRenderedPageBreak/>
        <w:tab/>
      </w:r>
      <w:r w:rsidRPr="008E0016">
        <w:tab/>
      </w:r>
      <w:r w:rsidRPr="008E0016">
        <w:t>委员会需处理的问题和议事情况</w:t>
      </w:r>
    </w:p>
    <w:p w:rsidR="008E0016" w:rsidRPr="008E0016" w:rsidRDefault="008E0016" w:rsidP="00080CCA">
      <w:pPr>
        <w:pStyle w:val="H4GC"/>
        <w:spacing w:after="240"/>
      </w:pPr>
      <w:r w:rsidRPr="008E0016">
        <w:tab/>
      </w:r>
      <w:r w:rsidRPr="008E0016">
        <w:tab/>
      </w:r>
      <w:r w:rsidRPr="008E0016">
        <w:t>审议可否受理</w:t>
      </w:r>
    </w:p>
    <w:p w:rsidR="008E0016" w:rsidRPr="008E0016" w:rsidRDefault="008E0016" w:rsidP="00080CCA">
      <w:pPr>
        <w:pStyle w:val="SingleTxtGC"/>
        <w:spacing w:line="340" w:lineRule="exact"/>
      </w:pPr>
      <w:r>
        <w:t>5.1</w:t>
      </w:r>
      <w:r w:rsidRPr="008E0016">
        <w:tab/>
      </w:r>
      <w:r w:rsidRPr="00B5519B">
        <w:rPr>
          <w:spacing w:val="-2"/>
        </w:rPr>
        <w:t>在审议来文所载的任何请求之前，委员会必须根据其议事规则第</w:t>
      </w:r>
      <w:r w:rsidRPr="00B5519B">
        <w:rPr>
          <w:spacing w:val="-2"/>
        </w:rPr>
        <w:t>97</w:t>
      </w:r>
      <w:r w:rsidRPr="00B5519B">
        <w:rPr>
          <w:spacing w:val="-2"/>
        </w:rPr>
        <w:t>条，决定</w:t>
      </w:r>
      <w:r w:rsidRPr="008E0016">
        <w:t>来文是否符合《任择议定书》规定的受理条件。</w:t>
      </w:r>
    </w:p>
    <w:p w:rsidR="008E0016" w:rsidRPr="008E0016" w:rsidRDefault="008E0016" w:rsidP="00080CCA">
      <w:pPr>
        <w:pStyle w:val="SingleTxtGC"/>
        <w:spacing w:line="340" w:lineRule="exact"/>
      </w:pPr>
      <w:r>
        <w:t>5.2</w:t>
      </w:r>
      <w:r w:rsidRPr="008E0016">
        <w:tab/>
      </w:r>
      <w:r w:rsidRPr="00B5519B">
        <w:rPr>
          <w:spacing w:val="2"/>
        </w:rPr>
        <w:t>根据《任择议定书》第五条第二款</w:t>
      </w:r>
      <w:r w:rsidRPr="00B5519B">
        <w:rPr>
          <w:spacing w:val="2"/>
        </w:rPr>
        <w:t>(</w:t>
      </w:r>
      <w:r w:rsidRPr="00B5519B">
        <w:rPr>
          <w:spacing w:val="2"/>
        </w:rPr>
        <w:t>子</w:t>
      </w:r>
      <w:r w:rsidRPr="00B5519B">
        <w:rPr>
          <w:spacing w:val="2"/>
        </w:rPr>
        <w:t>)</w:t>
      </w:r>
      <w:r w:rsidRPr="00B5519B">
        <w:rPr>
          <w:spacing w:val="2"/>
        </w:rPr>
        <w:t>项的要求，委员会已确定同一事项不</w:t>
      </w:r>
      <w:r w:rsidRPr="008E0016">
        <w:t>在另一国际调查或解决程序审查之中。</w:t>
      </w:r>
    </w:p>
    <w:p w:rsidR="008E0016" w:rsidRPr="008E0016" w:rsidRDefault="008E0016" w:rsidP="00080CCA">
      <w:pPr>
        <w:pStyle w:val="SingleTxtGC"/>
        <w:spacing w:line="340" w:lineRule="exact"/>
      </w:pPr>
      <w:r>
        <w:t>5.3</w:t>
      </w:r>
      <w:r w:rsidRPr="008E0016">
        <w:tab/>
      </w:r>
      <w:r w:rsidRPr="008E0016">
        <w:t>提交人称</w:t>
      </w:r>
      <w:r>
        <w:t>，</w:t>
      </w:r>
      <w:r w:rsidRPr="008E0016">
        <w:t>他已用尽所有可用和有效的国内救济。缔约国未提出反驳意见</w:t>
      </w:r>
      <w:r>
        <w:t>，</w:t>
      </w:r>
      <w:r w:rsidRPr="006D6D4C">
        <w:rPr>
          <w:spacing w:val="-4"/>
        </w:rPr>
        <w:t>因此委员会认为，《任择议定书》第五条第二款</w:t>
      </w:r>
      <w:r w:rsidRPr="006D6D4C">
        <w:rPr>
          <w:spacing w:val="-4"/>
        </w:rPr>
        <w:t>(</w:t>
      </w:r>
      <w:r w:rsidRPr="006D6D4C">
        <w:rPr>
          <w:spacing w:val="-4"/>
        </w:rPr>
        <w:t>丑</w:t>
      </w:r>
      <w:r w:rsidRPr="006D6D4C">
        <w:rPr>
          <w:spacing w:val="-4"/>
        </w:rPr>
        <w:t>)</w:t>
      </w:r>
      <w:r w:rsidRPr="006D6D4C">
        <w:rPr>
          <w:spacing w:val="-4"/>
        </w:rPr>
        <w:t>项不妨碍委员会审查本来文。</w:t>
      </w:r>
    </w:p>
    <w:p w:rsidR="008E0016" w:rsidRPr="008E0016" w:rsidRDefault="008E0016" w:rsidP="00080CCA">
      <w:pPr>
        <w:pStyle w:val="SingleTxtGC"/>
        <w:spacing w:line="340" w:lineRule="exact"/>
      </w:pPr>
      <w:r>
        <w:t>5.4</w:t>
      </w:r>
      <w:r w:rsidRPr="008E0016">
        <w:tab/>
      </w:r>
      <w:r w:rsidRPr="008E0016">
        <w:t>委员会注意到</w:t>
      </w:r>
      <w:r>
        <w:t>，</w:t>
      </w:r>
      <w:r w:rsidRPr="008E0016">
        <w:t>提交人声称他根据《公约》第十九条</w:t>
      </w:r>
      <w:r>
        <w:t>(</w:t>
      </w:r>
      <w:r w:rsidRPr="008E0016">
        <w:t>与第二条第二款一并解读</w:t>
      </w:r>
      <w:r>
        <w:t>)</w:t>
      </w:r>
      <w:r w:rsidRPr="008E0016">
        <w:t>享有的权利受到侵犯。委员会忆及</w:t>
      </w:r>
      <w:r>
        <w:t>，</w:t>
      </w:r>
      <w:r w:rsidRPr="008E0016">
        <w:t>在根据《任择议定书》提交的来文中</w:t>
      </w:r>
      <w:r>
        <w:t>，</w:t>
      </w:r>
      <w:r w:rsidRPr="008E0016">
        <w:t>不能结合《公约》其他条款援引第二条提出申诉</w:t>
      </w:r>
      <w:r>
        <w:t>，</w:t>
      </w:r>
      <w:r w:rsidRPr="008E0016">
        <w:t>除非缔约国不遵守第二条</w:t>
      </w:r>
      <w:r w:rsidRPr="005E7677">
        <w:rPr>
          <w:spacing w:val="4"/>
        </w:rPr>
        <w:t>规定的义务是明显违反《公约》从而对声称是受害者的个人产生直接影响的近</w:t>
      </w:r>
      <w:r w:rsidRPr="008E0016">
        <w:t>因。</w:t>
      </w:r>
      <w:r w:rsidRPr="008E0016">
        <w:rPr>
          <w:vertAlign w:val="superscript"/>
        </w:rPr>
        <w:footnoteReference w:id="5"/>
      </w:r>
      <w:r w:rsidR="005E7677">
        <w:rPr>
          <w:rFonts w:hint="eastAsia"/>
        </w:rPr>
        <w:t xml:space="preserve"> </w:t>
      </w:r>
      <w:r w:rsidRPr="008E0016">
        <w:t>但委员会注意到</w:t>
      </w:r>
      <w:r>
        <w:t>，</w:t>
      </w:r>
      <w:r w:rsidRPr="008E0016">
        <w:t>提交人已声称</w:t>
      </w:r>
      <w:r>
        <w:t>，</w:t>
      </w:r>
      <w:r w:rsidRPr="008E0016">
        <w:t>缔约国对现有法律的解读和适用导致他根据第十九条享有的权利受到侵犯。委员会认为</w:t>
      </w:r>
      <w:r>
        <w:t>，</w:t>
      </w:r>
      <w:r w:rsidRPr="008E0016">
        <w:t>审查缔约国是否也违反了</w:t>
      </w:r>
      <w:r w:rsidRPr="00053408">
        <w:rPr>
          <w:spacing w:val="2"/>
        </w:rPr>
        <w:t>《公约》第二条第二款</w:t>
      </w:r>
      <w:r w:rsidRPr="00053408">
        <w:rPr>
          <w:spacing w:val="2"/>
        </w:rPr>
        <w:t>(</w:t>
      </w:r>
      <w:r w:rsidRPr="00053408">
        <w:rPr>
          <w:spacing w:val="2"/>
        </w:rPr>
        <w:t>与第十九条一并解读</w:t>
      </w:r>
      <w:r w:rsidRPr="00053408">
        <w:rPr>
          <w:spacing w:val="2"/>
        </w:rPr>
        <w:t>)</w:t>
      </w:r>
      <w:r w:rsidRPr="00053408">
        <w:rPr>
          <w:spacing w:val="2"/>
        </w:rPr>
        <w:t>规定的一般性义务与审查提交人根</w:t>
      </w:r>
      <w:r w:rsidRPr="008E0016">
        <w:t>据《公约》第十九条享有的权利是否受到侵犯并无区别。因此</w:t>
      </w:r>
      <w:r>
        <w:t>，</w:t>
      </w:r>
      <w:r w:rsidRPr="008E0016">
        <w:t>委员会认为</w:t>
      </w:r>
      <w:r>
        <w:t>，</w:t>
      </w:r>
      <w:r w:rsidRPr="008E0016">
        <w:t>提交人在这方面的申诉不符合《公约》第二条</w:t>
      </w:r>
      <w:r>
        <w:t>，</w:t>
      </w:r>
      <w:r w:rsidRPr="008E0016">
        <w:t>根据《任择议定书》第三条不可受理。</w:t>
      </w:r>
    </w:p>
    <w:p w:rsidR="008E0016" w:rsidRPr="008E0016" w:rsidRDefault="008E0016" w:rsidP="00080CCA">
      <w:pPr>
        <w:pStyle w:val="SingleTxtGC"/>
        <w:spacing w:line="340" w:lineRule="exact"/>
      </w:pPr>
      <w:r>
        <w:t>5.5</w:t>
      </w:r>
      <w:r w:rsidRPr="008E0016">
        <w:tab/>
      </w:r>
      <w:r w:rsidRPr="008E0016">
        <w:t>委员会还认为</w:t>
      </w:r>
      <w:r>
        <w:t>，</w:t>
      </w:r>
      <w:r w:rsidRPr="008E0016">
        <w:t>提交人未能证实他根据《公约》第十九条</w:t>
      </w:r>
      <w:r>
        <w:t>(</w:t>
      </w:r>
      <w:r w:rsidRPr="008E0016">
        <w:t>与第二条第三款一并解读</w:t>
      </w:r>
      <w:r>
        <w:t>)</w:t>
      </w:r>
      <w:r w:rsidRPr="008E0016">
        <w:t>提出的申诉</w:t>
      </w:r>
      <w:r>
        <w:t>，</w:t>
      </w:r>
      <w:r w:rsidRPr="008E0016">
        <w:t>因此宣布来文的这一部分不可受理。</w:t>
      </w:r>
    </w:p>
    <w:p w:rsidR="008E0016" w:rsidRPr="008E0016" w:rsidRDefault="008E0016" w:rsidP="00080CCA">
      <w:pPr>
        <w:pStyle w:val="SingleTxtGC"/>
        <w:spacing w:line="340" w:lineRule="exact"/>
      </w:pPr>
      <w:r>
        <w:t>5.6</w:t>
      </w:r>
      <w:r w:rsidRPr="008E0016">
        <w:tab/>
      </w:r>
      <w:r w:rsidRPr="009819D8">
        <w:rPr>
          <w:spacing w:val="2"/>
        </w:rPr>
        <w:t>委员会认为，就可否受理而言，提交人根据《公约》第十九条提出的申诉证</w:t>
      </w:r>
      <w:r w:rsidRPr="008E0016">
        <w:t>据充分</w:t>
      </w:r>
      <w:r>
        <w:t>，</w:t>
      </w:r>
      <w:r w:rsidRPr="008E0016">
        <w:t>并着手审议案情</w:t>
      </w:r>
      <w:r w:rsidRPr="008E0016">
        <w:rPr>
          <w:rFonts w:hint="eastAsia"/>
        </w:rPr>
        <w:t>实质</w:t>
      </w:r>
      <w:r w:rsidRPr="008E0016">
        <w:t>。</w:t>
      </w:r>
    </w:p>
    <w:p w:rsidR="008E0016" w:rsidRPr="008E0016" w:rsidRDefault="008E0016" w:rsidP="00080CCA">
      <w:pPr>
        <w:pStyle w:val="H4GC"/>
        <w:spacing w:after="180" w:line="340" w:lineRule="exact"/>
      </w:pPr>
      <w:r w:rsidRPr="008E0016">
        <w:tab/>
      </w:r>
      <w:r w:rsidRPr="008E0016">
        <w:tab/>
      </w:r>
      <w:r w:rsidRPr="008E0016">
        <w:t>审议实质问题</w:t>
      </w:r>
    </w:p>
    <w:p w:rsidR="008E0016" w:rsidRPr="008E0016" w:rsidRDefault="008E0016" w:rsidP="00080CCA">
      <w:pPr>
        <w:pStyle w:val="SingleTxtGC"/>
        <w:spacing w:line="340" w:lineRule="exact"/>
      </w:pPr>
      <w:r>
        <w:t>6.1</w:t>
      </w:r>
      <w:r w:rsidRPr="008E0016">
        <w:tab/>
      </w:r>
      <w:r w:rsidRPr="009819D8">
        <w:rPr>
          <w:spacing w:val="2"/>
        </w:rPr>
        <w:t>委员会根据《任择议定书》第五条第一款，结合各当事方提交的所有资料审</w:t>
      </w:r>
      <w:r w:rsidRPr="008E0016">
        <w:t>议了本来文。</w:t>
      </w:r>
    </w:p>
    <w:p w:rsidR="008E0016" w:rsidRPr="008E0016" w:rsidRDefault="008E0016" w:rsidP="00080CCA">
      <w:pPr>
        <w:pStyle w:val="SingleTxtGC"/>
        <w:spacing w:line="340" w:lineRule="exact"/>
      </w:pPr>
      <w:r>
        <w:t>6.2</w:t>
      </w:r>
      <w:r w:rsidRPr="008E0016">
        <w:tab/>
      </w:r>
      <w:r w:rsidRPr="008E0016">
        <w:t>委员会注意到</w:t>
      </w:r>
      <w:r>
        <w:t>，</w:t>
      </w:r>
      <w:r w:rsidRPr="008E0016">
        <w:t>提交人称</w:t>
      </w:r>
      <w:r>
        <w:t>，</w:t>
      </w:r>
      <w:r w:rsidRPr="008E0016">
        <w:t>他因</w:t>
      </w:r>
      <w:r>
        <w:t>2</w:t>
      </w:r>
      <w:r w:rsidRPr="008E0016">
        <w:t>0</w:t>
      </w:r>
      <w:r>
        <w:t>13</w:t>
      </w:r>
      <w:r w:rsidRPr="008E0016">
        <w:t>年</w:t>
      </w:r>
      <w:r>
        <w:t>11</w:t>
      </w:r>
      <w:r w:rsidRPr="008E0016">
        <w:t>月</w:t>
      </w:r>
      <w:r>
        <w:t>11</w:t>
      </w:r>
      <w:r w:rsidRPr="008E0016">
        <w:t>日和</w:t>
      </w:r>
      <w:r>
        <w:t>2</w:t>
      </w:r>
      <w:r w:rsidRPr="008E0016">
        <w:t>0</w:t>
      </w:r>
      <w:r>
        <w:t>14</w:t>
      </w:r>
      <w:r w:rsidRPr="008E0016">
        <w:t>年</w:t>
      </w:r>
      <w:r>
        <w:t>3</w:t>
      </w:r>
      <w:r w:rsidRPr="008E0016">
        <w:t>月</w:t>
      </w:r>
      <w:r>
        <w:t>11</w:t>
      </w:r>
      <w:r w:rsidRPr="008E0016">
        <w:t>日进行示威而受到惩处</w:t>
      </w:r>
      <w:r>
        <w:t>，</w:t>
      </w:r>
      <w:r w:rsidRPr="008E0016">
        <w:t>因此表达自由受到了任意限制。委员会认为</w:t>
      </w:r>
      <w:r>
        <w:t>，</w:t>
      </w:r>
      <w:r w:rsidRPr="008E0016">
        <w:t>它需要处理的法律问题是</w:t>
      </w:r>
      <w:r>
        <w:t>，</w:t>
      </w:r>
      <w:r w:rsidRPr="008E0016">
        <w:t>裁定对提交人的惩处是否构成违反《公约》第十九条。委员会收到的材料显示</w:t>
      </w:r>
      <w:r>
        <w:t>，</w:t>
      </w:r>
      <w:r w:rsidRPr="008E0016">
        <w:t>提交人的行为被法院认定为公共活动</w:t>
      </w:r>
      <w:r>
        <w:t>，</w:t>
      </w:r>
      <w:r w:rsidRPr="008E0016">
        <w:t>他被罚款是因为进行示威而没有事先征得市政府当局批准。委员会认为</w:t>
      </w:r>
      <w:r>
        <w:t>，</w:t>
      </w:r>
      <w:r w:rsidRPr="008E0016">
        <w:t>当局的行为</w:t>
      </w:r>
      <w:r>
        <w:t>(</w:t>
      </w:r>
      <w:r w:rsidRPr="008E0016">
        <w:t>不论其法律属性</w:t>
      </w:r>
      <w:r>
        <w:t>)</w:t>
      </w:r>
      <w:r w:rsidRPr="008E0016">
        <w:t>相当于限制了提交人根据《公约》第十九条第二款享有的权利</w:t>
      </w:r>
      <w:r>
        <w:t>，</w:t>
      </w:r>
      <w:r w:rsidRPr="008E0016">
        <w:t>特别是传递各种消息和思想的权利。</w:t>
      </w:r>
      <w:r w:rsidRPr="008E0016">
        <w:rPr>
          <w:vertAlign w:val="superscript"/>
        </w:rPr>
        <w:footnoteReference w:id="6"/>
      </w:r>
    </w:p>
    <w:p w:rsidR="006D6D4C" w:rsidRDefault="006D6D4C">
      <w:pPr>
        <w:tabs>
          <w:tab w:val="clear" w:pos="431"/>
        </w:tabs>
        <w:overflowPunct/>
        <w:adjustRightInd/>
        <w:snapToGrid/>
        <w:spacing w:line="240" w:lineRule="auto"/>
        <w:jc w:val="left"/>
      </w:pPr>
      <w:r>
        <w:br w:type="page"/>
      </w:r>
    </w:p>
    <w:p w:rsidR="008E0016" w:rsidRPr="008E0016" w:rsidRDefault="008E0016" w:rsidP="008E0016">
      <w:pPr>
        <w:pStyle w:val="SingleTxtGC"/>
      </w:pPr>
      <w:r>
        <w:lastRenderedPageBreak/>
        <w:t>6.3</w:t>
      </w:r>
      <w:r w:rsidRPr="008E0016">
        <w:tab/>
      </w:r>
      <w:r w:rsidRPr="00816559">
        <w:rPr>
          <w:spacing w:val="4"/>
        </w:rPr>
        <w:t>委员会援引其关于意见和表达自由的第</w:t>
      </w:r>
      <w:r w:rsidRPr="00816559">
        <w:rPr>
          <w:spacing w:val="4"/>
        </w:rPr>
        <w:t>34</w:t>
      </w:r>
      <w:r w:rsidRPr="00816559">
        <w:rPr>
          <w:spacing w:val="4"/>
        </w:rPr>
        <w:t>号一般性意见</w:t>
      </w:r>
      <w:r w:rsidRPr="00816559">
        <w:rPr>
          <w:spacing w:val="4"/>
        </w:rPr>
        <w:t>(2011</w:t>
      </w:r>
      <w:r w:rsidRPr="00816559">
        <w:rPr>
          <w:spacing w:val="4"/>
        </w:rPr>
        <w:t>年</w:t>
      </w:r>
      <w:r w:rsidRPr="00816559">
        <w:rPr>
          <w:spacing w:val="4"/>
        </w:rPr>
        <w:t>)</w:t>
      </w:r>
      <w:r w:rsidRPr="00816559">
        <w:rPr>
          <w:spacing w:val="4"/>
        </w:rPr>
        <w:t>，其中委</w:t>
      </w:r>
      <w:r w:rsidRPr="008E0016">
        <w:t>员会表示</w:t>
      </w:r>
      <w:r>
        <w:t>，</w:t>
      </w:r>
      <w:r w:rsidRPr="008E0016">
        <w:rPr>
          <w:rFonts w:hint="eastAsia"/>
        </w:rPr>
        <w:t>意见和表达</w:t>
      </w:r>
      <w:r w:rsidRPr="008E0016">
        <w:t>自由是个人全面发展不可或缺的条件</w:t>
      </w:r>
      <w:r>
        <w:t>，</w:t>
      </w:r>
      <w:r w:rsidRPr="008E0016">
        <w:t>这些自由在任何社会都是必要的</w:t>
      </w:r>
      <w:r>
        <w:t>，</w:t>
      </w:r>
      <w:r w:rsidRPr="008E0016">
        <w:t>是每一个自由民主社会的基石</w:t>
      </w:r>
      <w:r>
        <w:t>(</w:t>
      </w:r>
      <w:r w:rsidRPr="008E0016">
        <w:t>第</w:t>
      </w:r>
      <w:r>
        <w:t>2</w:t>
      </w:r>
      <w:r w:rsidRPr="008E0016">
        <w:t>段</w:t>
      </w:r>
      <w:r>
        <w:t>)</w:t>
      </w:r>
      <w:r w:rsidRPr="008E0016">
        <w:t>。委员会回顾指出</w:t>
      </w:r>
      <w:r>
        <w:t>，</w:t>
      </w:r>
      <w:r w:rsidRPr="008E0016">
        <w:t>《公约》第十九条第三款允许某些限制</w:t>
      </w:r>
      <w:r>
        <w:t>，</w:t>
      </w:r>
      <w:r w:rsidRPr="008E0016">
        <w:t>但以经法律规定</w:t>
      </w:r>
      <w:r>
        <w:t>，</w:t>
      </w:r>
      <w:r w:rsidRPr="008E0016">
        <w:t>且为下列各项所必要者为限</w:t>
      </w:r>
      <w:r>
        <w:t>：</w:t>
      </w:r>
      <w:r>
        <w:t>(a)</w:t>
      </w:r>
      <w:r w:rsidRPr="008E0016">
        <w:t xml:space="preserve"> </w:t>
      </w:r>
      <w:r w:rsidRPr="008E0016">
        <w:t>尊重他人的权利或名誉</w:t>
      </w:r>
      <w:r>
        <w:t>；</w:t>
      </w:r>
      <w:r w:rsidRPr="008E0016">
        <w:t>或</w:t>
      </w:r>
      <w:r>
        <w:t>(b)</w:t>
      </w:r>
      <w:r w:rsidRPr="008E0016">
        <w:t xml:space="preserve"> </w:t>
      </w:r>
      <w:r w:rsidRPr="008E0016">
        <w:t>保障国家安全或公共秩序</w:t>
      </w:r>
      <w:r>
        <w:t>，</w:t>
      </w:r>
      <w:r w:rsidRPr="008E0016">
        <w:t>或公共</w:t>
      </w:r>
      <w:r w:rsidRPr="00F90639">
        <w:rPr>
          <w:spacing w:val="2"/>
        </w:rPr>
        <w:t>卫生或风化。对行使这些自由的任何限制必须符合关于必要性和相称性的严格检</w:t>
      </w:r>
      <w:r w:rsidRPr="008E0016">
        <w:t>验标准。施加</w:t>
      </w:r>
      <w:proofErr w:type="gramStart"/>
      <w:r w:rsidRPr="008E0016">
        <w:t>限制仅</w:t>
      </w:r>
      <w:proofErr w:type="gramEnd"/>
      <w:r w:rsidRPr="008E0016">
        <w:t>限于明文规定的目的</w:t>
      </w:r>
      <w:r>
        <w:t>，</w:t>
      </w:r>
      <w:r w:rsidRPr="008E0016">
        <w:t>并且必须与所指特定需要直接相关</w:t>
      </w:r>
      <w:r>
        <w:t>(</w:t>
      </w:r>
      <w:r w:rsidRPr="008E0016">
        <w:t>第</w:t>
      </w:r>
      <w:r>
        <w:t>22</w:t>
      </w:r>
      <w:r w:rsidRPr="008E0016">
        <w:t>段</w:t>
      </w:r>
      <w:r>
        <w:t>)</w:t>
      </w:r>
      <w:r w:rsidRPr="008E0016">
        <w:t>。</w:t>
      </w:r>
    </w:p>
    <w:p w:rsidR="008E0016" w:rsidRPr="008E0016" w:rsidRDefault="008E0016" w:rsidP="008E0016">
      <w:pPr>
        <w:pStyle w:val="SingleTxtGC"/>
      </w:pPr>
      <w:r>
        <w:t>6.4</w:t>
      </w:r>
      <w:r w:rsidRPr="008E0016">
        <w:tab/>
      </w:r>
      <w:r w:rsidRPr="008E0016">
        <w:t>委员会回顾</w:t>
      </w:r>
      <w:r>
        <w:t>，</w:t>
      </w:r>
      <w:r w:rsidRPr="008E0016">
        <w:t>应由缔约国证明对提交人根据第十九条享有的权利所施加的限制是必要而且相称的。</w:t>
      </w:r>
      <w:r w:rsidRPr="008E0016">
        <w:rPr>
          <w:vertAlign w:val="superscript"/>
        </w:rPr>
        <w:footnoteReference w:id="7"/>
      </w:r>
      <w:r w:rsidR="004058C6">
        <w:rPr>
          <w:rFonts w:hint="eastAsia"/>
        </w:rPr>
        <w:t xml:space="preserve"> </w:t>
      </w:r>
      <w:r w:rsidRPr="008E0016">
        <w:t>委员会认为</w:t>
      </w:r>
      <w:r>
        <w:t>，</w:t>
      </w:r>
      <w:r w:rsidRPr="008E0016">
        <w:t>卷宗中没有任何资料表明国内机关结合</w:t>
      </w:r>
      <w:r w:rsidRPr="005F7227">
        <w:rPr>
          <w:spacing w:val="-4"/>
        </w:rPr>
        <w:t>《公约》第十九条规定的必要性和相称性标准审查了提交人的案件。同样，缔约国</w:t>
      </w:r>
      <w:r w:rsidRPr="008E0016">
        <w:t>没有解释提交人的行为如何危及他人的权利或名誉、国家安全或公共秩序或公共卫生或风化</w:t>
      </w:r>
      <w:r>
        <w:t>，</w:t>
      </w:r>
      <w:r w:rsidRPr="008E0016">
        <w:t>以及为何有必要对他施加限制。委员会认为</w:t>
      </w:r>
      <w:r>
        <w:t>，</w:t>
      </w:r>
      <w:r w:rsidRPr="008E0016">
        <w:t>在本案的情况下</w:t>
      </w:r>
      <w:r>
        <w:t>，</w:t>
      </w:r>
      <w:r w:rsidRPr="008E0016">
        <w:t>对</w:t>
      </w:r>
      <w:r w:rsidRPr="005F7227">
        <w:rPr>
          <w:spacing w:val="2"/>
        </w:rPr>
        <w:t>提交人的惩处虽然有国内法为据，但就《公约》第十九条第三款而言，不能被视</w:t>
      </w:r>
      <w:r w:rsidRPr="008E0016">
        <w:t>为合理。因此</w:t>
      </w:r>
      <w:r>
        <w:t>，</w:t>
      </w:r>
      <w:r w:rsidRPr="008E0016">
        <w:t>委员会的结论是</w:t>
      </w:r>
      <w:r>
        <w:t>，</w:t>
      </w:r>
      <w:r w:rsidRPr="008E0016">
        <w:t>本案中</w:t>
      </w:r>
      <w:r>
        <w:t>，</w:t>
      </w:r>
      <w:r w:rsidRPr="008E0016">
        <w:t>缔约国侵犯了提交人根据《公约》第十九条第二款享有的权利。</w:t>
      </w:r>
    </w:p>
    <w:p w:rsidR="008E0016" w:rsidRPr="008E0016" w:rsidRDefault="008E0016" w:rsidP="008E0016">
      <w:pPr>
        <w:pStyle w:val="SingleTxtGC"/>
      </w:pPr>
      <w:r>
        <w:t>7.</w:t>
      </w:r>
      <w:r w:rsidRPr="008E0016">
        <w:tab/>
      </w:r>
      <w:r w:rsidRPr="008E0016">
        <w:t>委员会依《任择议定书》第五条第四款行事</w:t>
      </w:r>
      <w:r>
        <w:t>，</w:t>
      </w:r>
      <w:r w:rsidRPr="008E0016">
        <w:t>认为现有事实显示存在缔约国违反《公约》第十九条第二款的情况。</w:t>
      </w:r>
    </w:p>
    <w:p w:rsidR="008E0016" w:rsidRPr="008E0016" w:rsidRDefault="008E0016" w:rsidP="008E0016">
      <w:pPr>
        <w:pStyle w:val="SingleTxtGC"/>
      </w:pPr>
      <w:r>
        <w:t>8.</w:t>
      </w:r>
      <w:r w:rsidRPr="008E0016">
        <w:tab/>
      </w:r>
      <w:r w:rsidRPr="008E0016">
        <w:t>根据《公约》第二条第三款</w:t>
      </w:r>
      <w:r>
        <w:t>(</w:t>
      </w:r>
      <w:r w:rsidRPr="008E0016">
        <w:t>子</w:t>
      </w:r>
      <w:r>
        <w:t>)</w:t>
      </w:r>
      <w:r w:rsidRPr="008E0016">
        <w:t>项</w:t>
      </w:r>
      <w:r>
        <w:t>，</w:t>
      </w:r>
      <w:r w:rsidRPr="008E0016">
        <w:t>缔约国有义务给予提交人有效的补救。这要求缔约国向《公约》权利受到侵犯的个人提供充分赔偿。因此</w:t>
      </w:r>
      <w:r>
        <w:t>，</w:t>
      </w:r>
      <w:r w:rsidRPr="008E0016">
        <w:t>除其他外</w:t>
      </w:r>
      <w:r>
        <w:t>，</w:t>
      </w:r>
      <w:r w:rsidRPr="008E0016">
        <w:t>缔约国有义务采取适当步骤</w:t>
      </w:r>
      <w:r>
        <w:t>，</w:t>
      </w:r>
      <w:r w:rsidRPr="008E0016">
        <w:t>给予提交人足够的赔偿</w:t>
      </w:r>
      <w:r>
        <w:t>，</w:t>
      </w:r>
      <w:r w:rsidRPr="008E0016">
        <w:t>包括偿还罚款数额并支付由提交人产生的全部法律费用。缔约国还有义务采取一切必要步骤</w:t>
      </w:r>
      <w:r>
        <w:t>，</w:t>
      </w:r>
      <w:r w:rsidRPr="008E0016">
        <w:t>防止今后发生类似的侵权行为。这方面</w:t>
      </w:r>
      <w:r>
        <w:t>，</w:t>
      </w:r>
      <w:r w:rsidRPr="008E0016">
        <w:t>委员会指出</w:t>
      </w:r>
      <w:r>
        <w:t>，</w:t>
      </w:r>
      <w:r w:rsidRPr="008E0016">
        <w:t>缔约国应按照《公约》第二条第二款规定的义务</w:t>
      </w:r>
      <w:r>
        <w:t>，</w:t>
      </w:r>
      <w:r w:rsidRPr="008E0016">
        <w:t>审查本国关于公共活动的规范框架</w:t>
      </w:r>
      <w:r>
        <w:t>，</w:t>
      </w:r>
      <w:r w:rsidRPr="008E0016">
        <w:t>以确保在缔约国能够充分享有第十九条规定的权利。</w:t>
      </w:r>
    </w:p>
    <w:p w:rsidR="00951D35" w:rsidRDefault="008E0016" w:rsidP="008E0016">
      <w:pPr>
        <w:pStyle w:val="SingleTxtGC"/>
      </w:pPr>
      <w:r>
        <w:t>9.</w:t>
      </w:r>
      <w:r w:rsidRPr="008E0016">
        <w:tab/>
      </w:r>
      <w:r w:rsidRPr="008E0016">
        <w:t>缔约国加入《任择议定书》即已承认委员会有权确定是否存在违反《公约》的情况</w:t>
      </w:r>
      <w:r>
        <w:t>，</w:t>
      </w:r>
      <w:r w:rsidRPr="008E0016">
        <w:t>而且根据《公约》第二条</w:t>
      </w:r>
      <w:r>
        <w:t>，</w:t>
      </w:r>
      <w:r w:rsidRPr="008E0016">
        <w:t>缔约国也已承诺确保在其领土内和受其管辖的所有个人享有《公约》承认的权利</w:t>
      </w:r>
      <w:r>
        <w:t>，</w:t>
      </w:r>
      <w:r w:rsidRPr="008E0016">
        <w:t>并承诺如违约行为经确定成立</w:t>
      </w:r>
      <w:r>
        <w:t>，</w:t>
      </w:r>
      <w:r w:rsidRPr="008E0016">
        <w:t>即予以有效且可强制执行的补救。鉴此</w:t>
      </w:r>
      <w:r>
        <w:t>，</w:t>
      </w:r>
      <w:r w:rsidRPr="008E0016">
        <w:t>委员会希望缔约国在</w:t>
      </w:r>
      <w:r>
        <w:t>18</w:t>
      </w:r>
      <w:r w:rsidRPr="008E0016">
        <w:t>0</w:t>
      </w:r>
      <w:r w:rsidRPr="008E0016">
        <w:t>天内提供资料</w:t>
      </w:r>
      <w:r>
        <w:t>，</w:t>
      </w:r>
      <w:r w:rsidRPr="008E0016">
        <w:t>说明</w:t>
      </w:r>
      <w:r w:rsidRPr="0032502E">
        <w:rPr>
          <w:spacing w:val="-4"/>
        </w:rPr>
        <w:t>采取措施落实委员会《意见》的情况。此外，还请缔约国公布本意见，并以缔约国</w:t>
      </w:r>
      <w:r w:rsidRPr="008E0016">
        <w:t>的官方语言广泛传播。</w:t>
      </w:r>
    </w:p>
    <w:p w:rsidR="00E4010B" w:rsidRPr="002D6A9C" w:rsidRDefault="00E4010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E4010B" w:rsidRPr="002D6A9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016" w:rsidRPr="000D319F" w:rsidRDefault="008E0016" w:rsidP="000D319F">
      <w:pPr>
        <w:pStyle w:val="af0"/>
        <w:spacing w:after="240"/>
        <w:ind w:left="907"/>
        <w:rPr>
          <w:rFonts w:asciiTheme="majorBidi" w:eastAsia="宋体" w:hAnsiTheme="majorBidi" w:cstheme="majorBidi"/>
          <w:sz w:val="21"/>
          <w:szCs w:val="21"/>
          <w:lang w:val="en-US"/>
        </w:rPr>
      </w:pPr>
    </w:p>
    <w:p w:rsidR="008E0016" w:rsidRPr="000D319F" w:rsidRDefault="008E001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E0016" w:rsidRPr="000D319F" w:rsidRDefault="008E0016" w:rsidP="000D319F">
      <w:pPr>
        <w:pStyle w:val="af0"/>
      </w:pPr>
    </w:p>
  </w:endnote>
  <w:endnote w:type="continuationNotice" w:id="1">
    <w:p w:rsidR="008E0016" w:rsidRDefault="008E00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016" w:rsidRPr="00301723" w:rsidRDefault="008E0016" w:rsidP="00301723">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301723">
      <w:rPr>
        <w:rStyle w:val="af2"/>
        <w:b w:val="0"/>
        <w:snapToGrid w:val="0"/>
        <w:sz w:val="16"/>
      </w:rPr>
      <w:t>GE.20</w:t>
    </w:r>
    <w:proofErr w:type="spellEnd"/>
    <w:r w:rsidRPr="00301723">
      <w:rPr>
        <w:rStyle w:val="af2"/>
        <w:b w:val="0"/>
        <w:snapToGrid w:val="0"/>
        <w:sz w:val="16"/>
      </w:rPr>
      <w:t>-12773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016" w:rsidRPr="00301723" w:rsidRDefault="008E0016" w:rsidP="00301723">
    <w:pPr>
      <w:pStyle w:val="af0"/>
      <w:tabs>
        <w:tab w:val="clear" w:pos="431"/>
        <w:tab w:val="right" w:pos="9638"/>
      </w:tabs>
      <w:rPr>
        <w:rStyle w:val="af2"/>
      </w:rPr>
    </w:pPr>
    <w:proofErr w:type="spellStart"/>
    <w:r>
      <w:t>GE.20</w:t>
    </w:r>
    <w:proofErr w:type="spellEnd"/>
    <w:r>
      <w:t>-12773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016" w:rsidRPr="00EA7E67" w:rsidRDefault="008E0016" w:rsidP="007710C4">
    <w:pPr>
      <w:pStyle w:val="af0"/>
      <w:tabs>
        <w:tab w:val="clear" w:pos="431"/>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-12773</w:t>
    </w:r>
    <w:r w:rsidRPr="00EE277A">
      <w:rPr>
        <w:sz w:val="20"/>
        <w:lang w:eastAsia="zh-CN"/>
      </w:rPr>
      <w:t xml:space="preserve"> (C)</w:t>
    </w:r>
    <w:r>
      <w:rPr>
        <w:sz w:val="20"/>
        <w:lang w:eastAsia="zh-CN"/>
      </w:rPr>
      <w:tab/>
      <w:t>151020</w:t>
    </w:r>
    <w:r>
      <w:rPr>
        <w:sz w:val="20"/>
        <w:lang w:eastAsia="zh-CN"/>
      </w:rPr>
      <w:tab/>
      <w:t>131120</w:t>
    </w:r>
  </w:p>
  <w:p w:rsidR="008E0016" w:rsidRPr="00487939" w:rsidRDefault="008E0016" w:rsidP="008E0016">
    <w:pPr>
      <w:pStyle w:val="af0"/>
      <w:tabs>
        <w:tab w:val="clear" w:pos="431"/>
        <w:tab w:val="right" w:pos="8450"/>
      </w:tabs>
      <w:rPr>
        <w:sz w:val="20"/>
        <w:lang w:val="en-US" w:eastAsia="zh-CN"/>
      </w:rPr>
    </w:pPr>
    <w:r>
      <w:rPr>
        <w:rFonts w:ascii="C39T30Lfz" w:hAnsi="C39T30Lfz"/>
        <w:sz w:val="56"/>
      </w:rPr>
      <w:t>*2012773*</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016" w:rsidRPr="000157B1" w:rsidRDefault="008E001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8E0016" w:rsidRPr="000157B1" w:rsidRDefault="008E001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8E0016" w:rsidRDefault="008E0016"/>
  </w:footnote>
  <w:footnote w:id="2">
    <w:p w:rsidR="008E0016" w:rsidRPr="002F0402" w:rsidRDefault="008E0016" w:rsidP="00E92356">
      <w:pPr>
        <w:pStyle w:val="a6"/>
      </w:pPr>
      <w:r>
        <w:rPr>
          <w:lang w:val="zh-CN"/>
        </w:rPr>
        <w:tab/>
        <w:t>*</w:t>
      </w:r>
      <w:r>
        <w:rPr>
          <w:lang w:val="zh-CN"/>
        </w:rPr>
        <w:tab/>
      </w:r>
      <w:r>
        <w:rPr>
          <w:lang w:val="zh-CN"/>
        </w:rPr>
        <w:t>委员会第一百二十九届会议</w:t>
      </w:r>
      <w:r w:rsidR="00E876EA">
        <w:rPr>
          <w:lang w:val="zh-CN"/>
        </w:rPr>
        <w:t>(2</w:t>
      </w:r>
      <w:r>
        <w:rPr>
          <w:lang w:val="zh-CN"/>
        </w:rPr>
        <w:t>0</w:t>
      </w:r>
      <w:r w:rsidR="00E876EA">
        <w:rPr>
          <w:lang w:val="zh-CN"/>
        </w:rPr>
        <w:t>2</w:t>
      </w:r>
      <w:r>
        <w:rPr>
          <w:lang w:val="zh-CN"/>
        </w:rPr>
        <w:t>0</w:t>
      </w:r>
      <w:r>
        <w:rPr>
          <w:lang w:val="zh-CN"/>
        </w:rPr>
        <w:t>年</w:t>
      </w:r>
      <w:r w:rsidR="00E876EA">
        <w:rPr>
          <w:lang w:val="zh-CN"/>
        </w:rPr>
        <w:t>6</w:t>
      </w:r>
      <w:r>
        <w:rPr>
          <w:lang w:val="zh-CN"/>
        </w:rPr>
        <w:t>月</w:t>
      </w:r>
      <w:r w:rsidR="00E876EA">
        <w:rPr>
          <w:lang w:val="zh-CN"/>
        </w:rPr>
        <w:t>29</w:t>
      </w:r>
      <w:r>
        <w:rPr>
          <w:lang w:val="zh-CN"/>
        </w:rPr>
        <w:t>日至</w:t>
      </w:r>
      <w:r w:rsidR="00E876EA">
        <w:rPr>
          <w:lang w:val="zh-CN"/>
        </w:rPr>
        <w:t>7</w:t>
      </w:r>
      <w:r>
        <w:rPr>
          <w:lang w:val="zh-CN"/>
        </w:rPr>
        <w:t>月</w:t>
      </w:r>
      <w:r w:rsidR="00E876EA">
        <w:rPr>
          <w:lang w:val="zh-CN"/>
        </w:rPr>
        <w:t>24</w:t>
      </w:r>
      <w:r>
        <w:rPr>
          <w:lang w:val="zh-CN"/>
        </w:rPr>
        <w:t>日</w:t>
      </w:r>
      <w:r w:rsidR="00E876EA">
        <w:rPr>
          <w:lang w:val="zh-CN"/>
        </w:rPr>
        <w:t>)</w:t>
      </w:r>
      <w:r>
        <w:rPr>
          <w:lang w:val="zh-CN"/>
        </w:rPr>
        <w:t>通过。</w:t>
      </w:r>
    </w:p>
  </w:footnote>
  <w:footnote w:id="3">
    <w:p w:rsidR="008E0016" w:rsidRPr="002F0402" w:rsidRDefault="008E0016" w:rsidP="00A31594">
      <w:pPr>
        <w:pStyle w:val="a6"/>
        <w:spacing w:line="260" w:lineRule="exact"/>
      </w:pPr>
      <w:r>
        <w:rPr>
          <w:lang w:val="zh-CN"/>
        </w:rPr>
        <w:tab/>
        <w:t>**</w:t>
      </w:r>
      <w:r>
        <w:rPr>
          <w:lang w:val="zh-CN"/>
        </w:rPr>
        <w:tab/>
      </w:r>
      <w:r>
        <w:rPr>
          <w:lang w:val="zh-CN"/>
        </w:rPr>
        <w:t>委员会下列委员参加了本来文的审查</w:t>
      </w:r>
      <w:r w:rsidR="00E876EA">
        <w:rPr>
          <w:lang w:val="zh-CN"/>
        </w:rPr>
        <w:t>：</w:t>
      </w:r>
      <w:r>
        <w:rPr>
          <w:lang w:val="zh-CN"/>
        </w:rPr>
        <w:t>塔尼亚</w:t>
      </w:r>
      <w:r w:rsidR="0007469D" w:rsidRPr="0007469D">
        <w:rPr>
          <w:rFonts w:hint="eastAsia"/>
          <w:lang w:val="zh-CN"/>
        </w:rPr>
        <w:t>·</w:t>
      </w:r>
      <w:r>
        <w:rPr>
          <w:lang w:val="zh-CN"/>
        </w:rPr>
        <w:t>玛丽亚</w:t>
      </w:r>
      <w:r w:rsidR="0007469D" w:rsidRPr="0007469D">
        <w:rPr>
          <w:rFonts w:hint="eastAsia"/>
          <w:lang w:val="zh-CN"/>
        </w:rPr>
        <w:t>·</w:t>
      </w:r>
      <w:r>
        <w:rPr>
          <w:lang w:val="zh-CN"/>
        </w:rPr>
        <w:t>阿布多</w:t>
      </w:r>
      <w:r w:rsidR="0007469D" w:rsidRPr="0007469D">
        <w:rPr>
          <w:rFonts w:hint="eastAsia"/>
          <w:lang w:val="zh-CN"/>
        </w:rPr>
        <w:t>·</w:t>
      </w:r>
      <w:r>
        <w:rPr>
          <w:lang w:val="zh-CN"/>
        </w:rPr>
        <w:t>罗乔利、亚兹</w:t>
      </w:r>
      <w:r w:rsidR="0007469D" w:rsidRPr="0007469D">
        <w:rPr>
          <w:rFonts w:hint="eastAsia"/>
          <w:lang w:val="zh-CN"/>
        </w:rPr>
        <w:t>·</w:t>
      </w:r>
      <w:r>
        <w:rPr>
          <w:lang w:val="zh-CN"/>
        </w:rPr>
        <w:t>本</w:t>
      </w:r>
      <w:r w:rsidR="0007469D" w:rsidRPr="0007469D">
        <w:rPr>
          <w:rFonts w:hint="eastAsia"/>
          <w:lang w:val="zh-CN"/>
        </w:rPr>
        <w:t>·</w:t>
      </w:r>
      <w:r>
        <w:rPr>
          <w:lang w:val="zh-CN"/>
        </w:rPr>
        <w:t>阿舒尔、阿里夫</w:t>
      </w:r>
      <w:r w:rsidR="0007469D" w:rsidRPr="0007469D">
        <w:rPr>
          <w:rFonts w:hint="eastAsia"/>
          <w:lang w:val="zh-CN"/>
        </w:rPr>
        <w:t>·</w:t>
      </w:r>
      <w:r>
        <w:rPr>
          <w:lang w:val="zh-CN"/>
        </w:rPr>
        <w:t>布尔坎、艾哈迈德</w:t>
      </w:r>
      <w:r w:rsidR="0007469D" w:rsidRPr="0007469D">
        <w:rPr>
          <w:rFonts w:hint="eastAsia"/>
          <w:lang w:val="zh-CN"/>
        </w:rPr>
        <w:t>·</w:t>
      </w:r>
      <w:r>
        <w:rPr>
          <w:lang w:val="zh-CN"/>
        </w:rPr>
        <w:t>法萨拉、古谷修一、巴马里阿姆</w:t>
      </w:r>
      <w:r w:rsidR="0007469D" w:rsidRPr="0007469D">
        <w:rPr>
          <w:rFonts w:hint="eastAsia"/>
          <w:lang w:val="zh-CN"/>
        </w:rPr>
        <w:t>·</w:t>
      </w:r>
      <w:r>
        <w:rPr>
          <w:lang w:val="zh-CN"/>
        </w:rPr>
        <w:t>科伊塔、马西娅</w:t>
      </w:r>
      <w:r w:rsidR="0007469D" w:rsidRPr="0007469D">
        <w:rPr>
          <w:rFonts w:hint="eastAsia"/>
          <w:lang w:val="zh-CN"/>
        </w:rPr>
        <w:t>·</w:t>
      </w:r>
      <w:r>
        <w:rPr>
          <w:lang w:val="zh-CN"/>
        </w:rPr>
        <w:t>克兰、邓肯</w:t>
      </w:r>
      <w:r w:rsidR="0007469D" w:rsidRPr="0007469D">
        <w:rPr>
          <w:rFonts w:hint="eastAsia"/>
          <w:lang w:val="zh-CN"/>
        </w:rPr>
        <w:t>·</w:t>
      </w:r>
      <w:r>
        <w:rPr>
          <w:lang w:val="zh-CN"/>
        </w:rPr>
        <w:t>莱基</w:t>
      </w:r>
      <w:r w:rsidR="0007469D" w:rsidRPr="0007469D">
        <w:rPr>
          <w:rFonts w:hint="eastAsia"/>
          <w:lang w:val="zh-CN"/>
        </w:rPr>
        <w:t>·</w:t>
      </w:r>
      <w:r>
        <w:rPr>
          <w:lang w:val="zh-CN"/>
        </w:rPr>
        <w:t>穆胡穆扎、福蒂妮</w:t>
      </w:r>
      <w:r w:rsidR="0007469D" w:rsidRPr="0007469D">
        <w:rPr>
          <w:rFonts w:hint="eastAsia"/>
          <w:lang w:val="zh-CN"/>
        </w:rPr>
        <w:t>·</w:t>
      </w:r>
      <w:r>
        <w:rPr>
          <w:lang w:val="zh-CN"/>
        </w:rPr>
        <w:t>帕扎尔齐斯、埃尔南</w:t>
      </w:r>
      <w:r w:rsidR="0007469D" w:rsidRPr="0007469D">
        <w:rPr>
          <w:rFonts w:hint="eastAsia"/>
          <w:lang w:val="zh-CN"/>
        </w:rPr>
        <w:t>·</w:t>
      </w:r>
      <w:r>
        <w:rPr>
          <w:lang w:val="zh-CN"/>
        </w:rPr>
        <w:t>克萨达</w:t>
      </w:r>
      <w:r w:rsidR="0007469D" w:rsidRPr="0007469D">
        <w:rPr>
          <w:rFonts w:hint="eastAsia"/>
          <w:lang w:val="zh-CN"/>
        </w:rPr>
        <w:t>·</w:t>
      </w:r>
      <w:r>
        <w:rPr>
          <w:lang w:val="zh-CN"/>
        </w:rPr>
        <w:t>卡夫雷拉、瓦西尔卡</w:t>
      </w:r>
      <w:r w:rsidR="00471409" w:rsidRPr="0007469D">
        <w:rPr>
          <w:rFonts w:hint="eastAsia"/>
          <w:lang w:val="zh-CN"/>
        </w:rPr>
        <w:t>·</w:t>
      </w:r>
      <w:r>
        <w:rPr>
          <w:lang w:val="zh-CN"/>
        </w:rPr>
        <w:t>桑钦、若泽</w:t>
      </w:r>
      <w:r w:rsidR="00471409" w:rsidRPr="0007469D">
        <w:rPr>
          <w:rFonts w:hint="eastAsia"/>
          <w:lang w:val="zh-CN"/>
        </w:rPr>
        <w:t>·</w:t>
      </w:r>
      <w:r>
        <w:rPr>
          <w:lang w:val="zh-CN"/>
        </w:rPr>
        <w:t>曼努埃尔</w:t>
      </w:r>
      <w:r w:rsidR="00471409" w:rsidRPr="0007469D">
        <w:rPr>
          <w:rFonts w:hint="eastAsia"/>
          <w:lang w:val="zh-CN"/>
        </w:rPr>
        <w:t>·</w:t>
      </w:r>
      <w:r>
        <w:rPr>
          <w:lang w:val="zh-CN"/>
        </w:rPr>
        <w:t>桑托斯</w:t>
      </w:r>
      <w:r w:rsidR="00471409" w:rsidRPr="0007469D">
        <w:rPr>
          <w:rFonts w:hint="eastAsia"/>
          <w:lang w:val="zh-CN"/>
        </w:rPr>
        <w:t>·</w:t>
      </w:r>
      <w:r>
        <w:rPr>
          <w:lang w:val="zh-CN"/>
        </w:rPr>
        <w:t>派斯、尤瓦尔</w:t>
      </w:r>
      <w:r w:rsidR="00471409" w:rsidRPr="0007469D">
        <w:rPr>
          <w:rFonts w:hint="eastAsia"/>
          <w:lang w:val="zh-CN"/>
        </w:rPr>
        <w:t>·</w:t>
      </w:r>
      <w:r>
        <w:rPr>
          <w:lang w:val="zh-CN"/>
        </w:rPr>
        <w:t>沙尼、埃莱娜</w:t>
      </w:r>
      <w:r w:rsidR="00471409" w:rsidRPr="0007469D">
        <w:rPr>
          <w:rFonts w:hint="eastAsia"/>
          <w:lang w:val="zh-CN"/>
        </w:rPr>
        <w:t>·</w:t>
      </w:r>
      <w:proofErr w:type="gramStart"/>
      <w:r>
        <w:rPr>
          <w:lang w:val="zh-CN"/>
        </w:rPr>
        <w:t>提格乎德</w:t>
      </w:r>
      <w:proofErr w:type="gramEnd"/>
      <w:r>
        <w:rPr>
          <w:lang w:val="zh-CN"/>
        </w:rPr>
        <w:t>加、安德烈亚斯</w:t>
      </w:r>
      <w:r w:rsidR="00471409" w:rsidRPr="0007469D">
        <w:rPr>
          <w:rFonts w:hint="eastAsia"/>
          <w:lang w:val="zh-CN"/>
        </w:rPr>
        <w:t>·</w:t>
      </w:r>
      <w:r>
        <w:rPr>
          <w:lang w:val="zh-CN"/>
        </w:rPr>
        <w:t>齐默尔曼和根提安</w:t>
      </w:r>
      <w:r w:rsidR="00471409" w:rsidRPr="0007469D">
        <w:rPr>
          <w:rFonts w:hint="eastAsia"/>
          <w:lang w:val="zh-CN"/>
        </w:rPr>
        <w:t>·</w:t>
      </w:r>
      <w:r>
        <w:rPr>
          <w:lang w:val="zh-CN"/>
        </w:rPr>
        <w:t>齐伯利。</w:t>
      </w:r>
      <w:bookmarkStart w:id="0" w:name="_GoBack"/>
      <w:bookmarkEnd w:id="0"/>
    </w:p>
  </w:footnote>
  <w:footnote w:id="4">
    <w:p w:rsidR="008E0016" w:rsidRPr="002F0402" w:rsidRDefault="008E0016" w:rsidP="008E0016">
      <w:pPr>
        <w:pStyle w:val="a6"/>
      </w:pPr>
      <w:r w:rsidRPr="002F0402">
        <w:rPr>
          <w:lang w:val="zh-CN"/>
        </w:rPr>
        <w:tab/>
      </w:r>
      <w:r w:rsidRPr="002F0402">
        <w:rPr>
          <w:rStyle w:val="a8"/>
          <w:rFonts w:eastAsia="宋体"/>
          <w:lang w:val="zh-CN"/>
        </w:rPr>
        <w:footnoteRef/>
      </w:r>
      <w:r>
        <w:rPr>
          <w:lang w:val="zh-CN"/>
        </w:rPr>
        <w:tab/>
      </w:r>
      <w:r>
        <w:rPr>
          <w:lang w:val="zh-CN"/>
        </w:rPr>
        <w:t>例如</w:t>
      </w:r>
      <w:r w:rsidR="00E876EA">
        <w:rPr>
          <w:lang w:val="zh-CN"/>
        </w:rPr>
        <w:t>，</w:t>
      </w:r>
      <w:r>
        <w:rPr>
          <w:lang w:val="zh-CN"/>
        </w:rPr>
        <w:t>见</w:t>
      </w:r>
      <w:r w:rsidR="00E876EA">
        <w:rPr>
          <w:lang w:val="zh-CN"/>
        </w:rPr>
        <w:t>Sannikov</w:t>
      </w:r>
      <w:r>
        <w:rPr>
          <w:lang w:val="zh-CN"/>
        </w:rPr>
        <w:t>诉白俄罗斯</w:t>
      </w:r>
      <w:r w:rsidR="00E876EA">
        <w:rPr>
          <w:lang w:val="zh-CN"/>
        </w:rPr>
        <w:t>(CCPR/C/122/D/2212/2</w:t>
      </w:r>
      <w:r>
        <w:rPr>
          <w:lang w:val="zh-CN"/>
        </w:rPr>
        <w:t>0</w:t>
      </w:r>
      <w:r w:rsidR="00E876EA">
        <w:rPr>
          <w:lang w:val="zh-CN"/>
        </w:rPr>
        <w:t>12)</w:t>
      </w:r>
      <w:r w:rsidR="00E876EA">
        <w:rPr>
          <w:lang w:val="zh-CN"/>
        </w:rPr>
        <w:t>，</w:t>
      </w:r>
      <w:r>
        <w:rPr>
          <w:lang w:val="zh-CN"/>
        </w:rPr>
        <w:t>第</w:t>
      </w:r>
      <w:r w:rsidR="00E876EA">
        <w:rPr>
          <w:lang w:val="zh-CN"/>
        </w:rPr>
        <w:t>4</w:t>
      </w:r>
      <w:r>
        <w:rPr>
          <w:lang w:val="zh-CN"/>
        </w:rPr>
        <w:t>段。</w:t>
      </w:r>
    </w:p>
  </w:footnote>
  <w:footnote w:id="5">
    <w:p w:rsidR="008E0016" w:rsidRPr="00163EDF" w:rsidRDefault="008E0016" w:rsidP="008E0016">
      <w:pPr>
        <w:pStyle w:val="a6"/>
      </w:pPr>
      <w:r w:rsidRPr="002F0402">
        <w:rPr>
          <w:lang w:val="zh-CN"/>
        </w:rPr>
        <w:tab/>
      </w:r>
      <w:r w:rsidRPr="002F0402">
        <w:rPr>
          <w:rStyle w:val="a8"/>
          <w:rFonts w:eastAsia="宋体"/>
          <w:lang w:val="zh-CN"/>
        </w:rPr>
        <w:footnoteRef/>
      </w:r>
      <w:r>
        <w:rPr>
          <w:lang w:val="zh-CN"/>
        </w:rPr>
        <w:tab/>
      </w:r>
      <w:r>
        <w:rPr>
          <w:lang w:val="zh-CN"/>
        </w:rPr>
        <w:t>例如</w:t>
      </w:r>
      <w:r w:rsidR="00E876EA">
        <w:rPr>
          <w:lang w:val="zh-CN"/>
        </w:rPr>
        <w:t>，</w:t>
      </w:r>
      <w:r w:rsidR="00E876EA">
        <w:rPr>
          <w:lang w:val="zh-CN"/>
        </w:rPr>
        <w:t>Koreshkov</w:t>
      </w:r>
      <w:r>
        <w:rPr>
          <w:lang w:val="zh-CN"/>
        </w:rPr>
        <w:t>诉白俄罗斯</w:t>
      </w:r>
      <w:r w:rsidR="00E876EA">
        <w:rPr>
          <w:lang w:val="zh-CN"/>
        </w:rPr>
        <w:t>(CCPR/C/121/D/2168/2</w:t>
      </w:r>
      <w:r>
        <w:rPr>
          <w:lang w:val="zh-CN"/>
        </w:rPr>
        <w:t>0</w:t>
      </w:r>
      <w:r w:rsidR="00E876EA">
        <w:rPr>
          <w:lang w:val="zh-CN"/>
        </w:rPr>
        <w:t>12)</w:t>
      </w:r>
      <w:r w:rsidR="00E876EA">
        <w:rPr>
          <w:lang w:val="zh-CN"/>
        </w:rPr>
        <w:t>，</w:t>
      </w:r>
      <w:r>
        <w:rPr>
          <w:lang w:val="zh-CN"/>
        </w:rPr>
        <w:t>第</w:t>
      </w:r>
      <w:r w:rsidR="00E876EA">
        <w:rPr>
          <w:lang w:val="zh-CN"/>
        </w:rPr>
        <w:t>7.4</w:t>
      </w:r>
      <w:r>
        <w:rPr>
          <w:lang w:val="zh-CN"/>
        </w:rPr>
        <w:t>段</w:t>
      </w:r>
      <w:r w:rsidR="00E876EA">
        <w:rPr>
          <w:lang w:val="zh-CN"/>
        </w:rPr>
        <w:t>；</w:t>
      </w:r>
      <w:r w:rsidR="00E876EA">
        <w:rPr>
          <w:lang w:val="zh-CN"/>
        </w:rPr>
        <w:t>Zhukovsky</w:t>
      </w:r>
      <w:r>
        <w:rPr>
          <w:lang w:val="zh-CN"/>
        </w:rPr>
        <w:t>诉白俄罗斯</w:t>
      </w:r>
      <w:r w:rsidR="00E876EA">
        <w:rPr>
          <w:lang w:val="zh-CN"/>
        </w:rPr>
        <w:t>(CCPR/C/127/D/2724/2</w:t>
      </w:r>
      <w:r>
        <w:rPr>
          <w:lang w:val="zh-CN"/>
        </w:rPr>
        <w:t>0</w:t>
      </w:r>
      <w:r w:rsidR="00E876EA">
        <w:rPr>
          <w:lang w:val="zh-CN"/>
        </w:rPr>
        <w:t>16)</w:t>
      </w:r>
      <w:r w:rsidR="00E876EA">
        <w:rPr>
          <w:lang w:val="zh-CN"/>
        </w:rPr>
        <w:t>，</w:t>
      </w:r>
      <w:r>
        <w:rPr>
          <w:lang w:val="zh-CN"/>
        </w:rPr>
        <w:t>第</w:t>
      </w:r>
      <w:r w:rsidR="00E876EA">
        <w:rPr>
          <w:lang w:val="zh-CN"/>
        </w:rPr>
        <w:t>6.4</w:t>
      </w:r>
      <w:r>
        <w:rPr>
          <w:lang w:val="zh-CN"/>
        </w:rPr>
        <w:t>段。</w:t>
      </w:r>
    </w:p>
  </w:footnote>
  <w:footnote w:id="6">
    <w:p w:rsidR="008E0016" w:rsidRPr="00163EDF" w:rsidRDefault="008E0016" w:rsidP="008E0016">
      <w:pPr>
        <w:pStyle w:val="a6"/>
      </w:pPr>
      <w:r w:rsidRPr="00163EDF">
        <w:rPr>
          <w:lang w:val="zh-CN"/>
        </w:rPr>
        <w:tab/>
      </w:r>
      <w:r w:rsidRPr="002F0402">
        <w:rPr>
          <w:rStyle w:val="a8"/>
          <w:rFonts w:eastAsia="宋体"/>
          <w:lang w:val="zh-CN"/>
        </w:rPr>
        <w:footnoteRef/>
      </w:r>
      <w:r>
        <w:rPr>
          <w:lang w:val="zh-CN"/>
        </w:rPr>
        <w:tab/>
      </w:r>
      <w:r>
        <w:rPr>
          <w:lang w:val="zh-CN"/>
        </w:rPr>
        <w:t>例如</w:t>
      </w:r>
      <w:r w:rsidR="00E876EA">
        <w:rPr>
          <w:lang w:val="zh-CN"/>
        </w:rPr>
        <w:t>，</w:t>
      </w:r>
      <w:r w:rsidR="00E876EA">
        <w:rPr>
          <w:lang w:val="zh-CN"/>
        </w:rPr>
        <w:t>Misnikov</w:t>
      </w:r>
      <w:r>
        <w:rPr>
          <w:lang w:val="zh-CN"/>
        </w:rPr>
        <w:t>诉白俄罗斯</w:t>
      </w:r>
      <w:r w:rsidR="00E876EA">
        <w:rPr>
          <w:lang w:val="zh-CN"/>
        </w:rPr>
        <w:t>(CCPR/C/117/D/2</w:t>
      </w:r>
      <w:r>
        <w:rPr>
          <w:lang w:val="zh-CN"/>
        </w:rPr>
        <w:t>0</w:t>
      </w:r>
      <w:r w:rsidR="00E876EA">
        <w:rPr>
          <w:lang w:val="zh-CN"/>
        </w:rPr>
        <w:t>93/2</w:t>
      </w:r>
      <w:r>
        <w:rPr>
          <w:lang w:val="zh-CN"/>
        </w:rPr>
        <w:t>0</w:t>
      </w:r>
      <w:r w:rsidR="00E876EA">
        <w:rPr>
          <w:lang w:val="zh-CN"/>
        </w:rPr>
        <w:t>11)</w:t>
      </w:r>
      <w:r w:rsidR="00E876EA">
        <w:rPr>
          <w:lang w:val="zh-CN"/>
        </w:rPr>
        <w:t>，</w:t>
      </w:r>
      <w:r>
        <w:rPr>
          <w:lang w:val="zh-CN"/>
        </w:rPr>
        <w:t>第</w:t>
      </w:r>
      <w:r w:rsidR="00E876EA">
        <w:rPr>
          <w:lang w:val="zh-CN"/>
        </w:rPr>
        <w:t>9.2</w:t>
      </w:r>
      <w:r>
        <w:rPr>
          <w:lang w:val="zh-CN"/>
        </w:rPr>
        <w:t>段。</w:t>
      </w:r>
    </w:p>
  </w:footnote>
  <w:footnote w:id="7">
    <w:p w:rsidR="008E0016" w:rsidRPr="002F0402" w:rsidRDefault="008E0016" w:rsidP="008E0016">
      <w:pPr>
        <w:pStyle w:val="a6"/>
      </w:pPr>
      <w:r w:rsidRPr="00163EDF">
        <w:rPr>
          <w:lang w:val="zh-CN"/>
        </w:rPr>
        <w:tab/>
      </w:r>
      <w:r w:rsidRPr="002F0402">
        <w:rPr>
          <w:rStyle w:val="a8"/>
          <w:rFonts w:eastAsia="宋体"/>
          <w:lang w:val="zh-CN"/>
        </w:rPr>
        <w:footnoteRef/>
      </w:r>
      <w:r>
        <w:rPr>
          <w:lang w:val="zh-CN"/>
        </w:rPr>
        <w:tab/>
      </w:r>
      <w:r>
        <w:rPr>
          <w:lang w:val="zh-CN"/>
        </w:rPr>
        <w:t>例如</w:t>
      </w:r>
      <w:r w:rsidR="00E876EA">
        <w:rPr>
          <w:lang w:val="zh-CN"/>
        </w:rPr>
        <w:t>，</w:t>
      </w:r>
      <w:r w:rsidR="00E876EA">
        <w:rPr>
          <w:lang w:val="zh-CN"/>
        </w:rPr>
        <w:t>Pivonos</w:t>
      </w:r>
      <w:r>
        <w:rPr>
          <w:lang w:val="zh-CN"/>
        </w:rPr>
        <w:t>诉白俄罗斯</w:t>
      </w:r>
      <w:r w:rsidR="00E876EA">
        <w:rPr>
          <w:lang w:val="zh-CN"/>
        </w:rPr>
        <w:t>(CCPR/C/1</w:t>
      </w:r>
      <w:r>
        <w:rPr>
          <w:lang w:val="zh-CN"/>
        </w:rPr>
        <w:t>0</w:t>
      </w:r>
      <w:r w:rsidR="00E876EA">
        <w:rPr>
          <w:lang w:val="zh-CN"/>
        </w:rPr>
        <w:t>6/D/183</w:t>
      </w:r>
      <w:r>
        <w:rPr>
          <w:lang w:val="zh-CN"/>
        </w:rPr>
        <w:t>0</w:t>
      </w:r>
      <w:r w:rsidR="00E876EA">
        <w:rPr>
          <w:lang w:val="zh-CN"/>
        </w:rPr>
        <w:t>/2</w:t>
      </w:r>
      <w:r>
        <w:rPr>
          <w:lang w:val="zh-CN"/>
        </w:rPr>
        <w:t>00</w:t>
      </w:r>
      <w:r w:rsidR="00E876EA">
        <w:rPr>
          <w:lang w:val="zh-CN"/>
        </w:rPr>
        <w:t>8)</w:t>
      </w:r>
      <w:r w:rsidR="00E876EA">
        <w:rPr>
          <w:lang w:val="zh-CN"/>
        </w:rPr>
        <w:t>，</w:t>
      </w:r>
      <w:r>
        <w:rPr>
          <w:lang w:val="zh-CN"/>
        </w:rPr>
        <w:t>第</w:t>
      </w:r>
      <w:r w:rsidR="00E876EA">
        <w:rPr>
          <w:lang w:val="zh-CN"/>
        </w:rPr>
        <w:t>9.3</w:t>
      </w:r>
      <w:r>
        <w:rPr>
          <w:lang w:val="zh-CN"/>
        </w:rPr>
        <w:t>段</w:t>
      </w:r>
      <w:r w:rsidR="00E876EA">
        <w:rPr>
          <w:lang w:val="zh-CN"/>
        </w:rPr>
        <w:t>；</w:t>
      </w:r>
      <w:r w:rsidR="00E876EA">
        <w:rPr>
          <w:lang w:val="zh-CN"/>
        </w:rPr>
        <w:t>Olechkevitch</w:t>
      </w:r>
      <w:r>
        <w:rPr>
          <w:lang w:val="zh-CN"/>
        </w:rPr>
        <w:t>诉白俄罗斯</w:t>
      </w:r>
      <w:r w:rsidR="00E876EA" w:rsidRPr="005A79C0">
        <w:rPr>
          <w:spacing w:val="2"/>
          <w:lang w:val="zh-CN"/>
        </w:rPr>
        <w:t>(CCPR/C/1</w:t>
      </w:r>
      <w:r w:rsidRPr="005A79C0">
        <w:rPr>
          <w:spacing w:val="2"/>
          <w:lang w:val="zh-CN"/>
        </w:rPr>
        <w:t>0</w:t>
      </w:r>
      <w:r w:rsidR="00E876EA" w:rsidRPr="005A79C0">
        <w:rPr>
          <w:spacing w:val="2"/>
          <w:lang w:val="zh-CN"/>
        </w:rPr>
        <w:t>7/D/1785/2</w:t>
      </w:r>
      <w:r w:rsidRPr="005A79C0">
        <w:rPr>
          <w:spacing w:val="2"/>
          <w:lang w:val="zh-CN"/>
        </w:rPr>
        <w:t>00</w:t>
      </w:r>
      <w:r w:rsidR="00E876EA" w:rsidRPr="005A79C0">
        <w:rPr>
          <w:spacing w:val="2"/>
          <w:lang w:val="zh-CN"/>
        </w:rPr>
        <w:t>8)</w:t>
      </w:r>
      <w:r w:rsidR="00E876EA" w:rsidRPr="005A79C0">
        <w:rPr>
          <w:spacing w:val="2"/>
          <w:lang w:val="zh-CN"/>
        </w:rPr>
        <w:t>，</w:t>
      </w:r>
      <w:r w:rsidRPr="005A79C0">
        <w:rPr>
          <w:spacing w:val="2"/>
          <w:lang w:val="zh-CN"/>
        </w:rPr>
        <w:t>第</w:t>
      </w:r>
      <w:r w:rsidR="00E876EA" w:rsidRPr="005A79C0">
        <w:rPr>
          <w:spacing w:val="2"/>
          <w:lang w:val="zh-CN"/>
        </w:rPr>
        <w:t>8.5</w:t>
      </w:r>
      <w:r w:rsidRPr="005A79C0">
        <w:rPr>
          <w:spacing w:val="2"/>
          <w:lang w:val="zh-CN"/>
        </w:rPr>
        <w:t>段</w:t>
      </w:r>
      <w:r w:rsidR="00E876EA" w:rsidRPr="005A79C0">
        <w:rPr>
          <w:spacing w:val="2"/>
          <w:lang w:val="zh-CN"/>
        </w:rPr>
        <w:t>；</w:t>
      </w:r>
      <w:r w:rsidR="00E876EA" w:rsidRPr="005A79C0">
        <w:rPr>
          <w:spacing w:val="2"/>
          <w:lang w:val="zh-CN"/>
        </w:rPr>
        <w:t>Androsenko</w:t>
      </w:r>
      <w:r w:rsidRPr="005A79C0">
        <w:rPr>
          <w:spacing w:val="2"/>
          <w:lang w:val="zh-CN"/>
        </w:rPr>
        <w:t>诉白俄罗斯</w:t>
      </w:r>
      <w:r w:rsidR="00E876EA" w:rsidRPr="005A79C0">
        <w:rPr>
          <w:spacing w:val="2"/>
          <w:lang w:val="zh-CN"/>
        </w:rPr>
        <w:t>(CCPR/C/116/D/2</w:t>
      </w:r>
      <w:r w:rsidRPr="005A79C0">
        <w:rPr>
          <w:spacing w:val="2"/>
          <w:lang w:val="zh-CN"/>
        </w:rPr>
        <w:t>0</w:t>
      </w:r>
      <w:r w:rsidR="00E876EA" w:rsidRPr="005A79C0">
        <w:rPr>
          <w:spacing w:val="2"/>
          <w:lang w:val="zh-CN"/>
        </w:rPr>
        <w:t>92/2</w:t>
      </w:r>
      <w:r w:rsidRPr="005A79C0">
        <w:rPr>
          <w:spacing w:val="2"/>
          <w:lang w:val="zh-CN"/>
        </w:rPr>
        <w:t>0</w:t>
      </w:r>
      <w:r w:rsidR="00E876EA" w:rsidRPr="005A79C0">
        <w:rPr>
          <w:spacing w:val="2"/>
          <w:lang w:val="zh-CN"/>
        </w:rPr>
        <w:t>11)</w:t>
      </w:r>
      <w:r w:rsidR="00E876EA" w:rsidRPr="005A79C0">
        <w:rPr>
          <w:spacing w:val="2"/>
          <w:lang w:val="zh-CN"/>
        </w:rPr>
        <w:t>，</w:t>
      </w:r>
      <w:r w:rsidRPr="005A79C0">
        <w:rPr>
          <w:spacing w:val="2"/>
          <w:lang w:val="zh-CN"/>
        </w:rPr>
        <w:t>第</w:t>
      </w:r>
      <w:r w:rsidR="00E876EA">
        <w:rPr>
          <w:lang w:val="zh-CN"/>
        </w:rPr>
        <w:t>7.3</w:t>
      </w:r>
      <w:r>
        <w:rPr>
          <w:lang w:val="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016" w:rsidRDefault="008E0016" w:rsidP="00301723">
    <w:pPr>
      <w:pStyle w:val="af3"/>
    </w:pPr>
    <w:proofErr w:type="spellStart"/>
    <w:r>
      <w:t>CCPR</w:t>
    </w:r>
    <w:proofErr w:type="spellEnd"/>
    <w:r>
      <w:t>/C/129/D/2482/2014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016" w:rsidRPr="00202A30" w:rsidRDefault="008E0016" w:rsidP="00301723">
    <w:pPr>
      <w:pStyle w:val="af3"/>
      <w:jc w:val="right"/>
    </w:pPr>
    <w:proofErr w:type="spellStart"/>
    <w:r>
      <w:t>CCPR</w:t>
    </w:r>
    <w:proofErr w:type="spellEnd"/>
    <w:r>
      <w:t>/C/129/D/2482/2014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E1"/>
    <w:rsid w:val="00011483"/>
    <w:rsid w:val="00036B54"/>
    <w:rsid w:val="0004554F"/>
    <w:rsid w:val="00053408"/>
    <w:rsid w:val="0007469D"/>
    <w:rsid w:val="00080CCA"/>
    <w:rsid w:val="000D319F"/>
    <w:rsid w:val="000D7FEF"/>
    <w:rsid w:val="000E4D0E"/>
    <w:rsid w:val="000F5EB8"/>
    <w:rsid w:val="00144B69"/>
    <w:rsid w:val="00153E86"/>
    <w:rsid w:val="00172E04"/>
    <w:rsid w:val="00175A19"/>
    <w:rsid w:val="001B1BD1"/>
    <w:rsid w:val="001C3EF2"/>
    <w:rsid w:val="001D17F6"/>
    <w:rsid w:val="00204B42"/>
    <w:rsid w:val="0021265F"/>
    <w:rsid w:val="002231C3"/>
    <w:rsid w:val="0024417F"/>
    <w:rsid w:val="00250F8D"/>
    <w:rsid w:val="002E1C97"/>
    <w:rsid w:val="002F5834"/>
    <w:rsid w:val="003006AB"/>
    <w:rsid w:val="00301723"/>
    <w:rsid w:val="0032502E"/>
    <w:rsid w:val="00326EBF"/>
    <w:rsid w:val="00327FE4"/>
    <w:rsid w:val="003333CC"/>
    <w:rsid w:val="003800FC"/>
    <w:rsid w:val="004058C6"/>
    <w:rsid w:val="00427F63"/>
    <w:rsid w:val="00434D38"/>
    <w:rsid w:val="00471409"/>
    <w:rsid w:val="00494EB8"/>
    <w:rsid w:val="004C3A29"/>
    <w:rsid w:val="004C4A0A"/>
    <w:rsid w:val="004D0A00"/>
    <w:rsid w:val="004E33E1"/>
    <w:rsid w:val="004E473D"/>
    <w:rsid w:val="004F348E"/>
    <w:rsid w:val="00501220"/>
    <w:rsid w:val="0055533C"/>
    <w:rsid w:val="005718E8"/>
    <w:rsid w:val="005A79C0"/>
    <w:rsid w:val="005B3062"/>
    <w:rsid w:val="005E403A"/>
    <w:rsid w:val="005E4086"/>
    <w:rsid w:val="005E7677"/>
    <w:rsid w:val="005F7227"/>
    <w:rsid w:val="005F755B"/>
    <w:rsid w:val="0060122D"/>
    <w:rsid w:val="00604D91"/>
    <w:rsid w:val="006257FE"/>
    <w:rsid w:val="00654DD9"/>
    <w:rsid w:val="00670DEE"/>
    <w:rsid w:val="00680656"/>
    <w:rsid w:val="006B1119"/>
    <w:rsid w:val="006C3272"/>
    <w:rsid w:val="006D3757"/>
    <w:rsid w:val="006D37EB"/>
    <w:rsid w:val="006D6D4C"/>
    <w:rsid w:val="006E3E46"/>
    <w:rsid w:val="006E71B1"/>
    <w:rsid w:val="006F1404"/>
    <w:rsid w:val="0070593B"/>
    <w:rsid w:val="00705D89"/>
    <w:rsid w:val="00731A42"/>
    <w:rsid w:val="00755487"/>
    <w:rsid w:val="00767E69"/>
    <w:rsid w:val="0077079A"/>
    <w:rsid w:val="007710C4"/>
    <w:rsid w:val="00771504"/>
    <w:rsid w:val="0079334B"/>
    <w:rsid w:val="007A5599"/>
    <w:rsid w:val="00816559"/>
    <w:rsid w:val="00820672"/>
    <w:rsid w:val="00856233"/>
    <w:rsid w:val="00860F27"/>
    <w:rsid w:val="008B0560"/>
    <w:rsid w:val="008B2BFA"/>
    <w:rsid w:val="008D31F4"/>
    <w:rsid w:val="008E0016"/>
    <w:rsid w:val="008E6A3F"/>
    <w:rsid w:val="008E6FEB"/>
    <w:rsid w:val="009148BC"/>
    <w:rsid w:val="00923557"/>
    <w:rsid w:val="00932D2A"/>
    <w:rsid w:val="00936F03"/>
    <w:rsid w:val="00943B69"/>
    <w:rsid w:val="00944CB3"/>
    <w:rsid w:val="00951D35"/>
    <w:rsid w:val="0096722F"/>
    <w:rsid w:val="009819D8"/>
    <w:rsid w:val="00986624"/>
    <w:rsid w:val="009B09D7"/>
    <w:rsid w:val="009D35ED"/>
    <w:rsid w:val="009E1B39"/>
    <w:rsid w:val="00A03CB6"/>
    <w:rsid w:val="00A1364C"/>
    <w:rsid w:val="00A21076"/>
    <w:rsid w:val="00A31594"/>
    <w:rsid w:val="00A31BA8"/>
    <w:rsid w:val="00A3739A"/>
    <w:rsid w:val="00A52DAF"/>
    <w:rsid w:val="00A84072"/>
    <w:rsid w:val="00B16570"/>
    <w:rsid w:val="00B23B03"/>
    <w:rsid w:val="00B43EB7"/>
    <w:rsid w:val="00B53320"/>
    <w:rsid w:val="00B5519B"/>
    <w:rsid w:val="00B614C4"/>
    <w:rsid w:val="00BA7B94"/>
    <w:rsid w:val="00BC6522"/>
    <w:rsid w:val="00C121D5"/>
    <w:rsid w:val="00C17349"/>
    <w:rsid w:val="00C351AA"/>
    <w:rsid w:val="00C70852"/>
    <w:rsid w:val="00C7253F"/>
    <w:rsid w:val="00C90707"/>
    <w:rsid w:val="00CE1D1C"/>
    <w:rsid w:val="00CF5E08"/>
    <w:rsid w:val="00D26A05"/>
    <w:rsid w:val="00D9309B"/>
    <w:rsid w:val="00D97B98"/>
    <w:rsid w:val="00DB0D94"/>
    <w:rsid w:val="00DB49AF"/>
    <w:rsid w:val="00DC671F"/>
    <w:rsid w:val="00DE4DA7"/>
    <w:rsid w:val="00E02C13"/>
    <w:rsid w:val="00E33B38"/>
    <w:rsid w:val="00E4010B"/>
    <w:rsid w:val="00E442A1"/>
    <w:rsid w:val="00E47FE5"/>
    <w:rsid w:val="00E574AF"/>
    <w:rsid w:val="00E73B33"/>
    <w:rsid w:val="00E876EA"/>
    <w:rsid w:val="00E92356"/>
    <w:rsid w:val="00EA7E67"/>
    <w:rsid w:val="00F24E6D"/>
    <w:rsid w:val="00F379B8"/>
    <w:rsid w:val="00F714DA"/>
    <w:rsid w:val="00F87910"/>
    <w:rsid w:val="00F90639"/>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CCC8CEA-EDD3-474D-B6C8-1C9F9FD5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31495-FA92-4824-A1D2-E5219C43E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4</Pages>
  <Words>3146</Words>
  <Characters>3408</Characters>
  <Application>Microsoft Office Word</Application>
  <DocSecurity>0</DocSecurity>
  <Lines>141</Lines>
  <Paragraphs>59</Paragraphs>
  <ScaleCrop>false</ScaleCrop>
  <Company>DCM</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CCPR/C/129/D/2482/2014</dc:title>
  <dc:subject>2012773</dc:subject>
  <dc:creator>tian</dc:creator>
  <cp:keywords/>
  <dc:description/>
  <cp:lastModifiedBy>Hui Tian</cp:lastModifiedBy>
  <cp:revision>2</cp:revision>
  <cp:lastPrinted>2014-05-09T11:28:00Z</cp:lastPrinted>
  <dcterms:created xsi:type="dcterms:W3CDTF">2020-11-13T11:24:00Z</dcterms:created>
  <dcterms:modified xsi:type="dcterms:W3CDTF">2020-11-13T11:24:00Z</dcterms:modified>
</cp:coreProperties>
</file>