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14:paraId="49FFD19B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76E69D60" w14:textId="77777777" w:rsidR="006B3E27" w:rsidRPr="00150D63" w:rsidRDefault="006B3E27" w:rsidP="005B51C4">
            <w:pPr>
              <w:jc w:val="center"/>
              <w:rPr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05C1F" w14:textId="77777777" w:rsidR="006B3E27" w:rsidRPr="005B51C4" w:rsidRDefault="006B3E27" w:rsidP="005B51C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B51C4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AC8A2" w14:textId="77777777" w:rsidR="006B3E27" w:rsidRPr="005B51C4" w:rsidRDefault="00150D63" w:rsidP="005F79C0">
            <w:pPr>
              <w:bidi w:val="0"/>
              <w:spacing w:after="20"/>
              <w:jc w:val="left"/>
              <w:rPr>
                <w:szCs w:val="20"/>
              </w:rPr>
            </w:pPr>
            <w:r w:rsidRPr="00150D63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</w:t>
            </w:r>
            <w:r w:rsidRPr="005F79C0">
              <w:rPr>
                <w:szCs w:val="20"/>
              </w:rPr>
              <w:t>129</w:t>
            </w:r>
            <w:r>
              <w:rPr>
                <w:szCs w:val="20"/>
              </w:rPr>
              <w:t>/D/</w:t>
            </w:r>
            <w:r w:rsidRPr="005F79C0">
              <w:rPr>
                <w:szCs w:val="20"/>
              </w:rPr>
              <w:t>2714</w:t>
            </w:r>
            <w:r>
              <w:rPr>
                <w:szCs w:val="20"/>
              </w:rPr>
              <w:t>/</w:t>
            </w:r>
            <w:r w:rsidRPr="005F79C0">
              <w:rPr>
                <w:szCs w:val="20"/>
              </w:rPr>
              <w:t>2016</w:t>
            </w:r>
          </w:p>
        </w:tc>
      </w:tr>
      <w:tr w:rsidR="006B3E27" w:rsidRPr="00ED7442" w14:paraId="70A3A4C6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191094" w14:textId="0E318A5D" w:rsidR="006B3E27" w:rsidRPr="005B51C4" w:rsidRDefault="006A55E1" w:rsidP="005B51C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7B377D3" wp14:editId="4DB0AEDF">
                  <wp:extent cx="629285" cy="61341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9E05D6" w14:textId="77777777" w:rsidR="006B3E27" w:rsidRPr="005B51C4" w:rsidRDefault="00ED7442" w:rsidP="005B51C4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5B51C4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52B72F" w14:textId="41B5CFCD" w:rsidR="006B3E27" w:rsidRDefault="005F79C0" w:rsidP="005F79C0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0F4A7B1E" w14:textId="15946786" w:rsidR="005F79C0" w:rsidRDefault="005F79C0" w:rsidP="005F79C0">
            <w:pPr>
              <w:bidi w:val="0"/>
              <w:jc w:val="left"/>
              <w:rPr>
                <w:szCs w:val="20"/>
              </w:rPr>
            </w:pPr>
            <w:r w:rsidRPr="005F79C0">
              <w:rPr>
                <w:szCs w:val="20"/>
              </w:rPr>
              <w:t>16</w:t>
            </w:r>
            <w:r>
              <w:rPr>
                <w:szCs w:val="20"/>
              </w:rPr>
              <w:t xml:space="preserve"> November </w:t>
            </w:r>
            <w:r w:rsidRPr="005F79C0">
              <w:rPr>
                <w:szCs w:val="20"/>
              </w:rPr>
              <w:t>2020</w:t>
            </w:r>
          </w:p>
          <w:p w14:paraId="3761D6BC" w14:textId="77777777" w:rsidR="005F79C0" w:rsidRDefault="005F79C0" w:rsidP="005F79C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3F77C3E9" w14:textId="59A12F9E" w:rsidR="005F79C0" w:rsidRPr="005B51C4" w:rsidRDefault="005F79C0" w:rsidP="005F79C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078B96E8" w14:textId="77777777" w:rsidR="005F79C0" w:rsidRPr="005F79C0" w:rsidRDefault="005F79C0" w:rsidP="005F79C0">
      <w:pPr>
        <w:spacing w:before="120" w:after="120" w:line="360" w:lineRule="exact"/>
        <w:rPr>
          <w:b/>
          <w:bCs/>
          <w:sz w:val="26"/>
          <w:szCs w:val="36"/>
          <w:rtl/>
        </w:rPr>
      </w:pPr>
      <w:r w:rsidRPr="005F79C0">
        <w:rPr>
          <w:b/>
          <w:bCs/>
          <w:sz w:val="26"/>
          <w:szCs w:val="36"/>
          <w:rtl/>
        </w:rPr>
        <w:t>اللجنة المعنية بحقوق الإنسان</w:t>
      </w:r>
    </w:p>
    <w:p w14:paraId="1128E846" w14:textId="16545BA0" w:rsidR="005F79C0" w:rsidRDefault="005F79C0" w:rsidP="005F79C0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اعتمدته اللجنة بموجب البروتوكول الاختياري، بشأن البلاغ رقم</w:t>
      </w:r>
      <w:r w:rsidR="00345CE4">
        <w:rPr>
          <w:rFonts w:hint="cs"/>
          <w:rtl/>
        </w:rPr>
        <w:t> </w:t>
      </w:r>
      <w:r w:rsidRPr="005F79C0">
        <w:rPr>
          <w:szCs w:val="28"/>
          <w:rtl/>
        </w:rPr>
        <w:t>2714</w:t>
      </w:r>
      <w:r>
        <w:rPr>
          <w:rtl/>
        </w:rPr>
        <w:t>/</w:t>
      </w:r>
      <w:r w:rsidRPr="005F79C0">
        <w:rPr>
          <w:szCs w:val="28"/>
          <w:rtl/>
        </w:rPr>
        <w:t>20</w:t>
      </w:r>
      <w:bookmarkStart w:id="0" w:name="_GoBack"/>
      <w:bookmarkEnd w:id="0"/>
      <w:r w:rsidRPr="005F79C0">
        <w:rPr>
          <w:szCs w:val="28"/>
          <w:rtl/>
        </w:rPr>
        <w:t>16</w:t>
      </w:r>
      <w:r w:rsidRPr="005F79C0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>
        <w:rPr>
          <w:rtl/>
        </w:rPr>
        <w:t xml:space="preserve"> </w:t>
      </w:r>
      <w:r w:rsidRPr="005F79C0">
        <w:rPr>
          <w:rStyle w:val="FootnoteReference"/>
          <w:sz w:val="20"/>
          <w:vertAlign w:val="baseline"/>
          <w:rtl/>
        </w:rPr>
        <w:footnoteReference w:customMarkFollows="1" w:id="2"/>
        <w:t>**</w:t>
      </w:r>
      <w:r>
        <w:rPr>
          <w:rtl/>
        </w:rPr>
        <w:t xml:space="preserve"> </w:t>
      </w:r>
    </w:p>
    <w:p w14:paraId="69637C6D" w14:textId="77777777" w:rsidR="005F79C0" w:rsidRDefault="005F79C0" w:rsidP="005F79C0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F79C0">
        <w:rPr>
          <w:i/>
          <w:iCs/>
          <w:rtl/>
        </w:rPr>
        <w:t>البلاغ مقدم من</w:t>
      </w:r>
      <w:r>
        <w:rPr>
          <w:rtl/>
        </w:rPr>
        <w:t>:</w:t>
      </w:r>
      <w:r>
        <w:rPr>
          <w:rtl/>
        </w:rPr>
        <w:tab/>
        <w:t>أ. م.</w:t>
      </w:r>
    </w:p>
    <w:p w14:paraId="28A947E0" w14:textId="77777777" w:rsidR="005F79C0" w:rsidRDefault="005F79C0" w:rsidP="005F79C0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F79C0">
        <w:rPr>
          <w:i/>
          <w:iCs/>
          <w:rtl/>
        </w:rPr>
        <w:t>الشخص المدعى أنه ضحية</w:t>
      </w:r>
      <w:r>
        <w:rPr>
          <w:rtl/>
        </w:rPr>
        <w:t>:</w:t>
      </w:r>
      <w:r>
        <w:rPr>
          <w:rtl/>
        </w:rPr>
        <w:tab/>
        <w:t xml:space="preserve">صاحب البلاغ </w:t>
      </w:r>
    </w:p>
    <w:p w14:paraId="013733E5" w14:textId="77777777" w:rsidR="005F79C0" w:rsidRDefault="005F79C0" w:rsidP="005F79C0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F79C0">
        <w:rPr>
          <w:i/>
          <w:iCs/>
          <w:rtl/>
        </w:rPr>
        <w:t>الدولة الطرف</w:t>
      </w:r>
      <w:r>
        <w:rPr>
          <w:rtl/>
        </w:rPr>
        <w:t>:</w:t>
      </w:r>
      <w:r>
        <w:rPr>
          <w:rtl/>
        </w:rPr>
        <w:tab/>
        <w:t>لاتفيا</w:t>
      </w:r>
    </w:p>
    <w:p w14:paraId="3DCE91A9" w14:textId="77777777" w:rsidR="005F79C0" w:rsidRDefault="005F79C0" w:rsidP="005F79C0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F79C0">
        <w:rPr>
          <w:i/>
          <w:iCs/>
          <w:rtl/>
        </w:rPr>
        <w:t>تاريخ تقديم البلاغ</w:t>
      </w:r>
      <w:r>
        <w:rPr>
          <w:rtl/>
        </w:rPr>
        <w:t>:</w:t>
      </w:r>
      <w:r>
        <w:rPr>
          <w:rtl/>
        </w:rPr>
        <w:tab/>
      </w:r>
      <w:r w:rsidRPr="005F79C0">
        <w:rPr>
          <w:szCs w:val="20"/>
          <w:rtl/>
        </w:rPr>
        <w:t>8</w:t>
      </w:r>
      <w:r>
        <w:rPr>
          <w:rtl/>
        </w:rPr>
        <w:t xml:space="preserve"> كانون الثاني/يناير </w:t>
      </w:r>
      <w:r w:rsidRPr="005F79C0">
        <w:rPr>
          <w:szCs w:val="20"/>
          <w:rtl/>
        </w:rPr>
        <w:t>2016</w:t>
      </w:r>
      <w:r>
        <w:rPr>
          <w:rtl/>
        </w:rPr>
        <w:t xml:space="preserve"> (تاريخ تقديم الرسالة الأولى)</w:t>
      </w:r>
    </w:p>
    <w:p w14:paraId="38B6E673" w14:textId="77777777" w:rsidR="005F79C0" w:rsidRDefault="005F79C0" w:rsidP="005F79C0">
      <w:pPr>
        <w:pStyle w:val="SingleTxtGA"/>
        <w:tabs>
          <w:tab w:val="clear" w:pos="2608"/>
          <w:tab w:val="clear" w:pos="3289"/>
          <w:tab w:val="clear" w:pos="3969"/>
          <w:tab w:val="left" w:pos="4252"/>
        </w:tabs>
        <w:ind w:left="1928"/>
        <w:rPr>
          <w:rtl/>
        </w:rPr>
      </w:pPr>
      <w:r w:rsidRPr="005F79C0">
        <w:rPr>
          <w:i/>
          <w:iCs/>
          <w:rtl/>
        </w:rPr>
        <w:t>المسألة الموضوعية</w:t>
      </w:r>
      <w:r>
        <w:rPr>
          <w:rtl/>
        </w:rPr>
        <w:t>:</w:t>
      </w:r>
      <w:r>
        <w:rPr>
          <w:rtl/>
        </w:rPr>
        <w:tab/>
        <w:t>ضمانات المحاكمة العادلة</w:t>
      </w:r>
    </w:p>
    <w:p w14:paraId="50F525AE" w14:textId="7905849D" w:rsidR="00B54045" w:rsidRPr="00BF1E0C" w:rsidRDefault="005F79C0" w:rsidP="005F79C0">
      <w:pPr>
        <w:pStyle w:val="SingleTxtGA"/>
        <w:rPr>
          <w:spacing w:val="-4"/>
          <w:rtl/>
        </w:rPr>
      </w:pPr>
      <w:r w:rsidRPr="00BF1E0C">
        <w:rPr>
          <w:spacing w:val="-4"/>
          <w:rtl/>
        </w:rPr>
        <w:tab/>
        <w:t xml:space="preserve">قررت اللجنة، في اجتماعها المعقود في </w:t>
      </w:r>
      <w:r w:rsidRPr="00BF1E0C">
        <w:rPr>
          <w:spacing w:val="-4"/>
          <w:szCs w:val="20"/>
          <w:rtl/>
        </w:rPr>
        <w:t>24</w:t>
      </w:r>
      <w:r w:rsidRPr="00BF1E0C">
        <w:rPr>
          <w:spacing w:val="-4"/>
          <w:rtl/>
        </w:rPr>
        <w:t xml:space="preserve"> تموز/يوليه </w:t>
      </w:r>
      <w:r w:rsidRPr="00BF1E0C">
        <w:rPr>
          <w:spacing w:val="-4"/>
          <w:szCs w:val="20"/>
          <w:rtl/>
        </w:rPr>
        <w:t>2020</w:t>
      </w:r>
      <w:r w:rsidRPr="00BF1E0C">
        <w:rPr>
          <w:spacing w:val="-4"/>
          <w:rtl/>
        </w:rPr>
        <w:t xml:space="preserve">، وقف النظر في البلاغ </w:t>
      </w:r>
      <w:r w:rsidRPr="00BF1E0C">
        <w:rPr>
          <w:spacing w:val="-4"/>
          <w:szCs w:val="20"/>
          <w:rtl/>
        </w:rPr>
        <w:t>2714</w:t>
      </w:r>
      <w:r w:rsidRPr="00BF1E0C">
        <w:rPr>
          <w:spacing w:val="-4"/>
          <w:rtl/>
        </w:rPr>
        <w:t>/</w:t>
      </w:r>
      <w:r w:rsidRPr="00BF1E0C">
        <w:rPr>
          <w:spacing w:val="-4"/>
          <w:szCs w:val="20"/>
          <w:rtl/>
        </w:rPr>
        <w:t>2016</w:t>
      </w:r>
      <w:r w:rsidRPr="00BF1E0C">
        <w:rPr>
          <w:spacing w:val="-4"/>
          <w:rtl/>
        </w:rPr>
        <w:t>، لأنها فقدت الاتصال بصاحب البلاغ.</w:t>
      </w:r>
    </w:p>
    <w:p w14:paraId="63BD6176" w14:textId="7350D164" w:rsidR="005F79C0" w:rsidRPr="005F79C0" w:rsidRDefault="005F79C0" w:rsidP="005F79C0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F79C0" w:rsidRPr="005F79C0" w:rsidSect="00150D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CD74" w14:textId="77777777" w:rsidR="000D22F2" w:rsidRPr="002901D9" w:rsidRDefault="000D22F2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274D626" w14:textId="77777777" w:rsidR="000D22F2" w:rsidRDefault="000D22F2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0549" w14:textId="77777777" w:rsidR="00150D63" w:rsidRPr="005F79C0" w:rsidRDefault="005F79C0" w:rsidP="005F79C0">
    <w:pPr>
      <w:pStyle w:val="Footer"/>
      <w:tabs>
        <w:tab w:val="right" w:pos="9598"/>
      </w:tabs>
      <w:rPr>
        <w:sz w:val="17"/>
      </w:rPr>
    </w:pPr>
    <w:r>
      <w:rPr>
        <w:sz w:val="17"/>
      </w:rPr>
      <w:t>GE.20-15316</w:t>
    </w:r>
    <w:r>
      <w:rPr>
        <w:sz w:val="17"/>
      </w:rPr>
      <w:tab/>
    </w:r>
    <w:r w:rsidRPr="005F79C0">
      <w:rPr>
        <w:b/>
        <w:sz w:val="18"/>
      </w:rPr>
      <w:fldChar w:fldCharType="begin"/>
    </w:r>
    <w:r w:rsidRPr="005F79C0">
      <w:rPr>
        <w:b/>
        <w:sz w:val="18"/>
      </w:rPr>
      <w:instrText xml:space="preserve"> PAGE  \* MERGEFORMAT </w:instrText>
    </w:r>
    <w:r w:rsidRPr="005F79C0">
      <w:rPr>
        <w:b/>
        <w:sz w:val="18"/>
      </w:rPr>
      <w:fldChar w:fldCharType="separate"/>
    </w:r>
    <w:r>
      <w:rPr>
        <w:b/>
        <w:sz w:val="18"/>
      </w:rPr>
      <w:t>2</w:t>
    </w:r>
    <w:r w:rsidRPr="005F79C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B546" w14:textId="77777777" w:rsidR="006959B0" w:rsidRPr="005F79C0" w:rsidRDefault="005F79C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5F79C0">
      <w:rPr>
        <w:b/>
        <w:sz w:val="18"/>
        <w:lang w:val="en-US"/>
      </w:rPr>
      <w:fldChar w:fldCharType="begin"/>
    </w:r>
    <w:r w:rsidRPr="005F79C0">
      <w:rPr>
        <w:b/>
        <w:sz w:val="18"/>
        <w:lang w:val="en-US"/>
      </w:rPr>
      <w:instrText xml:space="preserve"> PAGE  \* MERGEFORMAT </w:instrText>
    </w:r>
    <w:r w:rsidRPr="005F79C0">
      <w:rPr>
        <w:b/>
        <w:sz w:val="18"/>
        <w:lang w:val="en-US"/>
      </w:rPr>
      <w:fldChar w:fldCharType="separate"/>
    </w:r>
    <w:r w:rsidRPr="005F79C0">
      <w:rPr>
        <w:b/>
        <w:noProof/>
        <w:sz w:val="18"/>
        <w:lang w:val="en-US"/>
      </w:rPr>
      <w:t>3</w:t>
    </w:r>
    <w:r w:rsidRPr="005F79C0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GE.20-15316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74E9" w14:textId="5A66DE95" w:rsidR="00DE50B1" w:rsidRDefault="00150D63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GE.20-15316</w:t>
    </w:r>
    <w:r w:rsidR="006A55E1">
      <w:rPr>
        <w:noProof/>
      </w:rPr>
      <w:drawing>
        <wp:anchor distT="0" distB="0" distL="114300" distR="114300" simplePos="0" relativeHeight="251657728" behindDoc="1" locked="1" layoutInCell="0" allowOverlap="1" wp14:anchorId="4E0B5067" wp14:editId="5F7D064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14:paraId="6D81051B" w14:textId="51D311FF" w:rsidR="00150D63" w:rsidRPr="00150D63" w:rsidRDefault="00150D63" w:rsidP="00150D63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*2015316*</w:t>
    </w:r>
    <w:r w:rsidR="006A55E1">
      <w:rPr>
        <w:noProof/>
      </w:rPr>
      <w:drawing>
        <wp:anchor distT="0" distB="0" distL="114300" distR="114300" simplePos="0" relativeHeight="251659776" behindDoc="0" locked="0" layoutInCell="1" allowOverlap="1" wp14:anchorId="2318585C" wp14:editId="4817BDA4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0B87" w14:textId="77777777" w:rsidR="000D22F2" w:rsidRDefault="000D22F2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118B539E" w14:textId="77777777" w:rsidR="000D22F2" w:rsidRDefault="000D22F2" w:rsidP="00656392">
      <w:pPr>
        <w:spacing w:line="240" w:lineRule="auto"/>
      </w:pPr>
      <w:r>
        <w:continuationSeparator/>
      </w:r>
    </w:p>
  </w:footnote>
  <w:footnote w:id="1">
    <w:p w14:paraId="58C09EEF" w14:textId="30CA7A68" w:rsidR="005F79C0" w:rsidRPr="005F79C0" w:rsidRDefault="005F79C0" w:rsidP="005F79C0">
      <w:pPr>
        <w:pStyle w:val="FootnoteText1"/>
        <w:rPr>
          <w:rtl/>
        </w:rPr>
      </w:pPr>
      <w:r w:rsidRPr="005F79C0">
        <w:rPr>
          <w:rtl/>
        </w:rPr>
        <w:t>*</w:t>
      </w:r>
      <w:r w:rsidRPr="005F79C0">
        <w:rPr>
          <w:rtl/>
        </w:rPr>
        <w:tab/>
        <w:t xml:space="preserve">اعتمدته اللجنة في دورتها </w:t>
      </w:r>
      <w:r w:rsidRPr="005F79C0">
        <w:rPr>
          <w:szCs w:val="18"/>
          <w:rtl/>
        </w:rPr>
        <w:t>129</w:t>
      </w:r>
      <w:r w:rsidRPr="005F79C0">
        <w:rPr>
          <w:rtl/>
        </w:rPr>
        <w:t xml:space="preserve"> (</w:t>
      </w:r>
      <w:r w:rsidRPr="005F79C0">
        <w:rPr>
          <w:szCs w:val="18"/>
          <w:rtl/>
        </w:rPr>
        <w:t>29</w:t>
      </w:r>
      <w:r w:rsidRPr="005F79C0">
        <w:rPr>
          <w:rtl/>
        </w:rPr>
        <w:t xml:space="preserve"> حزيران/يونيه </w:t>
      </w:r>
      <w:r>
        <w:rPr>
          <w:rFonts w:hint="cs"/>
          <w:rtl/>
        </w:rPr>
        <w:t>-</w:t>
      </w:r>
      <w:r w:rsidRPr="005F79C0">
        <w:rPr>
          <w:rtl/>
        </w:rPr>
        <w:t xml:space="preserve"> </w:t>
      </w:r>
      <w:r w:rsidRPr="005F79C0">
        <w:rPr>
          <w:szCs w:val="18"/>
          <w:rtl/>
        </w:rPr>
        <w:t>24</w:t>
      </w:r>
      <w:r w:rsidRPr="005F79C0">
        <w:rPr>
          <w:rtl/>
        </w:rPr>
        <w:t xml:space="preserve"> تموز/يوليه </w:t>
      </w:r>
      <w:r w:rsidRPr="005F79C0">
        <w:rPr>
          <w:szCs w:val="18"/>
          <w:rtl/>
        </w:rPr>
        <w:t>2020</w:t>
      </w:r>
      <w:r w:rsidRPr="005F79C0">
        <w:rPr>
          <w:rtl/>
        </w:rPr>
        <w:t>).</w:t>
      </w:r>
    </w:p>
  </w:footnote>
  <w:footnote w:id="2">
    <w:p w14:paraId="0CE65E3E" w14:textId="167230D8" w:rsidR="005F79C0" w:rsidRPr="005F79C0" w:rsidRDefault="005F79C0" w:rsidP="005F79C0">
      <w:pPr>
        <w:pStyle w:val="FootnoteText1"/>
        <w:rPr>
          <w:rtl/>
        </w:rPr>
      </w:pPr>
      <w:r w:rsidRPr="005F79C0">
        <w:rPr>
          <w:rtl/>
        </w:rPr>
        <w:t>**</w:t>
      </w:r>
      <w:r w:rsidRPr="005F79C0">
        <w:rPr>
          <w:rtl/>
        </w:rPr>
        <w:tab/>
        <w:t>شارك في دراسة البلاغ أعضاء اللجنة التالية أسماؤهم:  عياض بن عاشور، عارف بلكان، أحمد أمين فتح الله ، كريستوف هاينز، باماريام كويتا، مارسيا ف.جي كران، دونكان لاكي موهوموزا، فوتيني بازارتسيس، فاسيلكا سانسين، خوسيه مانويل سانتوس بايس، يوفال شاني، هيلين تيغرودجا، جينتيان زيبيري.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85B2" w14:textId="77777777" w:rsidR="00150D63" w:rsidRPr="005F79C0" w:rsidRDefault="005F79C0" w:rsidP="005F79C0">
    <w:pPr>
      <w:pStyle w:val="Header"/>
      <w:jc w:val="right"/>
    </w:pPr>
    <w:r w:rsidRPr="005F79C0">
      <w:t>CCPR/C/129/D/2714/2016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62A4" w14:textId="77777777" w:rsidR="00150D63" w:rsidRPr="005F79C0" w:rsidRDefault="005F79C0" w:rsidP="005F79C0">
    <w:pPr>
      <w:pStyle w:val="Header"/>
      <w:jc w:val="left"/>
    </w:pPr>
    <w:r w:rsidRPr="005F79C0">
      <w:t>CCPR/C/129/D/2714/2016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2F2"/>
    <w:rsid w:val="000076D5"/>
    <w:rsid w:val="00043663"/>
    <w:rsid w:val="000437B8"/>
    <w:rsid w:val="000505CF"/>
    <w:rsid w:val="000D22F2"/>
    <w:rsid w:val="000D701C"/>
    <w:rsid w:val="000E2A71"/>
    <w:rsid w:val="00150D63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45CE4"/>
    <w:rsid w:val="00363A18"/>
    <w:rsid w:val="00374341"/>
    <w:rsid w:val="003D1062"/>
    <w:rsid w:val="00420D7B"/>
    <w:rsid w:val="00450B21"/>
    <w:rsid w:val="00453B63"/>
    <w:rsid w:val="00455780"/>
    <w:rsid w:val="004B0A1C"/>
    <w:rsid w:val="004D298E"/>
    <w:rsid w:val="00517BC9"/>
    <w:rsid w:val="0054472E"/>
    <w:rsid w:val="005662A9"/>
    <w:rsid w:val="005827D4"/>
    <w:rsid w:val="0059622A"/>
    <w:rsid w:val="005B51C4"/>
    <w:rsid w:val="005C5878"/>
    <w:rsid w:val="005C7CEA"/>
    <w:rsid w:val="005D3C0B"/>
    <w:rsid w:val="005E5217"/>
    <w:rsid w:val="005F0FA4"/>
    <w:rsid w:val="005F30EE"/>
    <w:rsid w:val="005F79C0"/>
    <w:rsid w:val="0060473A"/>
    <w:rsid w:val="00656392"/>
    <w:rsid w:val="0068781D"/>
    <w:rsid w:val="006959B0"/>
    <w:rsid w:val="006A55E1"/>
    <w:rsid w:val="006B3E27"/>
    <w:rsid w:val="006B6507"/>
    <w:rsid w:val="006C104C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03700"/>
    <w:rsid w:val="00A12B37"/>
    <w:rsid w:val="00AB6758"/>
    <w:rsid w:val="00B13763"/>
    <w:rsid w:val="00B477A4"/>
    <w:rsid w:val="00B54045"/>
    <w:rsid w:val="00BF1E0C"/>
    <w:rsid w:val="00C438D7"/>
    <w:rsid w:val="00C81B50"/>
    <w:rsid w:val="00CB6622"/>
    <w:rsid w:val="00CD1801"/>
    <w:rsid w:val="00CF65C6"/>
    <w:rsid w:val="00D10EF1"/>
    <w:rsid w:val="00D42810"/>
    <w:rsid w:val="00D82B67"/>
    <w:rsid w:val="00D914A7"/>
    <w:rsid w:val="00DD13C3"/>
    <w:rsid w:val="00DD596E"/>
    <w:rsid w:val="00DD621E"/>
    <w:rsid w:val="00DE50B1"/>
    <w:rsid w:val="00DF0575"/>
    <w:rsid w:val="00E70E04"/>
    <w:rsid w:val="00EC05A7"/>
    <w:rsid w:val="00EC4B6B"/>
    <w:rsid w:val="00ED7442"/>
    <w:rsid w:val="00EF1EE5"/>
    <w:rsid w:val="00EF5C43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62A89AE6"/>
  <w15:docId w15:val="{90BC9EA7-5277-4960-9ADF-ABACA13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7"/>
    <w:pPr>
      <w:bidi/>
      <w:spacing w:line="240" w:lineRule="atLeast"/>
      <w:jc w:val="lowKashida"/>
    </w:pPr>
    <w:rPr>
      <w:rFonts w:ascii="Times New Roman" w:hAnsi="Times New Roman" w:cs="Traditional Arabic"/>
      <w:szCs w:val="30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EF5C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  <w:rPr>
      <w:szCs w:val="28"/>
    </w:r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5F79C0"/>
    <w:pPr>
      <w:spacing w:after="60" w:line="280" w:lineRule="exact"/>
      <w:ind w:left="1247" w:right="1247" w:hanging="567"/>
    </w:pPr>
    <w:rPr>
      <w:sz w:val="18"/>
      <w:szCs w:val="24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86C1-7FC5-4D61-8275-D2070435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83</Words>
  <Characters>494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CCPR/C/129/D/2714/2016</vt:lpstr>
    </vt:vector>
  </TitlesOfParts>
  <Company>DCM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CCPR/C/129/D/2714/2016</dc:title>
  <dc:subject>GE.2015316A</dc:subject>
  <dc:creator>bah/MAB</dc:creator>
  <cp:keywords>ODS No.2030780</cp:keywords>
  <dc:description>Distr.: General
16 November 2020
Original: English</dc:description>
  <cp:lastModifiedBy>Ibrahim Balan</cp:lastModifiedBy>
  <cp:revision>2</cp:revision>
  <dcterms:created xsi:type="dcterms:W3CDTF">2020-11-25T10:51:00Z</dcterms:created>
  <dcterms:modified xsi:type="dcterms:W3CDTF">2020-11-25T10:51:00Z</dcterms:modified>
  <cp:category>Finale</cp:category>
</cp:coreProperties>
</file>