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6DB3775B" w14:textId="77777777" w:rsidTr="005B51C4">
        <w:trPr>
          <w:trHeight w:hRule="exact" w:val="851"/>
        </w:trPr>
        <w:tc>
          <w:tcPr>
            <w:tcW w:w="1274" w:type="dxa"/>
            <w:tcBorders>
              <w:bottom w:val="single" w:sz="4" w:space="0" w:color="auto"/>
            </w:tcBorders>
            <w:shd w:val="clear" w:color="auto" w:fill="auto"/>
          </w:tcPr>
          <w:p w14:paraId="7B6C48AD" w14:textId="77777777" w:rsidR="006B3E27" w:rsidRPr="004A1EF0"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042D017F"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4D9F274C" w14:textId="77777777" w:rsidR="006B3E27" w:rsidRPr="005B51C4" w:rsidRDefault="000C402B" w:rsidP="00D918CA">
            <w:pPr>
              <w:bidi w:val="0"/>
              <w:spacing w:after="20"/>
              <w:jc w:val="left"/>
              <w:rPr>
                <w:szCs w:val="20"/>
              </w:rPr>
            </w:pPr>
            <w:r w:rsidRPr="000C402B">
              <w:rPr>
                <w:sz w:val="40"/>
                <w:szCs w:val="20"/>
              </w:rPr>
              <w:t>CCPR</w:t>
            </w:r>
            <w:r>
              <w:rPr>
                <w:szCs w:val="20"/>
              </w:rPr>
              <w:t>/C/</w:t>
            </w:r>
            <w:r w:rsidRPr="00170312">
              <w:rPr>
                <w:szCs w:val="20"/>
              </w:rPr>
              <w:t>128</w:t>
            </w:r>
            <w:r>
              <w:rPr>
                <w:szCs w:val="20"/>
              </w:rPr>
              <w:t>/D/</w:t>
            </w:r>
            <w:r w:rsidRPr="00170312">
              <w:rPr>
                <w:szCs w:val="20"/>
              </w:rPr>
              <w:t>2384</w:t>
            </w:r>
            <w:r>
              <w:rPr>
                <w:szCs w:val="20"/>
              </w:rPr>
              <w:t>/</w:t>
            </w:r>
            <w:r w:rsidRPr="00170312">
              <w:rPr>
                <w:szCs w:val="20"/>
              </w:rPr>
              <w:t>2014</w:t>
            </w:r>
          </w:p>
        </w:tc>
      </w:tr>
      <w:tr w:rsidR="006B3E27" w:rsidRPr="00ED7442" w14:paraId="7CF8EA71" w14:textId="77777777" w:rsidTr="005B51C4">
        <w:trPr>
          <w:trHeight w:hRule="exact" w:val="2835"/>
        </w:trPr>
        <w:tc>
          <w:tcPr>
            <w:tcW w:w="1274" w:type="dxa"/>
            <w:tcBorders>
              <w:top w:val="single" w:sz="4" w:space="0" w:color="auto"/>
              <w:bottom w:val="single" w:sz="12" w:space="0" w:color="auto"/>
            </w:tcBorders>
            <w:shd w:val="clear" w:color="auto" w:fill="auto"/>
          </w:tcPr>
          <w:p w14:paraId="18F6DBB7" w14:textId="5E25850D" w:rsidR="006B3E27" w:rsidRPr="005B51C4" w:rsidRDefault="00AB5449" w:rsidP="005B51C4">
            <w:pPr>
              <w:jc w:val="center"/>
              <w:rPr>
                <w:sz w:val="56"/>
                <w:szCs w:val="56"/>
                <w:rtl/>
              </w:rPr>
            </w:pPr>
            <w:r>
              <w:rPr>
                <w:noProof/>
                <w:sz w:val="56"/>
                <w:szCs w:val="56"/>
              </w:rPr>
              <w:drawing>
                <wp:inline distT="0" distB="0" distL="0" distR="0" wp14:anchorId="5DD93C6E" wp14:editId="437AEEBC">
                  <wp:extent cx="62801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157C67C"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F665612" w14:textId="62C996CA" w:rsidR="006B3E27" w:rsidRDefault="00D918CA" w:rsidP="00B256EE">
            <w:pPr>
              <w:bidi w:val="0"/>
              <w:spacing w:before="240" w:line="260" w:lineRule="exact"/>
              <w:jc w:val="left"/>
              <w:rPr>
                <w:szCs w:val="20"/>
              </w:rPr>
            </w:pPr>
            <w:r>
              <w:rPr>
                <w:szCs w:val="20"/>
              </w:rPr>
              <w:t>Distr.: General</w:t>
            </w:r>
          </w:p>
          <w:p w14:paraId="0400ADE9" w14:textId="2641D81A" w:rsidR="00D918CA" w:rsidRDefault="00D918CA" w:rsidP="00B256EE">
            <w:pPr>
              <w:bidi w:val="0"/>
              <w:spacing w:line="260" w:lineRule="exact"/>
              <w:jc w:val="left"/>
              <w:rPr>
                <w:szCs w:val="20"/>
              </w:rPr>
            </w:pPr>
            <w:r w:rsidRPr="00170312">
              <w:rPr>
                <w:szCs w:val="20"/>
              </w:rPr>
              <w:t>8</w:t>
            </w:r>
            <w:r>
              <w:rPr>
                <w:szCs w:val="20"/>
              </w:rPr>
              <w:t xml:space="preserve"> June </w:t>
            </w:r>
            <w:r w:rsidRPr="00170312">
              <w:rPr>
                <w:szCs w:val="20"/>
              </w:rPr>
              <w:t>2020</w:t>
            </w:r>
          </w:p>
          <w:p w14:paraId="291C6E0E" w14:textId="77777777" w:rsidR="00D918CA" w:rsidRDefault="00D918CA" w:rsidP="00B256EE">
            <w:pPr>
              <w:bidi w:val="0"/>
              <w:spacing w:line="260" w:lineRule="exact"/>
              <w:jc w:val="left"/>
              <w:rPr>
                <w:szCs w:val="20"/>
              </w:rPr>
            </w:pPr>
            <w:r>
              <w:rPr>
                <w:szCs w:val="20"/>
              </w:rPr>
              <w:t>Arabic</w:t>
            </w:r>
          </w:p>
          <w:p w14:paraId="42B6E195" w14:textId="77777777" w:rsidR="00D918CA" w:rsidRPr="005B51C4" w:rsidRDefault="00D918CA" w:rsidP="00B256EE">
            <w:pPr>
              <w:bidi w:val="0"/>
              <w:spacing w:line="260" w:lineRule="exact"/>
              <w:jc w:val="left"/>
              <w:rPr>
                <w:szCs w:val="20"/>
              </w:rPr>
            </w:pPr>
            <w:r>
              <w:rPr>
                <w:szCs w:val="20"/>
              </w:rPr>
              <w:t>Original: English</w:t>
            </w:r>
          </w:p>
        </w:tc>
      </w:tr>
    </w:tbl>
    <w:p w14:paraId="59861ECB" w14:textId="77777777" w:rsidR="00D918CA" w:rsidRPr="00D918CA" w:rsidRDefault="00D918CA" w:rsidP="00D918CA">
      <w:pPr>
        <w:spacing w:before="120" w:line="360" w:lineRule="exact"/>
        <w:textDirection w:val="tbRlV"/>
        <w:rPr>
          <w:b/>
          <w:sz w:val="36"/>
          <w:szCs w:val="36"/>
          <w:lang w:val="ar-SA" w:eastAsia="zh-TW" w:bidi="en-GB"/>
        </w:rPr>
      </w:pPr>
      <w:r w:rsidRPr="00D918CA">
        <w:rPr>
          <w:b/>
          <w:bCs/>
          <w:sz w:val="36"/>
          <w:szCs w:val="36"/>
          <w:rtl/>
        </w:rPr>
        <w:t>اللجنة المعنية بحقوق الإنسان</w:t>
      </w:r>
    </w:p>
    <w:p w14:paraId="0958345B" w14:textId="63D62D60" w:rsidR="00D918CA" w:rsidRPr="00D918CA" w:rsidRDefault="00D918CA" w:rsidP="00D918CA">
      <w:pPr>
        <w:pStyle w:val="HChGA"/>
        <w:rPr>
          <w:rFonts w:eastAsiaTheme="minorEastAsia"/>
          <w:lang w:eastAsia="zh-TW" w:bidi="en-GB"/>
        </w:rPr>
      </w:pPr>
      <w:r w:rsidRPr="00D918CA">
        <w:rPr>
          <w:rFonts w:eastAsiaTheme="minorEastAsia"/>
          <w:rtl/>
        </w:rPr>
        <w:tab/>
      </w:r>
      <w:r w:rsidRPr="00D918CA">
        <w:rPr>
          <w:rFonts w:eastAsiaTheme="minorEastAsia"/>
          <w:rtl/>
        </w:rPr>
        <w:tab/>
        <w:t xml:space="preserve">آراء اعتمدتها اللجنة بموجب المادة </w:t>
      </w:r>
      <w:r w:rsidRPr="00170312">
        <w:rPr>
          <w:rFonts w:eastAsiaTheme="minorEastAsia"/>
          <w:szCs w:val="28"/>
          <w:rtl/>
          <w:lang w:val="fr-CH"/>
        </w:rPr>
        <w:t>5</w:t>
      </w:r>
      <w:r w:rsidRPr="00D918CA">
        <w:rPr>
          <w:rFonts w:eastAsiaTheme="minorEastAsia"/>
          <w:rtl/>
          <w:lang w:val="fr-CH"/>
        </w:rPr>
        <w:t>(</w:t>
      </w:r>
      <w:r w:rsidRPr="00170312">
        <w:rPr>
          <w:rFonts w:eastAsiaTheme="minorEastAsia"/>
          <w:szCs w:val="28"/>
          <w:rtl/>
          <w:lang w:val="fr-CH"/>
        </w:rPr>
        <w:t>4</w:t>
      </w:r>
      <w:r w:rsidRPr="00D918CA">
        <w:rPr>
          <w:rFonts w:eastAsiaTheme="minorEastAsia"/>
          <w:rtl/>
          <w:lang w:val="fr-CH"/>
        </w:rPr>
        <w:t>) من</w:t>
      </w:r>
      <w:r w:rsidRPr="00D918CA">
        <w:rPr>
          <w:rFonts w:eastAsiaTheme="minorEastAsia"/>
          <w:rtl/>
        </w:rPr>
        <w:t xml:space="preserve"> البروتوكول الاختياري، بشأن البلاغ رقم </w:t>
      </w:r>
      <w:r w:rsidRPr="00170312">
        <w:rPr>
          <w:rFonts w:eastAsiaTheme="minorEastAsia"/>
          <w:szCs w:val="28"/>
          <w:rtl/>
        </w:rPr>
        <w:t>2</w:t>
      </w:r>
      <w:bookmarkStart w:id="0" w:name="_GoBack"/>
      <w:bookmarkEnd w:id="0"/>
      <w:r w:rsidRPr="00170312">
        <w:rPr>
          <w:rFonts w:eastAsiaTheme="minorEastAsia"/>
          <w:szCs w:val="28"/>
          <w:rtl/>
        </w:rPr>
        <w:t>384</w:t>
      </w:r>
      <w:r w:rsidRPr="00D918CA">
        <w:rPr>
          <w:rFonts w:eastAsiaTheme="minorEastAsia"/>
          <w:rtl/>
        </w:rPr>
        <w:t>/</w:t>
      </w:r>
      <w:r w:rsidRPr="00170312">
        <w:rPr>
          <w:rFonts w:eastAsiaTheme="minorEastAsia"/>
          <w:szCs w:val="28"/>
          <w:rtl/>
        </w:rPr>
        <w:t>2014</w:t>
      </w:r>
      <w:r w:rsidRPr="00D918CA">
        <w:rPr>
          <w:rFonts w:ascii="Traditional Arabic" w:eastAsiaTheme="minorEastAsia" w:hAnsi="Traditional Arabic"/>
          <w:sz w:val="30"/>
          <w:szCs w:val="40"/>
        </w:rPr>
        <w:t>*</w:t>
      </w:r>
      <w:r w:rsidRPr="00D918CA">
        <w:rPr>
          <w:rFonts w:ascii="Traditional Arabic" w:eastAsiaTheme="minorEastAsia" w:hAnsi="Traditional Arabic"/>
          <w:sz w:val="30"/>
          <w:szCs w:val="40"/>
          <w:rtl/>
        </w:rPr>
        <w:t xml:space="preserve"> </w:t>
      </w:r>
      <w:r w:rsidRPr="00D918CA">
        <w:rPr>
          <w:rFonts w:ascii="Traditional Arabic" w:eastAsiaTheme="minorEastAsia" w:hAnsi="Traditional Arabic"/>
          <w:sz w:val="30"/>
          <w:szCs w:val="40"/>
        </w:rPr>
        <w:footnoteReference w:customMarkFollows="1" w:id="1"/>
        <w:t>*</w:t>
      </w:r>
      <w:r w:rsidRPr="00D918CA">
        <w:rPr>
          <w:rFonts w:ascii="Traditional Arabic" w:eastAsiaTheme="minorEastAsia" w:hAnsi="Traditional Arabic"/>
          <w:sz w:val="30"/>
          <w:szCs w:val="40"/>
        </w:rPr>
        <w:footnoteReference w:customMarkFollows="1" w:id="2"/>
        <w:t>*</w:t>
      </w:r>
    </w:p>
    <w:p w14:paraId="17DD3C09" w14:textId="4547C58A" w:rsidR="00D918CA" w:rsidRPr="00D918CA" w:rsidRDefault="00D918CA" w:rsidP="00D918CA">
      <w:pPr>
        <w:pStyle w:val="SingleTxtGA"/>
        <w:ind w:left="1928"/>
        <w:rPr>
          <w:rFonts w:eastAsiaTheme="minorEastAsia"/>
          <w:lang w:val="ar-SA" w:eastAsia="zh-TW" w:bidi="en-GB"/>
        </w:rPr>
      </w:pPr>
      <w:r w:rsidRPr="00D918CA">
        <w:rPr>
          <w:rFonts w:eastAsiaTheme="minorEastAsia"/>
          <w:i/>
          <w:iCs/>
          <w:rtl/>
        </w:rPr>
        <w:t>بلاغ مقدم من:</w:t>
      </w:r>
      <w:r w:rsidRPr="00D918CA">
        <w:rPr>
          <w:rFonts w:eastAsiaTheme="minorEastAsia"/>
          <w:rtl/>
        </w:rPr>
        <w:tab/>
      </w:r>
      <w:r w:rsidRPr="00D918CA">
        <w:rPr>
          <w:rFonts w:eastAsiaTheme="minorEastAsia"/>
          <w:rtl/>
        </w:rPr>
        <w:tab/>
      </w:r>
      <w:r w:rsidRPr="00D918CA">
        <w:rPr>
          <w:rFonts w:eastAsiaTheme="minorEastAsia"/>
          <w:rtl/>
        </w:rPr>
        <w:tab/>
      </w:r>
      <w:proofErr w:type="spellStart"/>
      <w:r w:rsidRPr="00D918CA">
        <w:rPr>
          <w:rFonts w:eastAsiaTheme="minorEastAsia"/>
          <w:rtl/>
        </w:rPr>
        <w:t>زانيسبيك</w:t>
      </w:r>
      <w:proofErr w:type="spellEnd"/>
      <w:r w:rsidRPr="00D918CA">
        <w:rPr>
          <w:rFonts w:eastAsiaTheme="minorEastAsia"/>
          <w:rtl/>
        </w:rPr>
        <w:t xml:space="preserve"> </w:t>
      </w:r>
      <w:proofErr w:type="spellStart"/>
      <w:r w:rsidRPr="00D918CA">
        <w:rPr>
          <w:rFonts w:eastAsiaTheme="minorEastAsia"/>
          <w:rtl/>
        </w:rPr>
        <w:t>خالماماتوف</w:t>
      </w:r>
      <w:proofErr w:type="spellEnd"/>
      <w:r w:rsidRPr="00D918CA">
        <w:rPr>
          <w:rFonts w:eastAsiaTheme="minorEastAsia"/>
          <w:rtl/>
        </w:rPr>
        <w:t xml:space="preserve">، يمثله </w:t>
      </w:r>
      <w:proofErr w:type="spellStart"/>
      <w:r w:rsidRPr="00D918CA">
        <w:rPr>
          <w:rFonts w:eastAsiaTheme="minorEastAsia"/>
          <w:rtl/>
        </w:rPr>
        <w:t>أوتكير</w:t>
      </w:r>
      <w:proofErr w:type="spellEnd"/>
      <w:r w:rsidRPr="00D918CA">
        <w:rPr>
          <w:rFonts w:eastAsiaTheme="minorEastAsia"/>
          <w:rtl/>
        </w:rPr>
        <w:t xml:space="preserve"> </w:t>
      </w:r>
      <w:proofErr w:type="spellStart"/>
      <w:r w:rsidRPr="00D918CA">
        <w:rPr>
          <w:rFonts w:eastAsiaTheme="minorEastAsia"/>
          <w:rtl/>
        </w:rPr>
        <w:t>دزاباروف</w:t>
      </w:r>
      <w:proofErr w:type="spellEnd"/>
    </w:p>
    <w:p w14:paraId="1D54E8DB" w14:textId="6D721213" w:rsidR="00D918CA" w:rsidRPr="00D918CA" w:rsidRDefault="00D918CA" w:rsidP="00D918CA">
      <w:pPr>
        <w:pStyle w:val="SingleTxtGA"/>
        <w:ind w:left="1928"/>
        <w:rPr>
          <w:rFonts w:eastAsiaTheme="minorEastAsia"/>
          <w:lang w:val="ar-SA" w:eastAsia="zh-TW" w:bidi="en-GB"/>
        </w:rPr>
      </w:pPr>
      <w:r w:rsidRPr="00D918CA">
        <w:rPr>
          <w:rFonts w:eastAsiaTheme="minorEastAsia"/>
          <w:i/>
          <w:iCs/>
          <w:rtl/>
        </w:rPr>
        <w:t>الشخص المدعى أنه ضحية:</w:t>
      </w:r>
      <w:r w:rsidRPr="00D918CA">
        <w:rPr>
          <w:rFonts w:eastAsiaTheme="minorEastAsia"/>
          <w:rtl/>
        </w:rPr>
        <w:tab/>
      </w:r>
      <w:r w:rsidRPr="00D918CA">
        <w:rPr>
          <w:rFonts w:eastAsiaTheme="minorEastAsia"/>
          <w:rtl/>
        </w:rPr>
        <w:tab/>
        <w:t>صاحب البلاغ</w:t>
      </w:r>
    </w:p>
    <w:p w14:paraId="5D75ED41" w14:textId="5E52EF96" w:rsidR="00D918CA" w:rsidRPr="00D918CA" w:rsidRDefault="00D918CA" w:rsidP="00D918CA">
      <w:pPr>
        <w:pStyle w:val="SingleTxtGA"/>
        <w:ind w:left="1928"/>
        <w:rPr>
          <w:rFonts w:eastAsiaTheme="minorEastAsia"/>
          <w:lang w:eastAsia="zh-TW" w:bidi="en-GB"/>
        </w:rPr>
      </w:pPr>
      <w:r w:rsidRPr="00D918CA">
        <w:rPr>
          <w:rFonts w:eastAsiaTheme="minorEastAsia"/>
          <w:i/>
          <w:iCs/>
          <w:rtl/>
        </w:rPr>
        <w:t>الدولة الطرف:</w:t>
      </w:r>
      <w:r w:rsidRPr="00D918CA">
        <w:rPr>
          <w:rFonts w:eastAsiaTheme="minorEastAsia"/>
          <w:rtl/>
        </w:rPr>
        <w:tab/>
      </w:r>
      <w:r w:rsidRPr="00D918CA">
        <w:rPr>
          <w:rFonts w:eastAsiaTheme="minorEastAsia"/>
          <w:rtl/>
        </w:rPr>
        <w:tab/>
      </w:r>
      <w:r w:rsidRPr="00D918CA">
        <w:rPr>
          <w:rFonts w:eastAsiaTheme="minorEastAsia"/>
          <w:rtl/>
        </w:rPr>
        <w:tab/>
        <w:t>قيرغيزستان</w:t>
      </w:r>
    </w:p>
    <w:p w14:paraId="101BAC56" w14:textId="2EBE2D8D" w:rsidR="00D918CA" w:rsidRPr="00D918CA" w:rsidRDefault="00D918CA" w:rsidP="00D918CA">
      <w:pPr>
        <w:pStyle w:val="SingleTxtGA"/>
        <w:ind w:left="1928"/>
        <w:rPr>
          <w:rFonts w:eastAsiaTheme="minorEastAsia"/>
          <w:lang w:val="ar-SA" w:eastAsia="zh-TW" w:bidi="en-GB"/>
        </w:rPr>
      </w:pPr>
      <w:r w:rsidRPr="00D918CA">
        <w:rPr>
          <w:rFonts w:eastAsiaTheme="minorEastAsia"/>
          <w:i/>
          <w:iCs/>
          <w:rtl/>
        </w:rPr>
        <w:t>تاريخ تقديم البلاغ:</w:t>
      </w:r>
      <w:r w:rsidRPr="00D918CA">
        <w:rPr>
          <w:rFonts w:eastAsiaTheme="minorEastAsia"/>
          <w:rtl/>
        </w:rPr>
        <w:tab/>
      </w:r>
      <w:r w:rsidRPr="00D918CA">
        <w:rPr>
          <w:rFonts w:eastAsiaTheme="minorEastAsia"/>
          <w:rtl/>
        </w:rPr>
        <w:tab/>
      </w:r>
      <w:r w:rsidRPr="00170312">
        <w:rPr>
          <w:rFonts w:eastAsiaTheme="minorEastAsia"/>
          <w:szCs w:val="20"/>
          <w:rtl/>
        </w:rPr>
        <w:t>13</w:t>
      </w:r>
      <w:r w:rsidRPr="00D918CA">
        <w:rPr>
          <w:rFonts w:eastAsiaTheme="minorEastAsia"/>
          <w:rtl/>
        </w:rPr>
        <w:t xml:space="preserve"> أيلول/سبتمبر </w:t>
      </w:r>
      <w:r w:rsidRPr="00170312">
        <w:rPr>
          <w:rFonts w:eastAsiaTheme="minorEastAsia"/>
          <w:szCs w:val="20"/>
          <w:rtl/>
        </w:rPr>
        <w:t>2012</w:t>
      </w:r>
      <w:r w:rsidRPr="00D918CA">
        <w:rPr>
          <w:rFonts w:eastAsiaTheme="minorEastAsia"/>
          <w:rtl/>
        </w:rPr>
        <w:t xml:space="preserve"> (تاريخ الرسالة الأولى)</w:t>
      </w:r>
    </w:p>
    <w:p w14:paraId="10AF0AEE" w14:textId="49324818" w:rsidR="00D918CA" w:rsidRPr="00D918CA" w:rsidRDefault="00D918CA" w:rsidP="00D918CA">
      <w:pPr>
        <w:pStyle w:val="SingleTxtGA"/>
        <w:ind w:left="4649" w:hanging="2721"/>
        <w:rPr>
          <w:rFonts w:eastAsiaTheme="minorEastAsia"/>
          <w:lang w:val="ar-SA" w:eastAsia="zh-TW" w:bidi="en-GB"/>
        </w:rPr>
      </w:pPr>
      <w:r w:rsidRPr="00D918CA">
        <w:rPr>
          <w:rFonts w:eastAsiaTheme="minorEastAsia"/>
          <w:i/>
          <w:iCs/>
          <w:rtl/>
        </w:rPr>
        <w:t>الوثائق المرجعية:</w:t>
      </w:r>
      <w:r w:rsidRPr="00D918CA">
        <w:rPr>
          <w:rFonts w:eastAsiaTheme="minorEastAsia"/>
          <w:rtl/>
        </w:rPr>
        <w:tab/>
      </w:r>
      <w:r w:rsidRPr="00D918CA">
        <w:rPr>
          <w:rFonts w:eastAsiaTheme="minorEastAsia"/>
          <w:rtl/>
        </w:rPr>
        <w:tab/>
      </w:r>
      <w:r w:rsidRPr="00D918CA">
        <w:rPr>
          <w:rFonts w:eastAsiaTheme="minorEastAsia"/>
          <w:rtl/>
        </w:rPr>
        <w:tab/>
        <w:t xml:space="preserve">القرار المتخذ بموجب المادة </w:t>
      </w:r>
      <w:r w:rsidRPr="00170312">
        <w:rPr>
          <w:rFonts w:eastAsiaTheme="minorEastAsia"/>
          <w:szCs w:val="20"/>
          <w:rtl/>
        </w:rPr>
        <w:t>92</w:t>
      </w:r>
      <w:r w:rsidRPr="00D918CA">
        <w:rPr>
          <w:rFonts w:eastAsiaTheme="minorEastAsia"/>
          <w:rtl/>
        </w:rPr>
        <w:t xml:space="preserve"> من النظام الداخلي للجنة، والمحال إلى الدولة الطرف في </w:t>
      </w:r>
      <w:r w:rsidRPr="00170312">
        <w:rPr>
          <w:rFonts w:eastAsiaTheme="minorEastAsia"/>
          <w:szCs w:val="20"/>
          <w:rtl/>
        </w:rPr>
        <w:t>30</w:t>
      </w:r>
      <w:r w:rsidRPr="00D918CA">
        <w:rPr>
          <w:rFonts w:eastAsiaTheme="minorEastAsia"/>
          <w:rtl/>
        </w:rPr>
        <w:t xml:space="preserve"> نيسان</w:t>
      </w:r>
      <w:proofErr w:type="gramStart"/>
      <w:r w:rsidRPr="00D918CA">
        <w:rPr>
          <w:rFonts w:eastAsiaTheme="minorEastAsia"/>
          <w:rtl/>
        </w:rPr>
        <w:t>/</w:t>
      </w:r>
      <w:r w:rsidR="002427F7">
        <w:rPr>
          <w:rFonts w:eastAsiaTheme="minorEastAsia" w:hint="cs"/>
          <w:rtl/>
        </w:rPr>
        <w:t xml:space="preserve">  </w:t>
      </w:r>
      <w:r w:rsidRPr="00D918CA">
        <w:rPr>
          <w:rFonts w:eastAsiaTheme="minorEastAsia"/>
          <w:rtl/>
        </w:rPr>
        <w:t>أبريل</w:t>
      </w:r>
      <w:proofErr w:type="gramEnd"/>
      <w:r w:rsidRPr="00D918CA">
        <w:rPr>
          <w:rFonts w:eastAsiaTheme="minorEastAsia"/>
          <w:rtl/>
        </w:rPr>
        <w:t xml:space="preserve"> </w:t>
      </w:r>
      <w:r w:rsidRPr="00170312">
        <w:rPr>
          <w:rFonts w:eastAsiaTheme="minorEastAsia"/>
          <w:szCs w:val="20"/>
          <w:rtl/>
        </w:rPr>
        <w:t>2014</w:t>
      </w:r>
      <w:r w:rsidRPr="00D918CA">
        <w:rPr>
          <w:rFonts w:eastAsiaTheme="minorEastAsia"/>
          <w:rtl/>
        </w:rPr>
        <w:t xml:space="preserve"> (لم يصدر في شكل وثيقة)</w:t>
      </w:r>
    </w:p>
    <w:p w14:paraId="2642FBF8" w14:textId="476B6917" w:rsidR="00D918CA" w:rsidRPr="00D918CA" w:rsidRDefault="00D918CA" w:rsidP="00D918CA">
      <w:pPr>
        <w:pStyle w:val="SingleTxtGA"/>
        <w:ind w:left="1928"/>
        <w:rPr>
          <w:rFonts w:eastAsiaTheme="minorEastAsia"/>
          <w:lang w:val="ar-SA" w:eastAsia="zh-TW" w:bidi="en-GB"/>
        </w:rPr>
      </w:pPr>
      <w:r w:rsidRPr="00D918CA">
        <w:rPr>
          <w:rFonts w:eastAsiaTheme="minorEastAsia"/>
          <w:i/>
          <w:iCs/>
          <w:rtl/>
        </w:rPr>
        <w:t>تاريخ اعتماد الآراء:</w:t>
      </w:r>
      <w:r w:rsidRPr="00D918CA">
        <w:rPr>
          <w:rFonts w:eastAsiaTheme="minorEastAsia"/>
          <w:rtl/>
        </w:rPr>
        <w:tab/>
      </w:r>
      <w:r w:rsidRPr="00D918CA">
        <w:rPr>
          <w:rFonts w:eastAsiaTheme="minorEastAsia"/>
          <w:rtl/>
        </w:rPr>
        <w:tab/>
      </w:r>
      <w:r w:rsidRPr="00170312">
        <w:rPr>
          <w:rFonts w:eastAsiaTheme="minorEastAsia"/>
          <w:szCs w:val="20"/>
          <w:rtl/>
        </w:rPr>
        <w:t>13</w:t>
      </w:r>
      <w:r w:rsidRPr="00D918CA">
        <w:rPr>
          <w:rFonts w:eastAsiaTheme="minorEastAsia"/>
          <w:rtl/>
        </w:rPr>
        <w:t xml:space="preserve"> آذار/مارس </w:t>
      </w:r>
      <w:r w:rsidRPr="00170312">
        <w:rPr>
          <w:rFonts w:eastAsiaTheme="minorEastAsia"/>
          <w:szCs w:val="20"/>
          <w:rtl/>
        </w:rPr>
        <w:t>2020</w:t>
      </w:r>
    </w:p>
    <w:p w14:paraId="72C912B6" w14:textId="3F313A5E" w:rsidR="00D918CA" w:rsidRPr="00D918CA" w:rsidRDefault="00D918CA" w:rsidP="00D918CA">
      <w:pPr>
        <w:pStyle w:val="SingleTxtGA"/>
        <w:ind w:left="4649" w:hanging="2721"/>
        <w:rPr>
          <w:rFonts w:eastAsiaTheme="minorEastAsia"/>
          <w:lang w:val="ar-SA" w:eastAsia="zh-TW" w:bidi="en-GB"/>
        </w:rPr>
      </w:pPr>
      <w:r w:rsidRPr="00D918CA">
        <w:rPr>
          <w:rFonts w:eastAsiaTheme="minorEastAsia"/>
          <w:i/>
          <w:iCs/>
          <w:rtl/>
        </w:rPr>
        <w:t>الموضوع:</w:t>
      </w:r>
      <w:r w:rsidRPr="00D918CA">
        <w:rPr>
          <w:rFonts w:eastAsiaTheme="minorEastAsia"/>
          <w:rtl/>
        </w:rPr>
        <w:tab/>
      </w:r>
      <w:r w:rsidRPr="00D918CA">
        <w:rPr>
          <w:rFonts w:eastAsiaTheme="minorEastAsia"/>
          <w:rtl/>
        </w:rPr>
        <w:tab/>
      </w:r>
      <w:r w:rsidRPr="00D918CA">
        <w:rPr>
          <w:rFonts w:eastAsiaTheme="minorEastAsia"/>
          <w:rtl/>
        </w:rPr>
        <w:tab/>
      </w:r>
      <w:r w:rsidRPr="00D918CA">
        <w:rPr>
          <w:rFonts w:eastAsiaTheme="minorEastAsia"/>
          <w:rtl/>
        </w:rPr>
        <w:tab/>
        <w:t>التعذيب؛ والاحتجاز التعسفي؛ والحرمان من محاكمة</w:t>
      </w:r>
      <w:r w:rsidR="001D72B4">
        <w:rPr>
          <w:rFonts w:eastAsiaTheme="minorEastAsia" w:hint="cs"/>
          <w:rtl/>
        </w:rPr>
        <w:t> </w:t>
      </w:r>
      <w:r w:rsidRPr="00D918CA">
        <w:rPr>
          <w:rFonts w:eastAsiaTheme="minorEastAsia"/>
          <w:rtl/>
        </w:rPr>
        <w:t>عادلة</w:t>
      </w:r>
    </w:p>
    <w:p w14:paraId="26DFC41C" w14:textId="10C323FF" w:rsidR="00D918CA" w:rsidRPr="00A52259" w:rsidRDefault="00D918CA" w:rsidP="00D918CA">
      <w:pPr>
        <w:pStyle w:val="SingleTxtGA"/>
        <w:ind w:left="1928"/>
        <w:rPr>
          <w:rFonts w:eastAsiaTheme="minorEastAsia"/>
          <w:lang w:val="es-ES" w:eastAsia="zh-TW" w:bidi="en-GB"/>
        </w:rPr>
      </w:pPr>
      <w:r w:rsidRPr="00D918CA">
        <w:rPr>
          <w:rFonts w:eastAsiaTheme="minorEastAsia"/>
          <w:i/>
          <w:iCs/>
          <w:rtl/>
        </w:rPr>
        <w:t>المسألة الإجرائية:</w:t>
      </w:r>
      <w:r w:rsidRPr="00D918CA">
        <w:rPr>
          <w:rFonts w:eastAsiaTheme="minorEastAsia"/>
          <w:rtl/>
        </w:rPr>
        <w:tab/>
      </w:r>
      <w:r w:rsidRPr="00D918CA">
        <w:rPr>
          <w:rFonts w:eastAsiaTheme="minorEastAsia"/>
          <w:rtl/>
        </w:rPr>
        <w:tab/>
      </w:r>
      <w:r w:rsidRPr="00D918CA">
        <w:rPr>
          <w:rFonts w:eastAsiaTheme="minorEastAsia"/>
          <w:rtl/>
        </w:rPr>
        <w:tab/>
        <w:t>لا توجد</w:t>
      </w:r>
    </w:p>
    <w:p w14:paraId="7173208A" w14:textId="76A2F4D7" w:rsidR="00D918CA" w:rsidRPr="001D72B4" w:rsidRDefault="00D918CA" w:rsidP="00D918CA">
      <w:pPr>
        <w:pStyle w:val="SingleTxtGA"/>
        <w:ind w:left="4649" w:hanging="2721"/>
        <w:rPr>
          <w:rFonts w:eastAsiaTheme="minorEastAsia"/>
          <w:lang w:eastAsia="zh-TW" w:bidi="en-GB"/>
        </w:rPr>
      </w:pPr>
      <w:r w:rsidRPr="00D918CA">
        <w:rPr>
          <w:rFonts w:eastAsiaTheme="minorEastAsia"/>
          <w:i/>
          <w:iCs/>
          <w:rtl/>
        </w:rPr>
        <w:t>المسائل الموضوع</w:t>
      </w:r>
      <w:r w:rsidR="002C5AB7">
        <w:rPr>
          <w:rFonts w:eastAsiaTheme="minorEastAsia" w:hint="cs"/>
          <w:i/>
          <w:iCs/>
          <w:rtl/>
        </w:rPr>
        <w:t>ي</w:t>
      </w:r>
      <w:r w:rsidRPr="00D918CA">
        <w:rPr>
          <w:rFonts w:eastAsiaTheme="minorEastAsia"/>
          <w:i/>
          <w:iCs/>
          <w:rtl/>
        </w:rPr>
        <w:t>ة:</w:t>
      </w:r>
      <w:r w:rsidRPr="00D918CA">
        <w:rPr>
          <w:rFonts w:eastAsiaTheme="minorEastAsia"/>
          <w:i/>
          <w:iCs/>
          <w:rtl/>
        </w:rPr>
        <w:tab/>
      </w:r>
      <w:r w:rsidRPr="00D918CA">
        <w:rPr>
          <w:rFonts w:eastAsiaTheme="minorEastAsia"/>
          <w:i/>
          <w:iCs/>
          <w:rtl/>
        </w:rPr>
        <w:tab/>
      </w:r>
      <w:r w:rsidRPr="00D918CA">
        <w:rPr>
          <w:rFonts w:eastAsiaTheme="minorEastAsia"/>
          <w:rtl/>
        </w:rPr>
        <w:tab/>
        <w:t xml:space="preserve">التعذيب؛ وعدم إجراء تحقيق؛ والاحتجاز التعسفي؛ والحرمان من محاكمة </w:t>
      </w:r>
      <w:proofErr w:type="spellStart"/>
      <w:r w:rsidRPr="00D918CA">
        <w:rPr>
          <w:rFonts w:eastAsiaTheme="minorEastAsia"/>
          <w:rtl/>
        </w:rPr>
        <w:t>عادل</w:t>
      </w:r>
      <w:r w:rsidR="00A311FC">
        <w:rPr>
          <w:rFonts w:eastAsiaTheme="minorEastAsia" w:hint="cs"/>
          <w:rtl/>
        </w:rPr>
        <w:t>ة</w:t>
      </w:r>
      <w:r w:rsidR="00170312">
        <w:rPr>
          <w:rFonts w:eastAsiaTheme="minorEastAsia" w:hint="cs"/>
          <w:rtl/>
        </w:rPr>
        <w:t>ا</w:t>
      </w:r>
      <w:proofErr w:type="spellEnd"/>
    </w:p>
    <w:p w14:paraId="68B43B14" w14:textId="64B4686D" w:rsidR="00D918CA" w:rsidRPr="001D72B4" w:rsidRDefault="00D918CA" w:rsidP="00D918CA">
      <w:pPr>
        <w:pStyle w:val="SingleTxtGA"/>
        <w:ind w:left="4649" w:hanging="2721"/>
        <w:rPr>
          <w:rFonts w:eastAsiaTheme="minorEastAsia"/>
          <w:spacing w:val="-4"/>
        </w:rPr>
      </w:pPr>
      <w:r w:rsidRPr="00D918CA">
        <w:rPr>
          <w:rFonts w:eastAsiaTheme="minorEastAsia"/>
          <w:i/>
          <w:iCs/>
          <w:rtl/>
        </w:rPr>
        <w:t>مواد العهد</w:t>
      </w:r>
      <w:r w:rsidRPr="00D918CA">
        <w:rPr>
          <w:rFonts w:eastAsiaTheme="minorEastAsia"/>
          <w:rtl/>
        </w:rPr>
        <w:t>:</w:t>
      </w:r>
      <w:r w:rsidRPr="00D918CA">
        <w:rPr>
          <w:rFonts w:eastAsiaTheme="minorEastAsia"/>
          <w:rtl/>
        </w:rPr>
        <w:tab/>
      </w:r>
      <w:r w:rsidRPr="00D918CA">
        <w:rPr>
          <w:rFonts w:eastAsiaTheme="minorEastAsia"/>
          <w:rtl/>
        </w:rPr>
        <w:tab/>
      </w:r>
      <w:r w:rsidRPr="001D72B4">
        <w:rPr>
          <w:rFonts w:eastAsiaTheme="minorEastAsia"/>
          <w:spacing w:val="-4"/>
          <w:rtl/>
        </w:rPr>
        <w:tab/>
      </w:r>
      <w:r w:rsidRPr="00170312">
        <w:rPr>
          <w:rFonts w:eastAsiaTheme="minorEastAsia"/>
          <w:spacing w:val="-4"/>
          <w:szCs w:val="20"/>
          <w:rtl/>
        </w:rPr>
        <w:t>2</w:t>
      </w:r>
      <w:r w:rsidR="00B256EE" w:rsidRPr="001D72B4">
        <w:rPr>
          <w:rFonts w:eastAsiaTheme="minorEastAsia"/>
          <w:spacing w:val="-4"/>
          <w:rtl/>
        </w:rPr>
        <w:t>(</w:t>
      </w:r>
      <w:r w:rsidRPr="00170312">
        <w:rPr>
          <w:rFonts w:eastAsiaTheme="minorEastAsia"/>
          <w:spacing w:val="-4"/>
          <w:szCs w:val="20"/>
          <w:rtl/>
        </w:rPr>
        <w:t>3</w:t>
      </w:r>
      <w:r w:rsidRPr="001D72B4">
        <w:rPr>
          <w:rFonts w:eastAsiaTheme="minorEastAsia"/>
          <w:spacing w:val="-4"/>
          <w:rtl/>
        </w:rPr>
        <w:t>)</w:t>
      </w:r>
      <w:r w:rsidR="00B256EE" w:rsidRPr="001D72B4">
        <w:rPr>
          <w:rFonts w:eastAsiaTheme="minorEastAsia"/>
          <w:spacing w:val="-4"/>
          <w:rtl/>
        </w:rPr>
        <w:t>(</w:t>
      </w:r>
      <w:r w:rsidRPr="001D72B4">
        <w:rPr>
          <w:rFonts w:eastAsiaTheme="minorEastAsia"/>
          <w:spacing w:val="-4"/>
          <w:rtl/>
        </w:rPr>
        <w:t xml:space="preserve">أ)، </w:t>
      </w:r>
      <w:proofErr w:type="spellStart"/>
      <w:r w:rsidRPr="001D72B4">
        <w:rPr>
          <w:rFonts w:eastAsiaTheme="minorEastAsia"/>
          <w:spacing w:val="-4"/>
          <w:rtl/>
        </w:rPr>
        <w:t>و</w:t>
      </w:r>
      <w:r w:rsidRPr="00170312">
        <w:rPr>
          <w:rFonts w:eastAsiaTheme="minorEastAsia"/>
          <w:spacing w:val="-4"/>
          <w:szCs w:val="20"/>
          <w:rtl/>
        </w:rPr>
        <w:t>7</w:t>
      </w:r>
      <w:proofErr w:type="spellEnd"/>
      <w:r w:rsidRPr="001D72B4">
        <w:rPr>
          <w:rFonts w:eastAsiaTheme="minorEastAsia"/>
          <w:spacing w:val="-4"/>
          <w:rtl/>
        </w:rPr>
        <w:t xml:space="preserve">، </w:t>
      </w:r>
      <w:proofErr w:type="spellStart"/>
      <w:r w:rsidRPr="001D72B4">
        <w:rPr>
          <w:rFonts w:eastAsiaTheme="minorEastAsia"/>
          <w:spacing w:val="-4"/>
          <w:rtl/>
        </w:rPr>
        <w:t>و</w:t>
      </w:r>
      <w:r w:rsidRPr="00170312">
        <w:rPr>
          <w:rFonts w:eastAsiaTheme="minorEastAsia"/>
          <w:spacing w:val="-4"/>
          <w:szCs w:val="20"/>
          <w:rtl/>
        </w:rPr>
        <w:t>9</w:t>
      </w:r>
      <w:proofErr w:type="spellEnd"/>
      <w:r w:rsidR="00B256EE" w:rsidRPr="001D72B4">
        <w:rPr>
          <w:rFonts w:eastAsiaTheme="minorEastAsia"/>
          <w:spacing w:val="-4"/>
          <w:rtl/>
        </w:rPr>
        <w:t>(</w:t>
      </w:r>
      <w:r w:rsidRPr="00170312">
        <w:rPr>
          <w:rFonts w:eastAsiaTheme="minorEastAsia"/>
          <w:spacing w:val="-4"/>
          <w:szCs w:val="20"/>
          <w:rtl/>
        </w:rPr>
        <w:t>1</w:t>
      </w:r>
      <w:r w:rsidRPr="001D72B4">
        <w:rPr>
          <w:rFonts w:eastAsiaTheme="minorEastAsia"/>
          <w:spacing w:val="-4"/>
          <w:rtl/>
        </w:rPr>
        <w:t>) و(</w:t>
      </w:r>
      <w:r w:rsidRPr="00170312">
        <w:rPr>
          <w:rFonts w:eastAsiaTheme="minorEastAsia"/>
          <w:spacing w:val="-4"/>
          <w:szCs w:val="20"/>
          <w:rtl/>
        </w:rPr>
        <w:t>3</w:t>
      </w:r>
      <w:r w:rsidRPr="001D72B4">
        <w:rPr>
          <w:rFonts w:eastAsiaTheme="minorEastAsia"/>
          <w:spacing w:val="-4"/>
          <w:rtl/>
        </w:rPr>
        <w:t>) و(</w:t>
      </w:r>
      <w:r w:rsidRPr="00170312">
        <w:rPr>
          <w:rFonts w:eastAsiaTheme="minorEastAsia"/>
          <w:spacing w:val="-4"/>
          <w:szCs w:val="20"/>
          <w:rtl/>
        </w:rPr>
        <w:t>4</w:t>
      </w:r>
      <w:r w:rsidRPr="001D72B4">
        <w:rPr>
          <w:rFonts w:eastAsiaTheme="minorEastAsia"/>
          <w:spacing w:val="-4"/>
          <w:rtl/>
        </w:rPr>
        <w:t xml:space="preserve">)، </w:t>
      </w:r>
      <w:proofErr w:type="spellStart"/>
      <w:r w:rsidRPr="001D72B4">
        <w:rPr>
          <w:rFonts w:eastAsiaTheme="minorEastAsia"/>
          <w:spacing w:val="-4"/>
          <w:rtl/>
        </w:rPr>
        <w:t>و</w:t>
      </w:r>
      <w:r w:rsidRPr="00170312">
        <w:rPr>
          <w:rFonts w:eastAsiaTheme="minorEastAsia"/>
          <w:spacing w:val="-4"/>
          <w:szCs w:val="20"/>
          <w:rtl/>
        </w:rPr>
        <w:t>14</w:t>
      </w:r>
      <w:proofErr w:type="spellEnd"/>
      <w:r w:rsidR="00B256EE" w:rsidRPr="001D72B4">
        <w:rPr>
          <w:rFonts w:eastAsiaTheme="minorEastAsia"/>
          <w:spacing w:val="-4"/>
          <w:rtl/>
        </w:rPr>
        <w:t>(</w:t>
      </w:r>
      <w:r w:rsidRPr="00170312">
        <w:rPr>
          <w:rFonts w:eastAsiaTheme="minorEastAsia"/>
          <w:spacing w:val="-4"/>
          <w:szCs w:val="20"/>
          <w:rtl/>
        </w:rPr>
        <w:t>3</w:t>
      </w:r>
      <w:r w:rsidRPr="001D72B4">
        <w:rPr>
          <w:rFonts w:eastAsiaTheme="minorEastAsia"/>
          <w:spacing w:val="-4"/>
          <w:rtl/>
        </w:rPr>
        <w:t>)</w:t>
      </w:r>
      <w:r w:rsidR="00B256EE" w:rsidRPr="001D72B4">
        <w:rPr>
          <w:rFonts w:eastAsiaTheme="minorEastAsia"/>
          <w:spacing w:val="-4"/>
          <w:rtl/>
        </w:rPr>
        <w:t>(</w:t>
      </w:r>
      <w:r w:rsidRPr="001D72B4">
        <w:rPr>
          <w:rFonts w:eastAsiaTheme="minorEastAsia"/>
          <w:spacing w:val="-4"/>
          <w:rtl/>
        </w:rPr>
        <w:t>ب) و(د) و(ز)</w:t>
      </w:r>
    </w:p>
    <w:p w14:paraId="654B4C4C" w14:textId="043E447D" w:rsidR="00D918CA" w:rsidRPr="001D72B4" w:rsidRDefault="00D918CA" w:rsidP="00D918CA">
      <w:pPr>
        <w:pStyle w:val="SingleTxtGA"/>
        <w:ind w:left="1928"/>
        <w:rPr>
          <w:rFonts w:eastAsiaTheme="minorEastAsia"/>
          <w:lang w:eastAsia="zh-TW" w:bidi="en-GB"/>
        </w:rPr>
      </w:pPr>
      <w:r w:rsidRPr="00D918CA">
        <w:rPr>
          <w:rFonts w:eastAsiaTheme="minorEastAsia"/>
          <w:i/>
          <w:iCs/>
          <w:rtl/>
        </w:rPr>
        <w:t>مواد البروتوكول الاختياري:</w:t>
      </w:r>
      <w:r w:rsidRPr="00D918CA">
        <w:rPr>
          <w:rFonts w:eastAsiaTheme="minorEastAsia"/>
          <w:rtl/>
        </w:rPr>
        <w:tab/>
      </w:r>
      <w:r w:rsidRPr="00D918CA">
        <w:rPr>
          <w:rFonts w:eastAsiaTheme="minorEastAsia"/>
          <w:rtl/>
        </w:rPr>
        <w:tab/>
      </w:r>
      <w:r w:rsidRPr="00170312">
        <w:rPr>
          <w:rFonts w:eastAsiaTheme="minorEastAsia"/>
          <w:szCs w:val="20"/>
          <w:rtl/>
        </w:rPr>
        <w:t>2</w:t>
      </w:r>
      <w:r w:rsidRPr="00D918CA">
        <w:rPr>
          <w:rFonts w:eastAsiaTheme="minorEastAsia"/>
          <w:rtl/>
        </w:rPr>
        <w:t xml:space="preserve"> </w:t>
      </w:r>
      <w:proofErr w:type="spellStart"/>
      <w:r w:rsidRPr="00D918CA">
        <w:rPr>
          <w:rFonts w:eastAsiaTheme="minorEastAsia"/>
          <w:rtl/>
        </w:rPr>
        <w:t>و</w:t>
      </w:r>
      <w:r w:rsidRPr="00170312">
        <w:rPr>
          <w:rFonts w:eastAsiaTheme="minorEastAsia"/>
          <w:szCs w:val="20"/>
          <w:rtl/>
        </w:rPr>
        <w:t>5</w:t>
      </w:r>
      <w:proofErr w:type="spellEnd"/>
      <w:r w:rsidRPr="00D918CA">
        <w:rPr>
          <w:rFonts w:eastAsiaTheme="minorEastAsia"/>
          <w:rtl/>
        </w:rPr>
        <w:t>(</w:t>
      </w:r>
      <w:r w:rsidRPr="00170312">
        <w:rPr>
          <w:rFonts w:eastAsiaTheme="minorEastAsia"/>
          <w:szCs w:val="20"/>
          <w:rtl/>
        </w:rPr>
        <w:t>2</w:t>
      </w:r>
      <w:r w:rsidRPr="00D918CA">
        <w:rPr>
          <w:rFonts w:eastAsiaTheme="minorEastAsia"/>
          <w:rtl/>
        </w:rPr>
        <w:t>)(ب)</w:t>
      </w:r>
    </w:p>
    <w:p w14:paraId="14BAFE3E" w14:textId="4CDA0197" w:rsidR="00D918CA" w:rsidRPr="00A52259" w:rsidRDefault="00D918CA" w:rsidP="00D918CA">
      <w:pPr>
        <w:pStyle w:val="SingleTxtGA"/>
        <w:rPr>
          <w:rFonts w:eastAsiaTheme="minorEastAsia"/>
          <w:lang w:val="es-ES" w:eastAsia="zh-TW" w:bidi="en-GB"/>
        </w:rPr>
      </w:pPr>
      <w:r w:rsidRPr="00170312">
        <w:rPr>
          <w:rFonts w:eastAsiaTheme="minorEastAsia"/>
          <w:szCs w:val="20"/>
          <w:rtl/>
        </w:rPr>
        <w:lastRenderedPageBreak/>
        <w:t>1</w:t>
      </w:r>
      <w:r w:rsidRPr="00D918CA">
        <w:rPr>
          <w:rFonts w:eastAsiaTheme="minorEastAsia"/>
          <w:rtl/>
        </w:rPr>
        <w:t>-</w:t>
      </w:r>
      <w:r w:rsidRPr="00D918CA">
        <w:rPr>
          <w:rFonts w:eastAsiaTheme="minorEastAsia"/>
          <w:rtl/>
        </w:rPr>
        <w:tab/>
        <w:t xml:space="preserve">صاحب البلاغ هو </w:t>
      </w:r>
      <w:proofErr w:type="spellStart"/>
      <w:r w:rsidRPr="00D918CA">
        <w:rPr>
          <w:rFonts w:eastAsiaTheme="minorEastAsia"/>
          <w:rtl/>
        </w:rPr>
        <w:t>زانيسبيك</w:t>
      </w:r>
      <w:proofErr w:type="spellEnd"/>
      <w:r w:rsidRPr="00D918CA">
        <w:rPr>
          <w:rFonts w:eastAsiaTheme="minorEastAsia"/>
          <w:rtl/>
        </w:rPr>
        <w:t xml:space="preserve"> </w:t>
      </w:r>
      <w:proofErr w:type="spellStart"/>
      <w:r w:rsidRPr="00D918CA">
        <w:rPr>
          <w:rFonts w:eastAsiaTheme="minorEastAsia"/>
          <w:rtl/>
        </w:rPr>
        <w:t>خالماماتوف</w:t>
      </w:r>
      <w:proofErr w:type="spellEnd"/>
      <w:r w:rsidRPr="00D918CA">
        <w:rPr>
          <w:rFonts w:eastAsiaTheme="minorEastAsia"/>
          <w:rtl/>
        </w:rPr>
        <w:t xml:space="preserve">، وهو مواطن </w:t>
      </w:r>
      <w:proofErr w:type="spellStart"/>
      <w:r w:rsidRPr="00D918CA">
        <w:rPr>
          <w:rFonts w:eastAsiaTheme="minorEastAsia"/>
          <w:rtl/>
        </w:rPr>
        <w:t>قيرغيزستاني</w:t>
      </w:r>
      <w:proofErr w:type="spellEnd"/>
      <w:r w:rsidRPr="00D918CA">
        <w:rPr>
          <w:rFonts w:eastAsiaTheme="minorEastAsia"/>
          <w:rtl/>
        </w:rPr>
        <w:t xml:space="preserve"> مولود في عام </w:t>
      </w:r>
      <w:r w:rsidRPr="00170312">
        <w:rPr>
          <w:rFonts w:eastAsiaTheme="minorEastAsia"/>
          <w:szCs w:val="20"/>
          <w:rtl/>
        </w:rPr>
        <w:t>1971</w:t>
      </w:r>
      <w:r w:rsidRPr="00D918CA">
        <w:rPr>
          <w:rFonts w:eastAsiaTheme="minorEastAsia"/>
          <w:rtl/>
        </w:rPr>
        <w:t xml:space="preserve">. وهو يدعي أنه ضحية انتهاك الدولة الطرف لحقوقه التي تكفلها المادة </w:t>
      </w:r>
      <w:r w:rsidRPr="00170312">
        <w:rPr>
          <w:rFonts w:eastAsiaTheme="minorEastAsia"/>
          <w:szCs w:val="20"/>
          <w:rtl/>
        </w:rPr>
        <w:t>7</w:t>
      </w:r>
      <w:r w:rsidRPr="00D918CA">
        <w:rPr>
          <w:rFonts w:eastAsiaTheme="minorEastAsia"/>
          <w:rtl/>
        </w:rPr>
        <w:t xml:space="preserve"> من العهد، مقروءة بمفردها وبالاقتران مع المواد </w:t>
      </w:r>
      <w:r w:rsidRPr="00170312">
        <w:rPr>
          <w:rFonts w:eastAsiaTheme="minorEastAsia"/>
          <w:szCs w:val="20"/>
          <w:rtl/>
        </w:rPr>
        <w:t>2</w:t>
      </w:r>
      <w:r w:rsidR="00B256EE">
        <w:rPr>
          <w:rFonts w:eastAsiaTheme="minorEastAsia"/>
          <w:rtl/>
        </w:rPr>
        <w:t>(</w:t>
      </w:r>
      <w:r w:rsidRPr="00170312">
        <w:rPr>
          <w:rFonts w:eastAsiaTheme="minorEastAsia"/>
          <w:szCs w:val="20"/>
          <w:rtl/>
        </w:rPr>
        <w:t>3</w:t>
      </w:r>
      <w:r w:rsidRPr="00D918CA">
        <w:rPr>
          <w:rFonts w:eastAsiaTheme="minorEastAsia"/>
          <w:rtl/>
        </w:rPr>
        <w:t>)</w:t>
      </w:r>
      <w:r w:rsidR="00B256EE">
        <w:rPr>
          <w:rFonts w:eastAsiaTheme="minorEastAsia"/>
          <w:rtl/>
        </w:rPr>
        <w:t>(</w:t>
      </w:r>
      <w:r w:rsidRPr="00D918CA">
        <w:rPr>
          <w:rFonts w:eastAsiaTheme="minorEastAsia"/>
          <w:rtl/>
        </w:rPr>
        <w:t xml:space="preserve">أ)، </w:t>
      </w:r>
      <w:proofErr w:type="spellStart"/>
      <w:r w:rsidRPr="00D918CA">
        <w:rPr>
          <w:rFonts w:eastAsiaTheme="minorEastAsia"/>
          <w:rtl/>
        </w:rPr>
        <w:t>و</w:t>
      </w:r>
      <w:r w:rsidRPr="00170312">
        <w:rPr>
          <w:rFonts w:eastAsiaTheme="minorEastAsia"/>
          <w:szCs w:val="20"/>
          <w:rtl/>
        </w:rPr>
        <w:t>9</w:t>
      </w:r>
      <w:proofErr w:type="spellEnd"/>
      <w:r w:rsidR="00B256EE">
        <w:rPr>
          <w:rFonts w:eastAsiaTheme="minorEastAsia"/>
          <w:rtl/>
        </w:rPr>
        <w:t>(</w:t>
      </w:r>
      <w:r w:rsidRPr="00170312">
        <w:rPr>
          <w:rFonts w:eastAsiaTheme="minorEastAsia"/>
          <w:szCs w:val="20"/>
          <w:rtl/>
        </w:rPr>
        <w:t>1</w:t>
      </w:r>
      <w:r w:rsidRPr="00D918CA">
        <w:rPr>
          <w:rFonts w:eastAsiaTheme="minorEastAsia"/>
          <w:rtl/>
        </w:rPr>
        <w:t>) و(</w:t>
      </w:r>
      <w:r w:rsidRPr="00170312">
        <w:rPr>
          <w:rFonts w:eastAsiaTheme="minorEastAsia"/>
          <w:szCs w:val="20"/>
          <w:rtl/>
        </w:rPr>
        <w:t>3</w:t>
      </w:r>
      <w:r w:rsidRPr="00D918CA">
        <w:rPr>
          <w:rFonts w:eastAsiaTheme="minorEastAsia"/>
          <w:rtl/>
        </w:rPr>
        <w:t>) و(</w:t>
      </w:r>
      <w:r w:rsidRPr="00170312">
        <w:rPr>
          <w:rFonts w:eastAsiaTheme="minorEastAsia"/>
          <w:szCs w:val="20"/>
          <w:rtl/>
        </w:rPr>
        <w:t>4</w:t>
      </w:r>
      <w:r w:rsidRPr="00D918CA">
        <w:rPr>
          <w:rFonts w:eastAsiaTheme="minorEastAsia"/>
          <w:rtl/>
        </w:rPr>
        <w:t xml:space="preserve">)، </w:t>
      </w:r>
      <w:proofErr w:type="spellStart"/>
      <w:r w:rsidRPr="00D918CA">
        <w:rPr>
          <w:rFonts w:eastAsiaTheme="minorEastAsia"/>
          <w:rtl/>
        </w:rPr>
        <w:t>و</w:t>
      </w:r>
      <w:r w:rsidRPr="00170312">
        <w:rPr>
          <w:rFonts w:eastAsiaTheme="minorEastAsia"/>
          <w:szCs w:val="20"/>
          <w:rtl/>
        </w:rPr>
        <w:t>14</w:t>
      </w:r>
      <w:proofErr w:type="spellEnd"/>
      <w:r w:rsidR="00B256EE">
        <w:rPr>
          <w:rFonts w:eastAsiaTheme="minorEastAsia"/>
          <w:rtl/>
        </w:rPr>
        <w:t>(</w:t>
      </w:r>
      <w:r w:rsidRPr="00170312">
        <w:rPr>
          <w:rFonts w:eastAsiaTheme="minorEastAsia"/>
          <w:szCs w:val="20"/>
          <w:rtl/>
        </w:rPr>
        <w:t>3</w:t>
      </w:r>
      <w:r w:rsidRPr="00D918CA">
        <w:rPr>
          <w:rFonts w:eastAsiaTheme="minorEastAsia"/>
          <w:rtl/>
        </w:rPr>
        <w:t>)</w:t>
      </w:r>
      <w:r w:rsidR="00B256EE">
        <w:rPr>
          <w:rFonts w:eastAsiaTheme="minorEastAsia"/>
          <w:rtl/>
        </w:rPr>
        <w:t>(</w:t>
      </w:r>
      <w:r w:rsidRPr="00D918CA">
        <w:rPr>
          <w:rFonts w:eastAsiaTheme="minorEastAsia"/>
          <w:rtl/>
        </w:rPr>
        <w:t>ب) و(د) و(ز) منه. وقد دخل البروتوكول</w:t>
      </w:r>
      <w:r w:rsidR="00B256EE">
        <w:rPr>
          <w:rFonts w:eastAsiaTheme="minorEastAsia" w:hint="cs"/>
          <w:rtl/>
        </w:rPr>
        <w:t> </w:t>
      </w:r>
      <w:r w:rsidRPr="00D918CA">
        <w:rPr>
          <w:rFonts w:eastAsiaTheme="minorEastAsia"/>
          <w:rtl/>
        </w:rPr>
        <w:t xml:space="preserve">الاختياري حيز النفاذ بالنسبة للدولة الطرف في </w:t>
      </w:r>
      <w:r w:rsidRPr="00170312">
        <w:rPr>
          <w:rFonts w:eastAsiaTheme="minorEastAsia"/>
          <w:szCs w:val="20"/>
          <w:rtl/>
        </w:rPr>
        <w:t>7</w:t>
      </w:r>
      <w:r w:rsidRPr="00D918CA">
        <w:rPr>
          <w:rFonts w:eastAsiaTheme="minorEastAsia"/>
          <w:rtl/>
        </w:rPr>
        <w:t xml:space="preserve"> كانون الثاني/يناير </w:t>
      </w:r>
      <w:r w:rsidRPr="00170312">
        <w:rPr>
          <w:rFonts w:eastAsiaTheme="minorEastAsia"/>
          <w:szCs w:val="20"/>
          <w:rtl/>
        </w:rPr>
        <w:t>1995</w:t>
      </w:r>
      <w:r w:rsidRPr="00D918CA">
        <w:rPr>
          <w:rFonts w:eastAsiaTheme="minorEastAsia"/>
          <w:rtl/>
        </w:rPr>
        <w:t>. ويمثّل صاحب البلاغ محام.</w:t>
      </w:r>
    </w:p>
    <w:p w14:paraId="64B842F3" w14:textId="77777777" w:rsidR="00D918CA" w:rsidRPr="00D918CA" w:rsidRDefault="00D918CA" w:rsidP="00D918CA">
      <w:pPr>
        <w:pStyle w:val="H23GA"/>
        <w:rPr>
          <w:rFonts w:eastAsiaTheme="minorEastAsia"/>
          <w:lang w:val="ar-SA" w:eastAsia="zh-TW" w:bidi="en-GB"/>
        </w:rPr>
      </w:pPr>
      <w:r w:rsidRPr="00D918CA">
        <w:rPr>
          <w:rFonts w:eastAsiaTheme="minorEastAsia"/>
          <w:rtl/>
        </w:rPr>
        <w:tab/>
      </w:r>
      <w:r w:rsidRPr="00D918CA">
        <w:rPr>
          <w:rFonts w:eastAsiaTheme="minorEastAsia"/>
          <w:rtl/>
        </w:rPr>
        <w:tab/>
        <w:t>الوقائع كما عرضها صاحب البلاغ</w:t>
      </w:r>
    </w:p>
    <w:p w14:paraId="0BED477C" w14:textId="7C38448E" w:rsidR="00D918CA" w:rsidRPr="00D918CA" w:rsidRDefault="00D918CA" w:rsidP="00D918CA">
      <w:pPr>
        <w:pStyle w:val="SingleTxtGA"/>
        <w:rPr>
          <w:rFonts w:eastAsiaTheme="minorEastAsia"/>
          <w:lang w:val="ar-SA" w:eastAsia="zh-TW" w:bidi="en-GB"/>
        </w:rPr>
      </w:pPr>
      <w:r w:rsidRPr="00170312">
        <w:rPr>
          <w:rFonts w:eastAsiaTheme="minorEastAsia"/>
          <w:szCs w:val="20"/>
          <w:rtl/>
        </w:rPr>
        <w:t>2</w:t>
      </w:r>
      <w:r w:rsidRPr="00D918CA">
        <w:rPr>
          <w:rFonts w:eastAsiaTheme="minorEastAsia"/>
          <w:rtl/>
        </w:rPr>
        <w:t>-</w:t>
      </w:r>
      <w:r w:rsidRPr="00170312">
        <w:rPr>
          <w:rFonts w:eastAsiaTheme="minorEastAsia"/>
          <w:szCs w:val="20"/>
          <w:rtl/>
        </w:rPr>
        <w:t>1</w:t>
      </w:r>
      <w:r w:rsidRPr="00D918CA">
        <w:rPr>
          <w:rFonts w:eastAsiaTheme="minorEastAsia"/>
          <w:rtl/>
        </w:rPr>
        <w:tab/>
        <w:t xml:space="preserve">في </w:t>
      </w:r>
      <w:r w:rsidRPr="00170312">
        <w:rPr>
          <w:rFonts w:eastAsiaTheme="minorEastAsia"/>
          <w:szCs w:val="20"/>
          <w:rtl/>
        </w:rPr>
        <w:t>16</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تُوفي صديق لصاحب البلاغ في حادث مروري</w:t>
      </w:r>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3"/>
      </w:r>
      <w:r w:rsidRPr="00D918CA">
        <w:rPr>
          <w:rStyle w:val="FootnoteReference"/>
          <w:rFonts w:eastAsiaTheme="minorEastAsia"/>
          <w:sz w:val="30"/>
          <w:rtl/>
        </w:rPr>
        <w:t>)</w:t>
      </w:r>
      <w:r w:rsidRPr="00D918CA">
        <w:rPr>
          <w:rFonts w:eastAsiaTheme="minorEastAsia" w:hint="cs"/>
          <w:rtl/>
        </w:rPr>
        <w:t>.</w:t>
      </w:r>
      <w:r w:rsidRPr="00D918CA">
        <w:rPr>
          <w:rFonts w:eastAsiaTheme="minorEastAsia"/>
          <w:rtl/>
        </w:rPr>
        <w:t xml:space="preserve"> وألقت شرطة المرور القبض على صاحب البلاغ كمشتبه فيه واقتيد إلى مركز شرطة مقاطعة </w:t>
      </w:r>
      <w:proofErr w:type="spellStart"/>
      <w:r w:rsidRPr="00D918CA">
        <w:rPr>
          <w:rFonts w:eastAsiaTheme="minorEastAsia"/>
          <w:rtl/>
        </w:rPr>
        <w:t>سوزاك</w:t>
      </w:r>
      <w:proofErr w:type="spellEnd"/>
      <w:r w:rsidRPr="00D918CA">
        <w:rPr>
          <w:rFonts w:eastAsiaTheme="minorEastAsia"/>
          <w:rtl/>
        </w:rPr>
        <w:t xml:space="preserve"> في الساعة </w:t>
      </w:r>
      <w:r w:rsidRPr="00170312">
        <w:rPr>
          <w:rFonts w:eastAsiaTheme="minorEastAsia"/>
          <w:szCs w:val="20"/>
          <w:rtl/>
        </w:rPr>
        <w:t>40</w:t>
      </w:r>
      <w:r w:rsidRPr="00D918CA">
        <w:rPr>
          <w:rFonts w:eastAsiaTheme="minorEastAsia"/>
          <w:rtl/>
        </w:rPr>
        <w:t>/</w:t>
      </w:r>
      <w:r w:rsidRPr="00170312">
        <w:rPr>
          <w:rFonts w:eastAsiaTheme="minorEastAsia"/>
          <w:szCs w:val="20"/>
          <w:rtl/>
        </w:rPr>
        <w:t>2</w:t>
      </w:r>
      <w:r w:rsidRPr="00D918CA">
        <w:rPr>
          <w:rFonts w:eastAsiaTheme="minorEastAsia"/>
          <w:rtl/>
        </w:rPr>
        <w:t xml:space="preserve"> من صباح يوم </w:t>
      </w:r>
      <w:r w:rsidRPr="00170312">
        <w:rPr>
          <w:rFonts w:eastAsiaTheme="minorEastAsia"/>
          <w:szCs w:val="20"/>
          <w:rtl/>
        </w:rPr>
        <w:t>17</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واحتُجز به حتى الساعة الرابعة من مساء اليوم التالي، وتعرض خلال هذه الفترة للضرب المتكرر على أيدي أربعة من عناصر الشرطة كانوا يطلبون منه الاعتراف بأنه دهس صديقه بسيارة وهرب من مكان الحادث. وقد تعرض للضرب والركل في الرأس والصدر والبطن والقدمين، بما في ذلك باستخدام عصا الشرطة، وبعد ذلك خلع أفراد الشرطة حذاءه، وطرحوه على بطنه على طاولة وبدأوا يضربونه بعصا على عقبيه. واعترف صاحب البلاغ، حين تعذر عليه تحمل الألم الناجم عن الضرب، بارتكاب الجرائم. </w:t>
      </w:r>
    </w:p>
    <w:p w14:paraId="28DC2668" w14:textId="1C9FE3A5" w:rsidR="00D918CA" w:rsidRPr="00A52259" w:rsidRDefault="00D918CA" w:rsidP="00D918CA">
      <w:pPr>
        <w:pStyle w:val="SingleTxtGA"/>
        <w:rPr>
          <w:rFonts w:eastAsiaTheme="minorEastAsia"/>
          <w:lang w:val="es-ES" w:eastAsia="zh-TW" w:bidi="en-GB"/>
        </w:rPr>
      </w:pPr>
      <w:r w:rsidRPr="00170312">
        <w:rPr>
          <w:rFonts w:eastAsiaTheme="minorEastAsia"/>
          <w:szCs w:val="20"/>
          <w:rtl/>
        </w:rPr>
        <w:t>2</w:t>
      </w:r>
      <w:r w:rsidRPr="00D918CA">
        <w:rPr>
          <w:rFonts w:eastAsiaTheme="minorEastAsia"/>
          <w:rtl/>
        </w:rPr>
        <w:t>-</w:t>
      </w:r>
      <w:r w:rsidRPr="00170312">
        <w:rPr>
          <w:rFonts w:eastAsiaTheme="minorEastAsia"/>
          <w:szCs w:val="20"/>
          <w:rtl/>
        </w:rPr>
        <w:t>2</w:t>
      </w:r>
      <w:r w:rsidRPr="00D918CA">
        <w:rPr>
          <w:rFonts w:eastAsiaTheme="minorEastAsia"/>
          <w:rtl/>
        </w:rPr>
        <w:tab/>
        <w:t xml:space="preserve">وفي </w:t>
      </w:r>
      <w:r w:rsidRPr="00170312">
        <w:rPr>
          <w:rFonts w:eastAsiaTheme="minorEastAsia"/>
          <w:szCs w:val="20"/>
          <w:rtl/>
        </w:rPr>
        <w:t>18</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رأى المدعي العام لمقاطعة </w:t>
      </w:r>
      <w:proofErr w:type="spellStart"/>
      <w:r w:rsidRPr="00D918CA">
        <w:rPr>
          <w:rFonts w:eastAsiaTheme="minorEastAsia"/>
          <w:rtl/>
        </w:rPr>
        <w:t>سوزاك</w:t>
      </w:r>
      <w:proofErr w:type="spellEnd"/>
      <w:r w:rsidRPr="00D918CA">
        <w:rPr>
          <w:rFonts w:eastAsiaTheme="minorEastAsia"/>
          <w:rtl/>
        </w:rPr>
        <w:t xml:space="preserve"> صاحب البلاغ في الدور الأرضي</w:t>
      </w:r>
      <w:r w:rsidR="00B256EE">
        <w:rPr>
          <w:rFonts w:eastAsiaTheme="minorEastAsia"/>
          <w:rtl/>
        </w:rPr>
        <w:t xml:space="preserve"> </w:t>
      </w:r>
      <w:r w:rsidRPr="00D918CA">
        <w:rPr>
          <w:rFonts w:eastAsiaTheme="minorEastAsia"/>
          <w:rtl/>
        </w:rPr>
        <w:t>لمركز الشرطة، حيث اشتكى صاحب البلاغ إليه من الضرب الذي تعرض له</w:t>
      </w:r>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4"/>
      </w:r>
      <w:r w:rsidRPr="00D918CA">
        <w:rPr>
          <w:rStyle w:val="FootnoteReference"/>
          <w:rFonts w:eastAsiaTheme="minorEastAsia"/>
          <w:sz w:val="30"/>
          <w:rtl/>
        </w:rPr>
        <w:t>)</w:t>
      </w:r>
      <w:r w:rsidRPr="00D918CA">
        <w:rPr>
          <w:rFonts w:eastAsiaTheme="minorEastAsia" w:hint="cs"/>
          <w:rtl/>
        </w:rPr>
        <w:t>.</w:t>
      </w:r>
      <w:r w:rsidRPr="00D918CA">
        <w:rPr>
          <w:rFonts w:eastAsiaTheme="minorEastAsia"/>
          <w:rtl/>
        </w:rPr>
        <w:t xml:space="preserve"> وفي اليوم نفسه، أُطلق سراح صاحب البلاغ، وأمر مكتب المدعي العام لمقاطعة </w:t>
      </w:r>
      <w:proofErr w:type="spellStart"/>
      <w:r w:rsidRPr="00D918CA">
        <w:rPr>
          <w:rFonts w:eastAsiaTheme="minorEastAsia"/>
          <w:rtl/>
        </w:rPr>
        <w:t>سوزاك</w:t>
      </w:r>
      <w:proofErr w:type="spellEnd"/>
      <w:r w:rsidRPr="00D918CA">
        <w:rPr>
          <w:rFonts w:eastAsiaTheme="minorEastAsia"/>
          <w:rtl/>
        </w:rPr>
        <w:t xml:space="preserve"> بإجراء فحص طبي شرعي لإصاباته. وفي </w:t>
      </w:r>
      <w:r w:rsidRPr="00170312">
        <w:rPr>
          <w:rFonts w:eastAsiaTheme="minorEastAsia"/>
          <w:szCs w:val="20"/>
          <w:rtl/>
        </w:rPr>
        <w:t>19</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أحال خبير الطب الشرعي صاحب البلاغ إلى قسم المسالك البولية في مستشفى جلال - أباد الإقليمي لفحصه بسبب ألم في كليتيه. وفي وقت لاحق من ذلك اليوم، أخذت الشرطة صاحب البلاغ من المستشفى إلى مركز شرطة مقاطعة </w:t>
      </w:r>
      <w:proofErr w:type="spellStart"/>
      <w:r w:rsidRPr="00D918CA">
        <w:rPr>
          <w:rFonts w:eastAsiaTheme="minorEastAsia"/>
          <w:rtl/>
        </w:rPr>
        <w:t>سوزاك</w:t>
      </w:r>
      <w:proofErr w:type="spellEnd"/>
      <w:r w:rsidRPr="00D918CA">
        <w:rPr>
          <w:rFonts w:eastAsiaTheme="minorEastAsia"/>
          <w:rtl/>
        </w:rPr>
        <w:t>، حيث أُعلن رسمياً أنه مشتبه فيه في حادث المرور الذي أودى بحياة صديقه. وتدهورت حالة صاحب البلاغ</w:t>
      </w:r>
      <w:r w:rsidRPr="00D918CA">
        <w:rPr>
          <w:rFonts w:eastAsiaTheme="minorEastAsia"/>
          <w:szCs w:val="20"/>
          <w:rtl/>
        </w:rPr>
        <w:t xml:space="preserve"> </w:t>
      </w:r>
      <w:r w:rsidRPr="00D918CA">
        <w:rPr>
          <w:rFonts w:eastAsiaTheme="minorEastAsia"/>
          <w:rtl/>
        </w:rPr>
        <w:t xml:space="preserve">أثناء وجود في مركز الشرطة، ونُقل مرة أخرى إلى قسم المسالك البولية في مستشفى جلال - أباد الإقليمي. وفي </w:t>
      </w:r>
      <w:r w:rsidRPr="00170312">
        <w:rPr>
          <w:rFonts w:eastAsiaTheme="minorEastAsia"/>
          <w:szCs w:val="20"/>
          <w:rtl/>
        </w:rPr>
        <w:t>20</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نُقل صاحب البلاغ إلى مستشفى مقاطعة </w:t>
      </w:r>
      <w:proofErr w:type="spellStart"/>
      <w:r w:rsidRPr="00D918CA">
        <w:rPr>
          <w:rFonts w:eastAsiaTheme="minorEastAsia"/>
          <w:rtl/>
        </w:rPr>
        <w:t>سوزاك</w:t>
      </w:r>
      <w:proofErr w:type="spellEnd"/>
      <w:r w:rsidRPr="00D918CA">
        <w:rPr>
          <w:rFonts w:eastAsiaTheme="minorEastAsia"/>
          <w:rtl/>
        </w:rPr>
        <w:t xml:space="preserve"> وأُودع الجناح الخاضع للحراسة، حيث استجوبته الشرطة. </w:t>
      </w:r>
    </w:p>
    <w:p w14:paraId="20BA2CC3" w14:textId="57BD402D" w:rsidR="00D918CA" w:rsidRPr="00D918CA" w:rsidRDefault="00D918CA" w:rsidP="00D918CA">
      <w:pPr>
        <w:pStyle w:val="SingleTxtGA"/>
        <w:rPr>
          <w:rFonts w:eastAsiaTheme="minorEastAsia"/>
          <w:lang w:eastAsia="zh-TW" w:bidi="en-GB"/>
        </w:rPr>
      </w:pPr>
      <w:r w:rsidRPr="00170312">
        <w:rPr>
          <w:rFonts w:eastAsiaTheme="minorEastAsia"/>
          <w:szCs w:val="20"/>
          <w:rtl/>
        </w:rPr>
        <w:t>2</w:t>
      </w:r>
      <w:r w:rsidRPr="00D918CA">
        <w:rPr>
          <w:rFonts w:eastAsiaTheme="minorEastAsia"/>
          <w:rtl/>
        </w:rPr>
        <w:t>-</w:t>
      </w:r>
      <w:r w:rsidRPr="00170312">
        <w:rPr>
          <w:rFonts w:eastAsiaTheme="minorEastAsia"/>
          <w:szCs w:val="20"/>
          <w:rtl/>
        </w:rPr>
        <w:t>3</w:t>
      </w:r>
      <w:r w:rsidRPr="00D918CA">
        <w:rPr>
          <w:rFonts w:eastAsiaTheme="minorEastAsia"/>
          <w:rtl/>
        </w:rPr>
        <w:tab/>
        <w:t xml:space="preserve">وفي </w:t>
      </w:r>
      <w:r w:rsidRPr="00170312">
        <w:rPr>
          <w:rFonts w:eastAsiaTheme="minorEastAsia"/>
          <w:szCs w:val="20"/>
          <w:rtl/>
        </w:rPr>
        <w:t>21</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اتُهم صاحب البلاغ رسمياً بدهس صديقه بسيارة عن طريق الخطأ. </w:t>
      </w:r>
      <w:dir w:val="rtl">
        <w:r w:rsidRPr="00D918CA">
          <w:rPr>
            <w:rFonts w:eastAsiaTheme="minorEastAsia"/>
            <w:rtl/>
          </w:rPr>
          <w:t xml:space="preserve">وفي اليوم نفسه، أمرت محكمة مقاطعة </w:t>
        </w:r>
        <w:proofErr w:type="spellStart"/>
        <w:r w:rsidRPr="00D918CA">
          <w:rPr>
            <w:rFonts w:eastAsiaTheme="minorEastAsia"/>
            <w:rtl/>
          </w:rPr>
          <w:t>سوزاك</w:t>
        </w:r>
        <w:proofErr w:type="spellEnd"/>
        <w:r w:rsidRPr="00D918CA">
          <w:rPr>
            <w:rFonts w:eastAsiaTheme="minorEastAsia"/>
            <w:rtl/>
          </w:rPr>
          <w:t xml:space="preserve"> باحتجاز صاحب البلاغ احتياطياً.</w:t>
        </w:r>
        <w:r w:rsidRPr="00D918CA">
          <w:rPr>
            <w:rFonts w:eastAsiaTheme="minorEastAsia" w:cs="Times New Roman" w:hint="cs"/>
            <w:rtl/>
          </w:rPr>
          <w:t>‬</w:t>
        </w:r>
        <w:r w:rsidRPr="00D918CA">
          <w:rPr>
            <w:rFonts w:eastAsiaTheme="minorEastAsia"/>
            <w:rtl/>
          </w:rPr>
          <w:t xml:space="preserve"> ويدعي صاحب البلاغ أن القاضي لم ينظر في شرعية القبض عليه وأصدر أمراً باحتجازه، رغم </w:t>
        </w:r>
        <w:r w:rsidRPr="00D918CA">
          <w:rPr>
            <w:rFonts w:eastAsiaTheme="minorEastAsia"/>
            <w:rtl/>
            <w:lang w:val="fr-CH"/>
          </w:rPr>
          <w:t>أن</w:t>
        </w:r>
        <w:r w:rsidRPr="00D918CA">
          <w:rPr>
            <w:rFonts w:eastAsiaTheme="minorEastAsia"/>
            <w:rtl/>
          </w:rPr>
          <w:t xml:space="preserve"> المحقق لم</w:t>
        </w:r>
        <w:r w:rsidR="00B256EE">
          <w:rPr>
            <w:rFonts w:eastAsiaTheme="minorEastAsia" w:hint="cs"/>
            <w:rtl/>
          </w:rPr>
          <w:t> </w:t>
        </w:r>
        <w:r w:rsidRPr="00D918CA">
          <w:rPr>
            <w:rFonts w:eastAsiaTheme="minorEastAsia"/>
            <w:rtl/>
          </w:rPr>
          <w:t xml:space="preserve">يقدم أي دليل على أن صاحب البلاغ يمكن أن يهرب أو </w:t>
        </w:r>
        <w:r w:rsidRPr="00D918CA">
          <w:rPr>
            <w:rFonts w:eastAsiaTheme="minorEastAsia"/>
            <w:rtl/>
            <w:lang w:val="fr-CH"/>
          </w:rPr>
          <w:t xml:space="preserve">أن </w:t>
        </w:r>
        <w:r w:rsidRPr="00D918CA">
          <w:rPr>
            <w:rFonts w:eastAsiaTheme="minorEastAsia"/>
            <w:rtl/>
          </w:rPr>
          <w:t xml:space="preserve">يعرقل التحقيق. وفي </w:t>
        </w:r>
        <w:r w:rsidRPr="00170312">
          <w:rPr>
            <w:rFonts w:eastAsiaTheme="minorEastAsia"/>
            <w:szCs w:val="20"/>
            <w:rtl/>
          </w:rPr>
          <w:t>2</w:t>
        </w:r>
        <w:r w:rsidRPr="00D918CA">
          <w:rPr>
            <w:rFonts w:eastAsiaTheme="minorEastAsia"/>
            <w:rtl/>
          </w:rPr>
          <w:t xml:space="preserve"> حزيران/</w:t>
        </w:r>
        <w:proofErr w:type="gramStart"/>
        <w:r w:rsidRPr="00D918CA">
          <w:rPr>
            <w:rFonts w:eastAsiaTheme="minorEastAsia"/>
            <w:rtl/>
          </w:rPr>
          <w:t>يونيه</w:t>
        </w:r>
        <w:proofErr w:type="gramEnd"/>
        <w:r w:rsidRPr="00D918CA">
          <w:rPr>
            <w:rFonts w:eastAsiaTheme="minorEastAsia"/>
            <w:rtl/>
          </w:rPr>
          <w:t xml:space="preserve"> </w:t>
        </w:r>
        <w:r w:rsidRPr="00170312">
          <w:rPr>
            <w:rFonts w:eastAsiaTheme="minorEastAsia"/>
            <w:szCs w:val="20"/>
            <w:rtl/>
          </w:rPr>
          <w:t>2009</w:t>
        </w:r>
        <w:r w:rsidRPr="00D918CA">
          <w:rPr>
            <w:rFonts w:eastAsiaTheme="minorEastAsia"/>
            <w:rtl/>
          </w:rPr>
          <w:t xml:space="preserve">، ألغت محكمة جلال - أباد الإقليمية حكم محكمة مقاطعة </w:t>
        </w:r>
        <w:proofErr w:type="spellStart"/>
        <w:r w:rsidRPr="00D918CA">
          <w:rPr>
            <w:rFonts w:eastAsiaTheme="minorEastAsia"/>
            <w:rtl/>
          </w:rPr>
          <w:t>سوزاك</w:t>
        </w:r>
        <w:proofErr w:type="spellEnd"/>
        <w:r w:rsidRPr="00D918CA">
          <w:rPr>
            <w:rFonts w:eastAsiaTheme="minorEastAsia"/>
            <w:rtl/>
          </w:rPr>
          <w:t xml:space="preserve"> باحتجاز صاحب البلاغ وأمرت بوضعه رهن الإقامة الجبرية. وفي </w:t>
        </w:r>
        <w:r w:rsidRPr="00170312">
          <w:rPr>
            <w:rFonts w:eastAsiaTheme="minorEastAsia"/>
            <w:szCs w:val="20"/>
            <w:rtl/>
          </w:rPr>
          <w:t>9</w:t>
        </w:r>
        <w:r w:rsidRPr="00D918CA">
          <w:rPr>
            <w:rFonts w:eastAsiaTheme="minorEastAsia"/>
            <w:rtl/>
          </w:rPr>
          <w:t xml:space="preserve"> تموز/يوليه </w:t>
        </w:r>
        <w:r w:rsidRPr="00170312">
          <w:rPr>
            <w:rFonts w:eastAsiaTheme="minorEastAsia"/>
            <w:szCs w:val="20"/>
            <w:rtl/>
          </w:rPr>
          <w:t>2009</w:t>
        </w:r>
        <w:r w:rsidRPr="00D918CA">
          <w:rPr>
            <w:rFonts w:eastAsiaTheme="minorEastAsia"/>
            <w:rtl/>
          </w:rPr>
          <w:t xml:space="preserve">، نقضت المحكمة العليا لقيرغيزستان حكم محكمة جلال - أباد الإقليمية وأمرت باحتجاز صاحب البلاغ احتياطياً. وفي </w:t>
        </w:r>
        <w:r w:rsidRPr="00170312">
          <w:rPr>
            <w:rFonts w:eastAsiaTheme="minorEastAsia"/>
            <w:szCs w:val="20"/>
            <w:rtl/>
          </w:rPr>
          <w:t>15</w:t>
        </w:r>
        <w:r w:rsidRPr="00D918CA">
          <w:rPr>
            <w:rFonts w:eastAsiaTheme="minorEastAsia"/>
            <w:rtl/>
          </w:rPr>
          <w:t xml:space="preserve"> تموز/يوليه </w:t>
        </w:r>
        <w:r w:rsidRPr="00170312">
          <w:rPr>
            <w:rFonts w:eastAsiaTheme="minorEastAsia"/>
            <w:szCs w:val="20"/>
            <w:rtl/>
          </w:rPr>
          <w:t>2009</w:t>
        </w:r>
        <w:r w:rsidRPr="00D918CA">
          <w:rPr>
            <w:rFonts w:eastAsiaTheme="minorEastAsia"/>
            <w:rtl/>
          </w:rPr>
          <w:t xml:space="preserve">، احتُجز صاحب البلاغ ووُضع في مرفق احتجاز مؤقت. </w:t>
        </w:r>
        <w:r w:rsidRPr="00D918CA">
          <w:rPr>
            <w:rFonts w:eastAsiaTheme="minorEastAsia"/>
          </w:rPr>
          <w:t>‬</w:t>
        </w:r>
        <w:r w:rsidRPr="00D918CA">
          <w:rPr>
            <w:rFonts w:eastAsiaTheme="minorEastAsia"/>
          </w:rPr>
          <w:t>‬</w:t>
        </w:r>
        <w:r w:rsidRPr="00D918CA">
          <w:rPr>
            <w:rFonts w:eastAsiaTheme="minorEastAsia"/>
          </w:rPr>
          <w:t>‬</w:t>
        </w:r>
        <w:r w:rsidRPr="00D918CA">
          <w:rPr>
            <w:rFonts w:eastAsiaTheme="minorEastAsia"/>
          </w:rPr>
          <w:t>‬</w:t>
        </w:r>
        <w:r w:rsidR="00AB5449">
          <w:t>‬</w:t>
        </w:r>
        <w:r w:rsidR="0084129B">
          <w:t>‬</w:t>
        </w:r>
      </w:dir>
    </w:p>
    <w:p w14:paraId="21540B89" w14:textId="2BD1C637" w:rsidR="00D918CA" w:rsidRPr="00D918CA" w:rsidRDefault="00D918CA" w:rsidP="00D918CA">
      <w:pPr>
        <w:pStyle w:val="SingleTxtGA"/>
        <w:rPr>
          <w:rFonts w:eastAsiaTheme="minorEastAsia"/>
          <w:lang w:val="ar-SA" w:eastAsia="zh-TW" w:bidi="en-GB"/>
        </w:rPr>
      </w:pPr>
      <w:r w:rsidRPr="00170312">
        <w:rPr>
          <w:rFonts w:eastAsiaTheme="minorEastAsia"/>
          <w:szCs w:val="20"/>
          <w:rtl/>
        </w:rPr>
        <w:lastRenderedPageBreak/>
        <w:t>2</w:t>
      </w:r>
      <w:r w:rsidRPr="00D918CA">
        <w:rPr>
          <w:rFonts w:eastAsiaTheme="minorEastAsia"/>
          <w:rtl/>
        </w:rPr>
        <w:t>-</w:t>
      </w:r>
      <w:r w:rsidRPr="00170312">
        <w:rPr>
          <w:rFonts w:eastAsiaTheme="minorEastAsia"/>
          <w:szCs w:val="20"/>
          <w:rtl/>
        </w:rPr>
        <w:t>4</w:t>
      </w:r>
      <w:r w:rsidRPr="00D918CA">
        <w:rPr>
          <w:rFonts w:eastAsiaTheme="minorEastAsia"/>
          <w:rtl/>
        </w:rPr>
        <w:tab/>
        <w:t xml:space="preserve">وفي </w:t>
      </w:r>
      <w:r w:rsidRPr="00170312">
        <w:rPr>
          <w:rFonts w:eastAsiaTheme="minorEastAsia"/>
          <w:szCs w:val="20"/>
          <w:rtl/>
        </w:rPr>
        <w:t>3</w:t>
      </w:r>
      <w:r w:rsidRPr="00D918CA">
        <w:rPr>
          <w:rFonts w:eastAsiaTheme="minorEastAsia"/>
          <w:rtl/>
        </w:rPr>
        <w:t xml:space="preserve"> حزيران/</w:t>
      </w:r>
      <w:proofErr w:type="gramStart"/>
      <w:r w:rsidRPr="00D918CA">
        <w:rPr>
          <w:rFonts w:eastAsiaTheme="minorEastAsia"/>
          <w:rtl/>
        </w:rPr>
        <w:t>يونيه</w:t>
      </w:r>
      <w:proofErr w:type="gramEnd"/>
      <w:r w:rsidRPr="00D918CA">
        <w:rPr>
          <w:rFonts w:eastAsiaTheme="minorEastAsia"/>
          <w:rtl/>
        </w:rPr>
        <w:t xml:space="preserve"> </w:t>
      </w:r>
      <w:r w:rsidRPr="00170312">
        <w:rPr>
          <w:rFonts w:eastAsiaTheme="minorEastAsia"/>
          <w:szCs w:val="20"/>
          <w:rtl/>
        </w:rPr>
        <w:t>2009</w:t>
      </w:r>
      <w:r w:rsidRPr="00D918CA">
        <w:rPr>
          <w:rFonts w:eastAsiaTheme="minorEastAsia"/>
          <w:rtl/>
        </w:rPr>
        <w:t xml:space="preserve">، فتح مكتب المدعي العام لمقاطعة </w:t>
      </w:r>
      <w:proofErr w:type="spellStart"/>
      <w:r w:rsidRPr="00D918CA">
        <w:rPr>
          <w:rFonts w:eastAsiaTheme="minorEastAsia"/>
          <w:rtl/>
        </w:rPr>
        <w:t>سوزاك</w:t>
      </w:r>
      <w:proofErr w:type="spellEnd"/>
      <w:r w:rsidRPr="00D918CA">
        <w:rPr>
          <w:rFonts w:eastAsiaTheme="minorEastAsia"/>
          <w:rtl/>
        </w:rPr>
        <w:t xml:space="preserve"> تحقيقاً جنائياً في إساءة معاملة صاحب البلاغ من قِبل أفراد شرطة مجهولين اتُهموا بإساءة استعمالهم سلطتهم. وأُجري فحصان طبيان شرعيان تبين منهما كليهما أن صاحب البلاغ أصيب بجروح مختلفة تعود إلى وقت احتجازه في مركز شرطة مقاطعة </w:t>
      </w:r>
      <w:proofErr w:type="spellStart"/>
      <w:r w:rsidRPr="00D918CA">
        <w:rPr>
          <w:rFonts w:eastAsiaTheme="minorEastAsia"/>
          <w:rtl/>
        </w:rPr>
        <w:t>سوزاك</w:t>
      </w:r>
      <w:proofErr w:type="spellEnd"/>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5"/>
      </w:r>
      <w:r w:rsidRPr="00D918CA">
        <w:rPr>
          <w:rStyle w:val="FootnoteReference"/>
          <w:rFonts w:eastAsiaTheme="minorEastAsia"/>
          <w:sz w:val="30"/>
          <w:rtl/>
        </w:rPr>
        <w:t>)</w:t>
      </w:r>
      <w:r w:rsidR="006E6157">
        <w:rPr>
          <w:rFonts w:eastAsiaTheme="minorEastAsia" w:hint="cs"/>
          <w:rtl/>
        </w:rPr>
        <w:t>.</w:t>
      </w:r>
      <w:r w:rsidRPr="00D918CA">
        <w:rPr>
          <w:rFonts w:eastAsiaTheme="minorEastAsia"/>
          <w:rtl/>
        </w:rPr>
        <w:t xml:space="preserve"> وفي </w:t>
      </w:r>
      <w:r w:rsidRPr="00170312">
        <w:rPr>
          <w:rFonts w:eastAsiaTheme="minorEastAsia"/>
          <w:szCs w:val="20"/>
          <w:rtl/>
        </w:rPr>
        <w:t>31</w:t>
      </w:r>
      <w:r w:rsidRPr="00D918CA">
        <w:rPr>
          <w:rFonts w:eastAsiaTheme="minorEastAsia"/>
          <w:rtl/>
        </w:rPr>
        <w:t xml:space="preserve"> تموز/يوليه </w:t>
      </w:r>
      <w:r w:rsidRPr="00170312">
        <w:rPr>
          <w:rFonts w:eastAsiaTheme="minorEastAsia"/>
          <w:szCs w:val="20"/>
          <w:rtl/>
        </w:rPr>
        <w:t>2009</w:t>
      </w:r>
      <w:r w:rsidRPr="00D918CA">
        <w:rPr>
          <w:rFonts w:eastAsiaTheme="minorEastAsia"/>
          <w:rtl/>
        </w:rPr>
        <w:t xml:space="preserve">، أغلق مكتب المدعي العام لمقاطعة </w:t>
      </w:r>
      <w:proofErr w:type="spellStart"/>
      <w:r w:rsidRPr="00D918CA">
        <w:rPr>
          <w:rFonts w:eastAsiaTheme="minorEastAsia"/>
          <w:rtl/>
        </w:rPr>
        <w:t>سوزاك</w:t>
      </w:r>
      <w:proofErr w:type="spellEnd"/>
      <w:r w:rsidRPr="00D918CA">
        <w:rPr>
          <w:rFonts w:eastAsiaTheme="minorEastAsia"/>
          <w:rtl/>
        </w:rPr>
        <w:t xml:space="preserve"> تحقيقاته في عمليات الضرب لانتفاء الركن المادي للجريمة. وأُحيلت القضية إلى إدارة شرطة مقاطعة </w:t>
      </w:r>
      <w:proofErr w:type="spellStart"/>
      <w:r w:rsidRPr="00D918CA">
        <w:rPr>
          <w:rFonts w:eastAsiaTheme="minorEastAsia"/>
          <w:rtl/>
        </w:rPr>
        <w:t>سوزاك</w:t>
      </w:r>
      <w:proofErr w:type="spellEnd"/>
      <w:r w:rsidRPr="00D918CA">
        <w:rPr>
          <w:rFonts w:eastAsiaTheme="minorEastAsia"/>
          <w:rtl/>
        </w:rPr>
        <w:t xml:space="preserve"> لإجراء مزيد من التحقيق</w:t>
      </w:r>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6"/>
      </w:r>
      <w:r w:rsidRPr="00D918CA">
        <w:rPr>
          <w:rStyle w:val="FootnoteReference"/>
          <w:rFonts w:eastAsiaTheme="minorEastAsia"/>
          <w:sz w:val="30"/>
          <w:rtl/>
        </w:rPr>
        <w:t>)</w:t>
      </w:r>
      <w:r w:rsidRPr="00D918CA">
        <w:rPr>
          <w:rFonts w:eastAsiaTheme="minorEastAsia"/>
          <w:rtl/>
        </w:rPr>
        <w:t xml:space="preserve">، غير أن إدارة الشرطة علقت القضية في </w:t>
      </w:r>
      <w:r w:rsidRPr="00170312">
        <w:rPr>
          <w:rFonts w:eastAsiaTheme="minorEastAsia"/>
          <w:szCs w:val="20"/>
          <w:rtl/>
        </w:rPr>
        <w:t>3</w:t>
      </w:r>
      <w:r w:rsidRPr="00D918CA">
        <w:rPr>
          <w:rFonts w:eastAsiaTheme="minorEastAsia"/>
          <w:rtl/>
        </w:rPr>
        <w:t xml:space="preserve"> آب/أغسطس </w:t>
      </w:r>
      <w:r w:rsidRPr="00170312">
        <w:rPr>
          <w:rFonts w:eastAsiaTheme="minorEastAsia"/>
          <w:szCs w:val="20"/>
          <w:rtl/>
        </w:rPr>
        <w:t>2009</w:t>
      </w:r>
      <w:r w:rsidRPr="00D918CA">
        <w:rPr>
          <w:rFonts w:eastAsiaTheme="minorEastAsia"/>
          <w:rtl/>
        </w:rPr>
        <w:t xml:space="preserve"> لعدم معرفة الجناة. وبعد أن طعن صاحب البلاغ في قرار تعليق القضية أمام مكتب المدعي العام في</w:t>
      </w:r>
      <w:r w:rsidR="00141067">
        <w:rPr>
          <w:rFonts w:eastAsiaTheme="minorEastAsia" w:hint="cs"/>
          <w:rtl/>
        </w:rPr>
        <w:t> </w:t>
      </w:r>
      <w:r w:rsidRPr="00170312">
        <w:rPr>
          <w:rFonts w:eastAsiaTheme="minorEastAsia"/>
          <w:szCs w:val="20"/>
          <w:rtl/>
        </w:rPr>
        <w:t>19</w:t>
      </w:r>
      <w:r w:rsidRPr="00D918CA">
        <w:rPr>
          <w:rFonts w:eastAsiaTheme="minorEastAsia"/>
          <w:rtl/>
        </w:rPr>
        <w:t xml:space="preserve"> آب/أغسطس </w:t>
      </w:r>
      <w:r w:rsidRPr="00170312">
        <w:rPr>
          <w:rFonts w:eastAsiaTheme="minorEastAsia"/>
          <w:szCs w:val="20"/>
          <w:rtl/>
        </w:rPr>
        <w:t>2009</w:t>
      </w:r>
      <w:r w:rsidRPr="00D918CA">
        <w:rPr>
          <w:rFonts w:eastAsiaTheme="minorEastAsia"/>
          <w:rtl/>
        </w:rPr>
        <w:t xml:space="preserve">، ألغى مكتب المدعي العام الإقليمي في جلال - أباد القرارين السابقين الصادرين عن سلطات المقاطعة وأعاد فتح التحقيق الجنائي في تعرض صاحب البلاغ للضرب. وفي </w:t>
      </w:r>
      <w:r w:rsidRPr="00170312">
        <w:rPr>
          <w:rFonts w:eastAsiaTheme="minorEastAsia"/>
          <w:szCs w:val="20"/>
          <w:rtl/>
        </w:rPr>
        <w:t>16</w:t>
      </w:r>
      <w:r w:rsidRPr="00D918CA">
        <w:rPr>
          <w:rFonts w:eastAsiaTheme="minorEastAsia"/>
          <w:rtl/>
        </w:rPr>
        <w:t xml:space="preserve"> </w:t>
      </w:r>
      <w:proofErr w:type="spellStart"/>
      <w:r w:rsidRPr="00D918CA">
        <w:rPr>
          <w:rFonts w:eastAsiaTheme="minorEastAsia"/>
          <w:rtl/>
        </w:rPr>
        <w:t>و</w:t>
      </w:r>
      <w:r w:rsidRPr="00170312">
        <w:rPr>
          <w:rFonts w:eastAsiaTheme="minorEastAsia"/>
          <w:szCs w:val="20"/>
          <w:rtl/>
        </w:rPr>
        <w:t>17</w:t>
      </w:r>
      <w:proofErr w:type="spellEnd"/>
      <w:r w:rsidRPr="00D918CA">
        <w:rPr>
          <w:rFonts w:eastAsiaTheme="minorEastAsia"/>
          <w:rtl/>
        </w:rPr>
        <w:t xml:space="preserve"> تشرين الأول/أكتوبر </w:t>
      </w:r>
      <w:r w:rsidRPr="00170312">
        <w:rPr>
          <w:rFonts w:eastAsiaTheme="minorEastAsia"/>
          <w:szCs w:val="20"/>
          <w:rtl/>
        </w:rPr>
        <w:t>2009</w:t>
      </w:r>
      <w:r w:rsidRPr="00D918CA">
        <w:rPr>
          <w:rFonts w:eastAsiaTheme="minorEastAsia"/>
          <w:rtl/>
        </w:rPr>
        <w:t>، اتُهم رسمياً أفراد الشرطة الأربعة الذين سمَّاهم صاحب البلاغ ب</w:t>
      </w:r>
      <w:r w:rsidR="00141067">
        <w:rPr>
          <w:rFonts w:eastAsiaTheme="minorEastAsia" w:hint="cs"/>
          <w:rtl/>
        </w:rPr>
        <w:t>إ</w:t>
      </w:r>
      <w:r w:rsidRPr="00D918CA">
        <w:rPr>
          <w:rFonts w:eastAsiaTheme="minorEastAsia"/>
          <w:rtl/>
        </w:rPr>
        <w:t>لحاق إصابات بصاحب البلاغ</w:t>
      </w:r>
      <w:r w:rsidRPr="00D918CA">
        <w:rPr>
          <w:rFonts w:eastAsiaTheme="minorEastAsia"/>
          <w:szCs w:val="20"/>
          <w:rtl/>
        </w:rPr>
        <w:t xml:space="preserve"> </w:t>
      </w:r>
      <w:r w:rsidRPr="00D918CA">
        <w:rPr>
          <w:rFonts w:eastAsiaTheme="minorEastAsia"/>
          <w:rtl/>
        </w:rPr>
        <w:t xml:space="preserve">وإساءة استعمال السلطة معه واعتقاله بشكل غير قانوني. ويدعي </w:t>
      </w:r>
      <w:bookmarkStart w:id="1" w:name="_Hlk43125037"/>
      <w:r w:rsidRPr="00D918CA">
        <w:rPr>
          <w:rFonts w:eastAsiaTheme="minorEastAsia"/>
          <w:rtl/>
        </w:rPr>
        <w:t xml:space="preserve">صاحب البلاغ أن التأخر حال دون استجواب السلطات لشهود رئيسيين ودون الحصول على أدلة مهمة، مثل فحص آثار دمه في الغرفة التي تعرض فيها للتعذيب وآثار دمه على ملابس أفراد الشرطة، وهو ما كان يمكن أن يشكل دليلاً حيوياً لقضيته أثناء محاكمتهم. </w:t>
      </w:r>
      <w:bookmarkEnd w:id="1"/>
    </w:p>
    <w:p w14:paraId="304B4051" w14:textId="7EAACD1F" w:rsidR="00D918CA" w:rsidRPr="00D918CA" w:rsidRDefault="00D918CA" w:rsidP="00D918CA">
      <w:pPr>
        <w:pStyle w:val="SingleTxtGA"/>
        <w:rPr>
          <w:rFonts w:eastAsiaTheme="minorEastAsia"/>
          <w:lang w:val="ar-SA" w:eastAsia="zh-TW" w:bidi="en-GB"/>
        </w:rPr>
      </w:pPr>
      <w:r w:rsidRPr="00170312">
        <w:rPr>
          <w:rFonts w:eastAsiaTheme="minorEastAsia"/>
          <w:szCs w:val="20"/>
          <w:rtl/>
        </w:rPr>
        <w:t>2</w:t>
      </w:r>
      <w:r w:rsidRPr="00D918CA">
        <w:rPr>
          <w:rFonts w:eastAsiaTheme="minorEastAsia"/>
          <w:rtl/>
        </w:rPr>
        <w:t>-</w:t>
      </w:r>
      <w:r w:rsidRPr="00170312">
        <w:rPr>
          <w:rFonts w:eastAsiaTheme="minorEastAsia"/>
          <w:szCs w:val="20"/>
          <w:rtl/>
        </w:rPr>
        <w:t>5</w:t>
      </w:r>
      <w:r w:rsidRPr="00D918CA">
        <w:rPr>
          <w:rFonts w:eastAsiaTheme="minorEastAsia"/>
          <w:rtl/>
        </w:rPr>
        <w:tab/>
        <w:t xml:space="preserve">وفي </w:t>
      </w:r>
      <w:r w:rsidRPr="00170312">
        <w:rPr>
          <w:rFonts w:eastAsiaTheme="minorEastAsia"/>
          <w:szCs w:val="20"/>
          <w:rtl/>
        </w:rPr>
        <w:t>4</w:t>
      </w:r>
      <w:r w:rsidRPr="00D918CA">
        <w:rPr>
          <w:rFonts w:eastAsiaTheme="minorEastAsia"/>
          <w:rtl/>
        </w:rPr>
        <w:t xml:space="preserve"> أيار/مايو </w:t>
      </w:r>
      <w:r w:rsidRPr="00170312">
        <w:rPr>
          <w:rFonts w:eastAsiaTheme="minorEastAsia"/>
          <w:szCs w:val="20"/>
          <w:rtl/>
        </w:rPr>
        <w:t>2011</w:t>
      </w:r>
      <w:r w:rsidRPr="00D918CA">
        <w:rPr>
          <w:rFonts w:eastAsiaTheme="minorEastAsia"/>
          <w:rtl/>
        </w:rPr>
        <w:t xml:space="preserve">، خلصت محكمة مقاطعة </w:t>
      </w:r>
      <w:proofErr w:type="spellStart"/>
      <w:r w:rsidRPr="00D918CA">
        <w:rPr>
          <w:rFonts w:eastAsiaTheme="minorEastAsia"/>
          <w:rtl/>
        </w:rPr>
        <w:t>سوزاك</w:t>
      </w:r>
      <w:proofErr w:type="spellEnd"/>
      <w:r w:rsidRPr="00D918CA">
        <w:rPr>
          <w:rFonts w:eastAsiaTheme="minorEastAsia"/>
          <w:rtl/>
        </w:rPr>
        <w:t xml:space="preserve"> إلى عدم إدانة أفراد الشرطة الأربعة بإساءة استعمال السلطة لعدم وجود أدلة. وشهدت زوجة صاحبة البلاغ في المحاكمة بأنها شاهدت عدة أفراد شرطة يضربون زوجها في مركز الشرطة في يوم </w:t>
      </w:r>
      <w:r w:rsidRPr="00170312">
        <w:rPr>
          <w:rFonts w:eastAsiaTheme="minorEastAsia"/>
          <w:szCs w:val="20"/>
          <w:rtl/>
        </w:rPr>
        <w:t>18</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غير أن المحكمة رأت أن شهادتها انطوت على تناقضات وأنها كانت تحاول التستر على زوجها. وشهد شاهدان آخران، هما</w:t>
      </w:r>
      <w:r w:rsidR="00141067">
        <w:rPr>
          <w:rFonts w:eastAsiaTheme="minorEastAsia" w:hint="cs"/>
          <w:rtl/>
        </w:rPr>
        <w:t> </w:t>
      </w:r>
      <w:r w:rsidRPr="00D918CA">
        <w:rPr>
          <w:rFonts w:eastAsiaTheme="minorEastAsia"/>
          <w:rtl/>
        </w:rPr>
        <w:t xml:space="preserve">شقيق صاحب البلاغ وقريب آخر له، بأن صاحب البلاغ أخبرهما، في </w:t>
      </w:r>
      <w:r w:rsidRPr="00170312">
        <w:rPr>
          <w:rFonts w:eastAsiaTheme="minorEastAsia"/>
          <w:szCs w:val="20"/>
          <w:rtl/>
        </w:rPr>
        <w:t>18</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بأنه تعرض للضرب على أيدي الشرطة وأن أفراد الشرطة الذين سمَّاهم عرضوا عليه لاحقاً أن يدفعوا له مالاً إذا سحب شكواه إلى مكتب المدعي العام بشأن تعرضه للضرب. وفيما يتعلق بالإصابات التي تم</w:t>
      </w:r>
      <w:r w:rsidR="00B256EE">
        <w:rPr>
          <w:rFonts w:eastAsiaTheme="minorEastAsia" w:hint="cs"/>
          <w:rtl/>
        </w:rPr>
        <w:t> </w:t>
      </w:r>
      <w:r w:rsidRPr="00D918CA">
        <w:rPr>
          <w:rFonts w:eastAsiaTheme="minorEastAsia"/>
          <w:rtl/>
        </w:rPr>
        <w:t>الكشف عنها، رأت المحكمة الابتدائية أن استنتاجات الفحص الطبي الشرعي الثاني غير صحيحة، لأنها تتعارض مع ظروف القضية ولأن الفحص أُجري على أساس نتائج الفحص الأول وصور</w:t>
      </w:r>
      <w:r w:rsidR="00141067">
        <w:rPr>
          <w:rFonts w:eastAsiaTheme="minorEastAsia" w:hint="cs"/>
          <w:rtl/>
        </w:rPr>
        <w:t> </w:t>
      </w:r>
      <w:r w:rsidRPr="00D918CA">
        <w:rPr>
          <w:rFonts w:eastAsiaTheme="minorEastAsia"/>
          <w:rtl/>
        </w:rPr>
        <w:t xml:space="preserve">إصابات صاحب البلاغ، بدلاً من فحص صاحب البلاغ شخصياً. وفيما يتعلق باحتجاز صاحب البلاغ في مركز شرطة مقاطعة </w:t>
      </w:r>
      <w:proofErr w:type="spellStart"/>
      <w:r w:rsidRPr="00D918CA">
        <w:rPr>
          <w:rFonts w:eastAsiaTheme="minorEastAsia"/>
          <w:rtl/>
        </w:rPr>
        <w:t>سوزاك</w:t>
      </w:r>
      <w:proofErr w:type="spellEnd"/>
      <w:r w:rsidRPr="00D918CA">
        <w:rPr>
          <w:rFonts w:eastAsiaTheme="minorEastAsia"/>
          <w:rtl/>
        </w:rPr>
        <w:t xml:space="preserve"> اعتباراً من الساعة </w:t>
      </w:r>
      <w:r w:rsidRPr="00170312">
        <w:rPr>
          <w:rFonts w:eastAsiaTheme="minorEastAsia"/>
          <w:szCs w:val="20"/>
          <w:rtl/>
        </w:rPr>
        <w:t>40</w:t>
      </w:r>
      <w:r w:rsidRPr="00D918CA">
        <w:rPr>
          <w:rFonts w:eastAsiaTheme="minorEastAsia"/>
          <w:rtl/>
        </w:rPr>
        <w:t>/</w:t>
      </w:r>
      <w:r w:rsidRPr="00170312">
        <w:rPr>
          <w:rFonts w:eastAsiaTheme="minorEastAsia"/>
          <w:szCs w:val="20"/>
          <w:rtl/>
        </w:rPr>
        <w:t>2</w:t>
      </w:r>
      <w:r w:rsidRPr="00D918CA">
        <w:rPr>
          <w:rFonts w:eastAsiaTheme="minorEastAsia"/>
          <w:rtl/>
        </w:rPr>
        <w:t xml:space="preserve"> من يوم </w:t>
      </w:r>
      <w:r w:rsidRPr="00170312">
        <w:rPr>
          <w:rFonts w:eastAsiaTheme="minorEastAsia"/>
          <w:szCs w:val="20"/>
          <w:rtl/>
        </w:rPr>
        <w:t>17</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إلى الساعة </w:t>
      </w:r>
      <w:r w:rsidRPr="00170312">
        <w:rPr>
          <w:rFonts w:eastAsiaTheme="minorEastAsia"/>
          <w:szCs w:val="20"/>
          <w:rtl/>
        </w:rPr>
        <w:t>00</w:t>
      </w:r>
      <w:r w:rsidRPr="00D918CA">
        <w:rPr>
          <w:rFonts w:eastAsiaTheme="minorEastAsia"/>
          <w:rtl/>
        </w:rPr>
        <w:t>/</w:t>
      </w:r>
      <w:r w:rsidRPr="00170312">
        <w:rPr>
          <w:rFonts w:eastAsiaTheme="minorEastAsia"/>
          <w:szCs w:val="20"/>
          <w:rtl/>
        </w:rPr>
        <w:t>16</w:t>
      </w:r>
      <w:r w:rsidRPr="00D918CA">
        <w:rPr>
          <w:rFonts w:eastAsiaTheme="minorEastAsia"/>
          <w:rtl/>
        </w:rPr>
        <w:t xml:space="preserve"> من يوم </w:t>
      </w:r>
      <w:r w:rsidRPr="00170312">
        <w:rPr>
          <w:rFonts w:eastAsiaTheme="minorEastAsia"/>
          <w:szCs w:val="20"/>
          <w:rtl/>
        </w:rPr>
        <w:t>18</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رأت المحكمة أن صاحب البلاغ احتُجز بصورة قانونية فيما يتعلق بحادث السيارة الذي تسبب فيه في وقت سابق، لأن الشرطة كانت بحاجة إلى جمع جميع الوقائع والأدلة. </w:t>
      </w:r>
      <w:dir w:val="rtl">
        <w:r w:rsidRPr="00D918CA">
          <w:rPr>
            <w:rFonts w:eastAsiaTheme="minorEastAsia"/>
            <w:rtl/>
          </w:rPr>
          <w:t xml:space="preserve">وفي </w:t>
        </w:r>
        <w:r w:rsidRPr="00170312">
          <w:rPr>
            <w:rFonts w:eastAsiaTheme="minorEastAsia"/>
            <w:szCs w:val="20"/>
            <w:rtl/>
          </w:rPr>
          <w:t>12</w:t>
        </w:r>
        <w:r w:rsidRPr="00D918CA">
          <w:rPr>
            <w:rFonts w:eastAsiaTheme="minorEastAsia"/>
            <w:rtl/>
          </w:rPr>
          <w:t xml:space="preserve"> آب/أغسطس </w:t>
        </w:r>
        <w:r w:rsidRPr="00170312">
          <w:rPr>
            <w:rFonts w:eastAsiaTheme="minorEastAsia"/>
            <w:szCs w:val="20"/>
            <w:rtl/>
          </w:rPr>
          <w:t>2011</w:t>
        </w:r>
        <w:r w:rsidRPr="00D918CA">
          <w:rPr>
            <w:rFonts w:eastAsiaTheme="minorEastAsia"/>
            <w:rtl/>
          </w:rPr>
          <w:t xml:space="preserve">، أيدت محكمة جلال أباد الإقليمية قرار محكمة مقاطعة </w:t>
        </w:r>
        <w:proofErr w:type="spellStart"/>
        <w:r w:rsidRPr="00D918CA">
          <w:rPr>
            <w:rFonts w:eastAsiaTheme="minorEastAsia"/>
            <w:rtl/>
          </w:rPr>
          <w:t>سوزاك</w:t>
        </w:r>
        <w:proofErr w:type="spellEnd"/>
        <w:r w:rsidRPr="00D918CA">
          <w:rPr>
            <w:rFonts w:eastAsiaTheme="minorEastAsia"/>
            <w:rtl/>
          </w:rPr>
          <w:t>.</w:t>
        </w:r>
        <w:r w:rsidRPr="00D918CA">
          <w:rPr>
            <w:rFonts w:eastAsiaTheme="minorEastAsia" w:cs="Times New Roman" w:hint="cs"/>
            <w:rtl/>
          </w:rPr>
          <w:t>‬</w:t>
        </w:r>
        <w:r w:rsidRPr="00D918CA">
          <w:rPr>
            <w:rFonts w:eastAsiaTheme="minorEastAsia"/>
            <w:rtl/>
          </w:rPr>
          <w:t xml:space="preserve"> </w:t>
        </w:r>
        <w:r w:rsidRPr="00D918CA">
          <w:rPr>
            <w:rFonts w:eastAsiaTheme="minorEastAsia" w:hint="cs"/>
            <w:rtl/>
          </w:rPr>
          <w:t>وفي</w:t>
        </w:r>
        <w:r w:rsidRPr="00D918CA">
          <w:rPr>
            <w:rFonts w:eastAsiaTheme="minorEastAsia"/>
            <w:rtl/>
          </w:rPr>
          <w:t xml:space="preserve"> </w:t>
        </w:r>
        <w:r w:rsidRPr="00170312">
          <w:rPr>
            <w:rFonts w:eastAsiaTheme="minorEastAsia"/>
            <w:szCs w:val="20"/>
            <w:rtl/>
          </w:rPr>
          <w:t>8</w:t>
        </w:r>
        <w:r w:rsidRPr="00D918CA">
          <w:rPr>
            <w:rFonts w:eastAsiaTheme="minorEastAsia"/>
            <w:rtl/>
          </w:rPr>
          <w:t xml:space="preserve"> كانون الأول/ديسمبر </w:t>
        </w:r>
        <w:r w:rsidRPr="00170312">
          <w:rPr>
            <w:rFonts w:eastAsiaTheme="minorEastAsia"/>
            <w:szCs w:val="20"/>
            <w:rtl/>
          </w:rPr>
          <w:t>2011</w:t>
        </w:r>
        <w:r w:rsidRPr="00D918CA">
          <w:rPr>
            <w:rFonts w:eastAsiaTheme="minorEastAsia"/>
            <w:rtl/>
          </w:rPr>
          <w:t xml:space="preserve">، أيدت المحكمة العليا لقيرغيزستان قراراي محكمة مقاطعة </w:t>
        </w:r>
        <w:proofErr w:type="spellStart"/>
        <w:r w:rsidRPr="00D918CA">
          <w:rPr>
            <w:rFonts w:eastAsiaTheme="minorEastAsia"/>
            <w:rtl/>
          </w:rPr>
          <w:t>سوزاك</w:t>
        </w:r>
        <w:proofErr w:type="spellEnd"/>
        <w:r w:rsidRPr="00D918CA">
          <w:rPr>
            <w:rFonts w:eastAsiaTheme="minorEastAsia"/>
            <w:rtl/>
          </w:rPr>
          <w:t xml:space="preserve"> ومحكمة جلال أباد الإقليمية. </w:t>
        </w:r>
        <w:r w:rsidRPr="00D918CA">
          <w:rPr>
            <w:rFonts w:eastAsiaTheme="minorEastAsia"/>
          </w:rPr>
          <w:t>‬</w:t>
        </w:r>
        <w:r w:rsidRPr="00D918CA">
          <w:rPr>
            <w:rFonts w:eastAsiaTheme="minorEastAsia"/>
          </w:rPr>
          <w:t>‬</w:t>
        </w:r>
        <w:r w:rsidRPr="00D918CA">
          <w:rPr>
            <w:rFonts w:eastAsiaTheme="minorEastAsia"/>
          </w:rPr>
          <w:t>‬</w:t>
        </w:r>
        <w:r w:rsidRPr="00D918CA">
          <w:rPr>
            <w:rFonts w:eastAsiaTheme="minorEastAsia"/>
          </w:rPr>
          <w:t>‬</w:t>
        </w:r>
        <w:r w:rsidR="00AB5449">
          <w:t>‬</w:t>
        </w:r>
        <w:r w:rsidR="0084129B">
          <w:t>‬</w:t>
        </w:r>
      </w:dir>
    </w:p>
    <w:p w14:paraId="51EF2A15" w14:textId="61F39732" w:rsidR="00D918CA" w:rsidRPr="00D918CA" w:rsidRDefault="00D918CA" w:rsidP="00D918CA">
      <w:pPr>
        <w:pStyle w:val="SingleTxtGA"/>
        <w:rPr>
          <w:rFonts w:eastAsiaTheme="minorEastAsia"/>
          <w:lang w:val="ar-SA" w:eastAsia="zh-TW" w:bidi="en-GB"/>
        </w:rPr>
      </w:pPr>
      <w:r w:rsidRPr="00170312">
        <w:rPr>
          <w:rFonts w:eastAsiaTheme="minorEastAsia"/>
          <w:szCs w:val="20"/>
          <w:rtl/>
        </w:rPr>
        <w:lastRenderedPageBreak/>
        <w:t>2</w:t>
      </w:r>
      <w:r w:rsidRPr="00D918CA">
        <w:rPr>
          <w:rFonts w:eastAsiaTheme="minorEastAsia"/>
          <w:rtl/>
        </w:rPr>
        <w:t>-</w:t>
      </w:r>
      <w:r w:rsidRPr="00170312">
        <w:rPr>
          <w:rFonts w:eastAsiaTheme="minorEastAsia"/>
          <w:szCs w:val="20"/>
          <w:rtl/>
        </w:rPr>
        <w:t>6</w:t>
      </w:r>
      <w:r w:rsidRPr="00D918CA">
        <w:rPr>
          <w:rFonts w:eastAsiaTheme="minorEastAsia"/>
          <w:rtl/>
        </w:rPr>
        <w:tab/>
        <w:t xml:space="preserve">وفي </w:t>
      </w:r>
      <w:r w:rsidRPr="00170312">
        <w:rPr>
          <w:rFonts w:eastAsiaTheme="minorEastAsia"/>
          <w:szCs w:val="20"/>
          <w:rtl/>
        </w:rPr>
        <w:t>23</w:t>
      </w:r>
      <w:r w:rsidRPr="00D918CA">
        <w:rPr>
          <w:rFonts w:eastAsiaTheme="minorEastAsia"/>
          <w:rtl/>
        </w:rPr>
        <w:t xml:space="preserve"> آذار/مارس </w:t>
      </w:r>
      <w:r w:rsidRPr="00170312">
        <w:rPr>
          <w:rFonts w:eastAsiaTheme="minorEastAsia"/>
          <w:szCs w:val="20"/>
          <w:rtl/>
        </w:rPr>
        <w:t>2011</w:t>
      </w:r>
      <w:r w:rsidRPr="00D918CA">
        <w:rPr>
          <w:rFonts w:eastAsiaTheme="minorEastAsia"/>
          <w:rtl/>
        </w:rPr>
        <w:t xml:space="preserve">، أدانت محكمة مقاطعة </w:t>
      </w:r>
      <w:proofErr w:type="spellStart"/>
      <w:r w:rsidRPr="00D918CA">
        <w:rPr>
          <w:rFonts w:eastAsiaTheme="minorEastAsia"/>
          <w:rtl/>
        </w:rPr>
        <w:t>سوزاك</w:t>
      </w:r>
      <w:proofErr w:type="spellEnd"/>
      <w:r w:rsidRPr="00D918CA">
        <w:rPr>
          <w:rFonts w:eastAsiaTheme="minorEastAsia"/>
          <w:rtl/>
        </w:rPr>
        <w:t xml:space="preserve"> صاحب البلاغ بتهمة التسبب في مقتل صديقه، وحكمت عليه بالسجن لمدة تسع سنوات. ورغم ادعاء صاحب البلاغ أن اعترافه انتُزع تحت وطأة التعذيب، احتفظت المحكمة به كدليل</w:t>
      </w:r>
      <w:r w:rsidRPr="00D918CA">
        <w:rPr>
          <w:rFonts w:eastAsiaTheme="minorEastAsia"/>
          <w:rtl/>
          <w:lang w:val="fr-CH"/>
        </w:rPr>
        <w:t xml:space="preserve"> كان </w:t>
      </w:r>
      <w:r w:rsidRPr="00D918CA">
        <w:rPr>
          <w:rFonts w:eastAsiaTheme="minorEastAsia"/>
          <w:rtl/>
        </w:rPr>
        <w:t xml:space="preserve">أساساً لإدانته، وقضت بأن ادعاء صاحب البلاغ تعرضه للتعذيب هو محاولة لتجنب المسؤولية الجنائية. </w:t>
      </w:r>
      <w:dir w:val="rtl">
        <w:r w:rsidRPr="00D918CA">
          <w:rPr>
            <w:rFonts w:eastAsiaTheme="minorEastAsia"/>
            <w:rtl/>
          </w:rPr>
          <w:t xml:space="preserve">وفي </w:t>
        </w:r>
        <w:r w:rsidRPr="00170312">
          <w:rPr>
            <w:rFonts w:eastAsiaTheme="minorEastAsia"/>
            <w:szCs w:val="20"/>
            <w:rtl/>
          </w:rPr>
          <w:t>14</w:t>
        </w:r>
        <w:r w:rsidRPr="00D918CA">
          <w:rPr>
            <w:rFonts w:eastAsiaTheme="minorEastAsia"/>
            <w:rtl/>
          </w:rPr>
          <w:t xml:space="preserve"> أيار/مايو </w:t>
        </w:r>
        <w:r w:rsidRPr="00170312">
          <w:rPr>
            <w:rFonts w:eastAsiaTheme="minorEastAsia"/>
            <w:szCs w:val="20"/>
            <w:rtl/>
          </w:rPr>
          <w:t>2011</w:t>
        </w:r>
        <w:r w:rsidRPr="00D918CA">
          <w:rPr>
            <w:rFonts w:eastAsiaTheme="minorEastAsia"/>
            <w:rtl/>
          </w:rPr>
          <w:t xml:space="preserve">، أيدت محكمة جلال أباد الإقليمية قرار محكمة مقاطعة </w:t>
        </w:r>
        <w:proofErr w:type="spellStart"/>
        <w:r w:rsidRPr="00D918CA">
          <w:rPr>
            <w:rFonts w:eastAsiaTheme="minorEastAsia"/>
            <w:rtl/>
          </w:rPr>
          <w:t>سوزاك</w:t>
        </w:r>
        <w:proofErr w:type="spellEnd"/>
        <w:r w:rsidRPr="00D918CA">
          <w:rPr>
            <w:rFonts w:eastAsiaTheme="minorEastAsia"/>
            <w:rtl/>
          </w:rPr>
          <w:t>.</w:t>
        </w:r>
        <w:r w:rsidRPr="00D918CA">
          <w:rPr>
            <w:rFonts w:eastAsiaTheme="minorEastAsia" w:cs="Times New Roman" w:hint="cs"/>
            <w:rtl/>
          </w:rPr>
          <w:t>‬</w:t>
        </w:r>
        <w:r w:rsidRPr="00D918CA">
          <w:rPr>
            <w:rFonts w:eastAsiaTheme="minorEastAsia"/>
            <w:rtl/>
          </w:rPr>
          <w:t xml:space="preserve"> </w:t>
        </w:r>
        <w:r w:rsidRPr="00D918CA">
          <w:rPr>
            <w:rFonts w:eastAsiaTheme="minorEastAsia" w:hint="cs"/>
            <w:rtl/>
          </w:rPr>
          <w:t>وفي</w:t>
        </w:r>
        <w:r w:rsidRPr="00D918CA">
          <w:rPr>
            <w:rFonts w:eastAsiaTheme="minorEastAsia"/>
            <w:rtl/>
          </w:rPr>
          <w:t xml:space="preserve"> </w:t>
        </w:r>
        <w:r w:rsidRPr="00170312">
          <w:rPr>
            <w:rFonts w:eastAsiaTheme="minorEastAsia"/>
            <w:szCs w:val="20"/>
            <w:rtl/>
          </w:rPr>
          <w:t>12</w:t>
        </w:r>
        <w:r w:rsidRPr="00D918CA">
          <w:rPr>
            <w:rFonts w:eastAsiaTheme="minorEastAsia"/>
            <w:rtl/>
          </w:rPr>
          <w:t xml:space="preserve"> تشرين الأول/أكتوبر </w:t>
        </w:r>
        <w:r w:rsidRPr="00170312">
          <w:rPr>
            <w:rFonts w:eastAsiaTheme="minorEastAsia"/>
            <w:szCs w:val="20"/>
            <w:rtl/>
          </w:rPr>
          <w:t>2011</w:t>
        </w:r>
        <w:r w:rsidRPr="00D918CA">
          <w:rPr>
            <w:rFonts w:eastAsiaTheme="minorEastAsia"/>
            <w:rtl/>
          </w:rPr>
          <w:t xml:space="preserve">، أيدت المحكمة العليا لقيرغيزستان قراري محكمة مقاطعة </w:t>
        </w:r>
        <w:proofErr w:type="spellStart"/>
        <w:r w:rsidRPr="00D918CA">
          <w:rPr>
            <w:rFonts w:eastAsiaTheme="minorEastAsia"/>
            <w:rtl/>
          </w:rPr>
          <w:t>سوزاك</w:t>
        </w:r>
        <w:proofErr w:type="spellEnd"/>
        <w:r w:rsidRPr="00D918CA">
          <w:rPr>
            <w:rFonts w:eastAsiaTheme="minorEastAsia"/>
            <w:rtl/>
          </w:rPr>
          <w:t xml:space="preserve"> ومحكمة جلال أباد الإقليمية. وفي تاريخ غير محدد، أُفرج عن صاحب البلاغ نتيجة صدور قانون عفو </w:t>
        </w:r>
        <w:proofErr w:type="gramStart"/>
        <w:r w:rsidRPr="00D918CA">
          <w:rPr>
            <w:rFonts w:eastAsiaTheme="minorEastAsia"/>
            <w:rtl/>
          </w:rPr>
          <w:t>عا</w:t>
        </w:r>
        <w:r w:rsidR="0048132C">
          <w:rPr>
            <w:rFonts w:eastAsiaTheme="minorEastAsia" w:hint="cs"/>
            <w:rtl/>
          </w:rPr>
          <w:t>م</w:t>
        </w:r>
        <w:r w:rsidRPr="00D918CA">
          <w:rPr>
            <w:rFonts w:eastAsiaTheme="minorEastAsia"/>
            <w:rtl/>
          </w:rPr>
          <w:t>.</w:t>
        </w:r>
        <w:r w:rsidRPr="00D918CA">
          <w:rPr>
            <w:rFonts w:eastAsiaTheme="minorEastAsia"/>
          </w:rPr>
          <w:t>‬</w:t>
        </w:r>
        <w:r w:rsidRPr="00D918CA">
          <w:rPr>
            <w:rFonts w:eastAsiaTheme="minorEastAsia"/>
          </w:rPr>
          <w:t>‬</w:t>
        </w:r>
        <w:proofErr w:type="gramEnd"/>
        <w:r w:rsidRPr="00D918CA">
          <w:rPr>
            <w:rFonts w:eastAsiaTheme="minorEastAsia"/>
          </w:rPr>
          <w:t>‬</w:t>
        </w:r>
        <w:r w:rsidRPr="00D918CA">
          <w:rPr>
            <w:rFonts w:eastAsiaTheme="minorEastAsia"/>
          </w:rPr>
          <w:t>‬</w:t>
        </w:r>
        <w:r w:rsidR="00AB5449">
          <w:t>‬</w:t>
        </w:r>
        <w:r w:rsidR="0084129B">
          <w:t>‬</w:t>
        </w:r>
      </w:dir>
    </w:p>
    <w:p w14:paraId="5F2E4C7B" w14:textId="77777777" w:rsidR="00D918CA" w:rsidRPr="00D918CA" w:rsidRDefault="00D918CA" w:rsidP="00D918CA">
      <w:pPr>
        <w:pStyle w:val="SingleTxtGA"/>
        <w:rPr>
          <w:rFonts w:eastAsiaTheme="minorEastAsia"/>
          <w:lang w:val="ar-SA" w:eastAsia="zh-TW" w:bidi="en-GB"/>
        </w:rPr>
      </w:pPr>
      <w:r w:rsidRPr="00170312">
        <w:rPr>
          <w:rFonts w:eastAsiaTheme="minorEastAsia"/>
          <w:szCs w:val="20"/>
          <w:rtl/>
        </w:rPr>
        <w:t>2</w:t>
      </w:r>
      <w:r w:rsidRPr="00D918CA">
        <w:rPr>
          <w:rFonts w:eastAsiaTheme="minorEastAsia"/>
          <w:rtl/>
        </w:rPr>
        <w:t>-</w:t>
      </w:r>
      <w:r w:rsidRPr="00170312">
        <w:rPr>
          <w:rFonts w:eastAsiaTheme="minorEastAsia"/>
          <w:szCs w:val="20"/>
          <w:rtl/>
        </w:rPr>
        <w:t>7</w:t>
      </w:r>
      <w:r w:rsidRPr="00D918CA">
        <w:rPr>
          <w:rFonts w:eastAsiaTheme="minorEastAsia"/>
          <w:rtl/>
        </w:rPr>
        <w:tab/>
        <w:t>ويدفع صاحب البلاغ بأنه استنفد جميع سبل الانتصاف المحلية المتاحة والفعالة.</w:t>
      </w:r>
    </w:p>
    <w:p w14:paraId="0E38F742" w14:textId="77777777" w:rsidR="00D918CA" w:rsidRPr="00D918CA" w:rsidRDefault="00D918CA" w:rsidP="00D918CA">
      <w:pPr>
        <w:pStyle w:val="H23GA"/>
        <w:rPr>
          <w:rFonts w:eastAsiaTheme="minorEastAsia"/>
          <w:lang w:val="ar-SA" w:eastAsia="zh-TW" w:bidi="en-GB"/>
        </w:rPr>
      </w:pPr>
      <w:r w:rsidRPr="00D918CA">
        <w:rPr>
          <w:rFonts w:eastAsiaTheme="minorEastAsia"/>
          <w:rtl/>
        </w:rPr>
        <w:tab/>
      </w:r>
      <w:r w:rsidRPr="00D918CA">
        <w:rPr>
          <w:rFonts w:eastAsiaTheme="minorEastAsia"/>
          <w:rtl/>
        </w:rPr>
        <w:tab/>
        <w:t>الشكوى</w:t>
      </w:r>
    </w:p>
    <w:p w14:paraId="3A725A05" w14:textId="10260539" w:rsidR="00D918CA" w:rsidRPr="00A52259" w:rsidRDefault="00D918CA" w:rsidP="00D918CA">
      <w:pPr>
        <w:pStyle w:val="SingleTxtGA"/>
        <w:rPr>
          <w:rFonts w:eastAsiaTheme="minorEastAsia"/>
          <w:lang w:val="es-ES" w:eastAsia="zh-TW" w:bidi="en-GB"/>
        </w:rPr>
      </w:pPr>
      <w:r w:rsidRPr="00170312">
        <w:rPr>
          <w:rFonts w:eastAsiaTheme="minorEastAsia"/>
          <w:szCs w:val="20"/>
          <w:rtl/>
        </w:rPr>
        <w:t>3</w:t>
      </w:r>
      <w:r w:rsidRPr="00141067">
        <w:rPr>
          <w:rFonts w:eastAsiaTheme="minorEastAsia"/>
          <w:spacing w:val="-4"/>
          <w:rtl/>
        </w:rPr>
        <w:t>-</w:t>
      </w:r>
      <w:r w:rsidRPr="00170312">
        <w:rPr>
          <w:rFonts w:eastAsiaTheme="minorEastAsia"/>
          <w:spacing w:val="-4"/>
          <w:szCs w:val="20"/>
          <w:rtl/>
        </w:rPr>
        <w:t>1</w:t>
      </w:r>
      <w:r w:rsidRPr="00141067">
        <w:rPr>
          <w:rFonts w:eastAsiaTheme="minorEastAsia"/>
          <w:spacing w:val="-4"/>
          <w:rtl/>
        </w:rPr>
        <w:tab/>
        <w:t xml:space="preserve">يدعي صاحب البلاغ أن الشرطة عذبته أثناء احتجازه في الفترة من </w:t>
      </w:r>
      <w:r w:rsidRPr="00170312">
        <w:rPr>
          <w:rFonts w:eastAsiaTheme="minorEastAsia"/>
          <w:spacing w:val="-4"/>
          <w:szCs w:val="20"/>
          <w:rtl/>
        </w:rPr>
        <w:t>17</w:t>
      </w:r>
      <w:r w:rsidRPr="00141067">
        <w:rPr>
          <w:rFonts w:eastAsiaTheme="minorEastAsia"/>
          <w:spacing w:val="-4"/>
          <w:rtl/>
        </w:rPr>
        <w:t xml:space="preserve"> إلى </w:t>
      </w:r>
      <w:r w:rsidRPr="00170312">
        <w:rPr>
          <w:rFonts w:eastAsiaTheme="minorEastAsia"/>
          <w:spacing w:val="-4"/>
          <w:szCs w:val="20"/>
          <w:rtl/>
        </w:rPr>
        <w:t>18</w:t>
      </w:r>
      <w:r w:rsidRPr="00141067">
        <w:rPr>
          <w:rFonts w:eastAsiaTheme="minorEastAsia"/>
          <w:spacing w:val="-4"/>
          <w:rtl/>
        </w:rPr>
        <w:t xml:space="preserve"> أيار/مايو </w:t>
      </w:r>
      <w:r w:rsidRPr="00170312">
        <w:rPr>
          <w:rFonts w:eastAsiaTheme="minorEastAsia"/>
          <w:spacing w:val="-4"/>
          <w:szCs w:val="20"/>
          <w:rtl/>
        </w:rPr>
        <w:t>2009</w:t>
      </w:r>
      <w:r w:rsidRPr="00141067">
        <w:rPr>
          <w:rFonts w:eastAsiaTheme="minorEastAsia"/>
          <w:spacing w:val="-4"/>
          <w:rtl/>
        </w:rPr>
        <w:t xml:space="preserve"> لإجباره</w:t>
      </w:r>
      <w:r w:rsidRPr="00D918CA">
        <w:rPr>
          <w:rFonts w:eastAsiaTheme="minorEastAsia"/>
          <w:rtl/>
        </w:rPr>
        <w:t xml:space="preserve"> على الاعتراف بالتسبب في وفاة صديقه. ولم تجر الدولة الطرف تحقيقاً فعالاً في ظروف احتجازه ومعاملته، وهو ما يشكل انتهاكاً للمادة </w:t>
      </w:r>
      <w:r w:rsidRPr="00170312">
        <w:rPr>
          <w:rFonts w:eastAsiaTheme="minorEastAsia"/>
          <w:szCs w:val="20"/>
          <w:rtl/>
        </w:rPr>
        <w:t>7</w:t>
      </w:r>
      <w:r w:rsidRPr="00D918CA">
        <w:rPr>
          <w:rFonts w:eastAsiaTheme="minorEastAsia"/>
          <w:rtl/>
        </w:rPr>
        <w:t xml:space="preserve"> من العهد، مقروءة بمفردها وبالاقتران مع المادة</w:t>
      </w:r>
      <w:r w:rsidR="006E6157">
        <w:rPr>
          <w:rFonts w:eastAsiaTheme="minorEastAsia" w:hint="cs"/>
          <w:rtl/>
        </w:rPr>
        <w:t> </w:t>
      </w:r>
      <w:r w:rsidRPr="00170312">
        <w:rPr>
          <w:rFonts w:eastAsiaTheme="minorEastAsia"/>
          <w:szCs w:val="20"/>
          <w:rtl/>
        </w:rPr>
        <w:t>2</w:t>
      </w:r>
      <w:r w:rsidRPr="00D918CA">
        <w:rPr>
          <w:rFonts w:eastAsiaTheme="minorEastAsia"/>
          <w:rtl/>
        </w:rPr>
        <w:t>(</w:t>
      </w:r>
      <w:r w:rsidRPr="00170312">
        <w:rPr>
          <w:rFonts w:eastAsiaTheme="minorEastAsia"/>
          <w:szCs w:val="20"/>
          <w:rtl/>
        </w:rPr>
        <w:t>3</w:t>
      </w:r>
      <w:r w:rsidRPr="00D918CA">
        <w:rPr>
          <w:rFonts w:eastAsiaTheme="minorEastAsia"/>
          <w:rtl/>
        </w:rPr>
        <w:t xml:space="preserve">)(أ) والمادة </w:t>
      </w:r>
      <w:r w:rsidRPr="00170312">
        <w:rPr>
          <w:rFonts w:eastAsiaTheme="minorEastAsia"/>
          <w:szCs w:val="20"/>
          <w:rtl/>
        </w:rPr>
        <w:t>14</w:t>
      </w:r>
      <w:r w:rsidRPr="00D918CA">
        <w:rPr>
          <w:rFonts w:eastAsiaTheme="minorEastAsia"/>
          <w:rtl/>
        </w:rPr>
        <w:t>(</w:t>
      </w:r>
      <w:r w:rsidRPr="00170312">
        <w:rPr>
          <w:rFonts w:eastAsiaTheme="minorEastAsia"/>
          <w:szCs w:val="20"/>
          <w:rtl/>
        </w:rPr>
        <w:t>3</w:t>
      </w:r>
      <w:r w:rsidRPr="00D918CA">
        <w:rPr>
          <w:rFonts w:eastAsiaTheme="minorEastAsia"/>
          <w:rtl/>
        </w:rPr>
        <w:t xml:space="preserve">)(ز) منه. ويفيد صاحب البلاغ بأن الفحصين الطبيين الشرعيين أكدا كلاهما أنه أصيب بجروح في فترة احتجازه لدى الشرطة، وبأن الفحص الثاني خلص إلى أن الإصابات نجمت على الأرجح عن أشياء مماثلة لهراوات الشرطة. ورغم الوقائع التي تفيد بأن المدعي العام لمقاطعة </w:t>
      </w:r>
      <w:proofErr w:type="spellStart"/>
      <w:r w:rsidRPr="00D918CA">
        <w:rPr>
          <w:rFonts w:eastAsiaTheme="minorEastAsia"/>
          <w:rtl/>
        </w:rPr>
        <w:t>سوزاك</w:t>
      </w:r>
      <w:proofErr w:type="spellEnd"/>
      <w:r w:rsidRPr="00D918CA">
        <w:rPr>
          <w:rFonts w:eastAsiaTheme="minorEastAsia"/>
          <w:rtl/>
        </w:rPr>
        <w:t xml:space="preserve"> رآه في </w:t>
      </w:r>
      <w:r w:rsidRPr="00170312">
        <w:rPr>
          <w:rFonts w:eastAsiaTheme="minorEastAsia"/>
          <w:szCs w:val="20"/>
          <w:rtl/>
        </w:rPr>
        <w:t>18</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في الطابق الأرضي لمركز الشرطة وعليه إصابات واضحة أكدتها سجلات المستشفى، وبأن صاحب البلاغ ذكر أسماء أفراد الشرطة الأربعة الذين عذبوه، لم تفتح السلطات المحلية تحقيقاً رسمياً في تعرضه للضرب إلا في </w:t>
      </w:r>
      <w:r w:rsidRPr="00170312">
        <w:rPr>
          <w:rFonts w:eastAsiaTheme="minorEastAsia"/>
          <w:szCs w:val="20"/>
          <w:rtl/>
        </w:rPr>
        <w:t>3</w:t>
      </w:r>
      <w:r w:rsidRPr="00D918CA">
        <w:rPr>
          <w:rFonts w:eastAsiaTheme="minorEastAsia"/>
          <w:rtl/>
        </w:rPr>
        <w:t xml:space="preserve"> حزيران/</w:t>
      </w:r>
      <w:proofErr w:type="gramStart"/>
      <w:r w:rsidRPr="00D918CA">
        <w:rPr>
          <w:rFonts w:eastAsiaTheme="minorEastAsia"/>
          <w:rtl/>
        </w:rPr>
        <w:t>يونيه</w:t>
      </w:r>
      <w:proofErr w:type="gramEnd"/>
      <w:r w:rsidRPr="00D918CA">
        <w:rPr>
          <w:rFonts w:eastAsiaTheme="minorEastAsia"/>
          <w:rtl/>
        </w:rPr>
        <w:t xml:space="preserve"> </w:t>
      </w:r>
      <w:r w:rsidRPr="00170312">
        <w:rPr>
          <w:rFonts w:eastAsiaTheme="minorEastAsia"/>
          <w:szCs w:val="20"/>
          <w:rtl/>
        </w:rPr>
        <w:t>2009</w:t>
      </w:r>
      <w:r w:rsidRPr="00D918CA">
        <w:rPr>
          <w:rFonts w:eastAsiaTheme="minorEastAsia"/>
          <w:rtl/>
        </w:rPr>
        <w:t>، ولم يُوجه اتهام للجناة إلا</w:t>
      </w:r>
      <w:r w:rsidR="00141067">
        <w:rPr>
          <w:rFonts w:eastAsiaTheme="minorEastAsia" w:hint="cs"/>
          <w:rtl/>
        </w:rPr>
        <w:t> </w:t>
      </w:r>
      <w:r w:rsidRPr="00D918CA">
        <w:rPr>
          <w:rFonts w:eastAsiaTheme="minorEastAsia"/>
          <w:rtl/>
        </w:rPr>
        <w:t xml:space="preserve">في </w:t>
      </w:r>
      <w:r w:rsidRPr="00170312">
        <w:rPr>
          <w:rFonts w:eastAsiaTheme="minorEastAsia"/>
          <w:szCs w:val="20"/>
          <w:rtl/>
        </w:rPr>
        <w:t>16</w:t>
      </w:r>
      <w:r w:rsidRPr="00D918CA">
        <w:rPr>
          <w:rFonts w:eastAsiaTheme="minorEastAsia"/>
          <w:rtl/>
        </w:rPr>
        <w:t xml:space="preserve"> تشرين الأول/أكتوبر </w:t>
      </w:r>
      <w:r w:rsidRPr="00170312">
        <w:rPr>
          <w:rFonts w:eastAsiaTheme="minorEastAsia"/>
          <w:szCs w:val="20"/>
          <w:rtl/>
        </w:rPr>
        <w:t>2009</w:t>
      </w:r>
      <w:r w:rsidRPr="00D918CA">
        <w:rPr>
          <w:rFonts w:eastAsiaTheme="minorEastAsia"/>
          <w:rtl/>
        </w:rPr>
        <w:t>. ويشير صاحب البلاغ إلى أن محاكمته اختُتمت قبل محاكمة أفراد الشرطة وأن نفس وكيل النيابة مثل الادعاء في قضيته وفي الدعوى المقامة ضد أفراد الشرطة الأربعة. ويدعي صاحب البلاغ أن وكيل النيابة المعني لا يمكن أن يكون محايداً في توجيه التهم إلى أفراد الشرطة، لأن إدانتهم بضرب صاحب البلاغ وبانتزاع الاعتراف منه تحت الإكراه كان من شأنها أن تؤثر سلباً على إدانته.</w:t>
      </w:r>
    </w:p>
    <w:p w14:paraId="4FF450C0" w14:textId="092CD34A" w:rsidR="00D918CA" w:rsidRPr="00D918CA" w:rsidRDefault="00D918CA" w:rsidP="00D918CA">
      <w:pPr>
        <w:pStyle w:val="SingleTxtGA"/>
        <w:rPr>
          <w:rFonts w:eastAsiaTheme="minorEastAsia"/>
          <w:lang w:val="ar-SA" w:eastAsia="zh-TW" w:bidi="en-GB"/>
        </w:rPr>
      </w:pPr>
      <w:r w:rsidRPr="00170312">
        <w:rPr>
          <w:rFonts w:eastAsiaTheme="minorEastAsia"/>
          <w:szCs w:val="20"/>
          <w:rtl/>
        </w:rPr>
        <w:t>3</w:t>
      </w:r>
      <w:r w:rsidRPr="00D918CA">
        <w:rPr>
          <w:rFonts w:eastAsiaTheme="minorEastAsia"/>
          <w:rtl/>
        </w:rPr>
        <w:t>-</w:t>
      </w:r>
      <w:r w:rsidRPr="00170312">
        <w:rPr>
          <w:rFonts w:eastAsiaTheme="minorEastAsia"/>
          <w:szCs w:val="20"/>
          <w:rtl/>
        </w:rPr>
        <w:t>2</w:t>
      </w:r>
      <w:r w:rsidRPr="00D918CA">
        <w:rPr>
          <w:rFonts w:eastAsiaTheme="minorEastAsia"/>
          <w:rtl/>
        </w:rPr>
        <w:tab/>
        <w:t>ويدعي صاحب البلاغ أن القبض عليه واحتجازه احتياطي</w:t>
      </w:r>
      <w:r w:rsidR="00B256EE">
        <w:rPr>
          <w:rFonts w:eastAsiaTheme="minorEastAsia"/>
          <w:rtl/>
        </w:rPr>
        <w:t xml:space="preserve">اً، </w:t>
      </w:r>
      <w:r w:rsidRPr="00D918CA">
        <w:rPr>
          <w:rFonts w:eastAsiaTheme="minorEastAsia"/>
          <w:rtl/>
        </w:rPr>
        <w:t xml:space="preserve">وعدم نظر القاضي الذي قرر احتجازه في شرعية القبض عليه، يشكل انتهاكاً للمادة </w:t>
      </w:r>
      <w:r w:rsidRPr="00170312">
        <w:rPr>
          <w:rFonts w:eastAsiaTheme="minorEastAsia"/>
          <w:szCs w:val="20"/>
          <w:rtl/>
        </w:rPr>
        <w:t>9</w:t>
      </w:r>
      <w:r w:rsidRPr="00D918CA">
        <w:rPr>
          <w:rFonts w:eastAsiaTheme="minorEastAsia"/>
          <w:rtl/>
        </w:rPr>
        <w:t>(</w:t>
      </w:r>
      <w:r w:rsidRPr="00170312">
        <w:rPr>
          <w:rFonts w:eastAsiaTheme="minorEastAsia"/>
          <w:szCs w:val="20"/>
          <w:rtl/>
        </w:rPr>
        <w:t>1</w:t>
      </w:r>
      <w:r w:rsidRPr="00D918CA">
        <w:rPr>
          <w:rFonts w:eastAsiaTheme="minorEastAsia"/>
          <w:rtl/>
        </w:rPr>
        <w:t>) و(</w:t>
      </w:r>
      <w:r w:rsidRPr="00170312">
        <w:rPr>
          <w:rFonts w:eastAsiaTheme="minorEastAsia"/>
          <w:szCs w:val="20"/>
          <w:rtl/>
        </w:rPr>
        <w:t>3</w:t>
      </w:r>
      <w:r w:rsidRPr="00D918CA">
        <w:rPr>
          <w:rFonts w:eastAsiaTheme="minorEastAsia"/>
          <w:rtl/>
        </w:rPr>
        <w:t>) و(</w:t>
      </w:r>
      <w:r w:rsidRPr="00170312">
        <w:rPr>
          <w:rFonts w:eastAsiaTheme="minorEastAsia"/>
          <w:szCs w:val="20"/>
          <w:rtl/>
        </w:rPr>
        <w:t>4</w:t>
      </w:r>
      <w:r w:rsidRPr="00D918CA">
        <w:rPr>
          <w:rFonts w:eastAsiaTheme="minorEastAsia"/>
          <w:rtl/>
        </w:rPr>
        <w:t>) من العهد.</w:t>
      </w:r>
    </w:p>
    <w:p w14:paraId="6ACAB4E8" w14:textId="55598FEF" w:rsidR="00D918CA" w:rsidRPr="00D918CA" w:rsidRDefault="00D918CA" w:rsidP="00D918CA">
      <w:pPr>
        <w:pStyle w:val="SingleTxtGA"/>
        <w:rPr>
          <w:rFonts w:eastAsiaTheme="minorEastAsia"/>
          <w:lang w:val="ar-SA" w:eastAsia="zh-TW" w:bidi="en-GB"/>
        </w:rPr>
      </w:pPr>
      <w:r w:rsidRPr="00170312">
        <w:rPr>
          <w:rFonts w:eastAsiaTheme="minorEastAsia"/>
          <w:szCs w:val="20"/>
          <w:rtl/>
        </w:rPr>
        <w:t>3</w:t>
      </w:r>
      <w:r w:rsidRPr="00B256EE">
        <w:rPr>
          <w:rFonts w:eastAsiaTheme="minorEastAsia"/>
          <w:spacing w:val="-4"/>
          <w:rtl/>
        </w:rPr>
        <w:t>-</w:t>
      </w:r>
      <w:r w:rsidRPr="00170312">
        <w:rPr>
          <w:rFonts w:eastAsiaTheme="minorEastAsia"/>
          <w:spacing w:val="-4"/>
          <w:szCs w:val="20"/>
          <w:rtl/>
        </w:rPr>
        <w:t>3</w:t>
      </w:r>
      <w:r w:rsidRPr="00B256EE">
        <w:rPr>
          <w:rFonts w:eastAsiaTheme="minorEastAsia"/>
          <w:spacing w:val="-4"/>
          <w:rtl/>
        </w:rPr>
        <w:tab/>
        <w:t xml:space="preserve">ويدعي صاحب البلاغ أيضاً أن الدولة الطرف انتهكت حقوقه التي تكفلها المادة </w:t>
      </w:r>
      <w:r w:rsidRPr="00170312">
        <w:rPr>
          <w:rFonts w:eastAsiaTheme="minorEastAsia"/>
          <w:spacing w:val="-4"/>
          <w:szCs w:val="20"/>
          <w:rtl/>
        </w:rPr>
        <w:t>14</w:t>
      </w:r>
      <w:r w:rsidR="00B256EE" w:rsidRPr="00B256EE">
        <w:rPr>
          <w:rFonts w:eastAsiaTheme="minorEastAsia"/>
          <w:spacing w:val="-4"/>
          <w:rtl/>
        </w:rPr>
        <w:t>(</w:t>
      </w:r>
      <w:r w:rsidRPr="00170312">
        <w:rPr>
          <w:rFonts w:eastAsiaTheme="minorEastAsia"/>
          <w:spacing w:val="-4"/>
          <w:szCs w:val="20"/>
          <w:rtl/>
        </w:rPr>
        <w:t>3</w:t>
      </w:r>
      <w:r w:rsidRPr="00B256EE">
        <w:rPr>
          <w:rFonts w:eastAsiaTheme="minorEastAsia"/>
          <w:spacing w:val="-4"/>
          <w:rtl/>
        </w:rPr>
        <w:t>)</w:t>
      </w:r>
      <w:r w:rsidR="00B256EE" w:rsidRPr="00B256EE">
        <w:rPr>
          <w:rFonts w:eastAsiaTheme="minorEastAsia"/>
          <w:spacing w:val="-4"/>
          <w:rtl/>
        </w:rPr>
        <w:t>(</w:t>
      </w:r>
      <w:r w:rsidRPr="00B256EE">
        <w:rPr>
          <w:rFonts w:eastAsiaTheme="minorEastAsia"/>
          <w:spacing w:val="-4"/>
          <w:rtl/>
        </w:rPr>
        <w:t>ب)</w:t>
      </w:r>
      <w:r w:rsidRPr="00D918CA">
        <w:rPr>
          <w:rFonts w:eastAsiaTheme="minorEastAsia"/>
          <w:rtl/>
        </w:rPr>
        <w:t xml:space="preserve"> و(د) من العهد، حيث لم تعين له محامياً إلا بعد أن مَثَل أمام قاضٍ في </w:t>
      </w:r>
      <w:r w:rsidRPr="00170312">
        <w:rPr>
          <w:rFonts w:eastAsiaTheme="minorEastAsia"/>
          <w:szCs w:val="20"/>
          <w:rtl/>
        </w:rPr>
        <w:t>21</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رغم أنه استُجوب عدة مرات في الفترة بين </w:t>
      </w:r>
      <w:r w:rsidRPr="00170312">
        <w:rPr>
          <w:rFonts w:eastAsiaTheme="minorEastAsia"/>
          <w:szCs w:val="20"/>
          <w:rtl/>
        </w:rPr>
        <w:t>17</w:t>
      </w:r>
      <w:r w:rsidRPr="00D918CA">
        <w:rPr>
          <w:rFonts w:eastAsiaTheme="minorEastAsia"/>
          <w:rtl/>
        </w:rPr>
        <w:t xml:space="preserve"> </w:t>
      </w:r>
      <w:proofErr w:type="spellStart"/>
      <w:r w:rsidRPr="00D918CA">
        <w:rPr>
          <w:rFonts w:eastAsiaTheme="minorEastAsia"/>
          <w:rtl/>
        </w:rPr>
        <w:t>و</w:t>
      </w:r>
      <w:r w:rsidRPr="00170312">
        <w:rPr>
          <w:rFonts w:eastAsiaTheme="minorEastAsia"/>
          <w:szCs w:val="20"/>
          <w:rtl/>
        </w:rPr>
        <w:t>21</w:t>
      </w:r>
      <w:proofErr w:type="spellEnd"/>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وهو يدفع بأن تقرير الشرطة عن القبض عليه المؤرخ </w:t>
      </w:r>
      <w:r w:rsidRPr="00170312">
        <w:rPr>
          <w:rFonts w:eastAsiaTheme="minorEastAsia"/>
          <w:szCs w:val="20"/>
          <w:rtl/>
        </w:rPr>
        <w:t>20</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قُدم أثناء محاكمته وأثناء محاكمة أفراد الشرطة الأربعة. وتتضمن نسخة التقرير المقدم أثناء محاكمته ملاحظة من المحقق تفيد بأن محامي صاحب البلاغ رفض التوقيع على التقرير. غير أن نسخة التقرير نفسه التي قدمتها الشرطة أثناء محاكمة أفراد الشرطة الأربعة لا تتضمن نفس ملاحظة المحقق. ويدفع صاحب البلاغ بأن هذا التناقض يبين أن التقرير المتعلق بالقبض عليه جرى تزويره وأنه لم يكن لديه محام للدفاع عنه في </w:t>
      </w:r>
      <w:r w:rsidRPr="00170312">
        <w:rPr>
          <w:rFonts w:eastAsiaTheme="minorEastAsia"/>
          <w:szCs w:val="20"/>
          <w:rtl/>
        </w:rPr>
        <w:t>20</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w:t>
      </w:r>
    </w:p>
    <w:p w14:paraId="7D8B1C57" w14:textId="77777777" w:rsidR="00D918CA" w:rsidRPr="00D918CA" w:rsidRDefault="00D918CA" w:rsidP="00D918CA">
      <w:pPr>
        <w:pStyle w:val="H23GA"/>
        <w:rPr>
          <w:rFonts w:eastAsiaTheme="minorEastAsia"/>
          <w:lang w:val="ar-SA" w:eastAsia="zh-TW" w:bidi="en-GB"/>
        </w:rPr>
      </w:pPr>
      <w:r w:rsidRPr="00D918CA">
        <w:rPr>
          <w:rFonts w:eastAsiaTheme="minorEastAsia"/>
          <w:rtl/>
        </w:rPr>
        <w:tab/>
      </w:r>
      <w:r w:rsidRPr="00D918CA">
        <w:rPr>
          <w:rFonts w:eastAsiaTheme="minorEastAsia"/>
          <w:rtl/>
        </w:rPr>
        <w:tab/>
        <w:t xml:space="preserve">عدم تعاون الدولة الطرف </w:t>
      </w:r>
    </w:p>
    <w:p w14:paraId="5CCB43BE" w14:textId="383A6322" w:rsidR="00D918CA" w:rsidRPr="006E6157" w:rsidRDefault="00D918CA" w:rsidP="00D918CA">
      <w:pPr>
        <w:pStyle w:val="SingleTxtGA"/>
        <w:rPr>
          <w:rFonts w:eastAsiaTheme="minorEastAsia"/>
          <w:lang w:val="ar-SA" w:eastAsia="zh-TW" w:bidi="en-GB"/>
        </w:rPr>
      </w:pPr>
      <w:r w:rsidRPr="00170312">
        <w:rPr>
          <w:rFonts w:eastAsiaTheme="minorEastAsia"/>
          <w:szCs w:val="20"/>
          <w:rtl/>
        </w:rPr>
        <w:t>4</w:t>
      </w:r>
      <w:r w:rsidRPr="00D918CA">
        <w:rPr>
          <w:rFonts w:eastAsiaTheme="minorEastAsia"/>
          <w:rtl/>
        </w:rPr>
        <w:t>-</w:t>
      </w:r>
      <w:r w:rsidRPr="00D918CA">
        <w:rPr>
          <w:rFonts w:eastAsiaTheme="minorEastAsia"/>
          <w:rtl/>
        </w:rPr>
        <w:tab/>
        <w:t xml:space="preserve">طلبت اللجنة إلى الدولة الطرف، في مذكرات شفوية مؤرخة </w:t>
      </w:r>
      <w:r w:rsidRPr="00170312">
        <w:rPr>
          <w:rFonts w:eastAsiaTheme="minorEastAsia"/>
          <w:szCs w:val="20"/>
          <w:rtl/>
        </w:rPr>
        <w:t>30</w:t>
      </w:r>
      <w:r w:rsidRPr="00D918CA">
        <w:rPr>
          <w:rFonts w:eastAsiaTheme="minorEastAsia"/>
          <w:rtl/>
        </w:rPr>
        <w:t xml:space="preserve"> نيسان/أبريل </w:t>
      </w:r>
      <w:r w:rsidRPr="00170312">
        <w:rPr>
          <w:rFonts w:eastAsiaTheme="minorEastAsia"/>
          <w:szCs w:val="20"/>
          <w:rtl/>
        </w:rPr>
        <w:t>2014</w:t>
      </w:r>
      <w:r w:rsidRPr="00D918CA">
        <w:rPr>
          <w:rFonts w:eastAsiaTheme="minorEastAsia"/>
          <w:rtl/>
        </w:rPr>
        <w:t xml:space="preserve"> </w:t>
      </w:r>
      <w:proofErr w:type="spellStart"/>
      <w:r w:rsidRPr="00D918CA">
        <w:rPr>
          <w:rFonts w:eastAsiaTheme="minorEastAsia"/>
          <w:rtl/>
        </w:rPr>
        <w:t>و</w:t>
      </w:r>
      <w:r w:rsidRPr="00170312">
        <w:rPr>
          <w:rFonts w:eastAsiaTheme="minorEastAsia"/>
          <w:szCs w:val="20"/>
          <w:rtl/>
        </w:rPr>
        <w:t>18</w:t>
      </w:r>
      <w:proofErr w:type="spellEnd"/>
      <w:r w:rsidRPr="00D918CA">
        <w:rPr>
          <w:rFonts w:eastAsiaTheme="minorEastAsia"/>
          <w:rtl/>
        </w:rPr>
        <w:t xml:space="preserve"> شباط/فبراير </w:t>
      </w:r>
      <w:r w:rsidRPr="00170312">
        <w:rPr>
          <w:rFonts w:eastAsiaTheme="minorEastAsia"/>
          <w:szCs w:val="20"/>
          <w:rtl/>
        </w:rPr>
        <w:t>2015</w:t>
      </w:r>
      <w:r w:rsidRPr="00D918CA">
        <w:rPr>
          <w:rFonts w:eastAsiaTheme="minorEastAsia"/>
          <w:rtl/>
        </w:rPr>
        <w:t xml:space="preserve"> </w:t>
      </w:r>
      <w:proofErr w:type="spellStart"/>
      <w:r w:rsidRPr="00D918CA">
        <w:rPr>
          <w:rFonts w:eastAsiaTheme="minorEastAsia"/>
          <w:rtl/>
        </w:rPr>
        <w:t>و</w:t>
      </w:r>
      <w:r w:rsidRPr="00170312">
        <w:rPr>
          <w:rFonts w:eastAsiaTheme="minorEastAsia"/>
          <w:szCs w:val="20"/>
          <w:rtl/>
        </w:rPr>
        <w:t>20</w:t>
      </w:r>
      <w:proofErr w:type="spellEnd"/>
      <w:r w:rsidRPr="00D918CA">
        <w:rPr>
          <w:rFonts w:eastAsiaTheme="minorEastAsia"/>
          <w:rtl/>
        </w:rPr>
        <w:t xml:space="preserve"> تشرين الثاني/نوفمبر </w:t>
      </w:r>
      <w:r w:rsidRPr="00170312">
        <w:rPr>
          <w:rFonts w:eastAsiaTheme="minorEastAsia"/>
          <w:szCs w:val="20"/>
          <w:rtl/>
        </w:rPr>
        <w:t>2015</w:t>
      </w:r>
      <w:r w:rsidRPr="00D918CA">
        <w:rPr>
          <w:rFonts w:eastAsiaTheme="minorEastAsia"/>
          <w:rtl/>
        </w:rPr>
        <w:t xml:space="preserve"> </w:t>
      </w:r>
      <w:proofErr w:type="spellStart"/>
      <w:r w:rsidRPr="00D918CA">
        <w:rPr>
          <w:rFonts w:eastAsiaTheme="minorEastAsia"/>
          <w:rtl/>
        </w:rPr>
        <w:t>و</w:t>
      </w:r>
      <w:r w:rsidRPr="00170312">
        <w:rPr>
          <w:rFonts w:eastAsiaTheme="minorEastAsia"/>
          <w:szCs w:val="20"/>
          <w:rtl/>
        </w:rPr>
        <w:t>5</w:t>
      </w:r>
      <w:proofErr w:type="spellEnd"/>
      <w:r w:rsidRPr="00D918CA">
        <w:rPr>
          <w:rFonts w:eastAsiaTheme="minorEastAsia"/>
          <w:rtl/>
        </w:rPr>
        <w:t xml:space="preserve"> كانون الثاني/يناير </w:t>
      </w:r>
      <w:r w:rsidRPr="00170312">
        <w:rPr>
          <w:rFonts w:eastAsiaTheme="minorEastAsia"/>
          <w:szCs w:val="20"/>
          <w:rtl/>
        </w:rPr>
        <w:t>2016</w:t>
      </w:r>
      <w:r w:rsidRPr="00D918CA">
        <w:rPr>
          <w:rFonts w:eastAsiaTheme="minorEastAsia"/>
          <w:rtl/>
        </w:rPr>
        <w:t xml:space="preserve">، أن توافيها بمعلومات </w:t>
      </w:r>
      <w:r w:rsidRPr="00D918CA">
        <w:rPr>
          <w:rFonts w:eastAsiaTheme="minorEastAsia"/>
          <w:rtl/>
        </w:rPr>
        <w:lastRenderedPageBreak/>
        <w:t xml:space="preserve">وملاحظات بشأن مقبولية هذا البلاغ وأسسه الموضوعية. وتشير اللجنة إلى أنها لم تتلق هذه المعلومات. وتأسف اللجنة لعدم تقديم الدولة الطرف أي معلومات فيما يتعلق بمقبولية ادعاءات صاحب البلاغ أو أسسها الموضوعية. وتذكِّر اللجنة بأن المادة </w:t>
      </w:r>
      <w:r w:rsidRPr="00170312">
        <w:rPr>
          <w:rFonts w:eastAsiaTheme="minorEastAsia"/>
          <w:szCs w:val="20"/>
          <w:rtl/>
        </w:rPr>
        <w:t>4</w:t>
      </w:r>
      <w:r w:rsidR="00B256EE">
        <w:rPr>
          <w:rFonts w:eastAsiaTheme="minorEastAsia"/>
          <w:rtl/>
        </w:rPr>
        <w:t>(</w:t>
      </w:r>
      <w:r w:rsidRPr="00170312">
        <w:rPr>
          <w:rFonts w:eastAsiaTheme="minorEastAsia"/>
          <w:szCs w:val="20"/>
          <w:rtl/>
        </w:rPr>
        <w:t>2</w:t>
      </w:r>
      <w:r w:rsidRPr="00D918CA">
        <w:rPr>
          <w:rFonts w:eastAsiaTheme="minorEastAsia"/>
          <w:rtl/>
        </w:rPr>
        <w:t>) من البروتوكول الاختياري تلزم الدول الأطراف بأن تفحص بحسن نية جميع الادعاءات المقدَّمة ضدها، وأن تتيح للجنة كلّ ما لديها من معلومات. وفي ظل عدم ورود رد من الدولة الطرف، يجب إيلاء الاعتبار الواجب لادعاءات صاحب البلاغ بقدر ما تكون هذه الادعاءات مدعومة بالأدلة على النحو المناسب</w:t>
      </w:r>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7"/>
      </w:r>
      <w:r w:rsidRPr="00D918CA">
        <w:rPr>
          <w:rStyle w:val="FootnoteReference"/>
          <w:rFonts w:eastAsiaTheme="minorEastAsia"/>
          <w:sz w:val="30"/>
          <w:rtl/>
        </w:rPr>
        <w:t>)</w:t>
      </w:r>
      <w:r w:rsidR="006E6157">
        <w:rPr>
          <w:rStyle w:val="FootnoteReference"/>
          <w:rFonts w:eastAsiaTheme="minorEastAsia" w:hint="cs"/>
          <w:sz w:val="30"/>
          <w:vertAlign w:val="baseline"/>
          <w:rtl/>
        </w:rPr>
        <w:t>.</w:t>
      </w:r>
    </w:p>
    <w:p w14:paraId="7CF2BFE3" w14:textId="77777777" w:rsidR="00D918CA" w:rsidRPr="00D918CA" w:rsidRDefault="00D918CA" w:rsidP="00D918CA">
      <w:pPr>
        <w:pStyle w:val="H23GA"/>
        <w:rPr>
          <w:rFonts w:eastAsiaTheme="minorEastAsia"/>
          <w:lang w:val="ar-SA" w:eastAsia="zh-TW" w:bidi="en-GB"/>
        </w:rPr>
      </w:pPr>
      <w:r w:rsidRPr="00D918CA">
        <w:rPr>
          <w:rFonts w:eastAsiaTheme="minorEastAsia"/>
          <w:rtl/>
        </w:rPr>
        <w:tab/>
      </w:r>
      <w:r w:rsidRPr="00D918CA">
        <w:rPr>
          <w:rFonts w:eastAsiaTheme="minorEastAsia"/>
          <w:rtl/>
        </w:rPr>
        <w:tab/>
        <w:t>المسائل والإجراءات المعروضة على اللجنة</w:t>
      </w:r>
    </w:p>
    <w:p w14:paraId="07B86EF0" w14:textId="77777777" w:rsidR="00D918CA" w:rsidRPr="00141067" w:rsidRDefault="00D918CA" w:rsidP="00D918CA">
      <w:pPr>
        <w:pStyle w:val="H4GA"/>
        <w:rPr>
          <w:rFonts w:eastAsiaTheme="minorEastAsia"/>
          <w:lang w:eastAsia="zh-TW" w:bidi="en-GB"/>
        </w:rPr>
      </w:pPr>
      <w:r w:rsidRPr="00D918CA">
        <w:rPr>
          <w:rFonts w:eastAsiaTheme="minorEastAsia"/>
          <w:rtl/>
        </w:rPr>
        <w:tab/>
      </w:r>
      <w:r w:rsidRPr="00D918CA">
        <w:rPr>
          <w:rFonts w:eastAsiaTheme="minorEastAsia"/>
          <w:rtl/>
        </w:rPr>
        <w:tab/>
        <w:t>النظر في المقبولية</w:t>
      </w:r>
    </w:p>
    <w:p w14:paraId="4984B040" w14:textId="77777777" w:rsidR="00D918CA" w:rsidRPr="00D918CA" w:rsidRDefault="00D918CA" w:rsidP="00D918CA">
      <w:pPr>
        <w:pStyle w:val="SingleTxtGA"/>
        <w:rPr>
          <w:rFonts w:eastAsiaTheme="minorEastAsia"/>
          <w:lang w:val="ar-SA" w:eastAsia="zh-TW" w:bidi="en-GB"/>
        </w:rPr>
      </w:pPr>
      <w:r w:rsidRPr="00170312">
        <w:rPr>
          <w:rFonts w:eastAsiaTheme="minorEastAsia"/>
          <w:szCs w:val="20"/>
          <w:rtl/>
        </w:rPr>
        <w:t>5</w:t>
      </w:r>
      <w:r w:rsidRPr="00D918CA">
        <w:rPr>
          <w:rFonts w:eastAsiaTheme="minorEastAsia"/>
          <w:rtl/>
        </w:rPr>
        <w:t>-</w:t>
      </w:r>
      <w:r w:rsidRPr="00170312">
        <w:rPr>
          <w:rFonts w:eastAsiaTheme="minorEastAsia"/>
          <w:szCs w:val="20"/>
          <w:rtl/>
        </w:rPr>
        <w:t>1</w:t>
      </w:r>
      <w:r w:rsidRPr="00D918CA">
        <w:rPr>
          <w:rFonts w:eastAsiaTheme="minorEastAsia"/>
          <w:rtl/>
        </w:rPr>
        <w:tab/>
        <w:t xml:space="preserve">قبل النظر في أي ادعاء يرد في بلاغ ما، يجب على اللجنة أن تقرر، وفقاً لما تقتضيه المادة </w:t>
      </w:r>
      <w:r w:rsidRPr="00170312">
        <w:rPr>
          <w:rFonts w:eastAsiaTheme="minorEastAsia"/>
          <w:szCs w:val="20"/>
          <w:rtl/>
        </w:rPr>
        <w:t>97</w:t>
      </w:r>
      <w:r w:rsidRPr="00D918CA">
        <w:rPr>
          <w:rFonts w:eastAsiaTheme="minorEastAsia"/>
          <w:rtl/>
        </w:rPr>
        <w:t xml:space="preserve"> من نظامها الداخلي، ما إذا كان البلاغ مقبولاً أم لا بموجب البروتوكول الاختياري.</w:t>
      </w:r>
    </w:p>
    <w:p w14:paraId="026A5089" w14:textId="73FEA90D" w:rsidR="00D918CA" w:rsidRPr="00D918CA" w:rsidRDefault="00D918CA" w:rsidP="00D918CA">
      <w:pPr>
        <w:pStyle w:val="SingleTxtGA"/>
        <w:rPr>
          <w:rFonts w:eastAsiaTheme="minorEastAsia"/>
          <w:lang w:val="ar-SA" w:eastAsia="zh-TW" w:bidi="en-GB"/>
        </w:rPr>
      </w:pPr>
      <w:r w:rsidRPr="00170312">
        <w:rPr>
          <w:rFonts w:eastAsiaTheme="minorEastAsia"/>
          <w:szCs w:val="20"/>
          <w:rtl/>
        </w:rPr>
        <w:t>5</w:t>
      </w:r>
      <w:r w:rsidRPr="00D918CA">
        <w:rPr>
          <w:rFonts w:eastAsiaTheme="minorEastAsia"/>
          <w:rtl/>
        </w:rPr>
        <w:t>-</w:t>
      </w:r>
      <w:r w:rsidRPr="00170312">
        <w:rPr>
          <w:rFonts w:eastAsiaTheme="minorEastAsia"/>
          <w:szCs w:val="20"/>
          <w:rtl/>
        </w:rPr>
        <w:t>2</w:t>
      </w:r>
      <w:r w:rsidRPr="00D918CA">
        <w:rPr>
          <w:rFonts w:eastAsiaTheme="minorEastAsia"/>
          <w:rtl/>
        </w:rPr>
        <w:tab/>
        <w:t xml:space="preserve">وقد تأكدت اللجنة، وفقاً لما تقتضيه المادة </w:t>
      </w:r>
      <w:r w:rsidRPr="00170312">
        <w:rPr>
          <w:rFonts w:eastAsiaTheme="minorEastAsia"/>
          <w:szCs w:val="20"/>
          <w:rtl/>
        </w:rPr>
        <w:t>5</w:t>
      </w:r>
      <w:r w:rsidR="00B256EE">
        <w:rPr>
          <w:rFonts w:eastAsiaTheme="minorEastAsia"/>
          <w:rtl/>
        </w:rPr>
        <w:t>(</w:t>
      </w:r>
      <w:r w:rsidRPr="00170312">
        <w:rPr>
          <w:rFonts w:eastAsiaTheme="minorEastAsia"/>
          <w:szCs w:val="20"/>
          <w:rtl/>
        </w:rPr>
        <w:t>2</w:t>
      </w:r>
      <w:r w:rsidRPr="00D918CA">
        <w:rPr>
          <w:rFonts w:eastAsiaTheme="minorEastAsia"/>
          <w:rtl/>
        </w:rPr>
        <w:t>)</w:t>
      </w:r>
      <w:r w:rsidR="00B256EE">
        <w:rPr>
          <w:rFonts w:eastAsiaTheme="minorEastAsia"/>
          <w:rtl/>
        </w:rPr>
        <w:t>(</w:t>
      </w:r>
      <w:r w:rsidRPr="00D918CA">
        <w:rPr>
          <w:rFonts w:eastAsiaTheme="minorEastAsia"/>
          <w:rtl/>
        </w:rPr>
        <w:t>أ) من البروتوكول الاختياري، من أن المسألة نفسها ليست قيد البحث في إطار إجراء آخر من إجراءات التحقيق الدولي أو التسوية الدولية.</w:t>
      </w:r>
    </w:p>
    <w:p w14:paraId="43A03D9C" w14:textId="391A1048" w:rsidR="00D918CA" w:rsidRPr="00141067" w:rsidRDefault="00D918CA" w:rsidP="00D918CA">
      <w:pPr>
        <w:pStyle w:val="SingleTxtGA"/>
        <w:rPr>
          <w:rFonts w:eastAsiaTheme="minorEastAsia"/>
          <w:spacing w:val="-4"/>
          <w:lang w:val="ar-SA" w:eastAsia="zh-TW" w:bidi="en-GB"/>
        </w:rPr>
      </w:pPr>
      <w:r w:rsidRPr="00170312">
        <w:rPr>
          <w:rFonts w:eastAsiaTheme="minorEastAsia"/>
          <w:szCs w:val="20"/>
          <w:rtl/>
        </w:rPr>
        <w:t>5</w:t>
      </w:r>
      <w:r w:rsidRPr="00D918CA">
        <w:rPr>
          <w:rFonts w:eastAsiaTheme="minorEastAsia"/>
          <w:rtl/>
        </w:rPr>
        <w:t>-</w:t>
      </w:r>
      <w:r w:rsidRPr="00170312">
        <w:rPr>
          <w:rFonts w:eastAsiaTheme="minorEastAsia"/>
          <w:szCs w:val="20"/>
          <w:rtl/>
        </w:rPr>
        <w:t>3</w:t>
      </w:r>
      <w:r w:rsidRPr="00D918CA">
        <w:rPr>
          <w:rFonts w:eastAsiaTheme="minorEastAsia"/>
          <w:rtl/>
        </w:rPr>
        <w:tab/>
        <w:t xml:space="preserve">وتحيط اللجنة علماً بادعاءات صاحب البلاغ بشأن عدم توفير الدولة الطرف محامياً له. بيد أن اللجنة تلاحظ أن تلك الادعاءات لم تُطرح فيما يبدو في أي مرحلة من مراحل الإجراءات المحلية. </w:t>
      </w:r>
      <w:r w:rsidRPr="00141067">
        <w:rPr>
          <w:rFonts w:eastAsiaTheme="minorEastAsia"/>
          <w:spacing w:val="-4"/>
          <w:rtl/>
        </w:rPr>
        <w:t xml:space="preserve">وبناءً على ذلك، فإن هذا الجزء من البلاغ، الذي يطرح مسائل بموجب المادة </w:t>
      </w:r>
      <w:r w:rsidRPr="00170312">
        <w:rPr>
          <w:rFonts w:eastAsiaTheme="minorEastAsia"/>
          <w:spacing w:val="-4"/>
          <w:szCs w:val="20"/>
          <w:rtl/>
        </w:rPr>
        <w:t>14</w:t>
      </w:r>
      <w:r w:rsidR="00B256EE" w:rsidRPr="00141067">
        <w:rPr>
          <w:rFonts w:eastAsiaTheme="minorEastAsia"/>
          <w:spacing w:val="-4"/>
          <w:rtl/>
        </w:rPr>
        <w:t>(</w:t>
      </w:r>
      <w:r w:rsidRPr="00170312">
        <w:rPr>
          <w:rFonts w:eastAsiaTheme="minorEastAsia"/>
          <w:spacing w:val="-4"/>
          <w:szCs w:val="20"/>
          <w:rtl/>
        </w:rPr>
        <w:t>3</w:t>
      </w:r>
      <w:r w:rsidRPr="00141067">
        <w:rPr>
          <w:rFonts w:eastAsiaTheme="minorEastAsia"/>
          <w:spacing w:val="-4"/>
          <w:rtl/>
        </w:rPr>
        <w:t>)</w:t>
      </w:r>
      <w:r w:rsidR="00B256EE" w:rsidRPr="00141067">
        <w:rPr>
          <w:rFonts w:eastAsiaTheme="minorEastAsia"/>
          <w:spacing w:val="-4"/>
          <w:rtl/>
        </w:rPr>
        <w:t>(</w:t>
      </w:r>
      <w:r w:rsidRPr="00141067">
        <w:rPr>
          <w:rFonts w:eastAsiaTheme="minorEastAsia"/>
          <w:spacing w:val="-4"/>
          <w:rtl/>
        </w:rPr>
        <w:t xml:space="preserve">ب) و(د) من العهد، غير مقبول لعدم استنفاد جميع سبل الانتصاف المحلية وفقاً للمادة </w:t>
      </w:r>
      <w:r w:rsidRPr="00170312">
        <w:rPr>
          <w:rFonts w:eastAsiaTheme="minorEastAsia"/>
          <w:spacing w:val="-4"/>
          <w:szCs w:val="20"/>
          <w:rtl/>
        </w:rPr>
        <w:t>5</w:t>
      </w:r>
      <w:r w:rsidR="00B256EE" w:rsidRPr="00141067">
        <w:rPr>
          <w:rFonts w:eastAsiaTheme="minorEastAsia"/>
          <w:spacing w:val="-4"/>
          <w:rtl/>
        </w:rPr>
        <w:t>(</w:t>
      </w:r>
      <w:r w:rsidRPr="00170312">
        <w:rPr>
          <w:rFonts w:eastAsiaTheme="minorEastAsia"/>
          <w:spacing w:val="-4"/>
          <w:szCs w:val="20"/>
          <w:rtl/>
        </w:rPr>
        <w:t>2</w:t>
      </w:r>
      <w:r w:rsidRPr="00141067">
        <w:rPr>
          <w:rFonts w:eastAsiaTheme="minorEastAsia"/>
          <w:spacing w:val="-4"/>
          <w:rtl/>
        </w:rPr>
        <w:t>)(ب) من البروتوكول الاختياري.</w:t>
      </w:r>
    </w:p>
    <w:p w14:paraId="75685918" w14:textId="32F9D569" w:rsidR="00D918CA" w:rsidRPr="00141067" w:rsidRDefault="00D918CA" w:rsidP="00D918CA">
      <w:pPr>
        <w:pStyle w:val="SingleTxtGA"/>
        <w:rPr>
          <w:rFonts w:eastAsiaTheme="minorEastAsia"/>
          <w:lang w:eastAsia="zh-TW" w:bidi="en-GB"/>
        </w:rPr>
      </w:pPr>
      <w:r w:rsidRPr="00170312">
        <w:rPr>
          <w:rFonts w:eastAsiaTheme="minorEastAsia"/>
          <w:szCs w:val="20"/>
          <w:rtl/>
        </w:rPr>
        <w:t>5</w:t>
      </w:r>
      <w:r w:rsidRPr="00D918CA">
        <w:rPr>
          <w:rFonts w:eastAsiaTheme="minorEastAsia"/>
          <w:rtl/>
        </w:rPr>
        <w:t>-</w:t>
      </w:r>
      <w:r w:rsidRPr="00170312">
        <w:rPr>
          <w:rFonts w:eastAsiaTheme="minorEastAsia"/>
          <w:szCs w:val="20"/>
          <w:rtl/>
        </w:rPr>
        <w:t>4</w:t>
      </w:r>
      <w:r w:rsidRPr="00D918CA">
        <w:rPr>
          <w:rFonts w:eastAsiaTheme="minorEastAsia"/>
          <w:rtl/>
        </w:rPr>
        <w:tab/>
        <w:t xml:space="preserve">وتحيط اللجنة علماً أيضاً بادعاءات صاحب البلاغ بموجب المادة </w:t>
      </w:r>
      <w:r w:rsidRPr="00170312">
        <w:rPr>
          <w:rFonts w:eastAsiaTheme="minorEastAsia"/>
          <w:szCs w:val="20"/>
          <w:rtl/>
        </w:rPr>
        <w:t>9</w:t>
      </w:r>
      <w:r w:rsidRPr="00D918CA">
        <w:rPr>
          <w:rFonts w:eastAsiaTheme="minorEastAsia"/>
          <w:rtl/>
        </w:rPr>
        <w:t xml:space="preserve"> من العهد. ومع ذلك، ترى اللجنة أن صاحب البلاغ لم يثبت ادعاءاته بأدلة كافية لأغراض المقبولية، وتعلن عدم قبول ادعاءاته بموجب المادة </w:t>
      </w:r>
      <w:r w:rsidRPr="00170312">
        <w:rPr>
          <w:rFonts w:eastAsiaTheme="minorEastAsia"/>
          <w:szCs w:val="20"/>
          <w:rtl/>
        </w:rPr>
        <w:t>2</w:t>
      </w:r>
      <w:r w:rsidRPr="00D918CA">
        <w:rPr>
          <w:rFonts w:eastAsiaTheme="minorEastAsia"/>
          <w:rtl/>
        </w:rPr>
        <w:t xml:space="preserve"> من البروتوكول الاختياري.</w:t>
      </w:r>
      <w:r w:rsidRPr="00D918CA">
        <w:rPr>
          <w:rFonts w:eastAsiaTheme="minorEastAsia" w:cs="Times New Roman" w:hint="cs"/>
          <w:rtl/>
        </w:rPr>
        <w:t>‬</w:t>
      </w:r>
      <w:r w:rsidRPr="00D918CA">
        <w:rPr>
          <w:rFonts w:eastAsiaTheme="minorEastAsia"/>
          <w:rtl/>
        </w:rPr>
        <w:t xml:space="preserve"> </w:t>
      </w:r>
    </w:p>
    <w:p w14:paraId="3F2EF33E" w14:textId="70A6C6A1" w:rsidR="00D918CA" w:rsidRPr="00D918CA" w:rsidRDefault="00D918CA" w:rsidP="00D918CA">
      <w:pPr>
        <w:pStyle w:val="SingleTxtGA"/>
        <w:rPr>
          <w:rFonts w:eastAsiaTheme="minorEastAsia"/>
          <w:lang w:val="ar-SA" w:eastAsia="zh-TW" w:bidi="en-GB"/>
        </w:rPr>
      </w:pPr>
      <w:r w:rsidRPr="00170312">
        <w:rPr>
          <w:rFonts w:eastAsiaTheme="minorEastAsia"/>
          <w:szCs w:val="20"/>
          <w:rtl/>
        </w:rPr>
        <w:t>5</w:t>
      </w:r>
      <w:r w:rsidRPr="00D918CA">
        <w:rPr>
          <w:rFonts w:eastAsiaTheme="minorEastAsia"/>
          <w:rtl/>
        </w:rPr>
        <w:t>-</w:t>
      </w:r>
      <w:r w:rsidRPr="00170312">
        <w:rPr>
          <w:rFonts w:eastAsiaTheme="minorEastAsia"/>
          <w:szCs w:val="20"/>
          <w:rtl/>
        </w:rPr>
        <w:t>5</w:t>
      </w:r>
      <w:r w:rsidRPr="00D918CA">
        <w:rPr>
          <w:rFonts w:eastAsiaTheme="minorEastAsia"/>
          <w:rtl/>
        </w:rPr>
        <w:tab/>
        <w:t>وترى اللجنة أن صاحب البلاغ قدم أدلة كافية لإثبات ادعاء</w:t>
      </w:r>
      <w:r w:rsidRPr="00D918CA">
        <w:rPr>
          <w:rFonts w:eastAsiaTheme="minorEastAsia"/>
          <w:rtl/>
          <w:lang w:val="fr-CH"/>
        </w:rPr>
        <w:t>ات</w:t>
      </w:r>
      <w:r w:rsidRPr="00D918CA">
        <w:rPr>
          <w:rFonts w:eastAsiaTheme="minorEastAsia"/>
          <w:rtl/>
        </w:rPr>
        <w:t xml:space="preserve">ه بموجب المادة </w:t>
      </w:r>
      <w:r w:rsidRPr="00170312">
        <w:rPr>
          <w:rFonts w:eastAsiaTheme="minorEastAsia"/>
          <w:szCs w:val="20"/>
          <w:rtl/>
        </w:rPr>
        <w:t>7</w:t>
      </w:r>
      <w:r w:rsidRPr="00D918CA">
        <w:rPr>
          <w:rFonts w:eastAsiaTheme="minorEastAsia"/>
          <w:rtl/>
        </w:rPr>
        <w:t xml:space="preserve"> من العهد، مقروءة منفردةً وبالاقتران مع المادتين </w:t>
      </w:r>
      <w:r w:rsidRPr="00170312">
        <w:rPr>
          <w:rFonts w:eastAsiaTheme="minorEastAsia"/>
          <w:szCs w:val="20"/>
          <w:rtl/>
        </w:rPr>
        <w:t>2</w:t>
      </w:r>
      <w:r w:rsidR="00B256EE">
        <w:rPr>
          <w:rFonts w:eastAsiaTheme="minorEastAsia"/>
          <w:rtl/>
        </w:rPr>
        <w:t>(</w:t>
      </w:r>
      <w:r w:rsidRPr="00170312">
        <w:rPr>
          <w:rFonts w:eastAsiaTheme="minorEastAsia"/>
          <w:szCs w:val="20"/>
          <w:rtl/>
        </w:rPr>
        <w:t>3</w:t>
      </w:r>
      <w:r w:rsidRPr="00D918CA">
        <w:rPr>
          <w:rFonts w:eastAsiaTheme="minorEastAsia"/>
          <w:rtl/>
        </w:rPr>
        <w:t>)</w:t>
      </w:r>
      <w:r w:rsidR="00B256EE">
        <w:rPr>
          <w:rFonts w:eastAsiaTheme="minorEastAsia"/>
          <w:rtl/>
        </w:rPr>
        <w:t>(</w:t>
      </w:r>
      <w:r w:rsidRPr="00D918CA">
        <w:rPr>
          <w:rFonts w:eastAsiaTheme="minorEastAsia"/>
          <w:rtl/>
        </w:rPr>
        <w:t xml:space="preserve">أ) </w:t>
      </w:r>
      <w:proofErr w:type="spellStart"/>
      <w:r w:rsidRPr="00D918CA">
        <w:rPr>
          <w:rFonts w:eastAsiaTheme="minorEastAsia"/>
          <w:rtl/>
        </w:rPr>
        <w:t>و</w:t>
      </w:r>
      <w:r w:rsidRPr="00170312">
        <w:rPr>
          <w:rFonts w:eastAsiaTheme="minorEastAsia"/>
          <w:szCs w:val="20"/>
          <w:rtl/>
        </w:rPr>
        <w:t>14</w:t>
      </w:r>
      <w:proofErr w:type="spellEnd"/>
      <w:r w:rsidR="00B256EE">
        <w:rPr>
          <w:rFonts w:eastAsiaTheme="minorEastAsia"/>
          <w:rtl/>
        </w:rPr>
        <w:t>(</w:t>
      </w:r>
      <w:r w:rsidRPr="00170312">
        <w:rPr>
          <w:rFonts w:eastAsiaTheme="minorEastAsia"/>
          <w:szCs w:val="20"/>
          <w:rtl/>
        </w:rPr>
        <w:t>3</w:t>
      </w:r>
      <w:r w:rsidRPr="00D918CA">
        <w:rPr>
          <w:rFonts w:eastAsiaTheme="minorEastAsia"/>
          <w:rtl/>
        </w:rPr>
        <w:t>)</w:t>
      </w:r>
      <w:r w:rsidR="00B256EE">
        <w:rPr>
          <w:rFonts w:eastAsiaTheme="minorEastAsia"/>
          <w:rtl/>
        </w:rPr>
        <w:t>(</w:t>
      </w:r>
      <w:r w:rsidRPr="00D918CA">
        <w:rPr>
          <w:rFonts w:eastAsiaTheme="minorEastAsia"/>
          <w:rtl/>
        </w:rPr>
        <w:t>ز) منه، لأغراض المقبولية. ولذلك تعلن اللجنة قبول تلك الادعاءات وتشرع في النظر في أسسها الموضوعية.</w:t>
      </w:r>
    </w:p>
    <w:p w14:paraId="07365F61" w14:textId="77777777" w:rsidR="00D918CA" w:rsidRPr="00D918CA" w:rsidRDefault="00D918CA" w:rsidP="00D918CA">
      <w:pPr>
        <w:pStyle w:val="H4GA"/>
        <w:rPr>
          <w:rFonts w:eastAsiaTheme="minorEastAsia"/>
          <w:lang w:val="ar-SA" w:eastAsia="zh-TW" w:bidi="en-GB"/>
        </w:rPr>
      </w:pPr>
      <w:r w:rsidRPr="00D918CA">
        <w:rPr>
          <w:rFonts w:eastAsiaTheme="minorEastAsia"/>
          <w:rtl/>
        </w:rPr>
        <w:tab/>
      </w:r>
      <w:r w:rsidRPr="00D918CA">
        <w:rPr>
          <w:rFonts w:eastAsiaTheme="minorEastAsia"/>
          <w:rtl/>
        </w:rPr>
        <w:tab/>
        <w:t>النظر في الأسس الموضوعية</w:t>
      </w:r>
    </w:p>
    <w:p w14:paraId="4BF5B526" w14:textId="64F20C15" w:rsidR="00D918CA" w:rsidRPr="00D918CA" w:rsidRDefault="00D918CA" w:rsidP="00D918CA">
      <w:pPr>
        <w:pStyle w:val="SingleTxtGA"/>
        <w:rPr>
          <w:rFonts w:eastAsiaTheme="minorEastAsia"/>
          <w:lang w:val="ar-SA" w:eastAsia="zh-TW" w:bidi="en-GB"/>
        </w:rPr>
      </w:pPr>
      <w:r w:rsidRPr="00170312">
        <w:rPr>
          <w:rFonts w:eastAsiaTheme="minorEastAsia"/>
          <w:szCs w:val="20"/>
          <w:rtl/>
        </w:rPr>
        <w:t>6</w:t>
      </w:r>
      <w:r w:rsidRPr="00D918CA">
        <w:rPr>
          <w:rFonts w:eastAsiaTheme="minorEastAsia"/>
          <w:rtl/>
        </w:rPr>
        <w:t>-</w:t>
      </w:r>
      <w:r w:rsidRPr="00170312">
        <w:rPr>
          <w:rFonts w:eastAsiaTheme="minorEastAsia"/>
          <w:szCs w:val="20"/>
          <w:rtl/>
        </w:rPr>
        <w:t>1</w:t>
      </w:r>
      <w:r w:rsidRPr="00D918CA">
        <w:rPr>
          <w:rFonts w:eastAsiaTheme="minorEastAsia"/>
          <w:rtl/>
        </w:rPr>
        <w:tab/>
        <w:t>نظرت اللجنة في هذا البلاغ في ضوء جميع المعلومات التي أتاحها لها الطرفان، وفق ما</w:t>
      </w:r>
      <w:r w:rsidR="00B256EE">
        <w:rPr>
          <w:rFonts w:eastAsiaTheme="minorEastAsia" w:hint="cs"/>
          <w:rtl/>
        </w:rPr>
        <w:t> </w:t>
      </w:r>
      <w:r w:rsidRPr="00D918CA">
        <w:rPr>
          <w:rFonts w:eastAsiaTheme="minorEastAsia"/>
          <w:rtl/>
        </w:rPr>
        <w:t xml:space="preserve">تقتضيه المادة </w:t>
      </w:r>
      <w:r w:rsidRPr="00170312">
        <w:rPr>
          <w:rFonts w:eastAsiaTheme="minorEastAsia"/>
          <w:szCs w:val="20"/>
          <w:rtl/>
        </w:rPr>
        <w:t>5</w:t>
      </w:r>
      <w:r w:rsidR="00B256EE">
        <w:rPr>
          <w:rFonts w:eastAsiaTheme="minorEastAsia"/>
          <w:rtl/>
        </w:rPr>
        <w:t>(</w:t>
      </w:r>
      <w:r w:rsidRPr="00170312">
        <w:rPr>
          <w:rFonts w:eastAsiaTheme="minorEastAsia"/>
          <w:szCs w:val="20"/>
          <w:rtl/>
        </w:rPr>
        <w:t>1</w:t>
      </w:r>
      <w:r w:rsidRPr="00D918CA">
        <w:rPr>
          <w:rFonts w:eastAsiaTheme="minorEastAsia"/>
          <w:rtl/>
        </w:rPr>
        <w:t>) من البروتوكول الاختياري.</w:t>
      </w:r>
    </w:p>
    <w:p w14:paraId="2C335364" w14:textId="15279E37" w:rsidR="00D918CA" w:rsidRPr="00D918CA" w:rsidRDefault="00D918CA" w:rsidP="00D918CA">
      <w:pPr>
        <w:pStyle w:val="SingleTxtGA"/>
        <w:rPr>
          <w:rFonts w:eastAsiaTheme="minorEastAsia"/>
          <w:lang w:val="ar-SA" w:eastAsia="zh-TW" w:bidi="en-GB"/>
        </w:rPr>
      </w:pPr>
      <w:r w:rsidRPr="00170312">
        <w:rPr>
          <w:rFonts w:eastAsiaTheme="minorEastAsia"/>
          <w:szCs w:val="20"/>
          <w:rtl/>
        </w:rPr>
        <w:t>6</w:t>
      </w:r>
      <w:r w:rsidRPr="00D918CA">
        <w:rPr>
          <w:rFonts w:eastAsiaTheme="minorEastAsia"/>
          <w:rtl/>
        </w:rPr>
        <w:t>-</w:t>
      </w:r>
      <w:r w:rsidRPr="00170312">
        <w:rPr>
          <w:rFonts w:eastAsiaTheme="minorEastAsia"/>
          <w:szCs w:val="20"/>
          <w:rtl/>
        </w:rPr>
        <w:t>2</w:t>
      </w:r>
      <w:r w:rsidRPr="00D918CA">
        <w:rPr>
          <w:rFonts w:eastAsiaTheme="minorEastAsia"/>
          <w:rtl/>
        </w:rPr>
        <w:tab/>
        <w:t xml:space="preserve">وتحيط اللجنة علماً بادعاءات صاحب البلاغ أنه تعرض أثناء احتجازه في الفترة من </w:t>
      </w:r>
      <w:r w:rsidRPr="00170312">
        <w:rPr>
          <w:rFonts w:eastAsiaTheme="minorEastAsia"/>
          <w:szCs w:val="20"/>
          <w:rtl/>
        </w:rPr>
        <w:t>17</w:t>
      </w:r>
      <w:r w:rsidRPr="00D918CA">
        <w:rPr>
          <w:rFonts w:eastAsiaTheme="minorEastAsia"/>
          <w:rtl/>
        </w:rPr>
        <w:t xml:space="preserve"> إلى</w:t>
      </w:r>
      <w:r w:rsidR="00141067">
        <w:rPr>
          <w:rFonts w:eastAsiaTheme="minorEastAsia" w:hint="cs"/>
          <w:rtl/>
        </w:rPr>
        <w:t> </w:t>
      </w:r>
      <w:r w:rsidRPr="00170312">
        <w:rPr>
          <w:rFonts w:eastAsiaTheme="minorEastAsia"/>
          <w:szCs w:val="20"/>
          <w:rtl/>
        </w:rPr>
        <w:t>18</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للتعذيب على أيدي أربعة من أفراد الشرطة الذين أجبروه على الاعتراف بدهس صديقه بسيارة، وأن الدولة الطرف لم تجر تحقيقاً فعالاً في ادعاءاته المتعلقة بالتعذيب. وفي ذلك الصدد، تلاحظ اللجنة أن صاحب البلاغ يقدم سرداً مفصلاً لمختلف أنواع التعذيب التي تعرض لها وأسماء أفراد الشرطة المسؤولين عن هذه الأفعال. وتلاحظ اللجنة أيضاً أن نسخ الفحوص الطبية الشرعية تؤكد إصابة صاحب البلاغ بجروح مختلفة، تزامن حدوثها مع وقت احتجازه في مركز شرطة مقاطعة </w:t>
      </w:r>
      <w:proofErr w:type="spellStart"/>
      <w:r w:rsidRPr="00D918CA">
        <w:rPr>
          <w:rFonts w:eastAsiaTheme="minorEastAsia"/>
          <w:rtl/>
        </w:rPr>
        <w:t>سوزاك</w:t>
      </w:r>
      <w:proofErr w:type="spellEnd"/>
      <w:r w:rsidRPr="00D918CA">
        <w:rPr>
          <w:rFonts w:eastAsiaTheme="minorEastAsia"/>
          <w:rtl/>
        </w:rPr>
        <w:t xml:space="preserve">. وتلاحظ اللجنة أنه رغم أن المحاكم المحلية قررت عدم صحة استنتاجات فحص الطب </w:t>
      </w:r>
      <w:r w:rsidRPr="00D918CA">
        <w:rPr>
          <w:rFonts w:eastAsiaTheme="minorEastAsia"/>
          <w:rtl/>
        </w:rPr>
        <w:lastRenderedPageBreak/>
        <w:t xml:space="preserve">الشرعي الثاني، الذي تضمن الإجابات الأكثر تفصيلاً عن الأسئلة المتعلقة بوقت وقوع إصابات صاحب البلاغ وشدتها وسببها، لم تقدم المحاكم أي تفسير لمصدر الإصابات المذكورة. </w:t>
      </w:r>
    </w:p>
    <w:p w14:paraId="4812DBF9" w14:textId="33DEDF16" w:rsidR="00D918CA" w:rsidRPr="00D918CA" w:rsidRDefault="00D918CA" w:rsidP="00D918CA">
      <w:pPr>
        <w:pStyle w:val="SingleTxtGA"/>
        <w:rPr>
          <w:rFonts w:eastAsiaTheme="minorEastAsia"/>
          <w:lang w:val="ar-SA" w:eastAsia="zh-TW" w:bidi="en-GB"/>
        </w:rPr>
      </w:pPr>
      <w:r w:rsidRPr="00170312">
        <w:rPr>
          <w:rFonts w:eastAsiaTheme="minorEastAsia"/>
          <w:szCs w:val="20"/>
          <w:rtl/>
        </w:rPr>
        <w:t>6</w:t>
      </w:r>
      <w:r w:rsidRPr="00D918CA">
        <w:rPr>
          <w:rFonts w:eastAsiaTheme="minorEastAsia"/>
          <w:rtl/>
        </w:rPr>
        <w:t>-</w:t>
      </w:r>
      <w:r w:rsidRPr="00170312">
        <w:rPr>
          <w:rFonts w:eastAsiaTheme="minorEastAsia"/>
          <w:szCs w:val="20"/>
          <w:rtl/>
        </w:rPr>
        <w:t>3</w:t>
      </w:r>
      <w:r w:rsidRPr="00D918CA">
        <w:rPr>
          <w:rFonts w:eastAsiaTheme="minorEastAsia"/>
          <w:rtl/>
        </w:rPr>
        <w:tab/>
        <w:t>وتذكِّر اللجنة بأن الدولة الطرف مسؤولة عن أمن أي شخص تحتجزه، وأنه، عندما تبدو على أي شخص محتجز علامات إصابة، يتعين على الدولة الطرف أن تقدم الأدلة التي تثبت عدم مسؤوليتها</w:t>
      </w:r>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8"/>
      </w:r>
      <w:r w:rsidRPr="00D918CA">
        <w:rPr>
          <w:rStyle w:val="FootnoteReference"/>
          <w:rFonts w:eastAsiaTheme="minorEastAsia"/>
          <w:sz w:val="30"/>
          <w:rtl/>
        </w:rPr>
        <w:t>)</w:t>
      </w:r>
      <w:r w:rsidR="006E6157">
        <w:rPr>
          <w:rFonts w:eastAsiaTheme="minorEastAsia" w:hint="cs"/>
          <w:rtl/>
        </w:rPr>
        <w:t>.</w:t>
      </w:r>
      <w:r w:rsidRPr="00D918CA">
        <w:rPr>
          <w:rFonts w:eastAsiaTheme="minorEastAsia"/>
          <w:rtl/>
        </w:rPr>
        <w:t xml:space="preserve"> وقد رأت اللجنة في مرات عديدة أن عبء الإثبات في مثل هذه الحالات لا يمكن أن يقع على عاتق صاحب البلاغ وحده، ولا سيما بالنظر إلى أن الدولة الطرف هي فقط التي يمكنها عادةً الحصول على المعلومات ذات الصلة</w:t>
      </w:r>
      <w:r w:rsidRPr="00D918CA">
        <w:rPr>
          <w:rFonts w:eastAsiaTheme="minorEastAsia" w:cs="Times New Roman" w:hint="cs"/>
          <w:rtl/>
        </w:rPr>
        <w:t>‬</w:t>
      </w:r>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9"/>
      </w:r>
      <w:r w:rsidRPr="00D918CA">
        <w:rPr>
          <w:rStyle w:val="FootnoteReference"/>
          <w:rFonts w:eastAsiaTheme="minorEastAsia"/>
          <w:sz w:val="30"/>
          <w:rtl/>
        </w:rPr>
        <w:t>)</w:t>
      </w:r>
      <w:r w:rsidR="006E6157">
        <w:rPr>
          <w:rFonts w:eastAsiaTheme="minorEastAsia" w:hint="cs"/>
          <w:rtl/>
        </w:rPr>
        <w:t>.</w:t>
      </w:r>
      <w:r w:rsidRPr="00D918CA">
        <w:rPr>
          <w:rFonts w:eastAsiaTheme="minorEastAsia"/>
          <w:rtl/>
        </w:rPr>
        <w:t xml:space="preserve"> ونظراً لعدم تقديم الدولة الطرف أي ملاحظات لدحض لادعاءات صاحب البلاغ</w:t>
      </w:r>
      <w:r w:rsidR="00B256EE">
        <w:rPr>
          <w:rFonts w:eastAsiaTheme="minorEastAsia"/>
          <w:rtl/>
        </w:rPr>
        <w:t xml:space="preserve">، </w:t>
      </w:r>
      <w:r w:rsidRPr="00D918CA">
        <w:rPr>
          <w:rFonts w:eastAsiaTheme="minorEastAsia"/>
          <w:rtl/>
        </w:rPr>
        <w:t xml:space="preserve">تقرر اللجنة أنه يجب إيلاء الاعتبار الواجب لادعاءاته. </w:t>
      </w:r>
    </w:p>
    <w:p w14:paraId="168DC596" w14:textId="20B722F0" w:rsidR="00D918CA" w:rsidRPr="00D918CA" w:rsidRDefault="00D918CA" w:rsidP="00D918CA">
      <w:pPr>
        <w:pStyle w:val="SingleTxtGA"/>
        <w:rPr>
          <w:rFonts w:eastAsiaTheme="minorEastAsia"/>
          <w:lang w:val="ar-SA" w:eastAsia="zh-TW" w:bidi="en-GB"/>
        </w:rPr>
      </w:pPr>
      <w:r w:rsidRPr="00170312">
        <w:rPr>
          <w:rFonts w:eastAsiaTheme="minorEastAsia"/>
          <w:szCs w:val="20"/>
          <w:rtl/>
        </w:rPr>
        <w:t>6</w:t>
      </w:r>
      <w:r w:rsidRPr="00D918CA">
        <w:rPr>
          <w:rFonts w:eastAsiaTheme="minorEastAsia"/>
          <w:rtl/>
        </w:rPr>
        <w:t>-</w:t>
      </w:r>
      <w:r w:rsidRPr="00170312">
        <w:rPr>
          <w:rFonts w:eastAsiaTheme="minorEastAsia"/>
          <w:szCs w:val="20"/>
          <w:rtl/>
        </w:rPr>
        <w:t>4</w:t>
      </w:r>
      <w:r w:rsidRPr="00D918CA">
        <w:rPr>
          <w:rFonts w:eastAsiaTheme="minorEastAsia"/>
          <w:rtl/>
        </w:rPr>
        <w:tab/>
        <w:t>وفيما يتعلق بالتزام الدولة الطرف بالتحقيق على النحو الواجب في ادعاءات صاحب البلاغ أنه تعرض للتعذيب، تذكّر اللجنة باجتهاداتها السابقة التي تفيد بأن التحقيق الجنائي وما يترتب عليه من مقاضاة سبيلان ضروريان للانتصاف من انتهاكات حقوق الإنسان، مثل الحقوق التي تحميها المادة</w:t>
      </w:r>
      <w:r w:rsidR="00B256EE">
        <w:rPr>
          <w:rFonts w:eastAsiaTheme="minorEastAsia" w:hint="cs"/>
          <w:rtl/>
        </w:rPr>
        <w:t> </w:t>
      </w:r>
      <w:r w:rsidRPr="00170312">
        <w:rPr>
          <w:rFonts w:eastAsiaTheme="minorEastAsia"/>
          <w:szCs w:val="20"/>
          <w:rtl/>
        </w:rPr>
        <w:t>7</w:t>
      </w:r>
      <w:r w:rsidRPr="00D918CA">
        <w:rPr>
          <w:rFonts w:eastAsiaTheme="minorEastAsia"/>
          <w:rtl/>
        </w:rPr>
        <w:t xml:space="preserve"> من العهد</w:t>
      </w:r>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10"/>
      </w:r>
      <w:r w:rsidRPr="00D918CA">
        <w:rPr>
          <w:rStyle w:val="FootnoteReference"/>
          <w:rFonts w:eastAsiaTheme="minorEastAsia"/>
          <w:sz w:val="30"/>
          <w:rtl/>
        </w:rPr>
        <w:t>)</w:t>
      </w:r>
      <w:r w:rsidR="00B256EE">
        <w:rPr>
          <w:rFonts w:eastAsiaTheme="minorEastAsia" w:hint="cs"/>
          <w:rtl/>
        </w:rPr>
        <w:t>.</w:t>
      </w:r>
      <w:r w:rsidRPr="00D918CA">
        <w:rPr>
          <w:rFonts w:eastAsiaTheme="minorEastAsia"/>
          <w:rtl/>
        </w:rPr>
        <w:t xml:space="preserve"> وتذكِّر اللجنة أيضاً بأنه يتعين على كل دولة طرف، ما إن تُقدم شكوى تتعلق بإساءة معاملة على نحو يخالف المادة </w:t>
      </w:r>
      <w:r w:rsidRPr="00170312">
        <w:rPr>
          <w:rFonts w:eastAsiaTheme="minorEastAsia"/>
          <w:szCs w:val="20"/>
          <w:rtl/>
        </w:rPr>
        <w:t>7</w:t>
      </w:r>
      <w:r w:rsidRPr="00D918CA">
        <w:rPr>
          <w:rFonts w:eastAsiaTheme="minorEastAsia"/>
          <w:rtl/>
        </w:rPr>
        <w:t>، أن تحقق على الفور وبشكل نزيه في الشكوى لجعل سبيل الانتصاف فعالا</w:t>
      </w:r>
      <w:r w:rsidR="00B256EE">
        <w:rPr>
          <w:rFonts w:eastAsiaTheme="minorEastAsia" w:hint="cs"/>
          <w:rtl/>
        </w:rPr>
        <w:t>ً</w:t>
      </w:r>
      <w:r w:rsidRPr="00D918CA">
        <w:rPr>
          <w:rStyle w:val="FootnoteReference"/>
          <w:rFonts w:eastAsiaTheme="minorEastAsia"/>
          <w:sz w:val="30"/>
          <w:rtl/>
        </w:rPr>
        <w:t>(</w:t>
      </w:r>
      <w:r w:rsidRPr="00B256EE">
        <w:rPr>
          <w:rStyle w:val="FootnoteReference"/>
          <w:rFonts w:eastAsiaTheme="minorEastAsia" w:cs="Times New Roman"/>
          <w:b w:val="0"/>
          <w:position w:val="4"/>
          <w:sz w:val="20"/>
        </w:rPr>
        <w:footnoteReference w:id="11"/>
      </w:r>
      <w:r w:rsidRPr="00D918CA">
        <w:rPr>
          <w:rStyle w:val="FootnoteReference"/>
          <w:rFonts w:eastAsiaTheme="minorEastAsia"/>
          <w:sz w:val="30"/>
          <w:rtl/>
        </w:rPr>
        <w:t>)</w:t>
      </w:r>
      <w:r w:rsidR="00B256EE">
        <w:rPr>
          <w:rFonts w:eastAsiaTheme="minorEastAsia" w:hint="cs"/>
          <w:rtl/>
        </w:rPr>
        <w:t>.</w:t>
      </w:r>
      <w:r w:rsidRPr="00D918CA">
        <w:rPr>
          <w:rFonts w:eastAsiaTheme="minorEastAsia"/>
          <w:rtl/>
        </w:rPr>
        <w:t xml:space="preserve"> وفي هذه القضية، تلاحظ اللجنة أن صاحب البلاغ قدم، في </w:t>
      </w:r>
      <w:r w:rsidRPr="00170312">
        <w:rPr>
          <w:rFonts w:eastAsiaTheme="minorEastAsia"/>
          <w:szCs w:val="20"/>
          <w:rtl/>
        </w:rPr>
        <w:t>18</w:t>
      </w:r>
      <w:r w:rsidRPr="00D918CA">
        <w:rPr>
          <w:rFonts w:eastAsiaTheme="minorEastAsia"/>
          <w:rtl/>
        </w:rPr>
        <w:t xml:space="preserve"> أيار/مايو </w:t>
      </w:r>
      <w:r w:rsidRPr="00170312">
        <w:rPr>
          <w:rFonts w:eastAsiaTheme="minorEastAsia"/>
          <w:szCs w:val="20"/>
          <w:rtl/>
        </w:rPr>
        <w:t>2009</w:t>
      </w:r>
      <w:r w:rsidRPr="00D918CA">
        <w:rPr>
          <w:rFonts w:eastAsiaTheme="minorEastAsia"/>
          <w:rtl/>
        </w:rPr>
        <w:t xml:space="preserve">، شكوى إلى مكتب المدعي العام لمقاطعة </w:t>
      </w:r>
      <w:proofErr w:type="spellStart"/>
      <w:r w:rsidRPr="00D918CA">
        <w:rPr>
          <w:rFonts w:eastAsiaTheme="minorEastAsia"/>
          <w:rtl/>
        </w:rPr>
        <w:t>سوزاك</w:t>
      </w:r>
      <w:proofErr w:type="spellEnd"/>
      <w:r w:rsidRPr="00D918CA">
        <w:rPr>
          <w:rFonts w:eastAsiaTheme="minorEastAsia"/>
          <w:rtl/>
        </w:rPr>
        <w:t xml:space="preserve"> تضمنت ادعاءات تتعلق بالتعذيب، وأنه سمَّى على الفور جميع الجناة وخضع في اليوم التالي لفحص طبي لإصاباته. ومع ذلك، ورغم أن الفحص الطبي الثاني خلص إلى أن الإصابات تسببت فيها على الأرجح هراوات الشرطة أو أشياء مماثلة في وقت قريب من وقت احتجاز صاحب البلاغ لدى الشرطة، اختار كلٌ من مكتب المدعي العام لمقاطعة </w:t>
      </w:r>
      <w:proofErr w:type="spellStart"/>
      <w:r w:rsidRPr="00D918CA">
        <w:rPr>
          <w:rFonts w:eastAsiaTheme="minorEastAsia"/>
          <w:rtl/>
        </w:rPr>
        <w:t>سوزاك</w:t>
      </w:r>
      <w:proofErr w:type="spellEnd"/>
      <w:r w:rsidRPr="00D918CA">
        <w:rPr>
          <w:rFonts w:eastAsiaTheme="minorEastAsia"/>
          <w:rtl/>
        </w:rPr>
        <w:t xml:space="preserve"> وإدارة شرطة مقاطعة </w:t>
      </w:r>
      <w:proofErr w:type="spellStart"/>
      <w:r w:rsidRPr="00D918CA">
        <w:rPr>
          <w:rFonts w:eastAsiaTheme="minorEastAsia"/>
          <w:rtl/>
        </w:rPr>
        <w:t>سوزاك</w:t>
      </w:r>
      <w:proofErr w:type="spellEnd"/>
      <w:r w:rsidRPr="00D918CA">
        <w:rPr>
          <w:rFonts w:eastAsiaTheme="minorEastAsia"/>
          <w:rtl/>
        </w:rPr>
        <w:t xml:space="preserve"> إغلاق ملف التحقيق، وتذرعا بانتفاء الركن المادي للجريمة وعدم معرفة الجناة. وتلاحظ اللجنة أنه رغم بدء التحقيق الرسمي في الادعاءات، في </w:t>
      </w:r>
      <w:r w:rsidRPr="00170312">
        <w:rPr>
          <w:rFonts w:eastAsiaTheme="minorEastAsia"/>
          <w:szCs w:val="20"/>
          <w:rtl/>
        </w:rPr>
        <w:t>3</w:t>
      </w:r>
      <w:r w:rsidRPr="00D918CA">
        <w:rPr>
          <w:rFonts w:eastAsiaTheme="minorEastAsia"/>
          <w:rtl/>
        </w:rPr>
        <w:t xml:space="preserve"> حزيران/</w:t>
      </w:r>
      <w:proofErr w:type="gramStart"/>
      <w:r w:rsidRPr="00D918CA">
        <w:rPr>
          <w:rFonts w:eastAsiaTheme="minorEastAsia"/>
          <w:rtl/>
        </w:rPr>
        <w:t>يونيه</w:t>
      </w:r>
      <w:proofErr w:type="gramEnd"/>
      <w:r w:rsidRPr="00D918CA">
        <w:rPr>
          <w:rFonts w:eastAsiaTheme="minorEastAsia"/>
          <w:rtl/>
        </w:rPr>
        <w:t xml:space="preserve"> </w:t>
      </w:r>
      <w:r w:rsidRPr="00170312">
        <w:rPr>
          <w:rFonts w:eastAsiaTheme="minorEastAsia"/>
          <w:szCs w:val="20"/>
          <w:rtl/>
        </w:rPr>
        <w:t>2009</w:t>
      </w:r>
      <w:r w:rsidRPr="00D918CA">
        <w:rPr>
          <w:rFonts w:eastAsiaTheme="minorEastAsia"/>
          <w:rtl/>
        </w:rPr>
        <w:t>، لم</w:t>
      </w:r>
      <w:r w:rsidR="00B256EE">
        <w:rPr>
          <w:rFonts w:eastAsiaTheme="minorEastAsia" w:hint="cs"/>
          <w:rtl/>
        </w:rPr>
        <w:t> </w:t>
      </w:r>
      <w:r w:rsidRPr="00D918CA">
        <w:rPr>
          <w:rFonts w:eastAsiaTheme="minorEastAsia"/>
          <w:rtl/>
        </w:rPr>
        <w:t xml:space="preserve">توجه للجناة تهم جنائية إلا في </w:t>
      </w:r>
      <w:r w:rsidRPr="00170312">
        <w:rPr>
          <w:rFonts w:eastAsiaTheme="minorEastAsia"/>
          <w:szCs w:val="20"/>
          <w:rtl/>
        </w:rPr>
        <w:t>16</w:t>
      </w:r>
      <w:r w:rsidRPr="00D918CA">
        <w:rPr>
          <w:rFonts w:eastAsiaTheme="minorEastAsia"/>
          <w:rtl/>
        </w:rPr>
        <w:t xml:space="preserve"> تشرين الأول/أكتوبر </w:t>
      </w:r>
      <w:r w:rsidRPr="00170312">
        <w:rPr>
          <w:rFonts w:eastAsiaTheme="minorEastAsia"/>
          <w:szCs w:val="20"/>
          <w:rtl/>
        </w:rPr>
        <w:t>2009</w:t>
      </w:r>
      <w:r w:rsidRPr="00D918CA">
        <w:rPr>
          <w:rFonts w:eastAsiaTheme="minorEastAsia"/>
          <w:rtl/>
        </w:rPr>
        <w:t xml:space="preserve">. وفي ذلك الصدد، تلاحظ اللجنة ادعاء صاحب البلاغ أن التأخر في بدء التحقيق وتوجيه الاتهامات حال دون حصول السلطات على أدلة مهمة، مثل نتيجة فحص آثار دمه في الغرفة التي تعرض فيها للتعذيب وعلى ملابس أفراد الشرطة، وهو ما كان يمكن أن يشكل دليلاً حيوياً في محاكمتهم. </w:t>
      </w:r>
    </w:p>
    <w:p w14:paraId="57E1D512" w14:textId="4E6254A2" w:rsidR="00D918CA" w:rsidRPr="00D918CA" w:rsidRDefault="00D918CA" w:rsidP="00D918CA">
      <w:pPr>
        <w:pStyle w:val="SingleTxtGA"/>
        <w:rPr>
          <w:rFonts w:eastAsiaTheme="minorEastAsia"/>
          <w:lang w:val="ar-SA" w:eastAsia="zh-TW" w:bidi="en-GB"/>
        </w:rPr>
      </w:pPr>
      <w:r w:rsidRPr="00170312">
        <w:rPr>
          <w:rFonts w:eastAsiaTheme="minorEastAsia"/>
          <w:szCs w:val="20"/>
          <w:rtl/>
        </w:rPr>
        <w:t>6</w:t>
      </w:r>
      <w:r w:rsidRPr="00D918CA">
        <w:rPr>
          <w:rFonts w:eastAsiaTheme="minorEastAsia"/>
          <w:rtl/>
        </w:rPr>
        <w:t>-</w:t>
      </w:r>
      <w:r w:rsidRPr="00170312">
        <w:rPr>
          <w:rFonts w:eastAsiaTheme="minorEastAsia"/>
          <w:szCs w:val="20"/>
          <w:rtl/>
        </w:rPr>
        <w:t>5</w:t>
      </w:r>
      <w:r w:rsidRPr="00D918CA">
        <w:rPr>
          <w:rFonts w:eastAsiaTheme="minorEastAsia"/>
          <w:rtl/>
        </w:rPr>
        <w:tab/>
        <w:t xml:space="preserve">وتلاحظ اللجنة أنه رغم ادعاءات صاحب البلاغ أن اعترافه انتُزع تحت وطأة التعذيب، قضت المحكمة في محاكمته بأن الاعتراف ليس وليد الإكراه، وأن ادعاء صاحب البلاغ تعرضه للتعذيب هو استراتيجية دفاع تهدف إلى تجنب المسؤولية الجنائية. ولذلك، في الوقت الذي بدأت فيه محاكمة أفراد الشرطة الأربعة، كانت محكمة مقاطعة </w:t>
      </w:r>
      <w:proofErr w:type="spellStart"/>
      <w:r w:rsidRPr="00D918CA">
        <w:rPr>
          <w:rFonts w:eastAsiaTheme="minorEastAsia"/>
          <w:rtl/>
        </w:rPr>
        <w:t>سوزاك</w:t>
      </w:r>
      <w:proofErr w:type="spellEnd"/>
      <w:r w:rsidRPr="00D918CA">
        <w:rPr>
          <w:rFonts w:eastAsiaTheme="minorEastAsia"/>
          <w:rtl/>
        </w:rPr>
        <w:t xml:space="preserve"> قد اتخذت بالفعل قرارها بشأن الكيفية التي </w:t>
      </w:r>
      <w:r w:rsidRPr="00D918CA">
        <w:rPr>
          <w:rFonts w:eastAsiaTheme="minorEastAsia"/>
          <w:rtl/>
        </w:rPr>
        <w:lastRenderedPageBreak/>
        <w:t xml:space="preserve">جرى بها الحصول على اعتراف صاحب البلاغ. وتحيط اللجنة علماً بادعاء صاحب البلاغ أنه لم يكن بإمكان وكيل النيابة، نظراً إلى مشاركته هو نفسه في كلتا المحاكمتين، أن يكون محايداً في توجيه التهم إلى أفراد الشرطة، لأن من شأن إدانتهم بضرب صاحب البلاغ وبانتزاع الاعتراف منه تحت الإكراه أن تؤثر سلباً على إدانة صاحب البلاغ. وبالنظر إلى جميع الاعتبارات السالفة الذكر، وإلى أن الدولة الطرف لم تقدم أي تفسير، تخلص اللجنة إلى أن الدولة الطرف لم تجر تحقيقاً فعالاً في ادعاءات صاحب البلاغ المتعلقة بالتعذيب وأن الوقائع المعروضة عليها تكشف عن حدوث انتهاك لحقوق صاحب البلاغ بموجب المادة </w:t>
      </w:r>
      <w:r w:rsidRPr="00170312">
        <w:rPr>
          <w:rFonts w:eastAsiaTheme="minorEastAsia"/>
          <w:szCs w:val="20"/>
          <w:rtl/>
        </w:rPr>
        <w:t>7</w:t>
      </w:r>
      <w:r w:rsidRPr="00D918CA">
        <w:rPr>
          <w:rFonts w:eastAsiaTheme="minorEastAsia"/>
          <w:rtl/>
        </w:rPr>
        <w:t xml:space="preserve"> من العهد، مقروءة بمفردها وبالاقتران مع المادة </w:t>
      </w:r>
      <w:r w:rsidRPr="00170312">
        <w:rPr>
          <w:rFonts w:eastAsiaTheme="minorEastAsia"/>
          <w:szCs w:val="20"/>
          <w:rtl/>
        </w:rPr>
        <w:t>2</w:t>
      </w:r>
      <w:r w:rsidR="00B256EE">
        <w:rPr>
          <w:rFonts w:eastAsiaTheme="minorEastAsia"/>
          <w:rtl/>
        </w:rPr>
        <w:t>(</w:t>
      </w:r>
      <w:r w:rsidRPr="00170312">
        <w:rPr>
          <w:rFonts w:eastAsiaTheme="minorEastAsia"/>
          <w:szCs w:val="20"/>
          <w:rtl/>
        </w:rPr>
        <w:t>3</w:t>
      </w:r>
      <w:r w:rsidRPr="00D918CA">
        <w:rPr>
          <w:rFonts w:eastAsiaTheme="minorEastAsia"/>
          <w:rtl/>
        </w:rPr>
        <w:t xml:space="preserve">) منه. وبالنظر إلى عدم تقديم الدولة الطرف تفسيراً فيما يتعلق بانتزاع الاعتراف تحت الإكراه، تخلص اللجنة إلى أن الوقائع المعروضة عليها تكشف عن حدوث انتهاك للمادة </w:t>
      </w:r>
      <w:r w:rsidRPr="00170312">
        <w:rPr>
          <w:rFonts w:eastAsiaTheme="minorEastAsia"/>
          <w:szCs w:val="20"/>
          <w:rtl/>
        </w:rPr>
        <w:t>14</w:t>
      </w:r>
      <w:r w:rsidR="00B256EE">
        <w:rPr>
          <w:rFonts w:eastAsiaTheme="minorEastAsia"/>
          <w:rtl/>
        </w:rPr>
        <w:t>(</w:t>
      </w:r>
      <w:r w:rsidRPr="00170312">
        <w:rPr>
          <w:rFonts w:eastAsiaTheme="minorEastAsia"/>
          <w:szCs w:val="20"/>
          <w:rtl/>
        </w:rPr>
        <w:t>3</w:t>
      </w:r>
      <w:r w:rsidRPr="00D918CA">
        <w:rPr>
          <w:rFonts w:eastAsiaTheme="minorEastAsia"/>
          <w:rtl/>
        </w:rPr>
        <w:t>)</w:t>
      </w:r>
      <w:r w:rsidR="00B256EE">
        <w:rPr>
          <w:rFonts w:eastAsiaTheme="minorEastAsia"/>
          <w:rtl/>
        </w:rPr>
        <w:t>(</w:t>
      </w:r>
      <w:r w:rsidRPr="00D918CA">
        <w:rPr>
          <w:rFonts w:eastAsiaTheme="minorEastAsia"/>
          <w:rtl/>
        </w:rPr>
        <w:t>ز) من العهد.</w:t>
      </w:r>
    </w:p>
    <w:p w14:paraId="0DB7FB9E" w14:textId="2E2EF3D9" w:rsidR="00D918CA" w:rsidRPr="00D918CA" w:rsidRDefault="00D918CA" w:rsidP="00D918CA">
      <w:pPr>
        <w:pStyle w:val="SingleTxtGA"/>
        <w:rPr>
          <w:rFonts w:eastAsiaTheme="minorEastAsia"/>
          <w:lang w:val="ar-SA" w:eastAsia="zh-TW" w:bidi="en-GB"/>
        </w:rPr>
      </w:pPr>
      <w:r w:rsidRPr="00170312">
        <w:rPr>
          <w:rFonts w:eastAsiaTheme="minorEastAsia"/>
          <w:szCs w:val="20"/>
          <w:rtl/>
        </w:rPr>
        <w:t>7</w:t>
      </w:r>
      <w:r w:rsidRPr="00D918CA">
        <w:rPr>
          <w:rFonts w:eastAsiaTheme="minorEastAsia"/>
          <w:rtl/>
        </w:rPr>
        <w:t>-</w:t>
      </w:r>
      <w:r w:rsidRPr="00D918CA">
        <w:rPr>
          <w:rFonts w:eastAsiaTheme="minorEastAsia"/>
          <w:rtl/>
        </w:rPr>
        <w:tab/>
        <w:t xml:space="preserve">واللجنة، إذ تتصرف بموجب المادة </w:t>
      </w:r>
      <w:r w:rsidRPr="00170312">
        <w:rPr>
          <w:rFonts w:eastAsiaTheme="minorEastAsia"/>
          <w:szCs w:val="20"/>
          <w:rtl/>
        </w:rPr>
        <w:t>5</w:t>
      </w:r>
      <w:r w:rsidR="00B256EE">
        <w:rPr>
          <w:rFonts w:eastAsiaTheme="minorEastAsia"/>
          <w:rtl/>
        </w:rPr>
        <w:t>(</w:t>
      </w:r>
      <w:r w:rsidRPr="00170312">
        <w:rPr>
          <w:rFonts w:eastAsiaTheme="minorEastAsia"/>
          <w:szCs w:val="20"/>
          <w:rtl/>
        </w:rPr>
        <w:t>4</w:t>
      </w:r>
      <w:r w:rsidRPr="00D918CA">
        <w:rPr>
          <w:rFonts w:eastAsiaTheme="minorEastAsia"/>
          <w:rtl/>
        </w:rPr>
        <w:t xml:space="preserve">) من البروتوكول الاختياري، ترى أن الوقائع المعروضة عليها تكشف عن أن الدولة الطرف انتهكت حقوق صاحب البلاغ التي تكفلها المادة </w:t>
      </w:r>
      <w:r w:rsidRPr="00170312">
        <w:rPr>
          <w:rFonts w:eastAsiaTheme="minorEastAsia"/>
          <w:szCs w:val="20"/>
          <w:rtl/>
        </w:rPr>
        <w:t>7</w:t>
      </w:r>
      <w:r w:rsidRPr="00D918CA">
        <w:rPr>
          <w:rFonts w:eastAsiaTheme="minorEastAsia"/>
          <w:rtl/>
        </w:rPr>
        <w:t xml:space="preserve"> من العهد، مقروءة منفردة ومقترنة بالمادتين </w:t>
      </w:r>
      <w:r w:rsidRPr="00170312">
        <w:rPr>
          <w:rFonts w:eastAsiaTheme="minorEastAsia"/>
          <w:szCs w:val="20"/>
          <w:rtl/>
        </w:rPr>
        <w:t>2</w:t>
      </w:r>
      <w:r w:rsidR="00B256EE">
        <w:rPr>
          <w:rFonts w:eastAsiaTheme="minorEastAsia"/>
          <w:rtl/>
        </w:rPr>
        <w:t>(</w:t>
      </w:r>
      <w:r w:rsidRPr="00170312">
        <w:rPr>
          <w:rFonts w:eastAsiaTheme="minorEastAsia"/>
          <w:szCs w:val="20"/>
          <w:rtl/>
        </w:rPr>
        <w:t>3</w:t>
      </w:r>
      <w:r w:rsidRPr="00D918CA">
        <w:rPr>
          <w:rFonts w:eastAsiaTheme="minorEastAsia"/>
          <w:rtl/>
        </w:rPr>
        <w:t xml:space="preserve">) </w:t>
      </w:r>
      <w:proofErr w:type="spellStart"/>
      <w:r w:rsidRPr="00D918CA">
        <w:rPr>
          <w:rFonts w:eastAsiaTheme="minorEastAsia"/>
          <w:rtl/>
        </w:rPr>
        <w:t>و</w:t>
      </w:r>
      <w:r w:rsidRPr="00170312">
        <w:rPr>
          <w:rFonts w:eastAsiaTheme="minorEastAsia"/>
          <w:szCs w:val="20"/>
          <w:rtl/>
        </w:rPr>
        <w:t>14</w:t>
      </w:r>
      <w:proofErr w:type="spellEnd"/>
      <w:r w:rsidR="00B256EE">
        <w:rPr>
          <w:rFonts w:eastAsiaTheme="minorEastAsia"/>
          <w:rtl/>
        </w:rPr>
        <w:t>(</w:t>
      </w:r>
      <w:r w:rsidRPr="00170312">
        <w:rPr>
          <w:rFonts w:eastAsiaTheme="minorEastAsia"/>
          <w:szCs w:val="20"/>
          <w:rtl/>
        </w:rPr>
        <w:t>3</w:t>
      </w:r>
      <w:r w:rsidRPr="00D918CA">
        <w:rPr>
          <w:rFonts w:eastAsiaTheme="minorEastAsia"/>
          <w:rtl/>
        </w:rPr>
        <w:t>)</w:t>
      </w:r>
      <w:r w:rsidR="00B256EE">
        <w:rPr>
          <w:rFonts w:eastAsiaTheme="minorEastAsia"/>
          <w:rtl/>
        </w:rPr>
        <w:t>(</w:t>
      </w:r>
      <w:r w:rsidRPr="00D918CA">
        <w:rPr>
          <w:rFonts w:eastAsiaTheme="minorEastAsia"/>
          <w:rtl/>
        </w:rPr>
        <w:t>ز) منه.</w:t>
      </w:r>
    </w:p>
    <w:p w14:paraId="663C9B56" w14:textId="77777777" w:rsidR="00D918CA" w:rsidRPr="00D918CA" w:rsidRDefault="00D918CA" w:rsidP="00D918CA">
      <w:pPr>
        <w:pStyle w:val="SingleTxtGA"/>
        <w:rPr>
          <w:rFonts w:eastAsiaTheme="minorEastAsia"/>
          <w:lang w:val="ar-SA" w:eastAsia="zh-TW" w:bidi="en-GB"/>
        </w:rPr>
      </w:pPr>
      <w:r w:rsidRPr="00170312">
        <w:rPr>
          <w:rFonts w:eastAsiaTheme="minorEastAsia"/>
          <w:szCs w:val="20"/>
          <w:rtl/>
        </w:rPr>
        <w:t>8</w:t>
      </w:r>
      <w:r w:rsidRPr="00D918CA">
        <w:rPr>
          <w:rFonts w:eastAsiaTheme="minorEastAsia"/>
          <w:rtl/>
        </w:rPr>
        <w:t>-</w:t>
      </w:r>
      <w:r w:rsidRPr="00D918CA">
        <w:rPr>
          <w:rFonts w:eastAsiaTheme="minorEastAsia"/>
          <w:rtl/>
        </w:rPr>
        <w:tab/>
        <w:t>ووفقاً لأحكام الفقرة (</w:t>
      </w:r>
      <w:r w:rsidRPr="00170312">
        <w:rPr>
          <w:rFonts w:eastAsiaTheme="minorEastAsia"/>
          <w:szCs w:val="20"/>
          <w:rtl/>
        </w:rPr>
        <w:t>3</w:t>
      </w:r>
      <w:r w:rsidRPr="00D918CA">
        <w:rPr>
          <w:rFonts w:eastAsiaTheme="minorEastAsia"/>
          <w:rtl/>
        </w:rPr>
        <w:t xml:space="preserve">)(أ) من المادة </w:t>
      </w:r>
      <w:r w:rsidRPr="00170312">
        <w:rPr>
          <w:rFonts w:eastAsiaTheme="minorEastAsia"/>
          <w:szCs w:val="20"/>
          <w:rtl/>
        </w:rPr>
        <w:t>2</w:t>
      </w:r>
      <w:r w:rsidRPr="00D918CA">
        <w:rPr>
          <w:rFonts w:eastAsiaTheme="minorEastAsia"/>
          <w:rtl/>
        </w:rPr>
        <w:t xml:space="preserve"> من العهد، يقع على عاتق الدولة الطرف التزام بأن توفر لصاحب البلاغ سبيل انتصاف فعالاً. وهذا يتطلب منها أن تقدم تعويضاً كاملاً للأفراد الذين انتُهكت حقوقهم المنصوص عليها في العهد. وفي هذه القضية، يقع على عاتق الدولة الطرف التزام يشمل جملة أمور، منها ما يلي: (أ) إلغاء إدانة صاحب البلاغ؛ و(ب) إجراء تحقيق شامل وفعال في ادعاءات صاحب البلاغ المتعلقة بتعرضه للتعذيب، ومحاكمة المسؤولين عن تعذيبه ومعاقبتهم، إذا ثبتت ادعاءاته؛ و(ج) تقديم تعويض مناسب لصاحب البلاغ. ويقع على عاتق الدولة الطرف التزام أيضاً باتخاذ جميع الخطوات اللازمة لمنع حدوث انتهاكات مماثلة في المستقبل. </w:t>
      </w:r>
    </w:p>
    <w:p w14:paraId="3E202243" w14:textId="2901245B" w:rsidR="00D918CA" w:rsidRPr="00E02F96" w:rsidRDefault="00D918CA" w:rsidP="00D918CA">
      <w:pPr>
        <w:pStyle w:val="SingleTxtGA"/>
        <w:rPr>
          <w:rFonts w:eastAsiaTheme="minorEastAsia"/>
          <w:lang w:eastAsia="zh-TW" w:bidi="en-GB"/>
        </w:rPr>
      </w:pPr>
      <w:r w:rsidRPr="00170312">
        <w:rPr>
          <w:rFonts w:eastAsiaTheme="minorEastAsia"/>
          <w:szCs w:val="20"/>
          <w:rtl/>
        </w:rPr>
        <w:t>9</w:t>
      </w:r>
      <w:r w:rsidRPr="00D918CA">
        <w:rPr>
          <w:rFonts w:eastAsiaTheme="minorEastAsia"/>
          <w:rtl/>
        </w:rPr>
        <w:t>-</w:t>
      </w:r>
      <w:r w:rsidRPr="00D918CA">
        <w:rPr>
          <w:rFonts w:eastAsiaTheme="minorEastAsia"/>
          <w:rtl/>
        </w:rPr>
        <w:tab/>
        <w:t>واللجنة، إذ تضع في اعتبارها أن الدولة الطرف، بانضمامها إلى البروتوكول الاختياري، قد اعترفت باختصاص اللجنة في تحديد ما إذا كان قد وقع انتهاك للعهد</w:t>
      </w:r>
      <w:r w:rsidRPr="00D918CA">
        <w:rPr>
          <w:rFonts w:eastAsiaTheme="minorEastAsia"/>
          <w:rtl/>
          <w:lang w:val="fr-CH"/>
        </w:rPr>
        <w:t xml:space="preserve"> أم لا</w:t>
      </w:r>
      <w:r w:rsidRPr="00D918CA">
        <w:rPr>
          <w:rFonts w:eastAsiaTheme="minorEastAsia"/>
          <w:rtl/>
        </w:rPr>
        <w:t xml:space="preserve">، وأنها قد تعهدت، عملاً بالمادة </w:t>
      </w:r>
      <w:r w:rsidRPr="00170312">
        <w:rPr>
          <w:rFonts w:eastAsiaTheme="minorEastAsia"/>
          <w:szCs w:val="20"/>
          <w:rtl/>
        </w:rPr>
        <w:t>2</w:t>
      </w:r>
      <w:r w:rsidRPr="00D918CA">
        <w:rPr>
          <w:rFonts w:eastAsiaTheme="minorEastAsia"/>
          <w:rtl/>
        </w:rPr>
        <w:t xml:space="preserve"> من العهد، بأن تضمن تمتع جميع الأفراد الموجودين في إقليمها أو الخاضعين لولايتها بالحقوق المعترف بها في العهد، وأن تكفل لهم سبيل انتصاف فعالاً وقابلاً للإنفاذ في حال ثبوت وقوع انتهاك، تود أن تتلقى من الدولة الطرف في غضون </w:t>
      </w:r>
      <w:r w:rsidRPr="00170312">
        <w:rPr>
          <w:rFonts w:eastAsiaTheme="minorEastAsia"/>
          <w:szCs w:val="20"/>
          <w:rtl/>
        </w:rPr>
        <w:t>180</w:t>
      </w:r>
      <w:r w:rsidRPr="00D918CA">
        <w:rPr>
          <w:rFonts w:eastAsiaTheme="minorEastAsia"/>
          <w:rtl/>
        </w:rPr>
        <w:t xml:space="preserve"> يوماً معلومات بشأن التدابير التي اتخذتها لوضع آراء اللجنة موضع تنفيذ. ويُطلب إلى الدولة الطرف أيضاً نشر هذه الآراء وتعميمها على نطاق واسع بلغاتها الرسمية.</w:t>
      </w:r>
    </w:p>
    <w:p w14:paraId="2BDC8B34" w14:textId="46D5230E" w:rsidR="00D918CA" w:rsidRPr="00D918CA" w:rsidRDefault="00D918CA" w:rsidP="00D918CA">
      <w:pPr>
        <w:spacing w:before="120"/>
        <w:jc w:val="center"/>
        <w:rPr>
          <w:rFonts w:eastAsiaTheme="minorEastAsia"/>
          <w:u w:val="single"/>
          <w:lang w:val="ar-SA" w:eastAsia="zh-TW" w:bidi="en-GB"/>
        </w:rPr>
      </w:pPr>
      <w:r>
        <w:rPr>
          <w:rFonts w:eastAsiaTheme="minorEastAsia"/>
          <w:u w:val="single"/>
          <w:rtl/>
          <w:lang w:val="ar-SA" w:eastAsia="zh-TW"/>
        </w:rPr>
        <w:tab/>
      </w:r>
      <w:r>
        <w:rPr>
          <w:rFonts w:eastAsiaTheme="minorEastAsia"/>
          <w:u w:val="single"/>
          <w:rtl/>
          <w:lang w:val="ar-SA" w:eastAsia="zh-TW"/>
        </w:rPr>
        <w:tab/>
      </w:r>
      <w:r>
        <w:rPr>
          <w:rFonts w:eastAsiaTheme="minorEastAsia"/>
          <w:u w:val="single"/>
          <w:rtl/>
          <w:lang w:val="ar-SA" w:eastAsia="zh-TW"/>
        </w:rPr>
        <w:tab/>
      </w:r>
    </w:p>
    <w:sectPr w:rsidR="00D918CA" w:rsidRPr="00D918CA" w:rsidSect="000C402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FE4C" w14:textId="77777777" w:rsidR="00B256EE" w:rsidRPr="002901D9" w:rsidRDefault="00B256EE" w:rsidP="002901D9">
      <w:pPr>
        <w:spacing w:after="60" w:line="240" w:lineRule="auto"/>
        <w:rPr>
          <w:i/>
          <w:iCs/>
        </w:rPr>
      </w:pPr>
      <w:r>
        <w:rPr>
          <w:rFonts w:hint="cs"/>
          <w:i/>
          <w:iCs/>
          <w:rtl/>
        </w:rPr>
        <w:t>الحواشي</w:t>
      </w:r>
    </w:p>
  </w:endnote>
  <w:endnote w:type="continuationSeparator" w:id="0">
    <w:p w14:paraId="6FC8BC30" w14:textId="77777777" w:rsidR="00B256EE" w:rsidRDefault="00B256E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FC3A" w14:textId="77777777" w:rsidR="00B256EE" w:rsidRPr="00D918CA" w:rsidRDefault="00B256EE" w:rsidP="00D918CA">
    <w:pPr>
      <w:pStyle w:val="Footer"/>
      <w:tabs>
        <w:tab w:val="right" w:pos="9598"/>
      </w:tabs>
      <w:rPr>
        <w:sz w:val="17"/>
      </w:rPr>
    </w:pPr>
    <w:r>
      <w:rPr>
        <w:sz w:val="17"/>
      </w:rPr>
      <w:t>GE.</w:t>
    </w:r>
    <w:r w:rsidRPr="00170312">
      <w:rPr>
        <w:sz w:val="17"/>
      </w:rPr>
      <w:t>20</w:t>
    </w:r>
    <w:r>
      <w:rPr>
        <w:sz w:val="17"/>
      </w:rPr>
      <w:t>-</w:t>
    </w:r>
    <w:r w:rsidRPr="00170312">
      <w:rPr>
        <w:sz w:val="17"/>
      </w:rPr>
      <w:t>07552</w:t>
    </w:r>
    <w:r>
      <w:rPr>
        <w:sz w:val="17"/>
      </w:rPr>
      <w:tab/>
    </w:r>
    <w:r w:rsidRPr="00D918CA">
      <w:rPr>
        <w:b/>
        <w:sz w:val="18"/>
      </w:rPr>
      <w:fldChar w:fldCharType="begin"/>
    </w:r>
    <w:r w:rsidRPr="00D918CA">
      <w:rPr>
        <w:b/>
        <w:sz w:val="18"/>
      </w:rPr>
      <w:instrText xml:space="preserve"> PAGE  \* MERGEFORMAT </w:instrText>
    </w:r>
    <w:r w:rsidRPr="00D918CA">
      <w:rPr>
        <w:b/>
        <w:sz w:val="18"/>
      </w:rPr>
      <w:fldChar w:fldCharType="separate"/>
    </w:r>
    <w:r w:rsidRPr="00170312">
      <w:rPr>
        <w:b/>
        <w:sz w:val="18"/>
      </w:rPr>
      <w:t>2</w:t>
    </w:r>
    <w:r w:rsidRPr="00D918C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BB68" w14:textId="77777777" w:rsidR="00B256EE" w:rsidRPr="00D918CA" w:rsidRDefault="00B256EE" w:rsidP="006959B0">
    <w:pPr>
      <w:pStyle w:val="Footer"/>
      <w:tabs>
        <w:tab w:val="right" w:pos="9599"/>
      </w:tabs>
      <w:jc w:val="left"/>
      <w:rPr>
        <w:b/>
        <w:sz w:val="18"/>
        <w:lang w:val="en-US"/>
      </w:rPr>
    </w:pPr>
    <w:r w:rsidRPr="00D918CA">
      <w:rPr>
        <w:b/>
        <w:sz w:val="18"/>
        <w:lang w:val="en-US"/>
      </w:rPr>
      <w:fldChar w:fldCharType="begin"/>
    </w:r>
    <w:r w:rsidRPr="00D918CA">
      <w:rPr>
        <w:b/>
        <w:sz w:val="18"/>
        <w:lang w:val="en-US"/>
      </w:rPr>
      <w:instrText xml:space="preserve"> PAGE  \* MERGEFORMAT </w:instrText>
    </w:r>
    <w:r w:rsidRPr="00D918CA">
      <w:rPr>
        <w:b/>
        <w:sz w:val="18"/>
        <w:lang w:val="en-US"/>
      </w:rPr>
      <w:fldChar w:fldCharType="separate"/>
    </w:r>
    <w:r w:rsidRPr="00170312">
      <w:rPr>
        <w:b/>
        <w:noProof/>
        <w:sz w:val="18"/>
        <w:lang w:val="en-US"/>
      </w:rPr>
      <w:t>3</w:t>
    </w:r>
    <w:r w:rsidRPr="00D918CA">
      <w:rPr>
        <w:b/>
        <w:sz w:val="18"/>
        <w:lang w:val="en-US"/>
      </w:rPr>
      <w:fldChar w:fldCharType="end"/>
    </w:r>
    <w:r>
      <w:rPr>
        <w:b/>
        <w:sz w:val="18"/>
        <w:lang w:val="en-US"/>
      </w:rPr>
      <w:tab/>
    </w:r>
    <w:r>
      <w:rPr>
        <w:sz w:val="17"/>
        <w:lang w:val="en-US"/>
      </w:rPr>
      <w:t>GE.</w:t>
    </w:r>
    <w:r w:rsidRPr="00170312">
      <w:rPr>
        <w:sz w:val="17"/>
        <w:lang w:val="en-US"/>
      </w:rPr>
      <w:t>20</w:t>
    </w:r>
    <w:r>
      <w:rPr>
        <w:sz w:val="17"/>
        <w:lang w:val="en-US"/>
      </w:rPr>
      <w:t>-</w:t>
    </w:r>
    <w:r w:rsidRPr="00170312">
      <w:rPr>
        <w:sz w:val="17"/>
        <w:lang w:val="en-US"/>
      </w:rPr>
      <w:t>07552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969C" w14:textId="728C4F4A" w:rsidR="00B256EE" w:rsidRDefault="00B256EE" w:rsidP="00982139">
    <w:pPr>
      <w:pStyle w:val="Footer"/>
      <w:spacing w:before="360"/>
      <w:jc w:val="right"/>
      <w:rPr>
        <w:sz w:val="20"/>
        <w:szCs w:val="20"/>
      </w:rPr>
    </w:pPr>
    <w:r>
      <w:rPr>
        <w:sz w:val="20"/>
        <w:szCs w:val="20"/>
      </w:rPr>
      <w:t>GE.</w:t>
    </w:r>
    <w:r w:rsidRPr="00170312">
      <w:rPr>
        <w:sz w:val="20"/>
        <w:szCs w:val="20"/>
      </w:rPr>
      <w:t>20</w:t>
    </w:r>
    <w:r>
      <w:rPr>
        <w:sz w:val="20"/>
        <w:szCs w:val="20"/>
      </w:rPr>
      <w:t>-</w:t>
    </w:r>
    <w:r w:rsidRPr="00170312">
      <w:rPr>
        <w:sz w:val="20"/>
        <w:szCs w:val="20"/>
      </w:rPr>
      <w:t>07552</w:t>
    </w:r>
    <w:r w:rsidR="00AB5449">
      <w:rPr>
        <w:noProof/>
      </w:rPr>
      <w:drawing>
        <wp:anchor distT="0" distB="0" distL="114300" distR="114300" simplePos="0" relativeHeight="251657216" behindDoc="1" locked="1" layoutInCell="0" allowOverlap="1" wp14:anchorId="41593A12" wp14:editId="3C826C94">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4255D31C" w14:textId="3E179EA4" w:rsidR="00B256EE" w:rsidRPr="000C402B" w:rsidRDefault="00B256EE" w:rsidP="000C402B">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AB5449">
      <w:rPr>
        <w:noProof/>
      </w:rPr>
      <w:drawing>
        <wp:anchor distT="0" distB="0" distL="114300" distR="114300" simplePos="0" relativeHeight="251659264" behindDoc="0" locked="0" layoutInCell="1" allowOverlap="1" wp14:anchorId="1715AECA" wp14:editId="3EAE419B">
          <wp:simplePos x="0" y="0"/>
          <wp:positionH relativeFrom="page">
            <wp:posOffset>719455</wp:posOffset>
          </wp:positionH>
          <wp:positionV relativeFrom="page">
            <wp:posOffset>9611995</wp:posOffset>
          </wp:positionV>
          <wp:extent cx="636270" cy="636270"/>
          <wp:effectExtent l="0" t="0" r="0" b="0"/>
          <wp:wrapNone/>
          <wp:docPr id="2" name="Picture 2" descr="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0BC0" w14:textId="77777777" w:rsidR="00B256EE" w:rsidRDefault="00B256EE" w:rsidP="000437B8">
      <w:pPr>
        <w:pStyle w:val="Footer"/>
        <w:bidi/>
        <w:spacing w:after="80" w:line="200" w:lineRule="exact"/>
        <w:ind w:left="680"/>
      </w:pPr>
      <w:r>
        <w:rPr>
          <w:rtl/>
        </w:rPr>
        <w:t>__________</w:t>
      </w:r>
    </w:p>
  </w:footnote>
  <w:footnote w:type="continuationSeparator" w:id="0">
    <w:p w14:paraId="080CA894" w14:textId="77777777" w:rsidR="00B256EE" w:rsidRDefault="00B256EE" w:rsidP="00656392">
      <w:pPr>
        <w:spacing w:line="240" w:lineRule="auto"/>
      </w:pPr>
      <w:r>
        <w:continuationSeparator/>
      </w:r>
    </w:p>
  </w:footnote>
  <w:footnote w:id="1">
    <w:p w14:paraId="33FEFA00" w14:textId="1DBA0A3C" w:rsidR="00B256EE" w:rsidRPr="00D918CA" w:rsidRDefault="00B256EE" w:rsidP="00B256EE">
      <w:pPr>
        <w:pStyle w:val="FootnoteText1"/>
        <w:rPr>
          <w:rFonts w:eastAsiaTheme="minorEastAsia"/>
          <w:lang w:val="ar-SA" w:eastAsia="zh-TW" w:bidi="en-GB"/>
        </w:rPr>
      </w:pPr>
      <w:r w:rsidRPr="00D918CA">
        <w:rPr>
          <w:rFonts w:eastAsiaTheme="minorEastAsia"/>
        </w:rPr>
        <w:t>*</w:t>
      </w:r>
      <w:r w:rsidRPr="00D918CA">
        <w:rPr>
          <w:rFonts w:eastAsiaTheme="minorEastAsia"/>
          <w:rtl/>
        </w:rPr>
        <w:tab/>
        <w:t xml:space="preserve">اعتمدتها اللجنة في دورتها </w:t>
      </w:r>
      <w:r w:rsidRPr="00170312">
        <w:rPr>
          <w:rFonts w:eastAsiaTheme="minorEastAsia"/>
          <w:szCs w:val="18"/>
          <w:rtl/>
        </w:rPr>
        <w:t>128</w:t>
      </w:r>
      <w:r w:rsidRPr="00D918CA">
        <w:rPr>
          <w:rFonts w:eastAsiaTheme="minorEastAsia"/>
          <w:rtl/>
        </w:rPr>
        <w:t xml:space="preserve"> (</w:t>
      </w:r>
      <w:r w:rsidRPr="00170312">
        <w:rPr>
          <w:rFonts w:eastAsiaTheme="minorEastAsia"/>
          <w:szCs w:val="18"/>
          <w:rtl/>
        </w:rPr>
        <w:t>2</w:t>
      </w:r>
      <w:r w:rsidRPr="00D918CA">
        <w:rPr>
          <w:rFonts w:eastAsiaTheme="minorEastAsia"/>
          <w:rtl/>
        </w:rPr>
        <w:t>-</w:t>
      </w:r>
      <w:r w:rsidRPr="00170312">
        <w:rPr>
          <w:rFonts w:eastAsiaTheme="minorEastAsia"/>
          <w:szCs w:val="18"/>
          <w:rtl/>
        </w:rPr>
        <w:t>27</w:t>
      </w:r>
      <w:r w:rsidRPr="00D918CA">
        <w:rPr>
          <w:rFonts w:eastAsiaTheme="minorEastAsia"/>
          <w:rtl/>
        </w:rPr>
        <w:t xml:space="preserve"> آذار/مارس </w:t>
      </w:r>
      <w:r w:rsidRPr="00170312">
        <w:rPr>
          <w:rFonts w:eastAsiaTheme="minorEastAsia"/>
          <w:szCs w:val="18"/>
          <w:rtl/>
        </w:rPr>
        <w:t>2020</w:t>
      </w:r>
      <w:r w:rsidRPr="00D918CA">
        <w:rPr>
          <w:rFonts w:eastAsiaTheme="minorEastAsia"/>
          <w:rtl/>
        </w:rPr>
        <w:t>).</w:t>
      </w:r>
    </w:p>
  </w:footnote>
  <w:footnote w:id="2">
    <w:p w14:paraId="57C99C1A" w14:textId="0527633C" w:rsidR="00B256EE" w:rsidRPr="00D918CA" w:rsidRDefault="00B256EE" w:rsidP="00B256EE">
      <w:pPr>
        <w:pStyle w:val="FootnoteText1"/>
        <w:rPr>
          <w:rFonts w:eastAsiaTheme="minorEastAsia"/>
          <w:lang w:val="ar-SA" w:eastAsia="zh-TW" w:bidi="en-GB"/>
        </w:rPr>
      </w:pPr>
      <w:r w:rsidRPr="00D918CA">
        <w:rPr>
          <w:rFonts w:eastAsiaTheme="minorEastAsia"/>
        </w:rPr>
        <w:t>**</w:t>
      </w:r>
      <w:r w:rsidRPr="00D918CA">
        <w:rPr>
          <w:rFonts w:eastAsiaTheme="minorEastAsia"/>
          <w:rtl/>
        </w:rPr>
        <w:tab/>
        <w:t xml:space="preserve">شارك في دراسة هذا البلاغ أعضاء اللجنة التالية أسماؤهم: عياض بن عاشور، وعارف بلقان، وأحمد أمين فتح الله، وكريستوف </w:t>
      </w:r>
      <w:proofErr w:type="spellStart"/>
      <w:r w:rsidRPr="00D918CA">
        <w:rPr>
          <w:rFonts w:eastAsiaTheme="minorEastAsia"/>
          <w:rtl/>
        </w:rPr>
        <w:t>هاينز</w:t>
      </w:r>
      <w:proofErr w:type="spellEnd"/>
      <w:r w:rsidRPr="00D918CA">
        <w:rPr>
          <w:rFonts w:eastAsiaTheme="minorEastAsia"/>
          <w:rtl/>
        </w:rPr>
        <w:t xml:space="preserve">، </w:t>
      </w:r>
      <w:proofErr w:type="spellStart"/>
      <w:r w:rsidRPr="00D918CA">
        <w:rPr>
          <w:rFonts w:eastAsiaTheme="minorEastAsia"/>
          <w:rtl/>
        </w:rPr>
        <w:t>وبامريم</w:t>
      </w:r>
      <w:proofErr w:type="spellEnd"/>
      <w:r w:rsidRPr="00D918CA">
        <w:rPr>
          <w:rFonts w:eastAsiaTheme="minorEastAsia"/>
          <w:rtl/>
        </w:rPr>
        <w:t xml:space="preserve"> كويتا، </w:t>
      </w:r>
      <w:proofErr w:type="spellStart"/>
      <w:r w:rsidRPr="00D918CA">
        <w:rPr>
          <w:rFonts w:eastAsiaTheme="minorEastAsia"/>
          <w:rtl/>
        </w:rPr>
        <w:t>ودنكان</w:t>
      </w:r>
      <w:proofErr w:type="spellEnd"/>
      <w:r w:rsidRPr="00D918CA">
        <w:rPr>
          <w:rFonts w:eastAsiaTheme="minorEastAsia"/>
          <w:rtl/>
        </w:rPr>
        <w:t xml:space="preserve"> </w:t>
      </w:r>
      <w:proofErr w:type="spellStart"/>
      <w:r w:rsidRPr="00D918CA">
        <w:rPr>
          <w:rFonts w:eastAsiaTheme="minorEastAsia"/>
          <w:rtl/>
        </w:rPr>
        <w:t>لاكي</w:t>
      </w:r>
      <w:proofErr w:type="spellEnd"/>
      <w:r w:rsidRPr="00D918CA">
        <w:rPr>
          <w:rFonts w:eastAsiaTheme="minorEastAsia"/>
          <w:rtl/>
        </w:rPr>
        <w:t xml:space="preserve"> </w:t>
      </w:r>
      <w:proofErr w:type="spellStart"/>
      <w:r w:rsidRPr="00D918CA">
        <w:rPr>
          <w:rFonts w:eastAsiaTheme="minorEastAsia"/>
          <w:rtl/>
        </w:rPr>
        <w:t>موهوموزا</w:t>
      </w:r>
      <w:proofErr w:type="spellEnd"/>
      <w:r w:rsidRPr="00D918CA">
        <w:rPr>
          <w:rFonts w:eastAsiaTheme="minorEastAsia"/>
          <w:rtl/>
        </w:rPr>
        <w:t xml:space="preserve">، وفوتيني </w:t>
      </w:r>
      <w:proofErr w:type="spellStart"/>
      <w:r w:rsidRPr="00D918CA">
        <w:rPr>
          <w:rFonts w:eastAsiaTheme="minorEastAsia"/>
          <w:rtl/>
        </w:rPr>
        <w:t>بازارتزيس</w:t>
      </w:r>
      <w:proofErr w:type="spellEnd"/>
      <w:r w:rsidRPr="00D918CA">
        <w:rPr>
          <w:rFonts w:eastAsiaTheme="minorEastAsia"/>
          <w:rtl/>
        </w:rPr>
        <w:t xml:space="preserve">، </w:t>
      </w:r>
      <w:proofErr w:type="spellStart"/>
      <w:r w:rsidRPr="00D918CA">
        <w:rPr>
          <w:rFonts w:eastAsiaTheme="minorEastAsia"/>
          <w:rtl/>
        </w:rPr>
        <w:t>وفاسيلكا</w:t>
      </w:r>
      <w:proofErr w:type="spellEnd"/>
      <w:r w:rsidRPr="00D918CA">
        <w:rPr>
          <w:rFonts w:eastAsiaTheme="minorEastAsia"/>
          <w:rtl/>
        </w:rPr>
        <w:t xml:space="preserve"> </w:t>
      </w:r>
      <w:proofErr w:type="spellStart"/>
      <w:r w:rsidRPr="00D918CA">
        <w:rPr>
          <w:rFonts w:eastAsiaTheme="minorEastAsia"/>
          <w:rtl/>
        </w:rPr>
        <w:t>سانشين</w:t>
      </w:r>
      <w:proofErr w:type="spellEnd"/>
      <w:r w:rsidRPr="00D918CA">
        <w:rPr>
          <w:rFonts w:eastAsiaTheme="minorEastAsia"/>
          <w:rtl/>
        </w:rPr>
        <w:t xml:space="preserve">، وخوسيه مانويل سانتوس </w:t>
      </w:r>
      <w:proofErr w:type="spellStart"/>
      <w:r w:rsidRPr="00D918CA">
        <w:rPr>
          <w:rFonts w:eastAsiaTheme="minorEastAsia"/>
          <w:rtl/>
        </w:rPr>
        <w:t>بايس</w:t>
      </w:r>
      <w:proofErr w:type="spellEnd"/>
      <w:r w:rsidRPr="00D918CA">
        <w:rPr>
          <w:rFonts w:eastAsiaTheme="minorEastAsia"/>
          <w:rtl/>
        </w:rPr>
        <w:t xml:space="preserve">، ويوفال </w:t>
      </w:r>
      <w:proofErr w:type="spellStart"/>
      <w:r w:rsidRPr="00D918CA">
        <w:rPr>
          <w:rFonts w:eastAsiaTheme="minorEastAsia"/>
          <w:rtl/>
        </w:rPr>
        <w:t>شاني</w:t>
      </w:r>
      <w:proofErr w:type="spellEnd"/>
      <w:r w:rsidRPr="00D918CA">
        <w:rPr>
          <w:rFonts w:eastAsiaTheme="minorEastAsia"/>
          <w:rtl/>
        </w:rPr>
        <w:t xml:space="preserve">، وإيلين </w:t>
      </w:r>
      <w:proofErr w:type="spellStart"/>
      <w:r w:rsidRPr="00D918CA">
        <w:rPr>
          <w:rFonts w:eastAsiaTheme="minorEastAsia"/>
          <w:rtl/>
        </w:rPr>
        <w:t>تيغرودجا</w:t>
      </w:r>
      <w:proofErr w:type="spellEnd"/>
      <w:r w:rsidRPr="00D918CA">
        <w:rPr>
          <w:rFonts w:eastAsiaTheme="minorEastAsia"/>
          <w:rtl/>
        </w:rPr>
        <w:t xml:space="preserve">، وأندرياس </w:t>
      </w:r>
      <w:proofErr w:type="spellStart"/>
      <w:r w:rsidRPr="00D918CA">
        <w:rPr>
          <w:rFonts w:eastAsiaTheme="minorEastAsia"/>
          <w:rtl/>
        </w:rPr>
        <w:t>زيمرمان</w:t>
      </w:r>
      <w:proofErr w:type="spellEnd"/>
      <w:r w:rsidRPr="00D918CA">
        <w:rPr>
          <w:rFonts w:eastAsiaTheme="minorEastAsia"/>
          <w:rtl/>
        </w:rPr>
        <w:t xml:space="preserve">، </w:t>
      </w:r>
      <w:proofErr w:type="spellStart"/>
      <w:r w:rsidRPr="00D918CA">
        <w:rPr>
          <w:rFonts w:eastAsiaTheme="minorEastAsia"/>
          <w:rtl/>
        </w:rPr>
        <w:t>وجنتيان</w:t>
      </w:r>
      <w:proofErr w:type="spellEnd"/>
      <w:r w:rsidRPr="00D918CA">
        <w:rPr>
          <w:rFonts w:eastAsiaTheme="minorEastAsia"/>
          <w:rtl/>
        </w:rPr>
        <w:t xml:space="preserve"> </w:t>
      </w:r>
      <w:proofErr w:type="spellStart"/>
      <w:r w:rsidRPr="00D918CA">
        <w:rPr>
          <w:rFonts w:eastAsiaTheme="minorEastAsia"/>
          <w:rtl/>
        </w:rPr>
        <w:t>زيبيري</w:t>
      </w:r>
      <w:proofErr w:type="spellEnd"/>
      <w:r w:rsidRPr="00D918CA">
        <w:rPr>
          <w:rFonts w:eastAsiaTheme="minorEastAsia"/>
          <w:rtl/>
        </w:rPr>
        <w:t>.</w:t>
      </w:r>
    </w:p>
  </w:footnote>
  <w:footnote w:id="3">
    <w:p w14:paraId="15AAFBA4" w14:textId="3953D02D" w:rsidR="00B256EE" w:rsidRPr="00B256EE" w:rsidRDefault="00B256EE" w:rsidP="00B256EE">
      <w:pPr>
        <w:pStyle w:val="FootnoteText1"/>
        <w:rPr>
          <w:rFonts w:eastAsiaTheme="minorEastAsia"/>
          <w:lang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 xml:space="preserve">يفيد صاحب البلاغ بأنه كان وصديقه ك.، في </w:t>
      </w:r>
      <w:r w:rsidRPr="00170312">
        <w:rPr>
          <w:rFonts w:eastAsiaTheme="minorEastAsia"/>
          <w:szCs w:val="18"/>
          <w:rtl/>
        </w:rPr>
        <w:t>16</w:t>
      </w:r>
      <w:r w:rsidRPr="00D918CA">
        <w:rPr>
          <w:rFonts w:eastAsiaTheme="minorEastAsia"/>
          <w:rtl/>
        </w:rPr>
        <w:t xml:space="preserve"> أيار/مايو </w:t>
      </w:r>
      <w:r w:rsidRPr="00170312">
        <w:rPr>
          <w:rFonts w:eastAsiaTheme="minorEastAsia"/>
          <w:szCs w:val="18"/>
          <w:rtl/>
        </w:rPr>
        <w:t>2009</w:t>
      </w:r>
      <w:r w:rsidRPr="00D918CA">
        <w:rPr>
          <w:rFonts w:eastAsiaTheme="minorEastAsia"/>
          <w:rtl/>
        </w:rPr>
        <w:t>، يشربان الكحول بالقرب من محطة وقود، وعندما غادر ك المكان بحثاً عن دورة مياه صدمته سيارة مجهولة وتوفي لاحقاً. ولم يتوقف سائق السيارة بعد أن صدم ك وهرب بالسيارة. وركب صاحب البلاغ سيارته وحاول مطاردة السيارة الأخرى، لكنه صدم سيارة</w:t>
      </w:r>
      <w:r w:rsidR="001D72B4">
        <w:rPr>
          <w:rFonts w:eastAsiaTheme="minorEastAsia" w:hint="eastAsia"/>
          <w:rtl/>
        </w:rPr>
        <w:t> </w:t>
      </w:r>
      <w:r w:rsidRPr="00D918CA">
        <w:rPr>
          <w:rFonts w:eastAsiaTheme="minorEastAsia"/>
          <w:rtl/>
        </w:rPr>
        <w:t>قادمة.</w:t>
      </w:r>
    </w:p>
  </w:footnote>
  <w:footnote w:id="4">
    <w:p w14:paraId="72C67981" w14:textId="482A693A" w:rsidR="00B256EE" w:rsidRPr="00D918CA" w:rsidRDefault="00B256EE" w:rsidP="00B256EE">
      <w:pPr>
        <w:pStyle w:val="FootnoteText1"/>
        <w:rPr>
          <w:rFonts w:eastAsiaTheme="minorEastAsia"/>
          <w:lang w:val="ar-SA"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لم تقدّم أي تفاصيل.</w:t>
      </w:r>
    </w:p>
  </w:footnote>
  <w:footnote w:id="5">
    <w:p w14:paraId="28CABFB8" w14:textId="7857B61F" w:rsidR="00B256EE" w:rsidRPr="00D918CA" w:rsidRDefault="00B256EE" w:rsidP="00B256EE">
      <w:pPr>
        <w:pStyle w:val="FootnoteText1"/>
        <w:rPr>
          <w:rFonts w:eastAsiaTheme="minorEastAsia"/>
          <w:lang w:val="ar-SA"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 xml:space="preserve">تشير الوثائق المقدمة إلى أن الفحص الطبي الشرعي الأول، الذي أُجري في </w:t>
      </w:r>
      <w:r w:rsidRPr="00170312">
        <w:rPr>
          <w:rFonts w:eastAsiaTheme="minorEastAsia"/>
          <w:szCs w:val="18"/>
          <w:rtl/>
        </w:rPr>
        <w:t>18</w:t>
      </w:r>
      <w:r w:rsidRPr="00D918CA">
        <w:rPr>
          <w:rFonts w:eastAsiaTheme="minorEastAsia"/>
          <w:rtl/>
        </w:rPr>
        <w:t xml:space="preserve"> أيار/مايو </w:t>
      </w:r>
      <w:r w:rsidRPr="00170312">
        <w:rPr>
          <w:rFonts w:eastAsiaTheme="minorEastAsia"/>
          <w:szCs w:val="18"/>
          <w:rtl/>
        </w:rPr>
        <w:t>2009</w:t>
      </w:r>
      <w:r w:rsidRPr="00D918CA">
        <w:rPr>
          <w:rFonts w:eastAsiaTheme="minorEastAsia"/>
          <w:rtl/>
        </w:rPr>
        <w:t xml:space="preserve">، لم يتمكن من تحديد وقت وقوع الإصابات أو شدتها، وأن الفاحص أوصى بإجراء فحص ثان للإجابة عن تلك الأسئلة. وكانت الاستنتاجات أن الإصابات نجمت عن الاصطدام بأجسام صلبة </w:t>
      </w:r>
      <w:r w:rsidRPr="00D918CA">
        <w:rPr>
          <w:rFonts w:eastAsiaTheme="minorEastAsia"/>
          <w:rtl/>
          <w:lang w:val="fr-CH"/>
        </w:rPr>
        <w:t xml:space="preserve">غير </w:t>
      </w:r>
      <w:r w:rsidRPr="00D918CA">
        <w:rPr>
          <w:rFonts w:eastAsiaTheme="minorEastAsia"/>
          <w:rtl/>
        </w:rPr>
        <w:t xml:space="preserve">حادة ذات سطح تلامس محدود، ولكن لا يمكن استبعاد أن تكون الإصابات قد نجمت عن حادث سيارة أو عن سقوط. وأُجري الفحص الطبي الشرعي الثاني في </w:t>
      </w:r>
      <w:r w:rsidRPr="00170312">
        <w:rPr>
          <w:rFonts w:eastAsiaTheme="minorEastAsia"/>
          <w:szCs w:val="18"/>
          <w:rtl/>
        </w:rPr>
        <w:t>24</w:t>
      </w:r>
      <w:r w:rsidRPr="00D918CA">
        <w:rPr>
          <w:rFonts w:eastAsiaTheme="minorEastAsia"/>
          <w:rtl/>
        </w:rPr>
        <w:t xml:space="preserve"> حزيران/</w:t>
      </w:r>
      <w:proofErr w:type="gramStart"/>
      <w:r w:rsidRPr="00D918CA">
        <w:rPr>
          <w:rFonts w:eastAsiaTheme="minorEastAsia"/>
          <w:rtl/>
        </w:rPr>
        <w:t>يونيه</w:t>
      </w:r>
      <w:proofErr w:type="gramEnd"/>
      <w:r w:rsidRPr="00D918CA">
        <w:rPr>
          <w:rFonts w:eastAsiaTheme="minorEastAsia"/>
          <w:rtl/>
        </w:rPr>
        <w:t xml:space="preserve"> </w:t>
      </w:r>
      <w:r w:rsidRPr="00170312">
        <w:rPr>
          <w:rFonts w:eastAsiaTheme="minorEastAsia"/>
          <w:szCs w:val="18"/>
          <w:rtl/>
        </w:rPr>
        <w:t>2009</w:t>
      </w:r>
      <w:r w:rsidRPr="00D918CA">
        <w:rPr>
          <w:rFonts w:eastAsiaTheme="minorEastAsia"/>
          <w:rtl/>
        </w:rPr>
        <w:t>، واستند إلى نتائج الفحص الأول والصور الفوتوغرافية لإصابات صاحب البلاغ. ولم يجر فحص لصاحب البلاغ نفسه. وأكد الفحص الثاني الإصابات التي لحقت بصدر صاحب البلاغ وظهره وكاحله وكعبه وأردافه وكليته. وخلص الفحص إلى أن الإصابات نجمت على الأرجح عن هراوات الشرطة أو عن أشياء مماثلة في الوقت الذي كان فيه صاحب البلاغ محتجزاً لدى الشرطة.</w:t>
      </w:r>
    </w:p>
  </w:footnote>
  <w:footnote w:id="6">
    <w:p w14:paraId="180E3B8D" w14:textId="57F2B0F5" w:rsidR="00B256EE" w:rsidRPr="00D918CA" w:rsidRDefault="00B256EE" w:rsidP="00B256EE">
      <w:pPr>
        <w:pStyle w:val="FootnoteText1"/>
        <w:rPr>
          <w:rFonts w:eastAsiaTheme="minorEastAsia"/>
          <w:lang w:val="ar-SA"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لم تقدّم تفاصيل إضافية.</w:t>
      </w:r>
    </w:p>
  </w:footnote>
  <w:footnote w:id="7">
    <w:p w14:paraId="6F0B9BD4" w14:textId="3713A2D8" w:rsidR="00B256EE" w:rsidRPr="00D918CA" w:rsidRDefault="00B256EE" w:rsidP="00B256EE">
      <w:pPr>
        <w:pStyle w:val="FootnoteText1"/>
        <w:rPr>
          <w:rFonts w:eastAsiaTheme="minorEastAsia"/>
          <w:lang w:val="ar-SA"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 xml:space="preserve">انظر، مثلاً، </w:t>
      </w:r>
      <w:r w:rsidRPr="00141067">
        <w:rPr>
          <w:rFonts w:eastAsiaTheme="minorEastAsia"/>
          <w:i/>
          <w:iCs/>
          <w:rtl/>
        </w:rPr>
        <w:t xml:space="preserve">قضية </w:t>
      </w:r>
      <w:proofErr w:type="spellStart"/>
      <w:r w:rsidRPr="00141067">
        <w:rPr>
          <w:rFonts w:eastAsiaTheme="minorEastAsia"/>
          <w:i/>
          <w:iCs/>
          <w:rtl/>
        </w:rPr>
        <w:t>سانيكوف</w:t>
      </w:r>
      <w:proofErr w:type="spellEnd"/>
      <w:r w:rsidRPr="00141067">
        <w:rPr>
          <w:rFonts w:eastAsiaTheme="minorEastAsia"/>
          <w:i/>
          <w:iCs/>
          <w:rtl/>
        </w:rPr>
        <w:t xml:space="preserve"> ضد بيلاروس</w:t>
      </w:r>
      <w:r w:rsidRPr="00D918CA">
        <w:rPr>
          <w:rFonts w:eastAsiaTheme="minorEastAsia"/>
          <w:rtl/>
        </w:rPr>
        <w:t xml:space="preserve"> (</w:t>
      </w:r>
      <w:r w:rsidRPr="00D918CA">
        <w:rPr>
          <w:rFonts w:eastAsiaTheme="minorEastAsia"/>
        </w:rPr>
        <w:t>CCPR/C/</w:t>
      </w:r>
      <w:r w:rsidRPr="00170312">
        <w:rPr>
          <w:rFonts w:eastAsiaTheme="minorEastAsia"/>
          <w:szCs w:val="18"/>
        </w:rPr>
        <w:t>122</w:t>
      </w:r>
      <w:r w:rsidRPr="00D918CA">
        <w:rPr>
          <w:rFonts w:eastAsiaTheme="minorEastAsia"/>
        </w:rPr>
        <w:t>/D/</w:t>
      </w:r>
      <w:r w:rsidRPr="00170312">
        <w:rPr>
          <w:rFonts w:eastAsiaTheme="minorEastAsia"/>
          <w:szCs w:val="18"/>
        </w:rPr>
        <w:t>2212</w:t>
      </w:r>
      <w:r w:rsidRPr="00D918CA">
        <w:rPr>
          <w:rFonts w:eastAsiaTheme="minorEastAsia"/>
        </w:rPr>
        <w:t>/</w:t>
      </w:r>
      <w:r w:rsidRPr="00170312">
        <w:rPr>
          <w:rFonts w:eastAsiaTheme="minorEastAsia"/>
          <w:szCs w:val="18"/>
        </w:rPr>
        <w:t>2012</w:t>
      </w:r>
      <w:r w:rsidRPr="00D918CA">
        <w:rPr>
          <w:rFonts w:eastAsiaTheme="minorEastAsia"/>
          <w:rtl/>
        </w:rPr>
        <w:t>)، الفقرة</w:t>
      </w:r>
      <w:r w:rsidRPr="00D918CA">
        <w:rPr>
          <w:rFonts w:eastAsiaTheme="minorEastAsia"/>
          <w:rtl/>
          <w:lang w:val="fr-CH"/>
        </w:rPr>
        <w:t xml:space="preserve"> </w:t>
      </w:r>
      <w:r w:rsidRPr="00170312">
        <w:rPr>
          <w:rFonts w:eastAsiaTheme="minorEastAsia"/>
          <w:szCs w:val="18"/>
          <w:rtl/>
          <w:lang w:val="fr-CH"/>
        </w:rPr>
        <w:t>4</w:t>
      </w:r>
      <w:r w:rsidRPr="00D918CA">
        <w:rPr>
          <w:rFonts w:eastAsiaTheme="minorEastAsia"/>
          <w:rtl/>
        </w:rPr>
        <w:t>.</w:t>
      </w:r>
    </w:p>
  </w:footnote>
  <w:footnote w:id="8">
    <w:p w14:paraId="3856BC51" w14:textId="2CC427CE" w:rsidR="00B256EE" w:rsidRPr="00141067" w:rsidRDefault="00B256EE" w:rsidP="00B256EE">
      <w:pPr>
        <w:pStyle w:val="FootnoteText1"/>
        <w:rPr>
          <w:rFonts w:eastAsiaTheme="minorEastAsia"/>
          <w:lang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 xml:space="preserve">انظر، مثلاً، قضية </w:t>
      </w:r>
      <w:proofErr w:type="spellStart"/>
      <w:r w:rsidRPr="00141067">
        <w:rPr>
          <w:rFonts w:eastAsiaTheme="minorEastAsia"/>
          <w:i/>
          <w:iCs/>
          <w:rtl/>
        </w:rPr>
        <w:t>إيشونوف</w:t>
      </w:r>
      <w:proofErr w:type="spellEnd"/>
      <w:r w:rsidRPr="00141067">
        <w:rPr>
          <w:rFonts w:eastAsiaTheme="minorEastAsia"/>
          <w:i/>
          <w:iCs/>
          <w:rtl/>
        </w:rPr>
        <w:t xml:space="preserve"> ضد أوزبكستان</w:t>
      </w:r>
      <w:r w:rsidRPr="00D918CA">
        <w:rPr>
          <w:rFonts w:eastAsiaTheme="minorEastAsia"/>
          <w:rtl/>
        </w:rPr>
        <w:t xml:space="preserve"> (</w:t>
      </w:r>
      <w:r w:rsidRPr="00D918CA">
        <w:rPr>
          <w:rFonts w:eastAsiaTheme="minorEastAsia"/>
        </w:rPr>
        <w:t>CCPR/C/</w:t>
      </w:r>
      <w:r w:rsidRPr="00170312">
        <w:rPr>
          <w:rFonts w:eastAsiaTheme="minorEastAsia"/>
          <w:szCs w:val="18"/>
        </w:rPr>
        <w:t>99</w:t>
      </w:r>
      <w:r w:rsidRPr="00D918CA">
        <w:rPr>
          <w:rFonts w:eastAsiaTheme="minorEastAsia"/>
        </w:rPr>
        <w:t>/D/</w:t>
      </w:r>
      <w:r w:rsidRPr="00170312">
        <w:rPr>
          <w:rFonts w:eastAsiaTheme="minorEastAsia"/>
          <w:szCs w:val="18"/>
        </w:rPr>
        <w:t>1225</w:t>
      </w:r>
      <w:r w:rsidRPr="00D918CA">
        <w:rPr>
          <w:rFonts w:eastAsiaTheme="minorEastAsia"/>
        </w:rPr>
        <w:t>/</w:t>
      </w:r>
      <w:r w:rsidRPr="00170312">
        <w:rPr>
          <w:rFonts w:eastAsiaTheme="minorEastAsia"/>
          <w:szCs w:val="18"/>
        </w:rPr>
        <w:t>2003</w:t>
      </w:r>
      <w:r w:rsidRPr="00D918CA">
        <w:rPr>
          <w:rFonts w:eastAsiaTheme="minorEastAsia"/>
          <w:rtl/>
        </w:rPr>
        <w:t xml:space="preserve">)، الفقرة </w:t>
      </w:r>
      <w:r w:rsidRPr="00170312">
        <w:rPr>
          <w:rFonts w:eastAsiaTheme="minorEastAsia"/>
          <w:szCs w:val="18"/>
          <w:rtl/>
        </w:rPr>
        <w:t>9</w:t>
      </w:r>
      <w:r w:rsidRPr="00D918CA">
        <w:rPr>
          <w:rFonts w:eastAsiaTheme="minorEastAsia"/>
          <w:rtl/>
        </w:rPr>
        <w:t>-</w:t>
      </w:r>
      <w:r w:rsidRPr="00170312">
        <w:rPr>
          <w:rFonts w:eastAsiaTheme="minorEastAsia"/>
          <w:szCs w:val="18"/>
          <w:rtl/>
        </w:rPr>
        <w:t>8</w:t>
      </w:r>
      <w:r w:rsidRPr="00D918CA">
        <w:rPr>
          <w:rFonts w:eastAsiaTheme="minorEastAsia"/>
          <w:rtl/>
        </w:rPr>
        <w:t>؛</w:t>
      </w:r>
      <w:r w:rsidRPr="00D918CA">
        <w:rPr>
          <w:rFonts w:eastAsiaTheme="minorEastAsia" w:cs="Times New Roman" w:hint="cs"/>
          <w:rtl/>
        </w:rPr>
        <w:t>‬</w:t>
      </w:r>
      <w:r w:rsidRPr="00D918CA">
        <w:rPr>
          <w:rFonts w:eastAsiaTheme="minorEastAsia"/>
          <w:rtl/>
        </w:rPr>
        <w:t xml:space="preserve"> </w:t>
      </w:r>
      <w:r w:rsidRPr="00D918CA">
        <w:rPr>
          <w:rFonts w:ascii="Traditional Arabic" w:eastAsiaTheme="minorEastAsia" w:hAnsi="Traditional Arabic" w:hint="cs"/>
          <w:rtl/>
        </w:rPr>
        <w:t>و</w:t>
      </w:r>
      <w:r w:rsidRPr="00D918CA">
        <w:rPr>
          <w:rFonts w:eastAsiaTheme="minorEastAsia"/>
          <w:rtl/>
        </w:rPr>
        <w:t xml:space="preserve">قضية </w:t>
      </w:r>
      <w:proofErr w:type="spellStart"/>
      <w:r w:rsidRPr="00141067">
        <w:rPr>
          <w:rFonts w:eastAsiaTheme="minorEastAsia"/>
          <w:i/>
          <w:iCs/>
          <w:rtl/>
        </w:rPr>
        <w:t>سيراغيف</w:t>
      </w:r>
      <w:proofErr w:type="spellEnd"/>
      <w:r w:rsidRPr="00141067">
        <w:rPr>
          <w:rFonts w:eastAsiaTheme="minorEastAsia"/>
          <w:i/>
          <w:iCs/>
          <w:rtl/>
        </w:rPr>
        <w:t xml:space="preserve"> ضد أوزبكستان</w:t>
      </w:r>
      <w:r w:rsidRPr="00D918CA">
        <w:rPr>
          <w:rFonts w:eastAsiaTheme="minorEastAsia"/>
          <w:rtl/>
        </w:rPr>
        <w:t xml:space="preserve"> (</w:t>
      </w:r>
      <w:r w:rsidRPr="00D918CA">
        <w:rPr>
          <w:rFonts w:eastAsiaTheme="minorEastAsia"/>
        </w:rPr>
        <w:t>CCPR/C/</w:t>
      </w:r>
      <w:r w:rsidRPr="00170312">
        <w:rPr>
          <w:rFonts w:eastAsiaTheme="minorEastAsia"/>
          <w:szCs w:val="18"/>
        </w:rPr>
        <w:t>85</w:t>
      </w:r>
      <w:r w:rsidRPr="00D918CA">
        <w:rPr>
          <w:rFonts w:eastAsiaTheme="minorEastAsia"/>
        </w:rPr>
        <w:t>/D/</w:t>
      </w:r>
      <w:r w:rsidRPr="00170312">
        <w:rPr>
          <w:rFonts w:eastAsiaTheme="minorEastAsia"/>
          <w:szCs w:val="18"/>
        </w:rPr>
        <w:t>907</w:t>
      </w:r>
      <w:r w:rsidRPr="00D918CA">
        <w:rPr>
          <w:rFonts w:eastAsiaTheme="minorEastAsia"/>
        </w:rPr>
        <w:t>/</w:t>
      </w:r>
      <w:r w:rsidRPr="00170312">
        <w:rPr>
          <w:rFonts w:eastAsiaTheme="minorEastAsia"/>
          <w:szCs w:val="18"/>
        </w:rPr>
        <w:t>2000</w:t>
      </w:r>
      <w:r w:rsidRPr="00D918CA">
        <w:rPr>
          <w:rFonts w:eastAsiaTheme="minorEastAsia"/>
          <w:rtl/>
        </w:rPr>
        <w:t xml:space="preserve">)، الفقرة </w:t>
      </w:r>
      <w:r w:rsidRPr="00170312">
        <w:rPr>
          <w:rFonts w:eastAsiaTheme="minorEastAsia"/>
          <w:szCs w:val="18"/>
          <w:rtl/>
        </w:rPr>
        <w:t>6</w:t>
      </w:r>
      <w:r w:rsidRPr="00D918CA">
        <w:rPr>
          <w:rFonts w:eastAsiaTheme="minorEastAsia"/>
          <w:rtl/>
        </w:rPr>
        <w:t>-</w:t>
      </w:r>
      <w:r w:rsidRPr="00170312">
        <w:rPr>
          <w:rFonts w:eastAsiaTheme="minorEastAsia"/>
          <w:szCs w:val="18"/>
          <w:rtl/>
        </w:rPr>
        <w:t>2</w:t>
      </w:r>
      <w:r w:rsidRPr="00D918CA">
        <w:rPr>
          <w:rFonts w:eastAsiaTheme="minorEastAsia"/>
          <w:rtl/>
        </w:rPr>
        <w:t xml:space="preserve">؛ وقضية </w:t>
      </w:r>
      <w:proofErr w:type="spellStart"/>
      <w:r w:rsidRPr="00141067">
        <w:rPr>
          <w:rFonts w:eastAsiaTheme="minorEastAsia"/>
          <w:i/>
          <w:iCs/>
          <w:rtl/>
        </w:rPr>
        <w:t>زيكوف</w:t>
      </w:r>
      <w:proofErr w:type="spellEnd"/>
      <w:r w:rsidRPr="00141067">
        <w:rPr>
          <w:rFonts w:eastAsiaTheme="minorEastAsia"/>
          <w:i/>
          <w:iCs/>
          <w:rtl/>
        </w:rPr>
        <w:t xml:space="preserve"> ضد الاتحاد الروسي</w:t>
      </w:r>
      <w:r w:rsidRPr="00D918CA">
        <w:rPr>
          <w:rFonts w:eastAsiaTheme="minorEastAsia"/>
          <w:rtl/>
        </w:rPr>
        <w:t xml:space="preserve"> (</w:t>
      </w:r>
      <w:r w:rsidRPr="00D918CA">
        <w:rPr>
          <w:rFonts w:eastAsiaTheme="minorEastAsia"/>
        </w:rPr>
        <w:t>CCPR/C/</w:t>
      </w:r>
      <w:r w:rsidRPr="00170312">
        <w:rPr>
          <w:rFonts w:eastAsiaTheme="minorEastAsia"/>
          <w:szCs w:val="18"/>
        </w:rPr>
        <w:t>86</w:t>
      </w:r>
      <w:r w:rsidRPr="00D918CA">
        <w:rPr>
          <w:rFonts w:eastAsiaTheme="minorEastAsia"/>
        </w:rPr>
        <w:t>/D/</w:t>
      </w:r>
      <w:r w:rsidRPr="00170312">
        <w:rPr>
          <w:rFonts w:eastAsiaTheme="minorEastAsia"/>
          <w:szCs w:val="18"/>
        </w:rPr>
        <w:t>889</w:t>
      </w:r>
      <w:r w:rsidRPr="00D918CA">
        <w:rPr>
          <w:rFonts w:eastAsiaTheme="minorEastAsia"/>
        </w:rPr>
        <w:t>/</w:t>
      </w:r>
      <w:r w:rsidRPr="00170312">
        <w:rPr>
          <w:rFonts w:eastAsiaTheme="minorEastAsia"/>
          <w:szCs w:val="18"/>
        </w:rPr>
        <w:t>1999</w:t>
      </w:r>
      <w:r w:rsidRPr="00D918CA">
        <w:rPr>
          <w:rFonts w:eastAsiaTheme="minorEastAsia"/>
          <w:rtl/>
        </w:rPr>
        <w:t xml:space="preserve">)، الفقرة </w:t>
      </w:r>
      <w:r w:rsidRPr="00170312">
        <w:rPr>
          <w:rFonts w:eastAsiaTheme="minorEastAsia"/>
          <w:szCs w:val="18"/>
          <w:rtl/>
        </w:rPr>
        <w:t>7</w:t>
      </w:r>
      <w:r w:rsidRPr="00D918CA">
        <w:rPr>
          <w:rFonts w:eastAsiaTheme="minorEastAsia"/>
          <w:rtl/>
        </w:rPr>
        <w:t>-</w:t>
      </w:r>
      <w:r w:rsidRPr="00170312">
        <w:rPr>
          <w:rFonts w:eastAsiaTheme="minorEastAsia"/>
          <w:szCs w:val="18"/>
          <w:rtl/>
        </w:rPr>
        <w:t>2</w:t>
      </w:r>
      <w:r w:rsidRPr="00D918CA">
        <w:rPr>
          <w:rFonts w:eastAsiaTheme="minorEastAsia"/>
          <w:rtl/>
        </w:rPr>
        <w:t>.</w:t>
      </w:r>
    </w:p>
  </w:footnote>
  <w:footnote w:id="9">
    <w:p w14:paraId="335A5BDB" w14:textId="6CF6A282" w:rsidR="00B256EE" w:rsidRPr="00D918CA" w:rsidRDefault="00B256EE" w:rsidP="00B256EE">
      <w:pPr>
        <w:pStyle w:val="FootnoteText1"/>
        <w:rPr>
          <w:rFonts w:eastAsiaTheme="minorEastAsia"/>
          <w:lang w:val="ar-SA"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 xml:space="preserve">انظر، مثلاً، </w:t>
      </w:r>
      <w:proofErr w:type="spellStart"/>
      <w:r w:rsidRPr="00141067">
        <w:rPr>
          <w:rFonts w:eastAsiaTheme="minorEastAsia"/>
          <w:i/>
          <w:iCs/>
          <w:rtl/>
        </w:rPr>
        <w:t>ميوكونغ</w:t>
      </w:r>
      <w:proofErr w:type="spellEnd"/>
      <w:r w:rsidRPr="00141067">
        <w:rPr>
          <w:rFonts w:eastAsiaTheme="minorEastAsia"/>
          <w:i/>
          <w:iCs/>
          <w:rtl/>
        </w:rPr>
        <w:t xml:space="preserve"> ضد الكاميرون</w:t>
      </w:r>
      <w:r w:rsidRPr="00D918CA">
        <w:rPr>
          <w:rFonts w:eastAsiaTheme="minorEastAsia"/>
          <w:rtl/>
        </w:rPr>
        <w:t xml:space="preserve"> (</w:t>
      </w:r>
      <w:r w:rsidRPr="00D918CA">
        <w:rPr>
          <w:rFonts w:eastAsiaTheme="minorEastAsia"/>
        </w:rPr>
        <w:t>CCPR/C/</w:t>
      </w:r>
      <w:r w:rsidRPr="00170312">
        <w:rPr>
          <w:rFonts w:eastAsiaTheme="minorEastAsia"/>
          <w:szCs w:val="18"/>
        </w:rPr>
        <w:t>51</w:t>
      </w:r>
      <w:r w:rsidRPr="00D918CA">
        <w:rPr>
          <w:rFonts w:eastAsiaTheme="minorEastAsia"/>
        </w:rPr>
        <w:t>/D/</w:t>
      </w:r>
      <w:r w:rsidRPr="00170312">
        <w:rPr>
          <w:rFonts w:eastAsiaTheme="minorEastAsia"/>
          <w:szCs w:val="18"/>
        </w:rPr>
        <w:t>458</w:t>
      </w:r>
      <w:r w:rsidRPr="00D918CA">
        <w:rPr>
          <w:rFonts w:eastAsiaTheme="minorEastAsia"/>
        </w:rPr>
        <w:t>/</w:t>
      </w:r>
      <w:r w:rsidRPr="00170312">
        <w:rPr>
          <w:rFonts w:eastAsiaTheme="minorEastAsia"/>
          <w:szCs w:val="18"/>
        </w:rPr>
        <w:t>1991</w:t>
      </w:r>
      <w:r w:rsidRPr="00D918CA">
        <w:rPr>
          <w:rFonts w:eastAsiaTheme="minorEastAsia"/>
          <w:rtl/>
        </w:rPr>
        <w:t xml:space="preserve">)، الفقرة </w:t>
      </w:r>
      <w:r w:rsidRPr="00170312">
        <w:rPr>
          <w:rFonts w:eastAsiaTheme="minorEastAsia"/>
          <w:szCs w:val="18"/>
          <w:rtl/>
        </w:rPr>
        <w:t>9</w:t>
      </w:r>
      <w:r w:rsidRPr="00D918CA">
        <w:rPr>
          <w:rFonts w:eastAsiaTheme="minorEastAsia"/>
          <w:rtl/>
        </w:rPr>
        <w:t>-</w:t>
      </w:r>
      <w:r w:rsidRPr="00170312">
        <w:rPr>
          <w:rFonts w:eastAsiaTheme="minorEastAsia"/>
          <w:szCs w:val="18"/>
          <w:rtl/>
        </w:rPr>
        <w:t>2</w:t>
      </w:r>
      <w:r w:rsidRPr="00D918CA">
        <w:rPr>
          <w:rFonts w:eastAsiaTheme="minorEastAsia"/>
          <w:rtl/>
        </w:rPr>
        <w:t xml:space="preserve">؛ وقضية </w:t>
      </w:r>
      <w:proofErr w:type="spellStart"/>
      <w:r w:rsidRPr="00141067">
        <w:rPr>
          <w:rFonts w:eastAsiaTheme="minorEastAsia"/>
          <w:i/>
          <w:iCs/>
          <w:rtl/>
        </w:rPr>
        <w:t>بليير</w:t>
      </w:r>
      <w:proofErr w:type="spellEnd"/>
      <w:r w:rsidRPr="00141067">
        <w:rPr>
          <w:rFonts w:eastAsiaTheme="minorEastAsia"/>
          <w:i/>
          <w:iCs/>
          <w:rtl/>
        </w:rPr>
        <w:t xml:space="preserve"> ضد أوروغواي</w:t>
      </w:r>
      <w:r w:rsidRPr="00D918CA">
        <w:rPr>
          <w:rFonts w:eastAsiaTheme="minorEastAsia"/>
          <w:rtl/>
        </w:rPr>
        <w:t>، البلاغ</w:t>
      </w:r>
      <w:r>
        <w:rPr>
          <w:rFonts w:eastAsiaTheme="minorEastAsia"/>
          <w:rtl/>
        </w:rPr>
        <w:t xml:space="preserve"> </w:t>
      </w:r>
      <w:r w:rsidRPr="00D918CA">
        <w:rPr>
          <w:rFonts w:eastAsiaTheme="minorEastAsia"/>
          <w:rtl/>
        </w:rPr>
        <w:t xml:space="preserve">رقم </w:t>
      </w:r>
      <w:r w:rsidRPr="00170312">
        <w:rPr>
          <w:rFonts w:eastAsiaTheme="minorEastAsia"/>
          <w:szCs w:val="18"/>
          <w:rtl/>
        </w:rPr>
        <w:t>30</w:t>
      </w:r>
      <w:r w:rsidRPr="00D918CA">
        <w:rPr>
          <w:rFonts w:eastAsiaTheme="minorEastAsia"/>
          <w:rtl/>
        </w:rPr>
        <w:t>/</w:t>
      </w:r>
      <w:r w:rsidRPr="00170312">
        <w:rPr>
          <w:rFonts w:eastAsiaTheme="minorEastAsia"/>
          <w:szCs w:val="18"/>
          <w:rtl/>
        </w:rPr>
        <w:t>1978</w:t>
      </w:r>
      <w:r w:rsidRPr="00D918CA">
        <w:rPr>
          <w:rFonts w:eastAsiaTheme="minorEastAsia"/>
          <w:rtl/>
        </w:rPr>
        <w:t xml:space="preserve">، الفقرة </w:t>
      </w:r>
      <w:r w:rsidRPr="00170312">
        <w:rPr>
          <w:rFonts w:eastAsiaTheme="minorEastAsia"/>
          <w:szCs w:val="18"/>
          <w:rtl/>
        </w:rPr>
        <w:t>13</w:t>
      </w:r>
      <w:r w:rsidRPr="00D918CA">
        <w:rPr>
          <w:rFonts w:eastAsiaTheme="minorEastAsia"/>
          <w:rtl/>
        </w:rPr>
        <w:t>-</w:t>
      </w:r>
      <w:r w:rsidRPr="00170312">
        <w:rPr>
          <w:rFonts w:eastAsiaTheme="minorEastAsia"/>
          <w:szCs w:val="18"/>
          <w:rtl/>
        </w:rPr>
        <w:t>3</w:t>
      </w:r>
      <w:r w:rsidRPr="00D918CA">
        <w:rPr>
          <w:rFonts w:eastAsiaTheme="minorEastAsia"/>
          <w:rtl/>
        </w:rPr>
        <w:t xml:space="preserve">. </w:t>
      </w:r>
    </w:p>
  </w:footnote>
  <w:footnote w:id="10">
    <w:p w14:paraId="40EEA4C2" w14:textId="22F91A93" w:rsidR="00B256EE" w:rsidRPr="00A52259" w:rsidRDefault="00B256EE" w:rsidP="00B256EE">
      <w:pPr>
        <w:pStyle w:val="FootnoteText1"/>
        <w:rPr>
          <w:rFonts w:eastAsiaTheme="minorEastAsia"/>
          <w:lang w:val="es-ES"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 xml:space="preserve">انظر تعليق اللجنة العام رقم </w:t>
      </w:r>
      <w:r w:rsidRPr="00170312">
        <w:rPr>
          <w:rFonts w:eastAsiaTheme="minorEastAsia"/>
          <w:szCs w:val="18"/>
          <w:rtl/>
        </w:rPr>
        <w:t>20</w:t>
      </w:r>
      <w:r>
        <w:rPr>
          <w:rFonts w:eastAsiaTheme="minorEastAsia"/>
          <w:rtl/>
        </w:rPr>
        <w:t>(</w:t>
      </w:r>
      <w:r w:rsidRPr="00170312">
        <w:rPr>
          <w:rFonts w:eastAsiaTheme="minorEastAsia"/>
          <w:szCs w:val="18"/>
          <w:rtl/>
        </w:rPr>
        <w:t>1992</w:t>
      </w:r>
      <w:r w:rsidRPr="00D918CA">
        <w:rPr>
          <w:rFonts w:eastAsiaTheme="minorEastAsia"/>
          <w:rtl/>
        </w:rPr>
        <w:t>) بشأن حظر التعذيب وغيره من ضروب المعاملة أو العقوبة القاسية أو</w:t>
      </w:r>
      <w:r w:rsidR="00E02F96">
        <w:rPr>
          <w:rFonts w:eastAsiaTheme="minorEastAsia" w:hint="eastAsia"/>
          <w:rtl/>
        </w:rPr>
        <w:t> </w:t>
      </w:r>
      <w:r w:rsidRPr="00D918CA">
        <w:rPr>
          <w:rFonts w:eastAsiaTheme="minorEastAsia"/>
          <w:rtl/>
        </w:rPr>
        <w:t xml:space="preserve">اللاإنسانية أو المهينة، الفقرة </w:t>
      </w:r>
      <w:r w:rsidRPr="00170312">
        <w:rPr>
          <w:rFonts w:eastAsiaTheme="minorEastAsia"/>
          <w:szCs w:val="18"/>
          <w:rtl/>
        </w:rPr>
        <w:t>14</w:t>
      </w:r>
      <w:r w:rsidRPr="00D918CA">
        <w:rPr>
          <w:rFonts w:eastAsiaTheme="minorEastAsia"/>
          <w:rtl/>
        </w:rPr>
        <w:t xml:space="preserve">؛ والتعليق العام رقم </w:t>
      </w:r>
      <w:r w:rsidRPr="00170312">
        <w:rPr>
          <w:rFonts w:eastAsiaTheme="minorEastAsia"/>
          <w:szCs w:val="18"/>
          <w:rtl/>
        </w:rPr>
        <w:t>31</w:t>
      </w:r>
      <w:r>
        <w:rPr>
          <w:rFonts w:eastAsiaTheme="minorEastAsia"/>
          <w:rtl/>
        </w:rPr>
        <w:t>(</w:t>
      </w:r>
      <w:r w:rsidRPr="00170312">
        <w:rPr>
          <w:rFonts w:eastAsiaTheme="minorEastAsia"/>
          <w:szCs w:val="18"/>
          <w:rtl/>
        </w:rPr>
        <w:t>2004</w:t>
      </w:r>
      <w:r w:rsidRPr="00D918CA">
        <w:rPr>
          <w:rFonts w:eastAsiaTheme="minorEastAsia"/>
          <w:rtl/>
        </w:rPr>
        <w:t xml:space="preserve">) بشأن طبيعة الالتزام القانوني العام المفروض على الدول الأطراف في العهد، الفقرة </w:t>
      </w:r>
      <w:r w:rsidRPr="00170312">
        <w:rPr>
          <w:rFonts w:eastAsiaTheme="minorEastAsia"/>
          <w:szCs w:val="18"/>
          <w:rtl/>
        </w:rPr>
        <w:t>18</w:t>
      </w:r>
      <w:r w:rsidRPr="00D918CA">
        <w:rPr>
          <w:rFonts w:eastAsiaTheme="minorEastAsia"/>
          <w:rtl/>
        </w:rPr>
        <w:t>.</w:t>
      </w:r>
      <w:r w:rsidRPr="00D918CA">
        <w:rPr>
          <w:rFonts w:eastAsiaTheme="minorEastAsia" w:cs="Times New Roman" w:hint="cs"/>
          <w:rtl/>
        </w:rPr>
        <w:t>‬</w:t>
      </w:r>
    </w:p>
  </w:footnote>
  <w:footnote w:id="11">
    <w:p w14:paraId="401DC36D" w14:textId="598C1729" w:rsidR="00B256EE" w:rsidRPr="00E02F96" w:rsidRDefault="00B256EE" w:rsidP="00B256EE">
      <w:pPr>
        <w:pStyle w:val="FootnoteText1"/>
        <w:rPr>
          <w:rFonts w:eastAsiaTheme="minorEastAsia"/>
          <w:lang w:eastAsia="zh-TW" w:bidi="en-GB"/>
        </w:rPr>
      </w:pPr>
      <w:r w:rsidRPr="00D918CA">
        <w:rPr>
          <w:rStyle w:val="FootnoteReference"/>
          <w:rFonts w:eastAsiaTheme="minorEastAsia"/>
          <w:szCs w:val="26"/>
          <w:vertAlign w:val="baseline"/>
          <w:rtl/>
        </w:rPr>
        <w:t>(</w:t>
      </w:r>
      <w:r w:rsidRPr="00B256EE">
        <w:rPr>
          <w:rStyle w:val="FootnoteReference"/>
          <w:rFonts w:eastAsiaTheme="minorEastAsia" w:cs="Times New Roman"/>
          <w:b w:val="0"/>
          <w:szCs w:val="26"/>
          <w:vertAlign w:val="baseline"/>
        </w:rPr>
        <w:footnoteRef/>
      </w:r>
      <w:r w:rsidRPr="00D918CA">
        <w:rPr>
          <w:rStyle w:val="FootnoteReference"/>
          <w:rFonts w:eastAsiaTheme="minorEastAsia"/>
          <w:szCs w:val="26"/>
          <w:vertAlign w:val="baseline"/>
          <w:rtl/>
        </w:rPr>
        <w:t>)</w:t>
      </w:r>
      <w:r w:rsidRPr="00D918CA">
        <w:rPr>
          <w:rFonts w:eastAsiaTheme="minorEastAsia"/>
          <w:rtl/>
        </w:rPr>
        <w:tab/>
        <w:t xml:space="preserve">انظر تعليق اللجنة العام رقم </w:t>
      </w:r>
      <w:r w:rsidRPr="00170312">
        <w:rPr>
          <w:rFonts w:eastAsiaTheme="minorEastAsia"/>
          <w:szCs w:val="18"/>
          <w:rtl/>
        </w:rPr>
        <w:t>20</w:t>
      </w:r>
      <w:r w:rsidRPr="00D918CA">
        <w:rPr>
          <w:rFonts w:eastAsiaTheme="minorEastAsia"/>
          <w:rtl/>
        </w:rPr>
        <w:t xml:space="preserve">، الفقرة </w:t>
      </w:r>
      <w:r w:rsidRPr="00170312">
        <w:rPr>
          <w:rFonts w:eastAsiaTheme="minorEastAsia"/>
          <w:szCs w:val="18"/>
          <w:rtl/>
        </w:rPr>
        <w:t>14</w:t>
      </w:r>
      <w:r w:rsidRPr="00D918CA">
        <w:rPr>
          <w:rFonts w:eastAsiaTheme="minorEastAsia"/>
          <w:rtl/>
        </w:rPr>
        <w:t xml:space="preserve">؛ وانظر، مثلاً، قضية </w:t>
      </w:r>
      <w:proofErr w:type="spellStart"/>
      <w:r w:rsidRPr="00E02F96">
        <w:rPr>
          <w:rFonts w:eastAsiaTheme="minorEastAsia"/>
          <w:i/>
          <w:iCs/>
          <w:rtl/>
        </w:rPr>
        <w:t>نبروجنيف</w:t>
      </w:r>
      <w:proofErr w:type="spellEnd"/>
      <w:r w:rsidRPr="00E02F96">
        <w:rPr>
          <w:rFonts w:eastAsiaTheme="minorEastAsia"/>
          <w:i/>
          <w:iCs/>
          <w:rtl/>
        </w:rPr>
        <w:t xml:space="preserve"> ضد الاتحاد الروسي</w:t>
      </w:r>
      <w:r w:rsidRPr="00D918CA">
        <w:rPr>
          <w:rFonts w:eastAsiaTheme="minorEastAsia"/>
          <w:rtl/>
        </w:rPr>
        <w:t xml:space="preserve"> (</w:t>
      </w:r>
      <w:r w:rsidRPr="00D918CA">
        <w:rPr>
          <w:rFonts w:eastAsiaTheme="minorEastAsia"/>
        </w:rPr>
        <w:t>CCPR/C/</w:t>
      </w:r>
      <w:r w:rsidRPr="00170312">
        <w:rPr>
          <w:rFonts w:eastAsiaTheme="minorEastAsia"/>
          <w:szCs w:val="18"/>
        </w:rPr>
        <w:t>116</w:t>
      </w:r>
      <w:r w:rsidRPr="00D918CA">
        <w:rPr>
          <w:rFonts w:eastAsiaTheme="minorEastAsia"/>
        </w:rPr>
        <w:t>/D/</w:t>
      </w:r>
      <w:r w:rsidRPr="00170312">
        <w:rPr>
          <w:rFonts w:eastAsiaTheme="minorEastAsia"/>
          <w:szCs w:val="18"/>
        </w:rPr>
        <w:t>1941</w:t>
      </w:r>
      <w:r w:rsidRPr="00D918CA">
        <w:rPr>
          <w:rFonts w:eastAsiaTheme="minorEastAsia"/>
        </w:rPr>
        <w:t>/</w:t>
      </w:r>
      <w:r w:rsidRPr="00170312">
        <w:rPr>
          <w:rFonts w:eastAsiaTheme="minorEastAsia"/>
          <w:szCs w:val="18"/>
        </w:rPr>
        <w:t>2010</w:t>
      </w:r>
      <w:r w:rsidRPr="00D918CA">
        <w:rPr>
          <w:rFonts w:eastAsiaTheme="minorEastAsia"/>
          <w:rtl/>
        </w:rPr>
        <w:t xml:space="preserve">)، الفقرة </w:t>
      </w:r>
      <w:r w:rsidRPr="00170312">
        <w:rPr>
          <w:rFonts w:eastAsiaTheme="minorEastAsia"/>
          <w:szCs w:val="18"/>
          <w:rtl/>
        </w:rPr>
        <w:t>8</w:t>
      </w:r>
      <w:r w:rsidRPr="00D918CA">
        <w:rPr>
          <w:rFonts w:eastAsiaTheme="minorEastAsia"/>
          <w:rtl/>
        </w:rPr>
        <w:t>-</w:t>
      </w:r>
      <w:r w:rsidRPr="00170312">
        <w:rPr>
          <w:rFonts w:eastAsiaTheme="minorEastAsia"/>
          <w:szCs w:val="18"/>
          <w:rtl/>
        </w:rPr>
        <w:t>4</w:t>
      </w:r>
      <w:r w:rsidRPr="00D918CA">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9D9B" w14:textId="77777777" w:rsidR="00B256EE" w:rsidRPr="00D918CA" w:rsidRDefault="00B256EE" w:rsidP="00D918CA">
    <w:pPr>
      <w:pStyle w:val="Header"/>
      <w:jc w:val="right"/>
    </w:pPr>
    <w:r w:rsidRPr="00D918CA">
      <w:t>CCPR/C/</w:t>
    </w:r>
    <w:r w:rsidRPr="00170312">
      <w:t>128</w:t>
    </w:r>
    <w:r w:rsidRPr="00D918CA">
      <w:t>/D/</w:t>
    </w:r>
    <w:r w:rsidRPr="00170312">
      <w:t>2384</w:t>
    </w:r>
    <w:r w:rsidRPr="00D918CA">
      <w:t>/</w:t>
    </w:r>
    <w:r w:rsidRPr="00170312">
      <w:t>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6093" w14:textId="77777777" w:rsidR="00B256EE" w:rsidRPr="00D918CA" w:rsidRDefault="00B256EE" w:rsidP="00D918CA">
    <w:pPr>
      <w:pStyle w:val="Header"/>
      <w:jc w:val="left"/>
    </w:pPr>
    <w:r w:rsidRPr="00D918CA">
      <w:t>CCPR/C/</w:t>
    </w:r>
    <w:r w:rsidRPr="00170312">
      <w:t>128</w:t>
    </w:r>
    <w:r w:rsidRPr="00D918CA">
      <w:t>/D/</w:t>
    </w:r>
    <w:r w:rsidRPr="00170312">
      <w:t>2384</w:t>
    </w:r>
    <w:r w:rsidRPr="00D918CA">
      <w:t>/</w:t>
    </w:r>
    <w:r w:rsidRPr="00170312">
      <w:t>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A1EF0"/>
    <w:rsid w:val="000076D5"/>
    <w:rsid w:val="00043663"/>
    <w:rsid w:val="000437B8"/>
    <w:rsid w:val="000505CF"/>
    <w:rsid w:val="000C402B"/>
    <w:rsid w:val="000D701C"/>
    <w:rsid w:val="000E2A71"/>
    <w:rsid w:val="00141067"/>
    <w:rsid w:val="00150F91"/>
    <w:rsid w:val="00160263"/>
    <w:rsid w:val="00170312"/>
    <w:rsid w:val="00181F96"/>
    <w:rsid w:val="001A1371"/>
    <w:rsid w:val="001B346A"/>
    <w:rsid w:val="001D72B4"/>
    <w:rsid w:val="001E1CAD"/>
    <w:rsid w:val="001E290D"/>
    <w:rsid w:val="002144FA"/>
    <w:rsid w:val="0023469A"/>
    <w:rsid w:val="002427F7"/>
    <w:rsid w:val="00243C8A"/>
    <w:rsid w:val="00267A0E"/>
    <w:rsid w:val="002901D9"/>
    <w:rsid w:val="002976C2"/>
    <w:rsid w:val="002C5AB7"/>
    <w:rsid w:val="003260FF"/>
    <w:rsid w:val="00343D95"/>
    <w:rsid w:val="00363A18"/>
    <w:rsid w:val="00374341"/>
    <w:rsid w:val="003D1062"/>
    <w:rsid w:val="00420D7B"/>
    <w:rsid w:val="00450B21"/>
    <w:rsid w:val="00453B63"/>
    <w:rsid w:val="00455780"/>
    <w:rsid w:val="0048132C"/>
    <w:rsid w:val="004A1EF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6E6157"/>
    <w:rsid w:val="00733704"/>
    <w:rsid w:val="0078071A"/>
    <w:rsid w:val="00787E1E"/>
    <w:rsid w:val="0084129B"/>
    <w:rsid w:val="00852A9A"/>
    <w:rsid w:val="008F49E1"/>
    <w:rsid w:val="0090370F"/>
    <w:rsid w:val="009269D2"/>
    <w:rsid w:val="00942135"/>
    <w:rsid w:val="009521B0"/>
    <w:rsid w:val="009755ED"/>
    <w:rsid w:val="00982139"/>
    <w:rsid w:val="009867A8"/>
    <w:rsid w:val="009A7E9F"/>
    <w:rsid w:val="009E5018"/>
    <w:rsid w:val="00A03700"/>
    <w:rsid w:val="00A12B37"/>
    <w:rsid w:val="00A311FC"/>
    <w:rsid w:val="00A52259"/>
    <w:rsid w:val="00AA24A6"/>
    <w:rsid w:val="00AB5449"/>
    <w:rsid w:val="00AB6758"/>
    <w:rsid w:val="00B13763"/>
    <w:rsid w:val="00B256EE"/>
    <w:rsid w:val="00B477A4"/>
    <w:rsid w:val="00B54045"/>
    <w:rsid w:val="00C438D7"/>
    <w:rsid w:val="00C81B50"/>
    <w:rsid w:val="00CB6622"/>
    <w:rsid w:val="00CD1801"/>
    <w:rsid w:val="00CF65C6"/>
    <w:rsid w:val="00D10EF1"/>
    <w:rsid w:val="00D42810"/>
    <w:rsid w:val="00D914A7"/>
    <w:rsid w:val="00D918CA"/>
    <w:rsid w:val="00DD13C3"/>
    <w:rsid w:val="00DD596E"/>
    <w:rsid w:val="00DD621E"/>
    <w:rsid w:val="00DE50B1"/>
    <w:rsid w:val="00DF0575"/>
    <w:rsid w:val="00E02F96"/>
    <w:rsid w:val="00E70E04"/>
    <w:rsid w:val="00EC05A7"/>
    <w:rsid w:val="00EC4B6B"/>
    <w:rsid w:val="00ED7442"/>
    <w:rsid w:val="00EE7C75"/>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032FB2"/>
  <w15:docId w15:val="{5AD22D58-EAE3-448D-978B-368BB227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D918CA"/>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D918CA"/>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D918CA"/>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SingleTxtG">
    <w:name w:val="_ Single Txt_G"/>
    <w:basedOn w:val="Normal"/>
    <w:rsid w:val="00D918CA"/>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A5FC-D7F1-4389-B631-3033CB06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7</Pages>
  <Words>2713</Words>
  <Characters>13269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CCPR/C/128/D/2384/2014</vt:lpstr>
    </vt:vector>
  </TitlesOfParts>
  <Company>DCM</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CCPR/C/128/D/2384/2014</dc:title>
  <dc:subject>GE- 2007552A</dc:subject>
  <dc:creator>MBU, AGH</dc:creator>
  <cp:keywords>ODS No.2014093</cp:keywords>
  <dc:description>Distribution:_x000d_
Original: English_x000d_
Date: 2020</dc:description>
  <cp:lastModifiedBy>Ibrahim Balan</cp:lastModifiedBy>
  <cp:revision>3</cp:revision>
  <cp:lastPrinted>2020-06-22T08:39:00Z</cp:lastPrinted>
  <dcterms:created xsi:type="dcterms:W3CDTF">2020-06-22T08:39:00Z</dcterms:created>
  <dcterms:modified xsi:type="dcterms:W3CDTF">2020-06-22T08:41:00Z</dcterms:modified>
  <cp:category>Finale</cp:category>
</cp:coreProperties>
</file>