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5" w:tblpY="285"/>
        <w:tblOverlap w:val="never"/>
        <w:bidiVisual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4537"/>
        <w:gridCol w:w="3828"/>
      </w:tblGrid>
      <w:tr w:rsidR="006B3E27" w:rsidRPr="00ED7442" w:rsidTr="009867A8">
        <w:trPr>
          <w:trHeight w:hRule="exact" w:val="851"/>
        </w:trPr>
        <w:tc>
          <w:tcPr>
            <w:tcW w:w="1274" w:type="dxa"/>
            <w:tcBorders>
              <w:bottom w:val="single" w:sz="4" w:space="0" w:color="auto"/>
            </w:tcBorders>
          </w:tcPr>
          <w:p w:rsidR="006B3E27" w:rsidRPr="003C0CF8" w:rsidRDefault="006B3E27" w:rsidP="009867A8">
            <w:pPr>
              <w:jc w:val="center"/>
              <w:rPr>
                <w:rFonts w:hint="cs"/>
                <w:sz w:val="56"/>
                <w:szCs w:val="56"/>
                <w:rtl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  <w:vAlign w:val="bottom"/>
          </w:tcPr>
          <w:p w:rsidR="006B3E27" w:rsidRPr="00517BC9" w:rsidRDefault="006B3E27" w:rsidP="009867A8">
            <w:pPr>
              <w:spacing w:after="80" w:line="480" w:lineRule="exact"/>
              <w:jc w:val="left"/>
              <w:rPr>
                <w:sz w:val="40"/>
                <w:szCs w:val="40"/>
                <w:rtl/>
              </w:rPr>
            </w:pPr>
            <w:r w:rsidRPr="00517BC9">
              <w:rPr>
                <w:rFonts w:hint="cs"/>
                <w:sz w:val="40"/>
                <w:szCs w:val="40"/>
                <w:rtl/>
              </w:rPr>
              <w:t>الأمم المتحدة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:rsidR="006B3E27" w:rsidRPr="00CB6622" w:rsidRDefault="003C0CF8" w:rsidP="00E21A16">
            <w:pPr>
              <w:bidi w:val="0"/>
              <w:spacing w:after="20"/>
              <w:jc w:val="left"/>
              <w:rPr>
                <w:szCs w:val="20"/>
              </w:rPr>
            </w:pPr>
            <w:r w:rsidRPr="003C0CF8">
              <w:rPr>
                <w:sz w:val="40"/>
                <w:szCs w:val="20"/>
              </w:rPr>
              <w:t>CCPR</w:t>
            </w:r>
            <w:r>
              <w:rPr>
                <w:szCs w:val="20"/>
              </w:rPr>
              <w:t>/C/126/D/2902/2016</w:t>
            </w:r>
          </w:p>
        </w:tc>
      </w:tr>
      <w:tr w:rsidR="006B3E27" w:rsidRPr="00ED7442" w:rsidTr="009867A8">
        <w:trPr>
          <w:trHeight w:hRule="exact" w:val="2835"/>
        </w:trPr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Pr="00ED7442" w:rsidRDefault="0059622A" w:rsidP="009867A8">
            <w:pPr>
              <w:jc w:val="center"/>
              <w:rPr>
                <w:sz w:val="56"/>
                <w:szCs w:val="56"/>
                <w:rtl/>
              </w:rPr>
            </w:pPr>
            <w:r w:rsidRPr="00ED7442">
              <w:rPr>
                <w:noProof/>
                <w:sz w:val="56"/>
                <w:szCs w:val="56"/>
              </w:rPr>
              <w:drawing>
                <wp:inline distT="0" distB="0" distL="0" distR="0" wp14:anchorId="29DE4E62" wp14:editId="5071CDE8">
                  <wp:extent cx="630000" cy="612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/>
                        </pic:blipFill>
                        <pic:spPr bwMode="auto">
                          <a:xfrm>
                            <a:off x="0" y="0"/>
                            <a:ext cx="630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7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Pr="00ED7442" w:rsidRDefault="00ED7442" w:rsidP="009867A8">
            <w:pPr>
              <w:spacing w:before="120" w:after="40" w:line="640" w:lineRule="exact"/>
              <w:jc w:val="left"/>
              <w:rPr>
                <w:b/>
                <w:bCs/>
                <w:sz w:val="56"/>
                <w:szCs w:val="56"/>
              </w:rPr>
            </w:pPr>
            <w:r w:rsidRPr="00ED7442">
              <w:rPr>
                <w:rFonts w:hint="cs"/>
                <w:b/>
                <w:bCs/>
                <w:sz w:val="56"/>
                <w:szCs w:val="56"/>
                <w:rtl/>
              </w:rPr>
              <w:t>العهد الدولي الخاص بالحقوق المدنية والسياسية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Default="00E21A16" w:rsidP="00E21A16">
            <w:pPr>
              <w:bidi w:val="0"/>
              <w:spacing w:before="240"/>
              <w:jc w:val="left"/>
              <w:rPr>
                <w:szCs w:val="20"/>
              </w:rPr>
            </w:pPr>
            <w:r>
              <w:rPr>
                <w:szCs w:val="20"/>
              </w:rPr>
              <w:t>Distr.: General</w:t>
            </w:r>
          </w:p>
          <w:p w:rsidR="00E21A16" w:rsidRDefault="00E21A16" w:rsidP="00E21A16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4 October 2019</w:t>
            </w:r>
          </w:p>
          <w:p w:rsidR="00E21A16" w:rsidRDefault="00E21A16" w:rsidP="00E21A16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Arabic</w:t>
            </w:r>
          </w:p>
          <w:p w:rsidR="00E21A16" w:rsidRPr="00CB6622" w:rsidRDefault="00E21A16" w:rsidP="00E21A16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Original: English</w:t>
            </w:r>
          </w:p>
        </w:tc>
      </w:tr>
    </w:tbl>
    <w:p w:rsidR="00E21A16" w:rsidRPr="00E21A16" w:rsidRDefault="00E21A16" w:rsidP="00E21A16">
      <w:pPr>
        <w:spacing w:before="120" w:line="380" w:lineRule="exact"/>
        <w:textDirection w:val="tbRlV"/>
        <w:rPr>
          <w:rFonts w:hint="cs"/>
          <w:b/>
          <w:bCs/>
          <w:sz w:val="30"/>
          <w:szCs w:val="36"/>
          <w:rtl/>
          <w:lang w:val="ar-SA" w:eastAsia="zh-TW"/>
        </w:rPr>
      </w:pPr>
      <w:r w:rsidRPr="00E21A16">
        <w:rPr>
          <w:b/>
          <w:bCs/>
          <w:sz w:val="26"/>
          <w:szCs w:val="36"/>
          <w:rtl/>
        </w:rPr>
        <w:t>اللجنة المعنية بحقوق الإنسان</w:t>
      </w:r>
    </w:p>
    <w:p w:rsidR="00E21A16" w:rsidRPr="00806971" w:rsidRDefault="00E21A16" w:rsidP="00E21A16">
      <w:pPr>
        <w:pStyle w:val="HChGA"/>
        <w:rPr>
          <w:rtl/>
          <w:lang w:val="ar-SA" w:eastAsia="zh-TW"/>
        </w:rPr>
      </w:pPr>
      <w:r>
        <w:tab/>
      </w:r>
      <w:r w:rsidRPr="00806971">
        <w:rPr>
          <w:rtl/>
        </w:rPr>
        <w:tab/>
        <w:t>قرار اعتمدته اللجنة بموجب البروتوكول الاختياري، بشأن ال</w:t>
      </w:r>
      <w:bookmarkStart w:id="0" w:name="_GoBack"/>
      <w:bookmarkEnd w:id="0"/>
      <w:r w:rsidRPr="00806971">
        <w:rPr>
          <w:rtl/>
        </w:rPr>
        <w:t>بلاغ رقم</w:t>
      </w:r>
      <w:r>
        <w:rPr>
          <w:rFonts w:hint="cs"/>
          <w:rtl/>
        </w:rPr>
        <w:t> </w:t>
      </w:r>
      <w:r w:rsidRPr="00806971">
        <w:rPr>
          <w:rtl/>
        </w:rPr>
        <w:t>2902/2016</w:t>
      </w:r>
      <w:r w:rsidRPr="00E21A16">
        <w:rPr>
          <w:rStyle w:val="FootnoteReference"/>
          <w:sz w:val="20"/>
          <w:vertAlign w:val="baseline"/>
          <w:rtl/>
          <w:lang w:val="ar-SA" w:eastAsia="zh-TW"/>
        </w:rPr>
        <w:footnoteReference w:customMarkFollows="1" w:id="1"/>
        <w:t>*</w:t>
      </w:r>
      <w:r>
        <w:rPr>
          <w:rFonts w:hint="cs"/>
          <w:rtl/>
          <w:lang w:val="ar-SA" w:eastAsia="zh-TW"/>
        </w:rPr>
        <w:t xml:space="preserve"> </w:t>
      </w:r>
      <w:r w:rsidRPr="00E21A16">
        <w:rPr>
          <w:rStyle w:val="FootnoteReference"/>
          <w:sz w:val="20"/>
          <w:vertAlign w:val="baseline"/>
          <w:rtl/>
          <w:lang w:val="ar-SA" w:eastAsia="zh-TW"/>
        </w:rPr>
        <w:footnoteReference w:customMarkFollows="1" w:id="2"/>
        <w:t>**</w:t>
      </w:r>
    </w:p>
    <w:p w:rsidR="00E21A16" w:rsidRPr="0009523B" w:rsidRDefault="00E21A16" w:rsidP="00E21A16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left" w:pos="4235"/>
        </w:tabs>
        <w:ind w:left="4235" w:hanging="2307"/>
        <w:rPr>
          <w:rtl/>
          <w:lang w:val="ar-SA" w:eastAsia="zh-TW"/>
        </w:rPr>
      </w:pPr>
      <w:r w:rsidRPr="00E21A16">
        <w:rPr>
          <w:i/>
          <w:iCs/>
          <w:rtl/>
        </w:rPr>
        <w:t>بلاغ مقدم من:</w:t>
      </w:r>
      <w:r>
        <w:rPr>
          <w:rtl/>
        </w:rPr>
        <w:tab/>
        <w:t>أ.</w:t>
      </w:r>
      <w:r>
        <w:rPr>
          <w:rFonts w:hint="cs"/>
          <w:rtl/>
        </w:rPr>
        <w:t xml:space="preserve"> </w:t>
      </w:r>
      <w:r>
        <w:rPr>
          <w:rtl/>
        </w:rPr>
        <w:t>ك.</w:t>
      </w:r>
    </w:p>
    <w:p w:rsidR="00E21A16" w:rsidRPr="0009523B" w:rsidRDefault="00E21A16" w:rsidP="00E21A16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left" w:pos="4235"/>
        </w:tabs>
        <w:ind w:left="4235" w:hanging="2307"/>
        <w:rPr>
          <w:rtl/>
          <w:lang w:val="ar-SA" w:eastAsia="zh-TW"/>
        </w:rPr>
      </w:pPr>
      <w:r w:rsidRPr="00E21A16">
        <w:rPr>
          <w:i/>
          <w:iCs/>
          <w:rtl/>
        </w:rPr>
        <w:t>الشخص المدعى أنه ضحية:</w:t>
      </w:r>
      <w:r>
        <w:rPr>
          <w:rtl/>
        </w:rPr>
        <w:tab/>
        <w:t xml:space="preserve">صاحب البلاغ </w:t>
      </w:r>
    </w:p>
    <w:p w:rsidR="00E21A16" w:rsidRPr="0009523B" w:rsidRDefault="00E21A16" w:rsidP="00E21A16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left" w:pos="4235"/>
        </w:tabs>
        <w:ind w:left="4235" w:hanging="2307"/>
        <w:rPr>
          <w:rtl/>
          <w:lang w:val="ar-SA" w:eastAsia="zh-TW"/>
        </w:rPr>
      </w:pPr>
      <w:r w:rsidRPr="00E21A16">
        <w:rPr>
          <w:i/>
          <w:iCs/>
          <w:rtl/>
        </w:rPr>
        <w:t>الدولة الطرف:</w:t>
      </w:r>
      <w:r>
        <w:rPr>
          <w:rtl/>
        </w:rPr>
        <w:tab/>
        <w:t>بيلاروس</w:t>
      </w:r>
    </w:p>
    <w:p w:rsidR="00E21A16" w:rsidRPr="0009523B" w:rsidRDefault="00E21A16" w:rsidP="00E21A16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left" w:pos="4235"/>
        </w:tabs>
        <w:ind w:left="4235" w:hanging="2307"/>
        <w:rPr>
          <w:rtl/>
          <w:lang w:val="ar-SA" w:eastAsia="zh-TW"/>
        </w:rPr>
      </w:pPr>
      <w:r w:rsidRPr="00E21A16">
        <w:rPr>
          <w:i/>
          <w:iCs/>
          <w:rtl/>
        </w:rPr>
        <w:t>تاريخ تقديم البلاغ:</w:t>
      </w:r>
      <w:r>
        <w:rPr>
          <w:rtl/>
        </w:rPr>
        <w:tab/>
        <w:t>3 حزيران/</w:t>
      </w:r>
      <w:proofErr w:type="gramStart"/>
      <w:r>
        <w:rPr>
          <w:rtl/>
        </w:rPr>
        <w:t>يونيه</w:t>
      </w:r>
      <w:proofErr w:type="gramEnd"/>
      <w:r>
        <w:rPr>
          <w:rtl/>
        </w:rPr>
        <w:t xml:space="preserve"> 2016 (تاريخ الرسالة الأولى)</w:t>
      </w:r>
    </w:p>
    <w:p w:rsidR="00E21A16" w:rsidRPr="0009523B" w:rsidRDefault="00E21A16" w:rsidP="00E21A16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left" w:pos="4235"/>
        </w:tabs>
        <w:ind w:left="4235" w:hanging="2307"/>
        <w:rPr>
          <w:rtl/>
          <w:lang w:val="ar-SA" w:eastAsia="zh-TW"/>
        </w:rPr>
      </w:pPr>
      <w:r w:rsidRPr="00E21A16">
        <w:rPr>
          <w:i/>
          <w:iCs/>
          <w:rtl/>
        </w:rPr>
        <w:t>المسائل الموضوعية:</w:t>
      </w:r>
      <w:r>
        <w:rPr>
          <w:rtl/>
        </w:rPr>
        <w:tab/>
        <w:t>حرية التعبير</w:t>
      </w:r>
    </w:p>
    <w:p w:rsidR="00E21A16" w:rsidRPr="00E21A16" w:rsidRDefault="00E21A16" w:rsidP="00E21A16">
      <w:pPr>
        <w:pStyle w:val="SingleTxtGA"/>
        <w:rPr>
          <w:spacing w:val="-4"/>
          <w:u w:val="single"/>
          <w:rtl/>
        </w:rPr>
      </w:pPr>
      <w:r w:rsidRPr="00E21A16">
        <w:rPr>
          <w:spacing w:val="-4"/>
          <w:rtl/>
        </w:rPr>
        <w:tab/>
        <w:t>قررت اللجنة، في جلستها المعقودة في 25 تموز/يوليه 2019، نظراً لإعادة رسالتها بسبب تعذر استلامها وفقدان الاتصال بصاحب البلاغ، وقف النظر في البلاغ رقم 2902/2016.</w:t>
      </w:r>
      <w:r w:rsidRPr="00E21A16">
        <w:rPr>
          <w:spacing w:val="-4"/>
          <w:u w:val="single"/>
          <w:rtl/>
        </w:rPr>
        <w:t xml:space="preserve"> </w:t>
      </w:r>
    </w:p>
    <w:p w:rsidR="00E21A16" w:rsidRPr="00E21A16" w:rsidRDefault="00E21A16" w:rsidP="00E21A16">
      <w:pPr>
        <w:spacing w:before="120"/>
        <w:jc w:val="center"/>
        <w:rPr>
          <w:u w:val="single"/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sectPr w:rsidR="00E21A16" w:rsidRPr="00E21A16" w:rsidSect="003C0CF8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E17" w:rsidRPr="002901D9" w:rsidRDefault="00675E17" w:rsidP="002901D9">
      <w:pPr>
        <w:spacing w:after="60" w:line="240" w:lineRule="auto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:rsidR="00675E17" w:rsidRDefault="00675E17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CF8" w:rsidRPr="00E21A16" w:rsidRDefault="00E21A16" w:rsidP="00E21A16">
    <w:pPr>
      <w:pStyle w:val="Footer"/>
      <w:tabs>
        <w:tab w:val="right" w:pos="9598"/>
      </w:tabs>
      <w:rPr>
        <w:sz w:val="17"/>
      </w:rPr>
    </w:pPr>
    <w:r>
      <w:rPr>
        <w:sz w:val="17"/>
      </w:rPr>
      <w:t>GE.19-17098</w:t>
    </w:r>
    <w:r>
      <w:rPr>
        <w:sz w:val="17"/>
      </w:rPr>
      <w:tab/>
    </w:r>
    <w:r w:rsidRPr="00E21A16">
      <w:rPr>
        <w:b/>
        <w:sz w:val="18"/>
      </w:rPr>
      <w:fldChar w:fldCharType="begin"/>
    </w:r>
    <w:r w:rsidRPr="00E21A16">
      <w:rPr>
        <w:b/>
        <w:sz w:val="18"/>
      </w:rPr>
      <w:instrText xml:space="preserve"> PAGE  \* MERGEFORMAT </w:instrText>
    </w:r>
    <w:r w:rsidRPr="00E21A16">
      <w:rPr>
        <w:b/>
        <w:sz w:val="18"/>
      </w:rPr>
      <w:fldChar w:fldCharType="separate"/>
    </w:r>
    <w:r>
      <w:rPr>
        <w:b/>
        <w:sz w:val="18"/>
      </w:rPr>
      <w:t>2</w:t>
    </w:r>
    <w:r w:rsidRPr="00E21A16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9B0" w:rsidRPr="00E21A16" w:rsidRDefault="00E21A16" w:rsidP="006959B0">
    <w:pPr>
      <w:pStyle w:val="Footer"/>
      <w:tabs>
        <w:tab w:val="right" w:pos="9599"/>
      </w:tabs>
      <w:jc w:val="left"/>
      <w:rPr>
        <w:b/>
        <w:sz w:val="18"/>
        <w:lang w:val="en-US"/>
      </w:rPr>
    </w:pPr>
    <w:r w:rsidRPr="00E21A16">
      <w:rPr>
        <w:b/>
        <w:sz w:val="18"/>
        <w:lang w:val="en-US"/>
      </w:rPr>
      <w:fldChar w:fldCharType="begin"/>
    </w:r>
    <w:r w:rsidRPr="00E21A16">
      <w:rPr>
        <w:b/>
        <w:sz w:val="18"/>
        <w:lang w:val="en-US"/>
      </w:rPr>
      <w:instrText xml:space="preserve"> PAGE  \* MERGEFORMAT </w:instrText>
    </w:r>
    <w:r w:rsidRPr="00E21A16">
      <w:rPr>
        <w:b/>
        <w:sz w:val="18"/>
        <w:lang w:val="en-US"/>
      </w:rPr>
      <w:fldChar w:fldCharType="separate"/>
    </w:r>
    <w:r w:rsidRPr="00E21A16">
      <w:rPr>
        <w:b/>
        <w:noProof/>
        <w:sz w:val="18"/>
        <w:lang w:val="en-US"/>
      </w:rPr>
      <w:t>3</w:t>
    </w:r>
    <w:r w:rsidRPr="00E21A16"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sz w:val="17"/>
        <w:lang w:val="en-US"/>
      </w:rPr>
      <w:t>GE.19-17098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0B1" w:rsidRDefault="003C0CF8" w:rsidP="00982139">
    <w:pPr>
      <w:pStyle w:val="Footer"/>
      <w:spacing w:before="360"/>
      <w:jc w:val="right"/>
      <w:rPr>
        <w:sz w:val="20"/>
        <w:szCs w:val="20"/>
      </w:rPr>
    </w:pPr>
    <w:r>
      <w:rPr>
        <w:sz w:val="20"/>
        <w:szCs w:val="20"/>
      </w:rPr>
      <w:t>GE.19-17098</w:t>
    </w:r>
    <w:r w:rsidR="00DE50B1">
      <w:rPr>
        <w:noProof/>
        <w:lang w:val="en-US"/>
      </w:rPr>
      <w:drawing>
        <wp:anchor distT="0" distB="0" distL="114300" distR="114300" simplePos="0" relativeHeight="251659264" behindDoc="1" locked="1" layoutInCell="0" allowOverlap="1" wp14:anchorId="4C6750AB" wp14:editId="328E95CD">
          <wp:simplePos x="0" y="0"/>
          <wp:positionH relativeFrom="margin">
            <wp:posOffset>706755</wp:posOffset>
          </wp:positionH>
          <wp:positionV relativeFrom="page">
            <wp:posOffset>9901555</wp:posOffset>
          </wp:positionV>
          <wp:extent cx="1162800" cy="324000"/>
          <wp:effectExtent l="0" t="0" r="0" b="0"/>
          <wp:wrapTight wrapText="bothSides">
            <wp:wrapPolygon edited="0">
              <wp:start x="0" y="0"/>
              <wp:lineTo x="0" y="20329"/>
              <wp:lineTo x="21234" y="20329"/>
              <wp:lineTo x="21234" y="0"/>
              <wp:lineTo x="0" y="0"/>
            </wp:wrapPolygon>
          </wp:wrapTight>
          <wp:docPr id="2" name="Picture 2" descr="PleaseRecycleAra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easeRecycleArabic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66" b="4566"/>
                  <a:stretch/>
                </pic:blipFill>
                <pic:spPr bwMode="auto">
                  <a:xfrm>
                    <a:off x="0" y="0"/>
                    <a:ext cx="11628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50B1" w:rsidRPr="007A0286">
      <w:rPr>
        <w:sz w:val="20"/>
        <w:szCs w:val="20"/>
      </w:rPr>
      <w:t>(A)</w:t>
    </w:r>
  </w:p>
  <w:p w:rsidR="003C0CF8" w:rsidRPr="003C0CF8" w:rsidRDefault="003C0CF8" w:rsidP="003C0CF8">
    <w:pPr>
      <w:pStyle w:val="Footer"/>
      <w:jc w:val="right"/>
      <w:rPr>
        <w:rFonts w:ascii="C39T30Lfz" w:hAnsi="C39T30Lfz"/>
        <w:sz w:val="56"/>
        <w:szCs w:val="20"/>
      </w:rPr>
    </w:pP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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</w:t>
    </w:r>
    <w:r>
      <w:rPr>
        <w:rFonts w:ascii="C39T30Lfz" w:hAnsi="C39T30Lfz"/>
        <w:sz w:val="56"/>
        <w:szCs w:val="20"/>
      </w:rPr>
      <w:t></w:t>
    </w:r>
    <w:r>
      <w:rPr>
        <w:rFonts w:ascii="C39T30Lfz" w:hAnsi="C39T30Lfz"/>
        <w:sz w:val="56"/>
        <w:szCs w:val="20"/>
      </w:rPr>
      <w:t></w:t>
    </w:r>
    <w:r>
      <w:rPr>
        <w:rFonts w:ascii="C39T30Lfz" w:hAnsi="C39T30Lfz"/>
        <w:sz w:val="56"/>
        <w:szCs w:val="20"/>
      </w:rPr>
      <w:t></w:t>
    </w: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noProof/>
        <w:sz w:val="56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719455</wp:posOffset>
          </wp:positionH>
          <wp:positionV relativeFrom="page">
            <wp:posOffset>9611995</wp:posOffset>
          </wp:positionV>
          <wp:extent cx="638175" cy="6381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E17" w:rsidRDefault="00675E17" w:rsidP="000437B8">
      <w:pPr>
        <w:pStyle w:val="Footer"/>
        <w:bidi/>
        <w:spacing w:after="80" w:line="200" w:lineRule="exact"/>
        <w:ind w:left="680"/>
      </w:pPr>
      <w:r>
        <w:rPr>
          <w:rtl/>
        </w:rPr>
        <w:t>__________</w:t>
      </w:r>
    </w:p>
  </w:footnote>
  <w:footnote w:type="continuationSeparator" w:id="0">
    <w:p w:rsidR="00675E17" w:rsidRDefault="00675E17" w:rsidP="00656392">
      <w:pPr>
        <w:spacing w:line="240" w:lineRule="auto"/>
      </w:pPr>
      <w:r>
        <w:continuationSeparator/>
      </w:r>
    </w:p>
  </w:footnote>
  <w:footnote w:id="1">
    <w:p w:rsidR="00E21A16" w:rsidRPr="00E21A16" w:rsidRDefault="00E21A16" w:rsidP="00E21A16">
      <w:pPr>
        <w:pStyle w:val="FootnoteText1"/>
        <w:rPr>
          <w:rFonts w:hint="cs"/>
          <w:rtl/>
        </w:rPr>
      </w:pPr>
      <w:r>
        <w:rPr>
          <w:rtl/>
        </w:rPr>
        <w:t>*</w:t>
      </w:r>
      <w:r>
        <w:rPr>
          <w:rtl/>
        </w:rPr>
        <w:tab/>
      </w:r>
      <w:r>
        <w:rPr>
          <w:rtl/>
        </w:rPr>
        <w:t>اعتمدتها اللجنة في دورتها 126 (1-26 تموز/يوليه 2019).</w:t>
      </w:r>
    </w:p>
  </w:footnote>
  <w:footnote w:id="2">
    <w:p w:rsidR="00E21A16" w:rsidRPr="00E21A16" w:rsidRDefault="00E21A16" w:rsidP="00E21A16">
      <w:pPr>
        <w:pStyle w:val="FootnoteText1"/>
        <w:rPr>
          <w:rFonts w:hint="cs"/>
        </w:rPr>
      </w:pPr>
      <w:r>
        <w:rPr>
          <w:rtl/>
        </w:rPr>
        <w:t>**</w:t>
      </w:r>
      <w:r>
        <w:rPr>
          <w:rtl/>
        </w:rPr>
        <w:tab/>
      </w:r>
      <w:r>
        <w:rPr>
          <w:rtl/>
        </w:rPr>
        <w:t xml:space="preserve">شارك في دراسة هذا البلاغ أعضاء اللجنة التالية أسماؤهم: تانيا ماريا عبدو </w:t>
      </w:r>
      <w:proofErr w:type="spellStart"/>
      <w:r>
        <w:rPr>
          <w:rtl/>
        </w:rPr>
        <w:t>روشول</w:t>
      </w:r>
      <w:proofErr w:type="spellEnd"/>
      <w:r>
        <w:rPr>
          <w:rtl/>
        </w:rPr>
        <w:t xml:space="preserve">، وعياض بن عاشور، </w:t>
      </w:r>
      <w:proofErr w:type="spellStart"/>
      <w:r>
        <w:rPr>
          <w:rtl/>
        </w:rPr>
        <w:t>وايلز</w:t>
      </w:r>
      <w:proofErr w:type="spellEnd"/>
      <w:r>
        <w:rPr>
          <w:rtl/>
          <w:lang w:val="fr-CH" w:bidi="ar-DZ"/>
        </w:rPr>
        <w:t>ي</w:t>
      </w:r>
      <w:r>
        <w:rPr>
          <w:rtl/>
        </w:rPr>
        <w:t xml:space="preserve"> </w:t>
      </w:r>
      <w:proofErr w:type="spellStart"/>
      <w:r>
        <w:rPr>
          <w:rtl/>
        </w:rPr>
        <w:t>براندس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كيهريس</w:t>
      </w:r>
      <w:proofErr w:type="spellEnd"/>
      <w:r>
        <w:rPr>
          <w:rtl/>
        </w:rPr>
        <w:t xml:space="preserve">، وعارف بلقان، وأحمد أمين فتح الله، </w:t>
      </w:r>
      <w:proofErr w:type="spellStart"/>
      <w:r>
        <w:rPr>
          <w:rtl/>
        </w:rPr>
        <w:t>وشويتشي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فورويا</w:t>
      </w:r>
      <w:proofErr w:type="spellEnd"/>
      <w:r>
        <w:rPr>
          <w:rtl/>
        </w:rPr>
        <w:t xml:space="preserve">، وكريستوف </w:t>
      </w:r>
      <w:proofErr w:type="spellStart"/>
      <w:r>
        <w:rPr>
          <w:rtl/>
        </w:rPr>
        <w:t>هاينز</w:t>
      </w:r>
      <w:proofErr w:type="spellEnd"/>
      <w:r>
        <w:rPr>
          <w:rtl/>
        </w:rPr>
        <w:t xml:space="preserve">، </w:t>
      </w:r>
      <w:proofErr w:type="spellStart"/>
      <w:r>
        <w:rPr>
          <w:rtl/>
        </w:rPr>
        <w:t>وبامريم</w:t>
      </w:r>
      <w:proofErr w:type="spellEnd"/>
      <w:r>
        <w:rPr>
          <w:rtl/>
        </w:rPr>
        <w:t xml:space="preserve"> كويتا، </w:t>
      </w:r>
      <w:proofErr w:type="spellStart"/>
      <w:r>
        <w:rPr>
          <w:rtl/>
        </w:rPr>
        <w:t>ودنكان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لاكي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موهوموزا</w:t>
      </w:r>
      <w:proofErr w:type="spellEnd"/>
      <w:r>
        <w:rPr>
          <w:rtl/>
        </w:rPr>
        <w:t xml:space="preserve">، وفوتيني </w:t>
      </w:r>
      <w:proofErr w:type="spellStart"/>
      <w:r>
        <w:rPr>
          <w:rtl/>
        </w:rPr>
        <w:t>بزارتزيس</w:t>
      </w:r>
      <w:proofErr w:type="spellEnd"/>
      <w:r>
        <w:rPr>
          <w:rtl/>
        </w:rPr>
        <w:t xml:space="preserve">، </w:t>
      </w:r>
      <w:proofErr w:type="spellStart"/>
      <w:r>
        <w:rPr>
          <w:rtl/>
        </w:rPr>
        <w:t>وهيرنان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كيزادا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كابريرا</w:t>
      </w:r>
      <w:proofErr w:type="spellEnd"/>
      <w:r>
        <w:rPr>
          <w:rtl/>
        </w:rPr>
        <w:t xml:space="preserve">، </w:t>
      </w:r>
      <w:proofErr w:type="spellStart"/>
      <w:r>
        <w:rPr>
          <w:rtl/>
        </w:rPr>
        <w:t>وفاسيلكا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سانسين</w:t>
      </w:r>
      <w:proofErr w:type="spellEnd"/>
      <w:r>
        <w:rPr>
          <w:rtl/>
        </w:rPr>
        <w:t xml:space="preserve">، وخوسيه مانويل سانتوس </w:t>
      </w:r>
      <w:proofErr w:type="spellStart"/>
      <w:r>
        <w:rPr>
          <w:rtl/>
        </w:rPr>
        <w:t>بايس</w:t>
      </w:r>
      <w:proofErr w:type="spellEnd"/>
      <w:r>
        <w:rPr>
          <w:rtl/>
        </w:rPr>
        <w:t xml:space="preserve">، ويوفال </w:t>
      </w:r>
      <w:proofErr w:type="spellStart"/>
      <w:r>
        <w:rPr>
          <w:rtl/>
        </w:rPr>
        <w:t>شاني</w:t>
      </w:r>
      <w:proofErr w:type="spellEnd"/>
      <w:r>
        <w:rPr>
          <w:rtl/>
        </w:rPr>
        <w:t xml:space="preserve">، وإيلين </w:t>
      </w:r>
      <w:proofErr w:type="spellStart"/>
      <w:r>
        <w:rPr>
          <w:rtl/>
        </w:rPr>
        <w:t>تيغرودجا</w:t>
      </w:r>
      <w:proofErr w:type="spellEnd"/>
      <w:r>
        <w:rPr>
          <w:rtl/>
        </w:rPr>
        <w:t xml:space="preserve">، وأندرياس </w:t>
      </w:r>
      <w:proofErr w:type="spellStart"/>
      <w:r>
        <w:rPr>
          <w:rtl/>
        </w:rPr>
        <w:t>زيمرمان</w:t>
      </w:r>
      <w:proofErr w:type="spellEnd"/>
      <w:r>
        <w:rPr>
          <w:rtl/>
        </w:rPr>
        <w:t xml:space="preserve">، </w:t>
      </w:r>
      <w:proofErr w:type="spellStart"/>
      <w:r>
        <w:rPr>
          <w:rtl/>
        </w:rPr>
        <w:t>وجينتيان</w:t>
      </w:r>
      <w:proofErr w:type="spellEnd"/>
      <w:r>
        <w:rPr>
          <w:rtl/>
        </w:rPr>
        <w:t xml:space="preserve"> زبيري.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CF8" w:rsidRPr="00E21A16" w:rsidRDefault="00E21A16" w:rsidP="00E21A16">
    <w:pPr>
      <w:pStyle w:val="Header"/>
      <w:jc w:val="right"/>
    </w:pPr>
    <w:r w:rsidRPr="00E21A16">
      <w:t>CCPR/C/126/D/2902/2016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CF8" w:rsidRPr="00E21A16" w:rsidRDefault="00E21A16" w:rsidP="00E21A16">
    <w:pPr>
      <w:pStyle w:val="Header"/>
      <w:jc w:val="left"/>
    </w:pPr>
    <w:r w:rsidRPr="00E21A16">
      <w:t>CCPR/C/126/D/2902/2016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51AF4"/>
    <w:multiLevelType w:val="hybridMultilevel"/>
    <w:tmpl w:val="7740538E"/>
    <w:lvl w:ilvl="0" w:tplc="E89AD7D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272F0"/>
    <w:multiLevelType w:val="hybridMultilevel"/>
    <w:tmpl w:val="842AD3E4"/>
    <w:lvl w:ilvl="0" w:tplc="E6B8D5B8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2" w15:restartNumberingAfterBreak="0">
    <w:nsid w:val="32A75D52"/>
    <w:multiLevelType w:val="hybridMultilevel"/>
    <w:tmpl w:val="AF6C6348"/>
    <w:lvl w:ilvl="0" w:tplc="308CB36A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4B2370"/>
    <w:multiLevelType w:val="hybridMultilevel"/>
    <w:tmpl w:val="64AEC0BA"/>
    <w:lvl w:ilvl="0" w:tplc="DE1A3C16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4" w15:restartNumberingAfterBreak="0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7AE32A09"/>
    <w:multiLevelType w:val="hybridMultilevel"/>
    <w:tmpl w:val="8F4C0150"/>
    <w:lvl w:ilvl="0" w:tplc="C9160F04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567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autofitToFirstFixedWidthCell/>
    <w:underlineTabInNumList/>
    <w:displayHangulFixedWidth/>
    <w:splitPgBreakAndParaMark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0"/>
  </w:compat>
  <w:rsids>
    <w:rsidRoot w:val="00675E17"/>
    <w:rsid w:val="000076D5"/>
    <w:rsid w:val="00043663"/>
    <w:rsid w:val="000437B8"/>
    <w:rsid w:val="000505CF"/>
    <w:rsid w:val="000D701C"/>
    <w:rsid w:val="000E2A71"/>
    <w:rsid w:val="00160263"/>
    <w:rsid w:val="00181F96"/>
    <w:rsid w:val="001A1371"/>
    <w:rsid w:val="001B346A"/>
    <w:rsid w:val="001E1CAD"/>
    <w:rsid w:val="001E290D"/>
    <w:rsid w:val="002144FA"/>
    <w:rsid w:val="0023469A"/>
    <w:rsid w:val="00243C8A"/>
    <w:rsid w:val="00267A0E"/>
    <w:rsid w:val="002901D9"/>
    <w:rsid w:val="002976C2"/>
    <w:rsid w:val="003260FF"/>
    <w:rsid w:val="00343D95"/>
    <w:rsid w:val="00363A18"/>
    <w:rsid w:val="00374341"/>
    <w:rsid w:val="003C0CF8"/>
    <w:rsid w:val="003D1062"/>
    <w:rsid w:val="00420D7B"/>
    <w:rsid w:val="00450B21"/>
    <w:rsid w:val="00453B63"/>
    <w:rsid w:val="00455780"/>
    <w:rsid w:val="004B0A1C"/>
    <w:rsid w:val="004D298E"/>
    <w:rsid w:val="00517BC9"/>
    <w:rsid w:val="0054472E"/>
    <w:rsid w:val="005662A9"/>
    <w:rsid w:val="005827D4"/>
    <w:rsid w:val="0059622A"/>
    <w:rsid w:val="005C5878"/>
    <w:rsid w:val="005C7CEA"/>
    <w:rsid w:val="005D3C0B"/>
    <w:rsid w:val="005E5217"/>
    <w:rsid w:val="005F0FA4"/>
    <w:rsid w:val="005F30EE"/>
    <w:rsid w:val="0060473A"/>
    <w:rsid w:val="00656392"/>
    <w:rsid w:val="00675E17"/>
    <w:rsid w:val="0068781D"/>
    <w:rsid w:val="006959B0"/>
    <w:rsid w:val="006B3E27"/>
    <w:rsid w:val="006B6507"/>
    <w:rsid w:val="006C104C"/>
    <w:rsid w:val="00733704"/>
    <w:rsid w:val="0078071A"/>
    <w:rsid w:val="00787E1E"/>
    <w:rsid w:val="00852A9A"/>
    <w:rsid w:val="008F49E1"/>
    <w:rsid w:val="0090370F"/>
    <w:rsid w:val="009269D2"/>
    <w:rsid w:val="00942135"/>
    <w:rsid w:val="009521B0"/>
    <w:rsid w:val="00982139"/>
    <w:rsid w:val="009867A8"/>
    <w:rsid w:val="009A7E9F"/>
    <w:rsid w:val="009E5018"/>
    <w:rsid w:val="00A12B37"/>
    <w:rsid w:val="00AB6758"/>
    <w:rsid w:val="00AF6301"/>
    <w:rsid w:val="00B13763"/>
    <w:rsid w:val="00B477A4"/>
    <w:rsid w:val="00B54045"/>
    <w:rsid w:val="00C438D7"/>
    <w:rsid w:val="00C81B50"/>
    <w:rsid w:val="00CB6622"/>
    <w:rsid w:val="00CD1801"/>
    <w:rsid w:val="00CF65C6"/>
    <w:rsid w:val="00D10EF1"/>
    <w:rsid w:val="00D42810"/>
    <w:rsid w:val="00D914A7"/>
    <w:rsid w:val="00DD13C3"/>
    <w:rsid w:val="00DD596E"/>
    <w:rsid w:val="00DD621E"/>
    <w:rsid w:val="00DE50B1"/>
    <w:rsid w:val="00DF0575"/>
    <w:rsid w:val="00E21A16"/>
    <w:rsid w:val="00E70E04"/>
    <w:rsid w:val="00EC05A7"/>
    <w:rsid w:val="00EC4B6B"/>
    <w:rsid w:val="00ED7442"/>
    <w:rsid w:val="00EF1EE5"/>
    <w:rsid w:val="00F763B4"/>
    <w:rsid w:val="00F900C3"/>
    <w:rsid w:val="00FC6EDD"/>
    <w:rsid w:val="00FF2AB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886B43"/>
  <w15:docId w15:val="{10230236-F4EA-457B-89B5-9B0E773F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3E27"/>
    <w:pPr>
      <w:bidi/>
      <w:spacing w:after="0" w:line="240" w:lineRule="atLeast"/>
      <w:jc w:val="lowKashida"/>
    </w:pPr>
    <w:rPr>
      <w:rFonts w:ascii="Times New Roman" w:hAnsi="Times New Roman" w:cs="Traditional Arabic"/>
      <w:sz w:val="20"/>
      <w:szCs w:val="30"/>
    </w:rPr>
  </w:style>
  <w:style w:type="paragraph" w:styleId="Heading1">
    <w:name w:val="heading 1"/>
    <w:aliases w:val="Table_GA"/>
    <w:basedOn w:val="SingleTxtGA"/>
    <w:next w:val="Normal"/>
    <w:link w:val="Heading1Char"/>
    <w:qFormat/>
    <w:rsid w:val="00AB6758"/>
    <w:pPr>
      <w:suppressAutoHyphens/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4557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C4B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C4B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C4B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C4B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C4B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C4B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C4B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5_G"/>
    <w:basedOn w:val="Normal"/>
    <w:link w:val="FootnoteTextChar"/>
    <w:unhideWhenUsed/>
    <w:rsid w:val="001A1371"/>
    <w:pPr>
      <w:spacing w:line="240" w:lineRule="auto"/>
    </w:pPr>
    <w:rPr>
      <w:szCs w:val="20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1A1371"/>
    <w:rPr>
      <w:sz w:val="20"/>
      <w:szCs w:val="20"/>
    </w:rPr>
  </w:style>
  <w:style w:type="character" w:styleId="FootnoteReference">
    <w:name w:val="footnote reference"/>
    <w:aliases w:val="4_GA"/>
    <w:basedOn w:val="DefaultParagraphFont"/>
    <w:qFormat/>
    <w:rsid w:val="00AB6758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HMGA">
    <w:name w:val="_ H __M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qFormat/>
    <w:rsid w:val="00363A18"/>
    <w:pPr>
      <w:tabs>
        <w:tab w:val="right" w:pos="1021"/>
      </w:tabs>
      <w:spacing w:before="240" w:after="120" w:line="380" w:lineRule="exact"/>
      <w:ind w:left="1247" w:right="1247" w:hanging="1247"/>
    </w:pPr>
    <w:rPr>
      <w:b/>
      <w:bCs/>
      <w:lang w:eastAsia="ar-SA"/>
    </w:rPr>
  </w:style>
  <w:style w:type="paragraph" w:customStyle="1" w:styleId="H4GA">
    <w:name w:val="_ H_4_GA"/>
    <w:basedOn w:val="Normal"/>
    <w:next w:val="Normal"/>
    <w:qFormat/>
    <w:rsid w:val="00363A18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qFormat/>
    <w:rsid w:val="00363A18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qFormat/>
    <w:rsid w:val="00AB6758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80" w:lineRule="exact"/>
      <w:ind w:left="1247" w:right="1247"/>
    </w:pPr>
  </w:style>
  <w:style w:type="paragraph" w:customStyle="1" w:styleId="SLGA">
    <w:name w:val="__S_L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qFormat/>
    <w:rsid w:val="00AB6758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qFormat/>
    <w:rsid w:val="00F900C3"/>
    <w:pPr>
      <w:numPr>
        <w:numId w:val="8"/>
      </w:numPr>
      <w:suppressAutoHyphens/>
      <w:bidi w:val="0"/>
      <w:spacing w:after="120" w:line="380" w:lineRule="exact"/>
      <w:ind w:right="1247"/>
    </w:pPr>
  </w:style>
  <w:style w:type="paragraph" w:customStyle="1" w:styleId="Bullet2GA">
    <w:name w:val="_Bullet 2_GA"/>
    <w:basedOn w:val="Normal"/>
    <w:qFormat/>
    <w:rsid w:val="00F900C3"/>
    <w:pPr>
      <w:numPr>
        <w:numId w:val="9"/>
      </w:numPr>
      <w:tabs>
        <w:tab w:val="left" w:pos="3062"/>
      </w:tabs>
      <w:suppressAutoHyphens/>
      <w:bidi w:val="0"/>
      <w:spacing w:after="120" w:line="380" w:lineRule="exact"/>
      <w:ind w:right="1247"/>
    </w:pPr>
  </w:style>
  <w:style w:type="paragraph" w:customStyle="1" w:styleId="ParaNoGA">
    <w:name w:val="_ParaNo._GA"/>
    <w:basedOn w:val="SingleTxtGA"/>
    <w:qFormat/>
    <w:rsid w:val="00AB6758"/>
    <w:pPr>
      <w:numPr>
        <w:numId w:val="5"/>
      </w:numPr>
      <w:suppressAutoHyphens/>
      <w:bidi w:val="0"/>
    </w:pPr>
  </w:style>
  <w:style w:type="paragraph" w:customStyle="1" w:styleId="Roman1GA">
    <w:name w:val="_Roman 1_GA"/>
    <w:basedOn w:val="Bullet1GA"/>
    <w:qFormat/>
    <w:rsid w:val="00F900C3"/>
    <w:pPr>
      <w:numPr>
        <w:numId w:val="10"/>
      </w:numPr>
    </w:pPr>
  </w:style>
  <w:style w:type="paragraph" w:customStyle="1" w:styleId="Roman2GA">
    <w:name w:val="_Roman 2_GA"/>
    <w:basedOn w:val="Bullet2GA"/>
    <w:next w:val="Normal"/>
    <w:qFormat/>
    <w:rsid w:val="00F900C3"/>
    <w:pPr>
      <w:numPr>
        <w:numId w:val="11"/>
      </w:numPr>
    </w:pPr>
  </w:style>
  <w:style w:type="paragraph" w:styleId="EndnoteText">
    <w:name w:val="endnote text"/>
    <w:aliases w:val="2_ GA"/>
    <w:basedOn w:val="Normal"/>
    <w:link w:val="EndnoteTextChar"/>
    <w:qFormat/>
    <w:rsid w:val="00AB6758"/>
    <w:pPr>
      <w:tabs>
        <w:tab w:val="right" w:pos="1021"/>
      </w:tabs>
      <w:spacing w:after="120" w:line="300" w:lineRule="exact"/>
      <w:ind w:left="1247" w:right="1247" w:hanging="1247"/>
    </w:pPr>
    <w:rPr>
      <w:sz w:val="18"/>
      <w:szCs w:val="26"/>
    </w:rPr>
  </w:style>
  <w:style w:type="character" w:customStyle="1" w:styleId="EndnoteTextChar">
    <w:name w:val="Endnote Text Char"/>
    <w:aliases w:val="2_ GA Char"/>
    <w:basedOn w:val="DefaultParagraphFont"/>
    <w:link w:val="EndnoteText"/>
    <w:rsid w:val="00AB6758"/>
    <w:rPr>
      <w:rFonts w:ascii="Times New Roman" w:eastAsia="Times New Roman" w:hAnsi="Times New Roman" w:cs="Traditional Arabic"/>
      <w:sz w:val="18"/>
      <w:szCs w:val="26"/>
    </w:rPr>
  </w:style>
  <w:style w:type="character" w:customStyle="1" w:styleId="EndtnoteReference">
    <w:name w:val="Endtnote Reference"/>
    <w:aliases w:val="1_GA"/>
    <w:basedOn w:val="DefaultParagraphFont"/>
    <w:qFormat/>
    <w:rsid w:val="00F900C3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AB6758"/>
    <w:pPr>
      <w:suppressAutoHyphens/>
      <w:bidi w:val="0"/>
      <w:spacing w:line="240" w:lineRule="auto"/>
    </w:pPr>
    <w:rPr>
      <w:sz w:val="16"/>
      <w:szCs w:val="22"/>
      <w:lang w:val="en-GB"/>
    </w:rPr>
  </w:style>
  <w:style w:type="character" w:customStyle="1" w:styleId="FooterChar">
    <w:name w:val="Footer Char"/>
    <w:aliases w:val="3_GA Char,3_G Char"/>
    <w:basedOn w:val="DefaultParagraphFont"/>
    <w:link w:val="Footer"/>
    <w:rsid w:val="00AB6758"/>
    <w:rPr>
      <w:rFonts w:ascii="Times New Roman" w:eastAsia="Times New Roman" w:hAnsi="Times New Roman" w:cs="Traditional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787E1E"/>
    <w:pPr>
      <w:spacing w:after="60" w:line="300" w:lineRule="exact"/>
      <w:ind w:left="1247" w:right="1247" w:hanging="567"/>
    </w:pPr>
    <w:rPr>
      <w:sz w:val="18"/>
      <w:szCs w:val="26"/>
    </w:rPr>
  </w:style>
  <w:style w:type="paragraph" w:styleId="Header">
    <w:name w:val="header"/>
    <w:aliases w:val="6_GA"/>
    <w:basedOn w:val="Normal"/>
    <w:link w:val="HeaderChar"/>
    <w:qFormat/>
    <w:rsid w:val="00AB6758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character" w:customStyle="1" w:styleId="HeaderChar">
    <w:name w:val="Header Char"/>
    <w:aliases w:val="6_GA Char"/>
    <w:basedOn w:val="DefaultParagraphFont"/>
    <w:link w:val="Header"/>
    <w:rsid w:val="00AB6758"/>
    <w:rPr>
      <w:rFonts w:ascii="Times New Roman" w:eastAsia="Times New Roman" w:hAnsi="Times New Roman" w:cs="Traditional Arabic"/>
      <w:b/>
      <w:bCs/>
      <w:sz w:val="18"/>
      <w:szCs w:val="26"/>
    </w:rPr>
  </w:style>
  <w:style w:type="character" w:customStyle="1" w:styleId="Heading1Char">
    <w:name w:val="Heading 1 Char"/>
    <w:aliases w:val="Table_GA Char"/>
    <w:basedOn w:val="DefaultParagraphFont"/>
    <w:link w:val="Heading1"/>
    <w:rsid w:val="00AB6758"/>
    <w:rPr>
      <w:rFonts w:ascii="Times New Roman" w:eastAsia="Times New Roman" w:hAnsi="Times New Roman" w:cs="Traditional Arabic"/>
      <w:sz w:val="20"/>
      <w:szCs w:val="30"/>
    </w:rPr>
  </w:style>
  <w:style w:type="character" w:styleId="PageNumber">
    <w:name w:val="page number"/>
    <w:aliases w:val="7_GA"/>
    <w:basedOn w:val="DefaultParagraphFont"/>
    <w:qFormat/>
    <w:rsid w:val="00AB6758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qFormat/>
    <w:rsid w:val="00AB6758"/>
    <w:pPr>
      <w:spacing w:line="820" w:lineRule="exact"/>
    </w:pPr>
    <w:rPr>
      <w:spacing w:val="-8"/>
      <w:w w:val="96"/>
      <w:sz w:val="57"/>
      <w:szCs w:val="86"/>
    </w:rPr>
  </w:style>
  <w:style w:type="character" w:customStyle="1" w:styleId="Heading2Char">
    <w:name w:val="Heading 2 Char"/>
    <w:basedOn w:val="DefaultParagraphFont"/>
    <w:link w:val="Heading2"/>
    <w:uiPriority w:val="9"/>
    <w:rsid w:val="00455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rsid w:val="00455780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EC4B6B"/>
    <w:rPr>
      <w:rFonts w:asciiTheme="majorHAnsi" w:eastAsiaTheme="majorEastAsia" w:hAnsiTheme="majorHAnsi" w:cstheme="majorBidi"/>
      <w:b/>
      <w:bCs/>
      <w:color w:val="4F81BD" w:themeColor="accent1"/>
      <w:sz w:val="2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EC4B6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EC4B6B"/>
    <w:rPr>
      <w:rFonts w:asciiTheme="majorHAnsi" w:eastAsiaTheme="majorEastAsia" w:hAnsiTheme="majorHAnsi" w:cstheme="majorBidi"/>
      <w:color w:val="243F60" w:themeColor="accent1" w:themeShade="7F"/>
      <w:sz w:val="20"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EC4B6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EC4B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EC4B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4B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EC4B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4B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EC4B6B"/>
    <w:rPr>
      <w:i/>
      <w:iCs/>
      <w:color w:val="808080" w:themeColor="text1" w:themeTint="7F"/>
    </w:rPr>
  </w:style>
  <w:style w:type="table" w:styleId="ColorfulGrid-Accent6">
    <w:name w:val="Colorful Grid Accent 6"/>
    <w:basedOn w:val="TableNormal"/>
    <w:uiPriority w:val="73"/>
    <w:rsid w:val="00EC4B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Emphasis">
    <w:name w:val="Emphasis"/>
    <w:basedOn w:val="DefaultParagraphFont"/>
    <w:uiPriority w:val="20"/>
    <w:rsid w:val="003260FF"/>
    <w:rPr>
      <w:i/>
      <w:iCs/>
    </w:rPr>
  </w:style>
  <w:style w:type="character" w:styleId="IntenseEmphasis">
    <w:name w:val="Intense Emphasis"/>
    <w:basedOn w:val="DefaultParagraphFont"/>
    <w:uiPriority w:val="21"/>
    <w:rsid w:val="003260F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3260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260F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60FF"/>
    <w:rPr>
      <w:rFonts w:ascii="Times New Roman" w:hAnsi="Times New Roman" w:cs="Traditional Arabic"/>
      <w:i/>
      <w:iCs/>
      <w:color w:val="000000" w:themeColor="text1"/>
      <w:sz w:val="20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rsid w:val="003260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60FF"/>
    <w:rPr>
      <w:rFonts w:ascii="Times New Roman" w:hAnsi="Times New Roman" w:cs="Traditional Arabic"/>
      <w:b/>
      <w:bCs/>
      <w:i/>
      <w:iCs/>
      <w:color w:val="4F81BD" w:themeColor="accent1"/>
      <w:sz w:val="20"/>
      <w:szCs w:val="30"/>
    </w:rPr>
  </w:style>
  <w:style w:type="character" w:styleId="SubtleReference">
    <w:name w:val="Subtle Reference"/>
    <w:basedOn w:val="DefaultParagraphFont"/>
    <w:uiPriority w:val="31"/>
    <w:rsid w:val="003260F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3260FF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rsid w:val="003260FF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3260F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basedOn w:val="DefaultParagraphFont"/>
    <w:uiPriority w:val="99"/>
    <w:semiHidden/>
    <w:unhideWhenUsed/>
    <w:rsid w:val="00F900C3"/>
    <w:rPr>
      <w:vertAlign w:val="superscript"/>
    </w:rPr>
  </w:style>
  <w:style w:type="table" w:styleId="TableGrid">
    <w:name w:val="Table Grid"/>
    <w:basedOn w:val="TableNormal"/>
    <w:rsid w:val="006B3E27"/>
    <w:pPr>
      <w:bidi/>
      <w:spacing w:after="0" w:line="240" w:lineRule="auto"/>
      <w:jc w:val="lowKashida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27"/>
    <w:rPr>
      <w:rFonts w:ascii="Tahoma" w:hAnsi="Tahoma" w:cs="Tahoma"/>
      <w:sz w:val="16"/>
      <w:szCs w:val="16"/>
    </w:rPr>
  </w:style>
  <w:style w:type="paragraph" w:customStyle="1" w:styleId="HChG">
    <w:name w:val="_ H _Ch_G"/>
    <w:basedOn w:val="Normal"/>
    <w:next w:val="Normal"/>
    <w:qFormat/>
    <w:rsid w:val="00E21A16"/>
    <w:pPr>
      <w:keepNext/>
      <w:keepLines/>
      <w:tabs>
        <w:tab w:val="right" w:pos="851"/>
      </w:tabs>
      <w:bidi w:val="0"/>
      <w:spacing w:before="360" w:after="240" w:line="300" w:lineRule="exact"/>
      <w:ind w:left="1134" w:right="1134" w:hanging="1134"/>
      <w:jc w:val="left"/>
    </w:pPr>
    <w:rPr>
      <w:rFonts w:eastAsia="SimSun" w:hAnsiTheme="minorHAnsi" w:hint="cs"/>
      <w:b/>
      <w:sz w:val="28"/>
      <w:lang w:val="en-GB" w:eastAsia="zh-CN"/>
    </w:rPr>
  </w:style>
  <w:style w:type="paragraph" w:customStyle="1" w:styleId="SingleTxtG">
    <w:name w:val="_ Single Txt_G"/>
    <w:basedOn w:val="Normal"/>
    <w:qFormat/>
    <w:rsid w:val="00E21A16"/>
    <w:pPr>
      <w:bidi w:val="0"/>
      <w:spacing w:after="120"/>
      <w:ind w:left="1134" w:right="1134"/>
      <w:jc w:val="both"/>
    </w:pPr>
    <w:rPr>
      <w:rFonts w:eastAsia="SimSun" w:hAnsiTheme="minorHAnsi" w:hint="cs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9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CoverPages\CCP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2A77A-A665-4DDD-B58A-7CEBC47AC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1</TotalTime>
  <Pages>1</Pages>
  <Words>86</Words>
  <Characters>504</Characters>
  <Application>Microsoft Office Word</Application>
  <DocSecurity>0</DocSecurity>
  <Lines>21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CCPR/C/126/D/2902/2016</vt:lpstr>
    </vt:vector>
  </TitlesOfParts>
  <Company>DCM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CCPR/C/126/D/2902/2016</dc:title>
  <dc:subject>GE.1917098A</dc:subject>
  <dc:creator>IBAL34</dc:creator>
  <cp:keywords>ODS No.</cp:keywords>
  <dc:description>Distribution: General_x000d_
Original: English_x000d_
Date: 4 October 2019</dc:description>
  <cp:lastModifiedBy>Ibrahim Balan</cp:lastModifiedBy>
  <cp:revision>2</cp:revision>
  <dcterms:created xsi:type="dcterms:W3CDTF">2019-10-30T12:54:00Z</dcterms:created>
  <dcterms:modified xsi:type="dcterms:W3CDTF">2019-10-30T12:54:00Z</dcterms:modified>
  <cp:category>Finale</cp:category>
</cp:coreProperties>
</file>