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B071D36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F7F8755" w14:textId="77777777" w:rsidR="002D5AAC" w:rsidRDefault="002D5AAC" w:rsidP="007745C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A779787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08FCF31C" w14:textId="77777777" w:rsidR="002D5AAC" w:rsidRDefault="007745C3" w:rsidP="007745C3">
            <w:pPr>
              <w:jc w:val="right"/>
            </w:pPr>
            <w:r w:rsidRPr="007745C3">
              <w:rPr>
                <w:sz w:val="40"/>
              </w:rPr>
              <w:t>CCPR</w:t>
            </w:r>
            <w:r>
              <w:t>/C/129/2/Add.4</w:t>
            </w:r>
          </w:p>
        </w:tc>
      </w:tr>
      <w:tr w:rsidR="002D5AAC" w:rsidRPr="007745C3" w14:paraId="4F8FF54F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F8889F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3877D4" wp14:editId="6F59EF0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9DF3BB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59C4112" w14:textId="77777777" w:rsidR="002D5AAC" w:rsidRPr="007745C3" w:rsidRDefault="007745C3" w:rsidP="00BC3629">
            <w:pPr>
              <w:spacing w:before="240"/>
              <w:rPr>
                <w:lang w:val="en-US"/>
              </w:rPr>
            </w:pPr>
            <w:r w:rsidRPr="007745C3">
              <w:rPr>
                <w:lang w:val="en-US"/>
              </w:rPr>
              <w:t>Distr.: General</w:t>
            </w:r>
          </w:p>
          <w:p w14:paraId="06793E5D" w14:textId="77777777" w:rsidR="007745C3" w:rsidRPr="007745C3" w:rsidRDefault="007745C3" w:rsidP="007745C3">
            <w:pPr>
              <w:spacing w:line="240" w:lineRule="exact"/>
              <w:rPr>
                <w:lang w:val="en-US"/>
              </w:rPr>
            </w:pPr>
            <w:r w:rsidRPr="007745C3">
              <w:rPr>
                <w:lang w:val="en-US"/>
              </w:rPr>
              <w:t>8 September 2020</w:t>
            </w:r>
          </w:p>
          <w:p w14:paraId="745A1BC5" w14:textId="77777777" w:rsidR="007745C3" w:rsidRPr="007745C3" w:rsidRDefault="007745C3" w:rsidP="007745C3">
            <w:pPr>
              <w:spacing w:line="240" w:lineRule="exact"/>
              <w:rPr>
                <w:lang w:val="en-US"/>
              </w:rPr>
            </w:pPr>
            <w:r w:rsidRPr="007745C3">
              <w:rPr>
                <w:lang w:val="en-US"/>
              </w:rPr>
              <w:t>Russian</w:t>
            </w:r>
          </w:p>
          <w:p w14:paraId="3FE8584A" w14:textId="77777777" w:rsidR="007745C3" w:rsidRPr="007745C3" w:rsidRDefault="007745C3" w:rsidP="007745C3">
            <w:pPr>
              <w:spacing w:line="240" w:lineRule="exact"/>
              <w:rPr>
                <w:lang w:val="en-US"/>
              </w:rPr>
            </w:pPr>
            <w:r w:rsidRPr="007745C3">
              <w:rPr>
                <w:lang w:val="en-US"/>
              </w:rPr>
              <w:t>Original: English</w:t>
            </w:r>
          </w:p>
        </w:tc>
      </w:tr>
    </w:tbl>
    <w:p w14:paraId="60C2BD27" w14:textId="77777777" w:rsidR="007745C3" w:rsidRPr="00E17D59" w:rsidRDefault="007745C3" w:rsidP="007745C3">
      <w:pPr>
        <w:spacing w:before="120"/>
        <w:rPr>
          <w:b/>
          <w:bCs/>
          <w:sz w:val="24"/>
          <w:szCs w:val="24"/>
        </w:rPr>
      </w:pPr>
      <w:r w:rsidRPr="00E17D59">
        <w:rPr>
          <w:b/>
          <w:bCs/>
          <w:sz w:val="24"/>
          <w:szCs w:val="24"/>
        </w:rPr>
        <w:t>Комитет по правам человека</w:t>
      </w:r>
    </w:p>
    <w:p w14:paraId="29DF58C3" w14:textId="77777777" w:rsidR="007745C3" w:rsidRPr="00E17D59" w:rsidRDefault="007745C3" w:rsidP="007745C3">
      <w:pPr>
        <w:pStyle w:val="HChG"/>
      </w:pPr>
      <w:r w:rsidRPr="00E17D59">
        <w:tab/>
      </w:r>
      <w:r w:rsidRPr="00E17D59">
        <w:tab/>
      </w:r>
      <w:r w:rsidRPr="00E712A5">
        <w:t xml:space="preserve">Доклад о последующей деятельности в связи </w:t>
      </w:r>
      <w:r>
        <w:br/>
      </w:r>
      <w:r w:rsidRPr="00E712A5">
        <w:t>с заключительными замечаниями Комитета по правам человека</w:t>
      </w:r>
      <w:r w:rsidRPr="00E17D59">
        <w:rPr>
          <w:b w:val="0"/>
          <w:sz w:val="20"/>
        </w:rPr>
        <w:footnoteReference w:customMarkFollows="1" w:id="1"/>
        <w:t>*</w:t>
      </w:r>
    </w:p>
    <w:p w14:paraId="785CF146" w14:textId="77777777" w:rsidR="007745C3" w:rsidRPr="00E17D59" w:rsidRDefault="007745C3" w:rsidP="007745C3">
      <w:pPr>
        <w:pStyle w:val="H23G"/>
      </w:pPr>
      <w:r w:rsidRPr="00E17D59">
        <w:tab/>
      </w:r>
      <w:r w:rsidRPr="00E17D59">
        <w:tab/>
        <w:t>Добавление</w:t>
      </w:r>
    </w:p>
    <w:p w14:paraId="20A112BA" w14:textId="77777777" w:rsidR="007745C3" w:rsidRPr="00E17D59" w:rsidRDefault="007745C3" w:rsidP="007745C3">
      <w:pPr>
        <w:pStyle w:val="HChG"/>
      </w:pPr>
      <w:r w:rsidRPr="00E17D59">
        <w:tab/>
      </w:r>
      <w:r w:rsidRPr="00E17D59">
        <w:tab/>
        <w:t xml:space="preserve">Оценка информации о последующей деятельности </w:t>
      </w:r>
      <w:r>
        <w:br/>
      </w:r>
      <w:r w:rsidRPr="00E17D59">
        <w:t>в связи с заключительными замечаниями по Италии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3871"/>
      </w:tblGrid>
      <w:tr w:rsidR="007745C3" w:rsidRPr="000D1ED1" w14:paraId="779F408D" w14:textId="77777777" w:rsidTr="007745C3">
        <w:tc>
          <w:tcPr>
            <w:tcW w:w="3500" w:type="dxa"/>
            <w:shd w:val="clear" w:color="auto" w:fill="auto"/>
          </w:tcPr>
          <w:p w14:paraId="5E582CA1" w14:textId="77777777" w:rsidR="007745C3" w:rsidRPr="007745C3" w:rsidRDefault="007745C3" w:rsidP="00A85105">
            <w:pPr>
              <w:spacing w:after="120"/>
              <w:ind w:left="49"/>
              <w:rPr>
                <w:i/>
                <w:lang w:val="en-US"/>
              </w:rPr>
            </w:pPr>
            <w:r w:rsidRPr="00E17D59">
              <w:rPr>
                <w:i/>
                <w:iCs/>
              </w:rPr>
              <w:t>Заключительные замечания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br/>
            </w:r>
            <w:r w:rsidRPr="00E17D59">
              <w:rPr>
                <w:i/>
                <w:iCs/>
              </w:rPr>
              <w:t>(119-я сессия):</w:t>
            </w:r>
          </w:p>
        </w:tc>
        <w:tc>
          <w:tcPr>
            <w:tcW w:w="3871" w:type="dxa"/>
            <w:shd w:val="clear" w:color="auto" w:fill="auto"/>
          </w:tcPr>
          <w:p w14:paraId="77B50C21" w14:textId="77777777" w:rsidR="007745C3" w:rsidRPr="000D1ED1" w:rsidRDefault="007745C3" w:rsidP="00A85105">
            <w:pPr>
              <w:spacing w:after="120"/>
            </w:pPr>
            <w:r w:rsidRPr="00B367E3">
              <w:t>CCPR</w:t>
            </w:r>
            <w:r w:rsidRPr="00E17D59">
              <w:t>/</w:t>
            </w:r>
            <w:r w:rsidRPr="00B367E3">
              <w:t>C</w:t>
            </w:r>
            <w:r w:rsidRPr="00E17D59">
              <w:t>/</w:t>
            </w:r>
            <w:r w:rsidRPr="00B367E3">
              <w:t>ITA</w:t>
            </w:r>
            <w:r w:rsidRPr="00E17D59">
              <w:t>/</w:t>
            </w:r>
            <w:r w:rsidRPr="00B367E3">
              <w:t>CO</w:t>
            </w:r>
            <w:r w:rsidRPr="00E17D59">
              <w:t>/6, 23 марта 2017 г</w:t>
            </w:r>
            <w:r>
              <w:t>ода</w:t>
            </w:r>
          </w:p>
        </w:tc>
      </w:tr>
      <w:tr w:rsidR="007745C3" w14:paraId="75CB4F69" w14:textId="77777777" w:rsidTr="007745C3">
        <w:tc>
          <w:tcPr>
            <w:tcW w:w="3500" w:type="dxa"/>
            <w:shd w:val="clear" w:color="auto" w:fill="auto"/>
          </w:tcPr>
          <w:p w14:paraId="337C5716" w14:textId="77777777" w:rsidR="007745C3" w:rsidRPr="00B03EE9" w:rsidRDefault="007745C3" w:rsidP="00A85105">
            <w:pPr>
              <w:spacing w:after="120"/>
              <w:ind w:left="49"/>
              <w:rPr>
                <w:i/>
              </w:rPr>
            </w:pPr>
            <w:r w:rsidRPr="008F6990">
              <w:rPr>
                <w:i/>
                <w:iCs/>
              </w:rPr>
              <w:t>Пункты, предусматривающие последующую деятельность</w:t>
            </w:r>
            <w:r w:rsidRPr="00E17D59">
              <w:rPr>
                <w:i/>
                <w:iCs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14:paraId="4425B631" w14:textId="77777777" w:rsidR="007745C3" w:rsidRDefault="007745C3" w:rsidP="00A85105">
            <w:pPr>
              <w:spacing w:after="120"/>
            </w:pPr>
            <w:r w:rsidRPr="00E17D59">
              <w:t>7, 25 и 27</w:t>
            </w:r>
          </w:p>
        </w:tc>
      </w:tr>
      <w:tr w:rsidR="007745C3" w:rsidRPr="007745C3" w14:paraId="43A7D911" w14:textId="77777777" w:rsidTr="007745C3">
        <w:tc>
          <w:tcPr>
            <w:tcW w:w="3500" w:type="dxa"/>
            <w:shd w:val="clear" w:color="auto" w:fill="auto"/>
          </w:tcPr>
          <w:p w14:paraId="13B278A4" w14:textId="77777777" w:rsidR="007745C3" w:rsidRPr="00FD511F" w:rsidRDefault="007745C3" w:rsidP="00A85105">
            <w:pPr>
              <w:spacing w:after="120"/>
              <w:ind w:left="49"/>
            </w:pPr>
            <w:r w:rsidRPr="008F6990">
              <w:rPr>
                <w:i/>
                <w:iCs/>
              </w:rPr>
              <w:t>Ответ, касающийся последующей деятельности</w:t>
            </w:r>
            <w:r w:rsidRPr="00E17D59">
              <w:rPr>
                <w:i/>
                <w:iCs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14:paraId="40CAEB0B" w14:textId="77777777" w:rsidR="007745C3" w:rsidRPr="007745C3" w:rsidRDefault="007745C3" w:rsidP="00A85105">
            <w:pPr>
              <w:spacing w:after="120"/>
              <w:rPr>
                <w:lang w:val="en-US"/>
              </w:rPr>
            </w:pPr>
            <w:r w:rsidRPr="007745C3">
              <w:rPr>
                <w:lang w:val="en-US"/>
              </w:rPr>
              <w:t xml:space="preserve">CCPR/C/ITA/CO/6/Add.1, 21 </w:t>
            </w:r>
            <w:r w:rsidRPr="00E17D59">
              <w:t>марта</w:t>
            </w:r>
            <w:r w:rsidRPr="007745C3">
              <w:rPr>
                <w:lang w:val="en-US"/>
              </w:rPr>
              <w:t xml:space="preserve"> 2018 </w:t>
            </w:r>
            <w:r w:rsidRPr="00E17D59">
              <w:t>г</w:t>
            </w:r>
            <w:r>
              <w:t>ода</w:t>
            </w:r>
          </w:p>
        </w:tc>
      </w:tr>
      <w:tr w:rsidR="007745C3" w14:paraId="02F9A62C" w14:textId="77777777" w:rsidTr="007745C3">
        <w:tc>
          <w:tcPr>
            <w:tcW w:w="3500" w:type="dxa"/>
            <w:shd w:val="clear" w:color="auto" w:fill="auto"/>
          </w:tcPr>
          <w:p w14:paraId="193F3360" w14:textId="77777777" w:rsidR="007745C3" w:rsidRPr="00FD511F" w:rsidRDefault="007745C3" w:rsidP="00A85105">
            <w:pPr>
              <w:spacing w:after="120"/>
              <w:ind w:left="49"/>
            </w:pPr>
            <w:r w:rsidRPr="00E17D59">
              <w:rPr>
                <w:i/>
                <w:iCs/>
              </w:rPr>
              <w:t>Оценка Комитета:</w:t>
            </w:r>
          </w:p>
        </w:tc>
        <w:tc>
          <w:tcPr>
            <w:tcW w:w="3871" w:type="dxa"/>
            <w:shd w:val="clear" w:color="auto" w:fill="auto"/>
          </w:tcPr>
          <w:p w14:paraId="28A2A751" w14:textId="77777777" w:rsidR="007745C3" w:rsidRDefault="007745C3" w:rsidP="00A85105">
            <w:pPr>
              <w:spacing w:after="120"/>
            </w:pPr>
            <w:r w:rsidRPr="008F6990">
              <w:t xml:space="preserve">Требуется дополнительная информация </w:t>
            </w:r>
            <w:r w:rsidR="00552605">
              <w:br/>
            </w:r>
            <w:r w:rsidRPr="008F6990">
              <w:t xml:space="preserve">по пунктам </w:t>
            </w:r>
            <w:r w:rsidRPr="00E17D59">
              <w:t>7</w:t>
            </w:r>
            <w:r w:rsidRPr="00E17D59">
              <w:rPr>
                <w:b/>
              </w:rPr>
              <w:t>[С]</w:t>
            </w:r>
            <w:r w:rsidRPr="00E17D59">
              <w:t>, 25</w:t>
            </w:r>
            <w:r w:rsidRPr="00E17D59">
              <w:rPr>
                <w:b/>
              </w:rPr>
              <w:t>[С]</w:t>
            </w:r>
            <w:r w:rsidRPr="00E17D59">
              <w:t xml:space="preserve"> и 27</w:t>
            </w:r>
            <w:r w:rsidRPr="00E17D59">
              <w:rPr>
                <w:b/>
              </w:rPr>
              <w:t>[В][С]</w:t>
            </w:r>
          </w:p>
        </w:tc>
      </w:tr>
    </w:tbl>
    <w:p w14:paraId="3E688DFF" w14:textId="77777777" w:rsidR="007745C3" w:rsidRPr="00E17D59" w:rsidRDefault="007745C3" w:rsidP="007745C3">
      <w:pPr>
        <w:pStyle w:val="H23G"/>
      </w:pPr>
      <w:r w:rsidRPr="00E17D59">
        <w:tab/>
      </w:r>
      <w:r w:rsidRPr="00E17D59">
        <w:tab/>
        <w:t xml:space="preserve">Пункт 7: Национальное </w:t>
      </w:r>
      <w:bookmarkStart w:id="0" w:name="_Hlk50558581"/>
      <w:r w:rsidRPr="00E17D59">
        <w:t xml:space="preserve">правозащитное </w:t>
      </w:r>
      <w:bookmarkEnd w:id="0"/>
      <w:r w:rsidRPr="00E17D59">
        <w:t>учреждение</w:t>
      </w:r>
    </w:p>
    <w:p w14:paraId="4C1C4954" w14:textId="77777777" w:rsidR="007745C3" w:rsidRPr="00E17D59" w:rsidRDefault="007745C3" w:rsidP="007745C3">
      <w:pPr>
        <w:pStyle w:val="SingleTxtG"/>
        <w:rPr>
          <w:b/>
          <w:bCs/>
        </w:rPr>
      </w:pPr>
      <w:r>
        <w:tab/>
      </w:r>
      <w:r w:rsidRPr="00E17D59">
        <w:tab/>
      </w:r>
      <w:r w:rsidRPr="00E17D59">
        <w:rPr>
          <w:b/>
          <w:bCs/>
        </w:rPr>
        <w:t xml:space="preserve">Государству-участнику следует в срочном порядке создать национальное </w:t>
      </w:r>
      <w:r w:rsidRPr="0064797D">
        <w:rPr>
          <w:b/>
          <w:bCs/>
        </w:rPr>
        <w:t xml:space="preserve">правозащитное </w:t>
      </w:r>
      <w:r w:rsidRPr="00E17D59">
        <w:rPr>
          <w:b/>
          <w:bCs/>
        </w:rPr>
        <w:t>учреждение в соответствии с принципами, касающимися статуса национальных учреждений, занимающихся поощрением и защитой прав человека (Парижские принципы).</w:t>
      </w:r>
    </w:p>
    <w:p w14:paraId="7435F640" w14:textId="77777777" w:rsidR="007745C3" w:rsidRPr="00E17D59" w:rsidRDefault="007745C3" w:rsidP="007745C3">
      <w:pPr>
        <w:pStyle w:val="H23G"/>
      </w:pPr>
      <w:r w:rsidRPr="00E17D59">
        <w:tab/>
      </w:r>
      <w:r w:rsidRPr="00E17D59">
        <w:tab/>
        <w:t xml:space="preserve">Резюме ответа государства-участника </w:t>
      </w:r>
    </w:p>
    <w:p w14:paraId="5534F42D" w14:textId="77777777" w:rsidR="007745C3" w:rsidRPr="00E17D59" w:rsidRDefault="007745C3" w:rsidP="007745C3">
      <w:pPr>
        <w:pStyle w:val="SingleTxtG"/>
        <w:rPr>
          <w:b/>
        </w:rPr>
      </w:pPr>
      <w:r>
        <w:tab/>
      </w:r>
      <w:r w:rsidRPr="00E17D59">
        <w:tab/>
        <w:t>Государство-участник отмечает, что новый срок парламентски</w:t>
      </w:r>
      <w:r>
        <w:t>х</w:t>
      </w:r>
      <w:r w:rsidRPr="00E17D59">
        <w:t xml:space="preserve"> полномочий начался в марте 2018 года. Межведомственный комитет по правам человека, выступая в качестве национального механизма представления докладов и </w:t>
      </w:r>
      <w:r w:rsidRPr="00B4440E">
        <w:t>последующей деятельности</w:t>
      </w:r>
      <w:r w:rsidRPr="00E17D59">
        <w:t xml:space="preserve">, привержен делу создания полностью независимого национального </w:t>
      </w:r>
      <w:bookmarkStart w:id="1" w:name="_Hlk50558793"/>
      <w:r w:rsidRPr="00D35866">
        <w:t>правозащитно</w:t>
      </w:r>
      <w:r>
        <w:t>го</w:t>
      </w:r>
      <w:r w:rsidRPr="00D35866">
        <w:t xml:space="preserve"> </w:t>
      </w:r>
      <w:bookmarkEnd w:id="1"/>
      <w:r w:rsidRPr="00E17D59">
        <w:t>учреждения.</w:t>
      </w:r>
    </w:p>
    <w:p w14:paraId="6B885729" w14:textId="77777777" w:rsidR="007745C3" w:rsidRPr="00E17D59" w:rsidRDefault="007745C3" w:rsidP="007745C3">
      <w:pPr>
        <w:pStyle w:val="H23G"/>
      </w:pPr>
      <w:r w:rsidRPr="00E17D59">
        <w:tab/>
      </w:r>
      <w:r w:rsidRPr="00E17D59">
        <w:tab/>
        <w:t>Оценка Комитета</w:t>
      </w:r>
    </w:p>
    <w:p w14:paraId="6884A08D" w14:textId="77777777" w:rsidR="007745C3" w:rsidRPr="00E17D59" w:rsidRDefault="007745C3" w:rsidP="007745C3">
      <w:pPr>
        <w:pStyle w:val="SingleTxtG"/>
      </w:pPr>
      <w:r w:rsidRPr="00E17D59">
        <w:rPr>
          <w:b/>
        </w:rPr>
        <w:t>[</w:t>
      </w:r>
      <w:r w:rsidRPr="0042427A">
        <w:rPr>
          <w:b/>
        </w:rPr>
        <w:t>C</w:t>
      </w:r>
      <w:r w:rsidRPr="00E17D59">
        <w:rPr>
          <w:b/>
        </w:rPr>
        <w:t>]</w:t>
      </w:r>
      <w:r w:rsidRPr="00E17D59">
        <w:rPr>
          <w:bCs/>
        </w:rPr>
        <w:t xml:space="preserve">: </w:t>
      </w:r>
      <w:r w:rsidRPr="00E17D59">
        <w:t xml:space="preserve">Комитет </w:t>
      </w:r>
      <w:r>
        <w:t xml:space="preserve">выражает </w:t>
      </w:r>
      <w:r w:rsidRPr="00E17D59">
        <w:t>сожале</w:t>
      </w:r>
      <w:r>
        <w:t>ние в связи с тем</w:t>
      </w:r>
      <w:r w:rsidRPr="00E17D59">
        <w:t xml:space="preserve">, что не было представлено никакой информации о конкретных мерах, принятых для создания национального </w:t>
      </w:r>
      <w:r w:rsidRPr="00B4440E">
        <w:t xml:space="preserve">правозащитного </w:t>
      </w:r>
      <w:r w:rsidRPr="00E17D59">
        <w:t xml:space="preserve">учреждения в соответствии с Парижскими принципами. </w:t>
      </w:r>
      <w:r w:rsidRPr="00B4440E">
        <w:t xml:space="preserve">Комитет </w:t>
      </w:r>
      <w:r w:rsidRPr="00B4440E">
        <w:lastRenderedPageBreak/>
        <w:t>вновь обращается с просьбой о предоставлении информации и повторяет свою рекомендацию.</w:t>
      </w:r>
    </w:p>
    <w:p w14:paraId="4310275A" w14:textId="77777777" w:rsidR="007745C3" w:rsidRPr="00E17D59" w:rsidRDefault="007745C3" w:rsidP="007745C3">
      <w:pPr>
        <w:pStyle w:val="H23G"/>
      </w:pPr>
      <w:r w:rsidRPr="00E17D59">
        <w:tab/>
      </w:r>
      <w:r w:rsidRPr="00E17D59">
        <w:tab/>
        <w:t>Пункт 25: Мигранты, просители убежища и беженцы</w:t>
      </w:r>
    </w:p>
    <w:p w14:paraId="5DC27146" w14:textId="77777777" w:rsidR="007745C3" w:rsidRPr="00E17D59" w:rsidRDefault="007745C3" w:rsidP="007745C3">
      <w:pPr>
        <w:pStyle w:val="SingleTxtG"/>
        <w:rPr>
          <w:b/>
          <w:bCs/>
        </w:rPr>
      </w:pPr>
      <w:r>
        <w:tab/>
      </w:r>
      <w:r w:rsidRPr="00E17D59">
        <w:tab/>
      </w:r>
      <w:r w:rsidRPr="00E17D59">
        <w:rPr>
          <w:b/>
          <w:bCs/>
        </w:rPr>
        <w:t>Государству-участнику следует:</w:t>
      </w:r>
    </w:p>
    <w:p w14:paraId="07807282" w14:textId="77777777" w:rsidR="007745C3" w:rsidRPr="007745C3" w:rsidRDefault="007745C3" w:rsidP="007745C3">
      <w:pPr>
        <w:pStyle w:val="SingleTxt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745C3">
        <w:rPr>
          <w:b/>
          <w:bCs/>
        </w:rPr>
        <w:t>a)</w:t>
      </w:r>
      <w:r w:rsidRPr="007745C3">
        <w:rPr>
          <w:b/>
          <w:bCs/>
        </w:rPr>
        <w:tab/>
        <w:t>ввести в действие Закон № 67/2014 в целях отмены преступления, заключающегося в незаконном въезде в страну и пребывании в ней;</w:t>
      </w:r>
    </w:p>
    <w:p w14:paraId="65B5A42A" w14:textId="77777777" w:rsidR="007745C3" w:rsidRPr="007745C3" w:rsidRDefault="007745C3" w:rsidP="007745C3">
      <w:pPr>
        <w:pStyle w:val="SingleTxt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745C3">
        <w:rPr>
          <w:b/>
          <w:bCs/>
        </w:rPr>
        <w:t>b)</w:t>
      </w:r>
      <w:r w:rsidRPr="007745C3">
        <w:rPr>
          <w:b/>
          <w:bCs/>
        </w:rPr>
        <w:tab/>
        <w:t>воздержаться от осуществления коллективной высылки мигрантов, обеспечить, чтобы все постановления о высылке основывались на индивидуальной оценке положения каждого мигранта с учетом особых потребностей лица в защите, обеспечить применение двусторонних и многосторонних соглашений таким образом, чтобы гарантировать полное соблюдение прав, закрепленных в Пакте, и строгое соблюдение принципа недопустимости принудительного возвращения, а также приостановить действие любого соглашения, которое не предусматривает эффективной защиты прав человека;</w:t>
      </w:r>
    </w:p>
    <w:p w14:paraId="0467CF48" w14:textId="77777777" w:rsidR="007745C3" w:rsidRPr="007745C3" w:rsidRDefault="007745C3" w:rsidP="007745C3">
      <w:pPr>
        <w:pStyle w:val="SingleTxt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745C3">
        <w:rPr>
          <w:b/>
          <w:bCs/>
        </w:rPr>
        <w:t>c)</w:t>
      </w:r>
      <w:r w:rsidRPr="007745C3">
        <w:rPr>
          <w:b/>
          <w:bCs/>
        </w:rPr>
        <w:tab/>
      </w:r>
      <w:bookmarkStart w:id="2" w:name="_Hlk50561694"/>
      <w:r w:rsidRPr="007745C3">
        <w:rPr>
          <w:b/>
          <w:bCs/>
        </w:rPr>
        <w:t>обеспечить, чтобы помещение в центр временного содержания мигрантов применялось только в течение как можно более короткого отрезка времени и в качестве крайней меры, после того как в каждом конкретном случае будет установлено, что оно является строго необходимым, соразмерным, законным и непроизвольным;</w:t>
      </w:r>
      <w:bookmarkEnd w:id="2"/>
    </w:p>
    <w:p w14:paraId="1D879F7A" w14:textId="77777777" w:rsidR="007745C3" w:rsidRPr="007745C3" w:rsidRDefault="007745C3" w:rsidP="007745C3">
      <w:pPr>
        <w:pStyle w:val="SingleTxt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745C3">
        <w:rPr>
          <w:b/>
          <w:bCs/>
        </w:rPr>
        <w:t>d)</w:t>
      </w:r>
      <w:r w:rsidRPr="007745C3">
        <w:rPr>
          <w:b/>
          <w:bCs/>
        </w:rPr>
        <w:tab/>
        <w:t>активизировать усилия по увеличению числа свободных мест в центрах временного размещения и принять все необходимые меры для безотлагательного улучшения условий проживания в них;</w:t>
      </w:r>
    </w:p>
    <w:p w14:paraId="76FDC623" w14:textId="77777777" w:rsidR="007745C3" w:rsidRPr="00E17D59" w:rsidRDefault="007745C3" w:rsidP="007745C3">
      <w:pPr>
        <w:pStyle w:val="SingleTxt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745C3">
        <w:rPr>
          <w:b/>
          <w:bCs/>
        </w:rPr>
        <w:t>e)</w:t>
      </w:r>
      <w:r w:rsidRPr="007745C3">
        <w:rPr>
          <w:b/>
          <w:bCs/>
        </w:rPr>
        <w:tab/>
        <w:t>полн</w:t>
      </w:r>
      <w:r w:rsidRPr="00E17D59">
        <w:rPr>
          <w:b/>
          <w:bCs/>
        </w:rPr>
        <w:t xml:space="preserve">остью внедрить </w:t>
      </w:r>
      <w:r w:rsidRPr="00C262DA">
        <w:rPr>
          <w:b/>
          <w:bCs/>
        </w:rPr>
        <w:t xml:space="preserve">постоянно действующие инструкции </w:t>
      </w:r>
      <w:r w:rsidRPr="00E17D59">
        <w:rPr>
          <w:b/>
          <w:bCs/>
        </w:rPr>
        <w:t>в</w:t>
      </w:r>
      <w:r>
        <w:rPr>
          <w:b/>
          <w:bCs/>
        </w:rPr>
        <w:t>о</w:t>
      </w:r>
      <w:r w:rsidRPr="00E17D59">
        <w:rPr>
          <w:b/>
          <w:bCs/>
        </w:rPr>
        <w:t xml:space="preserve"> </w:t>
      </w:r>
      <w:r w:rsidRPr="00E63700">
        <w:rPr>
          <w:b/>
          <w:bCs/>
        </w:rPr>
        <w:t xml:space="preserve">временных центрах приема </w:t>
      </w:r>
      <w:r w:rsidRPr="00E17D59">
        <w:rPr>
          <w:b/>
          <w:bCs/>
        </w:rPr>
        <w:t xml:space="preserve">и предоставлять во всех </w:t>
      </w:r>
      <w:r w:rsidRPr="007A7267">
        <w:rPr>
          <w:b/>
          <w:bCs/>
        </w:rPr>
        <w:t>центр</w:t>
      </w:r>
      <w:r>
        <w:rPr>
          <w:b/>
          <w:bCs/>
        </w:rPr>
        <w:t>ах</w:t>
      </w:r>
      <w:r w:rsidRPr="007A7267">
        <w:rPr>
          <w:b/>
          <w:bCs/>
        </w:rPr>
        <w:t xml:space="preserve"> временного размещения </w:t>
      </w:r>
      <w:r w:rsidRPr="00E17D59">
        <w:rPr>
          <w:b/>
          <w:bCs/>
        </w:rPr>
        <w:t>первого уровня информацию и юридическую помощь, когда это необходимо, в отношении процедур предварительной идентификации и идентификации, а также процедуры предоставления убежища.</w:t>
      </w:r>
    </w:p>
    <w:p w14:paraId="00A71D1D" w14:textId="77777777" w:rsidR="007745C3" w:rsidRPr="00E17D59" w:rsidRDefault="007745C3" w:rsidP="007745C3">
      <w:pPr>
        <w:pStyle w:val="H23G"/>
      </w:pPr>
      <w:r w:rsidRPr="00E17D59">
        <w:tab/>
      </w:r>
      <w:r w:rsidRPr="00E17D59">
        <w:tab/>
        <w:t>Резюме ответа государства-участника</w:t>
      </w:r>
    </w:p>
    <w:p w14:paraId="26148055" w14:textId="77777777" w:rsidR="007745C3" w:rsidRPr="00E17D59" w:rsidRDefault="007745C3" w:rsidP="007745C3">
      <w:pPr>
        <w:pStyle w:val="SingleTxtG"/>
      </w:pPr>
      <w:r>
        <w:tab/>
      </w:r>
      <w:r>
        <w:tab/>
      </w:r>
      <w:r>
        <w:t>a</w:t>
      </w:r>
      <w:r w:rsidRPr="00E17D59">
        <w:t>)</w:t>
      </w:r>
      <w:r w:rsidRPr="00E17D59">
        <w:tab/>
        <w:t>Государство-участник ссылается на Законодательные декреты № 7 и 8 от 2016</w:t>
      </w:r>
      <w:r>
        <w:t> </w:t>
      </w:r>
      <w:r w:rsidRPr="00E17D59">
        <w:t>года. Законодательным декретом № 7 был установлен иск о возмещении ущерба в связи с деликтным правонарушением, подлежащи</w:t>
      </w:r>
      <w:r>
        <w:t>м</w:t>
      </w:r>
      <w:r w:rsidRPr="00E17D59">
        <w:t xml:space="preserve"> наказанию в виде денежного штрафа взамен некоторых уголовных преступлений. Законодательн</w:t>
      </w:r>
      <w:r>
        <w:t>ы</w:t>
      </w:r>
      <w:r w:rsidRPr="00E17D59">
        <w:t>м декрет</w:t>
      </w:r>
      <w:r>
        <w:t>ом</w:t>
      </w:r>
      <w:r w:rsidRPr="00E17D59">
        <w:t xml:space="preserve"> № 8 преступления, </w:t>
      </w:r>
      <w:r>
        <w:t xml:space="preserve">которые </w:t>
      </w:r>
      <w:r w:rsidRPr="00E17D59">
        <w:t>ранее наказ</w:t>
      </w:r>
      <w:r>
        <w:t>ывались</w:t>
      </w:r>
      <w:r w:rsidRPr="00E17D59">
        <w:t xml:space="preserve"> денежными штрафами, были преобразованы в административные правонарушения. В соответствии с Законодательным декретом №</w:t>
      </w:r>
      <w:r>
        <w:t> </w:t>
      </w:r>
      <w:r w:rsidRPr="00E17D59">
        <w:t xml:space="preserve">8 преступления, наказуемые только денежными штрафами, в частности невыполнение приказов о высылке, </w:t>
      </w:r>
      <w:r>
        <w:t>из</w:t>
      </w:r>
      <w:r w:rsidRPr="00E17D59">
        <w:t>данных полицией, и незаконный въезд и пребывание на территории Италии</w:t>
      </w:r>
      <w:r>
        <w:t>,</w:t>
      </w:r>
      <w:r w:rsidRPr="00AF72B6">
        <w:t xml:space="preserve"> </w:t>
      </w:r>
      <w:r w:rsidRPr="00E17D59">
        <w:t>прямо исключаются из процесса декриминализации;</w:t>
      </w:r>
    </w:p>
    <w:p w14:paraId="7B8C0974" w14:textId="77777777" w:rsidR="007745C3" w:rsidRPr="00E17D59" w:rsidRDefault="007745C3" w:rsidP="007745C3">
      <w:pPr>
        <w:pStyle w:val="SingleTxtG"/>
      </w:pPr>
      <w:r>
        <w:tab/>
      </w:r>
      <w:r w:rsidRPr="00E17D59">
        <w:tab/>
      </w:r>
      <w:r>
        <w:t>b</w:t>
      </w:r>
      <w:r w:rsidRPr="00E17D59">
        <w:t>)</w:t>
      </w:r>
      <w:r>
        <w:tab/>
      </w:r>
      <w:r w:rsidRPr="00E17D59">
        <w:t>коллективная высылка не предусмотрена в итальянской правовой системе. Применяемый в настоящее время закон</w:t>
      </w:r>
      <w:r>
        <w:t> —</w:t>
      </w:r>
      <w:r w:rsidRPr="00E17D59">
        <w:t xml:space="preserve"> </w:t>
      </w:r>
      <w:bookmarkStart w:id="3" w:name="_Hlk50560236"/>
      <w:r w:rsidRPr="00AF72B6">
        <w:t xml:space="preserve">Сводный </w:t>
      </w:r>
      <w:bookmarkEnd w:id="3"/>
      <w:r w:rsidRPr="00AF72B6">
        <w:t>текст по вопросам иммиграции</w:t>
      </w:r>
      <w:r>
        <w:t> —</w:t>
      </w:r>
      <w:r w:rsidRPr="00E17D59">
        <w:t xml:space="preserve"> допускает высылку на индивидуальной основе, в то время как Декрет-закон № 89/2011, преобразованный в закон </w:t>
      </w:r>
      <w:r>
        <w:t xml:space="preserve">на основании </w:t>
      </w:r>
      <w:r w:rsidRPr="00E17D59">
        <w:t>Закон</w:t>
      </w:r>
      <w:r>
        <w:t>а</w:t>
      </w:r>
      <w:r w:rsidRPr="00E17D59">
        <w:t xml:space="preserve"> № 129/2011, ввел механизм высылки, </w:t>
      </w:r>
      <w:r w:rsidRPr="008E3FED">
        <w:t>предусматривающий постепенную возрастающая интенсивность</w:t>
      </w:r>
      <w:r w:rsidRPr="00E17D59">
        <w:t xml:space="preserve">. Статья 13 </w:t>
      </w:r>
      <w:r w:rsidRPr="008E3FED">
        <w:t>Сводн</w:t>
      </w:r>
      <w:r>
        <w:t>ого</w:t>
      </w:r>
      <w:r w:rsidRPr="008E3FED">
        <w:t xml:space="preserve"> </w:t>
      </w:r>
      <w:r w:rsidRPr="00E17D59">
        <w:t xml:space="preserve">текста ограничивает высылку иностранцев, воспользовавшихся правом на воссоединение семьи, а статья 19 запрещает высылку </w:t>
      </w:r>
      <w:r>
        <w:t>некоторых</w:t>
      </w:r>
      <w:r w:rsidRPr="00E17D59">
        <w:t xml:space="preserve"> категорий иностранцев. Местным отделениям полиции поручено тщательно оценивать положение любого иностранца, незаконно пребывающего на территории страны, и проводить собеседования</w:t>
      </w:r>
      <w:r>
        <w:t>, чтобы</w:t>
      </w:r>
      <w:r w:rsidRPr="00E17D59">
        <w:t xml:space="preserve"> сообщить о любой уязвимости или необходимости в защите.</w:t>
      </w:r>
    </w:p>
    <w:p w14:paraId="4653A4E8" w14:textId="77777777" w:rsidR="007745C3" w:rsidRPr="00E17D59" w:rsidRDefault="007745C3" w:rsidP="007745C3">
      <w:pPr>
        <w:pStyle w:val="SingleTxtG"/>
      </w:pPr>
      <w:r>
        <w:tab/>
      </w:r>
      <w:r w:rsidRPr="00E17D59">
        <w:tab/>
        <w:t>Все двусторонние и многосторонние соглашения, касающиеся иммиграции и убежища, которые были подписаны государством-участником, представляют собой юридически обязательн</w:t>
      </w:r>
      <w:r>
        <w:t>ые</w:t>
      </w:r>
      <w:r w:rsidRPr="00E17D59">
        <w:t xml:space="preserve"> закон</w:t>
      </w:r>
      <w:r>
        <w:t>ы</w:t>
      </w:r>
      <w:r w:rsidRPr="00E17D59">
        <w:t xml:space="preserve"> в рамках национальной правовой системы в полном </w:t>
      </w:r>
      <w:r w:rsidRPr="00E17D59">
        <w:lastRenderedPageBreak/>
        <w:t xml:space="preserve">соответствии с принципами прав человека и недопустимости принудительного возвращения. Статья 19 </w:t>
      </w:r>
      <w:r>
        <w:t>Сводного</w:t>
      </w:r>
      <w:r w:rsidRPr="00E17D59">
        <w:t xml:space="preserve"> текста запрещает принудительное возвращение лиц в государство, где им угрожает опасность подвергнуться преследованию;</w:t>
      </w:r>
    </w:p>
    <w:p w14:paraId="11EA40F6" w14:textId="77777777" w:rsidR="007745C3" w:rsidRPr="00E17D59" w:rsidRDefault="007745C3" w:rsidP="007745C3">
      <w:pPr>
        <w:pStyle w:val="SingleTxtG"/>
      </w:pPr>
      <w:r>
        <w:tab/>
      </w:r>
      <w:r w:rsidRPr="00E17D59">
        <w:tab/>
      </w:r>
      <w:r>
        <w:t>c</w:t>
      </w:r>
      <w:r w:rsidRPr="00E17D59">
        <w:t>)</w:t>
      </w:r>
      <w:r w:rsidRPr="00E17D59">
        <w:tab/>
        <w:t>любые меры</w:t>
      </w:r>
      <w:r>
        <w:t xml:space="preserve">, связанные с </w:t>
      </w:r>
      <w:r w:rsidRPr="000D3AE8">
        <w:t>помещени</w:t>
      </w:r>
      <w:r>
        <w:t>ем</w:t>
      </w:r>
      <w:r w:rsidRPr="000D3AE8">
        <w:t xml:space="preserve"> в центры временного содержания мигрантов</w:t>
      </w:r>
      <w:r>
        <w:t>,</w:t>
      </w:r>
      <w:r w:rsidRPr="000D3AE8">
        <w:t xml:space="preserve"> </w:t>
      </w:r>
      <w:r w:rsidRPr="00E17D59">
        <w:t xml:space="preserve">должны быть утверждены судебным органом в течение 48 часов после исполнения. </w:t>
      </w:r>
      <w:r w:rsidRPr="00B538FA">
        <w:t xml:space="preserve">Такое задержание может быть разрешено максимум на 30 дней с возможностью продления по решению суда еще на 30 дней. </w:t>
      </w:r>
      <w:r w:rsidRPr="00E17D59">
        <w:t>Судья может санкционировать дальнейшее продление, хотя срок задержания не может превышать 90 дней.</w:t>
      </w:r>
    </w:p>
    <w:p w14:paraId="62CAC753" w14:textId="77777777" w:rsidR="007745C3" w:rsidRPr="00E17D59" w:rsidRDefault="007745C3" w:rsidP="007745C3">
      <w:pPr>
        <w:pStyle w:val="SingleTxtG"/>
      </w:pPr>
      <w:r>
        <w:tab/>
      </w:r>
      <w:r w:rsidRPr="00E17D59">
        <w:tab/>
        <w:t xml:space="preserve">Статья 14 </w:t>
      </w:r>
      <w:r>
        <w:t>Сводного</w:t>
      </w:r>
      <w:r w:rsidRPr="00E17D59">
        <w:t xml:space="preserve"> текста разрешает такое содержание под стражей только в качестве крайней меры и в случаях, когда </w:t>
      </w:r>
      <w:r>
        <w:t xml:space="preserve">не предусмотрено </w:t>
      </w:r>
      <w:r w:rsidRPr="00E17D59">
        <w:t>менее жестки</w:t>
      </w:r>
      <w:r>
        <w:t>х</w:t>
      </w:r>
      <w:r w:rsidRPr="00E17D59">
        <w:t xml:space="preserve"> мер. Применение заключения под стражу зависит от выполнения конкретных предварительных условий, а также от того, требуется ли предварительн</w:t>
      </w:r>
      <w:r>
        <w:t>ое</w:t>
      </w:r>
      <w:r w:rsidRPr="00E17D59">
        <w:t xml:space="preserve"> судебн</w:t>
      </w:r>
      <w:r>
        <w:t>ое подтверждение</w:t>
      </w:r>
      <w:r w:rsidRPr="00E17D59">
        <w:t xml:space="preserve"> и установлены ли обязательные сроки. В некоторых случаях статья 13 </w:t>
      </w:r>
      <w:r>
        <w:t>Сводного</w:t>
      </w:r>
      <w:r w:rsidRPr="00E17D59">
        <w:t xml:space="preserve"> текста допускает применение мер, альтернативных содержанию под стражей;</w:t>
      </w:r>
    </w:p>
    <w:p w14:paraId="184DB091" w14:textId="77777777" w:rsidR="007745C3" w:rsidRPr="00E17D59" w:rsidRDefault="007745C3" w:rsidP="007745C3">
      <w:pPr>
        <w:pStyle w:val="SingleTxtG"/>
      </w:pPr>
      <w:r w:rsidRPr="00E17D59">
        <w:tab/>
      </w:r>
      <w:r>
        <w:tab/>
      </w:r>
      <w:r w:rsidRPr="00BE0465">
        <w:t>d</w:t>
      </w:r>
      <w:r w:rsidRPr="00E17D59">
        <w:t>)</w:t>
      </w:r>
      <w:r w:rsidRPr="00E17D59">
        <w:tab/>
        <w:t xml:space="preserve">никакой информации предоставлено не было; </w:t>
      </w:r>
    </w:p>
    <w:p w14:paraId="777B765A" w14:textId="77777777" w:rsidR="007745C3" w:rsidRPr="00E17D59" w:rsidRDefault="007745C3" w:rsidP="007745C3">
      <w:pPr>
        <w:pStyle w:val="SingleTxtG"/>
      </w:pPr>
      <w:r>
        <w:tab/>
      </w:r>
      <w:r w:rsidRPr="00E17D59">
        <w:tab/>
        <w:t>е)</w:t>
      </w:r>
      <w:r w:rsidRPr="00E17D59">
        <w:tab/>
        <w:t>государство-участник вновь подтверждает информацию, представленную в его письменных ответах на перечень вопросов (</w:t>
      </w:r>
      <w:r w:rsidRPr="00BE0465">
        <w:t>CCPR</w:t>
      </w:r>
      <w:r w:rsidRPr="00E17D59">
        <w:t>/</w:t>
      </w:r>
      <w:r w:rsidRPr="00BE0465">
        <w:t>C</w:t>
      </w:r>
      <w:r w:rsidRPr="00E17D59">
        <w:t>/</w:t>
      </w:r>
      <w:r w:rsidRPr="00BE0465">
        <w:t>ITA</w:t>
      </w:r>
      <w:r w:rsidRPr="00E17D59">
        <w:t>/</w:t>
      </w:r>
      <w:r w:rsidRPr="00BE0465">
        <w:t>Q</w:t>
      </w:r>
      <w:r w:rsidRPr="00E17D59">
        <w:t>/6/</w:t>
      </w:r>
      <w:r w:rsidRPr="00BE0465">
        <w:t>Add</w:t>
      </w:r>
      <w:r w:rsidRPr="00E17D59">
        <w:t xml:space="preserve">.1, пункт 43), а именно </w:t>
      </w:r>
      <w:r>
        <w:t>то</w:t>
      </w:r>
      <w:r w:rsidRPr="00E17D59">
        <w:t xml:space="preserve">, что префектурам и полицейским управлениям муниципалитетов, в которых расположены </w:t>
      </w:r>
      <w:r w:rsidRPr="00E63700">
        <w:t>временны</w:t>
      </w:r>
      <w:r>
        <w:t>е</w:t>
      </w:r>
      <w:r w:rsidRPr="00E63700">
        <w:t xml:space="preserve"> центр</w:t>
      </w:r>
      <w:r>
        <w:t>ы</w:t>
      </w:r>
      <w:r w:rsidRPr="00E63700">
        <w:t xml:space="preserve"> приема</w:t>
      </w:r>
      <w:r w:rsidRPr="00E17D59">
        <w:t xml:space="preserve">, были переданы </w:t>
      </w:r>
      <w:r w:rsidRPr="008D2516">
        <w:t>постоянно действующие инструкции</w:t>
      </w:r>
      <w:r w:rsidRPr="00E17D59">
        <w:t xml:space="preserve">. Государство-участник также подчеркивает, что </w:t>
      </w:r>
      <w:bookmarkStart w:id="4" w:name="_Hlk50561366"/>
      <w:r w:rsidRPr="00247363">
        <w:t xml:space="preserve">постоянно действующие инструкции </w:t>
      </w:r>
      <w:bookmarkEnd w:id="4"/>
      <w:r w:rsidRPr="00E17D59">
        <w:t>в полной мере применяются в</w:t>
      </w:r>
      <w:r>
        <w:t>о</w:t>
      </w:r>
      <w:r w:rsidRPr="00E17D59">
        <w:t xml:space="preserve"> </w:t>
      </w:r>
      <w:r w:rsidRPr="00E63700">
        <w:t>временных центрах приема</w:t>
      </w:r>
      <w:r w:rsidRPr="00E17D59">
        <w:t xml:space="preserve"> и мигрантам предоставляется адекватная информация.</w:t>
      </w:r>
    </w:p>
    <w:p w14:paraId="56784611" w14:textId="77777777" w:rsidR="007745C3" w:rsidRPr="00E17D59" w:rsidRDefault="007745C3" w:rsidP="007745C3">
      <w:pPr>
        <w:pStyle w:val="H23G"/>
        <w:rPr>
          <w:b w:val="0"/>
        </w:rPr>
      </w:pPr>
      <w:r w:rsidRPr="00E17D59">
        <w:tab/>
      </w:r>
      <w:r>
        <w:tab/>
      </w:r>
      <w:r w:rsidRPr="00E17D59">
        <w:t>Оценка Комитета</w:t>
      </w:r>
    </w:p>
    <w:p w14:paraId="5F24DF41" w14:textId="77777777" w:rsidR="007745C3" w:rsidRPr="00E17D59" w:rsidRDefault="007745C3" w:rsidP="007745C3">
      <w:pPr>
        <w:pStyle w:val="SingleTxtG"/>
      </w:pPr>
      <w:r w:rsidRPr="00E17D59">
        <w:rPr>
          <w:b/>
        </w:rPr>
        <w:t>[</w:t>
      </w:r>
      <w:r w:rsidRPr="00E8445B">
        <w:rPr>
          <w:b/>
        </w:rPr>
        <w:t>C</w:t>
      </w:r>
      <w:r w:rsidRPr="00E17D59">
        <w:rPr>
          <w:b/>
        </w:rPr>
        <w:t>]</w:t>
      </w:r>
      <w:r w:rsidRPr="00E17D59">
        <w:t xml:space="preserve"> </w:t>
      </w:r>
      <w:r w:rsidRPr="00E8445B">
        <w:t>a</w:t>
      </w:r>
      <w:r w:rsidRPr="00E17D59">
        <w:t xml:space="preserve">), </w:t>
      </w:r>
      <w:r w:rsidRPr="00E8445B">
        <w:t>b</w:t>
      </w:r>
      <w:r w:rsidRPr="00E17D59">
        <w:t xml:space="preserve">), </w:t>
      </w:r>
      <w:r w:rsidRPr="00E8445B">
        <w:t>c</w:t>
      </w:r>
      <w:r w:rsidRPr="00E17D59">
        <w:t xml:space="preserve">), </w:t>
      </w:r>
      <w:r w:rsidRPr="00E8445B">
        <w:t>d</w:t>
      </w:r>
      <w:r w:rsidRPr="00E17D59">
        <w:t xml:space="preserve">) и </w:t>
      </w:r>
      <w:r w:rsidRPr="00E8445B">
        <w:t>e</w:t>
      </w:r>
      <w:r w:rsidRPr="00E17D59">
        <w:t xml:space="preserve">): Комитет принимает к сведению информацию, представленную государством-участником, но сожалеет, что эти меры были приняты до принятия заключительных замечаний. В этой связи Комитет просит представить информацию о мерах, принятых после принятия заключительных замечаний, с тем чтобы: </w:t>
      </w:r>
      <w:r w:rsidRPr="00FD505A">
        <w:t>i</w:t>
      </w:r>
      <w:r w:rsidRPr="00E17D59">
        <w:t>)</w:t>
      </w:r>
      <w:r>
        <w:t> </w:t>
      </w:r>
      <w:r>
        <w:t xml:space="preserve">обеспечить </w:t>
      </w:r>
      <w:r w:rsidRPr="00E17D59">
        <w:t>осуществл</w:t>
      </w:r>
      <w:r>
        <w:t>ение</w:t>
      </w:r>
      <w:r w:rsidRPr="00E17D59">
        <w:t xml:space="preserve"> Закон</w:t>
      </w:r>
      <w:r>
        <w:t>а</w:t>
      </w:r>
      <w:r w:rsidRPr="00E17D59">
        <w:t xml:space="preserve"> № 67/2014 в целях отмены преступления, заключающегося в незаконном въезде и пребывании; </w:t>
      </w:r>
      <w:r w:rsidRPr="009F3E15">
        <w:t>ii</w:t>
      </w:r>
      <w:r w:rsidRPr="00E17D59">
        <w:t xml:space="preserve">) воздерживаться от осуществления коллективной высылки мигрантов и обеспечить соблюдение на практике предусмотренного в </w:t>
      </w:r>
      <w:r>
        <w:t>Сводном</w:t>
      </w:r>
      <w:r w:rsidRPr="00E17D59">
        <w:t xml:space="preserve"> тексте требования в отношении оценки каждого конкретного случая перед высылкой; </w:t>
      </w:r>
      <w:r>
        <w:t>iii</w:t>
      </w:r>
      <w:r w:rsidRPr="00E17D59">
        <w:t xml:space="preserve">) обеспечить невыдворение высланных мигрантов; </w:t>
      </w:r>
      <w:r>
        <w:t>iv</w:t>
      </w:r>
      <w:r w:rsidRPr="00E17D59">
        <w:t xml:space="preserve">) </w:t>
      </w:r>
      <w:r w:rsidRPr="00CA72BA">
        <w:t>обеспечить, чтобы помещение в центр временного содержания мигрантов применялось только в течение как можно более короткого отрезка времени и в качестве крайней меры, после того как в каждом конкретном случае будет установлено, что оно является строго необходимым, соразмерным, законным и непроизвольным;</w:t>
      </w:r>
      <w:r w:rsidRPr="00E17D59">
        <w:t xml:space="preserve"> </w:t>
      </w:r>
      <w:r w:rsidRPr="008F00B9">
        <w:t>v</w:t>
      </w:r>
      <w:r w:rsidRPr="00E17D59">
        <w:t xml:space="preserve">) </w:t>
      </w:r>
      <w:r w:rsidRPr="00BC21B0">
        <w:t xml:space="preserve">увеличить число имеющихся мест в центрах приема и улучшить условия </w:t>
      </w:r>
      <w:bookmarkStart w:id="5" w:name="_Hlk50561776"/>
      <w:r w:rsidRPr="00BC21B0">
        <w:t xml:space="preserve">проживания </w:t>
      </w:r>
      <w:bookmarkEnd w:id="5"/>
      <w:r w:rsidRPr="00BC21B0">
        <w:t>в них</w:t>
      </w:r>
      <w:r w:rsidRPr="00E17D59">
        <w:t xml:space="preserve">; и </w:t>
      </w:r>
      <w:r w:rsidRPr="00294EC5">
        <w:t>vi</w:t>
      </w:r>
      <w:r w:rsidRPr="00E17D59">
        <w:t xml:space="preserve">) обеспечить применение на практике </w:t>
      </w:r>
      <w:r w:rsidRPr="00371491">
        <w:t>постоянно действующи</w:t>
      </w:r>
      <w:r>
        <w:t>х</w:t>
      </w:r>
      <w:r w:rsidRPr="00371491">
        <w:t xml:space="preserve"> инструкци</w:t>
      </w:r>
      <w:r>
        <w:t>й</w:t>
      </w:r>
      <w:r w:rsidRPr="00E17D59">
        <w:t>.</w:t>
      </w:r>
    </w:p>
    <w:p w14:paraId="24959BBA" w14:textId="77777777" w:rsidR="007745C3" w:rsidRPr="00E17D59" w:rsidRDefault="007745C3" w:rsidP="007745C3">
      <w:pPr>
        <w:pStyle w:val="H23G"/>
      </w:pPr>
      <w:r w:rsidRPr="00E17D59">
        <w:tab/>
      </w:r>
      <w:r w:rsidRPr="00E17D59">
        <w:tab/>
        <w:t>Пункт 27: Несопровождаемые несовершеннолетние</w:t>
      </w:r>
      <w:r w:rsidRPr="007B4EE0">
        <w:t xml:space="preserve"> лица</w:t>
      </w:r>
    </w:p>
    <w:p w14:paraId="1A84039E" w14:textId="77777777" w:rsidR="007745C3" w:rsidRPr="00E17D59" w:rsidRDefault="007745C3" w:rsidP="007745C3">
      <w:pPr>
        <w:pStyle w:val="SingleTxtG"/>
        <w:rPr>
          <w:b/>
          <w:bCs/>
        </w:rPr>
      </w:pPr>
      <w:r>
        <w:tab/>
      </w:r>
      <w:r w:rsidRPr="00E17D59">
        <w:tab/>
      </w:r>
      <w:r w:rsidRPr="00E17D59">
        <w:rPr>
          <w:b/>
          <w:bCs/>
        </w:rPr>
        <w:t>Государству-участнику следует:</w:t>
      </w:r>
    </w:p>
    <w:p w14:paraId="558B7E18" w14:textId="77777777" w:rsidR="007745C3" w:rsidRPr="007745C3" w:rsidRDefault="007745C3" w:rsidP="007745C3">
      <w:pPr>
        <w:pStyle w:val="SingleTxt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745C3">
        <w:rPr>
          <w:b/>
          <w:bCs/>
        </w:rPr>
        <w:t>a)</w:t>
      </w:r>
      <w:r w:rsidRPr="007745C3">
        <w:rPr>
          <w:b/>
          <w:bCs/>
        </w:rPr>
        <w:tab/>
        <w:t>обеспечить, чтобы процедура оценки возраста основывалась на безопасных и научно обоснованных методах с учетом психического благополучия детей;</w:t>
      </w:r>
    </w:p>
    <w:p w14:paraId="63713350" w14:textId="77777777" w:rsidR="007745C3" w:rsidRPr="007745C3" w:rsidRDefault="007745C3" w:rsidP="007745C3">
      <w:pPr>
        <w:pStyle w:val="SingleTxt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745C3">
        <w:rPr>
          <w:b/>
          <w:bCs/>
        </w:rPr>
        <w:t>b)</w:t>
      </w:r>
      <w:r w:rsidRPr="007745C3">
        <w:rPr>
          <w:b/>
          <w:bCs/>
        </w:rPr>
        <w:tab/>
        <w:t>пересмотреть процедуру назначения опекунов для обеспечения того, чтобы каждый несопровождаемый несовершеннолетний был своевременно обеспечен законным опекуном;</w:t>
      </w:r>
    </w:p>
    <w:p w14:paraId="08CA60AD" w14:textId="77777777" w:rsidR="007745C3" w:rsidRPr="007745C3" w:rsidRDefault="007745C3" w:rsidP="007745C3">
      <w:pPr>
        <w:pStyle w:val="SingleTxt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745C3">
        <w:rPr>
          <w:b/>
          <w:bCs/>
        </w:rPr>
        <w:t>c)</w:t>
      </w:r>
      <w:r w:rsidRPr="007745C3">
        <w:rPr>
          <w:b/>
          <w:bCs/>
        </w:rPr>
        <w:tab/>
        <w:t>обеспечить надлежащие условия для несопровождаемых несовершеннолетних в приемных пунктах, в том числе их содержание отдельно от взрослых;</w:t>
      </w:r>
    </w:p>
    <w:p w14:paraId="56EB93CE" w14:textId="77777777" w:rsidR="007745C3" w:rsidRPr="00E17D59" w:rsidRDefault="007745C3" w:rsidP="007745C3">
      <w:pPr>
        <w:pStyle w:val="SingleTxtG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Pr="007745C3">
        <w:rPr>
          <w:b/>
          <w:bCs/>
        </w:rPr>
        <w:t>d)</w:t>
      </w:r>
      <w:r w:rsidRPr="007745C3">
        <w:rPr>
          <w:b/>
          <w:bCs/>
        </w:rPr>
        <w:tab/>
        <w:t>принять меры, необходимые для предотвращения исчезновения детей и установ</w:t>
      </w:r>
      <w:r w:rsidRPr="00E17D59">
        <w:rPr>
          <w:b/>
          <w:bCs/>
        </w:rPr>
        <w:t>ления местонахождения уже пропавших без вести</w:t>
      </w:r>
      <w:r>
        <w:rPr>
          <w:b/>
          <w:bCs/>
        </w:rPr>
        <w:t xml:space="preserve"> лиц</w:t>
      </w:r>
      <w:r w:rsidRPr="00E17D59">
        <w:rPr>
          <w:b/>
          <w:bCs/>
        </w:rPr>
        <w:t>.</w:t>
      </w:r>
    </w:p>
    <w:p w14:paraId="26922034" w14:textId="77777777" w:rsidR="007745C3" w:rsidRPr="00E17D59" w:rsidRDefault="007745C3" w:rsidP="007745C3">
      <w:pPr>
        <w:pStyle w:val="H23G"/>
      </w:pPr>
      <w:r w:rsidRPr="00E17D59">
        <w:tab/>
      </w:r>
      <w:r w:rsidRPr="00E17D59">
        <w:tab/>
        <w:t>Резюме ответа государства-участника</w:t>
      </w:r>
    </w:p>
    <w:p w14:paraId="4EEA209D" w14:textId="77777777" w:rsidR="007745C3" w:rsidRPr="00E17D59" w:rsidRDefault="007745C3" w:rsidP="007745C3">
      <w:pPr>
        <w:pStyle w:val="SingleTxtG"/>
      </w:pPr>
      <w:r>
        <w:tab/>
      </w:r>
      <w:r w:rsidRPr="00E17D59">
        <w:tab/>
        <w:t>а)</w:t>
      </w:r>
      <w:r>
        <w:tab/>
      </w:r>
      <w:r w:rsidRPr="00E17D59">
        <w:t>Государство-участник сообщает, что после вступления в силу Закона</w:t>
      </w:r>
      <w:r w:rsidR="00552605">
        <w:t> </w:t>
      </w:r>
      <w:r w:rsidRPr="00E17D59">
        <w:t>№</w:t>
      </w:r>
      <w:r w:rsidR="00552605">
        <w:t> </w:t>
      </w:r>
      <w:r w:rsidRPr="00E17D59">
        <w:t xml:space="preserve">47/2017 Департамент гражданских свобод и иммиграции </w:t>
      </w:r>
      <w:r>
        <w:t xml:space="preserve">при </w:t>
      </w:r>
      <w:r w:rsidRPr="00E17D59">
        <w:t>Министерств</w:t>
      </w:r>
      <w:r>
        <w:t>е</w:t>
      </w:r>
      <w:r w:rsidRPr="00E17D59">
        <w:t xml:space="preserve"> внутренних дел и Министерство здравоохранения согласовали процедуру оценки возраста, которая, после того как она будет принята всеми заинтересованными институциональными субъектами, будет представлена на утверждение </w:t>
      </w:r>
      <w:r w:rsidRPr="00BF6FD3">
        <w:t>Конференции представителей национальных и региональных структур</w:t>
      </w:r>
      <w:r w:rsidRPr="00E17D59">
        <w:t>. Европейская комиссия рассматривает вопрос о финансировании проекта по стандартизации процедуры в соответствии с действующими правилами до его утверждения.</w:t>
      </w:r>
    </w:p>
    <w:p w14:paraId="06F209F2" w14:textId="77777777" w:rsidR="007745C3" w:rsidRPr="00E17D59" w:rsidRDefault="007745C3" w:rsidP="007745C3">
      <w:pPr>
        <w:pStyle w:val="SingleTxtG"/>
      </w:pPr>
      <w:r>
        <w:tab/>
      </w:r>
      <w:r w:rsidRPr="00E17D59">
        <w:tab/>
        <w:t>В статье 19</w:t>
      </w:r>
      <w:r>
        <w:rPr>
          <w:lang w:val="fr-FR"/>
        </w:rPr>
        <w:t> bis</w:t>
      </w:r>
      <w:r w:rsidRPr="00202063">
        <w:t xml:space="preserve"> </w:t>
      </w:r>
      <w:r w:rsidRPr="00E17D59">
        <w:t>Законодательного декрета № 142/2015, введенного Законом</w:t>
      </w:r>
      <w:r>
        <w:rPr>
          <w:lang w:val="en-US"/>
        </w:rPr>
        <w:t> </w:t>
      </w:r>
      <w:r w:rsidRPr="00E17D59">
        <w:t>№</w:t>
      </w:r>
      <w:r>
        <w:rPr>
          <w:lang w:val="en-US"/>
        </w:rPr>
        <w:t> </w:t>
      </w:r>
      <w:r w:rsidRPr="00E17D59">
        <w:t>47/2017, предусмотрены требования к процедуре оценки возраста. В</w:t>
      </w:r>
      <w:r>
        <w:rPr>
          <w:lang w:val="en-US"/>
        </w:rPr>
        <w:t> </w:t>
      </w:r>
      <w:r w:rsidRPr="00E17D59">
        <w:t>статье</w:t>
      </w:r>
      <w:r>
        <w:rPr>
          <w:lang w:val="en-US"/>
        </w:rPr>
        <w:t> </w:t>
      </w:r>
      <w:r w:rsidRPr="00E17D59">
        <w:t>5 Закона № 47/2017 говорится, что если даже после проведения оценки сохраняются сомнения в отношении возраста, то для целей закона ребенок считается несовершеннолетним;</w:t>
      </w:r>
    </w:p>
    <w:p w14:paraId="0E743367" w14:textId="77777777" w:rsidR="007745C3" w:rsidRPr="00E17D59" w:rsidRDefault="007745C3" w:rsidP="007745C3">
      <w:pPr>
        <w:pStyle w:val="SingleTxtG"/>
      </w:pPr>
      <w:r>
        <w:tab/>
      </w:r>
      <w:r w:rsidRPr="00E17D59">
        <w:tab/>
      </w:r>
      <w:r w:rsidRPr="00BE0465">
        <w:t>b</w:t>
      </w:r>
      <w:r w:rsidRPr="00E17D59">
        <w:t>)</w:t>
      </w:r>
      <w:r w:rsidRPr="00E17D59">
        <w:tab/>
        <w:t xml:space="preserve">законодательство предусматривает, что судья по </w:t>
      </w:r>
      <w:r>
        <w:t xml:space="preserve">вопросам </w:t>
      </w:r>
      <w:r w:rsidRPr="00E17D59">
        <w:t>опекунств</w:t>
      </w:r>
      <w:r>
        <w:t>а</w:t>
      </w:r>
      <w:r w:rsidRPr="00E17D59">
        <w:t xml:space="preserve"> должен предусмотреть назначение опекуна в течение 48 часов после уведомления</w:t>
      </w:r>
      <w:r>
        <w:t>, полученного от</w:t>
      </w:r>
      <w:r w:rsidRPr="00E17D59">
        <w:t xml:space="preserve"> </w:t>
      </w:r>
      <w:r w:rsidRPr="00802045">
        <w:t>принимающего органа</w:t>
      </w:r>
      <w:r w:rsidRPr="00E17D59">
        <w:t xml:space="preserve">. Статья 11 Закона № 47/2017 предусматривает, что в каждом суде по делам несовершеннолетних составляется список </w:t>
      </w:r>
      <w:r>
        <w:t>«</w:t>
      </w:r>
      <w:r w:rsidRPr="00E17D59">
        <w:t>добровольных опекунов</w:t>
      </w:r>
      <w:r>
        <w:t>»</w:t>
      </w:r>
      <w:r w:rsidRPr="00E17D59">
        <w:t xml:space="preserve"> для привлечения частных граждан к </w:t>
      </w:r>
      <w:r>
        <w:t xml:space="preserve">работе по </w:t>
      </w:r>
      <w:r w:rsidRPr="00E17D59">
        <w:t>защит</w:t>
      </w:r>
      <w:r>
        <w:t>е</w:t>
      </w:r>
      <w:r w:rsidRPr="00E17D59">
        <w:t xml:space="preserve"> несопровождаемых несовершеннолетних иностранцев. Национальный омбудсмен по делам детей и подростков осуществляет контроль за подготовкой и наймом опекунов для несопровождаемых несовершеннолетних иностранцев.</w:t>
      </w:r>
    </w:p>
    <w:p w14:paraId="1AE4A986" w14:textId="77777777" w:rsidR="007745C3" w:rsidRPr="00E17D59" w:rsidRDefault="007745C3" w:rsidP="007745C3">
      <w:pPr>
        <w:pStyle w:val="SingleTxtG"/>
      </w:pPr>
      <w:r w:rsidRPr="00E17D59">
        <w:tab/>
      </w:r>
      <w:r>
        <w:tab/>
      </w:r>
      <w:r w:rsidRPr="00E17D59">
        <w:t xml:space="preserve">В соответствии с Законодательным декретом № 220/2017 </w:t>
      </w:r>
      <w:r w:rsidRPr="00993074">
        <w:t xml:space="preserve">полномочия по предоставлению защиты </w:t>
      </w:r>
      <w:r w:rsidRPr="00E17D59">
        <w:t>несопровождаемы</w:t>
      </w:r>
      <w:r>
        <w:t>м</w:t>
      </w:r>
      <w:r w:rsidRPr="00E17D59">
        <w:t xml:space="preserve"> несовершеннолетни</w:t>
      </w:r>
      <w:r>
        <w:t>м</w:t>
      </w:r>
      <w:r w:rsidRPr="00E17D59">
        <w:t xml:space="preserve"> </w:t>
      </w:r>
      <w:r>
        <w:t xml:space="preserve">и </w:t>
      </w:r>
      <w:r w:rsidRPr="00993074">
        <w:t xml:space="preserve">управлению ею </w:t>
      </w:r>
      <w:r w:rsidRPr="00E17D59">
        <w:t>был</w:t>
      </w:r>
      <w:r>
        <w:t>и</w:t>
      </w:r>
      <w:r w:rsidRPr="00E17D59">
        <w:t xml:space="preserve"> пере</w:t>
      </w:r>
      <w:r>
        <w:t>ведены</w:t>
      </w:r>
      <w:r w:rsidRPr="00E17D59">
        <w:t xml:space="preserve"> из обычного суда в суд по делам несовершеннолетних, с тем чтобы гарантировать своевременное назначение опекунов;</w:t>
      </w:r>
    </w:p>
    <w:p w14:paraId="51482882" w14:textId="77777777" w:rsidR="007745C3" w:rsidRPr="00E17D59" w:rsidRDefault="007745C3" w:rsidP="007745C3">
      <w:pPr>
        <w:pStyle w:val="SingleTxtG"/>
      </w:pPr>
      <w:r>
        <w:tab/>
      </w:r>
      <w:r w:rsidRPr="00E17D59">
        <w:tab/>
      </w:r>
      <w:r w:rsidRPr="00BE0465">
        <w:t>c</w:t>
      </w:r>
      <w:r w:rsidRPr="00E17D59">
        <w:t>)</w:t>
      </w:r>
      <w:r w:rsidRPr="00E17D59">
        <w:tab/>
        <w:t>Закон № 47/2017 предусматривает единую систему приема, в соответствии с которой несопровождаемые несовершеннолетние иностранцы принимаются в приемных пунктах, подготовленных исключительно для них. Декретом, изданным министром внутренних дел в 2016 году, были установлены процедуры, касающиеся приема несопровождаемых несовершеннолетних иностранцев и услуг, которые должны предоставляться как в центрах временного размещения, так и в государственных центрах приема;</w:t>
      </w:r>
    </w:p>
    <w:p w14:paraId="5846F138" w14:textId="77777777" w:rsidR="007745C3" w:rsidRPr="00E17D59" w:rsidRDefault="007745C3" w:rsidP="007745C3">
      <w:pPr>
        <w:pStyle w:val="SingleTxtG"/>
      </w:pPr>
      <w:r>
        <w:tab/>
      </w:r>
      <w:r w:rsidRPr="00E17D59">
        <w:tab/>
      </w:r>
      <w:r w:rsidRPr="00BE0465">
        <w:t>d</w:t>
      </w:r>
      <w:r w:rsidRPr="00E17D59">
        <w:t>)</w:t>
      </w:r>
      <w:r w:rsidRPr="00E17D59">
        <w:tab/>
      </w:r>
      <w:r w:rsidRPr="00CE1DAE">
        <w:t xml:space="preserve">пропавшие без вести </w:t>
      </w:r>
      <w:r w:rsidRPr="00E17D59">
        <w:t xml:space="preserve">несопровождаемые несовершеннолетние, как правило, пытаются продолжить свой миграционный путь в другой пункт назначения. В соответствии с национальным законодательством приемное лицо, отвечающее за несопровождаемое несовершеннолетнее лицо, обязано незамедлительно сообщить в полицию о факте его пропажи без вести, с тем чтобы облегчить инициативу по оперативному розыску. Департамент гражданских свобод и иммиграции </w:t>
      </w:r>
      <w:r w:rsidRPr="0072300E">
        <w:t xml:space="preserve">с 2017 года </w:t>
      </w:r>
      <w:r w:rsidRPr="00E17D59">
        <w:t xml:space="preserve">содействует осуществлению проекта под названием </w:t>
      </w:r>
      <w:r>
        <w:t>«</w:t>
      </w:r>
      <w:r w:rsidRPr="00E17D59">
        <w:t xml:space="preserve">Экспериментальные действия в интересах несопровождаемых несовершеннолетних: меры по </w:t>
      </w:r>
      <w:r>
        <w:t xml:space="preserve">скорейшему </w:t>
      </w:r>
      <w:r w:rsidRPr="00E17D59">
        <w:t>восстановлению (ПУЭРИ)</w:t>
      </w:r>
      <w:r>
        <w:t>»</w:t>
      </w:r>
      <w:r w:rsidRPr="00E17D59">
        <w:t>. Этот проект поможет определить пути приема несопровождаемых несовершеннолетних и обеспечить оказание им помощи и их интеграцию.</w:t>
      </w:r>
    </w:p>
    <w:p w14:paraId="34A0E40F" w14:textId="77777777" w:rsidR="007745C3" w:rsidRPr="00E17D59" w:rsidRDefault="007745C3" w:rsidP="007745C3">
      <w:pPr>
        <w:pStyle w:val="SingleTxtG"/>
      </w:pPr>
      <w:r>
        <w:tab/>
      </w:r>
      <w:r w:rsidRPr="00E17D59">
        <w:tab/>
        <w:t xml:space="preserve">Кроме того, в соответствии с Законом № 47/2017 была создана национальная информационная система по несопровождаемым несовершеннолетним иностранцам с целью составления всеми соответствующими органами или учреждениями докладов о несопровождаемых несовершеннолетних иностранцах, находящихся на территории страны, и </w:t>
      </w:r>
      <w:r>
        <w:t xml:space="preserve">подготовки </w:t>
      </w:r>
      <w:r w:rsidRPr="00E17D59">
        <w:t xml:space="preserve">выводов по результатам оценки их возраста, проведенной судебными органами. Доступ </w:t>
      </w:r>
      <w:r>
        <w:t xml:space="preserve">органов </w:t>
      </w:r>
      <w:r w:rsidRPr="00E17D59">
        <w:t>власт</w:t>
      </w:r>
      <w:r>
        <w:t>и</w:t>
      </w:r>
      <w:r w:rsidRPr="00E17D59">
        <w:t xml:space="preserve"> к этой системе облегчит</w:t>
      </w:r>
      <w:r>
        <w:t>,</w:t>
      </w:r>
      <w:r w:rsidRPr="00E17D59">
        <w:t xml:space="preserve"> путем перекрестных ссылок на данные</w:t>
      </w:r>
      <w:r>
        <w:t>,</w:t>
      </w:r>
      <w:r w:rsidRPr="00E17D59">
        <w:t xml:space="preserve"> выявление несопровождаемых несовершеннолетних иностранцев, которым удалось избежать мер по их приему, но которые все еще находятся в Италии.</w:t>
      </w:r>
    </w:p>
    <w:p w14:paraId="1B59F0D0" w14:textId="77777777" w:rsidR="007745C3" w:rsidRPr="00E17D59" w:rsidRDefault="007745C3" w:rsidP="007745C3">
      <w:pPr>
        <w:pStyle w:val="H23G"/>
      </w:pPr>
      <w:r w:rsidRPr="00E17D59">
        <w:lastRenderedPageBreak/>
        <w:tab/>
      </w:r>
      <w:r>
        <w:tab/>
      </w:r>
      <w:r w:rsidRPr="00E17D59">
        <w:t>Оценка Комитета</w:t>
      </w:r>
    </w:p>
    <w:p w14:paraId="64781B79" w14:textId="77777777" w:rsidR="007745C3" w:rsidRPr="00E17D59" w:rsidRDefault="007745C3" w:rsidP="007745C3">
      <w:pPr>
        <w:pStyle w:val="SingleTxtG"/>
      </w:pPr>
      <w:r w:rsidRPr="00E17D59">
        <w:rPr>
          <w:b/>
        </w:rPr>
        <w:t>[</w:t>
      </w:r>
      <w:r w:rsidRPr="00C670F7">
        <w:rPr>
          <w:b/>
        </w:rPr>
        <w:t>B</w:t>
      </w:r>
      <w:r w:rsidRPr="00E17D59">
        <w:rPr>
          <w:b/>
        </w:rPr>
        <w:t xml:space="preserve">] </w:t>
      </w:r>
      <w:r w:rsidRPr="00C670F7">
        <w:t>a</w:t>
      </w:r>
      <w:r w:rsidRPr="00E17D59">
        <w:t xml:space="preserve">), </w:t>
      </w:r>
      <w:r>
        <w:t>b</w:t>
      </w:r>
      <w:r w:rsidRPr="00E17D59">
        <w:t xml:space="preserve">) и </w:t>
      </w:r>
      <w:r>
        <w:t>d</w:t>
      </w:r>
      <w:r w:rsidRPr="00E17D59">
        <w:t xml:space="preserve">): Комитет приветствует новое положение о том, что в случае возникновения сомнений в отношении возраста ребенок считается несовершеннолетним для целей закона. Комитет также приветствует межведомственное соглашение о процедуре оценки возраста. Комитету требуется информация по следующим вопросам: </w:t>
      </w:r>
      <w:r>
        <w:t>i</w:t>
      </w:r>
      <w:r w:rsidRPr="00E17D59">
        <w:t xml:space="preserve">) о содержании </w:t>
      </w:r>
      <w:r>
        <w:t xml:space="preserve">этой </w:t>
      </w:r>
      <w:r w:rsidRPr="00E17D59">
        <w:t xml:space="preserve">процедуры; </w:t>
      </w:r>
      <w:r w:rsidR="00552605">
        <w:br/>
      </w:r>
      <w:r>
        <w:t>ii</w:t>
      </w:r>
      <w:r w:rsidRPr="00E17D59">
        <w:t xml:space="preserve">) о положении дел с ее утверждением </w:t>
      </w:r>
      <w:r w:rsidRPr="00D37060">
        <w:t>Конференци</w:t>
      </w:r>
      <w:r>
        <w:t>ей</w:t>
      </w:r>
      <w:r w:rsidRPr="00D37060">
        <w:t xml:space="preserve"> представителей национальных и региональных структур</w:t>
      </w:r>
      <w:r w:rsidRPr="00E17D59">
        <w:t xml:space="preserve">; и </w:t>
      </w:r>
      <w:r>
        <w:t>iii</w:t>
      </w:r>
      <w:r w:rsidRPr="00E17D59">
        <w:t xml:space="preserve">) о состоянии проекта, находящегося в настоящее время на рассмотрении Европейской комиссии. </w:t>
      </w:r>
    </w:p>
    <w:p w14:paraId="6EC2EED6" w14:textId="77777777" w:rsidR="007745C3" w:rsidRPr="00E17D59" w:rsidRDefault="007745C3" w:rsidP="007745C3">
      <w:pPr>
        <w:pStyle w:val="SingleTxtG"/>
      </w:pPr>
      <w:r>
        <w:tab/>
      </w:r>
      <w:r w:rsidRPr="00E17D59">
        <w:tab/>
        <w:t>Комитет приветствует принятые меры по</w:t>
      </w:r>
      <w:bookmarkStart w:id="6" w:name="_GoBack"/>
      <w:bookmarkEnd w:id="6"/>
      <w:r w:rsidRPr="00E17D59">
        <w:t xml:space="preserve"> пересмотру процедуры назначения опекунов, включая набор </w:t>
      </w:r>
      <w:r>
        <w:t>«</w:t>
      </w:r>
      <w:r w:rsidRPr="00E17D59">
        <w:t>добровольных опекунов</w:t>
      </w:r>
      <w:r>
        <w:t>»</w:t>
      </w:r>
      <w:r w:rsidRPr="00E17D59">
        <w:t xml:space="preserve"> и передачу полномочий судам по делам несовершеннолетних. Комитету требуется информация по следующим вопросам: </w:t>
      </w:r>
      <w:r w:rsidRPr="00BE0465">
        <w:t>i</w:t>
      </w:r>
      <w:r w:rsidRPr="00E17D59">
        <w:t xml:space="preserve">) </w:t>
      </w:r>
      <w:r>
        <w:t xml:space="preserve">об </w:t>
      </w:r>
      <w:r w:rsidRPr="00E17D59">
        <w:t xml:space="preserve">усилиях, предпринимаемых Национальным омбудсменом по делам детей и подростков в целях эффективной подготовки опекунов, назначаемых на добровольной основе, и надзора за ними; </w:t>
      </w:r>
      <w:r w:rsidRPr="00BE0465">
        <w:t>ii</w:t>
      </w:r>
      <w:r w:rsidRPr="00E17D59">
        <w:t xml:space="preserve">) </w:t>
      </w:r>
      <w:r>
        <w:t xml:space="preserve">о </w:t>
      </w:r>
      <w:r w:rsidRPr="00E17D59">
        <w:t xml:space="preserve">конкретных мерах, принятых для найма частных граждан в качестве опекунов, назначаемых на добровольной основе; </w:t>
      </w:r>
      <w:r w:rsidR="00552605">
        <w:br/>
      </w:r>
      <w:r w:rsidRPr="00E17D59">
        <w:t xml:space="preserve">и </w:t>
      </w:r>
      <w:r w:rsidRPr="00BE0465">
        <w:t>iii</w:t>
      </w:r>
      <w:r w:rsidRPr="00E17D59">
        <w:t xml:space="preserve">) </w:t>
      </w:r>
      <w:r>
        <w:t>о воздействии</w:t>
      </w:r>
      <w:r w:rsidRPr="00E17D59">
        <w:t xml:space="preserve"> передачи полномочий судам по делам несовершеннолетних </w:t>
      </w:r>
      <w:r>
        <w:t xml:space="preserve">на </w:t>
      </w:r>
      <w:r w:rsidRPr="00E17D59">
        <w:t>средне</w:t>
      </w:r>
      <w:r>
        <w:t>е</w:t>
      </w:r>
      <w:r w:rsidRPr="00E17D59">
        <w:t xml:space="preserve"> врем</w:t>
      </w:r>
      <w:r>
        <w:t>я</w:t>
      </w:r>
      <w:r w:rsidRPr="00E17D59">
        <w:t xml:space="preserve"> ожидания получения опекунов несопровождаемыми несовершеннолетними.</w:t>
      </w:r>
    </w:p>
    <w:p w14:paraId="47516793" w14:textId="77777777" w:rsidR="007745C3" w:rsidRPr="00E17D59" w:rsidRDefault="007745C3" w:rsidP="007745C3">
      <w:pPr>
        <w:pStyle w:val="SingleTxtG"/>
      </w:pPr>
      <w:r>
        <w:tab/>
      </w:r>
      <w:r w:rsidRPr="00E17D59">
        <w:tab/>
        <w:t xml:space="preserve">Комитет приветствует принятые государством-участником меры по содействию осуществлению проекта по принятию мер в области скорейшего восстановления и созданию национальной информационной системы по несопровождаемым несовершеннолетним иностранцам. Комитету требуется информация по следующим вопросам: </w:t>
      </w:r>
      <w:r w:rsidRPr="00BE0465">
        <w:t>i</w:t>
      </w:r>
      <w:r w:rsidRPr="00E17D59">
        <w:t xml:space="preserve">) </w:t>
      </w:r>
      <w:r>
        <w:t xml:space="preserve">о </w:t>
      </w:r>
      <w:r w:rsidRPr="00E17D59">
        <w:t xml:space="preserve">мерах, принятых для использования этой системы в целях содействия поиску пропавших без вести несопровождаемых несовершеннолетних иностранцев; и </w:t>
      </w:r>
      <w:r w:rsidRPr="00BE0465">
        <w:t>ii</w:t>
      </w:r>
      <w:r w:rsidRPr="00E17D59">
        <w:t xml:space="preserve">) </w:t>
      </w:r>
      <w:r>
        <w:t xml:space="preserve">о </w:t>
      </w:r>
      <w:r w:rsidRPr="00E17D59">
        <w:t>показателях исчезновения несопровождаемых несовершеннолетних как до, так и после осуществления проекта по принятию мер в целях скорейшего восстановления.</w:t>
      </w:r>
    </w:p>
    <w:p w14:paraId="18FF5888" w14:textId="77777777" w:rsidR="007745C3" w:rsidRPr="00E17D59" w:rsidRDefault="007745C3" w:rsidP="007745C3">
      <w:pPr>
        <w:pStyle w:val="SingleTxtG"/>
      </w:pPr>
      <w:r w:rsidRPr="00E17D59">
        <w:rPr>
          <w:b/>
          <w:bCs/>
        </w:rPr>
        <w:t>[</w:t>
      </w:r>
      <w:r w:rsidRPr="00D64C38">
        <w:rPr>
          <w:b/>
          <w:bCs/>
        </w:rPr>
        <w:t>C</w:t>
      </w:r>
      <w:r w:rsidRPr="00E17D59">
        <w:rPr>
          <w:b/>
          <w:bCs/>
        </w:rPr>
        <w:t xml:space="preserve">] </w:t>
      </w:r>
      <w:r w:rsidRPr="00D64C38">
        <w:rPr>
          <w:bCs/>
        </w:rPr>
        <w:t>c</w:t>
      </w:r>
      <w:r w:rsidRPr="00E17D59">
        <w:rPr>
          <w:bCs/>
        </w:rPr>
        <w:t xml:space="preserve">): </w:t>
      </w:r>
      <w:r w:rsidRPr="00E17D59">
        <w:t xml:space="preserve">Комитет </w:t>
      </w:r>
      <w:r>
        <w:t xml:space="preserve">выражает </w:t>
      </w:r>
      <w:r w:rsidRPr="00E17D59">
        <w:t>сожале</w:t>
      </w:r>
      <w:r>
        <w:t xml:space="preserve">ние в связи с </w:t>
      </w:r>
      <w:r w:rsidRPr="00E17D59">
        <w:t>отсутстви</w:t>
      </w:r>
      <w:r>
        <w:t>ем</w:t>
      </w:r>
      <w:r w:rsidRPr="00E17D59">
        <w:t xml:space="preserve"> конкретной информации об условиях содержания несопровождаемых несовершеннолетних в пунктах приема. Комитет вновь повторяет свою просьбу о предоставлении информации, в частности о </w:t>
      </w:r>
      <w:r>
        <w:t>раздельном содержании</w:t>
      </w:r>
      <w:r w:rsidRPr="00E17D59">
        <w:t xml:space="preserve"> несопровождаемых несовершеннолетних и взрослых в приемных центрах, и повторяет свою рекомендацию.</w:t>
      </w:r>
    </w:p>
    <w:p w14:paraId="16F422FD" w14:textId="77777777" w:rsidR="007745C3" w:rsidRPr="00E17D59" w:rsidRDefault="007745C3" w:rsidP="007745C3">
      <w:pPr>
        <w:pStyle w:val="SingleTxtG"/>
      </w:pPr>
      <w:r w:rsidRPr="001B46A4">
        <w:rPr>
          <w:b/>
          <w:bCs/>
        </w:rPr>
        <w:t>Рекомендуемые действия:</w:t>
      </w:r>
      <w:r w:rsidRPr="00EF7D1A">
        <w:t xml:space="preserve"> следует направить письмо, извещающее государство-участник о прекращении процедуры последующей деятельности. </w:t>
      </w:r>
      <w:bookmarkStart w:id="7" w:name="_Toc506807563"/>
      <w:r w:rsidRPr="00EF7D1A">
        <w:t>Запрашиваемая информация должна быть включена в следующий периодический доклад государства-участника.</w:t>
      </w:r>
    </w:p>
    <w:p w14:paraId="2EEF05A0" w14:textId="77777777" w:rsidR="007745C3" w:rsidRPr="00E17D59" w:rsidRDefault="007745C3" w:rsidP="007745C3">
      <w:pPr>
        <w:pStyle w:val="SingleTxtG"/>
      </w:pPr>
      <w:r w:rsidRPr="00E17D59">
        <w:rPr>
          <w:b/>
          <w:bCs/>
        </w:rPr>
        <w:t>Следующий периодический доклад должен быть представлен</w:t>
      </w:r>
      <w:bookmarkEnd w:id="7"/>
      <w:r>
        <w:rPr>
          <w:b/>
          <w:bCs/>
        </w:rPr>
        <w:t>:</w:t>
      </w:r>
      <w:r w:rsidRPr="00E17D59">
        <w:t xml:space="preserve"> 29 марта 2022 года.</w:t>
      </w:r>
    </w:p>
    <w:p w14:paraId="22B78A11" w14:textId="77777777" w:rsidR="00381C24" w:rsidRPr="007745C3" w:rsidRDefault="007745C3" w:rsidP="007745C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7745C3" w:rsidSect="007745C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4266" w14:textId="77777777" w:rsidR="00B9429E" w:rsidRPr="00A312BC" w:rsidRDefault="00B9429E" w:rsidP="00A312BC"/>
  </w:endnote>
  <w:endnote w:type="continuationSeparator" w:id="0">
    <w:p w14:paraId="21973E33" w14:textId="77777777" w:rsidR="00B9429E" w:rsidRPr="00A312BC" w:rsidRDefault="00B9429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FD55" w14:textId="77777777" w:rsidR="007745C3" w:rsidRPr="007745C3" w:rsidRDefault="007745C3">
    <w:pPr>
      <w:pStyle w:val="a8"/>
    </w:pPr>
    <w:r w:rsidRPr="007745C3">
      <w:rPr>
        <w:b/>
        <w:sz w:val="18"/>
      </w:rPr>
      <w:fldChar w:fldCharType="begin"/>
    </w:r>
    <w:r w:rsidRPr="007745C3">
      <w:rPr>
        <w:b/>
        <w:sz w:val="18"/>
      </w:rPr>
      <w:instrText xml:space="preserve"> PAGE  \* MERGEFORMAT </w:instrText>
    </w:r>
    <w:r w:rsidRPr="007745C3">
      <w:rPr>
        <w:b/>
        <w:sz w:val="18"/>
      </w:rPr>
      <w:fldChar w:fldCharType="separate"/>
    </w:r>
    <w:r w:rsidRPr="007745C3">
      <w:rPr>
        <w:b/>
        <w:noProof/>
        <w:sz w:val="18"/>
      </w:rPr>
      <w:t>2</w:t>
    </w:r>
    <w:r w:rsidRPr="007745C3">
      <w:rPr>
        <w:b/>
        <w:sz w:val="18"/>
      </w:rPr>
      <w:fldChar w:fldCharType="end"/>
    </w:r>
    <w:r>
      <w:rPr>
        <w:b/>
        <w:sz w:val="18"/>
      </w:rPr>
      <w:tab/>
    </w:r>
    <w:r>
      <w:t>GE.20-11628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1292" w14:textId="77777777" w:rsidR="007745C3" w:rsidRPr="007745C3" w:rsidRDefault="007745C3" w:rsidP="007745C3">
    <w:pPr>
      <w:pStyle w:val="a8"/>
      <w:tabs>
        <w:tab w:val="clear" w:pos="9639"/>
        <w:tab w:val="right" w:pos="9638"/>
      </w:tabs>
      <w:rPr>
        <w:b/>
        <w:sz w:val="18"/>
      </w:rPr>
    </w:pPr>
    <w:r>
      <w:t>GE.20-11628</w:t>
    </w:r>
    <w:r>
      <w:tab/>
    </w:r>
    <w:r w:rsidRPr="007745C3">
      <w:rPr>
        <w:b/>
        <w:sz w:val="18"/>
      </w:rPr>
      <w:fldChar w:fldCharType="begin"/>
    </w:r>
    <w:r w:rsidRPr="007745C3">
      <w:rPr>
        <w:b/>
        <w:sz w:val="18"/>
      </w:rPr>
      <w:instrText xml:space="preserve"> PAGE  \* MERGEFORMAT </w:instrText>
    </w:r>
    <w:r w:rsidRPr="007745C3">
      <w:rPr>
        <w:b/>
        <w:sz w:val="18"/>
      </w:rPr>
      <w:fldChar w:fldCharType="separate"/>
    </w:r>
    <w:r w:rsidRPr="007745C3">
      <w:rPr>
        <w:b/>
        <w:noProof/>
        <w:sz w:val="18"/>
      </w:rPr>
      <w:t>3</w:t>
    </w:r>
    <w:r w:rsidRPr="007745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5737" w14:textId="77777777" w:rsidR="00042B72" w:rsidRPr="007745C3" w:rsidRDefault="007745C3" w:rsidP="007745C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A43163" wp14:editId="76077C0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20-11628  (R)   090920  150920</w:t>
    </w:r>
    <w:r>
      <w:br/>
    </w:r>
    <w:r w:rsidRPr="007745C3">
      <w:rPr>
        <w:rFonts w:ascii="C39T30Lfz" w:hAnsi="C39T30Lfz"/>
        <w:kern w:val="14"/>
        <w:sz w:val="56"/>
      </w:rPr>
      <w:t>*2011628*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0AAD94" wp14:editId="4DB200F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9C0F" w14:textId="77777777" w:rsidR="00B9429E" w:rsidRPr="001075E9" w:rsidRDefault="00B9429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40BBE2" w14:textId="77777777" w:rsidR="00B9429E" w:rsidRDefault="00B9429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0DC3430" w14:textId="77777777" w:rsidR="007745C3" w:rsidRPr="00E17D59" w:rsidRDefault="007745C3" w:rsidP="007745C3">
      <w:pPr>
        <w:pStyle w:val="ad"/>
      </w:pPr>
      <w:r>
        <w:tab/>
      </w:r>
      <w:r w:rsidRPr="00E17D59">
        <w:rPr>
          <w:sz w:val="20"/>
        </w:rPr>
        <w:t>*</w:t>
      </w:r>
      <w:r w:rsidRPr="00E17D59">
        <w:rPr>
          <w:sz w:val="20"/>
        </w:rPr>
        <w:tab/>
      </w:r>
      <w:r w:rsidRPr="00E17D59">
        <w:t>Принят Комитетом на его 129-й сессии (29 июня</w:t>
      </w:r>
      <w:r>
        <w:t> —</w:t>
      </w:r>
      <w:r w:rsidRPr="00E17D59">
        <w:t xml:space="preserve"> 24 июля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09DC" w14:textId="68BA56C8" w:rsidR="007745C3" w:rsidRPr="007745C3" w:rsidRDefault="007745C3">
    <w:pPr>
      <w:pStyle w:val="a5"/>
    </w:pPr>
    <w:fldSimple w:instr=" TITLE  \* MERGEFORMAT ">
      <w:r w:rsidR="00176D21">
        <w:t>CCPR/C/129/2/Add.4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3940" w14:textId="4EF85804" w:rsidR="007745C3" w:rsidRPr="007745C3" w:rsidRDefault="007745C3" w:rsidP="007745C3">
    <w:pPr>
      <w:pStyle w:val="a5"/>
      <w:jc w:val="right"/>
    </w:pPr>
    <w:fldSimple w:instr=" TITLE  \* MERGEFORMAT ">
      <w:r w:rsidR="00176D21">
        <w:t>CCPR/C/129/2/Add.4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9E"/>
    <w:rsid w:val="00033EE1"/>
    <w:rsid w:val="00042B72"/>
    <w:rsid w:val="000558BD"/>
    <w:rsid w:val="000B57E7"/>
    <w:rsid w:val="000B6373"/>
    <w:rsid w:val="000F09DF"/>
    <w:rsid w:val="000F61B2"/>
    <w:rsid w:val="001075E9"/>
    <w:rsid w:val="00176D21"/>
    <w:rsid w:val="00180183"/>
    <w:rsid w:val="0018024D"/>
    <w:rsid w:val="0018649F"/>
    <w:rsid w:val="00196389"/>
    <w:rsid w:val="001B3EF6"/>
    <w:rsid w:val="001C7A89"/>
    <w:rsid w:val="001F6FF6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52605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745C3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AF2BBB"/>
    <w:rsid w:val="00B10CC7"/>
    <w:rsid w:val="00B136DB"/>
    <w:rsid w:val="00B539E7"/>
    <w:rsid w:val="00B62458"/>
    <w:rsid w:val="00B9429E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A27998"/>
  <w15:docId w15:val="{A053A31C-9D11-4C53-83AE-17E0E84E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745C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5</Pages>
  <Words>1779</Words>
  <Characters>12834</Characters>
  <Application>Microsoft Office Word</Application>
  <DocSecurity>0</DocSecurity>
  <Lines>246</Lines>
  <Paragraphs>71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CCPR/C/129/2/Add.4</vt:lpstr>
      <vt:lpstr>A/</vt:lpstr>
      <vt:lpstr>A/</vt:lpstr>
    </vt:vector>
  </TitlesOfParts>
  <Company>DCM</Company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CCPR/C/129/2/Add.4</dc:title>
  <dc:subject/>
  <dc:creator>Anna BLAGODATSKIKH</dc:creator>
  <cp:keywords/>
  <cp:lastModifiedBy>Anna BLAGODATSKIKH</cp:lastModifiedBy>
  <cp:revision>3</cp:revision>
  <cp:lastPrinted>2020-09-15T07:22:00Z</cp:lastPrinted>
  <dcterms:created xsi:type="dcterms:W3CDTF">2020-09-15T07:22:00Z</dcterms:created>
  <dcterms:modified xsi:type="dcterms:W3CDTF">2020-09-15T07:23:00Z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