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4BA41040" w14:textId="77777777" w:rsidTr="00A704A8">
        <w:trPr>
          <w:trHeight w:hRule="exact" w:val="851"/>
        </w:trPr>
        <w:tc>
          <w:tcPr>
            <w:tcW w:w="1276" w:type="dxa"/>
            <w:tcBorders>
              <w:bottom w:val="single" w:sz="4" w:space="0" w:color="auto"/>
            </w:tcBorders>
          </w:tcPr>
          <w:p w14:paraId="6B31504D" w14:textId="77777777" w:rsidR="00807D21" w:rsidRPr="00DB58B5" w:rsidRDefault="00807D21" w:rsidP="001C153C"/>
        </w:tc>
        <w:tc>
          <w:tcPr>
            <w:tcW w:w="2268" w:type="dxa"/>
            <w:tcBorders>
              <w:bottom w:val="single" w:sz="4" w:space="0" w:color="auto"/>
            </w:tcBorders>
            <w:vAlign w:val="bottom"/>
          </w:tcPr>
          <w:p w14:paraId="5DE280B3"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702E10" w14:textId="341F7112" w:rsidR="00807D21" w:rsidRPr="00DB58B5" w:rsidRDefault="001C153C" w:rsidP="001C153C">
            <w:pPr>
              <w:jc w:val="right"/>
            </w:pPr>
            <w:r w:rsidRPr="001C153C">
              <w:rPr>
                <w:sz w:val="40"/>
              </w:rPr>
              <w:t>CAT</w:t>
            </w:r>
            <w:r>
              <w:t>/C/70/D/959/2019</w:t>
            </w:r>
          </w:p>
        </w:tc>
      </w:tr>
      <w:tr w:rsidR="00807D21" w:rsidRPr="00DB58B5" w14:paraId="3A70B508" w14:textId="77777777" w:rsidTr="00A704A8">
        <w:trPr>
          <w:trHeight w:hRule="exact" w:val="2835"/>
        </w:trPr>
        <w:tc>
          <w:tcPr>
            <w:tcW w:w="1276" w:type="dxa"/>
            <w:tcBorders>
              <w:top w:val="single" w:sz="4" w:space="0" w:color="auto"/>
              <w:bottom w:val="single" w:sz="12" w:space="0" w:color="auto"/>
            </w:tcBorders>
          </w:tcPr>
          <w:p w14:paraId="70104B6D" w14:textId="77777777" w:rsidR="00807D21" w:rsidRPr="00DB58B5" w:rsidRDefault="00807D21" w:rsidP="00A704A8">
            <w:pPr>
              <w:spacing w:before="120"/>
              <w:jc w:val="center"/>
            </w:pPr>
            <w:r>
              <w:rPr>
                <w:noProof/>
                <w:lang w:eastAsia="fr-CH"/>
              </w:rPr>
              <w:drawing>
                <wp:inline distT="0" distB="0" distL="0" distR="0" wp14:anchorId="2B41FBFE" wp14:editId="1D6CFE8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2A8F2E" w14:textId="7847E57D" w:rsidR="00807D21" w:rsidRPr="00740562" w:rsidRDefault="00807D21" w:rsidP="00A704A8">
            <w:pPr>
              <w:spacing w:before="120" w:line="380" w:lineRule="exact"/>
              <w:rPr>
                <w:b/>
                <w:sz w:val="40"/>
                <w:szCs w:val="40"/>
              </w:rPr>
            </w:pPr>
            <w:r w:rsidRPr="0027083C">
              <w:rPr>
                <w:b/>
                <w:sz w:val="34"/>
                <w:szCs w:val="34"/>
              </w:rPr>
              <w:t>Convention contre</w:t>
            </w:r>
            <w:r w:rsidR="001C153C">
              <w:rPr>
                <w:b/>
                <w:sz w:val="34"/>
                <w:szCs w:val="34"/>
              </w:rPr>
              <w:t xml:space="preserve"> </w:t>
            </w:r>
            <w:r w:rsidRPr="0027083C">
              <w:rPr>
                <w:b/>
                <w:sz w:val="34"/>
                <w:szCs w:val="34"/>
              </w:rPr>
              <w:br/>
              <w:t>la torture et autres peines</w:t>
            </w:r>
            <w:r w:rsidR="001C153C">
              <w:rPr>
                <w:b/>
                <w:sz w:val="34"/>
                <w:szCs w:val="34"/>
              </w:rPr>
              <w:t xml:space="preserve"> </w:t>
            </w:r>
            <w:r w:rsidRPr="0027083C">
              <w:rPr>
                <w:b/>
                <w:sz w:val="34"/>
                <w:szCs w:val="34"/>
              </w:rPr>
              <w:br/>
              <w:t>ou traitements cruels,</w:t>
            </w:r>
            <w:r w:rsidR="001C153C">
              <w:rPr>
                <w:b/>
                <w:sz w:val="34"/>
                <w:szCs w:val="34"/>
              </w:rPr>
              <w:t xml:space="preserve"> </w:t>
            </w:r>
            <w:r w:rsidRPr="0027083C">
              <w:rPr>
                <w:b/>
                <w:sz w:val="34"/>
                <w:szCs w:val="34"/>
              </w:rPr>
              <w:br/>
              <w:t>inhumains ou dégradants</w:t>
            </w:r>
          </w:p>
        </w:tc>
        <w:tc>
          <w:tcPr>
            <w:tcW w:w="2835" w:type="dxa"/>
            <w:tcBorders>
              <w:top w:val="single" w:sz="4" w:space="0" w:color="auto"/>
              <w:bottom w:val="single" w:sz="12" w:space="0" w:color="auto"/>
            </w:tcBorders>
          </w:tcPr>
          <w:p w14:paraId="0B016AEC" w14:textId="77777777" w:rsidR="00807D21" w:rsidRDefault="001C153C" w:rsidP="00A704A8">
            <w:pPr>
              <w:spacing w:before="240"/>
            </w:pPr>
            <w:r>
              <w:t>Distr. générale</w:t>
            </w:r>
          </w:p>
          <w:p w14:paraId="6FA1DC31" w14:textId="0B9AAD3B" w:rsidR="001C153C" w:rsidRDefault="001C153C" w:rsidP="001C153C">
            <w:pPr>
              <w:spacing w:line="240" w:lineRule="exact"/>
            </w:pPr>
            <w:r>
              <w:t>27 mai 2021</w:t>
            </w:r>
          </w:p>
          <w:p w14:paraId="6910BD16" w14:textId="77777777" w:rsidR="001C153C" w:rsidRDefault="001C153C" w:rsidP="001C153C">
            <w:pPr>
              <w:spacing w:line="240" w:lineRule="exact"/>
            </w:pPr>
            <w:r>
              <w:t>Français</w:t>
            </w:r>
          </w:p>
          <w:p w14:paraId="47C3B7D8" w14:textId="05C0B249" w:rsidR="001C153C" w:rsidRPr="00DB58B5" w:rsidRDefault="001C153C" w:rsidP="001C153C">
            <w:pPr>
              <w:spacing w:line="240" w:lineRule="exact"/>
            </w:pPr>
            <w:r>
              <w:t>Original : anglais</w:t>
            </w:r>
          </w:p>
        </w:tc>
      </w:tr>
    </w:tbl>
    <w:p w14:paraId="10DDCC66"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6B7CD32B" w14:textId="0AADAE9A" w:rsidR="001D14FC" w:rsidRPr="001C153C" w:rsidRDefault="001C153C" w:rsidP="001C153C">
      <w:pPr>
        <w:pStyle w:val="HChG"/>
        <w:rPr>
          <w:rFonts w:eastAsiaTheme="minorEastAsia"/>
          <w:bCs/>
          <w:szCs w:val="14"/>
        </w:rPr>
      </w:pPr>
      <w:r>
        <w:rPr>
          <w:lang w:val="fr-FR"/>
        </w:rPr>
        <w:tab/>
      </w:r>
      <w:r>
        <w:rPr>
          <w:lang w:val="fr-FR"/>
        </w:rPr>
        <w:tab/>
        <w:t>Décision adoptée par le Comité au titre de l’article 22 de la Convention, concernant la communication n</w:t>
      </w:r>
      <w:r w:rsidRPr="00E715F7">
        <w:rPr>
          <w:vertAlign w:val="superscript"/>
          <w:lang w:val="fr-FR"/>
        </w:rPr>
        <w:t>o</w:t>
      </w:r>
      <w:r>
        <w:rPr>
          <w:lang w:val="fr-FR"/>
        </w:rPr>
        <w:t> 959/2019</w:t>
      </w:r>
      <w:r w:rsidRPr="001C153C">
        <w:rPr>
          <w:rStyle w:val="Appelnotedebasdep"/>
          <w:b w:val="0"/>
          <w:bCs/>
          <w:sz w:val="20"/>
          <w:vertAlign w:val="baseline"/>
        </w:rPr>
        <w:footnoteReference w:customMarkFollows="1" w:id="2"/>
        <w:t>*</w:t>
      </w:r>
      <w:r w:rsidRPr="001C153C">
        <w:rPr>
          <w:rStyle w:val="Appelnotedebasdep"/>
          <w:b w:val="0"/>
          <w:bCs/>
          <w:sz w:val="20"/>
        </w:rPr>
        <w:t>,</w:t>
      </w:r>
      <w:r w:rsidRPr="001C153C">
        <w:rPr>
          <w:b w:val="0"/>
          <w:bCs/>
          <w:sz w:val="20"/>
          <w:vertAlign w:val="superscript"/>
        </w:rPr>
        <w:t xml:space="preserve"> </w:t>
      </w:r>
      <w:r w:rsidRPr="001C153C">
        <w:rPr>
          <w:rStyle w:val="Appelnotedebasdep"/>
          <w:b w:val="0"/>
          <w:bCs/>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61"/>
        <w:gridCol w:w="3843"/>
      </w:tblGrid>
      <w:tr w:rsidR="001C153C" w14:paraId="3A3BF959" w14:textId="77777777" w:rsidTr="001C153C">
        <w:tc>
          <w:tcPr>
            <w:tcW w:w="2961" w:type="dxa"/>
          </w:tcPr>
          <w:p w14:paraId="7EC9765B" w14:textId="2C856A0D" w:rsidR="001C153C" w:rsidRDefault="001C153C">
            <w:pPr>
              <w:spacing w:after="120"/>
              <w:rPr>
                <w:i/>
              </w:rPr>
            </w:pPr>
            <w:r>
              <w:rPr>
                <w:i/>
                <w:iCs/>
                <w:lang w:val="fr-FR"/>
              </w:rPr>
              <w:t>Communication présentée par </w:t>
            </w:r>
            <w:r w:rsidRPr="001C153C">
              <w:rPr>
                <w:lang w:val="fr-FR"/>
              </w:rPr>
              <w:t>:</w:t>
            </w:r>
          </w:p>
        </w:tc>
        <w:tc>
          <w:tcPr>
            <w:tcW w:w="3843" w:type="dxa"/>
          </w:tcPr>
          <w:p w14:paraId="11CE811D" w14:textId="72B19156" w:rsidR="001C153C" w:rsidRDefault="001C153C">
            <w:pPr>
              <w:spacing w:after="120"/>
            </w:pPr>
            <w:r>
              <w:rPr>
                <w:lang w:val="fr-FR"/>
              </w:rPr>
              <w:t>O. E. (représenté par des conseils, Fazil Ahmet Tamer et Nesrin Ulu)</w:t>
            </w:r>
          </w:p>
        </w:tc>
      </w:tr>
      <w:tr w:rsidR="001C153C" w14:paraId="47D86CDD" w14:textId="77777777" w:rsidTr="001C153C">
        <w:tc>
          <w:tcPr>
            <w:tcW w:w="2961" w:type="dxa"/>
          </w:tcPr>
          <w:p w14:paraId="29D98D92" w14:textId="1A2C0E71" w:rsidR="001C153C" w:rsidRDefault="001C153C">
            <w:pPr>
              <w:spacing w:after="120"/>
              <w:rPr>
                <w:i/>
              </w:rPr>
            </w:pPr>
            <w:r>
              <w:rPr>
                <w:i/>
                <w:iCs/>
                <w:lang w:val="fr-FR"/>
              </w:rPr>
              <w:t>Victime(s) présumée(s) </w:t>
            </w:r>
            <w:r>
              <w:t>:</w:t>
            </w:r>
          </w:p>
        </w:tc>
        <w:tc>
          <w:tcPr>
            <w:tcW w:w="3843" w:type="dxa"/>
          </w:tcPr>
          <w:p w14:paraId="1A18E366" w14:textId="36B71729" w:rsidR="001C153C" w:rsidRDefault="001C153C">
            <w:pPr>
              <w:spacing w:after="120"/>
            </w:pPr>
            <w:r>
              <w:rPr>
                <w:lang w:val="fr-FR"/>
              </w:rPr>
              <w:t>Le requérant</w:t>
            </w:r>
          </w:p>
        </w:tc>
      </w:tr>
      <w:tr w:rsidR="001C153C" w14:paraId="4B39DB36" w14:textId="77777777" w:rsidTr="001C153C">
        <w:tc>
          <w:tcPr>
            <w:tcW w:w="2961" w:type="dxa"/>
          </w:tcPr>
          <w:p w14:paraId="54D52596" w14:textId="77777777" w:rsidR="001C153C" w:rsidRDefault="001C153C">
            <w:pPr>
              <w:spacing w:after="120"/>
              <w:rPr>
                <w:i/>
              </w:rPr>
            </w:pPr>
            <w:r>
              <w:rPr>
                <w:i/>
              </w:rPr>
              <w:t>État partie</w:t>
            </w:r>
            <w:r>
              <w:t> :</w:t>
            </w:r>
          </w:p>
        </w:tc>
        <w:tc>
          <w:tcPr>
            <w:tcW w:w="3843" w:type="dxa"/>
          </w:tcPr>
          <w:p w14:paraId="100FDA64" w14:textId="7B46BB82" w:rsidR="001C153C" w:rsidRDefault="001C153C">
            <w:pPr>
              <w:spacing w:after="120"/>
            </w:pPr>
            <w:r>
              <w:t>Suisse</w:t>
            </w:r>
          </w:p>
        </w:tc>
      </w:tr>
      <w:tr w:rsidR="001C153C" w14:paraId="294602C8" w14:textId="77777777" w:rsidTr="001C153C">
        <w:tc>
          <w:tcPr>
            <w:tcW w:w="2961" w:type="dxa"/>
          </w:tcPr>
          <w:p w14:paraId="059B78E4" w14:textId="77777777" w:rsidR="001C153C" w:rsidRDefault="001C153C">
            <w:pPr>
              <w:spacing w:after="120"/>
              <w:rPr>
                <w:i/>
              </w:rPr>
            </w:pPr>
            <w:r>
              <w:rPr>
                <w:i/>
              </w:rPr>
              <w:t>Date de la requête</w:t>
            </w:r>
            <w:r>
              <w:t> :</w:t>
            </w:r>
          </w:p>
        </w:tc>
        <w:tc>
          <w:tcPr>
            <w:tcW w:w="3843" w:type="dxa"/>
          </w:tcPr>
          <w:p w14:paraId="3879873D" w14:textId="29BB588D" w:rsidR="001C153C" w:rsidRDefault="001C153C">
            <w:pPr>
              <w:spacing w:after="120"/>
            </w:pPr>
            <w:r>
              <w:rPr>
                <w:lang w:val="fr-FR"/>
              </w:rPr>
              <w:t>26 septembre 2019 (date de la lettre initiale)</w:t>
            </w:r>
          </w:p>
        </w:tc>
      </w:tr>
      <w:tr w:rsidR="001C153C" w14:paraId="3BCC6220" w14:textId="77777777" w:rsidTr="001C153C">
        <w:tc>
          <w:tcPr>
            <w:tcW w:w="2961" w:type="dxa"/>
          </w:tcPr>
          <w:p w14:paraId="639DEB38" w14:textId="0CAE7D1D" w:rsidR="001C153C" w:rsidRDefault="001C153C">
            <w:pPr>
              <w:spacing w:after="120"/>
              <w:rPr>
                <w:i/>
              </w:rPr>
            </w:pPr>
            <w:r>
              <w:rPr>
                <w:i/>
                <w:iCs/>
                <w:lang w:val="fr-FR"/>
              </w:rPr>
              <w:t>Question(s) de fond :</w:t>
            </w:r>
            <w:r>
              <w:rPr>
                <w:lang w:val="fr-FR"/>
              </w:rPr>
              <w:tab/>
            </w:r>
          </w:p>
        </w:tc>
        <w:tc>
          <w:tcPr>
            <w:tcW w:w="3843" w:type="dxa"/>
          </w:tcPr>
          <w:p w14:paraId="3C559F48" w14:textId="3502F390" w:rsidR="001C153C" w:rsidRDefault="001C153C">
            <w:pPr>
              <w:spacing w:after="120"/>
              <w:rPr>
                <w:lang w:val="fr-FR"/>
              </w:rPr>
            </w:pPr>
            <w:r>
              <w:rPr>
                <w:lang w:val="fr-FR"/>
              </w:rPr>
              <w:t>Expulsion vers l’Afrique du Sud ; risque pour la vie ; risque de torture et autres peines ou traitements cruels, inhumains ou dégradants</w:t>
            </w:r>
          </w:p>
        </w:tc>
      </w:tr>
    </w:tbl>
    <w:p w14:paraId="480C425C" w14:textId="45CFD766" w:rsidR="001C153C" w:rsidRDefault="001C153C" w:rsidP="001C153C">
      <w:pPr>
        <w:pStyle w:val="SingleTxtG"/>
        <w:spacing w:before="120"/>
        <w:ind w:firstLine="567"/>
        <w:rPr>
          <w:lang w:val="fr-FR"/>
        </w:rPr>
      </w:pPr>
      <w:r>
        <w:rPr>
          <w:lang w:val="fr-FR"/>
        </w:rPr>
        <w:t>Réuni le 28 avril 2021, le Comité, ayant été informé par le conseil du requérant que les autorités de l’État partie avaient accepté que le requérant séjourne en Suisse pour des raisons humanitaires et que sa demande d’asile serait réexaminée sur le fond par les autorités de l’État partie, et ayant pris note du retrait ultérieur de la communication par le conseil, a décidé de cesser l’examen de la communication n</w:t>
      </w:r>
      <w:r w:rsidRPr="001C153C">
        <w:rPr>
          <w:vertAlign w:val="superscript"/>
          <w:lang w:val="fr-FR"/>
        </w:rPr>
        <w:t>o</w:t>
      </w:r>
      <w:r>
        <w:rPr>
          <w:lang w:val="fr-FR"/>
        </w:rPr>
        <w:t> 959/2019, étant entendu que le requérant pourrait lui soumettre une nouvelle communication si nécessaire.</w:t>
      </w:r>
    </w:p>
    <w:p w14:paraId="51873DAB" w14:textId="4C55AC40" w:rsidR="001C153C" w:rsidRPr="001C153C" w:rsidRDefault="001C153C" w:rsidP="001C153C">
      <w:pPr>
        <w:pStyle w:val="SingleTxtG"/>
        <w:spacing w:before="240" w:after="0"/>
        <w:jc w:val="center"/>
        <w:rPr>
          <w:u w:val="single"/>
        </w:rPr>
      </w:pPr>
      <w:r>
        <w:rPr>
          <w:u w:val="single"/>
        </w:rPr>
        <w:tab/>
      </w:r>
      <w:r>
        <w:rPr>
          <w:u w:val="single"/>
        </w:rPr>
        <w:tab/>
      </w:r>
      <w:r>
        <w:rPr>
          <w:u w:val="single"/>
        </w:rPr>
        <w:tab/>
      </w:r>
    </w:p>
    <w:sectPr w:rsidR="001C153C" w:rsidRPr="001C153C" w:rsidSect="001C15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12D3" w14:textId="77777777" w:rsidR="003B25E8" w:rsidRPr="009C4D45" w:rsidRDefault="003B25E8" w:rsidP="009C4D45">
      <w:pPr>
        <w:pStyle w:val="Pieddepage"/>
      </w:pPr>
    </w:p>
  </w:endnote>
  <w:endnote w:type="continuationSeparator" w:id="0">
    <w:p w14:paraId="6EA8C35F" w14:textId="77777777" w:rsidR="003B25E8" w:rsidRPr="009C4D45" w:rsidRDefault="003B25E8" w:rsidP="009C4D45">
      <w:pPr>
        <w:pStyle w:val="Pieddepage"/>
      </w:pPr>
    </w:p>
  </w:endnote>
  <w:endnote w:type="continuationNotice" w:id="1">
    <w:p w14:paraId="752E2A95" w14:textId="77777777" w:rsidR="003B25E8" w:rsidRDefault="003B25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8697" w14:textId="5E0F579B" w:rsidR="001C153C" w:rsidRPr="001C153C" w:rsidRDefault="001C153C" w:rsidP="001C153C">
    <w:pPr>
      <w:pStyle w:val="Pieddepage"/>
      <w:tabs>
        <w:tab w:val="right" w:pos="9638"/>
      </w:tabs>
    </w:pPr>
    <w:r w:rsidRPr="001C153C">
      <w:rPr>
        <w:b/>
        <w:sz w:val="18"/>
      </w:rPr>
      <w:fldChar w:fldCharType="begin"/>
    </w:r>
    <w:r w:rsidRPr="001C153C">
      <w:rPr>
        <w:b/>
        <w:sz w:val="18"/>
      </w:rPr>
      <w:instrText xml:space="preserve"> PAGE  \* MERGEFORMAT </w:instrText>
    </w:r>
    <w:r w:rsidRPr="001C153C">
      <w:rPr>
        <w:b/>
        <w:sz w:val="18"/>
      </w:rPr>
      <w:fldChar w:fldCharType="separate"/>
    </w:r>
    <w:r w:rsidRPr="001C153C">
      <w:rPr>
        <w:b/>
        <w:noProof/>
        <w:sz w:val="18"/>
      </w:rPr>
      <w:t>2</w:t>
    </w:r>
    <w:r w:rsidRPr="001C153C">
      <w:rPr>
        <w:b/>
        <w:sz w:val="18"/>
      </w:rPr>
      <w:fldChar w:fldCharType="end"/>
    </w:r>
    <w:r>
      <w:rPr>
        <w:b/>
        <w:sz w:val="18"/>
      </w:rPr>
      <w:tab/>
    </w:r>
    <w:r>
      <w:t>GE.21-06911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6A28" w14:textId="4D125605" w:rsidR="001C153C" w:rsidRPr="001C153C" w:rsidRDefault="001C153C" w:rsidP="001C153C">
    <w:pPr>
      <w:pStyle w:val="Pieddepage"/>
      <w:tabs>
        <w:tab w:val="right" w:pos="9638"/>
      </w:tabs>
      <w:rPr>
        <w:b/>
        <w:sz w:val="18"/>
      </w:rPr>
    </w:pPr>
    <w:r>
      <w:t>GE.21-06911</w:t>
    </w:r>
    <w:r>
      <w:tab/>
    </w:r>
    <w:r w:rsidRPr="001C153C">
      <w:rPr>
        <w:b/>
        <w:sz w:val="18"/>
      </w:rPr>
      <w:fldChar w:fldCharType="begin"/>
    </w:r>
    <w:r w:rsidRPr="001C153C">
      <w:rPr>
        <w:b/>
        <w:sz w:val="18"/>
      </w:rPr>
      <w:instrText xml:space="preserve"> PAGE  \* MERGEFORMAT </w:instrText>
    </w:r>
    <w:r w:rsidRPr="001C153C">
      <w:rPr>
        <w:b/>
        <w:sz w:val="18"/>
      </w:rPr>
      <w:fldChar w:fldCharType="separate"/>
    </w:r>
    <w:r w:rsidRPr="001C153C">
      <w:rPr>
        <w:b/>
        <w:noProof/>
        <w:sz w:val="18"/>
      </w:rPr>
      <w:t>3</w:t>
    </w:r>
    <w:r w:rsidRPr="001C15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63625" w14:textId="52B2CD25" w:rsidR="00621144" w:rsidRPr="001C153C" w:rsidRDefault="001C153C" w:rsidP="001C153C">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3D8A7390" wp14:editId="167264A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21-06911  (F)</w:t>
    </w:r>
    <w:r>
      <w:rPr>
        <w:noProof/>
        <w:sz w:val="20"/>
      </w:rPr>
      <w:drawing>
        <wp:anchor distT="0" distB="0" distL="114300" distR="114300" simplePos="0" relativeHeight="251660288" behindDoc="0" locked="0" layoutInCell="1" allowOverlap="1" wp14:anchorId="1FDEC8FF" wp14:editId="23D7D980">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170921    </w:t>
    </w:r>
    <w:r w:rsidR="00DC6A6B">
      <w:rPr>
        <w:sz w:val="20"/>
      </w:rPr>
      <w:t>20</w:t>
    </w:r>
    <w:r>
      <w:rPr>
        <w:sz w:val="20"/>
      </w:rPr>
      <w:t>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CCD1D" w14:textId="77777777" w:rsidR="003B25E8" w:rsidRPr="009C4D45" w:rsidRDefault="003B25E8" w:rsidP="009C4D45">
      <w:pPr>
        <w:pStyle w:val="Pieddepage"/>
        <w:tabs>
          <w:tab w:val="right" w:pos="2155"/>
        </w:tabs>
        <w:spacing w:after="80" w:line="240" w:lineRule="atLeast"/>
        <w:ind w:left="680"/>
        <w:rPr>
          <w:u w:val="single"/>
        </w:rPr>
      </w:pPr>
      <w:r>
        <w:rPr>
          <w:u w:val="single"/>
        </w:rPr>
        <w:tab/>
      </w:r>
    </w:p>
  </w:footnote>
  <w:footnote w:type="continuationSeparator" w:id="0">
    <w:p w14:paraId="21012956" w14:textId="77777777" w:rsidR="003B25E8" w:rsidRPr="00035AE4" w:rsidRDefault="003B25E8" w:rsidP="00035AE4">
      <w:pPr>
        <w:pStyle w:val="Pieddepage"/>
        <w:tabs>
          <w:tab w:val="right" w:pos="2155"/>
        </w:tabs>
        <w:spacing w:after="80" w:line="240" w:lineRule="atLeast"/>
        <w:ind w:left="680"/>
        <w:rPr>
          <w:u w:val="single"/>
        </w:rPr>
      </w:pPr>
      <w:r>
        <w:rPr>
          <w:u w:val="single"/>
        </w:rPr>
        <w:tab/>
      </w:r>
    </w:p>
  </w:footnote>
  <w:footnote w:type="continuationNotice" w:id="1">
    <w:p w14:paraId="1F418CD9" w14:textId="77777777" w:rsidR="003B25E8" w:rsidRPr="00035AE4" w:rsidRDefault="003B25E8">
      <w:pPr>
        <w:spacing w:line="240" w:lineRule="auto"/>
        <w:rPr>
          <w:sz w:val="2"/>
          <w:szCs w:val="2"/>
        </w:rPr>
      </w:pPr>
    </w:p>
  </w:footnote>
  <w:footnote w:id="2">
    <w:p w14:paraId="370CE325" w14:textId="43DD71E7" w:rsidR="001C153C" w:rsidRPr="001C153C" w:rsidRDefault="001C153C">
      <w:pPr>
        <w:pStyle w:val="Notedebasdepage"/>
      </w:pPr>
      <w:r>
        <w:rPr>
          <w:rStyle w:val="Appelnotedebasdep"/>
        </w:rPr>
        <w:tab/>
      </w:r>
      <w:r w:rsidRPr="001C153C">
        <w:rPr>
          <w:rStyle w:val="Appelnotedebasdep"/>
          <w:sz w:val="20"/>
          <w:vertAlign w:val="baseline"/>
        </w:rPr>
        <w:t>*</w:t>
      </w:r>
      <w:r>
        <w:rPr>
          <w:rStyle w:val="Appelnotedebasdep"/>
          <w:sz w:val="20"/>
          <w:vertAlign w:val="baseline"/>
        </w:rPr>
        <w:tab/>
      </w:r>
      <w:r>
        <w:rPr>
          <w:lang w:val="fr-FR"/>
        </w:rPr>
        <w:t>Adoptée par le Comité à sa soixante-dixième session (26-28 avril 2021).</w:t>
      </w:r>
    </w:p>
  </w:footnote>
  <w:footnote w:id="3">
    <w:p w14:paraId="1E39E76E" w14:textId="38EA77F6" w:rsidR="001C153C" w:rsidRPr="001C153C" w:rsidRDefault="001C153C">
      <w:pPr>
        <w:pStyle w:val="Notedebasdepage"/>
      </w:pPr>
      <w:r w:rsidRPr="001C153C">
        <w:rPr>
          <w:rStyle w:val="Appelnotedebasdep"/>
          <w:spacing w:val="-3"/>
        </w:rPr>
        <w:tab/>
      </w:r>
      <w:r w:rsidRPr="001C153C">
        <w:rPr>
          <w:rStyle w:val="Appelnotedebasdep"/>
          <w:spacing w:val="-3"/>
          <w:sz w:val="20"/>
          <w:vertAlign w:val="baseline"/>
        </w:rPr>
        <w:t>**</w:t>
      </w:r>
      <w:r w:rsidRPr="001C153C">
        <w:rPr>
          <w:rStyle w:val="Appelnotedebasdep"/>
          <w:spacing w:val="-3"/>
          <w:sz w:val="20"/>
          <w:vertAlign w:val="baseline"/>
        </w:rPr>
        <w:tab/>
      </w:r>
      <w:r w:rsidRPr="001C153C">
        <w:rPr>
          <w:spacing w:val="-3"/>
          <w:lang w:val="fr-FR"/>
        </w:rPr>
        <w:t>Les membres du Comité dont le nom suit ont participé à l’examen de la communication : Essadia Belmir,</w:t>
      </w:r>
      <w:r>
        <w:rPr>
          <w:lang w:val="fr-FR"/>
        </w:rPr>
        <w:t xml:space="preserve"> Claude Heller, Liu Huawen, Ilvija Puce, Ana Racu, Diego Rodríguez-Pinzón, Sébastien Touzé et Bakhtiyar Tuzmukhamedov. Conformément à l’article 109 du Règlement intérieur du Comité, lu conjointement avec l’article 15, et à l’article 10 des Principes directeurs relatifs à l’indépendance et à l’impartialité des membres des organes créés en vertu d’instruments relatifs aux droits de l’homme </w:t>
      </w:r>
      <w:r w:rsidRPr="001C153C">
        <w:rPr>
          <w:spacing w:val="-3"/>
          <w:lang w:val="fr-FR"/>
        </w:rPr>
        <w:t>(Principes directeurs d’Addis-Abeba), Erdogan Iscan n’a pas pris part à l’examen de la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B610" w14:textId="327BFEED" w:rsidR="001C153C" w:rsidRPr="001C153C" w:rsidRDefault="00892C37">
    <w:pPr>
      <w:pStyle w:val="En-tte"/>
    </w:pPr>
    <w:r>
      <w:fldChar w:fldCharType="begin"/>
    </w:r>
    <w:r>
      <w:instrText xml:space="preserve"> TITLE  \* MERGEFORMAT </w:instrText>
    </w:r>
    <w:r>
      <w:fldChar w:fldCharType="separate"/>
    </w:r>
    <w:r>
      <w:t>CAT/C/70/D/959/2019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DED9" w14:textId="5543AFF8" w:rsidR="001C153C" w:rsidRPr="001C153C" w:rsidRDefault="00892C37" w:rsidP="001C153C">
    <w:pPr>
      <w:pStyle w:val="En-tte"/>
      <w:jc w:val="right"/>
    </w:pPr>
    <w:r>
      <w:fldChar w:fldCharType="begin"/>
    </w:r>
    <w:r>
      <w:instrText xml:space="preserve"> TITLE  \* MERGEFORMAT </w:instrText>
    </w:r>
    <w:r>
      <w:fldChar w:fldCharType="separate"/>
    </w:r>
    <w:r>
      <w:t>CAT/C/70/D/959/2019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E8"/>
    <w:rsid w:val="00023842"/>
    <w:rsid w:val="00035AE4"/>
    <w:rsid w:val="00037DF1"/>
    <w:rsid w:val="0007796D"/>
    <w:rsid w:val="00101756"/>
    <w:rsid w:val="00111F2F"/>
    <w:rsid w:val="0014365E"/>
    <w:rsid w:val="00176178"/>
    <w:rsid w:val="001B1563"/>
    <w:rsid w:val="001C153C"/>
    <w:rsid w:val="001D14FC"/>
    <w:rsid w:val="001F525A"/>
    <w:rsid w:val="00287416"/>
    <w:rsid w:val="002C1DA5"/>
    <w:rsid w:val="003B25E8"/>
    <w:rsid w:val="00446FE5"/>
    <w:rsid w:val="004D6539"/>
    <w:rsid w:val="004F046A"/>
    <w:rsid w:val="00502230"/>
    <w:rsid w:val="00553A1F"/>
    <w:rsid w:val="00573BE5"/>
    <w:rsid w:val="00586ED3"/>
    <w:rsid w:val="00587A52"/>
    <w:rsid w:val="005970D5"/>
    <w:rsid w:val="005A51D3"/>
    <w:rsid w:val="005B4E23"/>
    <w:rsid w:val="00616CB0"/>
    <w:rsid w:val="00621144"/>
    <w:rsid w:val="0071601D"/>
    <w:rsid w:val="007432FB"/>
    <w:rsid w:val="0080684C"/>
    <w:rsid w:val="00807D21"/>
    <w:rsid w:val="00840C6C"/>
    <w:rsid w:val="00853AFA"/>
    <w:rsid w:val="00871C75"/>
    <w:rsid w:val="008776DC"/>
    <w:rsid w:val="00892C37"/>
    <w:rsid w:val="00945222"/>
    <w:rsid w:val="009705C8"/>
    <w:rsid w:val="009C4D45"/>
    <w:rsid w:val="009C67C3"/>
    <w:rsid w:val="009F531E"/>
    <w:rsid w:val="00A05770"/>
    <w:rsid w:val="00A37C92"/>
    <w:rsid w:val="00A40848"/>
    <w:rsid w:val="00A704A8"/>
    <w:rsid w:val="00AA0CD3"/>
    <w:rsid w:val="00AB1B55"/>
    <w:rsid w:val="00AE323C"/>
    <w:rsid w:val="00BA13A6"/>
    <w:rsid w:val="00BA41F4"/>
    <w:rsid w:val="00C02897"/>
    <w:rsid w:val="00C26921"/>
    <w:rsid w:val="00CA5CE1"/>
    <w:rsid w:val="00CD326D"/>
    <w:rsid w:val="00D21E12"/>
    <w:rsid w:val="00DB1831"/>
    <w:rsid w:val="00DC6A6B"/>
    <w:rsid w:val="00DD3BFD"/>
    <w:rsid w:val="00DF7D38"/>
    <w:rsid w:val="00E554A4"/>
    <w:rsid w:val="00E97B83"/>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5EE4E"/>
  <w15:docId w15:val="{7ED195B1-DA4C-4F4B-BE5F-5EA8A0D3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Pages>
  <Words>198</Words>
  <Characters>1037</Characters>
  <Application>Microsoft Office Word</Application>
  <DocSecurity>0</DocSecurity>
  <Lines>35</Lines>
  <Paragraphs>20</Paragraphs>
  <ScaleCrop>false</ScaleCrop>
  <HeadingPairs>
    <vt:vector size="2" baseType="variant">
      <vt:variant>
        <vt:lpstr>Titre</vt:lpstr>
      </vt:variant>
      <vt:variant>
        <vt:i4>1</vt:i4>
      </vt:variant>
    </vt:vector>
  </HeadingPairs>
  <TitlesOfParts>
    <vt:vector size="1" baseType="lpstr">
      <vt:lpstr>CAT/C/70/D/959/2019</vt:lpstr>
    </vt:vector>
  </TitlesOfParts>
  <Company>DCM</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CAT/C/70/D/959/2019</dc:title>
  <dc:subject/>
  <dc:creator>Marie DESCHAMPS</dc:creator>
  <cp:keywords/>
  <cp:lastModifiedBy>Marie DESCHAMPS</cp:lastModifiedBy>
  <cp:revision>2</cp:revision>
  <cp:lastPrinted>2021-09-20T09:28:00Z</cp:lastPrinted>
  <dcterms:created xsi:type="dcterms:W3CDTF">2021-09-20T09:28:00Z</dcterms:created>
  <dcterms:modified xsi:type="dcterms:W3CDTF">2021-09-20T09:28:00Z</dcterms:modified>
</cp:coreProperties>
</file>