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42AA3AEE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11D6E8" w14:textId="77777777" w:rsidR="00807D21" w:rsidRPr="00DB58B5" w:rsidRDefault="00807D21" w:rsidP="0063771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6E54C8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B72F9C" w14:textId="06E93481" w:rsidR="00807D21" w:rsidRPr="00DB58B5" w:rsidRDefault="00637712" w:rsidP="00637712">
            <w:pPr>
              <w:jc w:val="right"/>
            </w:pPr>
            <w:r w:rsidRPr="00637712">
              <w:rPr>
                <w:sz w:val="40"/>
              </w:rPr>
              <w:t>CAT</w:t>
            </w:r>
            <w:r>
              <w:t>/C/70/D/867/2018</w:t>
            </w:r>
          </w:p>
        </w:tc>
      </w:tr>
      <w:tr w:rsidR="00807D21" w:rsidRPr="00DB58B5" w14:paraId="609CA822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A38C56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882980" wp14:editId="7EACEF2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4B8AD7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0D64CE" w14:textId="77777777" w:rsidR="00807D21" w:rsidRDefault="00637712" w:rsidP="00A704A8">
            <w:pPr>
              <w:spacing w:before="240"/>
            </w:pPr>
            <w:r>
              <w:t>Distr. générale</w:t>
            </w:r>
          </w:p>
          <w:p w14:paraId="28B173FA" w14:textId="77777777" w:rsidR="00637712" w:rsidRDefault="00637712" w:rsidP="00637712">
            <w:pPr>
              <w:spacing w:line="240" w:lineRule="exact"/>
            </w:pPr>
            <w:r>
              <w:t>26 mai 2021</w:t>
            </w:r>
          </w:p>
          <w:p w14:paraId="13CA43EA" w14:textId="77777777" w:rsidR="00637712" w:rsidRDefault="00637712" w:rsidP="00637712">
            <w:pPr>
              <w:spacing w:line="240" w:lineRule="exact"/>
            </w:pPr>
            <w:r>
              <w:t>Français</w:t>
            </w:r>
          </w:p>
          <w:p w14:paraId="051A64E0" w14:textId="6D612F82" w:rsidR="00637712" w:rsidRPr="00DB58B5" w:rsidRDefault="00637712" w:rsidP="00637712">
            <w:pPr>
              <w:spacing w:line="240" w:lineRule="exact"/>
            </w:pPr>
            <w:r>
              <w:t>Original : anglais</w:t>
            </w:r>
          </w:p>
        </w:tc>
      </w:tr>
    </w:tbl>
    <w:p w14:paraId="74EB1A7B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2C2816A0" w14:textId="730AEC4C" w:rsidR="00637712" w:rsidRPr="00367F96" w:rsidRDefault="00637712" w:rsidP="0063771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au titre </w:t>
      </w:r>
      <w:r>
        <w:rPr>
          <w:lang w:val="fr-FR"/>
        </w:rPr>
        <w:br/>
      </w:r>
      <w:r>
        <w:rPr>
          <w:lang w:val="fr-FR"/>
        </w:rPr>
        <w:t>de l’article</w:t>
      </w:r>
      <w:r>
        <w:rPr>
          <w:lang w:val="fr-FR"/>
        </w:rPr>
        <w:t> </w:t>
      </w:r>
      <w:r>
        <w:rPr>
          <w:lang w:val="fr-FR"/>
        </w:rPr>
        <w:t xml:space="preserve">22 de la Convention, concernant </w:t>
      </w:r>
      <w:r>
        <w:rPr>
          <w:lang w:val="fr-FR"/>
        </w:rPr>
        <w:br/>
      </w:r>
      <w:r>
        <w:rPr>
          <w:lang w:val="fr-FR"/>
        </w:rPr>
        <w:t>la communication n</w:t>
      </w:r>
      <w:r w:rsidRPr="00637712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867/2018</w:t>
      </w:r>
      <w:r w:rsidRPr="0063771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637712">
        <w:rPr>
          <w:rStyle w:val="Appelnotedebasdep"/>
          <w:b w:val="0"/>
          <w:bCs/>
          <w:position w:val="8"/>
          <w:sz w:val="20"/>
          <w:vertAlign w:val="baseline"/>
        </w:rPr>
        <w:t xml:space="preserve">, </w:t>
      </w:r>
      <w:r w:rsidRPr="0063771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18F8B0D9" w14:textId="136818A6" w:rsidR="00637712" w:rsidRPr="00367F96" w:rsidRDefault="00637712" w:rsidP="00637712">
      <w:pPr>
        <w:pStyle w:val="SingleTxtG"/>
      </w:pPr>
      <w:r>
        <w:rPr>
          <w:i/>
          <w:iCs/>
          <w:lang w:val="fr-FR"/>
        </w:rPr>
        <w:t>Communication présentée par</w:t>
      </w:r>
      <w:r>
        <w:rPr>
          <w:i/>
          <w:iCs/>
          <w:lang w:val="fr-FR"/>
        </w:rPr>
        <w:t> </w:t>
      </w:r>
      <w:r w:rsidRPr="00637712">
        <w:rPr>
          <w:lang w:val="fr-FR"/>
        </w:rPr>
        <w:t>:</w:t>
      </w:r>
      <w:r>
        <w:rPr>
          <w:lang w:val="fr-FR"/>
        </w:rPr>
        <w:tab/>
        <w:t>E. D (représenté par un conseil)</w:t>
      </w:r>
    </w:p>
    <w:p w14:paraId="17A53B91" w14:textId="6154FE7D" w:rsidR="00637712" w:rsidRPr="00367F96" w:rsidRDefault="00637712" w:rsidP="00637712">
      <w:pPr>
        <w:pStyle w:val="SingleTxtG"/>
      </w:pPr>
      <w:r>
        <w:rPr>
          <w:i/>
          <w:iCs/>
          <w:lang w:val="fr-FR"/>
        </w:rPr>
        <w:t>Victime(s) présumée(s)</w:t>
      </w:r>
      <w:r>
        <w:rPr>
          <w:i/>
          <w:iCs/>
          <w:lang w:val="fr-FR"/>
        </w:rPr>
        <w:t> </w:t>
      </w:r>
      <w:r w:rsidRPr="00637712"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requérant</w:t>
      </w:r>
    </w:p>
    <w:p w14:paraId="38EAEF23" w14:textId="61F9F966" w:rsidR="00637712" w:rsidRPr="00367F96" w:rsidRDefault="00637712" w:rsidP="00637712">
      <w:pPr>
        <w:pStyle w:val="SingleTxtG"/>
      </w:pPr>
      <w:r>
        <w:rPr>
          <w:i/>
          <w:iCs/>
          <w:lang w:val="fr-FR"/>
        </w:rPr>
        <w:t>État partie</w:t>
      </w:r>
      <w:r>
        <w:rPr>
          <w:i/>
          <w:iCs/>
          <w:lang w:val="fr-FR"/>
        </w:rPr>
        <w:t> </w:t>
      </w:r>
      <w:r w:rsidRPr="00637712"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Suisse</w:t>
      </w:r>
    </w:p>
    <w:p w14:paraId="27E4D3CE" w14:textId="12DB505E" w:rsidR="00637712" w:rsidRPr="00367F96" w:rsidRDefault="00637712" w:rsidP="00637712">
      <w:pPr>
        <w:pStyle w:val="SingleTxtG"/>
      </w:pPr>
      <w:r>
        <w:rPr>
          <w:i/>
          <w:iCs/>
          <w:lang w:val="fr-FR"/>
        </w:rPr>
        <w:t>Date de la requête</w:t>
      </w:r>
      <w:r>
        <w:rPr>
          <w:i/>
          <w:iCs/>
          <w:lang w:val="fr-FR"/>
        </w:rPr>
        <w:t> </w:t>
      </w:r>
      <w:r w:rsidRPr="00637712"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2 avril 2018 (date de la lettre initiale)</w:t>
      </w:r>
    </w:p>
    <w:p w14:paraId="109E4142" w14:textId="46EB1CA5" w:rsidR="00637712" w:rsidRPr="00367F96" w:rsidRDefault="00637712" w:rsidP="00637712">
      <w:pPr>
        <w:pStyle w:val="SingleTxtG"/>
      </w:pPr>
      <w:r>
        <w:rPr>
          <w:i/>
          <w:iCs/>
          <w:lang w:val="fr-FR"/>
        </w:rPr>
        <w:t>Question(s) de fond</w:t>
      </w:r>
      <w:r>
        <w:rPr>
          <w:i/>
          <w:iCs/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Expulsion vers la Turquie</w:t>
      </w:r>
      <w:r>
        <w:rPr>
          <w:lang w:val="fr-FR"/>
        </w:rPr>
        <w:t> </w:t>
      </w:r>
      <w:r>
        <w:rPr>
          <w:lang w:val="fr-FR"/>
        </w:rPr>
        <w:t>; risque de torture</w:t>
      </w:r>
    </w:p>
    <w:p w14:paraId="223A3607" w14:textId="4289F833" w:rsidR="00637712" w:rsidRDefault="00637712" w:rsidP="00637712">
      <w:pPr>
        <w:pStyle w:val="SingleTxtG"/>
        <w:ind w:firstLine="567"/>
        <w:rPr>
          <w:lang w:val="fr-FR"/>
        </w:rPr>
      </w:pPr>
      <w:r>
        <w:rPr>
          <w:lang w:val="fr-FR"/>
        </w:rPr>
        <w:t>Réuni le 28</w:t>
      </w:r>
      <w:r>
        <w:rPr>
          <w:lang w:val="fr-FR"/>
        </w:rPr>
        <w:t> </w:t>
      </w:r>
      <w:r>
        <w:rPr>
          <w:lang w:val="fr-FR"/>
        </w:rPr>
        <w:t>avril 2021, le Comité, n’ayant reçu aucun commentaire du conseil du requérant sur les observations de l’État partie malgré trois rappels, a décidé de cesser l’examen de la communication n</w:t>
      </w:r>
      <w:r w:rsidRPr="00637712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867/2018.</w:t>
      </w:r>
    </w:p>
    <w:p w14:paraId="42038894" w14:textId="764E3980" w:rsidR="00637712" w:rsidRPr="00637712" w:rsidRDefault="00637712" w:rsidP="006377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7712" w:rsidRPr="00637712" w:rsidSect="006377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A467" w14:textId="77777777" w:rsidR="00FF1748" w:rsidRPr="009C4D45" w:rsidRDefault="00FF1748" w:rsidP="009C4D45">
      <w:pPr>
        <w:pStyle w:val="Pieddepage"/>
      </w:pPr>
    </w:p>
  </w:endnote>
  <w:endnote w:type="continuationSeparator" w:id="0">
    <w:p w14:paraId="41D23CC8" w14:textId="77777777" w:rsidR="00FF1748" w:rsidRPr="009C4D45" w:rsidRDefault="00FF1748" w:rsidP="009C4D45">
      <w:pPr>
        <w:pStyle w:val="Pieddepage"/>
      </w:pPr>
    </w:p>
  </w:endnote>
  <w:endnote w:type="continuationNotice" w:id="1">
    <w:p w14:paraId="7D511EA4" w14:textId="77777777" w:rsidR="00FF1748" w:rsidRDefault="00FF17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87AC" w14:textId="56AAEFAF" w:rsidR="00637712" w:rsidRPr="00637712" w:rsidRDefault="00637712" w:rsidP="00637712">
    <w:pPr>
      <w:pStyle w:val="Pieddepage"/>
      <w:tabs>
        <w:tab w:val="right" w:pos="9638"/>
      </w:tabs>
    </w:pPr>
    <w:r w:rsidRPr="00637712">
      <w:rPr>
        <w:b/>
        <w:sz w:val="18"/>
      </w:rPr>
      <w:fldChar w:fldCharType="begin"/>
    </w:r>
    <w:r w:rsidRPr="00637712">
      <w:rPr>
        <w:b/>
        <w:sz w:val="18"/>
      </w:rPr>
      <w:instrText xml:space="preserve"> PAGE  \* MERGEFORMAT </w:instrText>
    </w:r>
    <w:r w:rsidRPr="00637712">
      <w:rPr>
        <w:b/>
        <w:sz w:val="18"/>
      </w:rPr>
      <w:fldChar w:fldCharType="separate"/>
    </w:r>
    <w:r w:rsidRPr="00637712">
      <w:rPr>
        <w:b/>
        <w:noProof/>
        <w:sz w:val="18"/>
      </w:rPr>
      <w:t>2</w:t>
    </w:r>
    <w:r w:rsidRPr="00637712">
      <w:rPr>
        <w:b/>
        <w:sz w:val="18"/>
      </w:rPr>
      <w:fldChar w:fldCharType="end"/>
    </w:r>
    <w:r>
      <w:rPr>
        <w:b/>
        <w:sz w:val="18"/>
      </w:rPr>
      <w:tab/>
    </w:r>
    <w:r>
      <w:t>GE.21-06904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A3AC" w14:textId="15C794DB" w:rsidR="00637712" w:rsidRPr="00637712" w:rsidRDefault="00637712" w:rsidP="00637712">
    <w:pPr>
      <w:pStyle w:val="Pieddepage"/>
      <w:tabs>
        <w:tab w:val="right" w:pos="9638"/>
      </w:tabs>
      <w:rPr>
        <w:b/>
        <w:sz w:val="18"/>
      </w:rPr>
    </w:pPr>
    <w:r>
      <w:t>GE.21-06904</w:t>
    </w:r>
    <w:r>
      <w:tab/>
    </w:r>
    <w:r w:rsidRPr="00637712">
      <w:rPr>
        <w:b/>
        <w:sz w:val="18"/>
      </w:rPr>
      <w:fldChar w:fldCharType="begin"/>
    </w:r>
    <w:r w:rsidRPr="00637712">
      <w:rPr>
        <w:b/>
        <w:sz w:val="18"/>
      </w:rPr>
      <w:instrText xml:space="preserve"> PAGE  \* MERGEFORMAT </w:instrText>
    </w:r>
    <w:r w:rsidRPr="00637712">
      <w:rPr>
        <w:b/>
        <w:sz w:val="18"/>
      </w:rPr>
      <w:fldChar w:fldCharType="separate"/>
    </w:r>
    <w:r w:rsidRPr="00637712">
      <w:rPr>
        <w:b/>
        <w:noProof/>
        <w:sz w:val="18"/>
      </w:rPr>
      <w:t>3</w:t>
    </w:r>
    <w:r w:rsidRPr="006377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5E0E" w14:textId="1A676AB9" w:rsidR="00621144" w:rsidRPr="00637712" w:rsidRDefault="00637712" w:rsidP="00637712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F1A1471" wp14:editId="4097685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21-06904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30F159" wp14:editId="4D7DD1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210921    210921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F12C" w14:textId="77777777" w:rsidR="00FF1748" w:rsidRPr="009C4D45" w:rsidRDefault="00FF1748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DC1AE8" w14:textId="77777777" w:rsidR="00FF1748" w:rsidRPr="00035AE4" w:rsidRDefault="00FF1748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1078C8" w14:textId="77777777" w:rsidR="00FF1748" w:rsidRPr="00035AE4" w:rsidRDefault="00FF1748">
      <w:pPr>
        <w:spacing w:line="240" w:lineRule="auto"/>
        <w:rPr>
          <w:sz w:val="2"/>
          <w:szCs w:val="2"/>
        </w:rPr>
      </w:pPr>
    </w:p>
  </w:footnote>
  <w:footnote w:id="2">
    <w:p w14:paraId="6B29761F" w14:textId="1C0C4C44" w:rsidR="00637712" w:rsidRPr="00367F96" w:rsidRDefault="00637712" w:rsidP="00637712">
      <w:pPr>
        <w:pStyle w:val="Notedebasdepage"/>
        <w:rPr>
          <w:spacing w:val="4"/>
          <w:w w:val="103"/>
          <w:kern w:val="14"/>
        </w:rPr>
      </w:pPr>
      <w:r>
        <w:rPr>
          <w:lang w:val="fr-FR"/>
        </w:rPr>
        <w:tab/>
        <w:t>*</w:t>
      </w:r>
      <w:r>
        <w:rPr>
          <w:lang w:val="fr-FR"/>
        </w:rPr>
        <w:tab/>
        <w:t>Adoptée par le Comité à sa soixante-dixième session (26-28</w:t>
      </w:r>
      <w:r>
        <w:rPr>
          <w:lang w:val="fr-FR"/>
        </w:rPr>
        <w:t> </w:t>
      </w:r>
      <w:r>
        <w:rPr>
          <w:lang w:val="fr-FR"/>
        </w:rPr>
        <w:t>avril 2021)</w:t>
      </w:r>
      <w:r>
        <w:rPr>
          <w:lang w:val="fr-FR"/>
        </w:rPr>
        <w:t>.</w:t>
      </w:r>
    </w:p>
  </w:footnote>
  <w:footnote w:id="3">
    <w:p w14:paraId="30A57827" w14:textId="68A70F42" w:rsidR="00637712" w:rsidRPr="00367F96" w:rsidRDefault="00637712" w:rsidP="00637712">
      <w:pPr>
        <w:pStyle w:val="Notedebasdepage"/>
      </w:pPr>
      <w:r>
        <w:rPr>
          <w:lang w:val="fr-FR"/>
        </w:rPr>
        <w:tab/>
        <w:t>**</w:t>
      </w:r>
      <w:r>
        <w:rPr>
          <w:lang w:val="fr-FR"/>
        </w:rPr>
        <w:tab/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>, Claude Heller, Liu Huawen, Ilvija Puce, Diego Rodríguez-Pinzón, Sébastien Touzé et Bakhtiyar Tuzmukhamedov. Conformément à l’article</w:t>
      </w:r>
      <w:r>
        <w:rPr>
          <w:lang w:val="fr-FR"/>
        </w:rPr>
        <w:t> </w:t>
      </w:r>
      <w:r>
        <w:rPr>
          <w:lang w:val="fr-FR"/>
        </w:rPr>
        <w:t>109 du Règlement intérieur du Comité, lu conjointement avec l’article</w:t>
      </w:r>
      <w:r>
        <w:rPr>
          <w:lang w:val="fr-FR"/>
        </w:rPr>
        <w:t> </w:t>
      </w:r>
      <w:r>
        <w:rPr>
          <w:lang w:val="fr-FR"/>
        </w:rPr>
        <w:t>15, et à l’article</w:t>
      </w:r>
      <w:r>
        <w:rPr>
          <w:lang w:val="fr-FR"/>
        </w:rPr>
        <w:t> </w:t>
      </w:r>
      <w:r>
        <w:rPr>
          <w:lang w:val="fr-FR"/>
        </w:rPr>
        <w:t>10 des Principes directeurs relatifs à l’indépendance et à l’impartialité des membres des organes créés en vertu d’instruments relatifs aux droits de l’homme (Principes directeurs d’Addis-Abeba), Erdogan Iscan n’a pas pris part à l’examen de la communication.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D27C" w14:textId="3D7E801E" w:rsidR="00637712" w:rsidRPr="00637712" w:rsidRDefault="00637712">
    <w:pPr>
      <w:pStyle w:val="En-tte"/>
    </w:pPr>
    <w:fldSimple w:instr=" TITLE  \* MERGEFORMAT ">
      <w:r w:rsidR="00D060C0">
        <w:t>CAT/C/70/D/867/2018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1232" w14:textId="2E1C9612" w:rsidR="00637712" w:rsidRPr="00637712" w:rsidRDefault="00637712" w:rsidP="00637712">
    <w:pPr>
      <w:pStyle w:val="En-tte"/>
      <w:jc w:val="right"/>
    </w:pPr>
    <w:fldSimple w:instr=" TITLE  \* MERGEFORMAT ">
      <w:r w:rsidR="00D060C0">
        <w:t>CAT/C/70/D/867/2018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8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637712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060C0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C9D146"/>
  <w15:docId w15:val="{0254F5DA-659F-4E54-A48B-D3A3CD43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126</Words>
  <Characters>665</Characters>
  <Application>Microsoft Office Word</Application>
  <DocSecurity>0</DocSecurity>
  <Lines>25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CAT/C/70/D/867/2018</dc:title>
  <dc:subject/>
  <dc:creator>Christine CHAUTAGNAT</dc:creator>
  <cp:keywords/>
  <cp:lastModifiedBy>Christine Chautagnat</cp:lastModifiedBy>
  <cp:revision>3</cp:revision>
  <cp:lastPrinted>2021-09-21T08:38:00Z</cp:lastPrinted>
  <dcterms:created xsi:type="dcterms:W3CDTF">2021-09-21T08:38:00Z</dcterms:created>
  <dcterms:modified xsi:type="dcterms:W3CDTF">2021-09-21T08:39:00Z</dcterms:modified>
</cp:coreProperties>
</file>