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C5BA63B" w14:textId="77777777" w:rsidTr="00FC1527">
        <w:trPr>
          <w:cantSplit/>
          <w:trHeight w:hRule="exact" w:val="851"/>
        </w:trPr>
        <w:tc>
          <w:tcPr>
            <w:tcW w:w="1276" w:type="dxa"/>
            <w:tcBorders>
              <w:bottom w:val="single" w:sz="4" w:space="0" w:color="auto"/>
            </w:tcBorders>
            <w:vAlign w:val="bottom"/>
          </w:tcPr>
          <w:p w14:paraId="7AB38B6A" w14:textId="77777777" w:rsidR="00A43F01" w:rsidRDefault="00A43F01" w:rsidP="00FC1527">
            <w:pPr>
              <w:spacing w:after="80"/>
            </w:pPr>
          </w:p>
        </w:tc>
        <w:tc>
          <w:tcPr>
            <w:tcW w:w="2268" w:type="dxa"/>
            <w:tcBorders>
              <w:bottom w:val="single" w:sz="4" w:space="0" w:color="auto"/>
            </w:tcBorders>
            <w:vAlign w:val="bottom"/>
          </w:tcPr>
          <w:p w14:paraId="54F86BAD" w14:textId="340D5514" w:rsidR="00A43F01" w:rsidRPr="00B97172" w:rsidRDefault="00A43F01" w:rsidP="00FC1527">
            <w:pPr>
              <w:spacing w:after="80" w:line="300" w:lineRule="exact"/>
              <w:rPr>
                <w:b/>
                <w:sz w:val="24"/>
                <w:szCs w:val="24"/>
              </w:rPr>
            </w:pPr>
            <w:r>
              <w:rPr>
                <w:sz w:val="28"/>
                <w:szCs w:val="28"/>
              </w:rPr>
              <w:t>United</w:t>
            </w:r>
            <w:r w:rsidR="008F04AD">
              <w:rPr>
                <w:sz w:val="28"/>
                <w:szCs w:val="28"/>
              </w:rPr>
              <w:t xml:space="preserve"> </w:t>
            </w:r>
            <w:r>
              <w:rPr>
                <w:sz w:val="28"/>
                <w:szCs w:val="28"/>
              </w:rPr>
              <w:t>Nations</w:t>
            </w:r>
          </w:p>
        </w:tc>
        <w:tc>
          <w:tcPr>
            <w:tcW w:w="6095" w:type="dxa"/>
            <w:gridSpan w:val="2"/>
            <w:tcBorders>
              <w:bottom w:val="single" w:sz="4" w:space="0" w:color="auto"/>
            </w:tcBorders>
            <w:vAlign w:val="bottom"/>
          </w:tcPr>
          <w:p w14:paraId="5947A396" w14:textId="77777777" w:rsidR="00A43F01" w:rsidRPr="006E4EE9" w:rsidRDefault="00BC36E6" w:rsidP="00BC36E6">
            <w:pPr>
              <w:suppressAutoHyphens w:val="0"/>
              <w:spacing w:after="20"/>
              <w:jc w:val="right"/>
            </w:pPr>
            <w:r w:rsidRPr="00BC36E6">
              <w:rPr>
                <w:sz w:val="40"/>
              </w:rPr>
              <w:t>CAT</w:t>
            </w:r>
            <w:r>
              <w:t>/C/71/D/885/2018</w:t>
            </w:r>
          </w:p>
        </w:tc>
      </w:tr>
      <w:tr w:rsidR="00A43F01" w14:paraId="065E5249" w14:textId="77777777" w:rsidTr="00FC1527">
        <w:trPr>
          <w:cantSplit/>
          <w:trHeight w:hRule="exact" w:val="2835"/>
        </w:trPr>
        <w:tc>
          <w:tcPr>
            <w:tcW w:w="1276" w:type="dxa"/>
            <w:tcBorders>
              <w:top w:val="single" w:sz="4" w:space="0" w:color="auto"/>
              <w:bottom w:val="single" w:sz="12" w:space="0" w:color="auto"/>
            </w:tcBorders>
          </w:tcPr>
          <w:p w14:paraId="5304FF1F" w14:textId="77777777" w:rsidR="00A43F01" w:rsidRDefault="00A43F01" w:rsidP="00FC1527">
            <w:pPr>
              <w:spacing w:before="120"/>
              <w:jc w:val="center"/>
            </w:pPr>
            <w:r>
              <w:rPr>
                <w:noProof/>
                <w:lang w:val="fr-CH" w:eastAsia="fr-CH"/>
              </w:rPr>
              <w:drawing>
                <wp:inline distT="0" distB="0" distL="0" distR="0" wp14:anchorId="719B7405" wp14:editId="73BEE13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C325D" w14:textId="42484D3B" w:rsidR="00A43F01" w:rsidRDefault="00A43F01" w:rsidP="00FC1527">
            <w:pPr>
              <w:spacing w:before="120" w:line="380" w:lineRule="exact"/>
            </w:pPr>
            <w:r>
              <w:rPr>
                <w:b/>
                <w:sz w:val="34"/>
                <w:szCs w:val="40"/>
              </w:rPr>
              <w:t>Convention</w:t>
            </w:r>
            <w:r w:rsidR="008F04AD">
              <w:rPr>
                <w:b/>
                <w:sz w:val="34"/>
                <w:szCs w:val="40"/>
              </w:rPr>
              <w:t xml:space="preserve"> </w:t>
            </w:r>
            <w:r>
              <w:rPr>
                <w:b/>
                <w:sz w:val="34"/>
                <w:szCs w:val="40"/>
              </w:rPr>
              <w:t>against</w:t>
            </w:r>
            <w:r w:rsidR="008F04AD">
              <w:rPr>
                <w:b/>
                <w:sz w:val="34"/>
                <w:szCs w:val="40"/>
              </w:rPr>
              <w:t xml:space="preserve"> </w:t>
            </w:r>
            <w:r>
              <w:rPr>
                <w:b/>
                <w:sz w:val="34"/>
                <w:szCs w:val="40"/>
              </w:rPr>
              <w:t>Torture</w:t>
            </w:r>
            <w:r>
              <w:rPr>
                <w:b/>
                <w:sz w:val="34"/>
                <w:szCs w:val="40"/>
              </w:rPr>
              <w:br/>
              <w:t>and</w:t>
            </w:r>
            <w:r w:rsidR="008F04AD">
              <w:rPr>
                <w:b/>
                <w:sz w:val="34"/>
                <w:szCs w:val="40"/>
              </w:rPr>
              <w:t xml:space="preserve"> </w:t>
            </w:r>
            <w:r>
              <w:rPr>
                <w:b/>
                <w:sz w:val="34"/>
                <w:szCs w:val="40"/>
              </w:rPr>
              <w:t>Other</w:t>
            </w:r>
            <w:r w:rsidR="008F04AD">
              <w:rPr>
                <w:b/>
                <w:sz w:val="34"/>
                <w:szCs w:val="40"/>
              </w:rPr>
              <w:t xml:space="preserve"> </w:t>
            </w:r>
            <w:r>
              <w:rPr>
                <w:b/>
                <w:sz w:val="34"/>
                <w:szCs w:val="40"/>
              </w:rPr>
              <w:t>Cruel,</w:t>
            </w:r>
            <w:r w:rsidR="008F04AD">
              <w:rPr>
                <w:b/>
                <w:sz w:val="34"/>
                <w:szCs w:val="40"/>
              </w:rPr>
              <w:t xml:space="preserve"> </w:t>
            </w:r>
            <w:r>
              <w:rPr>
                <w:b/>
                <w:sz w:val="34"/>
                <w:szCs w:val="40"/>
              </w:rPr>
              <w:t>Inhuman</w:t>
            </w:r>
            <w:r>
              <w:rPr>
                <w:b/>
                <w:sz w:val="34"/>
                <w:szCs w:val="40"/>
              </w:rPr>
              <w:br/>
              <w:t>or</w:t>
            </w:r>
            <w:r w:rsidR="008F04AD">
              <w:rPr>
                <w:b/>
                <w:sz w:val="34"/>
                <w:szCs w:val="40"/>
              </w:rPr>
              <w:t xml:space="preserve"> </w:t>
            </w:r>
            <w:r>
              <w:rPr>
                <w:b/>
                <w:sz w:val="34"/>
                <w:szCs w:val="40"/>
              </w:rPr>
              <w:t>Degrading</w:t>
            </w:r>
            <w:r w:rsidR="008F04AD">
              <w:rPr>
                <w:b/>
                <w:sz w:val="34"/>
                <w:szCs w:val="40"/>
              </w:rPr>
              <w:t xml:space="preserve"> </w:t>
            </w:r>
            <w:r>
              <w:rPr>
                <w:b/>
                <w:sz w:val="34"/>
                <w:szCs w:val="40"/>
              </w:rPr>
              <w:t>Treatment</w:t>
            </w:r>
            <w:r>
              <w:rPr>
                <w:b/>
                <w:sz w:val="34"/>
                <w:szCs w:val="40"/>
              </w:rPr>
              <w:br/>
              <w:t>or</w:t>
            </w:r>
            <w:r w:rsidR="008F04AD">
              <w:rPr>
                <w:b/>
                <w:sz w:val="34"/>
                <w:szCs w:val="40"/>
              </w:rPr>
              <w:t xml:space="preserve"> </w:t>
            </w:r>
            <w:r>
              <w:rPr>
                <w:b/>
                <w:sz w:val="34"/>
                <w:szCs w:val="40"/>
              </w:rPr>
              <w:t>Punishment</w:t>
            </w:r>
          </w:p>
        </w:tc>
        <w:tc>
          <w:tcPr>
            <w:tcW w:w="2835" w:type="dxa"/>
            <w:tcBorders>
              <w:top w:val="single" w:sz="4" w:space="0" w:color="auto"/>
              <w:bottom w:val="single" w:sz="12" w:space="0" w:color="auto"/>
            </w:tcBorders>
          </w:tcPr>
          <w:p w14:paraId="2BE4D50E" w14:textId="08943457" w:rsidR="00A43F01" w:rsidRDefault="00BC36E6" w:rsidP="00BC36E6">
            <w:pPr>
              <w:suppressAutoHyphens w:val="0"/>
              <w:spacing w:before="240"/>
            </w:pPr>
            <w:r>
              <w:t>Distr.:</w:t>
            </w:r>
            <w:r w:rsidR="008F04AD">
              <w:t xml:space="preserve"> </w:t>
            </w:r>
            <w:r>
              <w:t>General</w:t>
            </w:r>
          </w:p>
          <w:p w14:paraId="04CE4791" w14:textId="4C23C75A" w:rsidR="00BC36E6" w:rsidRDefault="00BC36E6" w:rsidP="00BC36E6">
            <w:pPr>
              <w:suppressAutoHyphens w:val="0"/>
            </w:pPr>
            <w:r>
              <w:t>13</w:t>
            </w:r>
            <w:r w:rsidR="008F04AD">
              <w:t xml:space="preserve"> </w:t>
            </w:r>
            <w:r>
              <w:t>September</w:t>
            </w:r>
            <w:r w:rsidR="008F04AD">
              <w:t xml:space="preserve"> </w:t>
            </w:r>
            <w:r>
              <w:t>2021</w:t>
            </w:r>
          </w:p>
          <w:p w14:paraId="789C491C" w14:textId="42FF712C" w:rsidR="00BC36E6" w:rsidRDefault="00BC36E6" w:rsidP="00BC36E6">
            <w:pPr>
              <w:suppressAutoHyphens w:val="0"/>
            </w:pPr>
            <w:r>
              <w:t>English</w:t>
            </w:r>
          </w:p>
          <w:p w14:paraId="1EADA34C" w14:textId="06BB1EFB" w:rsidR="00BC36E6" w:rsidRDefault="00BC36E6" w:rsidP="00BC36E6">
            <w:pPr>
              <w:suppressAutoHyphens w:val="0"/>
            </w:pPr>
            <w:r>
              <w:t>Original:</w:t>
            </w:r>
            <w:r w:rsidR="008F04AD">
              <w:t xml:space="preserve"> </w:t>
            </w:r>
            <w:r>
              <w:t>French</w:t>
            </w:r>
          </w:p>
        </w:tc>
      </w:tr>
    </w:tbl>
    <w:p w14:paraId="1002E4B8" w14:textId="2039DD04" w:rsidR="008C3E68" w:rsidRPr="00B3741E" w:rsidRDefault="008A1010" w:rsidP="008C3E68">
      <w:pPr>
        <w:spacing w:before="120"/>
        <w:rPr>
          <w:b/>
          <w:bCs/>
          <w:sz w:val="24"/>
          <w:szCs w:val="24"/>
        </w:rPr>
      </w:pPr>
      <w:r>
        <w:rPr>
          <w:b/>
          <w:bCs/>
          <w:sz w:val="24"/>
          <w:szCs w:val="24"/>
          <w:lang w:val="en-CA"/>
        </w:rPr>
        <w:t>Committee</w:t>
      </w:r>
      <w:r w:rsidR="008F04AD">
        <w:rPr>
          <w:b/>
          <w:bCs/>
          <w:sz w:val="24"/>
          <w:szCs w:val="24"/>
        </w:rPr>
        <w:t xml:space="preserve"> </w:t>
      </w:r>
      <w:r w:rsidR="008C3E68" w:rsidRPr="00B3741E">
        <w:rPr>
          <w:b/>
          <w:bCs/>
          <w:sz w:val="24"/>
          <w:szCs w:val="24"/>
        </w:rPr>
        <w:t>against</w:t>
      </w:r>
      <w:r w:rsidR="008F04AD">
        <w:rPr>
          <w:b/>
          <w:bCs/>
          <w:sz w:val="24"/>
          <w:szCs w:val="24"/>
        </w:rPr>
        <w:t xml:space="preserve"> </w:t>
      </w:r>
      <w:r w:rsidR="008C3E68" w:rsidRPr="00B3741E">
        <w:rPr>
          <w:b/>
          <w:bCs/>
          <w:sz w:val="24"/>
          <w:szCs w:val="24"/>
        </w:rPr>
        <w:t>Torture</w:t>
      </w:r>
    </w:p>
    <w:p w14:paraId="5A0D1287" w14:textId="7B5912BC" w:rsidR="008C3E68" w:rsidRPr="00B3741E" w:rsidRDefault="008C3E68" w:rsidP="008C3E68">
      <w:pPr>
        <w:pStyle w:val="HChG"/>
      </w:pPr>
      <w:r w:rsidRPr="00B3741E">
        <w:tab/>
      </w:r>
      <w:r w:rsidRPr="00B3741E">
        <w:tab/>
      </w:r>
      <w:r>
        <w:t>Decision</w:t>
      </w:r>
      <w:r w:rsidR="008F04AD">
        <w:t xml:space="preserve"> </w:t>
      </w:r>
      <w:r>
        <w:t>adopted</w:t>
      </w:r>
      <w:r w:rsidR="008F04AD">
        <w:t xml:space="preserve"> </w:t>
      </w:r>
      <w:r>
        <w:t>by</w:t>
      </w:r>
      <w:r w:rsidR="008F04AD">
        <w:t xml:space="preserve"> </w:t>
      </w:r>
      <w:r>
        <w:t>the</w:t>
      </w:r>
      <w:r w:rsidR="008F04AD">
        <w:t xml:space="preserve"> </w:t>
      </w:r>
      <w:r>
        <w:t>Committee</w:t>
      </w:r>
      <w:r w:rsidR="008F04AD">
        <w:t xml:space="preserve"> </w:t>
      </w:r>
      <w:r>
        <w:t>under</w:t>
      </w:r>
      <w:r w:rsidR="008F04AD">
        <w:t xml:space="preserve"> </w:t>
      </w:r>
      <w:r>
        <w:t>article</w:t>
      </w:r>
      <w:r w:rsidR="008F04AD">
        <w:t xml:space="preserve"> </w:t>
      </w:r>
      <w:r>
        <w:t>22</w:t>
      </w:r>
      <w:r w:rsidR="008F04AD">
        <w:t xml:space="preserve"> </w:t>
      </w:r>
      <w:r>
        <w:t>of</w:t>
      </w:r>
      <w:r w:rsidR="008F04AD">
        <w:t xml:space="preserve"> </w:t>
      </w:r>
      <w:r>
        <w:t>the</w:t>
      </w:r>
      <w:r w:rsidR="008F04AD">
        <w:t xml:space="preserve"> </w:t>
      </w:r>
      <w:r>
        <w:t>Convention,</w:t>
      </w:r>
      <w:r w:rsidR="008F04AD">
        <w:t xml:space="preserve"> </w:t>
      </w:r>
      <w:r>
        <w:t>concerning</w:t>
      </w:r>
      <w:r w:rsidR="008F04AD">
        <w:t xml:space="preserve"> </w:t>
      </w:r>
      <w:r>
        <w:t>c</w:t>
      </w:r>
      <w:r w:rsidRPr="00B3741E">
        <w:rPr>
          <w:bCs/>
        </w:rPr>
        <w:t>ommunication</w:t>
      </w:r>
      <w:r w:rsidR="008F04AD">
        <w:rPr>
          <w:bCs/>
        </w:rPr>
        <w:t xml:space="preserve"> </w:t>
      </w:r>
      <w:r w:rsidRPr="00B3741E">
        <w:rPr>
          <w:bCs/>
        </w:rPr>
        <w:t>No.</w:t>
      </w:r>
      <w:r w:rsidR="008F04AD">
        <w:rPr>
          <w:bCs/>
        </w:rPr>
        <w:t xml:space="preserve"> </w:t>
      </w:r>
      <w:r w:rsidRPr="00B3741E">
        <w:rPr>
          <w:bCs/>
        </w:rPr>
        <w:t>885/2018</w:t>
      </w:r>
      <w:r w:rsidRPr="008C3E68">
        <w:rPr>
          <w:rStyle w:val="FootnoteReference"/>
          <w:b w:val="0"/>
          <w:sz w:val="20"/>
          <w:vertAlign w:val="baseline"/>
        </w:rPr>
        <w:footnoteReference w:customMarkFollows="1" w:id="1"/>
        <w:t>*</w:t>
      </w:r>
      <w:r w:rsidRPr="008C3E68">
        <w:rPr>
          <w:b w:val="0"/>
          <w:position w:val="8"/>
          <w:sz w:val="20"/>
        </w:rPr>
        <w:t>,</w:t>
      </w:r>
      <w:r w:rsidR="008F04AD">
        <w:rPr>
          <w:b w:val="0"/>
          <w:sz w:val="20"/>
        </w:rPr>
        <w:t xml:space="preserve"> </w:t>
      </w:r>
      <w:r w:rsidRPr="008C3E68">
        <w:rPr>
          <w:rStyle w:val="FootnoteReference"/>
          <w:b w:val="0"/>
          <w:sz w:val="20"/>
          <w:vertAlign w:val="baseline"/>
        </w:rPr>
        <w:footnoteReference w:customMarkFollows="1" w:id="2"/>
        <w:t>**</w:t>
      </w:r>
    </w:p>
    <w:p w14:paraId="428C9AE9" w14:textId="5C517F49" w:rsidR="008C3E68" w:rsidRPr="00B3741E" w:rsidRDefault="008C3E68" w:rsidP="008C3E68">
      <w:pPr>
        <w:pStyle w:val="SingleTxtG"/>
        <w:ind w:left="4536" w:hanging="3402"/>
      </w:pPr>
      <w:r w:rsidRPr="00B3741E">
        <w:rPr>
          <w:i/>
          <w:iCs/>
        </w:rPr>
        <w:t>Communication</w:t>
      </w:r>
      <w:r w:rsidR="008F04AD">
        <w:rPr>
          <w:i/>
          <w:iCs/>
        </w:rPr>
        <w:t xml:space="preserve"> </w:t>
      </w:r>
      <w:r w:rsidRPr="00B3741E">
        <w:rPr>
          <w:i/>
          <w:iCs/>
        </w:rPr>
        <w:t>submitted</w:t>
      </w:r>
      <w:r w:rsidR="008F04AD">
        <w:rPr>
          <w:i/>
          <w:iCs/>
        </w:rPr>
        <w:t xml:space="preserve"> </w:t>
      </w:r>
      <w:r w:rsidRPr="00B3741E">
        <w:rPr>
          <w:i/>
          <w:iCs/>
        </w:rPr>
        <w:t>by</w:t>
      </w:r>
      <w:r w:rsidRPr="00B3741E">
        <w:t>:</w:t>
      </w:r>
      <w:r w:rsidRPr="00B3741E">
        <w:rPr>
          <w:i/>
        </w:rPr>
        <w:tab/>
      </w:r>
      <w:r w:rsidRPr="00B3741E">
        <w:t>Y.F.</w:t>
      </w:r>
      <w:r w:rsidR="008F04AD">
        <w:t xml:space="preserve"> </w:t>
      </w:r>
      <w:r>
        <w:t>(</w:t>
      </w:r>
      <w:r w:rsidRPr="00B3741E">
        <w:t>represented</w:t>
      </w:r>
      <w:r w:rsidR="008F04AD">
        <w:t xml:space="preserve"> </w:t>
      </w:r>
      <w:r w:rsidRPr="00B3741E">
        <w:t>by</w:t>
      </w:r>
      <w:r w:rsidR="008F04AD">
        <w:t xml:space="preserve"> </w:t>
      </w:r>
      <w:r w:rsidRPr="00B3741E">
        <w:t>counsel</w:t>
      </w:r>
      <w:r>
        <w:t>)</w:t>
      </w:r>
    </w:p>
    <w:p w14:paraId="271FBCA1" w14:textId="70536B06" w:rsidR="008C3E68" w:rsidRPr="00B3741E" w:rsidRDefault="008C3E68" w:rsidP="008C3E68">
      <w:pPr>
        <w:pStyle w:val="SingleTxtG"/>
        <w:ind w:left="4536" w:hanging="3402"/>
      </w:pPr>
      <w:r w:rsidRPr="00B3741E">
        <w:rPr>
          <w:i/>
          <w:iCs/>
        </w:rPr>
        <w:t>Alleged</w:t>
      </w:r>
      <w:r w:rsidR="008F04AD">
        <w:rPr>
          <w:i/>
          <w:iCs/>
        </w:rPr>
        <w:t xml:space="preserve"> </w:t>
      </w:r>
      <w:r w:rsidRPr="00B3741E">
        <w:rPr>
          <w:i/>
          <w:iCs/>
        </w:rPr>
        <w:t>victim</w:t>
      </w:r>
      <w:r w:rsidRPr="00B3741E">
        <w:t>:</w:t>
      </w:r>
      <w:r w:rsidRPr="00B3741E">
        <w:rPr>
          <w:i/>
        </w:rPr>
        <w:tab/>
      </w:r>
      <w:r w:rsidRPr="00B3741E">
        <w:t>The</w:t>
      </w:r>
      <w:r w:rsidR="008F04AD">
        <w:t xml:space="preserve"> </w:t>
      </w:r>
      <w:r w:rsidRPr="00B3741E">
        <w:t>complainant</w:t>
      </w:r>
    </w:p>
    <w:p w14:paraId="07943A1E" w14:textId="171B685B" w:rsidR="008C3E68" w:rsidRPr="00B3741E" w:rsidRDefault="008C3E68" w:rsidP="008C3E68">
      <w:pPr>
        <w:pStyle w:val="SingleTxtG"/>
        <w:tabs>
          <w:tab w:val="clear" w:pos="1701"/>
          <w:tab w:val="clear" w:pos="2268"/>
        </w:tabs>
        <w:ind w:left="4536" w:hanging="3402"/>
      </w:pPr>
      <w:r w:rsidRPr="00B3741E">
        <w:rPr>
          <w:i/>
          <w:iCs/>
        </w:rPr>
        <w:t>State</w:t>
      </w:r>
      <w:r w:rsidR="008F04AD">
        <w:rPr>
          <w:i/>
          <w:iCs/>
        </w:rPr>
        <w:t xml:space="preserve"> </w:t>
      </w:r>
      <w:r w:rsidRPr="00B3741E">
        <w:rPr>
          <w:i/>
          <w:iCs/>
        </w:rPr>
        <w:t>party</w:t>
      </w:r>
      <w:r w:rsidRPr="00B3741E">
        <w:t>:</w:t>
      </w:r>
      <w:r w:rsidRPr="00B3741E">
        <w:rPr>
          <w:i/>
        </w:rPr>
        <w:tab/>
      </w:r>
      <w:r w:rsidRPr="00B3741E">
        <w:t>Switzerland</w:t>
      </w:r>
    </w:p>
    <w:p w14:paraId="5C864B44" w14:textId="1CB39DE4" w:rsidR="008C3E68" w:rsidRPr="00B3741E" w:rsidRDefault="008C3E68" w:rsidP="008C3E68">
      <w:pPr>
        <w:pStyle w:val="SingleTxtG"/>
        <w:ind w:left="4536" w:hanging="3402"/>
      </w:pPr>
      <w:r w:rsidRPr="00B3741E">
        <w:rPr>
          <w:i/>
          <w:iCs/>
        </w:rPr>
        <w:t>Date</w:t>
      </w:r>
      <w:r w:rsidR="008F04AD">
        <w:rPr>
          <w:i/>
          <w:iCs/>
        </w:rPr>
        <w:t xml:space="preserve"> </w:t>
      </w:r>
      <w:r w:rsidRPr="00B3741E">
        <w:rPr>
          <w:i/>
          <w:iCs/>
        </w:rPr>
        <w:t>of</w:t>
      </w:r>
      <w:r w:rsidR="008F04AD">
        <w:rPr>
          <w:i/>
          <w:iCs/>
        </w:rPr>
        <w:t xml:space="preserve"> </w:t>
      </w:r>
      <w:r w:rsidRPr="00B3741E">
        <w:rPr>
          <w:i/>
          <w:iCs/>
        </w:rPr>
        <w:t>complaint</w:t>
      </w:r>
      <w:r w:rsidRPr="00B3741E">
        <w:t>:</w:t>
      </w:r>
      <w:r w:rsidRPr="00B3741E">
        <w:rPr>
          <w:i/>
        </w:rPr>
        <w:tab/>
      </w:r>
      <w:r w:rsidRPr="00B3741E">
        <w:t>17</w:t>
      </w:r>
      <w:r w:rsidR="008F04AD">
        <w:t xml:space="preserve"> </w:t>
      </w:r>
      <w:r w:rsidRPr="00B3741E">
        <w:t>September</w:t>
      </w:r>
      <w:r w:rsidR="008F04AD">
        <w:t xml:space="preserve"> </w:t>
      </w:r>
      <w:r w:rsidRPr="00B3741E">
        <w:t>2018</w:t>
      </w:r>
      <w:r w:rsidR="008F04AD">
        <w:t xml:space="preserve"> </w:t>
      </w:r>
      <w:r w:rsidRPr="00B3741E">
        <w:t>(</w:t>
      </w:r>
      <w:r>
        <w:t>date</w:t>
      </w:r>
      <w:r w:rsidR="008F04AD">
        <w:t xml:space="preserve"> </w:t>
      </w:r>
      <w:r>
        <w:t>of</w:t>
      </w:r>
      <w:r w:rsidR="008F04AD">
        <w:t xml:space="preserve"> </w:t>
      </w:r>
      <w:r w:rsidRPr="00B3741E">
        <w:t>initial</w:t>
      </w:r>
      <w:r w:rsidR="008F04AD">
        <w:t xml:space="preserve"> </w:t>
      </w:r>
      <w:r w:rsidRPr="00B3741E">
        <w:t>submission)</w:t>
      </w:r>
    </w:p>
    <w:p w14:paraId="27025CA7" w14:textId="0CB208D2" w:rsidR="008C3E68" w:rsidRPr="00B3741E" w:rsidRDefault="008C3E68" w:rsidP="008C3E68">
      <w:pPr>
        <w:pStyle w:val="SingleTxtG"/>
        <w:tabs>
          <w:tab w:val="clear" w:pos="1701"/>
          <w:tab w:val="clear" w:pos="2268"/>
        </w:tabs>
        <w:ind w:left="4536" w:hanging="3402"/>
      </w:pPr>
      <w:r w:rsidRPr="00B3741E">
        <w:rPr>
          <w:i/>
          <w:iCs/>
        </w:rPr>
        <w:t>Reference</w:t>
      </w:r>
      <w:r w:rsidRPr="00B3741E">
        <w:t>:</w:t>
      </w:r>
      <w:r w:rsidRPr="00B3741E">
        <w:rPr>
          <w:i/>
        </w:rPr>
        <w:tab/>
      </w:r>
      <w:r w:rsidRPr="00B3741E">
        <w:t>Decision</w:t>
      </w:r>
      <w:r w:rsidR="008F04AD">
        <w:t xml:space="preserve"> </w:t>
      </w:r>
      <w:r w:rsidRPr="00B3741E">
        <w:t>taken</w:t>
      </w:r>
      <w:r w:rsidR="008F04AD">
        <w:t xml:space="preserve"> </w:t>
      </w:r>
      <w:r w:rsidRPr="00B3741E">
        <w:t>pursuant</w:t>
      </w:r>
      <w:r w:rsidR="008F04AD">
        <w:t xml:space="preserve"> </w:t>
      </w:r>
      <w:r w:rsidRPr="00B3741E">
        <w:t>to</w:t>
      </w:r>
      <w:r w:rsidR="008F04AD">
        <w:t xml:space="preserve"> </w:t>
      </w:r>
      <w:r w:rsidRPr="00B3741E">
        <w:t>rules</w:t>
      </w:r>
      <w:r w:rsidR="008F04AD">
        <w:t xml:space="preserve"> </w:t>
      </w:r>
      <w:r w:rsidRPr="00B3741E">
        <w:t>114</w:t>
      </w:r>
      <w:r w:rsidR="008F04AD">
        <w:t xml:space="preserve"> </w:t>
      </w:r>
      <w:r w:rsidRPr="00B3741E">
        <w:t>and</w:t>
      </w:r>
      <w:r w:rsidR="008F04AD">
        <w:t xml:space="preserve"> </w:t>
      </w:r>
      <w:r w:rsidRPr="00B3741E">
        <w:t>115</w:t>
      </w:r>
      <w:r w:rsidR="008F04AD">
        <w:t xml:space="preserve"> </w:t>
      </w:r>
      <w:r w:rsidRPr="00B3741E">
        <w:t>of</w:t>
      </w:r>
      <w:r w:rsidR="008F04AD">
        <w:t xml:space="preserve"> </w:t>
      </w:r>
      <w:r w:rsidRPr="00B3741E">
        <w:t>the</w:t>
      </w:r>
      <w:r w:rsidR="008F04AD">
        <w:t xml:space="preserve"> </w:t>
      </w:r>
      <w:r w:rsidRPr="00B3741E">
        <w:t>Committee</w:t>
      </w:r>
      <w:r w:rsidR="00AC1FB4">
        <w:t>’</w:t>
      </w:r>
      <w:r w:rsidRPr="00B3741E">
        <w:t>s</w:t>
      </w:r>
      <w:r w:rsidR="008F04AD">
        <w:t xml:space="preserve"> </w:t>
      </w:r>
      <w:r w:rsidRPr="00B3741E">
        <w:t>rules</w:t>
      </w:r>
      <w:r w:rsidR="008F04AD">
        <w:t xml:space="preserve"> </w:t>
      </w:r>
      <w:r w:rsidRPr="00B3741E">
        <w:t>of</w:t>
      </w:r>
      <w:r w:rsidR="008F04AD">
        <w:t xml:space="preserve"> </w:t>
      </w:r>
      <w:r w:rsidRPr="00B3741E">
        <w:t>procedure,</w:t>
      </w:r>
      <w:r w:rsidR="008F04AD">
        <w:t xml:space="preserve"> </w:t>
      </w:r>
      <w:r w:rsidRPr="00B3741E">
        <w:t>transmitted</w:t>
      </w:r>
      <w:r w:rsidR="008F04AD">
        <w:t xml:space="preserve"> </w:t>
      </w:r>
      <w:r w:rsidRPr="00B3741E">
        <w:t>to</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on</w:t>
      </w:r>
      <w:r w:rsidR="008F04AD">
        <w:t xml:space="preserve"> </w:t>
      </w:r>
      <w:r w:rsidRPr="00B3741E">
        <w:t>11</w:t>
      </w:r>
      <w:r w:rsidR="008F04AD">
        <w:t xml:space="preserve"> </w:t>
      </w:r>
      <w:r w:rsidRPr="00B3741E">
        <w:t>December</w:t>
      </w:r>
      <w:r w:rsidR="008F04AD">
        <w:t xml:space="preserve"> </w:t>
      </w:r>
      <w:r w:rsidRPr="00B3741E">
        <w:t>2018</w:t>
      </w:r>
      <w:r w:rsidR="008F04AD">
        <w:t xml:space="preserve"> </w:t>
      </w:r>
      <w:r w:rsidRPr="00B3741E">
        <w:t>(not</w:t>
      </w:r>
      <w:r w:rsidR="008F04AD">
        <w:t xml:space="preserve"> </w:t>
      </w:r>
      <w:r w:rsidRPr="00B3741E">
        <w:t>issued</w:t>
      </w:r>
      <w:r w:rsidR="008F04AD">
        <w:t xml:space="preserve"> </w:t>
      </w:r>
      <w:r w:rsidRPr="00B3741E">
        <w:t>in</w:t>
      </w:r>
      <w:r w:rsidR="008F04AD">
        <w:t xml:space="preserve"> </w:t>
      </w:r>
      <w:r w:rsidRPr="00B3741E">
        <w:t>document</w:t>
      </w:r>
      <w:r w:rsidR="008F04AD">
        <w:t xml:space="preserve"> </w:t>
      </w:r>
      <w:r w:rsidRPr="00B3741E">
        <w:t>form)</w:t>
      </w:r>
    </w:p>
    <w:p w14:paraId="20A92A31" w14:textId="7DC70F49" w:rsidR="008C3E68" w:rsidRPr="00B3741E" w:rsidRDefault="008C3E68" w:rsidP="008C3E68">
      <w:pPr>
        <w:pStyle w:val="SingleTxtG"/>
        <w:ind w:left="4536" w:hanging="3402"/>
      </w:pPr>
      <w:r w:rsidRPr="00B3741E">
        <w:rPr>
          <w:i/>
          <w:iCs/>
        </w:rPr>
        <w:t>Date</w:t>
      </w:r>
      <w:r w:rsidR="008F04AD">
        <w:rPr>
          <w:i/>
          <w:iCs/>
        </w:rPr>
        <w:t xml:space="preserve"> </w:t>
      </w:r>
      <w:r w:rsidRPr="00B3741E">
        <w:rPr>
          <w:i/>
          <w:iCs/>
        </w:rPr>
        <w:t>of</w:t>
      </w:r>
      <w:r w:rsidR="008F04AD">
        <w:rPr>
          <w:i/>
          <w:iCs/>
        </w:rPr>
        <w:t xml:space="preserve"> </w:t>
      </w:r>
      <w:r w:rsidRPr="00B3741E">
        <w:rPr>
          <w:i/>
          <w:iCs/>
        </w:rPr>
        <w:t>adoption</w:t>
      </w:r>
      <w:r w:rsidR="008F04AD">
        <w:rPr>
          <w:i/>
          <w:iCs/>
        </w:rPr>
        <w:t xml:space="preserve"> </w:t>
      </w:r>
      <w:r w:rsidRPr="00B3741E">
        <w:rPr>
          <w:i/>
          <w:iCs/>
        </w:rPr>
        <w:t>of</w:t>
      </w:r>
      <w:r w:rsidR="008F04AD">
        <w:rPr>
          <w:i/>
          <w:iCs/>
        </w:rPr>
        <w:t xml:space="preserve"> </w:t>
      </w:r>
      <w:r w:rsidRPr="00B3741E">
        <w:rPr>
          <w:i/>
          <w:iCs/>
        </w:rPr>
        <w:t>decision</w:t>
      </w:r>
      <w:r w:rsidRPr="00B3741E">
        <w:t>:</w:t>
      </w:r>
      <w:r w:rsidRPr="00B3741E">
        <w:rPr>
          <w:i/>
        </w:rPr>
        <w:tab/>
      </w:r>
      <w:r>
        <w:t>21</w:t>
      </w:r>
      <w:r w:rsidR="008F04AD">
        <w:t xml:space="preserve"> </w:t>
      </w:r>
      <w:r w:rsidRPr="00B3741E">
        <w:t>July</w:t>
      </w:r>
      <w:r w:rsidR="008F04AD">
        <w:t xml:space="preserve"> </w:t>
      </w:r>
      <w:r w:rsidRPr="00B3741E">
        <w:t>202</w:t>
      </w:r>
      <w:r>
        <w:t>1</w:t>
      </w:r>
    </w:p>
    <w:p w14:paraId="14C46422" w14:textId="67E3EE7F" w:rsidR="008C3E68" w:rsidRPr="00B3741E" w:rsidRDefault="008C3E68" w:rsidP="008C3E68">
      <w:pPr>
        <w:pStyle w:val="SingleTxtG"/>
        <w:ind w:left="4536" w:hanging="3402"/>
      </w:pPr>
      <w:r w:rsidRPr="00B3741E">
        <w:rPr>
          <w:i/>
          <w:iCs/>
        </w:rPr>
        <w:t>Subject</w:t>
      </w:r>
      <w:r w:rsidR="008F04AD">
        <w:rPr>
          <w:i/>
          <w:iCs/>
        </w:rPr>
        <w:t xml:space="preserve"> </w:t>
      </w:r>
      <w:r w:rsidRPr="00B3741E">
        <w:rPr>
          <w:i/>
          <w:iCs/>
        </w:rPr>
        <w:t>matter</w:t>
      </w:r>
      <w:r w:rsidRPr="00B3741E">
        <w:t>:</w:t>
      </w:r>
      <w:r w:rsidRPr="00B3741E">
        <w:tab/>
        <w:t>Expulsion</w:t>
      </w:r>
      <w:r w:rsidR="008F04AD">
        <w:t xml:space="preserve"> </w:t>
      </w:r>
      <w:r w:rsidRPr="00B3741E">
        <w:t>to</w:t>
      </w:r>
      <w:r w:rsidR="008F04AD">
        <w:t xml:space="preserve"> </w:t>
      </w:r>
      <w:bookmarkStart w:id="0" w:name="_Hlk42589026"/>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bookmarkEnd w:id="0"/>
    </w:p>
    <w:p w14:paraId="4D422705" w14:textId="1ECFC15A" w:rsidR="008C3E68" w:rsidRPr="00B3741E" w:rsidRDefault="008C3E68" w:rsidP="008C3E68">
      <w:pPr>
        <w:pStyle w:val="SingleTxtG"/>
        <w:ind w:left="4536" w:hanging="3402"/>
      </w:pPr>
      <w:r w:rsidRPr="00B3741E">
        <w:rPr>
          <w:i/>
          <w:iCs/>
        </w:rPr>
        <w:t>Procedural</w:t>
      </w:r>
      <w:r w:rsidR="008F04AD">
        <w:rPr>
          <w:i/>
          <w:iCs/>
        </w:rPr>
        <w:t xml:space="preserve"> </w:t>
      </w:r>
      <w:r w:rsidRPr="00B3741E">
        <w:rPr>
          <w:i/>
          <w:iCs/>
        </w:rPr>
        <w:t>issues</w:t>
      </w:r>
      <w:r w:rsidRPr="00B3741E">
        <w:t>:</w:t>
      </w:r>
      <w:r w:rsidRPr="00B3741E">
        <w:tab/>
      </w:r>
      <w:r>
        <w:t>None</w:t>
      </w:r>
    </w:p>
    <w:p w14:paraId="7DDFCD45" w14:textId="33B7676E" w:rsidR="008C3E68" w:rsidRPr="00B3741E" w:rsidRDefault="008C3E68" w:rsidP="008C3E68">
      <w:pPr>
        <w:pStyle w:val="SingleTxtG"/>
        <w:ind w:left="4536" w:hanging="3402"/>
      </w:pPr>
      <w:r w:rsidRPr="00B3741E">
        <w:rPr>
          <w:i/>
          <w:iCs/>
        </w:rPr>
        <w:t>Substantive</w:t>
      </w:r>
      <w:r w:rsidR="008F04AD">
        <w:rPr>
          <w:i/>
          <w:iCs/>
        </w:rPr>
        <w:t xml:space="preserve"> </w:t>
      </w:r>
      <w:r w:rsidRPr="00B3741E">
        <w:rPr>
          <w:i/>
          <w:iCs/>
        </w:rPr>
        <w:t>issue</w:t>
      </w:r>
      <w:r w:rsidRPr="00B3741E">
        <w:t>:</w:t>
      </w:r>
      <w:r w:rsidRPr="00B3741E">
        <w:tab/>
        <w:t>Risk</w:t>
      </w:r>
      <w:r w:rsidR="008F04AD">
        <w:t xml:space="preserve"> </w:t>
      </w:r>
      <w:r w:rsidRPr="00B3741E">
        <w:t>of</w:t>
      </w:r>
      <w:r w:rsidR="008F04AD">
        <w:t xml:space="preserve"> </w:t>
      </w:r>
      <w:r w:rsidRPr="00B3741E">
        <w:t>torture</w:t>
      </w:r>
      <w:r w:rsidR="008F04AD">
        <w:t xml:space="preserve"> </w:t>
      </w:r>
      <w:r w:rsidRPr="00B3741E">
        <w:t>upon</w:t>
      </w:r>
      <w:r w:rsidR="008F04AD">
        <w:t xml:space="preserve"> </w:t>
      </w:r>
      <w:r w:rsidRPr="00B3741E">
        <w:t>return</w:t>
      </w:r>
      <w:r w:rsidR="008F04AD">
        <w:t xml:space="preserve"> </w:t>
      </w:r>
      <w:r w:rsidRPr="00B3741E">
        <w:t>to</w:t>
      </w:r>
      <w:r w:rsidR="008F04AD">
        <w:t xml:space="preserve"> </w:t>
      </w:r>
      <w:r w:rsidRPr="00B3741E">
        <w:t>country</w:t>
      </w:r>
      <w:r w:rsidR="008F04AD">
        <w:t xml:space="preserve"> </w:t>
      </w:r>
      <w:r w:rsidRPr="00B3741E">
        <w:t>of</w:t>
      </w:r>
      <w:r w:rsidR="008F04AD">
        <w:t xml:space="preserve"> </w:t>
      </w:r>
      <w:r w:rsidRPr="00B3741E">
        <w:t>origin</w:t>
      </w:r>
    </w:p>
    <w:p w14:paraId="0DD2C3D6" w14:textId="29B2D5B5" w:rsidR="008C3E68" w:rsidRPr="00B3741E" w:rsidRDefault="008C3E68" w:rsidP="008C3E68">
      <w:pPr>
        <w:pStyle w:val="SingleTxtG"/>
        <w:ind w:left="4536" w:hanging="3402"/>
      </w:pPr>
      <w:r w:rsidRPr="00B3741E">
        <w:rPr>
          <w:i/>
          <w:iCs/>
        </w:rPr>
        <w:t>Article</w:t>
      </w:r>
      <w:r w:rsidR="008F04AD">
        <w:rPr>
          <w:i/>
          <w:iCs/>
        </w:rPr>
        <w:t xml:space="preserve"> </w:t>
      </w:r>
      <w:r w:rsidRPr="00B3741E">
        <w:rPr>
          <w:i/>
          <w:iCs/>
        </w:rPr>
        <w:t>of</w:t>
      </w:r>
      <w:r w:rsidR="008F04AD">
        <w:rPr>
          <w:i/>
          <w:iCs/>
        </w:rPr>
        <w:t xml:space="preserve"> </w:t>
      </w:r>
      <w:r w:rsidRPr="00B3741E">
        <w:rPr>
          <w:i/>
          <w:iCs/>
        </w:rPr>
        <w:t>the</w:t>
      </w:r>
      <w:r w:rsidR="008F04AD">
        <w:rPr>
          <w:i/>
          <w:iCs/>
        </w:rPr>
        <w:t xml:space="preserve"> </w:t>
      </w:r>
      <w:r w:rsidRPr="00B3741E">
        <w:rPr>
          <w:i/>
          <w:iCs/>
        </w:rPr>
        <w:t>Convention</w:t>
      </w:r>
      <w:r w:rsidRPr="00B3741E">
        <w:t>:</w:t>
      </w:r>
      <w:r w:rsidRPr="00B3741E">
        <w:tab/>
        <w:t>3</w:t>
      </w:r>
    </w:p>
    <w:p w14:paraId="0EF23A13" w14:textId="38EA1025" w:rsidR="008C3E68" w:rsidRPr="00B3741E" w:rsidRDefault="008C3E68" w:rsidP="008C3E68">
      <w:pPr>
        <w:pStyle w:val="SingleTxtG"/>
        <w:spacing w:before="240"/>
        <w:rPr>
          <w:rFonts w:eastAsia="MS Mincho"/>
        </w:rPr>
      </w:pPr>
      <w:r w:rsidRPr="00B3741E">
        <w:t>1.1</w:t>
      </w:r>
      <w:r w:rsidRPr="00B3741E">
        <w:tab/>
        <w:t>The</w:t>
      </w:r>
      <w:r w:rsidR="008F04AD">
        <w:t xml:space="preserve"> </w:t>
      </w:r>
      <w:r w:rsidRPr="00B3741E">
        <w:t>complainant</w:t>
      </w:r>
      <w:r w:rsidR="008F04AD">
        <w:t xml:space="preserve"> </w:t>
      </w:r>
      <w:r w:rsidRPr="00B3741E">
        <w:t>is</w:t>
      </w:r>
      <w:r w:rsidR="008F04AD">
        <w:t xml:space="preserve"> </w:t>
      </w:r>
      <w:r w:rsidRPr="00B3741E">
        <w:t>Y.F.,</w:t>
      </w:r>
      <w:r w:rsidR="008F04AD">
        <w:t xml:space="preserve"> </w:t>
      </w:r>
      <w:r w:rsidRPr="00B3741E">
        <w:t>an</w:t>
      </w:r>
      <w:r w:rsidR="008F04AD">
        <w:t xml:space="preserve"> </w:t>
      </w:r>
      <w:r w:rsidRPr="00B3741E">
        <w:t>Iranian</w:t>
      </w:r>
      <w:r w:rsidR="008F04AD">
        <w:t xml:space="preserve"> </w:t>
      </w:r>
      <w:r>
        <w:t>national</w:t>
      </w:r>
      <w:r w:rsidR="008F04AD">
        <w:t xml:space="preserve"> </w:t>
      </w:r>
      <w:r w:rsidRPr="00B3741E">
        <w:t>born</w:t>
      </w:r>
      <w:r w:rsidR="008F04AD">
        <w:t xml:space="preserve"> </w:t>
      </w:r>
      <w:r w:rsidRPr="00B3741E">
        <w:t>on</w:t>
      </w:r>
      <w:r w:rsidR="008F04AD">
        <w:t xml:space="preserve"> </w:t>
      </w:r>
      <w:r w:rsidRPr="00B3741E">
        <w:t>25</w:t>
      </w:r>
      <w:r w:rsidR="008F04AD">
        <w:t xml:space="preserve"> </w:t>
      </w:r>
      <w:r w:rsidRPr="00B3741E">
        <w:t>February</w:t>
      </w:r>
      <w:r w:rsidR="008F04AD">
        <w:t xml:space="preserve"> </w:t>
      </w:r>
      <w:r w:rsidRPr="00B3741E">
        <w:t>1990.</w:t>
      </w:r>
      <w:r w:rsidR="008F04AD">
        <w:t xml:space="preserve"> </w:t>
      </w:r>
      <w:r w:rsidRPr="00B3741E">
        <w:t>He</w:t>
      </w:r>
      <w:r w:rsidR="008F04AD">
        <w:t xml:space="preserve"> </w:t>
      </w:r>
      <w:r w:rsidRPr="00B3741E">
        <w:t>applied</w:t>
      </w:r>
      <w:r w:rsidR="008F04AD">
        <w:t xml:space="preserve"> </w:t>
      </w:r>
      <w:r w:rsidRPr="00B3741E">
        <w:t>for</w:t>
      </w:r>
      <w:r w:rsidR="008F04AD">
        <w:t xml:space="preserve"> </w:t>
      </w:r>
      <w:r w:rsidRPr="00B3741E">
        <w:t>asylum</w:t>
      </w:r>
      <w:r w:rsidR="008F04AD">
        <w:t xml:space="preserve"> </w:t>
      </w:r>
      <w:r w:rsidRPr="00B3741E">
        <w:t>in</w:t>
      </w:r>
      <w:r w:rsidR="008F04AD">
        <w:t xml:space="preserve"> </w:t>
      </w:r>
      <w:r w:rsidRPr="00B3741E">
        <w:t>Switzerland,</w:t>
      </w:r>
      <w:r w:rsidR="008F04AD">
        <w:t xml:space="preserve"> </w:t>
      </w:r>
      <w:r w:rsidRPr="00B3741E">
        <w:t>but</w:t>
      </w:r>
      <w:r w:rsidR="008F04AD">
        <w:t xml:space="preserve"> </w:t>
      </w:r>
      <w:r w:rsidRPr="00B3741E">
        <w:t>his</w:t>
      </w:r>
      <w:r w:rsidR="008F04AD">
        <w:t xml:space="preserve"> </w:t>
      </w:r>
      <w:r w:rsidRPr="00B3741E">
        <w:t>application</w:t>
      </w:r>
      <w:r w:rsidR="008F04AD">
        <w:t xml:space="preserve"> </w:t>
      </w:r>
      <w:r w:rsidRPr="00B3741E">
        <w:t>was</w:t>
      </w:r>
      <w:r w:rsidR="008F04AD">
        <w:t xml:space="preserve"> </w:t>
      </w:r>
      <w:r w:rsidRPr="00B3741E">
        <w:t>rejected.</w:t>
      </w:r>
      <w:r w:rsidR="008F04AD">
        <w:t xml:space="preserve"> </w:t>
      </w:r>
      <w:r w:rsidRPr="00B3741E">
        <w:t>He</w:t>
      </w:r>
      <w:r w:rsidR="008F04AD">
        <w:t xml:space="preserve"> </w:t>
      </w:r>
      <w:r w:rsidRPr="00B3741E">
        <w:t>is</w:t>
      </w:r>
      <w:r w:rsidR="008F04AD">
        <w:t xml:space="preserve"> </w:t>
      </w:r>
      <w:r w:rsidRPr="00B3741E">
        <w:t>facing</w:t>
      </w:r>
      <w:r w:rsidR="008F04AD">
        <w:t xml:space="preserve"> </w:t>
      </w:r>
      <w:r w:rsidRPr="00B3741E">
        <w:t>deportation</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and</w:t>
      </w:r>
      <w:r w:rsidR="008F04AD">
        <w:t xml:space="preserve"> </w:t>
      </w:r>
      <w:r w:rsidRPr="00B3741E">
        <w:t>claims</w:t>
      </w:r>
      <w:r w:rsidR="008F04AD">
        <w:t xml:space="preserve"> </w:t>
      </w:r>
      <w:r w:rsidRPr="00B3741E">
        <w:t>that</w:t>
      </w:r>
      <w:r w:rsidR="008F04AD">
        <w:t xml:space="preserve"> </w:t>
      </w:r>
      <w:r w:rsidRPr="00B3741E">
        <w:t>his</w:t>
      </w:r>
      <w:r w:rsidR="008F04AD">
        <w:t xml:space="preserve"> </w:t>
      </w:r>
      <w:r w:rsidRPr="00B3741E">
        <w:t>expulsion</w:t>
      </w:r>
      <w:r w:rsidR="008F04AD">
        <w:t xml:space="preserve"> </w:t>
      </w:r>
      <w:r w:rsidRPr="00B3741E">
        <w:t>would</w:t>
      </w:r>
      <w:r w:rsidR="008F04AD">
        <w:t xml:space="preserve"> </w:t>
      </w:r>
      <w:r w:rsidRPr="00B3741E">
        <w:t>constitute</w:t>
      </w:r>
      <w:r w:rsidR="008F04AD">
        <w:t xml:space="preserve"> </w:t>
      </w:r>
      <w:r w:rsidRPr="00B3741E">
        <w:t>a</w:t>
      </w:r>
      <w:r w:rsidR="008F04AD">
        <w:t xml:space="preserve"> </w:t>
      </w:r>
      <w:r w:rsidRPr="00B3741E">
        <w:t>violation</w:t>
      </w:r>
      <w:r w:rsidR="008F04AD">
        <w:t xml:space="preserve"> </w:t>
      </w:r>
      <w:r w:rsidRPr="00B3741E">
        <w:t>by</w:t>
      </w:r>
      <w:r w:rsidR="008F04AD">
        <w:t xml:space="preserve"> </w:t>
      </w:r>
      <w:r>
        <w:t>the</w:t>
      </w:r>
      <w:r w:rsidR="008F04AD">
        <w:t xml:space="preserve"> </w:t>
      </w:r>
      <w:r>
        <w:t>State</w:t>
      </w:r>
      <w:r w:rsidR="008F04AD">
        <w:t xml:space="preserve"> </w:t>
      </w:r>
      <w:r>
        <w:t>party</w:t>
      </w:r>
      <w:r w:rsidR="008F04AD">
        <w:t xml:space="preserve"> </w:t>
      </w:r>
      <w:r w:rsidRPr="00B3741E">
        <w:t>of</w:t>
      </w:r>
      <w:r w:rsidR="008F04AD">
        <w:t xml:space="preserve"> </w:t>
      </w:r>
      <w:r w:rsidRPr="00B3741E">
        <w:t>article</w:t>
      </w:r>
      <w:r w:rsidR="008F04AD">
        <w:t xml:space="preserve"> </w:t>
      </w:r>
      <w:r w:rsidRPr="00B3741E">
        <w:t>3</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3775F0">
        <w:t>The</w:t>
      </w:r>
      <w:r w:rsidR="008F04AD">
        <w:t xml:space="preserve"> </w:t>
      </w:r>
      <w:r w:rsidRPr="003775F0">
        <w:t>State</w:t>
      </w:r>
      <w:r w:rsidR="008F04AD">
        <w:t xml:space="preserve"> </w:t>
      </w:r>
      <w:r w:rsidRPr="003775F0">
        <w:t>party</w:t>
      </w:r>
      <w:r w:rsidR="008F04AD">
        <w:t xml:space="preserve"> </w:t>
      </w:r>
      <w:r w:rsidRPr="003775F0">
        <w:t>has</w:t>
      </w:r>
      <w:r w:rsidR="008F04AD">
        <w:t xml:space="preserve"> </w:t>
      </w:r>
      <w:r w:rsidRPr="003775F0">
        <w:t>made</w:t>
      </w:r>
      <w:r w:rsidR="008F04AD">
        <w:t xml:space="preserve"> </w:t>
      </w:r>
      <w:r w:rsidRPr="003775F0">
        <w:t>the</w:t>
      </w:r>
      <w:r w:rsidR="008F04AD">
        <w:t xml:space="preserve"> </w:t>
      </w:r>
      <w:r w:rsidRPr="003775F0">
        <w:t>declaration</w:t>
      </w:r>
      <w:r w:rsidR="008F04AD">
        <w:t xml:space="preserve"> </w:t>
      </w:r>
      <w:r w:rsidRPr="003775F0">
        <w:t>pursuant</w:t>
      </w:r>
      <w:r w:rsidR="008F04AD">
        <w:t xml:space="preserve"> </w:t>
      </w:r>
      <w:r w:rsidRPr="003775F0">
        <w:t>to</w:t>
      </w:r>
      <w:r w:rsidR="008F04AD">
        <w:t xml:space="preserve"> </w:t>
      </w:r>
      <w:r w:rsidRPr="003775F0">
        <w:t>article</w:t>
      </w:r>
      <w:r w:rsidR="008F04AD">
        <w:t xml:space="preserve"> </w:t>
      </w:r>
      <w:r w:rsidRPr="003775F0">
        <w:t>22</w:t>
      </w:r>
      <w:r w:rsidR="008F04AD">
        <w:t xml:space="preserve"> </w:t>
      </w:r>
      <w:r w:rsidRPr="003775F0">
        <w:t>(1)</w:t>
      </w:r>
      <w:r w:rsidR="008F04AD">
        <w:t xml:space="preserve"> </w:t>
      </w:r>
      <w:r w:rsidRPr="003775F0">
        <w:t>of</w:t>
      </w:r>
      <w:r w:rsidR="008F04AD">
        <w:t xml:space="preserve"> </w:t>
      </w:r>
      <w:r w:rsidRPr="003775F0">
        <w:t>the</w:t>
      </w:r>
      <w:r w:rsidR="008F04AD">
        <w:t xml:space="preserve"> </w:t>
      </w:r>
      <w:r w:rsidRPr="003775F0">
        <w:t>Convention,</w:t>
      </w:r>
      <w:r w:rsidR="008F04AD">
        <w:t xml:space="preserve"> </w:t>
      </w:r>
      <w:r w:rsidRPr="003775F0">
        <w:t>effective</w:t>
      </w:r>
      <w:r w:rsidR="008F04AD">
        <w:t xml:space="preserve"> </w:t>
      </w:r>
      <w:r w:rsidRPr="003775F0">
        <w:t>from</w:t>
      </w:r>
      <w:r w:rsidR="008F04AD">
        <w:t xml:space="preserve"> </w:t>
      </w:r>
      <w:r>
        <w:t>2</w:t>
      </w:r>
      <w:r w:rsidR="008F04AD">
        <w:t xml:space="preserve"> </w:t>
      </w:r>
      <w:r>
        <w:t>December</w:t>
      </w:r>
      <w:r w:rsidR="008F04AD">
        <w:t xml:space="preserve"> </w:t>
      </w:r>
      <w:r>
        <w:t>1986.</w:t>
      </w:r>
      <w:r w:rsidR="008F04AD">
        <w:t xml:space="preserve"> </w:t>
      </w:r>
      <w:r>
        <w:t>The</w:t>
      </w:r>
      <w:r w:rsidR="008F04AD">
        <w:t xml:space="preserve"> </w:t>
      </w:r>
      <w:r>
        <w:t>complainant</w:t>
      </w:r>
      <w:r w:rsidR="008F04AD">
        <w:t xml:space="preserve"> </w:t>
      </w:r>
      <w:r w:rsidRPr="00B3741E">
        <w:t>is</w:t>
      </w:r>
      <w:r w:rsidR="008F04AD">
        <w:t xml:space="preserve"> </w:t>
      </w:r>
      <w:r w:rsidRPr="00B3741E">
        <w:t>represented</w:t>
      </w:r>
      <w:r w:rsidR="008F04AD">
        <w:t xml:space="preserve"> </w:t>
      </w:r>
      <w:r w:rsidRPr="00B3741E">
        <w:t>by</w:t>
      </w:r>
      <w:r w:rsidR="008F04AD">
        <w:t xml:space="preserve"> </w:t>
      </w:r>
      <w:r>
        <w:t>counsel,</w:t>
      </w:r>
      <w:r w:rsidR="008F04AD">
        <w:t xml:space="preserve"> </w:t>
      </w:r>
      <w:r w:rsidRPr="00B3741E">
        <w:t>Mr.</w:t>
      </w:r>
      <w:r w:rsidR="008F04AD">
        <w:t xml:space="preserve"> </w:t>
      </w:r>
      <w:r w:rsidRPr="00B3741E">
        <w:t>Marcel</w:t>
      </w:r>
      <w:r w:rsidR="008F04AD">
        <w:t xml:space="preserve"> </w:t>
      </w:r>
      <w:r w:rsidRPr="00B3741E">
        <w:t>Zirngast.</w:t>
      </w:r>
    </w:p>
    <w:p w14:paraId="7DAA9D2D" w14:textId="2CE3AA4C" w:rsidR="008C3E68" w:rsidRPr="00B3741E" w:rsidRDefault="008C3E68" w:rsidP="008C3E68">
      <w:pPr>
        <w:pStyle w:val="SingleTxtG"/>
        <w:rPr>
          <w:rFonts w:eastAsia="MS Mincho"/>
        </w:rPr>
      </w:pPr>
      <w:r w:rsidRPr="00B3741E">
        <w:t>1.2</w:t>
      </w:r>
      <w:r w:rsidRPr="00B3741E">
        <w:tab/>
        <w:t>On</w:t>
      </w:r>
      <w:r w:rsidR="008F04AD">
        <w:t xml:space="preserve"> </w:t>
      </w:r>
      <w:r w:rsidRPr="00B3741E">
        <w:t>24</w:t>
      </w:r>
      <w:r w:rsidR="008F04AD">
        <w:t xml:space="preserve"> </w:t>
      </w:r>
      <w:r w:rsidRPr="00B3741E">
        <w:t>September</w:t>
      </w:r>
      <w:r w:rsidR="008F04AD">
        <w:t xml:space="preserve"> </w:t>
      </w:r>
      <w:r w:rsidRPr="00B3741E">
        <w:t>2018,</w:t>
      </w:r>
      <w:r w:rsidR="008F04AD">
        <w:t xml:space="preserve"> </w:t>
      </w:r>
      <w:r w:rsidRPr="00B3741E">
        <w:t>the</w:t>
      </w:r>
      <w:r w:rsidR="008F04AD">
        <w:t xml:space="preserve"> </w:t>
      </w:r>
      <w:r w:rsidRPr="00B3741E">
        <w:t>Committee,</w:t>
      </w:r>
      <w:r w:rsidR="008F04AD">
        <w:t xml:space="preserve"> </w:t>
      </w:r>
      <w:r w:rsidRPr="00B3741E">
        <w:t>acting</w:t>
      </w:r>
      <w:r w:rsidR="008F04AD">
        <w:t xml:space="preserve"> </w:t>
      </w:r>
      <w:r w:rsidRPr="00B3741E">
        <w:t>through</w:t>
      </w:r>
      <w:r w:rsidR="008F04AD">
        <w:t xml:space="preserve"> </w:t>
      </w:r>
      <w:r w:rsidRPr="00B3741E">
        <w:t>its</w:t>
      </w:r>
      <w:r w:rsidR="008F04AD">
        <w:t xml:space="preserve"> </w:t>
      </w:r>
      <w:r w:rsidRPr="00B3741E">
        <w:t>Rapporteur</w:t>
      </w:r>
      <w:r w:rsidR="008F04AD">
        <w:t xml:space="preserve"> </w:t>
      </w:r>
      <w:r w:rsidRPr="00B3741E">
        <w:t>on</w:t>
      </w:r>
      <w:r w:rsidR="008F04AD">
        <w:t xml:space="preserve"> </w:t>
      </w:r>
      <w:r w:rsidRPr="00B3741E">
        <w:t>new</w:t>
      </w:r>
      <w:r w:rsidR="008F04AD">
        <w:t xml:space="preserve"> </w:t>
      </w:r>
      <w:r w:rsidRPr="00B3741E">
        <w:t>complaints</w:t>
      </w:r>
      <w:r w:rsidR="008F04AD">
        <w:t xml:space="preserve"> </w:t>
      </w:r>
      <w:r w:rsidRPr="00B3741E">
        <w:t>and</w:t>
      </w:r>
      <w:r w:rsidR="008F04AD">
        <w:t xml:space="preserve"> </w:t>
      </w:r>
      <w:r w:rsidRPr="00B3741E">
        <w:t>interim</w:t>
      </w:r>
      <w:r w:rsidR="008F04AD">
        <w:t xml:space="preserve"> </w:t>
      </w:r>
      <w:r w:rsidRPr="00B3741E">
        <w:t>measures,</w:t>
      </w:r>
      <w:r w:rsidR="008F04AD">
        <w:t xml:space="preserve"> </w:t>
      </w:r>
      <w:r w:rsidRPr="00B3741E">
        <w:t>requested</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not</w:t>
      </w:r>
      <w:r w:rsidR="008F04AD">
        <w:t xml:space="preserve"> </w:t>
      </w:r>
      <w:r w:rsidRPr="00B3741E">
        <w:t>to</w:t>
      </w:r>
      <w:r w:rsidR="008F04AD">
        <w:t xml:space="preserve"> </w:t>
      </w:r>
      <w:r w:rsidRPr="00B3741E">
        <w:t>deport</w:t>
      </w:r>
      <w:r w:rsidR="008F04AD">
        <w:t xml:space="preserve"> </w:t>
      </w:r>
      <w:r w:rsidRPr="00B3741E">
        <w:t>the</w:t>
      </w:r>
      <w:r w:rsidR="008F04AD">
        <w:t xml:space="preserve"> </w:t>
      </w:r>
      <w:r w:rsidRPr="00B3741E">
        <w:t>complainant</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while</w:t>
      </w:r>
      <w:r w:rsidR="008F04AD">
        <w:t xml:space="preserve"> </w:t>
      </w:r>
      <w:r w:rsidRPr="00B3741E">
        <w:t>his</w:t>
      </w:r>
      <w:r w:rsidR="008F04AD">
        <w:t xml:space="preserve"> </w:t>
      </w:r>
      <w:r w:rsidRPr="00B3741E">
        <w:t>complaint</w:t>
      </w:r>
      <w:r w:rsidR="008F04AD">
        <w:t xml:space="preserve"> </w:t>
      </w:r>
      <w:r w:rsidRPr="00B3741E">
        <w:t>was</w:t>
      </w:r>
      <w:r w:rsidR="008F04AD">
        <w:t xml:space="preserve"> </w:t>
      </w:r>
      <w:r w:rsidRPr="00B3741E">
        <w:t>being</w:t>
      </w:r>
      <w:r w:rsidR="008F04AD">
        <w:t xml:space="preserve"> </w:t>
      </w:r>
      <w:r w:rsidRPr="00B3741E">
        <w:t>considered</w:t>
      </w:r>
      <w:r w:rsidR="008F04AD">
        <w:t xml:space="preserve"> </w:t>
      </w:r>
      <w:r w:rsidRPr="00B3741E">
        <w:t>by</w:t>
      </w:r>
      <w:r w:rsidR="008F04AD">
        <w:t xml:space="preserve"> </w:t>
      </w:r>
      <w:r w:rsidRPr="00B3741E">
        <w:t>the</w:t>
      </w:r>
      <w:r w:rsidR="008F04AD">
        <w:t xml:space="preserve"> </w:t>
      </w:r>
      <w:r w:rsidRPr="00B3741E">
        <w:t>Committee.</w:t>
      </w:r>
    </w:p>
    <w:p w14:paraId="155CC2FB" w14:textId="1D29C938" w:rsidR="008C3E68" w:rsidRPr="00B3741E" w:rsidRDefault="008C3E68" w:rsidP="008C3E68">
      <w:pPr>
        <w:pStyle w:val="SingleTxtG"/>
      </w:pPr>
      <w:r w:rsidRPr="00B3741E">
        <w:t>1.3</w:t>
      </w:r>
      <w:r w:rsidRPr="00B3741E">
        <w:tab/>
        <w:t>On</w:t>
      </w:r>
      <w:r w:rsidR="008F04AD">
        <w:t xml:space="preserve"> </w:t>
      </w:r>
      <w:r w:rsidRPr="00B3741E">
        <w:t>25</w:t>
      </w:r>
      <w:r w:rsidR="008F04AD">
        <w:t xml:space="preserve"> </w:t>
      </w:r>
      <w:r w:rsidRPr="00B3741E">
        <w:t>September</w:t>
      </w:r>
      <w:r w:rsidR="008F04AD">
        <w:t xml:space="preserve"> </w:t>
      </w:r>
      <w:r w:rsidRPr="00B3741E">
        <w:t>2018,</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informed</w:t>
      </w:r>
      <w:r w:rsidR="008F04AD">
        <w:t xml:space="preserve"> </w:t>
      </w:r>
      <w:r w:rsidRPr="00B3741E">
        <w:t>the</w:t>
      </w:r>
      <w:r w:rsidR="008F04AD">
        <w:t xml:space="preserve"> </w:t>
      </w:r>
      <w:r w:rsidRPr="00B3741E">
        <w:t>Committee</w:t>
      </w:r>
      <w:r w:rsidR="008F04AD">
        <w:t xml:space="preserve"> </w:t>
      </w:r>
      <w:r w:rsidRPr="00B3741E">
        <w:t>that,</w:t>
      </w:r>
      <w:r w:rsidR="008F04AD">
        <w:t xml:space="preserve"> </w:t>
      </w:r>
      <w:r w:rsidRPr="00B3741E">
        <w:t>in</w:t>
      </w:r>
      <w:r w:rsidR="008F04AD">
        <w:t xml:space="preserve"> </w:t>
      </w:r>
      <w:r w:rsidRPr="00B3741E">
        <w:t>accordance</w:t>
      </w:r>
      <w:r w:rsidR="008F04AD">
        <w:t xml:space="preserve"> </w:t>
      </w:r>
      <w:r w:rsidRPr="00B3741E">
        <w:t>with</w:t>
      </w:r>
      <w:r w:rsidR="008F04AD">
        <w:t xml:space="preserve"> </w:t>
      </w:r>
      <w:r w:rsidRPr="00B3741E">
        <w:t>its</w:t>
      </w:r>
      <w:r w:rsidR="008F04AD">
        <w:t xml:space="preserve"> </w:t>
      </w:r>
      <w:r w:rsidRPr="00B3741E">
        <w:t>established</w:t>
      </w:r>
      <w:r w:rsidR="008F04AD">
        <w:t xml:space="preserve"> </w:t>
      </w:r>
      <w:r w:rsidRPr="00B3741E">
        <w:t>procedure,</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had</w:t>
      </w:r>
      <w:r w:rsidR="008F04AD">
        <w:t xml:space="preserve"> </w:t>
      </w:r>
      <w:r w:rsidRPr="00B3741E">
        <w:t>requested</w:t>
      </w:r>
      <w:r w:rsidR="008F04AD">
        <w:t xml:space="preserve"> </w:t>
      </w:r>
      <w:r w:rsidRPr="00B3741E">
        <w:t>the</w:t>
      </w:r>
      <w:r w:rsidR="008F04AD">
        <w:t xml:space="preserve"> </w:t>
      </w:r>
      <w:r w:rsidRPr="00B3741E">
        <w:t>competent</w:t>
      </w:r>
      <w:r w:rsidR="008F04AD">
        <w:t xml:space="preserve"> </w:t>
      </w:r>
      <w:r w:rsidRPr="00B3741E">
        <w:t>authority</w:t>
      </w:r>
      <w:r w:rsidR="008F04AD">
        <w:t xml:space="preserve"> </w:t>
      </w:r>
      <w:r w:rsidRPr="00B3741E">
        <w:t>to</w:t>
      </w:r>
      <w:r w:rsidR="008F04AD">
        <w:t xml:space="preserve"> </w:t>
      </w:r>
      <w:r w:rsidRPr="00B3741E">
        <w:t>refrain</w:t>
      </w:r>
      <w:r w:rsidR="008F04AD">
        <w:t xml:space="preserve"> </w:t>
      </w:r>
      <w:r w:rsidRPr="00B3741E">
        <w:t>from</w:t>
      </w:r>
      <w:r w:rsidR="008F04AD">
        <w:t xml:space="preserve"> </w:t>
      </w:r>
      <w:r w:rsidRPr="00B3741E">
        <w:t>taking</w:t>
      </w:r>
      <w:r w:rsidR="008F04AD">
        <w:t xml:space="preserve"> </w:t>
      </w:r>
      <w:r w:rsidRPr="00B3741E">
        <w:t>any</w:t>
      </w:r>
      <w:r w:rsidR="008F04AD">
        <w:t xml:space="preserve"> </w:t>
      </w:r>
      <w:r w:rsidRPr="00B3741E">
        <w:t>steps</w:t>
      </w:r>
      <w:r w:rsidR="008F04AD">
        <w:t xml:space="preserve"> </w:t>
      </w:r>
      <w:r w:rsidRPr="00B3741E">
        <w:t>to</w:t>
      </w:r>
      <w:r w:rsidR="008F04AD">
        <w:t xml:space="preserve"> </w:t>
      </w:r>
      <w:r w:rsidRPr="00B3741E">
        <w:t>remove</w:t>
      </w:r>
      <w:r w:rsidR="008F04AD">
        <w:t xml:space="preserve"> </w:t>
      </w:r>
      <w:r w:rsidRPr="00B3741E">
        <w:t>the</w:t>
      </w:r>
      <w:r w:rsidR="008F04AD">
        <w:t xml:space="preserve"> </w:t>
      </w:r>
      <w:r w:rsidRPr="00B3741E">
        <w:t>complainant,</w:t>
      </w:r>
      <w:r w:rsidR="008F04AD">
        <w:t xml:space="preserve"> </w:t>
      </w:r>
      <w:r w:rsidRPr="00B3741E">
        <w:t>who</w:t>
      </w:r>
      <w:r w:rsidR="008F04AD">
        <w:t xml:space="preserve"> </w:t>
      </w:r>
      <w:r>
        <w:t>wa</w:t>
      </w:r>
      <w:r w:rsidRPr="00B3741E">
        <w:t>s</w:t>
      </w:r>
      <w:r w:rsidR="008F04AD">
        <w:t xml:space="preserve"> </w:t>
      </w:r>
      <w:r w:rsidRPr="00B3741E">
        <w:t>therefore</w:t>
      </w:r>
      <w:r w:rsidR="008F04AD">
        <w:t xml:space="preserve"> </w:t>
      </w:r>
      <w:r w:rsidRPr="00B3741E">
        <w:t>assured</w:t>
      </w:r>
      <w:r w:rsidR="008F04AD">
        <w:t xml:space="preserve"> </w:t>
      </w:r>
      <w:r w:rsidRPr="00B3741E">
        <w:t>of</w:t>
      </w:r>
      <w:r w:rsidR="008F04AD">
        <w:t xml:space="preserve"> </w:t>
      </w:r>
      <w:r w:rsidRPr="00B3741E">
        <w:t>remaining</w:t>
      </w:r>
      <w:r w:rsidR="008F04AD">
        <w:t xml:space="preserve"> </w:t>
      </w:r>
      <w:r w:rsidRPr="00B3741E">
        <w:t>in</w:t>
      </w:r>
      <w:r w:rsidR="008F04AD">
        <w:t xml:space="preserve"> </w:t>
      </w:r>
      <w:r w:rsidRPr="00B3741E">
        <w:t>Switzerland</w:t>
      </w:r>
      <w:r w:rsidR="008F04AD">
        <w:t xml:space="preserve"> </w:t>
      </w:r>
      <w:r w:rsidRPr="00B3741E">
        <w:t>pending</w:t>
      </w:r>
      <w:r w:rsidR="008F04AD">
        <w:t xml:space="preserve"> </w:t>
      </w:r>
      <w:r w:rsidRPr="00B3741E">
        <w:t>consideration</w:t>
      </w:r>
      <w:r w:rsidR="008F04AD">
        <w:t xml:space="preserve"> </w:t>
      </w:r>
      <w:r w:rsidRPr="00B3741E">
        <w:t>of</w:t>
      </w:r>
      <w:r w:rsidR="008F04AD">
        <w:t xml:space="preserve"> </w:t>
      </w:r>
      <w:r w:rsidRPr="00B3741E">
        <w:t>his</w:t>
      </w:r>
      <w:r w:rsidR="008F04AD">
        <w:t xml:space="preserve"> </w:t>
      </w:r>
      <w:r w:rsidRPr="00B3741E">
        <w:t>complaint</w:t>
      </w:r>
      <w:r w:rsidR="008F04AD">
        <w:t xml:space="preserve"> </w:t>
      </w:r>
      <w:r w:rsidRPr="00B3741E">
        <w:t>by</w:t>
      </w:r>
      <w:r w:rsidR="008F04AD">
        <w:t xml:space="preserve"> </w:t>
      </w:r>
      <w:r w:rsidRPr="00B3741E">
        <w:t>the</w:t>
      </w:r>
      <w:r w:rsidR="008F04AD">
        <w:t xml:space="preserve"> </w:t>
      </w:r>
      <w:r w:rsidRPr="00B3741E">
        <w:t>Committee.</w:t>
      </w:r>
    </w:p>
    <w:p w14:paraId="22B0E5EF" w14:textId="147B9DBB" w:rsidR="008C3E68" w:rsidRPr="00B3741E" w:rsidRDefault="008C3E68" w:rsidP="008C3E68">
      <w:pPr>
        <w:pStyle w:val="H23G"/>
        <w:rPr>
          <w:rFonts w:eastAsia="MS Mincho"/>
        </w:rPr>
      </w:pPr>
      <w:r w:rsidRPr="00B3741E">
        <w:lastRenderedPageBreak/>
        <w:tab/>
      </w:r>
      <w:r w:rsidRPr="00B3741E">
        <w:tab/>
        <w:t>The</w:t>
      </w:r>
      <w:r w:rsidR="008F04AD">
        <w:t xml:space="preserve"> </w:t>
      </w:r>
      <w:r w:rsidRPr="00B3741E">
        <w:t>facts</w:t>
      </w:r>
      <w:r w:rsidR="008F04AD">
        <w:t xml:space="preserve"> </w:t>
      </w:r>
      <w:r w:rsidRPr="00B3741E">
        <w:t>as</w:t>
      </w:r>
      <w:r w:rsidR="008F04AD">
        <w:t xml:space="preserve"> </w:t>
      </w:r>
      <w:r w:rsidRPr="00B3741E">
        <w:t>submitted</w:t>
      </w:r>
      <w:r w:rsidR="008F04AD">
        <w:t xml:space="preserve"> </w:t>
      </w:r>
      <w:r w:rsidRPr="00B3741E">
        <w:t>by</w:t>
      </w:r>
      <w:r w:rsidR="008F04AD">
        <w:t xml:space="preserve"> </w:t>
      </w:r>
      <w:r w:rsidRPr="00B3741E">
        <w:t>the</w:t>
      </w:r>
      <w:r w:rsidR="008F04AD">
        <w:t xml:space="preserve"> </w:t>
      </w:r>
      <w:r w:rsidRPr="00B3741E">
        <w:t>complainant</w:t>
      </w:r>
    </w:p>
    <w:p w14:paraId="7771D7FD" w14:textId="1A00C2AA" w:rsidR="008C3E68" w:rsidRPr="00B3741E" w:rsidRDefault="008C3E68" w:rsidP="008C3E68">
      <w:pPr>
        <w:pStyle w:val="SingleTxtG"/>
        <w:rPr>
          <w:rFonts w:eastAsia="MS Mincho"/>
        </w:rPr>
      </w:pPr>
      <w:r w:rsidRPr="00B3741E">
        <w:t>2.1</w:t>
      </w:r>
      <w:r w:rsidRPr="00B3741E">
        <w:tab/>
      </w:r>
      <w:r>
        <w:t>At</w:t>
      </w:r>
      <w:r w:rsidR="008F04AD">
        <w:t xml:space="preserve"> </w:t>
      </w:r>
      <w:r w:rsidRPr="00B3741E">
        <w:t>the</w:t>
      </w:r>
      <w:r w:rsidR="008F04AD">
        <w:t xml:space="preserve"> </w:t>
      </w:r>
      <w:r w:rsidRPr="00B3741E">
        <w:t>end</w:t>
      </w:r>
      <w:r w:rsidR="008F04AD">
        <w:t xml:space="preserve"> </w:t>
      </w:r>
      <w:r w:rsidRPr="00B3741E">
        <w:t>of</w:t>
      </w:r>
      <w:r w:rsidR="008F04AD">
        <w:t xml:space="preserve"> </w:t>
      </w:r>
      <w:r w:rsidRPr="00B3741E">
        <w:t>2015,</w:t>
      </w:r>
      <w:r w:rsidR="008F04AD">
        <w:t xml:space="preserve"> </w:t>
      </w:r>
      <w:r w:rsidRPr="00B3741E">
        <w:t>the</w:t>
      </w:r>
      <w:r w:rsidR="008F04AD">
        <w:t xml:space="preserve"> </w:t>
      </w:r>
      <w:r w:rsidRPr="00B3741E">
        <w:t>complainant</w:t>
      </w:r>
      <w:r w:rsidR="008F04AD">
        <w:t xml:space="preserve"> </w:t>
      </w:r>
      <w:r w:rsidRPr="00B3741E">
        <w:t>left</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and</w:t>
      </w:r>
      <w:r w:rsidR="008F04AD">
        <w:t xml:space="preserve"> </w:t>
      </w:r>
      <w:r w:rsidRPr="00B3741E">
        <w:t>transited</w:t>
      </w:r>
      <w:r w:rsidR="008F04AD">
        <w:t xml:space="preserve"> </w:t>
      </w:r>
      <w:r w:rsidRPr="00B3741E">
        <w:t>through</w:t>
      </w:r>
      <w:r w:rsidR="008F04AD">
        <w:t xml:space="preserve"> </w:t>
      </w:r>
      <w:r w:rsidRPr="00B3741E">
        <w:t>Turkey</w:t>
      </w:r>
      <w:r w:rsidR="008F04AD">
        <w:t xml:space="preserve"> </w:t>
      </w:r>
      <w:r w:rsidRPr="00B3741E">
        <w:t>to</w:t>
      </w:r>
      <w:r w:rsidR="008F04AD">
        <w:t xml:space="preserve"> </w:t>
      </w:r>
      <w:r w:rsidRPr="00B3741E">
        <w:t>Switzerland,</w:t>
      </w:r>
      <w:r w:rsidR="008F04AD">
        <w:t xml:space="preserve"> </w:t>
      </w:r>
      <w:r w:rsidRPr="00B3741E">
        <w:t>arriving</w:t>
      </w:r>
      <w:r w:rsidR="008F04AD">
        <w:t xml:space="preserve"> </w:t>
      </w:r>
      <w:r w:rsidRPr="00B3741E">
        <w:t>on</w:t>
      </w:r>
      <w:r w:rsidR="008F04AD">
        <w:t xml:space="preserve"> </w:t>
      </w:r>
      <w:r w:rsidRPr="00B3741E">
        <w:t>an</w:t>
      </w:r>
      <w:r w:rsidR="008F04AD">
        <w:t xml:space="preserve"> </w:t>
      </w:r>
      <w:r w:rsidRPr="00B3741E">
        <w:t>unspecified</w:t>
      </w:r>
      <w:r w:rsidR="008F04AD">
        <w:t xml:space="preserve"> </w:t>
      </w:r>
      <w:r w:rsidRPr="00B3741E">
        <w:t>date.</w:t>
      </w:r>
      <w:r w:rsidR="008F04AD">
        <w:t xml:space="preserve"> </w:t>
      </w:r>
      <w:r w:rsidRPr="00B3741E">
        <w:t>On</w:t>
      </w:r>
      <w:r w:rsidR="008F04AD">
        <w:t xml:space="preserve"> </w:t>
      </w:r>
      <w:r w:rsidRPr="00B3741E">
        <w:t>24</w:t>
      </w:r>
      <w:r w:rsidR="008F04AD">
        <w:t xml:space="preserve"> </w:t>
      </w:r>
      <w:r w:rsidRPr="00B3741E">
        <w:t>November</w:t>
      </w:r>
      <w:r w:rsidR="008F04AD">
        <w:t xml:space="preserve"> </w:t>
      </w:r>
      <w:r w:rsidRPr="00B3741E">
        <w:t>2015,</w:t>
      </w:r>
      <w:r w:rsidR="008F04AD">
        <w:t xml:space="preserve"> </w:t>
      </w:r>
      <w:r w:rsidRPr="00B3741E">
        <w:t>he</w:t>
      </w:r>
      <w:r w:rsidR="008F04AD">
        <w:t xml:space="preserve"> </w:t>
      </w:r>
      <w:r w:rsidRPr="00B3741E">
        <w:t>applied</w:t>
      </w:r>
      <w:r w:rsidR="008F04AD">
        <w:t xml:space="preserve"> </w:t>
      </w:r>
      <w:r w:rsidRPr="00B3741E">
        <w:t>for</w:t>
      </w:r>
      <w:r w:rsidR="008F04AD">
        <w:t xml:space="preserve"> </w:t>
      </w:r>
      <w:r w:rsidRPr="00B3741E">
        <w:t>asylum</w:t>
      </w:r>
      <w:r w:rsidR="008F04AD">
        <w:t xml:space="preserve"> </w:t>
      </w:r>
      <w:r w:rsidRPr="00B3741E">
        <w:t>in</w:t>
      </w:r>
      <w:r w:rsidR="008F04AD">
        <w:t xml:space="preserve"> </w:t>
      </w:r>
      <w:r w:rsidRPr="00B3741E">
        <w:t>Switzerland.</w:t>
      </w:r>
      <w:r w:rsidR="008F04AD">
        <w:t xml:space="preserve"> </w:t>
      </w:r>
      <w:r w:rsidRPr="00B3741E">
        <w:t>On</w:t>
      </w:r>
      <w:r w:rsidR="008F04AD">
        <w:t xml:space="preserve"> </w:t>
      </w:r>
      <w:r w:rsidRPr="00B3741E">
        <w:t>6</w:t>
      </w:r>
      <w:r w:rsidR="008F04AD">
        <w:t xml:space="preserve"> </w:t>
      </w:r>
      <w:r w:rsidRPr="00B3741E">
        <w:t>April</w:t>
      </w:r>
      <w:r w:rsidR="008F04AD">
        <w:t xml:space="preserve"> </w:t>
      </w:r>
      <w:r w:rsidRPr="00B3741E">
        <w:t>2016,</w:t>
      </w:r>
      <w:r w:rsidR="008F04AD">
        <w:t xml:space="preserve"> </w:t>
      </w:r>
      <w:r w:rsidRPr="00B3741E">
        <w:t>with</w:t>
      </w:r>
      <w:r w:rsidR="008F04AD">
        <w:t xml:space="preserve"> </w:t>
      </w:r>
      <w:r w:rsidRPr="00B3741E">
        <w:t>his</w:t>
      </w:r>
      <w:r w:rsidR="008F04AD">
        <w:t xml:space="preserve"> </w:t>
      </w:r>
      <w:r w:rsidRPr="00B3741E">
        <w:t>counsel,</w:t>
      </w:r>
      <w:r w:rsidR="008F04AD">
        <w:t xml:space="preserve"> </w:t>
      </w:r>
      <w:r w:rsidRPr="00B3741E">
        <w:t>he</w:t>
      </w:r>
      <w:r w:rsidR="008F04AD">
        <w:t xml:space="preserve"> </w:t>
      </w:r>
      <w:r w:rsidRPr="00B3741E">
        <w:t>attended</w:t>
      </w:r>
      <w:r w:rsidR="008F04AD">
        <w:t xml:space="preserve"> </w:t>
      </w:r>
      <w:r w:rsidRPr="00B3741E">
        <w:t>a</w:t>
      </w:r>
      <w:r w:rsidR="008F04AD">
        <w:t xml:space="preserve"> </w:t>
      </w:r>
      <w:r w:rsidRPr="00B3741E">
        <w:t>hearing</w:t>
      </w:r>
      <w:r w:rsidR="008F04AD">
        <w:t xml:space="preserve"> </w:t>
      </w:r>
      <w:r w:rsidRPr="00B3741E">
        <w:t>to</w:t>
      </w:r>
      <w:r w:rsidR="008F04AD">
        <w:t xml:space="preserve"> </w:t>
      </w:r>
      <w:r w:rsidRPr="00B3741E">
        <w:t>examine</w:t>
      </w:r>
      <w:r w:rsidR="008F04AD">
        <w:t xml:space="preserve"> </w:t>
      </w:r>
      <w:r w:rsidRPr="00B3741E">
        <w:t>his</w:t>
      </w:r>
      <w:r w:rsidR="008F04AD">
        <w:t xml:space="preserve"> </w:t>
      </w:r>
      <w:r w:rsidRPr="00B3741E">
        <w:t>grounds</w:t>
      </w:r>
      <w:r w:rsidR="008F04AD">
        <w:t xml:space="preserve"> </w:t>
      </w:r>
      <w:r w:rsidRPr="00B3741E">
        <w:t>for</w:t>
      </w:r>
      <w:r w:rsidR="008F04AD">
        <w:t xml:space="preserve"> </w:t>
      </w:r>
      <w:r w:rsidRPr="00B3741E">
        <w:t>seeking</w:t>
      </w:r>
      <w:r w:rsidR="008F04AD">
        <w:t xml:space="preserve"> </w:t>
      </w:r>
      <w:r w:rsidRPr="00B3741E">
        <w:t>asylum.</w:t>
      </w:r>
      <w:r w:rsidR="008F04AD">
        <w:t xml:space="preserve"> </w:t>
      </w:r>
      <w:r w:rsidRPr="00B3741E">
        <w:t>He</w:t>
      </w:r>
      <w:r w:rsidR="008F04AD">
        <w:t xml:space="preserve"> </w:t>
      </w:r>
      <w:r w:rsidRPr="00B3741E">
        <w:t>stated</w:t>
      </w:r>
      <w:r w:rsidR="008F04AD">
        <w:t xml:space="preserve"> </w:t>
      </w:r>
      <w:r w:rsidRPr="00B3741E">
        <w:t>that</w:t>
      </w:r>
      <w:r w:rsidR="008F04AD">
        <w:t xml:space="preserve"> </w:t>
      </w:r>
      <w:r w:rsidRPr="00B3741E">
        <w:t>he</w:t>
      </w:r>
      <w:r w:rsidR="008F04AD">
        <w:t xml:space="preserve"> </w:t>
      </w:r>
      <w:r w:rsidRPr="00B3741E">
        <w:t>feared</w:t>
      </w:r>
      <w:r w:rsidR="008F04AD">
        <w:t xml:space="preserve"> </w:t>
      </w:r>
      <w:r w:rsidRPr="00B3741E">
        <w:t>for</w:t>
      </w:r>
      <w:r w:rsidR="008F04AD">
        <w:t xml:space="preserve"> </w:t>
      </w:r>
      <w:r w:rsidRPr="00B3741E">
        <w:t>his</w:t>
      </w:r>
      <w:r w:rsidR="008F04AD">
        <w:t xml:space="preserve"> </w:t>
      </w:r>
      <w:r w:rsidRPr="00B3741E">
        <w:t>life</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because</w:t>
      </w:r>
      <w:r w:rsidR="008F04AD">
        <w:t xml:space="preserve"> </w:t>
      </w:r>
      <w:r w:rsidRPr="00B3741E">
        <w:t>he</w:t>
      </w:r>
      <w:r w:rsidR="008F04AD">
        <w:t xml:space="preserve"> </w:t>
      </w:r>
      <w:r w:rsidRPr="00B3741E">
        <w:t>had</w:t>
      </w:r>
      <w:r w:rsidR="008F04AD">
        <w:t xml:space="preserve"> </w:t>
      </w:r>
      <w:r w:rsidRPr="00B3741E">
        <w:t>engaged</w:t>
      </w:r>
      <w:r w:rsidR="008F04AD">
        <w:t xml:space="preserve"> </w:t>
      </w:r>
      <w:r w:rsidRPr="00B3741E">
        <w:t>in</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with</w:t>
      </w:r>
      <w:r w:rsidR="008F04AD">
        <w:t xml:space="preserve"> </w:t>
      </w:r>
      <w:r w:rsidRPr="00B3741E">
        <w:t>the</w:t>
      </w:r>
      <w:r w:rsidR="008F04AD">
        <w:t xml:space="preserve"> </w:t>
      </w:r>
      <w:r w:rsidRPr="00B3741E">
        <w:t>daughter</w:t>
      </w:r>
      <w:r w:rsidR="008F04AD">
        <w:t xml:space="preserve"> </w:t>
      </w:r>
      <w:r w:rsidRPr="00B3741E">
        <w:t>of</w:t>
      </w:r>
      <w:r w:rsidR="008F04AD">
        <w:t xml:space="preserve"> </w:t>
      </w:r>
      <w:r w:rsidRPr="00B3741E">
        <w:t>a</w:t>
      </w:r>
      <w:r w:rsidR="008F04AD">
        <w:t xml:space="preserve"> </w:t>
      </w:r>
      <w:r w:rsidRPr="00B3741E">
        <w:t>mullah.</w:t>
      </w:r>
      <w:r w:rsidR="008F04AD">
        <w:t xml:space="preserve"> </w:t>
      </w:r>
      <w:r w:rsidRPr="00B3741E">
        <w:t>The</w:t>
      </w:r>
      <w:r w:rsidR="008F04AD">
        <w:t xml:space="preserve"> </w:t>
      </w:r>
      <w:r w:rsidRPr="00B3741E">
        <w:t>mullah,</w:t>
      </w:r>
      <w:r w:rsidR="008F04AD">
        <w:t xml:space="preserve"> </w:t>
      </w:r>
      <w:r w:rsidRPr="00B3741E">
        <w:t>who</w:t>
      </w:r>
      <w:r w:rsidR="008F04AD">
        <w:t xml:space="preserve"> </w:t>
      </w:r>
      <w:r w:rsidRPr="00B3741E">
        <w:t>had</w:t>
      </w:r>
      <w:r w:rsidR="008F04AD">
        <w:t xml:space="preserve"> </w:t>
      </w:r>
      <w:r w:rsidRPr="00B3741E">
        <w:t>links</w:t>
      </w:r>
      <w:r w:rsidR="008F04AD">
        <w:t xml:space="preserve"> </w:t>
      </w:r>
      <w:r w:rsidRPr="00B3741E">
        <w:t>with</w:t>
      </w:r>
      <w:r w:rsidR="008F04AD">
        <w:t xml:space="preserve"> </w:t>
      </w:r>
      <w:r w:rsidRPr="00B3741E">
        <w:t>the</w:t>
      </w:r>
      <w:r w:rsidR="008F04AD">
        <w:t xml:space="preserve"> </w:t>
      </w:r>
      <w:r w:rsidRPr="00B3741E">
        <w:t>secret</w:t>
      </w:r>
      <w:r w:rsidR="008F04AD">
        <w:t xml:space="preserve"> </w:t>
      </w:r>
      <w:r w:rsidRPr="00B3741E">
        <w:t>service,</w:t>
      </w:r>
      <w:r w:rsidR="008F04AD">
        <w:t xml:space="preserve"> </w:t>
      </w:r>
      <w:r w:rsidRPr="00B3741E">
        <w:t>had</w:t>
      </w:r>
      <w:r w:rsidR="008F04AD">
        <w:t xml:space="preserve"> </w:t>
      </w:r>
      <w:r w:rsidRPr="00B3741E">
        <w:t>refused</w:t>
      </w:r>
      <w:r w:rsidR="008F04AD">
        <w:t xml:space="preserve"> </w:t>
      </w:r>
      <w:r w:rsidRPr="00B3741E">
        <w:t>to</w:t>
      </w:r>
      <w:r w:rsidR="008F04AD">
        <w:t xml:space="preserve"> </w:t>
      </w:r>
      <w:r w:rsidRPr="00B3741E">
        <w:t>consent</w:t>
      </w:r>
      <w:r w:rsidR="008F04AD">
        <w:t xml:space="preserve"> </w:t>
      </w:r>
      <w:r w:rsidRPr="00B3741E">
        <w:t>to</w:t>
      </w:r>
      <w:r w:rsidR="008F04AD">
        <w:t xml:space="preserve"> </w:t>
      </w:r>
      <w:r w:rsidRPr="00B3741E">
        <w:t>their</w:t>
      </w:r>
      <w:r w:rsidR="008F04AD">
        <w:t xml:space="preserve"> </w:t>
      </w:r>
      <w:r w:rsidRPr="00B3741E">
        <w:t>marriage.</w:t>
      </w:r>
      <w:r w:rsidR="008F04AD">
        <w:t xml:space="preserve"> </w:t>
      </w:r>
      <w:r w:rsidRPr="00B3741E">
        <w:t>On</w:t>
      </w:r>
      <w:r w:rsidR="008F04AD">
        <w:t xml:space="preserve"> </w:t>
      </w:r>
      <w:r w:rsidRPr="00B3741E">
        <w:t>15</w:t>
      </w:r>
      <w:r w:rsidR="008F04AD">
        <w:t xml:space="preserve"> </w:t>
      </w:r>
      <w:r w:rsidRPr="00B3741E">
        <w:t>April</w:t>
      </w:r>
      <w:r w:rsidR="008F04AD">
        <w:t xml:space="preserve"> </w:t>
      </w:r>
      <w:r w:rsidRPr="00B3741E">
        <w:t>2016,</w:t>
      </w:r>
      <w:r w:rsidR="008F04AD">
        <w:t xml:space="preserve"> </w:t>
      </w:r>
      <w:r>
        <w:t>the</w:t>
      </w:r>
      <w:r w:rsidR="008F04AD">
        <w:t xml:space="preserve"> </w:t>
      </w:r>
      <w:r>
        <w:t>complainant</w:t>
      </w:r>
      <w:r w:rsidR="008F04AD">
        <w:t xml:space="preserve"> </w:t>
      </w:r>
      <w:r w:rsidRPr="00B3741E">
        <w:t>was</w:t>
      </w:r>
      <w:r w:rsidR="008F04AD">
        <w:t xml:space="preserve"> </w:t>
      </w:r>
      <w:r w:rsidRPr="00B3741E">
        <w:t>invited</w:t>
      </w:r>
      <w:r w:rsidR="008F04AD">
        <w:t xml:space="preserve"> </w:t>
      </w:r>
      <w:r w:rsidRPr="00B3741E">
        <w:t>to</w:t>
      </w:r>
      <w:r w:rsidR="008F04AD">
        <w:t xml:space="preserve"> </w:t>
      </w:r>
      <w:r w:rsidRPr="00B3741E">
        <w:t>comment</w:t>
      </w:r>
      <w:r w:rsidR="008F04AD">
        <w:t xml:space="preserve"> </w:t>
      </w:r>
      <w:r w:rsidRPr="00B3741E">
        <w:t>on</w:t>
      </w:r>
      <w:r w:rsidR="008F04AD">
        <w:t xml:space="preserve"> </w:t>
      </w:r>
      <w:r w:rsidRPr="00B3741E">
        <w:t>the</w:t>
      </w:r>
      <w:r w:rsidR="008F04AD">
        <w:t xml:space="preserve"> </w:t>
      </w:r>
      <w:r w:rsidRPr="00B3741E">
        <w:t>draft</w:t>
      </w:r>
      <w:r w:rsidR="008F04AD">
        <w:t xml:space="preserve"> </w:t>
      </w:r>
      <w:r w:rsidRPr="00B3741E">
        <w:t>decision</w:t>
      </w:r>
      <w:r w:rsidR="008F04AD">
        <w:t xml:space="preserve"> </w:t>
      </w:r>
      <w:r w:rsidRPr="00B3741E">
        <w:t>of</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In</w:t>
      </w:r>
      <w:r w:rsidR="008F04AD">
        <w:t xml:space="preserve"> </w:t>
      </w:r>
      <w:r w:rsidRPr="00B3741E">
        <w:t>written</w:t>
      </w:r>
      <w:r w:rsidR="008F04AD">
        <w:t xml:space="preserve"> </w:t>
      </w:r>
      <w:r w:rsidRPr="00B3741E">
        <w:t>comments</w:t>
      </w:r>
      <w:r w:rsidR="008F04AD">
        <w:t xml:space="preserve"> </w:t>
      </w:r>
      <w:r w:rsidRPr="00B3741E">
        <w:t>dated</w:t>
      </w:r>
      <w:r w:rsidR="008F04AD">
        <w:t xml:space="preserve"> </w:t>
      </w:r>
      <w:r w:rsidRPr="00B3741E">
        <w:t>18</w:t>
      </w:r>
      <w:r w:rsidR="008F04AD">
        <w:t xml:space="preserve"> </w:t>
      </w:r>
      <w:r w:rsidRPr="00B3741E">
        <w:t>April</w:t>
      </w:r>
      <w:r w:rsidR="008F04AD">
        <w:t xml:space="preserve"> </w:t>
      </w:r>
      <w:r w:rsidRPr="00B3741E">
        <w:t>2016,</w:t>
      </w:r>
      <w:r w:rsidR="008F04AD">
        <w:t xml:space="preserve"> </w:t>
      </w:r>
      <w:r>
        <w:t>he</w:t>
      </w:r>
      <w:r w:rsidR="008F04AD">
        <w:t xml:space="preserve"> </w:t>
      </w:r>
      <w:r w:rsidRPr="00B3741E">
        <w:t>provided</w:t>
      </w:r>
      <w:r w:rsidR="008F04AD">
        <w:t xml:space="preserve"> </w:t>
      </w:r>
      <w:r w:rsidRPr="00B3741E">
        <w:t>explanations</w:t>
      </w:r>
      <w:r w:rsidR="008F04AD">
        <w:t xml:space="preserve"> </w:t>
      </w:r>
      <w:r w:rsidRPr="00B3741E">
        <w:t>for</w:t>
      </w:r>
      <w:r w:rsidR="008F04AD">
        <w:t xml:space="preserve"> </w:t>
      </w:r>
      <w:r w:rsidRPr="00B3741E">
        <w:t>the</w:t>
      </w:r>
      <w:r w:rsidR="008F04AD">
        <w:t xml:space="preserve"> </w:t>
      </w:r>
      <w:r w:rsidRPr="00B3741E">
        <w:t>inconsistencies</w:t>
      </w:r>
      <w:r w:rsidR="008F04AD">
        <w:t xml:space="preserve"> </w:t>
      </w:r>
      <w:r w:rsidRPr="00B3741E">
        <w:t>raised</w:t>
      </w:r>
      <w:r w:rsidR="008F04AD">
        <w:t xml:space="preserve"> </w:t>
      </w:r>
      <w:r w:rsidRPr="00B3741E">
        <w:t>in</w:t>
      </w:r>
      <w:r w:rsidR="008F04AD">
        <w:t xml:space="preserve"> </w:t>
      </w:r>
      <w:r w:rsidRPr="00B3741E">
        <w:t>the</w:t>
      </w:r>
      <w:r w:rsidR="008F04AD">
        <w:t xml:space="preserve"> </w:t>
      </w:r>
      <w:r w:rsidRPr="00B3741E">
        <w:t>draft</w:t>
      </w:r>
      <w:r w:rsidR="008F04AD">
        <w:t xml:space="preserve"> </w:t>
      </w:r>
      <w:r w:rsidRPr="00B3741E">
        <w:t>decision.</w:t>
      </w:r>
      <w:r w:rsidR="008F04AD">
        <w:t xml:space="preserve"> </w:t>
      </w:r>
      <w:r w:rsidRPr="00B3741E">
        <w:t>On</w:t>
      </w:r>
      <w:r w:rsidR="008F04AD">
        <w:t xml:space="preserve"> </w:t>
      </w:r>
      <w:r w:rsidRPr="00B3741E">
        <w:t>19</w:t>
      </w:r>
      <w:r w:rsidR="008F04AD">
        <w:t xml:space="preserve"> </w:t>
      </w:r>
      <w:r w:rsidRPr="00B3741E">
        <w:t>April</w:t>
      </w:r>
      <w:r w:rsidR="008F04AD">
        <w:t xml:space="preserve"> </w:t>
      </w:r>
      <w:r w:rsidRPr="00B3741E">
        <w:t>2016,</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rejected</w:t>
      </w:r>
      <w:r w:rsidR="008F04AD">
        <w:t xml:space="preserve"> </w:t>
      </w:r>
      <w:r w:rsidRPr="00B3741E">
        <w:t>his</w:t>
      </w:r>
      <w:r w:rsidR="008F04AD">
        <w:t xml:space="preserve"> </w:t>
      </w:r>
      <w:r w:rsidRPr="00B3741E">
        <w:t>asylum</w:t>
      </w:r>
      <w:r w:rsidR="008F04AD">
        <w:t xml:space="preserve"> </w:t>
      </w:r>
      <w:r w:rsidRPr="00B3741E">
        <w:t>application</w:t>
      </w:r>
      <w:r w:rsidR="008F04AD">
        <w:t xml:space="preserve"> </w:t>
      </w:r>
      <w:r w:rsidRPr="00B3741E">
        <w:t>on</w:t>
      </w:r>
      <w:r w:rsidR="008F04AD">
        <w:t xml:space="preserve"> </w:t>
      </w:r>
      <w:r w:rsidRPr="00B3741E">
        <w:t>the</w:t>
      </w:r>
      <w:r w:rsidR="008F04AD">
        <w:t xml:space="preserve"> </w:t>
      </w:r>
      <w:r w:rsidRPr="00B3741E">
        <w:t>ground</w:t>
      </w:r>
      <w:r w:rsidR="008F04AD">
        <w:t xml:space="preserve"> </w:t>
      </w:r>
      <w:r w:rsidRPr="00B3741E">
        <w:t>that</w:t>
      </w:r>
      <w:r w:rsidR="008F04AD">
        <w:t xml:space="preserve"> </w:t>
      </w:r>
      <w:r w:rsidRPr="00B3741E">
        <w:t>his</w:t>
      </w:r>
      <w:r w:rsidR="008F04AD">
        <w:t xml:space="preserve"> </w:t>
      </w:r>
      <w:r w:rsidRPr="00B3741E">
        <w:t>reasons</w:t>
      </w:r>
      <w:r w:rsidR="008F04AD">
        <w:t xml:space="preserve"> </w:t>
      </w:r>
      <w:r w:rsidRPr="00B3741E">
        <w:t>for</w:t>
      </w:r>
      <w:r w:rsidR="008F04AD">
        <w:t xml:space="preserve"> </w:t>
      </w:r>
      <w:r w:rsidRPr="00B3741E">
        <w:t>fleeing</w:t>
      </w:r>
      <w:r w:rsidR="008F04AD">
        <w:t xml:space="preserve"> </w:t>
      </w:r>
      <w:r w:rsidRPr="00B3741E">
        <w:t>had</w:t>
      </w:r>
      <w:r w:rsidR="008F04AD">
        <w:t xml:space="preserve"> </w:t>
      </w:r>
      <w:r w:rsidRPr="00B3741E">
        <w:t>not</w:t>
      </w:r>
      <w:r w:rsidR="008F04AD">
        <w:t xml:space="preserve"> </w:t>
      </w:r>
      <w:r w:rsidRPr="00B3741E">
        <w:t>been</w:t>
      </w:r>
      <w:r w:rsidR="008F04AD">
        <w:t xml:space="preserve"> </w:t>
      </w:r>
      <w:r w:rsidRPr="00B3741E">
        <w:t>sufficiently</w:t>
      </w:r>
      <w:r w:rsidR="008F04AD">
        <w:t xml:space="preserve"> </w:t>
      </w:r>
      <w:r w:rsidRPr="00B3741E">
        <w:t>substantiated</w:t>
      </w:r>
      <w:r w:rsidR="008F04AD">
        <w:t xml:space="preserve"> </w:t>
      </w:r>
      <w:r w:rsidRPr="00B3741E">
        <w:t>and</w:t>
      </w:r>
      <w:r w:rsidR="008F04AD">
        <w:t xml:space="preserve"> </w:t>
      </w:r>
      <w:r w:rsidRPr="00B3741E">
        <w:t>were</w:t>
      </w:r>
      <w:r w:rsidR="008F04AD">
        <w:t xml:space="preserve"> </w:t>
      </w:r>
      <w:r w:rsidRPr="00B3741E">
        <w:t>not</w:t>
      </w:r>
      <w:r w:rsidR="008F04AD">
        <w:t xml:space="preserve"> </w:t>
      </w:r>
      <w:r w:rsidRPr="00B3741E">
        <w:t>credible.</w:t>
      </w:r>
      <w:r w:rsidR="008F04AD">
        <w:t xml:space="preserve"> </w:t>
      </w:r>
      <w:r w:rsidRPr="00B3741E">
        <w:t>On</w:t>
      </w:r>
      <w:r w:rsidR="008F04AD">
        <w:t xml:space="preserve"> </w:t>
      </w:r>
      <w:r w:rsidRPr="00B3741E">
        <w:t>31</w:t>
      </w:r>
      <w:r w:rsidR="008F04AD">
        <w:t xml:space="preserve"> </w:t>
      </w:r>
      <w:r w:rsidRPr="00B3741E">
        <w:t>May</w:t>
      </w:r>
      <w:r w:rsidR="008F04AD">
        <w:t xml:space="preserve"> </w:t>
      </w:r>
      <w:r w:rsidRPr="00B3741E">
        <w:t>2016,</w:t>
      </w:r>
      <w:r w:rsidR="008F04AD">
        <w:t xml:space="preserve"> </w:t>
      </w:r>
      <w:r w:rsidRPr="00B3741E">
        <w:t>the</w:t>
      </w:r>
      <w:r w:rsidR="008F04AD">
        <w:t xml:space="preserve"> </w:t>
      </w:r>
      <w:r w:rsidRPr="00B3741E">
        <w:t>Federal</w:t>
      </w:r>
      <w:r w:rsidR="008F04AD">
        <w:t xml:space="preserve"> </w:t>
      </w:r>
      <w:r w:rsidRPr="00B3741E">
        <w:t>Administrative</w:t>
      </w:r>
      <w:r w:rsidR="008F04AD">
        <w:t xml:space="preserve"> </w:t>
      </w:r>
      <w:r w:rsidRPr="00B3741E">
        <w:t>Court</w:t>
      </w:r>
      <w:r w:rsidR="008F04AD">
        <w:t xml:space="preserve"> </w:t>
      </w:r>
      <w:r w:rsidRPr="00B3741E">
        <w:t>dismissed</w:t>
      </w:r>
      <w:r w:rsidR="008F04AD">
        <w:t xml:space="preserve"> </w:t>
      </w:r>
      <w:r w:rsidRPr="00B3741E">
        <w:t>his</w:t>
      </w:r>
      <w:r w:rsidR="008F04AD">
        <w:t xml:space="preserve"> </w:t>
      </w:r>
      <w:r w:rsidRPr="00B3741E">
        <w:t>appeal</w:t>
      </w:r>
      <w:r w:rsidR="008F04AD">
        <w:t xml:space="preserve"> </w:t>
      </w:r>
      <w:r w:rsidRPr="00B3741E">
        <w:t>without</w:t>
      </w:r>
      <w:r w:rsidR="008F04AD">
        <w:t xml:space="preserve"> </w:t>
      </w:r>
      <w:r w:rsidRPr="00B3741E">
        <w:t>examining</w:t>
      </w:r>
      <w:r w:rsidR="008F04AD">
        <w:t xml:space="preserve"> </w:t>
      </w:r>
      <w:r w:rsidRPr="00B3741E">
        <w:t>it,</w:t>
      </w:r>
      <w:r w:rsidR="008F04AD">
        <w:t xml:space="preserve"> </w:t>
      </w:r>
      <w:r w:rsidRPr="00B3741E">
        <w:t>because</w:t>
      </w:r>
      <w:r w:rsidR="008F04AD">
        <w:t xml:space="preserve"> </w:t>
      </w:r>
      <w:r w:rsidRPr="00B3741E">
        <w:t>of</w:t>
      </w:r>
      <w:r w:rsidR="008F04AD">
        <w:t xml:space="preserve"> </w:t>
      </w:r>
      <w:r w:rsidRPr="00B3741E">
        <w:t>non-payment</w:t>
      </w:r>
      <w:r w:rsidR="008F04AD">
        <w:t xml:space="preserve"> </w:t>
      </w:r>
      <w:r w:rsidRPr="00B3741E">
        <w:t>of</w:t>
      </w:r>
      <w:r w:rsidR="008F04AD">
        <w:t xml:space="preserve"> </w:t>
      </w:r>
      <w:r w:rsidRPr="00B3741E">
        <w:t>court</w:t>
      </w:r>
      <w:r w:rsidR="008F04AD">
        <w:t xml:space="preserve"> </w:t>
      </w:r>
      <w:r w:rsidRPr="00B3741E">
        <w:t>costs.</w:t>
      </w:r>
    </w:p>
    <w:p w14:paraId="657800C4" w14:textId="3FA1E382" w:rsidR="008C3E68" w:rsidRPr="00B3741E" w:rsidRDefault="008C3E68" w:rsidP="008C3E68">
      <w:pPr>
        <w:pStyle w:val="SingleTxtG"/>
        <w:rPr>
          <w:rFonts w:eastAsia="MS Mincho"/>
        </w:rPr>
      </w:pPr>
      <w:r w:rsidRPr="00B3741E">
        <w:t>2.2</w:t>
      </w:r>
      <w:r w:rsidRPr="00B3741E">
        <w:tab/>
        <w:t>On</w:t>
      </w:r>
      <w:r w:rsidR="008F04AD">
        <w:t xml:space="preserve"> </w:t>
      </w:r>
      <w:r w:rsidRPr="00B3741E">
        <w:t>6</w:t>
      </w:r>
      <w:r w:rsidR="008F04AD">
        <w:t xml:space="preserve"> </w:t>
      </w:r>
      <w:r w:rsidRPr="00B3741E">
        <w:t>December</w:t>
      </w:r>
      <w:r w:rsidR="008F04AD">
        <w:t xml:space="preserve"> </w:t>
      </w:r>
      <w:r w:rsidRPr="00B3741E">
        <w:t>2017,</w:t>
      </w:r>
      <w:r w:rsidR="008F04AD">
        <w:t xml:space="preserve"> </w:t>
      </w:r>
      <w:r w:rsidRPr="00B3741E">
        <w:t>the</w:t>
      </w:r>
      <w:r w:rsidR="008F04AD">
        <w:t xml:space="preserve"> </w:t>
      </w:r>
      <w:r w:rsidRPr="00B3741E">
        <w:t>complainant</w:t>
      </w:r>
      <w:r w:rsidR="008F04AD">
        <w:t xml:space="preserve"> </w:t>
      </w:r>
      <w:r w:rsidRPr="00B3741E">
        <w:t>filed</w:t>
      </w:r>
      <w:r w:rsidR="008F04AD">
        <w:t xml:space="preserve"> </w:t>
      </w:r>
      <w:r w:rsidRPr="00B3741E">
        <w:t>an</w:t>
      </w:r>
      <w:r w:rsidR="008F04AD">
        <w:t xml:space="preserve"> </w:t>
      </w:r>
      <w:r w:rsidRPr="00B3741E">
        <w:t>application</w:t>
      </w:r>
      <w:r w:rsidR="008F04AD">
        <w:t xml:space="preserve"> </w:t>
      </w:r>
      <w:r w:rsidRPr="00B3741E">
        <w:t>for</w:t>
      </w:r>
      <w:r w:rsidR="008F04AD">
        <w:t xml:space="preserve"> </w:t>
      </w:r>
      <w:r w:rsidRPr="00B3741E">
        <w:t>re-examination</w:t>
      </w:r>
      <w:r w:rsidR="008F04AD">
        <w:t xml:space="preserve"> </w:t>
      </w:r>
      <w:r w:rsidRPr="00B3741E">
        <w:t>on</w:t>
      </w:r>
      <w:r w:rsidR="008F04AD">
        <w:t xml:space="preserve"> </w:t>
      </w:r>
      <w:r w:rsidRPr="00B3741E">
        <w:t>the</w:t>
      </w:r>
      <w:r w:rsidR="008F04AD">
        <w:t xml:space="preserve"> </w:t>
      </w:r>
      <w:r w:rsidRPr="00B3741E">
        <w:t>basis</w:t>
      </w:r>
      <w:r w:rsidR="008F04AD">
        <w:t xml:space="preserve"> </w:t>
      </w:r>
      <w:r w:rsidRPr="00B3741E">
        <w:t>of</w:t>
      </w:r>
      <w:r w:rsidR="008F04AD">
        <w:t xml:space="preserve"> </w:t>
      </w:r>
      <w:r w:rsidRPr="00B3741E">
        <w:t>new</w:t>
      </w:r>
      <w:r w:rsidR="008F04AD">
        <w:t xml:space="preserve"> </w:t>
      </w:r>
      <w:r w:rsidRPr="00B3741E">
        <w:t>evidence.</w:t>
      </w:r>
      <w:r w:rsidR="008F04AD">
        <w:t xml:space="preserve"> </w:t>
      </w:r>
      <w:r w:rsidRPr="00B3741E">
        <w:t>He</w:t>
      </w:r>
      <w:r w:rsidR="008F04AD">
        <w:t xml:space="preserve"> </w:t>
      </w:r>
      <w:r w:rsidRPr="00B3741E">
        <w:t>submitted</w:t>
      </w:r>
      <w:r w:rsidR="008F04AD">
        <w:t xml:space="preserve"> </w:t>
      </w:r>
      <w:r w:rsidRPr="00B3741E">
        <w:t>seven</w:t>
      </w:r>
      <w:r w:rsidR="008F04AD">
        <w:t xml:space="preserve"> </w:t>
      </w:r>
      <w:r w:rsidRPr="00B3741E">
        <w:t>documents</w:t>
      </w:r>
      <w:r w:rsidR="008F04AD">
        <w:t xml:space="preserve"> </w:t>
      </w:r>
      <w:r w:rsidRPr="00B3741E">
        <w:t>to</w:t>
      </w:r>
      <w:r w:rsidR="008F04AD">
        <w:t xml:space="preserve"> </w:t>
      </w:r>
      <w:r w:rsidRPr="00B3741E">
        <w:t>establish</w:t>
      </w:r>
      <w:r w:rsidR="008F04AD">
        <w:t xml:space="preserve"> </w:t>
      </w:r>
      <w:r w:rsidRPr="00B3741E">
        <w:t>the</w:t>
      </w:r>
      <w:r w:rsidR="008F04AD">
        <w:t xml:space="preserve"> </w:t>
      </w:r>
      <w:r w:rsidRPr="00B3741E">
        <w:t>credibility</w:t>
      </w:r>
      <w:r w:rsidR="008F04AD">
        <w:t xml:space="preserve"> </w:t>
      </w:r>
      <w:r w:rsidRPr="00B3741E">
        <w:t>of</w:t>
      </w:r>
      <w:r w:rsidR="008F04AD">
        <w:t xml:space="preserve"> </w:t>
      </w:r>
      <w:r w:rsidRPr="00B3741E">
        <w:t>his</w:t>
      </w:r>
      <w:r w:rsidR="008F04AD">
        <w:t xml:space="preserve"> </w:t>
      </w:r>
      <w:r w:rsidRPr="00B3741E">
        <w:t>motives</w:t>
      </w:r>
      <w:r w:rsidR="008F04AD">
        <w:t xml:space="preserve"> </w:t>
      </w:r>
      <w:r w:rsidRPr="00B3741E">
        <w:t>for</w:t>
      </w:r>
      <w:r w:rsidR="008F04AD">
        <w:t xml:space="preserve"> </w:t>
      </w:r>
      <w:r w:rsidRPr="00B3741E">
        <w:t>fleeing:</w:t>
      </w:r>
      <w:r w:rsidR="008F04AD">
        <w:t xml:space="preserve"> </w:t>
      </w:r>
      <w:r w:rsidRPr="00B3741E">
        <w:t>a</w:t>
      </w:r>
      <w:r w:rsidR="008F04AD">
        <w:t xml:space="preserve"> </w:t>
      </w:r>
      <w:r w:rsidRPr="00B3741E">
        <w:t>judgment</w:t>
      </w:r>
      <w:r w:rsidR="008F04AD">
        <w:t xml:space="preserve"> </w:t>
      </w:r>
      <w:r w:rsidRPr="00B3741E">
        <w:t>issued</w:t>
      </w:r>
      <w:r w:rsidR="008F04AD">
        <w:t xml:space="preserve"> </w:t>
      </w:r>
      <w:r w:rsidRPr="00B3741E">
        <w:t>by</w:t>
      </w:r>
      <w:r w:rsidR="008F04AD">
        <w:t xml:space="preserve"> </w:t>
      </w:r>
      <w:r w:rsidRPr="00B3741E">
        <w:t>Marvdasht</w:t>
      </w:r>
      <w:r w:rsidR="008F04AD">
        <w:t xml:space="preserve"> </w:t>
      </w:r>
      <w:r w:rsidRPr="00B3741E">
        <w:t>Revolutionary</w:t>
      </w:r>
      <w:r w:rsidR="008F04AD">
        <w:t xml:space="preserve"> </w:t>
      </w:r>
      <w:r w:rsidRPr="00B3741E">
        <w:t>Court</w:t>
      </w:r>
      <w:r w:rsidR="008F04AD">
        <w:t xml:space="preserve"> </w:t>
      </w:r>
      <w:r>
        <w:t>and</w:t>
      </w:r>
      <w:r w:rsidR="008F04AD">
        <w:t xml:space="preserve"> </w:t>
      </w:r>
      <w:r>
        <w:t>dated</w:t>
      </w:r>
      <w:r w:rsidR="008F04AD">
        <w:t xml:space="preserve"> </w:t>
      </w:r>
      <w:r w:rsidRPr="00B3741E">
        <w:t>5</w:t>
      </w:r>
      <w:r w:rsidR="008F04AD">
        <w:t> </w:t>
      </w:r>
      <w:r w:rsidRPr="00B3741E">
        <w:t>October</w:t>
      </w:r>
      <w:r w:rsidR="008F04AD">
        <w:t xml:space="preserve"> </w:t>
      </w:r>
      <w:r w:rsidRPr="00B3741E">
        <w:t>2016;</w:t>
      </w:r>
      <w:r w:rsidR="008F04AD">
        <w:t xml:space="preserve"> </w:t>
      </w:r>
      <w:r w:rsidRPr="00B3741E">
        <w:t>three</w:t>
      </w:r>
      <w:r w:rsidR="008F04AD">
        <w:t xml:space="preserve"> </w:t>
      </w:r>
      <w:r w:rsidRPr="00B3741E">
        <w:t>summonses</w:t>
      </w:r>
      <w:r w:rsidR="008F04AD">
        <w:t xml:space="preserve"> </w:t>
      </w:r>
      <w:r w:rsidRPr="00B3741E">
        <w:t>from</w:t>
      </w:r>
      <w:r w:rsidR="008F04AD">
        <w:t xml:space="preserve"> </w:t>
      </w:r>
      <w:r w:rsidRPr="00B3741E">
        <w:t>the</w:t>
      </w:r>
      <w:r w:rsidR="008F04AD">
        <w:t xml:space="preserve"> </w:t>
      </w:r>
      <w:r w:rsidRPr="00B3741E">
        <w:t>Court,</w:t>
      </w:r>
      <w:r w:rsidR="008F04AD">
        <w:t xml:space="preserve"> </w:t>
      </w:r>
      <w:r w:rsidRPr="00B3741E">
        <w:t>namely</w:t>
      </w:r>
      <w:r w:rsidR="008F04AD">
        <w:t xml:space="preserve"> </w:t>
      </w:r>
      <w:r w:rsidRPr="00B3741E">
        <w:t>one</w:t>
      </w:r>
      <w:r w:rsidR="008F04AD">
        <w:t xml:space="preserve"> </w:t>
      </w:r>
      <w:r w:rsidRPr="00B3741E">
        <w:t>dated</w:t>
      </w:r>
      <w:r w:rsidR="008F04AD">
        <w:t xml:space="preserve"> </w:t>
      </w:r>
      <w:r w:rsidRPr="00B3741E">
        <w:t>6</w:t>
      </w:r>
      <w:r w:rsidR="008F04AD">
        <w:t xml:space="preserve"> </w:t>
      </w:r>
      <w:r w:rsidRPr="00B3741E">
        <w:t>June</w:t>
      </w:r>
      <w:r w:rsidR="008F04AD">
        <w:t xml:space="preserve"> </w:t>
      </w:r>
      <w:r w:rsidRPr="00B3741E">
        <w:t>2016</w:t>
      </w:r>
      <w:r w:rsidR="008F04AD">
        <w:t xml:space="preserve"> </w:t>
      </w:r>
      <w:r w:rsidRPr="00B3741E">
        <w:t>issued</w:t>
      </w:r>
      <w:r w:rsidR="008F04AD">
        <w:t xml:space="preserve"> </w:t>
      </w:r>
      <w:r w:rsidRPr="00B3741E">
        <w:t>in</w:t>
      </w:r>
      <w:r w:rsidR="008F04AD">
        <w:t xml:space="preserve"> </w:t>
      </w:r>
      <w:r w:rsidRPr="00B3741E">
        <w:t>respect</w:t>
      </w:r>
      <w:r w:rsidR="008F04AD">
        <w:t xml:space="preserve"> </w:t>
      </w:r>
      <w:r w:rsidRPr="00B3741E">
        <w:t>of</w:t>
      </w:r>
      <w:r w:rsidR="008F04AD">
        <w:t xml:space="preserve"> </w:t>
      </w:r>
      <w:r w:rsidRPr="00B3741E">
        <w:t>the</w:t>
      </w:r>
      <w:r w:rsidR="008F04AD">
        <w:t xml:space="preserve"> </w:t>
      </w:r>
      <w:r w:rsidRPr="00B3741E">
        <w:t>complainant</w:t>
      </w:r>
      <w:r w:rsidR="008F04AD">
        <w:t xml:space="preserve"> </w:t>
      </w:r>
      <w:r w:rsidRPr="00B3741E">
        <w:t>and</w:t>
      </w:r>
      <w:r w:rsidR="008F04AD">
        <w:t xml:space="preserve"> </w:t>
      </w:r>
      <w:r w:rsidRPr="00B3741E">
        <w:t>two</w:t>
      </w:r>
      <w:r w:rsidR="008F04AD">
        <w:t xml:space="preserve"> </w:t>
      </w:r>
      <w:r w:rsidRPr="00B3741E">
        <w:t>dated</w:t>
      </w:r>
      <w:r w:rsidR="008F04AD">
        <w:t xml:space="preserve"> </w:t>
      </w:r>
      <w:r w:rsidRPr="00B3741E">
        <w:t>18</w:t>
      </w:r>
      <w:r w:rsidR="008F04AD">
        <w:t xml:space="preserve"> </w:t>
      </w:r>
      <w:r w:rsidRPr="00B3741E">
        <w:t>June</w:t>
      </w:r>
      <w:r w:rsidR="008F04AD">
        <w:t xml:space="preserve"> </w:t>
      </w:r>
      <w:r w:rsidRPr="00B3741E">
        <w:t>2016</w:t>
      </w:r>
      <w:r w:rsidR="008F04AD">
        <w:t xml:space="preserve"> </w:t>
      </w:r>
      <w:r w:rsidRPr="00B3741E">
        <w:t>issued</w:t>
      </w:r>
      <w:r w:rsidR="008F04AD">
        <w:t xml:space="preserve"> </w:t>
      </w:r>
      <w:r w:rsidRPr="00B3741E">
        <w:t>in</w:t>
      </w:r>
      <w:r w:rsidR="008F04AD">
        <w:t xml:space="preserve"> </w:t>
      </w:r>
      <w:r w:rsidRPr="00B3741E">
        <w:t>respect</w:t>
      </w:r>
      <w:r w:rsidR="008F04AD">
        <w:t xml:space="preserve"> </w:t>
      </w:r>
      <w:r w:rsidRPr="00B3741E">
        <w:t>of</w:t>
      </w:r>
      <w:r w:rsidR="008F04AD">
        <w:t xml:space="preserve"> </w:t>
      </w:r>
      <w:r w:rsidRPr="00B3741E">
        <w:t>his</w:t>
      </w:r>
      <w:r w:rsidR="008F04AD">
        <w:t xml:space="preserve"> </w:t>
      </w:r>
      <w:r w:rsidRPr="00B3741E">
        <w:t>father</w:t>
      </w:r>
      <w:r w:rsidR="008F04AD">
        <w:t xml:space="preserve"> </w:t>
      </w:r>
      <w:r w:rsidRPr="00B3741E">
        <w:t>and</w:t>
      </w:r>
      <w:r w:rsidR="008F04AD">
        <w:t xml:space="preserve"> </w:t>
      </w:r>
      <w:r w:rsidRPr="00B3741E">
        <w:t>his</w:t>
      </w:r>
      <w:r w:rsidR="008F04AD">
        <w:t xml:space="preserve"> </w:t>
      </w:r>
      <w:r w:rsidRPr="00B3741E">
        <w:t>brother;</w:t>
      </w:r>
      <w:r w:rsidR="008F04AD">
        <w:t xml:space="preserve"> </w:t>
      </w:r>
      <w:r w:rsidRPr="00B3741E">
        <w:t>and</w:t>
      </w:r>
      <w:r w:rsidR="008F04AD">
        <w:t xml:space="preserve"> </w:t>
      </w:r>
      <w:r w:rsidRPr="00B3741E">
        <w:t>three</w:t>
      </w:r>
      <w:r w:rsidR="008F04AD">
        <w:t xml:space="preserve"> </w:t>
      </w:r>
      <w:r w:rsidRPr="00B3741E">
        <w:t>further</w:t>
      </w:r>
      <w:r w:rsidR="008F04AD">
        <w:t xml:space="preserve"> </w:t>
      </w:r>
      <w:r w:rsidRPr="00B3741E">
        <w:t>summonses</w:t>
      </w:r>
      <w:r w:rsidR="008F04AD">
        <w:t xml:space="preserve"> </w:t>
      </w:r>
      <w:r w:rsidRPr="00B3741E">
        <w:t>from</w:t>
      </w:r>
      <w:r w:rsidR="008F04AD">
        <w:t xml:space="preserve"> </w:t>
      </w:r>
      <w:r w:rsidRPr="00B3741E">
        <w:t>the</w:t>
      </w:r>
      <w:r w:rsidR="008F04AD">
        <w:t xml:space="preserve"> </w:t>
      </w:r>
      <w:r w:rsidRPr="00B3741E">
        <w:t>Court,</w:t>
      </w:r>
      <w:r w:rsidR="008F04AD">
        <w:t xml:space="preserve"> </w:t>
      </w:r>
      <w:r w:rsidRPr="00B3741E">
        <w:t>namely</w:t>
      </w:r>
      <w:r w:rsidR="008F04AD">
        <w:t xml:space="preserve"> </w:t>
      </w:r>
      <w:r w:rsidRPr="00B3741E">
        <w:t>one</w:t>
      </w:r>
      <w:r w:rsidR="008F04AD">
        <w:t xml:space="preserve"> </w:t>
      </w:r>
      <w:r w:rsidRPr="00B3741E">
        <w:t>dated</w:t>
      </w:r>
      <w:r w:rsidR="008F04AD">
        <w:t xml:space="preserve"> </w:t>
      </w:r>
      <w:r w:rsidRPr="00B3741E">
        <w:t>25</w:t>
      </w:r>
      <w:r w:rsidR="008F04AD">
        <w:t xml:space="preserve"> </w:t>
      </w:r>
      <w:r w:rsidRPr="00B3741E">
        <w:t>July</w:t>
      </w:r>
      <w:r w:rsidR="008F04AD">
        <w:t xml:space="preserve"> </w:t>
      </w:r>
      <w:r w:rsidRPr="00B3741E">
        <w:t>2016</w:t>
      </w:r>
      <w:r w:rsidR="008F04AD">
        <w:t xml:space="preserve"> </w:t>
      </w:r>
      <w:r w:rsidRPr="00B3741E">
        <w:t>issued</w:t>
      </w:r>
      <w:r w:rsidR="008F04AD">
        <w:t xml:space="preserve"> </w:t>
      </w:r>
      <w:r w:rsidRPr="00B3741E">
        <w:t>in</w:t>
      </w:r>
      <w:r w:rsidR="008F04AD">
        <w:t xml:space="preserve"> </w:t>
      </w:r>
      <w:r w:rsidRPr="00B3741E">
        <w:t>respect</w:t>
      </w:r>
      <w:r w:rsidR="008F04AD">
        <w:t xml:space="preserve"> </w:t>
      </w:r>
      <w:r w:rsidRPr="00B3741E">
        <w:t>of</w:t>
      </w:r>
      <w:r w:rsidR="008F04AD">
        <w:t xml:space="preserve"> </w:t>
      </w:r>
      <w:r w:rsidRPr="00B3741E">
        <w:t>the</w:t>
      </w:r>
      <w:r w:rsidR="008F04AD">
        <w:t xml:space="preserve"> </w:t>
      </w:r>
      <w:r w:rsidRPr="00B3741E">
        <w:t>complainant</w:t>
      </w:r>
      <w:r w:rsidR="008F04AD">
        <w:t xml:space="preserve"> </w:t>
      </w:r>
      <w:r w:rsidRPr="00B3741E">
        <w:t>and</w:t>
      </w:r>
      <w:r w:rsidR="008F04AD">
        <w:t xml:space="preserve"> </w:t>
      </w:r>
      <w:r w:rsidRPr="00B3741E">
        <w:t>two</w:t>
      </w:r>
      <w:r w:rsidR="008F04AD">
        <w:t xml:space="preserve"> </w:t>
      </w:r>
      <w:r w:rsidRPr="00B3741E">
        <w:t>dated</w:t>
      </w:r>
      <w:r w:rsidR="008F04AD">
        <w:t xml:space="preserve"> </w:t>
      </w:r>
      <w:r w:rsidRPr="00B3741E">
        <w:t>8</w:t>
      </w:r>
      <w:r w:rsidR="008F04AD">
        <w:t xml:space="preserve"> </w:t>
      </w:r>
      <w:r w:rsidRPr="00B3741E">
        <w:t>August</w:t>
      </w:r>
      <w:r w:rsidR="008F04AD">
        <w:t xml:space="preserve"> </w:t>
      </w:r>
      <w:r w:rsidRPr="00B3741E">
        <w:t>2016</w:t>
      </w:r>
      <w:r w:rsidR="008F04AD">
        <w:t xml:space="preserve"> </w:t>
      </w:r>
      <w:r w:rsidRPr="00B3741E">
        <w:t>issued</w:t>
      </w:r>
      <w:r w:rsidR="008F04AD">
        <w:t xml:space="preserve"> </w:t>
      </w:r>
      <w:r w:rsidRPr="00B3741E">
        <w:t>in</w:t>
      </w:r>
      <w:r w:rsidR="008F04AD">
        <w:t xml:space="preserve"> </w:t>
      </w:r>
      <w:r w:rsidRPr="00B3741E">
        <w:t>respect</w:t>
      </w:r>
      <w:r w:rsidR="008F04AD">
        <w:t xml:space="preserve"> </w:t>
      </w:r>
      <w:r w:rsidRPr="00B3741E">
        <w:t>of</w:t>
      </w:r>
      <w:r w:rsidR="008F04AD">
        <w:t xml:space="preserve"> </w:t>
      </w:r>
      <w:r w:rsidRPr="00B3741E">
        <w:t>his</w:t>
      </w:r>
      <w:r w:rsidR="008F04AD">
        <w:t xml:space="preserve"> </w:t>
      </w:r>
      <w:r w:rsidRPr="00B3741E">
        <w:t>father</w:t>
      </w:r>
      <w:r w:rsidR="008F04AD">
        <w:t xml:space="preserve"> </w:t>
      </w:r>
      <w:r w:rsidRPr="00B3741E">
        <w:t>and</w:t>
      </w:r>
      <w:r w:rsidR="008F04AD">
        <w:t xml:space="preserve"> </w:t>
      </w:r>
      <w:r w:rsidRPr="00B3741E">
        <w:t>his</w:t>
      </w:r>
      <w:r w:rsidR="008F04AD">
        <w:t xml:space="preserve"> </w:t>
      </w:r>
      <w:r w:rsidRPr="00B3741E">
        <w:t>brother.</w:t>
      </w:r>
      <w:r w:rsidRPr="00B3741E">
        <w:rPr>
          <w:rFonts w:eastAsia="MS Mincho"/>
          <w:vertAlign w:val="superscript"/>
        </w:rPr>
        <w:footnoteReference w:id="3"/>
      </w:r>
    </w:p>
    <w:p w14:paraId="47C242C8" w14:textId="505CDAB3" w:rsidR="008C3E68" w:rsidRPr="00B3741E" w:rsidRDefault="008C3E68" w:rsidP="008C3E68">
      <w:pPr>
        <w:pStyle w:val="SingleTxtG"/>
        <w:rPr>
          <w:rFonts w:eastAsia="MS Mincho"/>
        </w:rPr>
      </w:pPr>
      <w:r w:rsidRPr="00B3741E">
        <w:t>2.3</w:t>
      </w:r>
      <w:r w:rsidRPr="00B3741E">
        <w:tab/>
        <w:t>According</w:t>
      </w:r>
      <w:r w:rsidR="008F04AD">
        <w:t xml:space="preserve"> </w:t>
      </w:r>
      <w:r w:rsidRPr="00B3741E">
        <w:t>to</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5</w:t>
      </w:r>
      <w:r w:rsidR="008F04AD">
        <w:t xml:space="preserve"> </w:t>
      </w:r>
      <w:r w:rsidRPr="00B3741E">
        <w:t>October</w:t>
      </w:r>
      <w:r w:rsidR="008F04AD">
        <w:t xml:space="preserve"> </w:t>
      </w:r>
      <w:r w:rsidRPr="00B3741E">
        <w:t>2016,</w:t>
      </w:r>
      <w:r w:rsidR="008F04AD">
        <w:t xml:space="preserve"> </w:t>
      </w:r>
      <w:r w:rsidRPr="00B3741E">
        <w:t>following</w:t>
      </w:r>
      <w:r w:rsidR="008F04AD">
        <w:t xml:space="preserve"> </w:t>
      </w:r>
      <w:r w:rsidRPr="00B3741E">
        <w:t>a</w:t>
      </w:r>
      <w:r w:rsidR="008F04AD">
        <w:t xml:space="preserve"> </w:t>
      </w:r>
      <w:r w:rsidRPr="00B3741E">
        <w:t>complaint</w:t>
      </w:r>
      <w:r w:rsidR="008F04AD">
        <w:t xml:space="preserve"> </w:t>
      </w:r>
      <w:r w:rsidRPr="00B3741E">
        <w:t>made</w:t>
      </w:r>
      <w:r w:rsidR="008F04AD">
        <w:t xml:space="preserve"> </w:t>
      </w:r>
      <w:r w:rsidRPr="00B3741E">
        <w:t>by</w:t>
      </w:r>
      <w:r w:rsidR="008F04AD">
        <w:t xml:space="preserve"> </w:t>
      </w:r>
      <w:r w:rsidRPr="00B3741E">
        <w:t>the</w:t>
      </w:r>
      <w:r w:rsidR="008F04AD">
        <w:t xml:space="preserve"> </w:t>
      </w:r>
      <w:r w:rsidRPr="00B3741E">
        <w:t>mullah,</w:t>
      </w:r>
      <w:r w:rsidR="008F04AD">
        <w:t xml:space="preserve"> </w:t>
      </w:r>
      <w:r w:rsidRPr="00B3741E">
        <w:t>the</w:t>
      </w:r>
      <w:r w:rsidR="008F04AD">
        <w:t xml:space="preserve"> </w:t>
      </w:r>
      <w:r w:rsidRPr="00B3741E">
        <w:t>complainant</w:t>
      </w:r>
      <w:r w:rsidR="008F04AD">
        <w:t xml:space="preserve"> </w:t>
      </w:r>
      <w:r w:rsidRPr="00B3741E">
        <w:t>was</w:t>
      </w:r>
      <w:r w:rsidR="008F04AD">
        <w:t xml:space="preserve"> </w:t>
      </w:r>
      <w:r w:rsidRPr="00B3741E">
        <w:t>found</w:t>
      </w:r>
      <w:r w:rsidR="008F04AD">
        <w:t xml:space="preserve"> </w:t>
      </w:r>
      <w:r w:rsidRPr="00B3741E">
        <w:t>guilty</w:t>
      </w:r>
      <w:r w:rsidR="008F04AD">
        <w:t xml:space="preserve"> </w:t>
      </w:r>
      <w:r w:rsidRPr="00B3741E">
        <w:t>of</w:t>
      </w:r>
      <w:r w:rsidR="008F04AD">
        <w:t xml:space="preserve"> </w:t>
      </w:r>
      <w:r w:rsidR="00AC1FB4">
        <w:t>“</w:t>
      </w:r>
      <w:r w:rsidRPr="00B3741E">
        <w:t>deception</w:t>
      </w:r>
      <w:r w:rsidR="008F04AD">
        <w:t xml:space="preserve"> </w:t>
      </w:r>
      <w:r w:rsidRPr="00B3741E">
        <w:t>and</w:t>
      </w:r>
      <w:r w:rsidR="008F04AD">
        <w:t xml:space="preserve"> </w:t>
      </w:r>
      <w:r w:rsidRPr="00B3741E">
        <w:t>affront</w:t>
      </w:r>
      <w:r w:rsidR="00AC1FB4">
        <w:t>”</w:t>
      </w:r>
      <w:r w:rsidRPr="00B3741E">
        <w:t>.</w:t>
      </w:r>
      <w:r w:rsidR="008F04AD">
        <w:t xml:space="preserve"> </w:t>
      </w:r>
      <w:r w:rsidRPr="00B3741E">
        <w:t>Under</w:t>
      </w:r>
      <w:r w:rsidR="008F04AD">
        <w:t xml:space="preserve"> </w:t>
      </w:r>
      <w:r w:rsidRPr="00B3741E">
        <w:t>sharia,</w:t>
      </w:r>
      <w:r w:rsidR="008F04AD">
        <w:t xml:space="preserve"> </w:t>
      </w:r>
      <w:r w:rsidRPr="00B3741E">
        <w:t>the</w:t>
      </w:r>
      <w:r w:rsidR="008F04AD">
        <w:t xml:space="preserve"> </w:t>
      </w:r>
      <w:r w:rsidRPr="00B3741E">
        <w:t>complainant</w:t>
      </w:r>
      <w:r w:rsidR="008F04AD">
        <w:t xml:space="preserve"> </w:t>
      </w:r>
      <w:r w:rsidRPr="00B3741E">
        <w:t>was</w:t>
      </w:r>
      <w:r w:rsidR="008F04AD">
        <w:t xml:space="preserve"> </w:t>
      </w:r>
      <w:r w:rsidRPr="00B3741E">
        <w:t>implicitly</w:t>
      </w:r>
      <w:r w:rsidR="008F04AD">
        <w:t xml:space="preserve"> </w:t>
      </w:r>
      <w:r w:rsidRPr="00B3741E">
        <w:t>found</w:t>
      </w:r>
      <w:r w:rsidR="008F04AD">
        <w:t xml:space="preserve"> </w:t>
      </w:r>
      <w:r w:rsidRPr="00B3741E">
        <w:t>guilty</w:t>
      </w:r>
      <w:r w:rsidR="008F04AD">
        <w:t xml:space="preserve"> </w:t>
      </w:r>
      <w:r w:rsidRPr="00B3741E">
        <w:t>of</w:t>
      </w:r>
      <w:r w:rsidR="008F04AD">
        <w:t xml:space="preserve"> </w:t>
      </w:r>
      <w:r w:rsidRPr="00B3741E">
        <w:t>having</w:t>
      </w:r>
      <w:r w:rsidR="008F04AD">
        <w:t xml:space="preserve"> </w:t>
      </w:r>
      <w:r w:rsidRPr="00B3741E">
        <w:t>committed</w:t>
      </w:r>
      <w:r w:rsidR="008F04AD">
        <w:t xml:space="preserve"> </w:t>
      </w:r>
      <w:r w:rsidRPr="00B3741E">
        <w:t>a</w:t>
      </w:r>
      <w:r w:rsidR="008F04AD">
        <w:t xml:space="preserve"> </w:t>
      </w:r>
      <w:r w:rsidRPr="00B3741E">
        <w:t>criminal</w:t>
      </w:r>
      <w:r w:rsidR="008F04AD">
        <w:t xml:space="preserve"> </w:t>
      </w:r>
      <w:r w:rsidRPr="00B3741E">
        <w:t>offence</w:t>
      </w:r>
      <w:r w:rsidR="008F04AD">
        <w:t xml:space="preserve"> </w:t>
      </w:r>
      <w:r w:rsidRPr="00B3741E">
        <w:t>by</w:t>
      </w:r>
      <w:r w:rsidR="008F04AD">
        <w:t xml:space="preserve"> </w:t>
      </w:r>
      <w:r w:rsidRPr="00B3741E">
        <w:t>seducing</w:t>
      </w:r>
      <w:r w:rsidR="008F04AD">
        <w:t xml:space="preserve"> </w:t>
      </w:r>
      <w:r w:rsidRPr="00B3741E">
        <w:t>the</w:t>
      </w:r>
      <w:r w:rsidR="008F04AD">
        <w:t xml:space="preserve"> </w:t>
      </w:r>
      <w:r w:rsidRPr="00B3741E">
        <w:t>mullah</w:t>
      </w:r>
      <w:r w:rsidR="00AC1FB4">
        <w:t>’</w:t>
      </w:r>
      <w:r w:rsidRPr="00B3741E">
        <w:t>s</w:t>
      </w:r>
      <w:r w:rsidR="008F04AD">
        <w:t xml:space="preserve"> </w:t>
      </w:r>
      <w:r w:rsidRPr="00B3741E">
        <w:t>daughter</w:t>
      </w:r>
      <w:r w:rsidR="008F04AD">
        <w:t xml:space="preserve"> </w:t>
      </w:r>
      <w:r w:rsidRPr="00B3741E">
        <w:t>into</w:t>
      </w:r>
      <w:r w:rsidR="008F04AD">
        <w:t xml:space="preserve"> </w:t>
      </w:r>
      <w:r w:rsidRPr="00B3741E">
        <w:t>an</w:t>
      </w:r>
      <w:r w:rsidR="008F04AD">
        <w:t xml:space="preserve"> </w:t>
      </w:r>
      <w:r w:rsidRPr="00B3741E">
        <w:t>unlawful</w:t>
      </w:r>
      <w:r w:rsidR="008F04AD">
        <w:t xml:space="preserve"> </w:t>
      </w:r>
      <w:r w:rsidRPr="00B3741E">
        <w:t>intimate</w:t>
      </w:r>
      <w:r w:rsidR="008F04AD">
        <w:t xml:space="preserve"> </w:t>
      </w:r>
      <w:r w:rsidRPr="00B3741E">
        <w:t>relationship</w:t>
      </w:r>
      <w:r w:rsidR="008F04AD">
        <w:t xml:space="preserve"> </w:t>
      </w:r>
      <w:r w:rsidRPr="00B3741E">
        <w:t>and,</w:t>
      </w:r>
      <w:r w:rsidR="008F04AD">
        <w:t xml:space="preserve"> </w:t>
      </w:r>
      <w:r w:rsidRPr="00B3741E">
        <w:t>in</w:t>
      </w:r>
      <w:r w:rsidR="008F04AD">
        <w:t xml:space="preserve"> </w:t>
      </w:r>
      <w:r w:rsidRPr="00B3741E">
        <w:t>so</w:t>
      </w:r>
      <w:r w:rsidR="008F04AD">
        <w:t xml:space="preserve"> </w:t>
      </w:r>
      <w:r w:rsidRPr="00B3741E">
        <w:t>doing,</w:t>
      </w:r>
      <w:r w:rsidR="008F04AD">
        <w:t xml:space="preserve"> </w:t>
      </w:r>
      <w:r w:rsidRPr="00B3741E">
        <w:t>of</w:t>
      </w:r>
      <w:r w:rsidR="008F04AD">
        <w:t xml:space="preserve"> </w:t>
      </w:r>
      <w:r w:rsidRPr="00B3741E">
        <w:t>having</w:t>
      </w:r>
      <w:r w:rsidR="008F04AD">
        <w:t xml:space="preserve"> </w:t>
      </w:r>
      <w:r w:rsidRPr="00B3741E">
        <w:t>insulted</w:t>
      </w:r>
      <w:r w:rsidR="008F04AD">
        <w:t xml:space="preserve"> </w:t>
      </w:r>
      <w:r w:rsidRPr="00B3741E">
        <w:t>and</w:t>
      </w:r>
      <w:r w:rsidR="008F04AD">
        <w:t xml:space="preserve"> </w:t>
      </w:r>
      <w:r w:rsidRPr="00B3741E">
        <w:t>dishonoured</w:t>
      </w:r>
      <w:r w:rsidR="008F04AD">
        <w:t xml:space="preserve"> </w:t>
      </w:r>
      <w:r w:rsidRPr="00B3741E">
        <w:t>her</w:t>
      </w:r>
      <w:r w:rsidR="008F04AD">
        <w:t xml:space="preserve"> </w:t>
      </w:r>
      <w:r w:rsidRPr="00B3741E">
        <w:t>father</w:t>
      </w:r>
      <w:r w:rsidR="008F04AD">
        <w:t xml:space="preserve"> </w:t>
      </w:r>
      <w:r w:rsidRPr="00B3741E">
        <w:t>and</w:t>
      </w:r>
      <w:r w:rsidR="008F04AD">
        <w:t xml:space="preserve"> </w:t>
      </w:r>
      <w:r w:rsidRPr="00B3741E">
        <w:t>the</w:t>
      </w:r>
      <w:r w:rsidR="008F04AD">
        <w:t xml:space="preserve"> </w:t>
      </w:r>
      <w:r w:rsidRPr="00B3741E">
        <w:t>entire</w:t>
      </w:r>
      <w:r w:rsidR="008F04AD">
        <w:t xml:space="preserve"> </w:t>
      </w:r>
      <w:r w:rsidRPr="00B3741E">
        <w:t>family.</w:t>
      </w:r>
      <w:r w:rsidR="008F04AD">
        <w:t xml:space="preserve"> </w:t>
      </w:r>
      <w:r w:rsidRPr="00B3741E">
        <w:t>The</w:t>
      </w:r>
      <w:r w:rsidR="008F04AD">
        <w:t xml:space="preserve"> </w:t>
      </w:r>
      <w:r w:rsidRPr="00B3741E">
        <w:t>judgment</w:t>
      </w:r>
      <w:r w:rsidR="008F04AD">
        <w:t xml:space="preserve"> </w:t>
      </w:r>
      <w:r w:rsidRPr="00B3741E">
        <w:t>was</w:t>
      </w:r>
      <w:r w:rsidR="008F04AD">
        <w:t xml:space="preserve"> </w:t>
      </w:r>
      <w:r w:rsidRPr="00B3741E">
        <w:t>also</w:t>
      </w:r>
      <w:r w:rsidR="008F04AD">
        <w:t xml:space="preserve"> </w:t>
      </w:r>
      <w:r w:rsidRPr="00B3741E">
        <w:t>described</w:t>
      </w:r>
      <w:r w:rsidR="008F04AD">
        <w:t xml:space="preserve"> </w:t>
      </w:r>
      <w:r w:rsidRPr="00B3741E">
        <w:t>as</w:t>
      </w:r>
      <w:r w:rsidR="008F04AD">
        <w:t xml:space="preserve"> </w:t>
      </w:r>
      <w:r w:rsidRPr="00B3741E">
        <w:t>an</w:t>
      </w:r>
      <w:r w:rsidR="008F04AD">
        <w:t xml:space="preserve"> </w:t>
      </w:r>
      <w:r w:rsidR="00AC1FB4">
        <w:t>“</w:t>
      </w:r>
      <w:r w:rsidRPr="00B3741E">
        <w:t>enforcement</w:t>
      </w:r>
      <w:r w:rsidR="008F04AD">
        <w:t xml:space="preserve"> </w:t>
      </w:r>
      <w:r w:rsidRPr="00B3741E">
        <w:t>order</w:t>
      </w:r>
      <w:r w:rsidR="00AC1FB4">
        <w:t>”</w:t>
      </w:r>
      <w:r w:rsidRPr="00B3741E">
        <w:t>,</w:t>
      </w:r>
      <w:r w:rsidR="008F04AD">
        <w:t xml:space="preserve"> </w:t>
      </w:r>
      <w:r w:rsidRPr="00B3741E">
        <w:t>on</w:t>
      </w:r>
      <w:r w:rsidR="008F04AD">
        <w:t xml:space="preserve"> </w:t>
      </w:r>
      <w:r w:rsidRPr="00B3741E">
        <w:t>the</w:t>
      </w:r>
      <w:r w:rsidR="008F04AD">
        <w:t xml:space="preserve"> </w:t>
      </w:r>
      <w:r w:rsidRPr="00B3741E">
        <w:t>basis</w:t>
      </w:r>
      <w:r w:rsidR="008F04AD">
        <w:t xml:space="preserve"> </w:t>
      </w:r>
      <w:r w:rsidRPr="00B3741E">
        <w:t>of</w:t>
      </w:r>
      <w:r w:rsidR="008F04AD">
        <w:t xml:space="preserve"> </w:t>
      </w:r>
      <w:r w:rsidRPr="00B3741E">
        <w:t>which</w:t>
      </w:r>
      <w:r w:rsidR="008F04AD">
        <w:t xml:space="preserve"> </w:t>
      </w:r>
      <w:r w:rsidRPr="00B3741E">
        <w:t>the</w:t>
      </w:r>
      <w:r w:rsidR="008F04AD">
        <w:t xml:space="preserve"> </w:t>
      </w:r>
      <w:r w:rsidRPr="00B3741E">
        <w:t>complainant</w:t>
      </w:r>
      <w:r w:rsidR="008F04AD">
        <w:t xml:space="preserve"> </w:t>
      </w:r>
      <w:r w:rsidRPr="00B3741E">
        <w:t>could</w:t>
      </w:r>
      <w:r w:rsidR="008F04AD">
        <w:t xml:space="preserve"> </w:t>
      </w:r>
      <w:r w:rsidRPr="00B3741E">
        <w:t>be</w:t>
      </w:r>
      <w:r w:rsidR="008F04AD">
        <w:t xml:space="preserve"> </w:t>
      </w:r>
      <w:r w:rsidRPr="00B3741E">
        <w:t>arrested</w:t>
      </w:r>
      <w:r w:rsidR="008F04AD">
        <w:t xml:space="preserve"> </w:t>
      </w:r>
      <w:r w:rsidRPr="00B3741E">
        <w:t>and</w:t>
      </w:r>
      <w:r w:rsidR="008F04AD">
        <w:t xml:space="preserve"> </w:t>
      </w:r>
      <w:r w:rsidRPr="00B3741E">
        <w:t>should</w:t>
      </w:r>
      <w:r w:rsidR="008F04AD">
        <w:t xml:space="preserve"> </w:t>
      </w:r>
      <w:r w:rsidRPr="00B3741E">
        <w:t>expect,</w:t>
      </w:r>
      <w:r w:rsidR="008F04AD">
        <w:t xml:space="preserve"> </w:t>
      </w:r>
      <w:r w:rsidRPr="00B3741E">
        <w:t>in</w:t>
      </w:r>
      <w:r w:rsidR="008F04AD">
        <w:t xml:space="preserve"> </w:t>
      </w:r>
      <w:r w:rsidRPr="00B3741E">
        <w:t>accordance</w:t>
      </w:r>
      <w:r w:rsidR="008F04AD">
        <w:t xml:space="preserve"> </w:t>
      </w:r>
      <w:r w:rsidRPr="00B3741E">
        <w:t>with</w:t>
      </w:r>
      <w:r w:rsidR="008F04AD">
        <w:t xml:space="preserve"> </w:t>
      </w:r>
      <w:r w:rsidRPr="00B3741E">
        <w:t>formal</w:t>
      </w:r>
      <w:r w:rsidR="008F04AD">
        <w:t xml:space="preserve"> </w:t>
      </w:r>
      <w:r w:rsidRPr="00B3741E">
        <w:t>legal</w:t>
      </w:r>
      <w:r w:rsidR="008F04AD">
        <w:t xml:space="preserve"> </w:t>
      </w:r>
      <w:r w:rsidRPr="00B3741E">
        <w:t>principles,</w:t>
      </w:r>
      <w:r w:rsidR="008F04AD">
        <w:t xml:space="preserve"> </w:t>
      </w:r>
      <w:r w:rsidRPr="00B3741E">
        <w:t>to</w:t>
      </w:r>
      <w:r w:rsidR="008F04AD">
        <w:t xml:space="preserve"> </w:t>
      </w:r>
      <w:r w:rsidRPr="00B3741E">
        <w:t>be</w:t>
      </w:r>
      <w:r w:rsidR="008F04AD">
        <w:t xml:space="preserve"> </w:t>
      </w:r>
      <w:r w:rsidRPr="00B3741E">
        <w:t>given</w:t>
      </w:r>
      <w:r w:rsidR="008F04AD">
        <w:t xml:space="preserve"> </w:t>
      </w:r>
      <w:r w:rsidRPr="00B3741E">
        <w:t>a</w:t>
      </w:r>
      <w:r w:rsidR="008F04AD">
        <w:t xml:space="preserve"> </w:t>
      </w:r>
      <w:r w:rsidRPr="00B3741E">
        <w:t>prison</w:t>
      </w:r>
      <w:r w:rsidR="008F04AD">
        <w:t xml:space="preserve"> </w:t>
      </w:r>
      <w:r w:rsidRPr="00B3741E">
        <w:t>sentence</w:t>
      </w:r>
      <w:r w:rsidR="008F04AD">
        <w:t xml:space="preserve"> </w:t>
      </w:r>
      <w:r w:rsidRPr="00B3741E">
        <w:t>of</w:t>
      </w:r>
      <w:r w:rsidR="008F04AD">
        <w:t xml:space="preserve"> </w:t>
      </w:r>
      <w:r w:rsidRPr="00B3741E">
        <w:t>5</w:t>
      </w:r>
      <w:r w:rsidR="008F04AD">
        <w:t xml:space="preserve"> </w:t>
      </w:r>
      <w:r w:rsidRPr="00B3741E">
        <w:t>to</w:t>
      </w:r>
      <w:r w:rsidR="008F04AD">
        <w:t xml:space="preserve"> </w:t>
      </w:r>
      <w:r w:rsidRPr="00B3741E">
        <w:t>6</w:t>
      </w:r>
      <w:r w:rsidR="008F04AD">
        <w:t xml:space="preserve"> </w:t>
      </w:r>
      <w:r w:rsidRPr="00B3741E">
        <w:t>years.</w:t>
      </w:r>
      <w:r w:rsidRPr="00AC1FB4">
        <w:rPr>
          <w:rStyle w:val="FootnoteReference"/>
        </w:rPr>
        <w:footnoteReference w:id="4"/>
      </w:r>
      <w:r w:rsidR="008F04AD">
        <w:rPr>
          <w:rStyle w:val="FootnoteReference"/>
        </w:rPr>
        <w:t xml:space="preserve"> </w:t>
      </w:r>
      <w:r w:rsidRPr="00B3741E">
        <w:t>The</w:t>
      </w:r>
      <w:r w:rsidR="008F04AD">
        <w:t xml:space="preserve"> </w:t>
      </w:r>
      <w:r w:rsidRPr="00B3741E">
        <w:t>other</w:t>
      </w:r>
      <w:r w:rsidR="008F04AD">
        <w:t xml:space="preserve"> </w:t>
      </w:r>
      <w:r w:rsidRPr="00B3741E">
        <w:t>documents</w:t>
      </w:r>
      <w:r w:rsidR="008F04AD">
        <w:t xml:space="preserve"> </w:t>
      </w:r>
      <w:r w:rsidRPr="00B3741E">
        <w:t>showed</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his</w:t>
      </w:r>
      <w:r w:rsidR="008F04AD">
        <w:t xml:space="preserve"> </w:t>
      </w:r>
      <w:r w:rsidRPr="00B3741E">
        <w:t>father</w:t>
      </w:r>
      <w:r w:rsidR="008F04AD">
        <w:t xml:space="preserve"> </w:t>
      </w:r>
      <w:r w:rsidRPr="00B3741E">
        <w:t>and</w:t>
      </w:r>
      <w:r w:rsidR="008F04AD">
        <w:t xml:space="preserve"> </w:t>
      </w:r>
      <w:r w:rsidRPr="00B3741E">
        <w:t>his</w:t>
      </w:r>
      <w:r w:rsidR="008F04AD">
        <w:t xml:space="preserve"> </w:t>
      </w:r>
      <w:r w:rsidRPr="00B3741E">
        <w:t>brother</w:t>
      </w:r>
      <w:r w:rsidR="008F04AD">
        <w:t xml:space="preserve"> </w:t>
      </w:r>
      <w:r>
        <w:t>had</w:t>
      </w:r>
      <w:r w:rsidR="008F04AD">
        <w:t xml:space="preserve"> </w:t>
      </w:r>
      <w:r w:rsidRPr="00B3741E">
        <w:t>all</w:t>
      </w:r>
      <w:r w:rsidR="008F04AD">
        <w:t xml:space="preserve"> </w:t>
      </w:r>
      <w:r>
        <w:t>been</w:t>
      </w:r>
      <w:r w:rsidR="008F04AD">
        <w:t xml:space="preserve"> </w:t>
      </w:r>
      <w:r w:rsidRPr="00B3741E">
        <w:t>summoned</w:t>
      </w:r>
      <w:r w:rsidR="008F04AD">
        <w:t xml:space="preserve"> </w:t>
      </w:r>
      <w:r w:rsidRPr="00B3741E">
        <w:t>twice</w:t>
      </w:r>
      <w:r w:rsidR="008F04AD">
        <w:t xml:space="preserve"> </w:t>
      </w:r>
      <w:r w:rsidRPr="00B3741E">
        <w:t>in</w:t>
      </w:r>
      <w:r w:rsidR="008F04AD">
        <w:t xml:space="preserve"> </w:t>
      </w:r>
      <w:r w:rsidRPr="00B3741E">
        <w:t>connection</w:t>
      </w:r>
      <w:r w:rsidR="008F04AD">
        <w:t xml:space="preserve"> </w:t>
      </w:r>
      <w:r w:rsidRPr="00B3741E">
        <w:t>with</w:t>
      </w:r>
      <w:r w:rsidR="008F04AD">
        <w:t xml:space="preserve"> </w:t>
      </w:r>
      <w:r w:rsidRPr="00B3741E">
        <w:t>the</w:t>
      </w:r>
      <w:r w:rsidR="008F04AD">
        <w:t xml:space="preserve"> </w:t>
      </w:r>
      <w:r w:rsidRPr="00B3741E">
        <w:t>case.</w:t>
      </w:r>
      <w:r w:rsidR="008F04AD">
        <w:t xml:space="preserve"> </w:t>
      </w:r>
      <w:r w:rsidRPr="00B3741E">
        <w:t>His</w:t>
      </w:r>
      <w:r w:rsidR="008F04AD">
        <w:t xml:space="preserve"> </w:t>
      </w:r>
      <w:r w:rsidRPr="00B3741E">
        <w:t>father</w:t>
      </w:r>
      <w:r w:rsidR="008F04AD">
        <w:t xml:space="preserve"> </w:t>
      </w:r>
      <w:r w:rsidRPr="00B3741E">
        <w:t>and</w:t>
      </w:r>
      <w:r w:rsidR="008F04AD">
        <w:t xml:space="preserve"> </w:t>
      </w:r>
      <w:r w:rsidRPr="00B3741E">
        <w:t>brother</w:t>
      </w:r>
      <w:r w:rsidR="008F04AD">
        <w:t xml:space="preserve"> </w:t>
      </w:r>
      <w:r w:rsidRPr="00B3741E">
        <w:t>complied</w:t>
      </w:r>
      <w:r w:rsidR="008F04AD">
        <w:t xml:space="preserve"> </w:t>
      </w:r>
      <w:r w:rsidRPr="00B3741E">
        <w:t>with</w:t>
      </w:r>
      <w:r w:rsidR="008F04AD">
        <w:t xml:space="preserve"> </w:t>
      </w:r>
      <w:r w:rsidRPr="00B3741E">
        <w:t>the</w:t>
      </w:r>
      <w:r w:rsidR="008F04AD">
        <w:t xml:space="preserve"> </w:t>
      </w:r>
      <w:r w:rsidRPr="00B3741E">
        <w:t>summonses.</w:t>
      </w:r>
    </w:p>
    <w:p w14:paraId="0288DBDC" w14:textId="3E546024" w:rsidR="008C3E68" w:rsidRPr="00B3741E" w:rsidRDefault="008C3E68" w:rsidP="008C3E68">
      <w:pPr>
        <w:pStyle w:val="SingleTxtG"/>
        <w:rPr>
          <w:rFonts w:eastAsia="MS Mincho"/>
        </w:rPr>
      </w:pPr>
      <w:r w:rsidRPr="00B3741E">
        <w:t>2.4</w:t>
      </w:r>
      <w:r w:rsidRPr="00B3741E">
        <w:tab/>
        <w:t>On</w:t>
      </w:r>
      <w:r w:rsidR="008F04AD">
        <w:t xml:space="preserve"> </w:t>
      </w:r>
      <w:r w:rsidRPr="00B3741E">
        <w:t>11</w:t>
      </w:r>
      <w:r w:rsidR="008F04AD">
        <w:t xml:space="preserve"> </w:t>
      </w:r>
      <w:r w:rsidRPr="00B3741E">
        <w:t>January</w:t>
      </w:r>
      <w:r w:rsidR="008F04AD">
        <w:t xml:space="preserve"> </w:t>
      </w:r>
      <w:r w:rsidRPr="00B3741E">
        <w:t>2018,</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dismissed</w:t>
      </w:r>
      <w:r w:rsidR="008F04AD">
        <w:t xml:space="preserve"> </w:t>
      </w:r>
      <w:r>
        <w:t>the</w:t>
      </w:r>
      <w:r w:rsidR="008F04AD">
        <w:t xml:space="preserve"> </w:t>
      </w:r>
      <w:r>
        <w:t>complainant</w:t>
      </w:r>
      <w:r w:rsidR="00AC1FB4">
        <w:t>’</w:t>
      </w:r>
      <w:r>
        <w:t>s</w:t>
      </w:r>
      <w:r w:rsidR="008F04AD">
        <w:t xml:space="preserve"> </w:t>
      </w:r>
      <w:r w:rsidRPr="00B3741E">
        <w:t>application</w:t>
      </w:r>
      <w:r w:rsidR="008F04AD">
        <w:t xml:space="preserve"> </w:t>
      </w:r>
      <w:r w:rsidRPr="00B3741E">
        <w:t>for</w:t>
      </w:r>
      <w:r w:rsidR="008F04AD">
        <w:t xml:space="preserve"> </w:t>
      </w:r>
      <w:r w:rsidRPr="00B3741E">
        <w:t>re-examination.</w:t>
      </w:r>
      <w:r w:rsidR="008F04AD">
        <w:t xml:space="preserve"> </w:t>
      </w:r>
      <w:r w:rsidRPr="00B3741E">
        <w:t>It</w:t>
      </w:r>
      <w:r w:rsidR="008F04AD">
        <w:t xml:space="preserve"> </w:t>
      </w:r>
      <w:r w:rsidRPr="00B3741E">
        <w:t>challenged</w:t>
      </w:r>
      <w:r w:rsidR="008F04AD">
        <w:t xml:space="preserve"> </w:t>
      </w:r>
      <w:r w:rsidRPr="00B3741E">
        <w:t>the</w:t>
      </w:r>
      <w:r w:rsidR="008F04AD">
        <w:t xml:space="preserve"> </w:t>
      </w:r>
      <w:r w:rsidRPr="00B3741E">
        <w:t>notion</w:t>
      </w:r>
      <w:r w:rsidR="008F04AD">
        <w:t xml:space="preserve"> </w:t>
      </w:r>
      <w:r w:rsidRPr="00B3741E">
        <w:t>that</w:t>
      </w:r>
      <w:r w:rsidR="008F04AD">
        <w:t xml:space="preserve"> </w:t>
      </w:r>
      <w:r w:rsidRPr="00B3741E">
        <w:t>the</w:t>
      </w:r>
      <w:r w:rsidR="008F04AD">
        <w:t xml:space="preserve"> </w:t>
      </w:r>
      <w:r w:rsidRPr="00B3741E">
        <w:t>newly</w:t>
      </w:r>
      <w:r w:rsidR="008F04AD">
        <w:t xml:space="preserve"> </w:t>
      </w:r>
      <w:r w:rsidRPr="00B3741E">
        <w:t>submitted</w:t>
      </w:r>
      <w:r w:rsidR="008F04AD">
        <w:t xml:space="preserve"> </w:t>
      </w:r>
      <w:r w:rsidRPr="00B3741E">
        <w:t>judgment</w:t>
      </w:r>
      <w:r w:rsidR="008F04AD">
        <w:t xml:space="preserve"> </w:t>
      </w:r>
      <w:r w:rsidRPr="00B3741E">
        <w:t>and</w:t>
      </w:r>
      <w:r w:rsidR="008F04AD">
        <w:t xml:space="preserve"> </w:t>
      </w:r>
      <w:r w:rsidRPr="00B3741E">
        <w:t>the</w:t>
      </w:r>
      <w:r w:rsidR="008F04AD">
        <w:t xml:space="preserve"> </w:t>
      </w:r>
      <w:r w:rsidRPr="00B3741E">
        <w:t>other</w:t>
      </w:r>
      <w:r w:rsidR="008F04AD">
        <w:t xml:space="preserve"> </w:t>
      </w:r>
      <w:r w:rsidRPr="00B3741E">
        <w:t>documents</w:t>
      </w:r>
      <w:r w:rsidR="008F04AD">
        <w:t xml:space="preserve"> </w:t>
      </w:r>
      <w:r w:rsidRPr="00B3741E">
        <w:t>supported</w:t>
      </w:r>
      <w:r w:rsidR="008F04AD">
        <w:t xml:space="preserve"> </w:t>
      </w:r>
      <w:r w:rsidRPr="00B3741E">
        <w:t>the</w:t>
      </w:r>
      <w:r w:rsidR="008F04AD">
        <w:t xml:space="preserve"> </w:t>
      </w:r>
      <w:r w:rsidRPr="00B3741E">
        <w:t>facts</w:t>
      </w:r>
      <w:r w:rsidR="008F04AD">
        <w:t xml:space="preserve"> </w:t>
      </w:r>
      <w:r w:rsidRPr="00B3741E">
        <w:t>presented.</w:t>
      </w:r>
      <w:r w:rsidR="008F04AD">
        <w:t xml:space="preserve"> </w:t>
      </w:r>
      <w:r w:rsidRPr="00B3741E">
        <w:t>Firstly,</w:t>
      </w:r>
      <w:r w:rsidR="008F04AD">
        <w:t xml:space="preserve"> </w:t>
      </w:r>
      <w:r w:rsidRPr="00B3741E">
        <w:t>the</w:t>
      </w:r>
      <w:r w:rsidR="008F04AD">
        <w:t xml:space="preserve"> </w:t>
      </w:r>
      <w:r>
        <w:t>State</w:t>
      </w:r>
      <w:r w:rsidR="008F04AD">
        <w:t xml:space="preserve"> </w:t>
      </w:r>
      <w:r w:rsidRPr="00B3741E">
        <w:t>Secretariat</w:t>
      </w:r>
      <w:r w:rsidR="008F04AD">
        <w:t xml:space="preserve"> </w:t>
      </w:r>
      <w:r w:rsidRPr="00B3741E">
        <w:t>observed</w:t>
      </w:r>
      <w:r w:rsidR="008F04AD">
        <w:t xml:space="preserve"> </w:t>
      </w:r>
      <w:r w:rsidRPr="00B3741E">
        <w:t>that</w:t>
      </w:r>
      <w:r>
        <w:t>,</w:t>
      </w:r>
      <w:r w:rsidR="008F04AD">
        <w:t xml:space="preserve"> </w:t>
      </w:r>
      <w:r w:rsidRPr="00B3741E">
        <w:t>in</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5</w:t>
      </w:r>
      <w:r w:rsidR="008F04AD">
        <w:t xml:space="preserve"> </w:t>
      </w:r>
      <w:r w:rsidRPr="00B3741E">
        <w:t>October</w:t>
      </w:r>
      <w:r w:rsidR="008F04AD">
        <w:t xml:space="preserve"> </w:t>
      </w:r>
      <w:r w:rsidRPr="00B3741E">
        <w:t>2016,</w:t>
      </w:r>
      <w:r w:rsidR="008F04AD">
        <w:t xml:space="preserve"> </w:t>
      </w:r>
      <w:r w:rsidRPr="00B3741E">
        <w:t>there</w:t>
      </w:r>
      <w:r w:rsidR="008F04AD">
        <w:t xml:space="preserve"> </w:t>
      </w:r>
      <w:r w:rsidRPr="00B3741E">
        <w:t>was</w:t>
      </w:r>
      <w:r w:rsidR="008F04AD">
        <w:t xml:space="preserve"> </w:t>
      </w:r>
      <w:r w:rsidRPr="00B3741E">
        <w:t>no</w:t>
      </w:r>
      <w:r w:rsidR="008F04AD">
        <w:t xml:space="preserve"> </w:t>
      </w:r>
      <w:r w:rsidRPr="00B3741E">
        <w:t>indication</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face</w:t>
      </w:r>
      <w:r>
        <w:t>d</w:t>
      </w:r>
      <w:r w:rsidR="008F04AD">
        <w:t xml:space="preserve"> </w:t>
      </w:r>
      <w:r w:rsidRPr="00B3741E">
        <w:t>a</w:t>
      </w:r>
      <w:r w:rsidR="008F04AD">
        <w:t xml:space="preserve"> </w:t>
      </w:r>
      <w:r w:rsidRPr="00B3741E">
        <w:t>sentence</w:t>
      </w:r>
      <w:r w:rsidR="008F04AD">
        <w:t xml:space="preserve"> </w:t>
      </w:r>
      <w:r w:rsidRPr="00B3741E">
        <w:t>of</w:t>
      </w:r>
      <w:r w:rsidR="008F04AD">
        <w:t xml:space="preserve"> </w:t>
      </w:r>
      <w:r w:rsidRPr="00B3741E">
        <w:t>5</w:t>
      </w:r>
      <w:r w:rsidR="008F04AD">
        <w:t xml:space="preserve"> </w:t>
      </w:r>
      <w:r w:rsidRPr="00B3741E">
        <w:t>to</w:t>
      </w:r>
      <w:r w:rsidR="008F04AD">
        <w:t xml:space="preserve"> </w:t>
      </w:r>
      <w:r w:rsidRPr="00B3741E">
        <w:t>6</w:t>
      </w:r>
      <w:r w:rsidR="008F04AD">
        <w:t xml:space="preserve"> </w:t>
      </w:r>
      <w:r w:rsidRPr="00B3741E">
        <w:t>years</w:t>
      </w:r>
      <w:r w:rsidR="00AC1FB4">
        <w:t>’</w:t>
      </w:r>
      <w:r w:rsidR="008F04AD">
        <w:t xml:space="preserve"> </w:t>
      </w:r>
      <w:r w:rsidRPr="00B3741E">
        <w:t>imprisonment</w:t>
      </w:r>
      <w:r w:rsidR="008F04AD">
        <w:t xml:space="preserve"> </w:t>
      </w:r>
      <w:r w:rsidRPr="00B3741E">
        <w:t>and</w:t>
      </w:r>
      <w:r w:rsidR="008F04AD">
        <w:t xml:space="preserve"> </w:t>
      </w:r>
      <w:r w:rsidRPr="00B3741E">
        <w:t>that</w:t>
      </w:r>
      <w:r w:rsidR="008F04AD">
        <w:t xml:space="preserve"> </w:t>
      </w:r>
      <w:r w:rsidRPr="00B3741E">
        <w:t>it</w:t>
      </w:r>
      <w:r w:rsidR="008F04AD">
        <w:t xml:space="preserve"> </w:t>
      </w:r>
      <w:r w:rsidRPr="00B3741E">
        <w:t>did</w:t>
      </w:r>
      <w:r w:rsidR="008F04AD">
        <w:t xml:space="preserve"> </w:t>
      </w:r>
      <w:r w:rsidRPr="00B3741E">
        <w:t>not</w:t>
      </w:r>
      <w:r w:rsidR="008F04AD">
        <w:t xml:space="preserve"> </w:t>
      </w:r>
      <w:r w:rsidRPr="00B3741E">
        <w:t>contain</w:t>
      </w:r>
      <w:r w:rsidR="008F04AD">
        <w:t xml:space="preserve"> </w:t>
      </w:r>
      <w:r w:rsidRPr="00B3741E">
        <w:t>any</w:t>
      </w:r>
      <w:r w:rsidR="008F04AD">
        <w:t xml:space="preserve"> </w:t>
      </w:r>
      <w:r w:rsidRPr="00B3741E">
        <w:t>reference</w:t>
      </w:r>
      <w:r w:rsidR="008F04AD">
        <w:t xml:space="preserve"> </w:t>
      </w:r>
      <w:r w:rsidRPr="00B3741E">
        <w:t>to</w:t>
      </w:r>
      <w:r w:rsidR="008F04AD">
        <w:t xml:space="preserve"> </w:t>
      </w:r>
      <w:r w:rsidRPr="00B3741E">
        <w:t>a</w:t>
      </w:r>
      <w:r w:rsidR="008F04AD">
        <w:t xml:space="preserve"> </w:t>
      </w:r>
      <w:r w:rsidRPr="00B3741E">
        <w:t>relationship</w:t>
      </w:r>
      <w:r w:rsidR="008F04AD">
        <w:t xml:space="preserve"> </w:t>
      </w:r>
      <w:r w:rsidRPr="00B3741E">
        <w:t>outside</w:t>
      </w:r>
      <w:r w:rsidR="008F04AD">
        <w:t xml:space="preserve"> </w:t>
      </w:r>
      <w:r w:rsidRPr="00B3741E">
        <w:t>marriage</w:t>
      </w:r>
      <w:r w:rsidR="008F04AD">
        <w:t xml:space="preserve"> </w:t>
      </w:r>
      <w:r w:rsidRPr="00B3741E">
        <w:t>or</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incompatible</w:t>
      </w:r>
      <w:r w:rsidR="008F04AD">
        <w:t xml:space="preserve"> </w:t>
      </w:r>
      <w:r w:rsidRPr="00B3741E">
        <w:t>with</w:t>
      </w:r>
      <w:r w:rsidR="008F04AD">
        <w:t xml:space="preserve"> </w:t>
      </w:r>
      <w:r w:rsidRPr="00B3741E">
        <w:t>sharia.</w:t>
      </w:r>
      <w:r w:rsidR="008F04AD">
        <w:t xml:space="preserve"> </w:t>
      </w:r>
      <w:r w:rsidRPr="00B3741E">
        <w:t>During</w:t>
      </w:r>
      <w:r w:rsidR="008F04AD">
        <w:t xml:space="preserve"> </w:t>
      </w:r>
      <w:r w:rsidRPr="00B3741E">
        <w:t>the</w:t>
      </w:r>
      <w:r w:rsidR="008F04AD">
        <w:t xml:space="preserve"> </w:t>
      </w:r>
      <w:r w:rsidRPr="00B3741E">
        <w:t>ordinary</w:t>
      </w:r>
      <w:r w:rsidR="008F04AD">
        <w:t xml:space="preserve"> </w:t>
      </w:r>
      <w:r w:rsidRPr="00B3741E">
        <w:t>asylum</w:t>
      </w:r>
      <w:r w:rsidR="008F04AD">
        <w:t xml:space="preserve"> </w:t>
      </w:r>
      <w:r w:rsidRPr="00B3741E">
        <w:t>procedure,</w:t>
      </w:r>
      <w:r w:rsidR="008F04AD">
        <w:t xml:space="preserve"> </w:t>
      </w:r>
      <w:r w:rsidRPr="00B3741E">
        <w:t>the</w:t>
      </w:r>
      <w:r w:rsidR="008F04AD">
        <w:t xml:space="preserve"> </w:t>
      </w:r>
      <w:r w:rsidRPr="00B3741E">
        <w:t>complainant</w:t>
      </w:r>
      <w:r w:rsidR="008F04AD">
        <w:t xml:space="preserve"> </w:t>
      </w:r>
      <w:r w:rsidRPr="00B3741E">
        <w:t>had</w:t>
      </w:r>
      <w:r w:rsidR="008F04AD">
        <w:t xml:space="preserve"> </w:t>
      </w:r>
      <w:r w:rsidRPr="00B3741E">
        <w:t>stressed</w:t>
      </w:r>
      <w:r w:rsidR="008F04AD">
        <w:t xml:space="preserve"> </w:t>
      </w:r>
      <w:r w:rsidRPr="00B3741E">
        <w:t>that</w:t>
      </w:r>
      <w:r w:rsidR="008F04AD">
        <w:t xml:space="preserve"> </w:t>
      </w:r>
      <w:r w:rsidRPr="00B3741E">
        <w:t>no</w:t>
      </w:r>
      <w:r w:rsidR="008F04AD">
        <w:t xml:space="preserve"> </w:t>
      </w:r>
      <w:r w:rsidRPr="00B3741E">
        <w:t>formal</w:t>
      </w:r>
      <w:r w:rsidR="008F04AD">
        <w:t xml:space="preserve"> </w:t>
      </w:r>
      <w:r w:rsidRPr="00B3741E">
        <w:t>complaint</w:t>
      </w:r>
      <w:r w:rsidR="008F04AD">
        <w:t xml:space="preserve"> </w:t>
      </w:r>
      <w:r w:rsidRPr="00B3741E">
        <w:t>had</w:t>
      </w:r>
      <w:r w:rsidR="008F04AD">
        <w:t xml:space="preserve"> </w:t>
      </w:r>
      <w:r w:rsidRPr="00B3741E">
        <w:t>been</w:t>
      </w:r>
      <w:r w:rsidR="008F04AD">
        <w:t xml:space="preserve"> </w:t>
      </w:r>
      <w:r w:rsidRPr="00B3741E">
        <w:t>lodged</w:t>
      </w:r>
      <w:r w:rsidR="008F04AD">
        <w:t xml:space="preserve"> </w:t>
      </w:r>
      <w:r w:rsidRPr="00B3741E">
        <w:t>against</w:t>
      </w:r>
      <w:r w:rsidR="008F04AD">
        <w:t xml:space="preserve"> </w:t>
      </w:r>
      <w:r w:rsidRPr="00B3741E">
        <w:t>him;</w:t>
      </w:r>
      <w:r w:rsidR="008F04AD">
        <w:t xml:space="preserve"> </w:t>
      </w:r>
      <w:r w:rsidRPr="00B3741E">
        <w:t>it</w:t>
      </w:r>
      <w:r w:rsidR="008F04AD">
        <w:t xml:space="preserve"> </w:t>
      </w:r>
      <w:r w:rsidRPr="00B3741E">
        <w:t>therefore</w:t>
      </w:r>
      <w:r w:rsidR="008F04AD">
        <w:t xml:space="preserve"> </w:t>
      </w:r>
      <w:r w:rsidRPr="00B3741E">
        <w:t>seemed</w:t>
      </w:r>
      <w:r w:rsidR="008F04AD">
        <w:t xml:space="preserve"> </w:t>
      </w:r>
      <w:r w:rsidRPr="00B3741E">
        <w:t>unlikely</w:t>
      </w:r>
      <w:r w:rsidR="008F04AD">
        <w:t xml:space="preserve"> </w:t>
      </w:r>
      <w:r w:rsidRPr="00B3741E">
        <w:t>that</w:t>
      </w:r>
      <w:r w:rsidR="008F04AD">
        <w:t xml:space="preserve"> </w:t>
      </w:r>
      <w:r w:rsidRPr="00B3741E">
        <w:t>he</w:t>
      </w:r>
      <w:r w:rsidR="008F04AD">
        <w:t xml:space="preserve"> </w:t>
      </w:r>
      <w:r w:rsidRPr="00B3741E">
        <w:t>would</w:t>
      </w:r>
      <w:r w:rsidR="008F04AD">
        <w:t xml:space="preserve"> </w:t>
      </w:r>
      <w:r w:rsidRPr="00B3741E">
        <w:t>have</w:t>
      </w:r>
      <w:r w:rsidR="008F04AD">
        <w:t xml:space="preserve"> </w:t>
      </w:r>
      <w:r w:rsidRPr="00B3741E">
        <w:t>been</w:t>
      </w:r>
      <w:r w:rsidR="008F04AD">
        <w:t xml:space="preserve"> </w:t>
      </w:r>
      <w:r w:rsidRPr="00B3741E">
        <w:t>summoned</w:t>
      </w:r>
      <w:r w:rsidR="008F04AD">
        <w:t xml:space="preserve"> </w:t>
      </w:r>
      <w:r w:rsidRPr="00B3741E">
        <w:t>to</w:t>
      </w:r>
      <w:r w:rsidR="008F04AD">
        <w:t xml:space="preserve"> </w:t>
      </w:r>
      <w:r w:rsidRPr="00B3741E">
        <w:t>a</w:t>
      </w:r>
      <w:r w:rsidR="008F04AD">
        <w:t xml:space="preserve"> </w:t>
      </w:r>
      <w:r w:rsidRPr="00B3741E">
        <w:t>hearing</w:t>
      </w:r>
      <w:r w:rsidR="008F04AD">
        <w:t xml:space="preserve"> </w:t>
      </w:r>
      <w:r w:rsidRPr="00B3741E">
        <w:t>soon</w:t>
      </w:r>
      <w:r w:rsidR="008F04AD">
        <w:t xml:space="preserve"> </w:t>
      </w:r>
      <w:r w:rsidRPr="00B3741E">
        <w:t>after.</w:t>
      </w:r>
      <w:r w:rsidR="008F04AD">
        <w:t xml:space="preserve"> </w:t>
      </w:r>
      <w:r w:rsidRPr="00B3741E">
        <w:t>The</w:t>
      </w:r>
      <w:r w:rsidR="008F04AD">
        <w:t xml:space="preserve"> </w:t>
      </w:r>
      <w:r>
        <w:t>State</w:t>
      </w:r>
      <w:r w:rsidR="008F04AD">
        <w:t xml:space="preserve"> </w:t>
      </w:r>
      <w:r w:rsidRPr="00B3741E">
        <w:t>Secretariat</w:t>
      </w:r>
      <w:r w:rsidR="008F04AD">
        <w:t xml:space="preserve"> </w:t>
      </w:r>
      <w:r w:rsidRPr="00B3741E">
        <w:t>noted</w:t>
      </w:r>
      <w:r w:rsidR="008F04AD">
        <w:t xml:space="preserve"> </w:t>
      </w:r>
      <w:r w:rsidRPr="00B3741E">
        <w:t>that</w:t>
      </w:r>
      <w:r w:rsidR="008F04AD">
        <w:t xml:space="preserve"> </w:t>
      </w:r>
      <w:r w:rsidRPr="00B3741E">
        <w:t>the</w:t>
      </w:r>
      <w:r w:rsidR="008F04AD">
        <w:t xml:space="preserve"> </w:t>
      </w:r>
      <w:r w:rsidRPr="00B3741E">
        <w:t>Iranian</w:t>
      </w:r>
      <w:r w:rsidR="008F04AD">
        <w:t xml:space="preserve"> </w:t>
      </w:r>
      <w:r w:rsidRPr="00B3741E">
        <w:t>judgment</w:t>
      </w:r>
      <w:r w:rsidR="008F04AD">
        <w:t xml:space="preserve"> </w:t>
      </w:r>
      <w:r w:rsidRPr="00B3741E">
        <w:t>referred</w:t>
      </w:r>
      <w:r w:rsidR="008F04AD">
        <w:t xml:space="preserve"> </w:t>
      </w:r>
      <w:r w:rsidRPr="00B3741E">
        <w:t>to</w:t>
      </w:r>
      <w:r w:rsidR="008F04AD">
        <w:t xml:space="preserve"> </w:t>
      </w:r>
      <w:r w:rsidRPr="00B3741E">
        <w:t>an</w:t>
      </w:r>
      <w:r w:rsidR="008F04AD">
        <w:t xml:space="preserve"> </w:t>
      </w:r>
      <w:r w:rsidRPr="00B3741E">
        <w:t>earlier</w:t>
      </w:r>
      <w:r w:rsidR="008F04AD">
        <w:t xml:space="preserve"> </w:t>
      </w:r>
      <w:r w:rsidRPr="00B3741E">
        <w:t>judgment,</w:t>
      </w:r>
      <w:r w:rsidR="008F04AD">
        <w:t xml:space="preserve"> </w:t>
      </w:r>
      <w:r w:rsidRPr="00B3741E">
        <w:t>which</w:t>
      </w:r>
      <w:r w:rsidR="008F04AD">
        <w:t xml:space="preserve"> </w:t>
      </w:r>
      <w:r w:rsidRPr="00B3741E">
        <w:t>suggest</w:t>
      </w:r>
      <w:r>
        <w:t>ed</w:t>
      </w:r>
      <w:r w:rsidR="008F04AD">
        <w:t xml:space="preserve"> </w:t>
      </w:r>
      <w:r w:rsidRPr="00B3741E">
        <w:t>that</w:t>
      </w:r>
      <w:r w:rsidR="008F04AD">
        <w:t xml:space="preserve"> </w:t>
      </w:r>
      <w:r w:rsidRPr="00B3741E">
        <w:t>the</w:t>
      </w:r>
      <w:r w:rsidR="008F04AD">
        <w:t xml:space="preserve"> </w:t>
      </w:r>
      <w:r w:rsidRPr="00B3741E">
        <w:t>case</w:t>
      </w:r>
      <w:r w:rsidR="008F04AD">
        <w:t xml:space="preserve"> </w:t>
      </w:r>
      <w:r w:rsidRPr="00B3741E">
        <w:t>dated</w:t>
      </w:r>
      <w:r w:rsidR="008F04AD">
        <w:t xml:space="preserve"> </w:t>
      </w:r>
      <w:r w:rsidRPr="00B3741E">
        <w:t>back</w:t>
      </w:r>
      <w:r w:rsidR="008F04AD">
        <w:t xml:space="preserve"> </w:t>
      </w:r>
      <w:r w:rsidRPr="00B3741E">
        <w:t>to</w:t>
      </w:r>
      <w:r w:rsidR="008F04AD">
        <w:t xml:space="preserve"> </w:t>
      </w:r>
      <w:r w:rsidRPr="00B3741E">
        <w:t>the</w:t>
      </w:r>
      <w:r w:rsidR="008F04AD">
        <w:t xml:space="preserve"> </w:t>
      </w:r>
      <w:r w:rsidRPr="00B3741E">
        <w:t>time</w:t>
      </w:r>
      <w:r w:rsidR="008F04AD">
        <w:t xml:space="preserve"> </w:t>
      </w:r>
      <w:r w:rsidRPr="00B3741E">
        <w:t>of</w:t>
      </w:r>
      <w:r w:rsidR="008F04AD">
        <w:t xml:space="preserve"> </w:t>
      </w:r>
      <w:r w:rsidRPr="00B3741E">
        <w:t>the</w:t>
      </w:r>
      <w:r w:rsidR="008F04AD">
        <w:t xml:space="preserve"> </w:t>
      </w:r>
      <w:r w:rsidRPr="00B3741E">
        <w:t>ordinary</w:t>
      </w:r>
      <w:r w:rsidR="008F04AD">
        <w:t xml:space="preserve"> </w:t>
      </w:r>
      <w:r w:rsidRPr="00B3741E">
        <w:t>asylum</w:t>
      </w:r>
      <w:r w:rsidR="008F04AD">
        <w:t xml:space="preserve"> </w:t>
      </w:r>
      <w:r w:rsidRPr="00B3741E">
        <w:t>procedure.</w:t>
      </w:r>
      <w:r w:rsidR="008F04AD">
        <w:t xml:space="preserve"> </w:t>
      </w:r>
      <w:r w:rsidRPr="00B3741E">
        <w:t>Secondly,</w:t>
      </w:r>
      <w:r w:rsidR="008F04AD">
        <w:t xml:space="preserve"> </w:t>
      </w:r>
      <w:r w:rsidRPr="00B3741E">
        <w:t>the</w:t>
      </w:r>
      <w:r w:rsidR="008F04AD">
        <w:t xml:space="preserve"> </w:t>
      </w:r>
      <w:r>
        <w:t>State</w:t>
      </w:r>
      <w:r w:rsidR="008F04AD">
        <w:t xml:space="preserve"> </w:t>
      </w:r>
      <w:r w:rsidRPr="00B3741E">
        <w:t>Secretariat</w:t>
      </w:r>
      <w:r w:rsidR="008F04AD">
        <w:t xml:space="preserve"> </w:t>
      </w:r>
      <w:r w:rsidRPr="00B3741E">
        <w:t>considered</w:t>
      </w:r>
      <w:r w:rsidR="008F04AD">
        <w:t xml:space="preserve"> </w:t>
      </w:r>
      <w:r w:rsidRPr="00B3741E">
        <w:t>that</w:t>
      </w:r>
      <w:r w:rsidR="008F04AD">
        <w:t xml:space="preserve"> </w:t>
      </w:r>
      <w:r w:rsidRPr="00B3741E">
        <w:t>the</w:t>
      </w:r>
      <w:r w:rsidR="008F04AD">
        <w:t xml:space="preserve"> </w:t>
      </w:r>
      <w:r w:rsidRPr="00B3741E">
        <w:t>absence</w:t>
      </w:r>
      <w:r w:rsidR="008F04AD">
        <w:t xml:space="preserve"> </w:t>
      </w:r>
      <w:r w:rsidRPr="00B3741E">
        <w:t>of</w:t>
      </w:r>
      <w:r w:rsidR="008F04AD">
        <w:t xml:space="preserve"> </w:t>
      </w:r>
      <w:r w:rsidRPr="00B3741E">
        <w:t>any</w:t>
      </w:r>
      <w:r w:rsidR="008F04AD">
        <w:t xml:space="preserve"> </w:t>
      </w:r>
      <w:r w:rsidRPr="00B3741E">
        <w:t>reference</w:t>
      </w:r>
      <w:r w:rsidR="008F04AD">
        <w:t xml:space="preserve"> </w:t>
      </w:r>
      <w:r w:rsidRPr="00B3741E">
        <w:t>to</w:t>
      </w:r>
      <w:r w:rsidR="008F04AD">
        <w:t xml:space="preserve"> </w:t>
      </w:r>
      <w:r w:rsidRPr="00B3741E">
        <w:t>decrees</w:t>
      </w:r>
      <w:r w:rsidR="008F04AD">
        <w:t xml:space="preserve"> </w:t>
      </w:r>
      <w:r>
        <w:t>or</w:t>
      </w:r>
      <w:r w:rsidR="008F04AD">
        <w:t xml:space="preserve"> </w:t>
      </w:r>
      <w:r>
        <w:t>specific</w:t>
      </w:r>
      <w:r w:rsidR="008F04AD">
        <w:t xml:space="preserve"> </w:t>
      </w:r>
      <w:r w:rsidRPr="00B3741E">
        <w:t>articles</w:t>
      </w:r>
      <w:r w:rsidR="008F04AD">
        <w:t xml:space="preserve"> </w:t>
      </w:r>
      <w:r>
        <w:t>of</w:t>
      </w:r>
      <w:r w:rsidR="008F04AD">
        <w:t xml:space="preserve"> </w:t>
      </w:r>
      <w:r>
        <w:t>laws</w:t>
      </w:r>
      <w:r w:rsidR="008F04AD">
        <w:t xml:space="preserve"> </w:t>
      </w:r>
      <w:r w:rsidRPr="00B3741E">
        <w:t>called</w:t>
      </w:r>
      <w:r w:rsidR="008F04AD">
        <w:t xml:space="preserve"> </w:t>
      </w:r>
      <w:r w:rsidRPr="00B3741E">
        <w:t>into</w:t>
      </w:r>
      <w:r w:rsidR="008F04AD">
        <w:t xml:space="preserve"> </w:t>
      </w:r>
      <w:r w:rsidRPr="00B3741E">
        <w:t>question</w:t>
      </w:r>
      <w:r w:rsidR="008F04AD">
        <w:t xml:space="preserve"> </w:t>
      </w:r>
      <w:r w:rsidRPr="00B3741E">
        <w:t>the</w:t>
      </w:r>
      <w:r w:rsidR="008F04AD">
        <w:t xml:space="preserve"> </w:t>
      </w:r>
      <w:r w:rsidRPr="00B3741E">
        <w:t>authenticity</w:t>
      </w:r>
      <w:r w:rsidR="008F04AD">
        <w:t xml:space="preserve"> </w:t>
      </w:r>
      <w:r w:rsidRPr="00B3741E">
        <w:t>of</w:t>
      </w:r>
      <w:r w:rsidR="008F04AD">
        <w:t xml:space="preserve"> </w:t>
      </w:r>
      <w:r w:rsidRPr="00B3741E">
        <w:t>the</w:t>
      </w:r>
      <w:r w:rsidR="008F04AD">
        <w:t xml:space="preserve"> </w:t>
      </w:r>
      <w:r w:rsidRPr="00B3741E">
        <w:t>judgment.</w:t>
      </w:r>
      <w:r w:rsidR="008F04AD">
        <w:t xml:space="preserve"> </w:t>
      </w:r>
      <w:r w:rsidRPr="00B3741E">
        <w:t>Lastly,</w:t>
      </w:r>
      <w:r w:rsidR="008F04AD">
        <w:t xml:space="preserve"> </w:t>
      </w:r>
      <w:r w:rsidRPr="00B3741E">
        <w:t>the</w:t>
      </w:r>
      <w:r w:rsidR="008F04AD">
        <w:t xml:space="preserve"> </w:t>
      </w:r>
      <w:r>
        <w:t>State</w:t>
      </w:r>
      <w:r w:rsidR="008F04AD">
        <w:t xml:space="preserve"> </w:t>
      </w:r>
      <w:r w:rsidRPr="00B3741E">
        <w:t>Secretariat</w:t>
      </w:r>
      <w:r w:rsidR="008F04AD">
        <w:t xml:space="preserve"> </w:t>
      </w:r>
      <w:r w:rsidRPr="00B3741E">
        <w:t>noted</w:t>
      </w:r>
      <w:r w:rsidR="008F04AD">
        <w:t xml:space="preserve"> </w:t>
      </w:r>
      <w:r w:rsidRPr="00B3741E">
        <w:t>that</w:t>
      </w:r>
      <w:r w:rsidR="008F04AD">
        <w:t xml:space="preserve"> </w:t>
      </w:r>
      <w:r w:rsidRPr="00B3741E">
        <w:t>it</w:t>
      </w:r>
      <w:r w:rsidR="008F04AD">
        <w:t xml:space="preserve"> </w:t>
      </w:r>
      <w:r w:rsidRPr="00B3741E">
        <w:t>was</w:t>
      </w:r>
      <w:r w:rsidR="008F04AD">
        <w:t xml:space="preserve"> </w:t>
      </w:r>
      <w:r w:rsidRPr="00B3741E">
        <w:t>not</w:t>
      </w:r>
      <w:r w:rsidR="008F04AD">
        <w:t xml:space="preserve"> </w:t>
      </w:r>
      <w:r w:rsidRPr="00B3741E">
        <w:t>clear</w:t>
      </w:r>
      <w:r w:rsidR="008F04AD">
        <w:t xml:space="preserve"> </w:t>
      </w:r>
      <w:r w:rsidRPr="00B3741E">
        <w:t>what</w:t>
      </w:r>
      <w:r w:rsidR="008F04AD">
        <w:t xml:space="preserve"> </w:t>
      </w:r>
      <w:r w:rsidRPr="00B3741E">
        <w:t>the</w:t>
      </w:r>
      <w:r w:rsidR="008F04AD">
        <w:t xml:space="preserve"> </w:t>
      </w:r>
      <w:r w:rsidRPr="00B3741E">
        <w:t>last</w:t>
      </w:r>
      <w:r w:rsidR="008F04AD">
        <w:t xml:space="preserve"> </w:t>
      </w:r>
      <w:r w:rsidRPr="00B3741E">
        <w:t>line</w:t>
      </w:r>
      <w:r w:rsidR="008F04AD">
        <w:t xml:space="preserve"> </w:t>
      </w:r>
      <w:r w:rsidRPr="00B3741E">
        <w:t>of</w:t>
      </w:r>
      <w:r w:rsidR="008F04AD">
        <w:t xml:space="preserve"> </w:t>
      </w:r>
      <w:r w:rsidRPr="00B3741E">
        <w:t>the</w:t>
      </w:r>
      <w:r w:rsidR="008F04AD">
        <w:t xml:space="preserve"> </w:t>
      </w:r>
      <w:r w:rsidRPr="00B3741E">
        <w:t>judgment,</w:t>
      </w:r>
      <w:r w:rsidR="008F04AD">
        <w:t xml:space="preserve"> </w:t>
      </w:r>
      <w:r w:rsidRPr="00B3741E">
        <w:t>in</w:t>
      </w:r>
      <w:r w:rsidR="008F04AD">
        <w:t xml:space="preserve"> </w:t>
      </w:r>
      <w:r w:rsidRPr="00B3741E">
        <w:t>which</w:t>
      </w:r>
      <w:r w:rsidR="008F04AD">
        <w:t xml:space="preserve"> </w:t>
      </w:r>
      <w:r w:rsidRPr="00B3741E">
        <w:t>the</w:t>
      </w:r>
      <w:r w:rsidR="008F04AD">
        <w:t xml:space="preserve"> </w:t>
      </w:r>
      <w:r w:rsidRPr="00B3741E">
        <w:t>complainant</w:t>
      </w:r>
      <w:r w:rsidR="008F04AD">
        <w:t xml:space="preserve"> </w:t>
      </w:r>
      <w:r w:rsidRPr="00B3741E">
        <w:t>was</w:t>
      </w:r>
      <w:r w:rsidR="008F04AD">
        <w:t xml:space="preserve"> </w:t>
      </w:r>
      <w:r w:rsidRPr="00B3741E">
        <w:t>ordered</w:t>
      </w:r>
      <w:r w:rsidR="008F04AD">
        <w:t xml:space="preserve"> </w:t>
      </w:r>
      <w:r w:rsidRPr="00B3741E">
        <w:t>to</w:t>
      </w:r>
      <w:r w:rsidR="008F04AD">
        <w:t xml:space="preserve"> </w:t>
      </w:r>
      <w:r w:rsidRPr="00B3741E">
        <w:t>comply</w:t>
      </w:r>
      <w:r w:rsidR="008F04AD">
        <w:t xml:space="preserve"> </w:t>
      </w:r>
      <w:r w:rsidRPr="00B3741E">
        <w:t>with</w:t>
      </w:r>
      <w:r w:rsidR="008F04AD">
        <w:t xml:space="preserve"> </w:t>
      </w:r>
      <w:r w:rsidRPr="00B3741E">
        <w:t>the</w:t>
      </w:r>
      <w:r w:rsidR="008F04AD">
        <w:t xml:space="preserve"> </w:t>
      </w:r>
      <w:r w:rsidRPr="00B3741E">
        <w:t>instructions</w:t>
      </w:r>
      <w:r w:rsidR="008F04AD">
        <w:t xml:space="preserve"> </w:t>
      </w:r>
      <w:r w:rsidRPr="00B3741E">
        <w:t>within</w:t>
      </w:r>
      <w:r w:rsidR="008F04AD">
        <w:t xml:space="preserve"> </w:t>
      </w:r>
      <w:r w:rsidRPr="00B3741E">
        <w:t>10</w:t>
      </w:r>
      <w:r w:rsidR="008F04AD">
        <w:t xml:space="preserve"> </w:t>
      </w:r>
      <w:r w:rsidRPr="00B3741E">
        <w:t>days,</w:t>
      </w:r>
      <w:r w:rsidR="008F04AD">
        <w:t xml:space="preserve"> </w:t>
      </w:r>
      <w:r w:rsidRPr="00B3741E">
        <w:t>related</w:t>
      </w:r>
      <w:r w:rsidR="008F04AD">
        <w:t xml:space="preserve"> </w:t>
      </w:r>
      <w:r w:rsidRPr="00B3741E">
        <w:t>to,</w:t>
      </w:r>
      <w:r w:rsidR="008F04AD">
        <w:t xml:space="preserve"> </w:t>
      </w:r>
      <w:r w:rsidRPr="00B3741E">
        <w:t>since</w:t>
      </w:r>
      <w:r w:rsidR="008F04AD">
        <w:t xml:space="preserve"> </w:t>
      </w:r>
      <w:r w:rsidRPr="00B3741E">
        <w:t>the</w:t>
      </w:r>
      <w:r w:rsidR="008F04AD">
        <w:t xml:space="preserve"> </w:t>
      </w:r>
      <w:r w:rsidRPr="00B3741E">
        <w:t>judgment</w:t>
      </w:r>
      <w:r w:rsidR="008F04AD">
        <w:t xml:space="preserve"> </w:t>
      </w:r>
      <w:r w:rsidRPr="00B3741E">
        <w:t>did</w:t>
      </w:r>
      <w:r w:rsidR="008F04AD">
        <w:t xml:space="preserve"> </w:t>
      </w:r>
      <w:r w:rsidRPr="00B3741E">
        <w:t>not</w:t>
      </w:r>
      <w:r w:rsidR="008F04AD">
        <w:t xml:space="preserve"> </w:t>
      </w:r>
      <w:r w:rsidRPr="00B3741E">
        <w:t>include</w:t>
      </w:r>
      <w:r w:rsidR="008F04AD">
        <w:t xml:space="preserve"> </w:t>
      </w:r>
      <w:r w:rsidRPr="00B3741E">
        <w:t>any</w:t>
      </w:r>
      <w:r w:rsidR="008F04AD">
        <w:t xml:space="preserve"> </w:t>
      </w:r>
      <w:r w:rsidRPr="00B3741E">
        <w:t>instructions.</w:t>
      </w:r>
    </w:p>
    <w:p w14:paraId="57673B4C" w14:textId="564B356D" w:rsidR="008C3E68" w:rsidRPr="00B3741E" w:rsidRDefault="008C3E68" w:rsidP="008C3E68">
      <w:pPr>
        <w:pStyle w:val="SingleTxtG"/>
        <w:rPr>
          <w:rFonts w:eastAsia="MS Mincho"/>
        </w:rPr>
      </w:pPr>
      <w:r w:rsidRPr="00B3741E">
        <w:t>2.5</w:t>
      </w:r>
      <w:r w:rsidRPr="00B3741E">
        <w:tab/>
        <w:t>On</w:t>
      </w:r>
      <w:r w:rsidR="008F04AD">
        <w:t xml:space="preserve"> </w:t>
      </w:r>
      <w:r w:rsidRPr="00B3741E">
        <w:t>7</w:t>
      </w:r>
      <w:r w:rsidR="008F04AD">
        <w:t xml:space="preserve"> </w:t>
      </w:r>
      <w:r w:rsidRPr="00B3741E">
        <w:t>February</w:t>
      </w:r>
      <w:r w:rsidR="008F04AD">
        <w:t xml:space="preserve"> </w:t>
      </w:r>
      <w:r w:rsidRPr="00B3741E">
        <w:t>2018,</w:t>
      </w:r>
      <w:r w:rsidR="008F04AD">
        <w:t xml:space="preserve"> </w:t>
      </w:r>
      <w:r w:rsidRPr="00B3741E">
        <w:t>the</w:t>
      </w:r>
      <w:r w:rsidR="008F04AD">
        <w:t xml:space="preserve"> </w:t>
      </w:r>
      <w:r w:rsidRPr="00B3741E">
        <w:t>Federal</w:t>
      </w:r>
      <w:r w:rsidR="008F04AD">
        <w:t xml:space="preserve"> </w:t>
      </w:r>
      <w:r w:rsidRPr="00B3741E">
        <w:t>Administrative</w:t>
      </w:r>
      <w:r w:rsidR="008F04AD">
        <w:t xml:space="preserve"> </w:t>
      </w:r>
      <w:r w:rsidRPr="00B3741E">
        <w:t>Court</w:t>
      </w:r>
      <w:r w:rsidR="008F04AD">
        <w:t xml:space="preserve"> </w:t>
      </w:r>
      <w:r w:rsidRPr="00B3741E">
        <w:t>rejected</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appeal.</w:t>
      </w:r>
      <w:r w:rsidR="008F04AD">
        <w:t xml:space="preserve"> </w:t>
      </w:r>
      <w:r>
        <w:t>It</w:t>
      </w:r>
      <w:r w:rsidR="008F04AD">
        <w:t xml:space="preserve"> </w:t>
      </w:r>
      <w:r w:rsidRPr="00B3741E">
        <w:t>held</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Marvdasht</w:t>
      </w:r>
      <w:r w:rsidR="008F04AD">
        <w:t xml:space="preserve"> </w:t>
      </w:r>
      <w:r w:rsidRPr="00B3741E">
        <w:t>Revolutionary</w:t>
      </w:r>
      <w:r w:rsidR="008F04AD">
        <w:t xml:space="preserve"> </w:t>
      </w:r>
      <w:r w:rsidRPr="00B3741E">
        <w:t>Court</w:t>
      </w:r>
      <w:r w:rsidR="008F04AD">
        <w:t xml:space="preserve"> </w:t>
      </w:r>
      <w:r w:rsidRPr="00B3741E">
        <w:t>was</w:t>
      </w:r>
      <w:r w:rsidR="008F04AD">
        <w:t xml:space="preserve"> </w:t>
      </w:r>
      <w:r w:rsidRPr="00B3741E">
        <w:t>not</w:t>
      </w:r>
      <w:r w:rsidR="008F04AD">
        <w:t xml:space="preserve"> </w:t>
      </w:r>
      <w:r w:rsidRPr="00B3741E">
        <w:t>a</w:t>
      </w:r>
      <w:r w:rsidR="008F04AD">
        <w:t xml:space="preserve"> </w:t>
      </w:r>
      <w:r w:rsidRPr="00B3741E">
        <w:t>partial</w:t>
      </w:r>
      <w:r w:rsidR="008F04AD">
        <w:t xml:space="preserve"> </w:t>
      </w:r>
      <w:r w:rsidRPr="00B3741E">
        <w:t>decision</w:t>
      </w:r>
      <w:r w:rsidR="008F04AD">
        <w:t xml:space="preserve"> </w:t>
      </w:r>
      <w:r w:rsidRPr="00B3741E">
        <w:lastRenderedPageBreak/>
        <w:t>on</w:t>
      </w:r>
      <w:r w:rsidR="008F04AD">
        <w:t xml:space="preserve"> </w:t>
      </w:r>
      <w:r w:rsidRPr="00B3741E">
        <w:t>the</w:t>
      </w:r>
      <w:r w:rsidR="008F04AD">
        <w:t xml:space="preserve"> </w:t>
      </w:r>
      <w:r w:rsidRPr="00B3741E">
        <w:t>question</w:t>
      </w:r>
      <w:r w:rsidR="008F04AD">
        <w:t xml:space="preserve"> </w:t>
      </w:r>
      <w:r w:rsidRPr="00B3741E">
        <w:t>of</w:t>
      </w:r>
      <w:r w:rsidR="008F04AD">
        <w:t xml:space="preserve"> </w:t>
      </w:r>
      <w:r w:rsidRPr="00B3741E">
        <w:t>guilt</w:t>
      </w:r>
      <w:r w:rsidR="008F04AD">
        <w:t xml:space="preserve"> </w:t>
      </w:r>
      <w:r w:rsidRPr="00B3741E">
        <w:t>but</w:t>
      </w:r>
      <w:r w:rsidR="008F04AD">
        <w:t xml:space="preserve"> </w:t>
      </w:r>
      <w:r w:rsidRPr="00B3741E">
        <w:t>rather</w:t>
      </w:r>
      <w:r w:rsidR="008F04AD">
        <w:t xml:space="preserve"> </w:t>
      </w:r>
      <w:r w:rsidRPr="00B3741E">
        <w:t>an</w:t>
      </w:r>
      <w:r w:rsidR="008F04AD">
        <w:t xml:space="preserve"> </w:t>
      </w:r>
      <w:r w:rsidRPr="00B3741E">
        <w:t>enforcement</w:t>
      </w:r>
      <w:r w:rsidR="008F04AD">
        <w:t xml:space="preserve"> </w:t>
      </w:r>
      <w:r w:rsidRPr="00B3741E">
        <w:t>order,</w:t>
      </w:r>
      <w:r w:rsidR="008F04AD">
        <w:t xml:space="preserve"> </w:t>
      </w:r>
      <w:r w:rsidRPr="00B3741E">
        <w:t>the</w:t>
      </w:r>
      <w:r w:rsidR="008F04AD">
        <w:t xml:space="preserve"> </w:t>
      </w:r>
      <w:r w:rsidRPr="00B3741E">
        <w:t>last</w:t>
      </w:r>
      <w:r w:rsidR="008F04AD">
        <w:t xml:space="preserve"> </w:t>
      </w:r>
      <w:r w:rsidRPr="00B3741E">
        <w:t>line</w:t>
      </w:r>
      <w:r w:rsidR="008F04AD">
        <w:t xml:space="preserve"> </w:t>
      </w:r>
      <w:r w:rsidRPr="00B3741E">
        <w:t>of</w:t>
      </w:r>
      <w:r w:rsidR="008F04AD">
        <w:t xml:space="preserve"> </w:t>
      </w:r>
      <w:r w:rsidRPr="00B3741E">
        <w:t>which</w:t>
      </w:r>
      <w:r w:rsidR="008F04AD">
        <w:t xml:space="preserve"> </w:t>
      </w:r>
      <w:r w:rsidRPr="00B3741E">
        <w:t>referred</w:t>
      </w:r>
      <w:r w:rsidR="008F04AD">
        <w:t xml:space="preserve"> </w:t>
      </w:r>
      <w:r w:rsidRPr="00B3741E">
        <w:t>to</w:t>
      </w:r>
      <w:r w:rsidR="008F04AD">
        <w:t xml:space="preserve"> </w:t>
      </w:r>
      <w:r w:rsidRPr="00B3741E">
        <w:t>a</w:t>
      </w:r>
      <w:r w:rsidR="008F04AD">
        <w:t xml:space="preserve"> </w:t>
      </w:r>
      <w:r w:rsidRPr="00B3741E">
        <w:t>law</w:t>
      </w:r>
      <w:r w:rsidR="008F04AD">
        <w:t xml:space="preserve"> </w:t>
      </w:r>
      <w:r w:rsidRPr="00B3741E">
        <w:t>on</w:t>
      </w:r>
      <w:r w:rsidR="008F04AD">
        <w:t xml:space="preserve"> </w:t>
      </w:r>
      <w:r w:rsidRPr="00B3741E">
        <w:t>the</w:t>
      </w:r>
      <w:r w:rsidR="008F04AD">
        <w:t xml:space="preserve"> </w:t>
      </w:r>
      <w:r w:rsidRPr="00B3741E">
        <w:t>enforcement</w:t>
      </w:r>
      <w:r w:rsidR="008F04AD">
        <w:t xml:space="preserve"> </w:t>
      </w:r>
      <w:r w:rsidRPr="00B3741E">
        <w:t>of</w:t>
      </w:r>
      <w:r w:rsidR="008F04AD">
        <w:t xml:space="preserve"> </w:t>
      </w:r>
      <w:r w:rsidRPr="00B3741E">
        <w:t>judgments.</w:t>
      </w:r>
      <w:r w:rsidR="008F04AD">
        <w:t xml:space="preserve"> </w:t>
      </w:r>
      <w:r w:rsidRPr="00B3741E">
        <w:t>The</w:t>
      </w:r>
      <w:r w:rsidR="008F04AD">
        <w:t xml:space="preserve"> </w:t>
      </w:r>
      <w:r w:rsidRPr="00B3741E">
        <w:t>Federal</w:t>
      </w:r>
      <w:r w:rsidR="008F04AD">
        <w:t xml:space="preserve"> </w:t>
      </w:r>
      <w:r w:rsidRPr="00B3741E">
        <w:t>Administrative</w:t>
      </w:r>
      <w:r w:rsidR="008F04AD">
        <w:t xml:space="preserve"> </w:t>
      </w:r>
      <w:r w:rsidRPr="00B3741E">
        <w:t>Court</w:t>
      </w:r>
      <w:r w:rsidR="008F04AD">
        <w:t xml:space="preserve"> </w:t>
      </w:r>
      <w:r w:rsidRPr="00B3741E">
        <w:t>therefore</w:t>
      </w:r>
      <w:r w:rsidR="008F04AD">
        <w:t xml:space="preserve"> </w:t>
      </w:r>
      <w:r w:rsidRPr="00B3741E">
        <w:t>considered</w:t>
      </w:r>
      <w:r w:rsidR="008F04AD">
        <w:t xml:space="preserve"> </w:t>
      </w:r>
      <w:r w:rsidRPr="00B3741E">
        <w:t>that</w:t>
      </w:r>
      <w:r w:rsidR="008F04AD">
        <w:t xml:space="preserve"> </w:t>
      </w:r>
      <w:r w:rsidRPr="00B3741E">
        <w:t>the</w:t>
      </w:r>
      <w:r w:rsidR="008F04AD">
        <w:t xml:space="preserve"> </w:t>
      </w:r>
      <w:r w:rsidRPr="00B3741E">
        <w:t>alleged</w:t>
      </w:r>
      <w:r w:rsidR="008F04AD">
        <w:t xml:space="preserve"> </w:t>
      </w:r>
      <w:r w:rsidRPr="00B3741E">
        <w:t>threat</w:t>
      </w:r>
      <w:r w:rsidR="008F04AD">
        <w:t xml:space="preserve"> </w:t>
      </w:r>
      <w:r w:rsidRPr="00B3741E">
        <w:t>to</w:t>
      </w:r>
      <w:r w:rsidR="008F04AD">
        <w:t xml:space="preserve"> </w:t>
      </w:r>
      <w:r w:rsidRPr="00B3741E">
        <w:t>the</w:t>
      </w:r>
      <w:r w:rsidR="008F04AD">
        <w:t xml:space="preserve"> </w:t>
      </w:r>
      <w:r w:rsidRPr="00B3741E">
        <w:t>complainant</w:t>
      </w:r>
      <w:r w:rsidR="008F04AD">
        <w:t xml:space="preserve"> </w:t>
      </w:r>
      <w:r w:rsidRPr="00B3741E">
        <w:t>was</w:t>
      </w:r>
      <w:r w:rsidR="008F04AD">
        <w:t xml:space="preserve"> </w:t>
      </w:r>
      <w:r w:rsidRPr="00B3741E">
        <w:t>unfounded,</w:t>
      </w:r>
      <w:r w:rsidR="008F04AD">
        <w:t xml:space="preserve"> </w:t>
      </w:r>
      <w:r w:rsidRPr="00B3741E">
        <w:t>in</w:t>
      </w:r>
      <w:r w:rsidR="008F04AD">
        <w:t xml:space="preserve"> </w:t>
      </w:r>
      <w:r w:rsidRPr="00B3741E">
        <w:t>spite</w:t>
      </w:r>
      <w:r w:rsidR="008F04AD">
        <w:t xml:space="preserve"> </w:t>
      </w:r>
      <w:r w:rsidRPr="00B3741E">
        <w:t>of</w:t>
      </w:r>
      <w:r w:rsidR="008F04AD">
        <w:t xml:space="preserve"> </w:t>
      </w:r>
      <w:r w:rsidRPr="00B3741E">
        <w:t>the</w:t>
      </w:r>
      <w:r w:rsidR="008F04AD">
        <w:t xml:space="preserve"> </w:t>
      </w:r>
      <w:r w:rsidRPr="00B3741E">
        <w:t>new</w:t>
      </w:r>
      <w:r w:rsidR="008F04AD">
        <w:t xml:space="preserve"> </w:t>
      </w:r>
      <w:r w:rsidRPr="00B3741E">
        <w:t>evidence.</w:t>
      </w:r>
    </w:p>
    <w:p w14:paraId="2E5AAB2E" w14:textId="1E99E1F0" w:rsidR="008C3E68" w:rsidRPr="00B3741E" w:rsidRDefault="008C3E68" w:rsidP="008C3E68">
      <w:pPr>
        <w:pStyle w:val="H23G"/>
        <w:rPr>
          <w:rFonts w:eastAsia="MS Mincho"/>
        </w:rPr>
      </w:pPr>
      <w:r w:rsidRPr="00B3741E">
        <w:tab/>
      </w:r>
      <w:r w:rsidRPr="00B3741E">
        <w:tab/>
        <w:t>The</w:t>
      </w:r>
      <w:r w:rsidR="008F04AD">
        <w:t xml:space="preserve"> </w:t>
      </w:r>
      <w:r w:rsidRPr="00B3741E">
        <w:t>complaint</w:t>
      </w:r>
    </w:p>
    <w:p w14:paraId="6765C2A6" w14:textId="24AEA655" w:rsidR="008C3E68" w:rsidRPr="00B3741E" w:rsidRDefault="008C3E68" w:rsidP="008C3E68">
      <w:pPr>
        <w:pStyle w:val="SingleTxtG"/>
        <w:rPr>
          <w:rFonts w:eastAsia="MS Mincho"/>
        </w:rPr>
      </w:pPr>
      <w:r w:rsidRPr="00B3741E">
        <w:t>3.1</w:t>
      </w:r>
      <w:r w:rsidRPr="00B3741E">
        <w:tab/>
        <w:t>The</w:t>
      </w:r>
      <w:r w:rsidR="008F04AD">
        <w:t xml:space="preserve"> </w:t>
      </w:r>
      <w:r w:rsidRPr="00B3741E">
        <w:t>complainant</w:t>
      </w:r>
      <w:r w:rsidR="008F04AD">
        <w:t xml:space="preserve"> </w:t>
      </w:r>
      <w:r w:rsidRPr="00B3741E">
        <w:t>maintains</w:t>
      </w:r>
      <w:r w:rsidR="008F04AD">
        <w:t xml:space="preserve"> </w:t>
      </w:r>
      <w:r w:rsidRPr="00B3741E">
        <w:t>that</w:t>
      </w:r>
      <w:r w:rsidR="008F04AD">
        <w:t xml:space="preserve"> </w:t>
      </w:r>
      <w:r w:rsidRPr="00B3741E">
        <w:t>he</w:t>
      </w:r>
      <w:r w:rsidR="008F04AD">
        <w:t xml:space="preserve"> </w:t>
      </w:r>
      <w:r w:rsidRPr="00B3741E">
        <w:t>is</w:t>
      </w:r>
      <w:r w:rsidR="008F04AD">
        <w:t xml:space="preserve"> </w:t>
      </w:r>
      <w:r w:rsidRPr="00B3741E">
        <w:t>a</w:t>
      </w:r>
      <w:r w:rsidR="008F04AD">
        <w:t xml:space="preserve"> </w:t>
      </w:r>
      <w:r w:rsidRPr="00B3741E">
        <w:t>victim</w:t>
      </w:r>
      <w:r w:rsidR="008F04AD">
        <w:t xml:space="preserve"> </w:t>
      </w:r>
      <w:r w:rsidRPr="00B3741E">
        <w:t>of</w:t>
      </w:r>
      <w:r w:rsidR="008F04AD">
        <w:t xml:space="preserve"> </w:t>
      </w:r>
      <w:r w:rsidRPr="00B3741E">
        <w:t>a</w:t>
      </w:r>
      <w:r w:rsidR="008F04AD">
        <w:t xml:space="preserve"> </w:t>
      </w:r>
      <w:r w:rsidRPr="00B3741E">
        <w:t>violation</w:t>
      </w:r>
      <w:r w:rsidR="008F04AD">
        <w:t xml:space="preserve"> </w:t>
      </w:r>
      <w:r w:rsidRPr="00B3741E">
        <w:t>of</w:t>
      </w:r>
      <w:r w:rsidR="008F04AD">
        <w:t xml:space="preserve"> </w:t>
      </w:r>
      <w:r w:rsidRPr="00B3741E">
        <w:t>article</w:t>
      </w:r>
      <w:r w:rsidR="008F04AD">
        <w:t xml:space="preserve"> </w:t>
      </w:r>
      <w:r w:rsidRPr="00B3741E">
        <w:t>3</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by</w:t>
      </w:r>
      <w:r w:rsidR="008F04AD">
        <w:t xml:space="preserve"> </w:t>
      </w:r>
      <w:r w:rsidRPr="00B3741E">
        <w:t>the</w:t>
      </w:r>
      <w:r w:rsidR="008F04AD">
        <w:t xml:space="preserve"> </w:t>
      </w:r>
      <w:r>
        <w:t>State</w:t>
      </w:r>
      <w:r w:rsidR="008F04AD">
        <w:t xml:space="preserve"> </w:t>
      </w:r>
      <w:r>
        <w:t>party,</w:t>
      </w:r>
      <w:r w:rsidR="008F04AD">
        <w:t xml:space="preserve"> </w:t>
      </w:r>
      <w:r>
        <w:t>given</w:t>
      </w:r>
      <w:r w:rsidR="008F04AD">
        <w:t xml:space="preserve"> </w:t>
      </w:r>
      <w:r>
        <w:t>that</w:t>
      </w:r>
      <w:r w:rsidR="008F04AD">
        <w:t xml:space="preserve"> </w:t>
      </w:r>
      <w:r>
        <w:t>the</w:t>
      </w:r>
      <w:r w:rsidR="008F04AD">
        <w:t xml:space="preserve"> </w:t>
      </w:r>
      <w:r w:rsidRPr="00B3741E">
        <w:t>Swiss</w:t>
      </w:r>
      <w:r w:rsidR="008F04AD">
        <w:t xml:space="preserve"> </w:t>
      </w:r>
      <w:r w:rsidRPr="00B3741E">
        <w:t>authorities</w:t>
      </w:r>
      <w:r w:rsidR="008F04AD">
        <w:t xml:space="preserve"> </w:t>
      </w:r>
      <w:r>
        <w:t>have</w:t>
      </w:r>
      <w:r w:rsidR="008F04AD">
        <w:t xml:space="preserve"> </w:t>
      </w:r>
      <w:r w:rsidRPr="00B3741E">
        <w:t>ordered</w:t>
      </w:r>
      <w:r w:rsidR="008F04AD">
        <w:t xml:space="preserve"> </w:t>
      </w:r>
      <w:r w:rsidRPr="00B3741E">
        <w:t>his</w:t>
      </w:r>
      <w:r w:rsidR="008F04AD">
        <w:t xml:space="preserve"> </w:t>
      </w:r>
      <w:r w:rsidRPr="00B3741E">
        <w:t>expulsion</w:t>
      </w:r>
      <w:r w:rsidR="008F04AD">
        <w:t xml:space="preserve"> </w:t>
      </w:r>
      <w:r w:rsidRPr="00B3741E">
        <w:t>to</w:t>
      </w:r>
      <w:r w:rsidR="008F04AD">
        <w:t xml:space="preserve"> </w:t>
      </w:r>
      <w:r w:rsidRPr="00B3741E">
        <w:t>a</w:t>
      </w:r>
      <w:r w:rsidR="008F04AD">
        <w:t xml:space="preserve"> </w:t>
      </w:r>
      <w:r w:rsidRPr="00B3741E">
        <w:t>country</w:t>
      </w:r>
      <w:r w:rsidR="008F04AD">
        <w:t xml:space="preserve"> </w:t>
      </w:r>
      <w:r w:rsidRPr="00B3741E">
        <w:t>where</w:t>
      </w:r>
      <w:r w:rsidR="008F04AD">
        <w:t xml:space="preserve"> </w:t>
      </w:r>
      <w:r w:rsidRPr="00B3741E">
        <w:t>he</w:t>
      </w:r>
      <w:r w:rsidR="008F04AD">
        <w:t xml:space="preserve"> </w:t>
      </w:r>
      <w:r w:rsidRPr="00B3741E">
        <w:t>will</w:t>
      </w:r>
      <w:r w:rsidR="008F04AD">
        <w:t xml:space="preserve"> </w:t>
      </w:r>
      <w:r w:rsidRPr="00B3741E">
        <w:t>certainly</w:t>
      </w:r>
      <w:r w:rsidR="008F04AD">
        <w:t xml:space="preserve"> </w:t>
      </w:r>
      <w:r w:rsidRPr="00B3741E">
        <w:t>be</w:t>
      </w:r>
      <w:r w:rsidR="008F04AD">
        <w:t xml:space="preserve"> </w:t>
      </w:r>
      <w:r w:rsidRPr="00B3741E">
        <w:t>at</w:t>
      </w:r>
      <w:r w:rsidR="008F04AD">
        <w:t xml:space="preserve"> </w:t>
      </w:r>
      <w:r w:rsidRPr="00B3741E">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and</w:t>
      </w:r>
      <w:r w:rsidR="008F04AD">
        <w:t xml:space="preserve"> </w:t>
      </w:r>
      <w:r w:rsidRPr="00B3741E">
        <w:t>other</w:t>
      </w:r>
      <w:r w:rsidR="008F04AD">
        <w:t xml:space="preserve"> </w:t>
      </w:r>
      <w:r w:rsidRPr="00B3741E">
        <w:t>cruel,</w:t>
      </w:r>
      <w:r w:rsidR="008F04AD">
        <w:t xml:space="preserve"> </w:t>
      </w:r>
      <w:r w:rsidRPr="00B3741E">
        <w:t>inhuman</w:t>
      </w:r>
      <w:r w:rsidR="008F04AD">
        <w:t xml:space="preserve"> </w:t>
      </w:r>
      <w:r w:rsidRPr="00B3741E">
        <w:t>or</w:t>
      </w:r>
      <w:r w:rsidR="008F04AD">
        <w:t xml:space="preserve"> </w:t>
      </w:r>
      <w:r w:rsidRPr="00B3741E">
        <w:t>degrading</w:t>
      </w:r>
      <w:r w:rsidR="008F04AD">
        <w:t xml:space="preserve"> </w:t>
      </w:r>
      <w:r w:rsidRPr="00B3741E">
        <w:t>treatment</w:t>
      </w:r>
      <w:r w:rsidR="008F04AD">
        <w:t xml:space="preserve"> </w:t>
      </w:r>
      <w:r w:rsidRPr="00B3741E">
        <w:t>or</w:t>
      </w:r>
      <w:r w:rsidR="008F04AD">
        <w:t xml:space="preserve"> </w:t>
      </w:r>
      <w:r w:rsidRPr="00B3741E">
        <w:t>punishment.</w:t>
      </w:r>
    </w:p>
    <w:p w14:paraId="45E94A53" w14:textId="166528CD" w:rsidR="008C3E68" w:rsidRPr="00B3741E" w:rsidRDefault="008C3E68" w:rsidP="008C3E68">
      <w:pPr>
        <w:pStyle w:val="SingleTxtG"/>
        <w:rPr>
          <w:rFonts w:eastAsia="MS Mincho"/>
        </w:rPr>
      </w:pPr>
      <w:r w:rsidRPr="00B3741E">
        <w:t>3.2</w:t>
      </w:r>
      <w:r w:rsidRPr="00B3741E">
        <w:tab/>
        <w:t>Contrary</w:t>
      </w:r>
      <w:r w:rsidR="008F04AD">
        <w:t xml:space="preserve"> </w:t>
      </w:r>
      <w:r w:rsidRPr="00B3741E">
        <w:t>to</w:t>
      </w:r>
      <w:r w:rsidR="008F04AD">
        <w:t xml:space="preserve"> </w:t>
      </w:r>
      <w:r w:rsidRPr="00B3741E">
        <w:t>the</w:t>
      </w:r>
      <w:r w:rsidR="008F04AD">
        <w:t xml:space="preserve"> </w:t>
      </w:r>
      <w:r w:rsidRPr="00B3741E">
        <w:t>opinion</w:t>
      </w:r>
      <w:r w:rsidR="008F04AD">
        <w:t xml:space="preserve"> </w:t>
      </w:r>
      <w:r w:rsidRPr="00B3741E">
        <w:t>of</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in</w:t>
      </w:r>
      <w:r w:rsidR="008F04AD">
        <w:t xml:space="preserve"> </w:t>
      </w:r>
      <w:r w:rsidRPr="00B3741E">
        <w:t>its</w:t>
      </w:r>
      <w:r w:rsidR="008F04AD">
        <w:t xml:space="preserve"> </w:t>
      </w:r>
      <w:r w:rsidRPr="00B3741E">
        <w:t>decision</w:t>
      </w:r>
      <w:r w:rsidR="008F04AD">
        <w:t xml:space="preserve"> </w:t>
      </w:r>
      <w:r w:rsidRPr="00B3741E">
        <w:t>of</w:t>
      </w:r>
      <w:r w:rsidR="008F04AD">
        <w:t xml:space="preserve"> </w:t>
      </w:r>
      <w:r w:rsidRPr="00B3741E">
        <w:t>11</w:t>
      </w:r>
      <w:r w:rsidR="008F04AD">
        <w:t xml:space="preserve"> </w:t>
      </w:r>
      <w:r w:rsidRPr="00B3741E">
        <w:t>January</w:t>
      </w:r>
      <w:r w:rsidR="008F04AD">
        <w:t xml:space="preserve"> </w:t>
      </w:r>
      <w:r w:rsidRPr="00B3741E">
        <w:t>2018,</w:t>
      </w:r>
      <w:r w:rsidR="008F04AD">
        <w:t xml:space="preserve"> </w:t>
      </w:r>
      <w:r w:rsidRPr="00B3741E">
        <w:t>the</w:t>
      </w:r>
      <w:r w:rsidR="008F04AD">
        <w:t xml:space="preserve"> </w:t>
      </w:r>
      <w:r w:rsidRPr="00B3741E">
        <w:t>complainant</w:t>
      </w:r>
      <w:r w:rsidR="008F04AD">
        <w:t xml:space="preserve"> </w:t>
      </w:r>
      <w:r w:rsidRPr="00B3741E">
        <w:t>considers</w:t>
      </w:r>
      <w:r w:rsidR="008F04AD">
        <w:t xml:space="preserve"> </w:t>
      </w:r>
      <w:r w:rsidRPr="00B3741E">
        <w:t>that</w:t>
      </w:r>
      <w:r w:rsidR="008F04AD">
        <w:t xml:space="preserve"> </w:t>
      </w:r>
      <w:r w:rsidRPr="00B3741E">
        <w:t>the</w:t>
      </w:r>
      <w:r w:rsidR="008F04AD">
        <w:t xml:space="preserve"> </w:t>
      </w:r>
      <w:r w:rsidRPr="00B3741E">
        <w:t>documents</w:t>
      </w:r>
      <w:r w:rsidR="008F04AD">
        <w:t xml:space="preserve"> </w:t>
      </w:r>
      <w:r w:rsidRPr="00B3741E">
        <w:t>submitted</w:t>
      </w:r>
      <w:r w:rsidR="008F04AD">
        <w:t xml:space="preserve"> </w:t>
      </w:r>
      <w:r w:rsidRPr="00B3741E">
        <w:t>are</w:t>
      </w:r>
      <w:r w:rsidR="008F04AD">
        <w:t xml:space="preserve"> </w:t>
      </w:r>
      <w:r w:rsidRPr="00B3741E">
        <w:t>perfectly</w:t>
      </w:r>
      <w:r w:rsidR="008F04AD">
        <w:t xml:space="preserve"> </w:t>
      </w:r>
      <w:r w:rsidRPr="00B3741E">
        <w:t>sufficient</w:t>
      </w:r>
      <w:r w:rsidR="008F04AD">
        <w:t xml:space="preserve"> </w:t>
      </w:r>
      <w:r w:rsidRPr="00B3741E">
        <w:t>to</w:t>
      </w:r>
      <w:r w:rsidR="008F04AD">
        <w:t xml:space="preserve"> </w:t>
      </w:r>
      <w:r w:rsidRPr="00B3741E">
        <w:t>substantiate</w:t>
      </w:r>
      <w:r w:rsidR="008F04AD">
        <w:t xml:space="preserve"> </w:t>
      </w:r>
      <w:r w:rsidRPr="00B3741E">
        <w:t>the</w:t>
      </w:r>
      <w:r w:rsidR="008F04AD">
        <w:t xml:space="preserve"> </w:t>
      </w:r>
      <w:r w:rsidRPr="00B3741E">
        <w:t>alleged</w:t>
      </w:r>
      <w:r w:rsidR="008F04AD">
        <w:t xml:space="preserve"> </w:t>
      </w:r>
      <w:r w:rsidRPr="00B3741E">
        <w:t>threat.</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handled</w:t>
      </w:r>
      <w:r w:rsidR="008F04AD">
        <w:t xml:space="preserve"> </w:t>
      </w:r>
      <w:r w:rsidRPr="00B3741E">
        <w:t>the</w:t>
      </w:r>
      <w:r w:rsidR="008F04AD">
        <w:t xml:space="preserve"> </w:t>
      </w:r>
      <w:r w:rsidRPr="00B3741E">
        <w:t>decision</w:t>
      </w:r>
      <w:r w:rsidR="008F04AD">
        <w:t xml:space="preserve"> </w:t>
      </w:r>
      <w:r w:rsidRPr="00B3741E">
        <w:t>inappropriately,</w:t>
      </w:r>
      <w:r w:rsidR="008F04AD">
        <w:t xml:space="preserve"> </w:t>
      </w:r>
      <w:r w:rsidRPr="00B3741E">
        <w:t>as</w:t>
      </w:r>
      <w:r w:rsidR="008F04AD">
        <w:t xml:space="preserve"> </w:t>
      </w:r>
      <w:r w:rsidRPr="00B3741E">
        <w:t>if</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were</w:t>
      </w:r>
      <w:r w:rsidR="008F04AD">
        <w:t xml:space="preserve"> </w:t>
      </w:r>
      <w:r w:rsidRPr="00B3741E">
        <w:t>governed</w:t>
      </w:r>
      <w:r w:rsidR="008F04AD">
        <w:t xml:space="preserve"> </w:t>
      </w:r>
      <w:r w:rsidRPr="00B3741E">
        <w:t>by</w:t>
      </w:r>
      <w:r w:rsidR="008F04AD">
        <w:t xml:space="preserve"> </w:t>
      </w:r>
      <w:r w:rsidRPr="00B3741E">
        <w:t>the</w:t>
      </w:r>
      <w:r w:rsidR="008F04AD">
        <w:t xml:space="preserve"> </w:t>
      </w:r>
      <w:r w:rsidRPr="00B3741E">
        <w:t>rule</w:t>
      </w:r>
      <w:r w:rsidR="008F04AD">
        <w:t xml:space="preserve"> </w:t>
      </w:r>
      <w:r w:rsidRPr="00B3741E">
        <w:t>of</w:t>
      </w:r>
      <w:r w:rsidR="008F04AD">
        <w:t xml:space="preserve"> </w:t>
      </w:r>
      <w:r w:rsidRPr="00B3741E">
        <w:t>law.</w:t>
      </w:r>
      <w:r w:rsidR="008F04AD">
        <w:t xml:space="preserve"> </w:t>
      </w:r>
      <w:r w:rsidRPr="00B3741E">
        <w:t>The</w:t>
      </w:r>
      <w:r w:rsidR="008F04AD">
        <w:t xml:space="preserve"> </w:t>
      </w:r>
      <w:r w:rsidRPr="00B3741E">
        <w:t>lack</w:t>
      </w:r>
      <w:r w:rsidR="008F04AD">
        <w:t xml:space="preserve"> </w:t>
      </w:r>
      <w:r w:rsidRPr="00B3741E">
        <w:t>of</w:t>
      </w:r>
      <w:r w:rsidR="008F04AD">
        <w:t xml:space="preserve"> </w:t>
      </w:r>
      <w:r w:rsidRPr="00B3741E">
        <w:t>substance</w:t>
      </w:r>
      <w:r w:rsidR="008F04AD">
        <w:t xml:space="preserve"> </w:t>
      </w:r>
      <w:r w:rsidRPr="00B3741E">
        <w:t>of</w:t>
      </w:r>
      <w:r w:rsidR="008F04AD">
        <w:t xml:space="preserve"> </w:t>
      </w:r>
      <w:r w:rsidRPr="00B3741E">
        <w:t>the</w:t>
      </w:r>
      <w:r w:rsidR="008F04AD">
        <w:t xml:space="preserve"> </w:t>
      </w:r>
      <w:r w:rsidRPr="00B3741E">
        <w:t>judgment</w:t>
      </w:r>
      <w:r w:rsidR="008F04AD">
        <w:t xml:space="preserve"> </w:t>
      </w:r>
      <w:r w:rsidRPr="00B3741E">
        <w:t>issued</w:t>
      </w:r>
      <w:r w:rsidR="008F04AD">
        <w:t xml:space="preserve"> </w:t>
      </w:r>
      <w:r w:rsidRPr="00B3741E">
        <w:t>against</w:t>
      </w:r>
      <w:r w:rsidR="008F04AD">
        <w:t xml:space="preserve"> </w:t>
      </w:r>
      <w:r w:rsidRPr="00B3741E">
        <w:t>him</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is</w:t>
      </w:r>
      <w:r w:rsidR="008F04AD">
        <w:t xml:space="preserve"> </w:t>
      </w:r>
      <w:r w:rsidRPr="00B3741E">
        <w:t>entirely</w:t>
      </w:r>
      <w:r w:rsidR="008F04AD">
        <w:t xml:space="preserve"> </w:t>
      </w:r>
      <w:r w:rsidRPr="00B3741E">
        <w:t>plausible;</w:t>
      </w:r>
      <w:r w:rsidR="008F04AD">
        <w:t xml:space="preserve"> </w:t>
      </w:r>
      <w:r w:rsidRPr="00B3741E">
        <w:t>the</w:t>
      </w:r>
      <w:r w:rsidR="008F04AD">
        <w:t xml:space="preserve"> </w:t>
      </w:r>
      <w:r w:rsidRPr="00B3741E">
        <w:t>mere</w:t>
      </w:r>
      <w:r w:rsidR="008F04AD">
        <w:t xml:space="preserve"> </w:t>
      </w:r>
      <w:r w:rsidRPr="00B3741E">
        <w:t>fact</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exists</w:t>
      </w:r>
      <w:r w:rsidR="008F04AD">
        <w:t xml:space="preserve"> </w:t>
      </w:r>
      <w:r w:rsidRPr="00B3741E">
        <w:t>is</w:t>
      </w:r>
      <w:r w:rsidR="008F04AD">
        <w:t xml:space="preserve"> </w:t>
      </w:r>
      <w:r w:rsidRPr="00B3741E">
        <w:t>worthy</w:t>
      </w:r>
      <w:r w:rsidR="008F04AD">
        <w:t xml:space="preserve"> </w:t>
      </w:r>
      <w:r w:rsidRPr="00B3741E">
        <w:t>of</w:t>
      </w:r>
      <w:r w:rsidR="008F04AD">
        <w:t xml:space="preserve"> </w:t>
      </w:r>
      <w:r w:rsidRPr="00B3741E">
        <w:t>note.</w:t>
      </w:r>
      <w:r w:rsidR="008F04AD">
        <w:t xml:space="preserve"> </w:t>
      </w:r>
      <w:r w:rsidRPr="00B3741E">
        <w:t>Against</w:t>
      </w:r>
      <w:r w:rsidR="008F04AD">
        <w:t xml:space="preserve"> </w:t>
      </w:r>
      <w:r w:rsidRPr="00B3741E">
        <w:t>the</w:t>
      </w:r>
      <w:r w:rsidR="008F04AD">
        <w:t xml:space="preserve"> </w:t>
      </w:r>
      <w:r w:rsidRPr="00B3741E">
        <w:t>backdrop</w:t>
      </w:r>
      <w:r w:rsidR="008F04AD">
        <w:t xml:space="preserve"> </w:t>
      </w:r>
      <w:r w:rsidRPr="00B3741E">
        <w:t>of</w:t>
      </w:r>
      <w:r w:rsidR="008F04AD">
        <w:t xml:space="preserve"> </w:t>
      </w:r>
      <w:r w:rsidRPr="00B3741E">
        <w:t>Islamic</w:t>
      </w:r>
      <w:r w:rsidR="008F04AD">
        <w:t xml:space="preserve"> </w:t>
      </w:r>
      <w:r w:rsidRPr="00B3741E">
        <w:t>theocracy</w:t>
      </w:r>
      <w:r w:rsidR="008F04AD">
        <w:t xml:space="preserve"> </w:t>
      </w:r>
      <w:r w:rsidRPr="00B3741E">
        <w:t>in</w:t>
      </w:r>
      <w:r w:rsidR="008F04AD">
        <w:t xml:space="preserve"> </w:t>
      </w:r>
      <w:r w:rsidRPr="00B3741E">
        <w:t>the</w:t>
      </w:r>
      <w:r w:rsidR="008F04AD">
        <w:t xml:space="preserve"> </w:t>
      </w:r>
      <w:r w:rsidRPr="00B3741E">
        <w:t>country,</w:t>
      </w:r>
      <w:r w:rsidR="008F04AD">
        <w:t xml:space="preserve"> </w:t>
      </w:r>
      <w:r w:rsidRPr="00B3741E">
        <w:t>more</w:t>
      </w:r>
      <w:r w:rsidR="008F04AD">
        <w:t xml:space="preserve"> </w:t>
      </w:r>
      <w:r w:rsidRPr="00B3741E">
        <w:t>evidence</w:t>
      </w:r>
      <w:r w:rsidR="008F04AD">
        <w:t xml:space="preserve"> </w:t>
      </w:r>
      <w:r w:rsidRPr="00B3741E">
        <w:t>documenting</w:t>
      </w:r>
      <w:r w:rsidR="008F04AD">
        <w:t xml:space="preserve"> </w:t>
      </w:r>
      <w:r w:rsidRPr="00B3741E">
        <w:t>the</w:t>
      </w:r>
      <w:r w:rsidR="008F04AD">
        <w:t xml:space="preserve"> </w:t>
      </w:r>
      <w:r w:rsidRPr="00B3741E">
        <w:t>credibility</w:t>
      </w:r>
      <w:r w:rsidR="008F04AD">
        <w:t xml:space="preserve"> </w:t>
      </w:r>
      <w:r w:rsidRPr="00B3741E">
        <w:t>of</w:t>
      </w:r>
      <w:r w:rsidR="008F04AD">
        <w:t xml:space="preserve"> </w:t>
      </w:r>
      <w:r w:rsidRPr="00B3741E">
        <w:t>a</w:t>
      </w:r>
      <w:r w:rsidR="008F04AD">
        <w:t xml:space="preserve"> </w:t>
      </w:r>
      <w:r w:rsidRPr="00B3741E">
        <w:t>threat</w:t>
      </w:r>
      <w:r w:rsidR="008F04AD">
        <w:t xml:space="preserve"> </w:t>
      </w:r>
      <w:r w:rsidRPr="00B3741E">
        <w:t>simply</w:t>
      </w:r>
      <w:r w:rsidR="008F04AD">
        <w:t xml:space="preserve"> </w:t>
      </w:r>
      <w:r w:rsidRPr="00B3741E">
        <w:t>cannot</w:t>
      </w:r>
      <w:r w:rsidR="008F04AD">
        <w:t xml:space="preserve"> </w:t>
      </w:r>
      <w:r w:rsidRPr="00B3741E">
        <w:t>be</w:t>
      </w:r>
      <w:r w:rsidR="008F04AD">
        <w:t xml:space="preserve"> </w:t>
      </w:r>
      <w:r w:rsidRPr="00B3741E">
        <w:t>expected.</w:t>
      </w:r>
    </w:p>
    <w:p w14:paraId="21D51AD6" w14:textId="78E6B89F" w:rsidR="008C3E68" w:rsidRPr="00B3741E" w:rsidRDefault="008C3E68" w:rsidP="008C3E68">
      <w:pPr>
        <w:pStyle w:val="SingleTxtG"/>
        <w:rPr>
          <w:rFonts w:eastAsia="MS Mincho"/>
        </w:rPr>
      </w:pPr>
      <w:r w:rsidRPr="00B3741E">
        <w:t>3.3</w:t>
      </w:r>
      <w:r w:rsidRPr="00B3741E">
        <w:tab/>
        <w:t>The</w:t>
      </w:r>
      <w:r w:rsidR="008F04AD">
        <w:t xml:space="preserve"> </w:t>
      </w:r>
      <w:r w:rsidRPr="00B3741E">
        <w:t>complainant</w:t>
      </w:r>
      <w:r w:rsidR="008F04AD">
        <w:t xml:space="preserve"> </w:t>
      </w:r>
      <w:r w:rsidRPr="00B3741E">
        <w:t>explains</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5</w:t>
      </w:r>
      <w:r w:rsidR="008F04AD">
        <w:t xml:space="preserve"> </w:t>
      </w:r>
      <w:r w:rsidRPr="00B3741E">
        <w:t>October</w:t>
      </w:r>
      <w:r w:rsidR="008F04AD">
        <w:t xml:space="preserve"> </w:t>
      </w:r>
      <w:r w:rsidRPr="00B3741E">
        <w:t>2016</w:t>
      </w:r>
      <w:r w:rsidR="008F04AD">
        <w:t xml:space="preserve"> </w:t>
      </w:r>
      <w:r w:rsidRPr="00B3741E">
        <w:t>of</w:t>
      </w:r>
      <w:r w:rsidR="008F04AD">
        <w:t xml:space="preserve"> </w:t>
      </w:r>
      <w:r w:rsidRPr="00B3741E">
        <w:t>Marvdasht</w:t>
      </w:r>
      <w:r w:rsidR="008F04AD">
        <w:t xml:space="preserve"> </w:t>
      </w:r>
      <w:r w:rsidRPr="00B3741E">
        <w:t>Revolutionary</w:t>
      </w:r>
      <w:r w:rsidR="008F04AD">
        <w:t xml:space="preserve"> </w:t>
      </w:r>
      <w:r w:rsidRPr="00B3741E">
        <w:t>Court</w:t>
      </w:r>
      <w:r w:rsidR="008F04AD">
        <w:t xml:space="preserve"> </w:t>
      </w:r>
      <w:r w:rsidRPr="00B3741E">
        <w:t>was</w:t>
      </w:r>
      <w:r w:rsidR="008F04AD">
        <w:t xml:space="preserve"> </w:t>
      </w:r>
      <w:r w:rsidRPr="00B3741E">
        <w:t>issued</w:t>
      </w:r>
      <w:r w:rsidR="008F04AD">
        <w:t xml:space="preserve"> </w:t>
      </w:r>
      <w:r w:rsidRPr="00B3741E">
        <w:t>in</w:t>
      </w:r>
      <w:r w:rsidR="008F04AD">
        <w:t xml:space="preserve"> </w:t>
      </w:r>
      <w:r w:rsidRPr="00B3741E">
        <w:t>his</w:t>
      </w:r>
      <w:r w:rsidR="008F04AD">
        <w:t xml:space="preserve"> </w:t>
      </w:r>
      <w:r w:rsidRPr="00B3741E">
        <w:t>absence,</w:t>
      </w:r>
      <w:r w:rsidR="008F04AD">
        <w:t xml:space="preserve"> </w:t>
      </w:r>
      <w:r w:rsidRPr="00B3741E">
        <w:t>so</w:t>
      </w:r>
      <w:r w:rsidR="008F04AD">
        <w:t xml:space="preserve"> </w:t>
      </w:r>
      <w:r w:rsidRPr="00B3741E">
        <w:t>it</w:t>
      </w:r>
      <w:r w:rsidR="008F04AD">
        <w:t xml:space="preserve"> </w:t>
      </w:r>
      <w:r w:rsidRPr="00B3741E">
        <w:t>might</w:t>
      </w:r>
      <w:r w:rsidR="008F04AD">
        <w:t xml:space="preserve"> </w:t>
      </w:r>
      <w:r w:rsidRPr="00B3741E">
        <w:t>relate</w:t>
      </w:r>
      <w:r w:rsidR="008F04AD">
        <w:t xml:space="preserve"> </w:t>
      </w:r>
      <w:r w:rsidRPr="00B3741E">
        <w:t>only</w:t>
      </w:r>
      <w:r w:rsidR="008F04AD">
        <w:t xml:space="preserve"> </w:t>
      </w:r>
      <w:r w:rsidRPr="00B3741E">
        <w:t>to</w:t>
      </w:r>
      <w:r w:rsidR="008F04AD">
        <w:t xml:space="preserve"> </w:t>
      </w:r>
      <w:r w:rsidRPr="00B3741E">
        <w:t>the</w:t>
      </w:r>
      <w:r w:rsidR="008F04AD">
        <w:t xml:space="preserve"> </w:t>
      </w:r>
      <w:r w:rsidRPr="00B3741E">
        <w:t>question</w:t>
      </w:r>
      <w:r w:rsidR="008F04AD">
        <w:t xml:space="preserve"> </w:t>
      </w:r>
      <w:r w:rsidRPr="00B3741E">
        <w:t>of</w:t>
      </w:r>
      <w:r w:rsidR="008F04AD">
        <w:t xml:space="preserve"> </w:t>
      </w:r>
      <w:r w:rsidRPr="00B3741E">
        <w:t>guilt,</w:t>
      </w:r>
      <w:r w:rsidR="008F04AD">
        <w:t xml:space="preserve"> </w:t>
      </w:r>
      <w:r w:rsidRPr="00B3741E">
        <w:t>as</w:t>
      </w:r>
      <w:r w:rsidR="008F04AD">
        <w:t xml:space="preserve"> </w:t>
      </w:r>
      <w:r w:rsidRPr="00B3741E">
        <w:t>the</w:t>
      </w:r>
      <w:r w:rsidR="008F04AD">
        <w:t xml:space="preserve"> </w:t>
      </w:r>
      <w:r w:rsidRPr="00B3741E">
        <w:t>sentence</w:t>
      </w:r>
      <w:r w:rsidR="008F04AD">
        <w:t xml:space="preserve"> </w:t>
      </w:r>
      <w:r w:rsidRPr="00B3741E">
        <w:t>itself</w:t>
      </w:r>
      <w:r w:rsidR="008F04AD">
        <w:t xml:space="preserve"> </w:t>
      </w:r>
      <w:r w:rsidRPr="00B3741E">
        <w:t>would</w:t>
      </w:r>
      <w:r w:rsidR="008F04AD">
        <w:t xml:space="preserve"> </w:t>
      </w:r>
      <w:r w:rsidRPr="00B3741E">
        <w:t>be</w:t>
      </w:r>
      <w:r w:rsidR="008F04AD">
        <w:t xml:space="preserve"> </w:t>
      </w:r>
      <w:r w:rsidRPr="00B3741E">
        <w:t>determined</w:t>
      </w:r>
      <w:r w:rsidR="008F04AD">
        <w:t xml:space="preserve"> </w:t>
      </w:r>
      <w:r w:rsidRPr="00B3741E">
        <w:t>following</w:t>
      </w:r>
      <w:r w:rsidR="008F04AD">
        <w:t xml:space="preserve"> </w:t>
      </w:r>
      <w:r w:rsidRPr="00B3741E">
        <w:t>his</w:t>
      </w:r>
      <w:r w:rsidR="008F04AD">
        <w:t xml:space="preserve"> </w:t>
      </w:r>
      <w:r w:rsidRPr="00B3741E">
        <w:t>return</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Since</w:t>
      </w:r>
      <w:r w:rsidR="008F04AD">
        <w:t xml:space="preserve"> </w:t>
      </w:r>
      <w:r w:rsidRPr="00B3741E">
        <w:t>the</w:t>
      </w:r>
      <w:r w:rsidR="008F04AD">
        <w:t xml:space="preserve"> </w:t>
      </w:r>
      <w:r w:rsidRPr="00B3741E">
        <w:t>judgment</w:t>
      </w:r>
      <w:r w:rsidR="008F04AD">
        <w:t xml:space="preserve"> </w:t>
      </w:r>
      <w:r w:rsidRPr="00B3741E">
        <w:t>is</w:t>
      </w:r>
      <w:r w:rsidR="008F04AD">
        <w:t xml:space="preserve"> </w:t>
      </w:r>
      <w:r w:rsidRPr="00B3741E">
        <w:t>called</w:t>
      </w:r>
      <w:r w:rsidR="008F04AD">
        <w:t xml:space="preserve"> </w:t>
      </w:r>
      <w:r w:rsidRPr="00B3741E">
        <w:t>an</w:t>
      </w:r>
      <w:r w:rsidR="008F04AD">
        <w:t xml:space="preserve"> </w:t>
      </w:r>
      <w:r w:rsidR="00AC1FB4">
        <w:t>“</w:t>
      </w:r>
      <w:r w:rsidRPr="00B3741E">
        <w:t>enforcement</w:t>
      </w:r>
      <w:r w:rsidR="008F04AD">
        <w:t xml:space="preserve"> </w:t>
      </w:r>
      <w:r w:rsidRPr="00B3741E">
        <w:t>order</w:t>
      </w:r>
      <w:r w:rsidR="00AC1FB4">
        <w:t>”</w:t>
      </w:r>
      <w:r w:rsidR="008F04AD">
        <w:t xml:space="preserve"> </w:t>
      </w:r>
      <w:r w:rsidRPr="00B3741E">
        <w:t>and</w:t>
      </w:r>
      <w:r w:rsidR="008F04AD">
        <w:t xml:space="preserve"> </w:t>
      </w:r>
      <w:r w:rsidRPr="00B3741E">
        <w:t>the</w:t>
      </w:r>
      <w:r w:rsidR="008F04AD">
        <w:t xml:space="preserve"> </w:t>
      </w:r>
      <w:r w:rsidRPr="00B3741E">
        <w:t>last</w:t>
      </w:r>
      <w:r w:rsidR="008F04AD">
        <w:t xml:space="preserve"> </w:t>
      </w:r>
      <w:r w:rsidRPr="00B3741E">
        <w:t>line</w:t>
      </w:r>
      <w:r w:rsidR="008F04AD">
        <w:t xml:space="preserve"> </w:t>
      </w:r>
      <w:r w:rsidRPr="00B3741E">
        <w:t>of</w:t>
      </w:r>
      <w:r w:rsidR="008F04AD">
        <w:t xml:space="preserve"> </w:t>
      </w:r>
      <w:r w:rsidRPr="00B3741E">
        <w:t>it</w:t>
      </w:r>
      <w:r w:rsidR="008F04AD">
        <w:t xml:space="preserve"> </w:t>
      </w:r>
      <w:r w:rsidRPr="00B3741E">
        <w:t>refers</w:t>
      </w:r>
      <w:r w:rsidR="008F04AD">
        <w:t xml:space="preserve"> </w:t>
      </w:r>
      <w:r w:rsidRPr="00B3741E">
        <w:t>to</w:t>
      </w:r>
      <w:r w:rsidR="008F04AD">
        <w:t xml:space="preserve"> </w:t>
      </w:r>
      <w:r w:rsidRPr="00B3741E">
        <w:t>a</w:t>
      </w:r>
      <w:r w:rsidR="008F04AD">
        <w:t xml:space="preserve"> </w:t>
      </w:r>
      <w:r w:rsidRPr="00B3741E">
        <w:t>law</w:t>
      </w:r>
      <w:r w:rsidR="008F04AD">
        <w:t xml:space="preserve"> </w:t>
      </w:r>
      <w:r w:rsidRPr="00B3741E">
        <w:t>on</w:t>
      </w:r>
      <w:r w:rsidR="008F04AD">
        <w:t xml:space="preserve"> </w:t>
      </w:r>
      <w:r w:rsidRPr="00B3741E">
        <w:t>the</w:t>
      </w:r>
      <w:r w:rsidR="008F04AD">
        <w:t xml:space="preserve"> </w:t>
      </w:r>
      <w:r w:rsidRPr="00B3741E">
        <w:t>enforcement</w:t>
      </w:r>
      <w:r w:rsidR="008F04AD">
        <w:t xml:space="preserve"> </w:t>
      </w:r>
      <w:r w:rsidRPr="00B3741E">
        <w:t>of</w:t>
      </w:r>
      <w:r w:rsidR="008F04AD">
        <w:t xml:space="preserve"> </w:t>
      </w:r>
      <w:r w:rsidRPr="00B3741E">
        <w:t>judgments,</w:t>
      </w:r>
      <w:r w:rsidR="008F04AD">
        <w:t xml:space="preserve"> </w:t>
      </w:r>
      <w:r w:rsidRPr="00B3741E">
        <w:t>it</w:t>
      </w:r>
      <w:r w:rsidR="008F04AD">
        <w:t xml:space="preserve"> </w:t>
      </w:r>
      <w:r w:rsidRPr="00B3741E">
        <w:t>is</w:t>
      </w:r>
      <w:r w:rsidR="008F04AD">
        <w:t xml:space="preserve"> </w:t>
      </w:r>
      <w:r w:rsidRPr="00B3741E">
        <w:t>also</w:t>
      </w:r>
      <w:r w:rsidR="008F04AD">
        <w:t xml:space="preserve"> </w:t>
      </w:r>
      <w:r w:rsidRPr="00B3741E">
        <w:t>possible</w:t>
      </w:r>
      <w:r w:rsidR="008F04AD">
        <w:t xml:space="preserve"> </w:t>
      </w:r>
      <w:r w:rsidRPr="00B3741E">
        <w:t>that</w:t>
      </w:r>
      <w:r w:rsidR="008F04AD">
        <w:t xml:space="preserve"> </w:t>
      </w:r>
      <w:r w:rsidRPr="00B3741E">
        <w:t>a</w:t>
      </w:r>
      <w:r w:rsidR="008F04AD">
        <w:t xml:space="preserve"> </w:t>
      </w:r>
      <w:r w:rsidRPr="00B3741E">
        <w:t>sentence</w:t>
      </w:r>
      <w:r w:rsidR="008F04AD">
        <w:t xml:space="preserve"> </w:t>
      </w:r>
      <w:r w:rsidRPr="00B3741E">
        <w:t>has</w:t>
      </w:r>
      <w:r w:rsidR="008F04AD">
        <w:t xml:space="preserve"> </w:t>
      </w:r>
      <w:r w:rsidRPr="00B3741E">
        <w:t>already</w:t>
      </w:r>
      <w:r w:rsidR="008F04AD">
        <w:t xml:space="preserve"> </w:t>
      </w:r>
      <w:r w:rsidRPr="00B3741E">
        <w:t>been</w:t>
      </w:r>
      <w:r w:rsidR="008F04AD">
        <w:t xml:space="preserve"> </w:t>
      </w:r>
      <w:r w:rsidRPr="00B3741E">
        <w:t>handed</w:t>
      </w:r>
      <w:r w:rsidR="008F04AD">
        <w:t xml:space="preserve"> </w:t>
      </w:r>
      <w:r w:rsidRPr="00B3741E">
        <w:t>down</w:t>
      </w:r>
      <w:r w:rsidR="008F04AD">
        <w:t xml:space="preserve"> </w:t>
      </w:r>
      <w:r w:rsidRPr="00B3741E">
        <w:t>in</w:t>
      </w:r>
      <w:r w:rsidR="008F04AD">
        <w:t xml:space="preserve"> </w:t>
      </w:r>
      <w:r w:rsidRPr="00B3741E">
        <w:t>another</w:t>
      </w:r>
      <w:r w:rsidR="008F04AD">
        <w:t xml:space="preserve"> </w:t>
      </w:r>
      <w:r w:rsidRPr="00B3741E">
        <w:t>judgment</w:t>
      </w:r>
      <w:r w:rsidR="008F04AD">
        <w:t xml:space="preserve"> </w:t>
      </w:r>
      <w:r w:rsidRPr="00B3741E">
        <w:t>of</w:t>
      </w:r>
      <w:r w:rsidR="008F04AD">
        <w:t xml:space="preserve"> </w:t>
      </w:r>
      <w:r w:rsidRPr="00B3741E">
        <w:t>which</w:t>
      </w:r>
      <w:r w:rsidR="008F04AD">
        <w:t xml:space="preserve"> </w:t>
      </w:r>
      <w:r w:rsidRPr="00B3741E">
        <w:t>the</w:t>
      </w:r>
      <w:r w:rsidR="008F04AD">
        <w:t xml:space="preserve"> </w:t>
      </w:r>
      <w:r w:rsidRPr="00B3741E">
        <w:t>complainant</w:t>
      </w:r>
      <w:r w:rsidR="008F04AD">
        <w:t xml:space="preserve"> </w:t>
      </w:r>
      <w:r w:rsidRPr="00B3741E">
        <w:t>is</w:t>
      </w:r>
      <w:r w:rsidR="008F04AD">
        <w:t xml:space="preserve"> </w:t>
      </w:r>
      <w:r w:rsidRPr="00B3741E">
        <w:t>not</w:t>
      </w:r>
      <w:r w:rsidR="008F04AD">
        <w:t xml:space="preserve"> </w:t>
      </w:r>
      <w:r w:rsidRPr="00B3741E">
        <w:t>aware.</w:t>
      </w:r>
      <w:r w:rsidR="008F04AD">
        <w:t xml:space="preserve"> </w:t>
      </w:r>
      <w:r w:rsidRPr="00B3741E">
        <w:t>The</w:t>
      </w:r>
      <w:r w:rsidR="008F04AD">
        <w:t xml:space="preserve"> </w:t>
      </w:r>
      <w:r w:rsidRPr="00B3741E">
        <w:t>complainant</w:t>
      </w:r>
      <w:r w:rsidR="008F04AD">
        <w:t xml:space="preserve"> </w:t>
      </w:r>
      <w:r w:rsidRPr="00B3741E">
        <w:t>does</w:t>
      </w:r>
      <w:r w:rsidR="008F04AD">
        <w:t xml:space="preserve"> </w:t>
      </w:r>
      <w:r w:rsidRPr="00B3741E">
        <w:t>not</w:t>
      </w:r>
      <w:r w:rsidR="008F04AD">
        <w:t xml:space="preserve"> </w:t>
      </w:r>
      <w:r w:rsidRPr="00B3741E">
        <w:t>know</w:t>
      </w:r>
      <w:r w:rsidR="008F04AD">
        <w:t xml:space="preserve"> </w:t>
      </w:r>
      <w:r w:rsidRPr="00B3741E">
        <w:t>what</w:t>
      </w:r>
      <w:r w:rsidR="008F04AD">
        <w:t xml:space="preserve"> </w:t>
      </w:r>
      <w:r w:rsidRPr="00B3741E">
        <w:t>the</w:t>
      </w:r>
      <w:r w:rsidR="008F04AD">
        <w:t xml:space="preserve"> </w:t>
      </w:r>
      <w:r w:rsidRPr="00B3741E">
        <w:t>formal</w:t>
      </w:r>
      <w:r w:rsidR="008F04AD">
        <w:t xml:space="preserve"> </w:t>
      </w:r>
      <w:r w:rsidRPr="00B3741E">
        <w:t>prison</w:t>
      </w:r>
      <w:r w:rsidR="008F04AD">
        <w:t xml:space="preserve"> </w:t>
      </w:r>
      <w:r w:rsidRPr="00B3741E">
        <w:t>sentence</w:t>
      </w:r>
      <w:r w:rsidR="008F04AD">
        <w:t xml:space="preserve"> </w:t>
      </w:r>
      <w:r w:rsidRPr="00B3741E">
        <w:t>would</w:t>
      </w:r>
      <w:r w:rsidR="008F04AD">
        <w:t xml:space="preserve"> </w:t>
      </w:r>
      <w:r w:rsidRPr="00B3741E">
        <w:t>be:</w:t>
      </w:r>
      <w:r w:rsidR="008F04AD">
        <w:t xml:space="preserve"> </w:t>
      </w:r>
      <w:r w:rsidRPr="00B3741E">
        <w:t>5</w:t>
      </w:r>
      <w:r w:rsidR="008F04AD">
        <w:t xml:space="preserve"> </w:t>
      </w:r>
      <w:r w:rsidRPr="00B3741E">
        <w:t>to</w:t>
      </w:r>
      <w:r w:rsidR="008F04AD">
        <w:t xml:space="preserve"> </w:t>
      </w:r>
      <w:r w:rsidRPr="00B3741E">
        <w:t>6</w:t>
      </w:r>
      <w:r w:rsidR="008F04AD">
        <w:t xml:space="preserve"> </w:t>
      </w:r>
      <w:r w:rsidRPr="00B3741E">
        <w:t>years</w:t>
      </w:r>
      <w:r w:rsidR="008F04AD">
        <w:t xml:space="preserve"> </w:t>
      </w:r>
      <w:r w:rsidRPr="00B3741E">
        <w:t>is</w:t>
      </w:r>
      <w:r w:rsidR="008F04AD">
        <w:t xml:space="preserve"> </w:t>
      </w:r>
      <w:r w:rsidRPr="00B3741E">
        <w:t>an</w:t>
      </w:r>
      <w:r w:rsidR="008F04AD">
        <w:t xml:space="preserve"> </w:t>
      </w:r>
      <w:r w:rsidRPr="00B3741E">
        <w:t>estimate</w:t>
      </w:r>
      <w:r w:rsidR="008F04AD">
        <w:t xml:space="preserve"> </w:t>
      </w:r>
      <w:r w:rsidRPr="00B3741E">
        <w:t>based</w:t>
      </w:r>
      <w:r w:rsidR="008F04AD">
        <w:t xml:space="preserve"> </w:t>
      </w:r>
      <w:r w:rsidRPr="00B3741E">
        <w:t>on</w:t>
      </w:r>
      <w:r w:rsidR="008F04AD">
        <w:t xml:space="preserve"> </w:t>
      </w:r>
      <w:r w:rsidRPr="00B3741E">
        <w:t>the</w:t>
      </w:r>
      <w:r w:rsidR="008F04AD">
        <w:t xml:space="preserve"> </w:t>
      </w:r>
      <w:r w:rsidRPr="00B3741E">
        <w:t>provisions</w:t>
      </w:r>
      <w:r w:rsidR="008F04AD">
        <w:t xml:space="preserve"> </w:t>
      </w:r>
      <w:r w:rsidRPr="00B3741E">
        <w:t>of</w:t>
      </w:r>
      <w:r w:rsidR="008F04AD">
        <w:t xml:space="preserve"> </w:t>
      </w:r>
      <w:r w:rsidRPr="00B3741E">
        <w:t>the</w:t>
      </w:r>
      <w:r w:rsidR="008F04AD">
        <w:t xml:space="preserve"> </w:t>
      </w:r>
      <w:r w:rsidRPr="00B3741E">
        <w:t>Criminal</w:t>
      </w:r>
      <w:r w:rsidR="008F04AD">
        <w:t xml:space="preserve"> </w:t>
      </w:r>
      <w:r w:rsidRPr="00B3741E">
        <w:t>Code.</w:t>
      </w:r>
    </w:p>
    <w:p w14:paraId="07733E91" w14:textId="6F70F0C2" w:rsidR="008C3E68" w:rsidRPr="00B3741E" w:rsidRDefault="008C3E68" w:rsidP="008C3E68">
      <w:pPr>
        <w:pStyle w:val="SingleTxtG"/>
        <w:rPr>
          <w:rFonts w:eastAsia="MS Mincho"/>
        </w:rPr>
      </w:pPr>
      <w:r w:rsidRPr="00B3741E">
        <w:t>3.4</w:t>
      </w:r>
      <w:r w:rsidRPr="00B3741E">
        <w:tab/>
        <w:t>The</w:t>
      </w:r>
      <w:r w:rsidR="008F04AD">
        <w:t xml:space="preserve"> </w:t>
      </w:r>
      <w:r w:rsidRPr="00B3741E">
        <w:t>complainant</w:t>
      </w:r>
      <w:r w:rsidR="008F04AD">
        <w:t xml:space="preserve"> </w:t>
      </w:r>
      <w:r w:rsidRPr="00B3741E">
        <w:t>confirms</w:t>
      </w:r>
      <w:r w:rsidR="008F04AD">
        <w:t xml:space="preserve"> </w:t>
      </w:r>
      <w:r w:rsidRPr="00B3741E">
        <w:t>that</w:t>
      </w:r>
      <w:r>
        <w:t>,</w:t>
      </w:r>
      <w:r w:rsidR="008F04AD">
        <w:t xml:space="preserve"> </w:t>
      </w:r>
      <w:r w:rsidRPr="00B3741E">
        <w:t>contrary</w:t>
      </w:r>
      <w:r w:rsidR="008F04AD">
        <w:t xml:space="preserve"> </w:t>
      </w:r>
      <w:r w:rsidRPr="00B3741E">
        <w:t>to</w:t>
      </w:r>
      <w:r w:rsidR="008F04AD">
        <w:t xml:space="preserve"> </w:t>
      </w:r>
      <w:r w:rsidRPr="00B3741E">
        <w:t>the</w:t>
      </w:r>
      <w:r w:rsidR="008F04AD">
        <w:t xml:space="preserve"> </w:t>
      </w:r>
      <w:r w:rsidRPr="00B3741E">
        <w:t>presumption</w:t>
      </w:r>
      <w:r w:rsidR="008F04AD">
        <w:t xml:space="preserve"> </w:t>
      </w:r>
      <w:r w:rsidRPr="00B3741E">
        <w:t>made</w:t>
      </w:r>
      <w:r w:rsidR="008F04AD">
        <w:t xml:space="preserve"> </w:t>
      </w:r>
      <w:r w:rsidRPr="00B3741E">
        <w:t>by</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t>,</w:t>
      </w:r>
      <w:r w:rsidR="008F04AD">
        <w:t xml:space="preserve"> </w:t>
      </w:r>
      <w:r w:rsidRPr="00B3741E">
        <w:t>there</w:t>
      </w:r>
      <w:r w:rsidR="008F04AD">
        <w:t xml:space="preserve"> </w:t>
      </w:r>
      <w:r w:rsidRPr="00B3741E">
        <w:t>are</w:t>
      </w:r>
      <w:r w:rsidR="008F04AD">
        <w:t xml:space="preserve"> </w:t>
      </w:r>
      <w:r w:rsidRPr="00B3741E">
        <w:t>no</w:t>
      </w:r>
      <w:r w:rsidR="008F04AD">
        <w:t xml:space="preserve"> </w:t>
      </w:r>
      <w:r w:rsidRPr="00B3741E">
        <w:t>previous</w:t>
      </w:r>
      <w:r w:rsidR="008F04AD">
        <w:t xml:space="preserve"> </w:t>
      </w:r>
      <w:r w:rsidRPr="00B3741E">
        <w:t>criminal</w:t>
      </w:r>
      <w:r w:rsidR="008F04AD">
        <w:t xml:space="preserve"> </w:t>
      </w:r>
      <w:r w:rsidRPr="00B3741E">
        <w:t>proceedings</w:t>
      </w:r>
      <w:r w:rsidR="008F04AD">
        <w:t xml:space="preserve"> </w:t>
      </w:r>
      <w:r w:rsidRPr="00B3741E">
        <w:t>or</w:t>
      </w:r>
      <w:r w:rsidR="008F04AD">
        <w:t xml:space="preserve"> </w:t>
      </w:r>
      <w:r w:rsidRPr="00B3741E">
        <w:t>judgments</w:t>
      </w:r>
      <w:r w:rsidR="008F04AD">
        <w:t xml:space="preserve"> </w:t>
      </w:r>
      <w:r w:rsidRPr="00B3741E">
        <w:t>to</w:t>
      </w:r>
      <w:r w:rsidR="008F04AD">
        <w:t xml:space="preserve"> </w:t>
      </w:r>
      <w:r w:rsidRPr="00B3741E">
        <w:t>which</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5</w:t>
      </w:r>
      <w:r w:rsidR="008F04AD">
        <w:t xml:space="preserve"> </w:t>
      </w:r>
      <w:r w:rsidRPr="00B3741E">
        <w:t>October</w:t>
      </w:r>
      <w:r w:rsidR="008F04AD">
        <w:t xml:space="preserve"> </w:t>
      </w:r>
      <w:r w:rsidRPr="00B3741E">
        <w:t>2016</w:t>
      </w:r>
      <w:r w:rsidR="008F04AD">
        <w:t xml:space="preserve"> </w:t>
      </w:r>
      <w:r>
        <w:t>might</w:t>
      </w:r>
      <w:r w:rsidR="008F04AD">
        <w:t xml:space="preserve"> </w:t>
      </w:r>
      <w:r>
        <w:t>refer</w:t>
      </w:r>
      <w:r w:rsidRPr="00B3741E">
        <w:t>.</w:t>
      </w:r>
      <w:r w:rsidR="008F04AD">
        <w:t xml:space="preserve"> </w:t>
      </w:r>
      <w:r w:rsidRPr="00B3741E">
        <w:t>The</w:t>
      </w:r>
      <w:r w:rsidR="008F04AD">
        <w:t xml:space="preserve"> </w:t>
      </w:r>
      <w:r w:rsidRPr="00B3741E">
        <w:t>proceedings</w:t>
      </w:r>
      <w:r w:rsidR="008F04AD">
        <w:t xml:space="preserve"> </w:t>
      </w:r>
      <w:r w:rsidRPr="00B3741E">
        <w:t>do</w:t>
      </w:r>
      <w:r w:rsidR="008F04AD">
        <w:t xml:space="preserve"> </w:t>
      </w:r>
      <w:r w:rsidRPr="00B3741E">
        <w:t>not</w:t>
      </w:r>
      <w:r w:rsidR="008F04AD">
        <w:t xml:space="preserve"> </w:t>
      </w:r>
      <w:r w:rsidRPr="00B3741E">
        <w:t>date</w:t>
      </w:r>
      <w:r w:rsidR="008F04AD">
        <w:t xml:space="preserve"> </w:t>
      </w:r>
      <w:r w:rsidRPr="00B3741E">
        <w:t>back</w:t>
      </w:r>
      <w:r w:rsidR="008F04AD">
        <w:t xml:space="preserve"> </w:t>
      </w:r>
      <w:r w:rsidRPr="00B3741E">
        <w:t>to</w:t>
      </w:r>
      <w:r w:rsidR="008F04AD">
        <w:t xml:space="preserve"> </w:t>
      </w:r>
      <w:r w:rsidRPr="00B3741E">
        <w:t>the</w:t>
      </w:r>
      <w:r w:rsidR="008F04AD">
        <w:t xml:space="preserve"> </w:t>
      </w:r>
      <w:r w:rsidRPr="00B3741E">
        <w:t>time</w:t>
      </w:r>
      <w:r w:rsidR="008F04AD">
        <w:t xml:space="preserve"> </w:t>
      </w:r>
      <w:r w:rsidRPr="00B3741E">
        <w:t>of</w:t>
      </w:r>
      <w:r w:rsidR="008F04AD">
        <w:t xml:space="preserve"> </w:t>
      </w:r>
      <w:r w:rsidRPr="00B3741E">
        <w:t>the</w:t>
      </w:r>
      <w:r w:rsidR="008F04AD">
        <w:t xml:space="preserve"> </w:t>
      </w:r>
      <w:r w:rsidRPr="00B3741E">
        <w:t>ordinary</w:t>
      </w:r>
      <w:r w:rsidR="008F04AD">
        <w:t xml:space="preserve"> </w:t>
      </w:r>
      <w:r w:rsidRPr="00B3741E">
        <w:t>asylum</w:t>
      </w:r>
      <w:r w:rsidR="008F04AD">
        <w:t xml:space="preserve"> </w:t>
      </w:r>
      <w:r w:rsidRPr="00B3741E">
        <w:t>procedure.</w:t>
      </w:r>
      <w:r w:rsidR="008F04AD">
        <w:t xml:space="preserve"> </w:t>
      </w:r>
      <w:r w:rsidRPr="00B3741E">
        <w:t>The</w:t>
      </w:r>
      <w:r w:rsidR="008F04AD">
        <w:t xml:space="preserve"> </w:t>
      </w:r>
      <w:r w:rsidRPr="00B3741E">
        <w:t>Secretariat</w:t>
      </w:r>
      <w:r w:rsidR="00AC1FB4">
        <w:t>’</w:t>
      </w:r>
      <w:r w:rsidRPr="00B3741E">
        <w:t>s</w:t>
      </w:r>
      <w:r w:rsidR="008F04AD">
        <w:t xml:space="preserve"> </w:t>
      </w:r>
      <w:r w:rsidRPr="00B3741E">
        <w:t>presumption</w:t>
      </w:r>
      <w:r w:rsidR="008F04AD">
        <w:t xml:space="preserve"> </w:t>
      </w:r>
      <w:r w:rsidRPr="00B3741E">
        <w:t>is</w:t>
      </w:r>
      <w:r w:rsidR="008F04AD">
        <w:t xml:space="preserve"> </w:t>
      </w:r>
      <w:r w:rsidRPr="00B3741E">
        <w:t>based</w:t>
      </w:r>
      <w:r w:rsidR="008F04AD">
        <w:t xml:space="preserve"> </w:t>
      </w:r>
      <w:r w:rsidRPr="00B3741E">
        <w:t>on</w:t>
      </w:r>
      <w:r w:rsidR="008F04AD">
        <w:t xml:space="preserve"> </w:t>
      </w:r>
      <w:r w:rsidRPr="00B3741E">
        <w:t>a</w:t>
      </w:r>
      <w:r w:rsidR="008F04AD">
        <w:t xml:space="preserve"> </w:t>
      </w:r>
      <w:r w:rsidRPr="00B3741E">
        <w:t>misunderstanding</w:t>
      </w:r>
      <w:r w:rsidR="008F04AD">
        <w:t xml:space="preserve"> </w:t>
      </w:r>
      <w:r w:rsidRPr="00B3741E">
        <w:t>in</w:t>
      </w:r>
      <w:r w:rsidR="008F04AD">
        <w:t xml:space="preserve"> </w:t>
      </w:r>
      <w:r w:rsidRPr="00B3741E">
        <w:t>the</w:t>
      </w:r>
      <w:r w:rsidR="008F04AD">
        <w:t xml:space="preserve"> </w:t>
      </w:r>
      <w:r w:rsidRPr="00B3741E">
        <w:t>translation</w:t>
      </w:r>
      <w:r w:rsidR="008F04AD">
        <w:t xml:space="preserve"> </w:t>
      </w:r>
      <w:r w:rsidRPr="00B3741E">
        <w:t>of</w:t>
      </w:r>
      <w:r w:rsidR="008F04AD">
        <w:t xml:space="preserve"> </w:t>
      </w:r>
      <w:r w:rsidRPr="00B3741E">
        <w:t>the</w:t>
      </w:r>
      <w:r w:rsidR="008F04AD">
        <w:t xml:space="preserve"> </w:t>
      </w:r>
      <w:r w:rsidRPr="00B3741E">
        <w:t>judgment:</w:t>
      </w:r>
      <w:r w:rsidR="008F04AD">
        <w:t xml:space="preserve"> </w:t>
      </w:r>
      <w:r w:rsidRPr="00B3741E">
        <w:t>the</w:t>
      </w:r>
      <w:r w:rsidR="008F04AD">
        <w:t xml:space="preserve"> </w:t>
      </w:r>
      <w:r w:rsidRPr="00B3741E">
        <w:t>original</w:t>
      </w:r>
      <w:r w:rsidR="008F04AD">
        <w:t xml:space="preserve"> </w:t>
      </w:r>
      <w:r w:rsidRPr="00B3741E">
        <w:t>text</w:t>
      </w:r>
      <w:r w:rsidR="008F04AD">
        <w:t xml:space="preserve"> </w:t>
      </w:r>
      <w:r w:rsidRPr="00B3741E">
        <w:t>does</w:t>
      </w:r>
      <w:r w:rsidR="008F04AD">
        <w:t xml:space="preserve"> </w:t>
      </w:r>
      <w:r w:rsidRPr="00B3741E">
        <w:t>not</w:t>
      </w:r>
      <w:r w:rsidR="008F04AD">
        <w:t xml:space="preserve"> </w:t>
      </w:r>
      <w:r w:rsidRPr="00B3741E">
        <w:t>refer</w:t>
      </w:r>
      <w:r w:rsidR="008F04AD">
        <w:t xml:space="preserve"> </w:t>
      </w:r>
      <w:r w:rsidRPr="00B3741E">
        <w:t>to</w:t>
      </w:r>
      <w:r w:rsidR="008F04AD">
        <w:t xml:space="preserve"> </w:t>
      </w:r>
      <w:r w:rsidRPr="00B3741E">
        <w:t>a</w:t>
      </w:r>
      <w:r w:rsidR="008F04AD">
        <w:t xml:space="preserve"> </w:t>
      </w:r>
      <w:r w:rsidRPr="00B3741E">
        <w:t>previous</w:t>
      </w:r>
      <w:r w:rsidR="008F04AD">
        <w:t xml:space="preserve"> </w:t>
      </w:r>
      <w:r w:rsidRPr="00B3741E">
        <w:t>judgment,</w:t>
      </w:r>
      <w:r w:rsidR="008F04AD">
        <w:t xml:space="preserve"> </w:t>
      </w:r>
      <w:r w:rsidRPr="00B3741E">
        <w:t>but</w:t>
      </w:r>
      <w:r w:rsidR="008F04AD">
        <w:t xml:space="preserve"> </w:t>
      </w:r>
      <w:r w:rsidRPr="00B3741E">
        <w:t>to</w:t>
      </w:r>
      <w:r w:rsidR="008F04AD">
        <w:t xml:space="preserve"> </w:t>
      </w:r>
      <w:r w:rsidRPr="00B3741E">
        <w:t>the</w:t>
      </w:r>
      <w:r w:rsidR="008F04AD">
        <w:t xml:space="preserve"> </w:t>
      </w:r>
      <w:r w:rsidRPr="00B3741E">
        <w:t>same</w:t>
      </w:r>
      <w:r w:rsidR="008F04AD">
        <w:t xml:space="preserve"> </w:t>
      </w:r>
      <w:r w:rsidRPr="00B3741E">
        <w:t>judgment,</w:t>
      </w:r>
      <w:r w:rsidR="008F04AD">
        <w:t xml:space="preserve"> </w:t>
      </w:r>
      <w:r w:rsidRPr="00B3741E">
        <w:t>citing</w:t>
      </w:r>
      <w:r w:rsidR="008F04AD">
        <w:t xml:space="preserve"> </w:t>
      </w:r>
      <w:r w:rsidRPr="00B3741E">
        <w:t>the</w:t>
      </w:r>
      <w:r w:rsidR="008F04AD">
        <w:t xml:space="preserve"> </w:t>
      </w:r>
      <w:r w:rsidRPr="00B3741E">
        <w:t>file</w:t>
      </w:r>
      <w:r w:rsidR="008F04AD">
        <w:t xml:space="preserve"> </w:t>
      </w:r>
      <w:r w:rsidRPr="00B3741E">
        <w:t>number</w:t>
      </w:r>
      <w:r w:rsidR="008F04AD">
        <w:t xml:space="preserve"> </w:t>
      </w:r>
      <w:r w:rsidRPr="00B3741E">
        <w:t>displayed</w:t>
      </w:r>
      <w:r w:rsidR="008F04AD">
        <w:t xml:space="preserve"> </w:t>
      </w:r>
      <w:r w:rsidRPr="00B3741E">
        <w:t>in</w:t>
      </w:r>
      <w:r w:rsidR="008F04AD">
        <w:t xml:space="preserve"> </w:t>
      </w:r>
      <w:r w:rsidRPr="00B3741E">
        <w:t>the</w:t>
      </w:r>
      <w:r w:rsidR="008F04AD">
        <w:t xml:space="preserve"> </w:t>
      </w:r>
      <w:r w:rsidRPr="00B3741E">
        <w:t>upper</w:t>
      </w:r>
      <w:r w:rsidR="008F04AD">
        <w:t xml:space="preserve"> </w:t>
      </w:r>
      <w:r w:rsidRPr="00B3741E">
        <w:t>left</w:t>
      </w:r>
      <w:r w:rsidR="008F04AD">
        <w:t xml:space="preserve"> </w:t>
      </w:r>
      <w:r w:rsidRPr="00B3741E">
        <w:t>corner</w:t>
      </w:r>
      <w:r w:rsidR="008F04AD">
        <w:t xml:space="preserve"> </w:t>
      </w:r>
      <w:r w:rsidRPr="00B3741E">
        <w:t>of</w:t>
      </w:r>
      <w:r w:rsidR="008F04AD">
        <w:t xml:space="preserve"> </w:t>
      </w:r>
      <w:r w:rsidRPr="00B3741E">
        <w:t>the</w:t>
      </w:r>
      <w:r w:rsidR="008F04AD">
        <w:t xml:space="preserve"> </w:t>
      </w:r>
      <w:r w:rsidRPr="00B3741E">
        <w:t>original,</w:t>
      </w:r>
      <w:r w:rsidR="008F04AD">
        <w:t xml:space="preserve"> </w:t>
      </w:r>
      <w:r w:rsidRPr="00B3741E">
        <w:t>which</w:t>
      </w:r>
      <w:r w:rsidR="008F04AD">
        <w:t xml:space="preserve"> </w:t>
      </w:r>
      <w:r w:rsidRPr="00B3741E">
        <w:t>was</w:t>
      </w:r>
      <w:r w:rsidR="008F04AD">
        <w:t xml:space="preserve"> </w:t>
      </w:r>
      <w:r w:rsidRPr="00B3741E">
        <w:t>translated</w:t>
      </w:r>
      <w:r w:rsidR="008F04AD">
        <w:t xml:space="preserve"> </w:t>
      </w:r>
      <w:r w:rsidRPr="00B3741E">
        <w:t>into</w:t>
      </w:r>
      <w:r w:rsidR="008F04AD">
        <w:t xml:space="preserve"> </w:t>
      </w:r>
      <w:r w:rsidRPr="00B3741E">
        <w:t>German</w:t>
      </w:r>
      <w:r w:rsidR="008F04AD">
        <w:t xml:space="preserve"> </w:t>
      </w:r>
      <w:r w:rsidRPr="00B3741E">
        <w:t>as</w:t>
      </w:r>
      <w:r w:rsidR="008F04AD">
        <w:t xml:space="preserve"> </w:t>
      </w:r>
      <w:r w:rsidR="00AC1FB4">
        <w:t>“</w:t>
      </w:r>
      <w:r w:rsidRPr="00B3741E">
        <w:t>Aktenzeichen</w:t>
      </w:r>
      <w:r w:rsidR="00AC1FB4">
        <w:t>”</w:t>
      </w:r>
      <w:r w:rsidRPr="00B3741E">
        <w:t>,</w:t>
      </w:r>
      <w:r w:rsidR="008F04AD">
        <w:t xml:space="preserve"> </w:t>
      </w:r>
      <w:r w:rsidRPr="00B3741E">
        <w:t>or</w:t>
      </w:r>
      <w:r w:rsidR="008F04AD">
        <w:t xml:space="preserve"> </w:t>
      </w:r>
      <w:r w:rsidRPr="00B3741E">
        <w:t>reference</w:t>
      </w:r>
      <w:r w:rsidR="008F04AD">
        <w:t xml:space="preserve"> </w:t>
      </w:r>
      <w:r w:rsidRPr="00B3741E">
        <w:t>number.</w:t>
      </w:r>
      <w:r w:rsidR="008F04AD">
        <w:t xml:space="preserve"> </w:t>
      </w:r>
      <w:r w:rsidRPr="00B3741E">
        <w:t>The</w:t>
      </w:r>
      <w:r w:rsidR="008F04AD">
        <w:t xml:space="preserve"> </w:t>
      </w:r>
      <w:r w:rsidRPr="00B3741E">
        <w:t>summonses</w:t>
      </w:r>
      <w:r w:rsidR="008F04AD">
        <w:t xml:space="preserve"> </w:t>
      </w:r>
      <w:r w:rsidRPr="00B3741E">
        <w:t>have</w:t>
      </w:r>
      <w:r w:rsidR="008F04AD">
        <w:t xml:space="preserve"> </w:t>
      </w:r>
      <w:r w:rsidRPr="00B3741E">
        <w:t>the</w:t>
      </w:r>
      <w:r w:rsidR="008F04AD">
        <w:t xml:space="preserve"> </w:t>
      </w:r>
      <w:r w:rsidRPr="00B3741E">
        <w:t>same</w:t>
      </w:r>
      <w:r w:rsidR="008F04AD">
        <w:t xml:space="preserve"> </w:t>
      </w:r>
      <w:r w:rsidRPr="00B3741E">
        <w:t>number</w:t>
      </w:r>
      <w:r w:rsidR="008F04AD">
        <w:t xml:space="preserve"> </w:t>
      </w:r>
      <w:r w:rsidRPr="00B3741E">
        <w:t>listed</w:t>
      </w:r>
      <w:r w:rsidR="008F04AD">
        <w:t xml:space="preserve"> </w:t>
      </w:r>
      <w:r w:rsidRPr="00B3741E">
        <w:t>under</w:t>
      </w:r>
      <w:r w:rsidR="008F04AD">
        <w:t xml:space="preserve"> </w:t>
      </w:r>
      <w:r w:rsidR="00AC1FB4">
        <w:t>“</w:t>
      </w:r>
      <w:r w:rsidRPr="00B3741E">
        <w:t>reference</w:t>
      </w:r>
      <w:r w:rsidR="008F04AD">
        <w:t xml:space="preserve"> </w:t>
      </w:r>
      <w:r w:rsidRPr="00B3741E">
        <w:t>number</w:t>
      </w:r>
      <w:r w:rsidR="00AC1FB4">
        <w:t>”</w:t>
      </w:r>
      <w:r w:rsidRPr="00B3741E">
        <w:t>,</w:t>
      </w:r>
      <w:r w:rsidR="008F04AD">
        <w:t xml:space="preserve"> </w:t>
      </w:r>
      <w:r w:rsidRPr="00B3741E">
        <w:t>proving</w:t>
      </w:r>
      <w:r w:rsidR="008F04AD">
        <w:t xml:space="preserve"> </w:t>
      </w:r>
      <w:r w:rsidRPr="00B3741E">
        <w:t>that</w:t>
      </w:r>
      <w:r w:rsidR="008F04AD">
        <w:t xml:space="preserve"> </w:t>
      </w:r>
      <w:r w:rsidRPr="00B3741E">
        <w:t>it</w:t>
      </w:r>
      <w:r w:rsidR="008F04AD">
        <w:t xml:space="preserve"> </w:t>
      </w:r>
      <w:r w:rsidRPr="00B3741E">
        <w:t>is</w:t>
      </w:r>
      <w:r w:rsidR="008F04AD">
        <w:t xml:space="preserve"> </w:t>
      </w:r>
      <w:r w:rsidRPr="00B3741E">
        <w:t>in</w:t>
      </w:r>
      <w:r w:rsidR="008F04AD">
        <w:t xml:space="preserve"> </w:t>
      </w:r>
      <w:r w:rsidRPr="00B3741E">
        <w:t>fact</w:t>
      </w:r>
      <w:r w:rsidR="008F04AD">
        <w:t xml:space="preserve"> </w:t>
      </w:r>
      <w:r w:rsidRPr="00B3741E">
        <w:t>the</w:t>
      </w:r>
      <w:r w:rsidR="008F04AD">
        <w:t xml:space="preserve"> </w:t>
      </w:r>
      <w:r w:rsidRPr="00B3741E">
        <w:t>file</w:t>
      </w:r>
      <w:r w:rsidR="008F04AD">
        <w:t xml:space="preserve"> </w:t>
      </w:r>
      <w:r w:rsidRPr="00B3741E">
        <w:t>or</w:t>
      </w:r>
      <w:r w:rsidR="008F04AD">
        <w:t xml:space="preserve"> </w:t>
      </w:r>
      <w:r w:rsidRPr="00B3741E">
        <w:t>case</w:t>
      </w:r>
      <w:r w:rsidR="008F04AD">
        <w:t xml:space="preserve"> </w:t>
      </w:r>
      <w:r w:rsidRPr="00B3741E">
        <w:t>number.</w:t>
      </w:r>
    </w:p>
    <w:p w14:paraId="6B33E457" w14:textId="6D1F1A63" w:rsidR="008C3E68" w:rsidRPr="00AC1FB4" w:rsidRDefault="008C3E68" w:rsidP="008C3E68">
      <w:pPr>
        <w:pStyle w:val="SingleTxtG"/>
        <w:rPr>
          <w:rStyle w:val="FootnoteReference"/>
        </w:rPr>
      </w:pPr>
      <w:r w:rsidRPr="00B3741E">
        <w:t>3.5</w:t>
      </w:r>
      <w:r w:rsidRPr="00B3741E">
        <w:tab/>
        <w:t>The</w:t>
      </w:r>
      <w:r w:rsidR="008F04AD">
        <w:t xml:space="preserve"> </w:t>
      </w:r>
      <w:r w:rsidRPr="00B3741E">
        <w:t>judgment</w:t>
      </w:r>
      <w:r w:rsidR="008F04AD">
        <w:t xml:space="preserve"> </w:t>
      </w:r>
      <w:r w:rsidRPr="00B3741E">
        <w:t>must</w:t>
      </w:r>
      <w:r w:rsidR="008F04AD">
        <w:t xml:space="preserve"> </w:t>
      </w:r>
      <w:r w:rsidRPr="00B3741E">
        <w:t>be</w:t>
      </w:r>
      <w:r w:rsidR="008F04AD">
        <w:t xml:space="preserve"> </w:t>
      </w:r>
      <w:r w:rsidRPr="00B3741E">
        <w:t>understood</w:t>
      </w:r>
      <w:r w:rsidR="008F04AD">
        <w:t xml:space="preserve"> </w:t>
      </w:r>
      <w:r w:rsidRPr="00B3741E">
        <w:t>in</w:t>
      </w:r>
      <w:r w:rsidR="008F04AD">
        <w:t xml:space="preserve"> </w:t>
      </w:r>
      <w:r w:rsidRPr="00B3741E">
        <w:t>the</w:t>
      </w:r>
      <w:r w:rsidR="008F04AD">
        <w:t xml:space="preserve"> </w:t>
      </w:r>
      <w:r w:rsidRPr="00B3741E">
        <w:t>context</w:t>
      </w:r>
      <w:r w:rsidR="008F04AD">
        <w:t xml:space="preserve"> </w:t>
      </w:r>
      <w:r w:rsidRPr="00B3741E">
        <w:t>of</w:t>
      </w:r>
      <w:r w:rsidR="008F04AD">
        <w:t xml:space="preserve"> </w:t>
      </w:r>
      <w:r w:rsidRPr="00B3741E">
        <w:t>the</w:t>
      </w:r>
      <w:r w:rsidR="008F04AD">
        <w:t xml:space="preserve"> </w:t>
      </w:r>
      <w:r w:rsidRPr="00B3741E">
        <w:t>Eastern</w:t>
      </w:r>
      <w:r w:rsidR="008F04AD">
        <w:t xml:space="preserve"> </w:t>
      </w:r>
      <w:r w:rsidRPr="00B3741E">
        <w:t>culture</w:t>
      </w:r>
      <w:r w:rsidR="008F04AD">
        <w:t xml:space="preserve"> </w:t>
      </w:r>
      <w:r w:rsidRPr="00B3741E">
        <w:t>of</w:t>
      </w:r>
      <w:r w:rsidR="008F04AD">
        <w:t xml:space="preserve"> </w:t>
      </w:r>
      <w:r w:rsidRPr="00B3741E">
        <w:t>shame.</w:t>
      </w:r>
      <w:r w:rsidR="008F04AD">
        <w:t xml:space="preserve"> </w:t>
      </w:r>
      <w:r w:rsidRPr="00B3741E">
        <w:t>The</w:t>
      </w:r>
      <w:r w:rsidR="008F04AD">
        <w:t xml:space="preserve"> </w:t>
      </w:r>
      <w:r w:rsidRPr="00B3741E">
        <w:t>mullah</w:t>
      </w:r>
      <w:r w:rsidR="008F04AD">
        <w:t xml:space="preserve"> </w:t>
      </w:r>
      <w:r w:rsidRPr="00B3741E">
        <w:t>has</w:t>
      </w:r>
      <w:r w:rsidR="008F04AD">
        <w:t xml:space="preserve"> </w:t>
      </w:r>
      <w:r w:rsidRPr="00B3741E">
        <w:t>taken</w:t>
      </w:r>
      <w:r w:rsidR="008F04AD">
        <w:t xml:space="preserve"> </w:t>
      </w:r>
      <w:r w:rsidRPr="00B3741E">
        <w:t>care</w:t>
      </w:r>
      <w:r w:rsidR="008F04AD">
        <w:t xml:space="preserve"> </w:t>
      </w:r>
      <w:r w:rsidRPr="00B3741E">
        <w:t>to</w:t>
      </w:r>
      <w:r w:rsidR="008F04AD">
        <w:t xml:space="preserve"> </w:t>
      </w:r>
      <w:r w:rsidRPr="00B3741E">
        <w:t>minimize</w:t>
      </w:r>
      <w:r w:rsidR="008F04AD">
        <w:t xml:space="preserve"> </w:t>
      </w:r>
      <w:r w:rsidRPr="00B3741E">
        <w:t>the</w:t>
      </w:r>
      <w:r w:rsidR="008F04AD">
        <w:t xml:space="preserve"> </w:t>
      </w:r>
      <w:r w:rsidRPr="00B3741E">
        <w:t>humiliation</w:t>
      </w:r>
      <w:r w:rsidR="008F04AD">
        <w:t xml:space="preserve"> </w:t>
      </w:r>
      <w:r w:rsidRPr="00B3741E">
        <w:t>of</w:t>
      </w:r>
      <w:r w:rsidR="008F04AD">
        <w:t xml:space="preserve"> </w:t>
      </w:r>
      <w:r w:rsidRPr="00B3741E">
        <w:t>his</w:t>
      </w:r>
      <w:r w:rsidR="008F04AD">
        <w:t xml:space="preserve"> </w:t>
      </w:r>
      <w:r w:rsidRPr="00B3741E">
        <w:t>daughter</w:t>
      </w:r>
      <w:r w:rsidR="008F04AD">
        <w:t xml:space="preserve"> </w:t>
      </w:r>
      <w:r w:rsidRPr="00B3741E">
        <w:t>and</w:t>
      </w:r>
      <w:r w:rsidR="008F04AD">
        <w:t xml:space="preserve"> </w:t>
      </w:r>
      <w:r w:rsidRPr="00B3741E">
        <w:t>the</w:t>
      </w:r>
      <w:r w:rsidR="008F04AD">
        <w:t xml:space="preserve"> </w:t>
      </w:r>
      <w:r w:rsidRPr="00B3741E">
        <w:t>family.</w:t>
      </w:r>
      <w:r w:rsidR="008F04AD">
        <w:t xml:space="preserve"> </w:t>
      </w:r>
      <w:r w:rsidRPr="00B3741E">
        <w:t>By</w:t>
      </w:r>
      <w:r w:rsidR="008F04AD">
        <w:t xml:space="preserve"> </w:t>
      </w:r>
      <w:r w:rsidRPr="00B3741E">
        <w:t>using</w:t>
      </w:r>
      <w:r w:rsidR="008F04AD">
        <w:t xml:space="preserve"> </w:t>
      </w:r>
      <w:r w:rsidRPr="00B3741E">
        <w:t>the</w:t>
      </w:r>
      <w:r w:rsidR="008F04AD">
        <w:t xml:space="preserve"> </w:t>
      </w:r>
      <w:r w:rsidRPr="00B3741E">
        <w:t>terms</w:t>
      </w:r>
      <w:r w:rsidR="008F04AD">
        <w:t xml:space="preserve"> </w:t>
      </w:r>
      <w:r w:rsidR="00AC1FB4">
        <w:t>“</w:t>
      </w:r>
      <w:r w:rsidRPr="00B3741E">
        <w:t>deception</w:t>
      </w:r>
      <w:r w:rsidR="008F04AD">
        <w:t xml:space="preserve"> </w:t>
      </w:r>
      <w:r w:rsidRPr="00B3741E">
        <w:t>and</w:t>
      </w:r>
      <w:r w:rsidR="008F04AD">
        <w:t xml:space="preserve"> </w:t>
      </w:r>
      <w:r w:rsidRPr="00B3741E">
        <w:t>affront</w:t>
      </w:r>
      <w:r w:rsidR="00AC1FB4">
        <w:t>”</w:t>
      </w:r>
      <w:r w:rsidRPr="00B3741E">
        <w:t>,</w:t>
      </w:r>
      <w:r w:rsidR="008F04AD">
        <w:t xml:space="preserve"> </w:t>
      </w:r>
      <w:r w:rsidRPr="00B3741E">
        <w:t>the</w:t>
      </w:r>
      <w:r w:rsidR="008F04AD">
        <w:t xml:space="preserve"> </w:t>
      </w:r>
      <w:r w:rsidRPr="00B3741E">
        <w:t>allegations</w:t>
      </w:r>
      <w:r w:rsidR="008F04AD">
        <w:t xml:space="preserve"> </w:t>
      </w:r>
      <w:r w:rsidRPr="00B3741E">
        <w:t>against</w:t>
      </w:r>
      <w:r w:rsidR="008F04AD">
        <w:t xml:space="preserve"> </w:t>
      </w:r>
      <w:r w:rsidRPr="00B3741E">
        <w:t>the</w:t>
      </w:r>
      <w:r w:rsidR="008F04AD">
        <w:t xml:space="preserve"> </w:t>
      </w:r>
      <w:r w:rsidRPr="00B3741E">
        <w:t>complainant</w:t>
      </w:r>
      <w:r w:rsidR="008F04AD">
        <w:t xml:space="preserve"> </w:t>
      </w:r>
      <w:r w:rsidRPr="00B3741E">
        <w:t>are</w:t>
      </w:r>
      <w:r w:rsidR="008F04AD">
        <w:t xml:space="preserve"> </w:t>
      </w:r>
      <w:r w:rsidRPr="00B3741E">
        <w:t>deliberately</w:t>
      </w:r>
      <w:r w:rsidR="008F04AD">
        <w:t xml:space="preserve"> </w:t>
      </w:r>
      <w:r w:rsidRPr="00B3741E">
        <w:t>expressed</w:t>
      </w:r>
      <w:r w:rsidR="008F04AD">
        <w:t xml:space="preserve"> </w:t>
      </w:r>
      <w:r w:rsidRPr="00B3741E">
        <w:t>in</w:t>
      </w:r>
      <w:r w:rsidR="008F04AD">
        <w:t xml:space="preserve"> </w:t>
      </w:r>
      <w:r w:rsidRPr="00B3741E">
        <w:t>a</w:t>
      </w:r>
      <w:r w:rsidR="008F04AD">
        <w:t xml:space="preserve"> </w:t>
      </w:r>
      <w:r w:rsidRPr="00B3741E">
        <w:t>vague</w:t>
      </w:r>
      <w:r w:rsidR="008F04AD">
        <w:t xml:space="preserve"> </w:t>
      </w:r>
      <w:r w:rsidRPr="00B3741E">
        <w:t>manner.</w:t>
      </w:r>
      <w:r w:rsidR="008F04AD">
        <w:t xml:space="preserve"> </w:t>
      </w:r>
      <w:r w:rsidRPr="00B3741E">
        <w:t>The</w:t>
      </w:r>
      <w:r w:rsidR="008F04AD">
        <w:t xml:space="preserve"> </w:t>
      </w:r>
      <w:r w:rsidRPr="00B3741E">
        <w:t>details</w:t>
      </w:r>
      <w:r w:rsidR="008F04AD">
        <w:t xml:space="preserve"> </w:t>
      </w:r>
      <w:r w:rsidRPr="00B3741E">
        <w:t>of</w:t>
      </w:r>
      <w:r w:rsidR="008F04AD">
        <w:t xml:space="preserve"> </w:t>
      </w:r>
      <w:r w:rsidRPr="00B3741E">
        <w:t>the</w:t>
      </w:r>
      <w:r w:rsidR="008F04AD">
        <w:t xml:space="preserve"> </w:t>
      </w:r>
      <w:r w:rsidRPr="00B3741E">
        <w:t>dishonour</w:t>
      </w:r>
      <w:r w:rsidR="008F04AD">
        <w:t xml:space="preserve"> </w:t>
      </w:r>
      <w:r w:rsidRPr="00B3741E">
        <w:t>falling</w:t>
      </w:r>
      <w:r w:rsidR="008F04AD">
        <w:t xml:space="preserve"> </w:t>
      </w:r>
      <w:r w:rsidRPr="00B3741E">
        <w:t>upon</w:t>
      </w:r>
      <w:r w:rsidR="008F04AD">
        <w:t xml:space="preserve"> </w:t>
      </w:r>
      <w:r w:rsidRPr="00B3741E">
        <w:t>the</w:t>
      </w:r>
      <w:r w:rsidR="008F04AD">
        <w:t xml:space="preserve"> </w:t>
      </w:r>
      <w:r w:rsidRPr="00B3741E">
        <w:t>mullah</w:t>
      </w:r>
      <w:r w:rsidR="00AC1FB4">
        <w:t>’</w:t>
      </w:r>
      <w:r w:rsidRPr="00B3741E">
        <w:t>s</w:t>
      </w:r>
      <w:r w:rsidR="008F04AD">
        <w:t xml:space="preserve"> </w:t>
      </w:r>
      <w:r w:rsidRPr="00B3741E">
        <w:t>family,</w:t>
      </w:r>
      <w:r w:rsidR="008F04AD">
        <w:t xml:space="preserve"> </w:t>
      </w:r>
      <w:r w:rsidRPr="00B3741E">
        <w:t>and</w:t>
      </w:r>
      <w:r w:rsidR="008F04AD">
        <w:t xml:space="preserve"> </w:t>
      </w:r>
      <w:r w:rsidRPr="00B3741E">
        <w:t>thus</w:t>
      </w:r>
      <w:r w:rsidR="008F04AD">
        <w:t xml:space="preserve"> </w:t>
      </w:r>
      <w:r w:rsidRPr="00B3741E">
        <w:t>upon</w:t>
      </w:r>
      <w:r w:rsidR="008F04AD">
        <w:t xml:space="preserve"> </w:t>
      </w:r>
      <w:r w:rsidRPr="00B3741E">
        <w:t>him</w:t>
      </w:r>
      <w:r w:rsidR="008F04AD">
        <w:t xml:space="preserve"> </w:t>
      </w:r>
      <w:r w:rsidRPr="00B3741E">
        <w:t>as</w:t>
      </w:r>
      <w:r w:rsidR="008F04AD">
        <w:t xml:space="preserve"> </w:t>
      </w:r>
      <w:r w:rsidRPr="00B3741E">
        <w:t>head</w:t>
      </w:r>
      <w:r w:rsidR="008F04AD">
        <w:t xml:space="preserve"> </w:t>
      </w:r>
      <w:r w:rsidRPr="00B3741E">
        <w:t>of</w:t>
      </w:r>
      <w:r w:rsidR="008F04AD">
        <w:t xml:space="preserve"> </w:t>
      </w:r>
      <w:r w:rsidRPr="00B3741E">
        <w:t>the</w:t>
      </w:r>
      <w:r w:rsidR="008F04AD">
        <w:t xml:space="preserve"> </w:t>
      </w:r>
      <w:r w:rsidRPr="00B3741E">
        <w:t>family,</w:t>
      </w:r>
      <w:r w:rsidR="008F04AD">
        <w:t xml:space="preserve"> </w:t>
      </w:r>
      <w:r w:rsidRPr="00B3741E">
        <w:t>are</w:t>
      </w:r>
      <w:r w:rsidR="008F04AD">
        <w:t xml:space="preserve"> </w:t>
      </w:r>
      <w:r w:rsidRPr="00B3741E">
        <w:t>deliberately</w:t>
      </w:r>
      <w:r w:rsidR="008F04AD">
        <w:t xml:space="preserve"> </w:t>
      </w:r>
      <w:r w:rsidRPr="00B3741E">
        <w:t>omitted,</w:t>
      </w:r>
      <w:r w:rsidR="008F04AD">
        <w:t xml:space="preserve"> </w:t>
      </w:r>
      <w:r w:rsidRPr="00B3741E">
        <w:t>at</w:t>
      </w:r>
      <w:r w:rsidR="008F04AD">
        <w:t xml:space="preserve"> </w:t>
      </w:r>
      <w:r w:rsidRPr="00B3741E">
        <w:t>least</w:t>
      </w:r>
      <w:r w:rsidR="008F04AD">
        <w:t xml:space="preserve"> </w:t>
      </w:r>
      <w:r w:rsidRPr="00B3741E">
        <w:t>in</w:t>
      </w:r>
      <w:r w:rsidR="008F04AD">
        <w:t xml:space="preserve"> </w:t>
      </w:r>
      <w:r w:rsidRPr="00B3741E">
        <w:t>the</w:t>
      </w:r>
      <w:r w:rsidR="008F04AD">
        <w:t xml:space="preserve"> </w:t>
      </w:r>
      <w:r w:rsidRPr="00B3741E">
        <w:t>formal</w:t>
      </w:r>
      <w:r w:rsidR="008F04AD">
        <w:t xml:space="preserve"> </w:t>
      </w:r>
      <w:r w:rsidRPr="00B3741E">
        <w:t>text.</w:t>
      </w:r>
      <w:r w:rsidR="008F04AD">
        <w:t xml:space="preserve"> </w:t>
      </w:r>
      <w:r w:rsidRPr="00B3741E">
        <w:t>As</w:t>
      </w:r>
      <w:r w:rsidR="008F04AD">
        <w:t xml:space="preserve"> </w:t>
      </w:r>
      <w:r w:rsidRPr="00B3741E">
        <w:t>a</w:t>
      </w:r>
      <w:r w:rsidR="008F04AD">
        <w:t xml:space="preserve"> </w:t>
      </w:r>
      <w:r w:rsidRPr="00B3741E">
        <w:t>mullah,</w:t>
      </w:r>
      <w:r w:rsidR="008F04AD">
        <w:t xml:space="preserve"> </w:t>
      </w:r>
      <w:r w:rsidRPr="00B3741E">
        <w:t>he</w:t>
      </w:r>
      <w:r w:rsidR="008F04AD">
        <w:t xml:space="preserve"> </w:t>
      </w:r>
      <w:r w:rsidRPr="00B3741E">
        <w:t>ensured</w:t>
      </w:r>
      <w:r w:rsidR="008F04AD">
        <w:t xml:space="preserve"> </w:t>
      </w:r>
      <w:r w:rsidRPr="00B3741E">
        <w:t>that</w:t>
      </w:r>
      <w:r w:rsidR="008F04AD">
        <w:t xml:space="preserve"> </w:t>
      </w:r>
      <w:r w:rsidRPr="00B3741E">
        <w:t>there</w:t>
      </w:r>
      <w:r w:rsidR="008F04AD">
        <w:t xml:space="preserve"> </w:t>
      </w:r>
      <w:r w:rsidRPr="00B3741E">
        <w:t>was</w:t>
      </w:r>
      <w:r w:rsidR="008F04AD">
        <w:t xml:space="preserve"> </w:t>
      </w:r>
      <w:r w:rsidRPr="00B3741E">
        <w:t>no</w:t>
      </w:r>
      <w:r w:rsidR="008F04AD">
        <w:t xml:space="preserve"> </w:t>
      </w:r>
      <w:r w:rsidRPr="00B3741E">
        <w:t>official</w:t>
      </w:r>
      <w:r w:rsidR="008F04AD">
        <w:t xml:space="preserve"> </w:t>
      </w:r>
      <w:r w:rsidRPr="00B3741E">
        <w:t>text</w:t>
      </w:r>
      <w:r w:rsidR="008F04AD">
        <w:t xml:space="preserve"> </w:t>
      </w:r>
      <w:r w:rsidRPr="00B3741E">
        <w:t>indicating</w:t>
      </w:r>
      <w:r w:rsidR="008F04AD">
        <w:t xml:space="preserve"> </w:t>
      </w:r>
      <w:r w:rsidRPr="00B3741E">
        <w:t>that</w:t>
      </w:r>
      <w:r w:rsidR="008F04AD">
        <w:t xml:space="preserve"> </w:t>
      </w:r>
      <w:r w:rsidRPr="00B3741E">
        <w:t>his</w:t>
      </w:r>
      <w:r w:rsidR="008F04AD">
        <w:t xml:space="preserve"> </w:t>
      </w:r>
      <w:r w:rsidRPr="00B3741E">
        <w:t>daughter</w:t>
      </w:r>
      <w:r w:rsidR="008F04AD">
        <w:t xml:space="preserve"> </w:t>
      </w:r>
      <w:r w:rsidRPr="00B3741E">
        <w:t>had</w:t>
      </w:r>
      <w:r w:rsidR="008F04AD">
        <w:t xml:space="preserve"> </w:t>
      </w:r>
      <w:r w:rsidRPr="00B3741E">
        <w:t>engaged</w:t>
      </w:r>
      <w:r w:rsidR="008F04AD">
        <w:t xml:space="preserve"> </w:t>
      </w:r>
      <w:r w:rsidRPr="00B3741E">
        <w:t>in</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outside</w:t>
      </w:r>
      <w:r w:rsidR="008F04AD">
        <w:t xml:space="preserve"> </w:t>
      </w:r>
      <w:r w:rsidRPr="00B3741E">
        <w:t>marriage</w:t>
      </w:r>
      <w:r w:rsidR="008F04AD">
        <w:t xml:space="preserve"> </w:t>
      </w:r>
      <w:r w:rsidRPr="00B3741E">
        <w:t>in</w:t>
      </w:r>
      <w:r w:rsidR="008F04AD">
        <w:t xml:space="preserve"> </w:t>
      </w:r>
      <w:r w:rsidRPr="00B3741E">
        <w:t>a</w:t>
      </w:r>
      <w:r w:rsidR="008F04AD">
        <w:t xml:space="preserve"> </w:t>
      </w:r>
      <w:r w:rsidRPr="00B3741E">
        <w:t>manner</w:t>
      </w:r>
      <w:r w:rsidR="008F04AD">
        <w:t xml:space="preserve"> </w:t>
      </w:r>
      <w:r w:rsidRPr="00B3741E">
        <w:t>inconsistent</w:t>
      </w:r>
      <w:r w:rsidR="008F04AD">
        <w:t xml:space="preserve"> </w:t>
      </w:r>
      <w:r w:rsidRPr="00B3741E">
        <w:t>with</w:t>
      </w:r>
      <w:r w:rsidR="008F04AD">
        <w:t xml:space="preserve"> </w:t>
      </w:r>
      <w:r w:rsidRPr="00B3741E">
        <w:t>sharia</w:t>
      </w:r>
      <w:r w:rsidR="008F04AD">
        <w:t xml:space="preserve"> </w:t>
      </w:r>
      <w:r w:rsidRPr="00B3741E">
        <w:t>and</w:t>
      </w:r>
      <w:r w:rsidR="008F04AD">
        <w:t xml:space="preserve"> </w:t>
      </w:r>
      <w:r w:rsidRPr="00B3741E">
        <w:t>with</w:t>
      </w:r>
      <w:r w:rsidR="008F04AD">
        <w:t xml:space="preserve"> </w:t>
      </w:r>
      <w:r w:rsidRPr="00B3741E">
        <w:t>a</w:t>
      </w:r>
      <w:r w:rsidR="008F04AD">
        <w:t xml:space="preserve"> </w:t>
      </w:r>
      <w:r w:rsidRPr="00B3741E">
        <w:t>man</w:t>
      </w:r>
      <w:r w:rsidR="008F04AD">
        <w:t xml:space="preserve"> </w:t>
      </w:r>
      <w:r w:rsidRPr="00B3741E">
        <w:t>whom</w:t>
      </w:r>
      <w:r w:rsidR="008F04AD">
        <w:t xml:space="preserve"> </w:t>
      </w:r>
      <w:r w:rsidRPr="00B3741E">
        <w:t>he</w:t>
      </w:r>
      <w:r w:rsidR="008F04AD">
        <w:t xml:space="preserve"> </w:t>
      </w:r>
      <w:r w:rsidRPr="00B3741E">
        <w:t>had</w:t>
      </w:r>
      <w:r w:rsidR="008F04AD">
        <w:t xml:space="preserve"> </w:t>
      </w:r>
      <w:r w:rsidRPr="00B3741E">
        <w:t>not</w:t>
      </w:r>
      <w:r w:rsidR="008F04AD">
        <w:t xml:space="preserve"> </w:t>
      </w:r>
      <w:r w:rsidRPr="00B3741E">
        <w:t>chosen.</w:t>
      </w:r>
      <w:r w:rsidR="008F04AD">
        <w:t xml:space="preserve"> </w:t>
      </w:r>
      <w:r w:rsidRPr="00B3741E">
        <w:t>It</w:t>
      </w:r>
      <w:r w:rsidR="008F04AD">
        <w:t xml:space="preserve"> </w:t>
      </w:r>
      <w:r w:rsidRPr="00B3741E">
        <w:t>should</w:t>
      </w:r>
      <w:r w:rsidR="008F04AD">
        <w:t xml:space="preserve"> </w:t>
      </w:r>
      <w:r w:rsidRPr="00B3741E">
        <w:t>also</w:t>
      </w:r>
      <w:r w:rsidR="008F04AD">
        <w:t xml:space="preserve"> </w:t>
      </w:r>
      <w:r w:rsidRPr="00B3741E">
        <w:t>be</w:t>
      </w:r>
      <w:r w:rsidR="008F04AD">
        <w:t xml:space="preserve"> </w:t>
      </w:r>
      <w:r w:rsidRPr="00B3741E">
        <w:t>noted</w:t>
      </w:r>
      <w:r w:rsidR="008F04AD">
        <w:t xml:space="preserve"> </w:t>
      </w:r>
      <w:r w:rsidRPr="00B3741E">
        <w:t>that</w:t>
      </w:r>
      <w:r w:rsidR="008F04AD">
        <w:t xml:space="preserve"> </w:t>
      </w:r>
      <w:r w:rsidRPr="00B3741E">
        <w:t>the</w:t>
      </w:r>
      <w:r w:rsidR="008F04AD">
        <w:t xml:space="preserve"> </w:t>
      </w:r>
      <w:r w:rsidRPr="00B3741E">
        <w:t>girl</w:t>
      </w:r>
      <w:r w:rsidR="00AC1FB4">
        <w:t>’</w:t>
      </w:r>
      <w:r w:rsidRPr="00B3741E">
        <w:t>s</w:t>
      </w:r>
      <w:r w:rsidR="008F04AD">
        <w:t xml:space="preserve"> </w:t>
      </w:r>
      <w:r w:rsidRPr="00B3741E">
        <w:t>father</w:t>
      </w:r>
      <w:r w:rsidR="008F04AD">
        <w:t xml:space="preserve"> </w:t>
      </w:r>
      <w:r w:rsidRPr="00B3741E">
        <w:t>did</w:t>
      </w:r>
      <w:r w:rsidR="008F04AD">
        <w:t xml:space="preserve"> </w:t>
      </w:r>
      <w:r w:rsidRPr="00B3741E">
        <w:t>not</w:t>
      </w:r>
      <w:r w:rsidR="008F04AD">
        <w:t xml:space="preserve"> </w:t>
      </w:r>
      <w:r w:rsidRPr="00B3741E">
        <w:t>file</w:t>
      </w:r>
      <w:r w:rsidR="008F04AD">
        <w:t xml:space="preserve"> </w:t>
      </w:r>
      <w:r w:rsidRPr="00B3741E">
        <w:t>a</w:t>
      </w:r>
      <w:r w:rsidR="008F04AD">
        <w:t xml:space="preserve"> </w:t>
      </w:r>
      <w:r w:rsidRPr="00B3741E">
        <w:t>complaint</w:t>
      </w:r>
      <w:r w:rsidR="008F04AD">
        <w:t xml:space="preserve"> </w:t>
      </w:r>
      <w:r w:rsidRPr="00B3741E">
        <w:t>in</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home</w:t>
      </w:r>
      <w:r w:rsidR="008F04AD">
        <w:t xml:space="preserve"> </w:t>
      </w:r>
      <w:r w:rsidRPr="00B3741E">
        <w:t>town</w:t>
      </w:r>
      <w:r w:rsidR="008F04AD">
        <w:t xml:space="preserve"> </w:t>
      </w:r>
      <w:r w:rsidRPr="00B3741E">
        <w:t>of</w:t>
      </w:r>
      <w:r w:rsidR="008F04AD">
        <w:t xml:space="preserve"> </w:t>
      </w:r>
      <w:r w:rsidRPr="00B3741E">
        <w:t>Tabriz,</w:t>
      </w:r>
      <w:r w:rsidR="008F04AD">
        <w:t xml:space="preserve"> </w:t>
      </w:r>
      <w:r w:rsidRPr="00B3741E">
        <w:t>but</w:t>
      </w:r>
      <w:r w:rsidR="008F04AD">
        <w:t xml:space="preserve"> </w:t>
      </w:r>
      <w:r w:rsidRPr="00B3741E">
        <w:t>in</w:t>
      </w:r>
      <w:r w:rsidR="008F04AD">
        <w:t xml:space="preserve"> </w:t>
      </w:r>
      <w:r w:rsidRPr="00B3741E">
        <w:t>Tehran,</w:t>
      </w:r>
      <w:r w:rsidR="008F04AD">
        <w:t xml:space="preserve"> </w:t>
      </w:r>
      <w:r w:rsidRPr="00B3741E">
        <w:t>some</w:t>
      </w:r>
      <w:r w:rsidR="008F04AD">
        <w:t xml:space="preserve"> </w:t>
      </w:r>
      <w:r w:rsidRPr="00B3741E">
        <w:t>800</w:t>
      </w:r>
      <w:r w:rsidR="008F04AD">
        <w:t xml:space="preserve"> </w:t>
      </w:r>
      <w:r w:rsidRPr="00B3741E">
        <w:t>km</w:t>
      </w:r>
      <w:r w:rsidR="008F04AD">
        <w:t xml:space="preserve"> </w:t>
      </w:r>
      <w:r w:rsidRPr="00B3741E">
        <w:t>away.</w:t>
      </w:r>
      <w:r w:rsidRPr="00AC1FB4">
        <w:rPr>
          <w:rStyle w:val="FootnoteReference"/>
        </w:rPr>
        <w:footnoteReference w:id="5"/>
      </w:r>
    </w:p>
    <w:p w14:paraId="40CBC921" w14:textId="7D49B1A2" w:rsidR="008C3E68" w:rsidRPr="00B3741E" w:rsidRDefault="008C3E68" w:rsidP="008C3E68">
      <w:pPr>
        <w:pStyle w:val="SingleTxtG"/>
        <w:rPr>
          <w:rFonts w:eastAsia="MS Mincho"/>
        </w:rPr>
      </w:pPr>
      <w:r w:rsidRPr="00B3741E">
        <w:t>3.6</w:t>
      </w:r>
      <w:r w:rsidRPr="00B3741E">
        <w:tab/>
        <w:t>The</w:t>
      </w:r>
      <w:r w:rsidR="008F04AD">
        <w:t xml:space="preserve"> </w:t>
      </w:r>
      <w:r w:rsidRPr="00B3741E">
        <w:t>mullah</w:t>
      </w:r>
      <w:r w:rsidR="00AC1FB4">
        <w:t>’</w:t>
      </w:r>
      <w:r w:rsidRPr="00B3741E">
        <w:t>s</w:t>
      </w:r>
      <w:r w:rsidR="008F04AD">
        <w:t xml:space="preserve"> </w:t>
      </w:r>
      <w:r w:rsidRPr="00B3741E">
        <w:t>tainted</w:t>
      </w:r>
      <w:r w:rsidR="008F04AD">
        <w:t xml:space="preserve"> </w:t>
      </w:r>
      <w:r w:rsidRPr="00B3741E">
        <w:t>family</w:t>
      </w:r>
      <w:r w:rsidR="008F04AD">
        <w:t xml:space="preserve"> </w:t>
      </w:r>
      <w:r w:rsidRPr="00B3741E">
        <w:t>honour</w:t>
      </w:r>
      <w:r w:rsidR="008F04AD">
        <w:t xml:space="preserve"> </w:t>
      </w:r>
      <w:r w:rsidRPr="00B3741E">
        <w:t>would</w:t>
      </w:r>
      <w:r w:rsidR="008F04AD">
        <w:t xml:space="preserve"> </w:t>
      </w:r>
      <w:r w:rsidRPr="00B3741E">
        <w:t>be</w:t>
      </w:r>
      <w:r w:rsidR="008F04AD">
        <w:t xml:space="preserve"> </w:t>
      </w:r>
      <w:r w:rsidRPr="00B3741E">
        <w:t>restored</w:t>
      </w:r>
      <w:r w:rsidR="008F04AD">
        <w:t xml:space="preserve"> </w:t>
      </w:r>
      <w:r w:rsidRPr="00B3741E">
        <w:t>only</w:t>
      </w:r>
      <w:r w:rsidR="008F04AD">
        <w:t xml:space="preserve"> </w:t>
      </w:r>
      <w:r w:rsidRPr="00B3741E">
        <w:t>once</w:t>
      </w:r>
      <w:r w:rsidR="008F04AD">
        <w:t xml:space="preserve"> </w:t>
      </w:r>
      <w:r w:rsidRPr="00B3741E">
        <w:t>the</w:t>
      </w:r>
      <w:r w:rsidR="008F04AD">
        <w:t xml:space="preserve"> </w:t>
      </w:r>
      <w:r w:rsidRPr="00B3741E">
        <w:t>complainant</w:t>
      </w:r>
      <w:r w:rsidR="008F04AD">
        <w:t xml:space="preserve"> </w:t>
      </w:r>
      <w:r w:rsidRPr="00B3741E">
        <w:t>had</w:t>
      </w:r>
      <w:r w:rsidR="008F04AD">
        <w:t xml:space="preserve"> </w:t>
      </w:r>
      <w:r w:rsidRPr="00B3741E">
        <w:t>disappeared,</w:t>
      </w:r>
      <w:r w:rsidR="008F04AD">
        <w:t xml:space="preserve"> </w:t>
      </w:r>
      <w:r w:rsidRPr="00B3741E">
        <w:t>either</w:t>
      </w:r>
      <w:r w:rsidR="008F04AD">
        <w:t xml:space="preserve"> </w:t>
      </w:r>
      <w:r w:rsidRPr="00B3741E">
        <w:t>by</w:t>
      </w:r>
      <w:r w:rsidR="008F04AD">
        <w:t xml:space="preserve"> </w:t>
      </w:r>
      <w:r w:rsidRPr="00B3741E">
        <w:t>being</w:t>
      </w:r>
      <w:r w:rsidR="008F04AD">
        <w:t xml:space="preserve"> </w:t>
      </w:r>
      <w:r w:rsidRPr="00B3741E">
        <w:t>placed</w:t>
      </w:r>
      <w:r w:rsidR="008F04AD">
        <w:t xml:space="preserve"> </w:t>
      </w:r>
      <w:r w:rsidRPr="00B3741E">
        <w:t>permanently</w:t>
      </w:r>
      <w:r w:rsidR="008F04AD">
        <w:t xml:space="preserve"> </w:t>
      </w:r>
      <w:r w:rsidRPr="00B3741E">
        <w:t>in</w:t>
      </w:r>
      <w:r w:rsidR="008F04AD">
        <w:t xml:space="preserve"> </w:t>
      </w:r>
      <w:r w:rsidRPr="00B3741E">
        <w:t>an</w:t>
      </w:r>
      <w:r w:rsidR="008F04AD">
        <w:t xml:space="preserve"> </w:t>
      </w:r>
      <w:r w:rsidRPr="00B3741E">
        <w:t>Iranian</w:t>
      </w:r>
      <w:r w:rsidR="008F04AD">
        <w:t xml:space="preserve"> </w:t>
      </w:r>
      <w:r w:rsidRPr="00B3741E">
        <w:t>prison,</w:t>
      </w:r>
      <w:r w:rsidR="008F04AD">
        <w:t xml:space="preserve"> </w:t>
      </w:r>
      <w:r w:rsidRPr="00B3741E">
        <w:t>where</w:t>
      </w:r>
      <w:r w:rsidR="008F04AD">
        <w:t xml:space="preserve"> </w:t>
      </w:r>
      <w:r w:rsidRPr="00B3741E">
        <w:t>he</w:t>
      </w:r>
      <w:r w:rsidR="008F04AD">
        <w:t xml:space="preserve"> </w:t>
      </w:r>
      <w:r w:rsidRPr="00B3741E">
        <w:t>would</w:t>
      </w:r>
      <w:r w:rsidR="008F04AD">
        <w:t xml:space="preserve"> </w:t>
      </w:r>
      <w:r w:rsidRPr="00B3741E">
        <w:t>undoubtedly</w:t>
      </w:r>
      <w:r w:rsidR="008F04AD">
        <w:t xml:space="preserve"> </w:t>
      </w:r>
      <w:r w:rsidRPr="00B3741E">
        <w:t>be</w:t>
      </w:r>
      <w:r w:rsidR="008F04AD">
        <w:t xml:space="preserve"> </w:t>
      </w:r>
      <w:r w:rsidRPr="00B3741E">
        <w:t>tortured,</w:t>
      </w:r>
      <w:r w:rsidR="008F04AD">
        <w:t xml:space="preserve"> </w:t>
      </w:r>
      <w:r w:rsidRPr="00B3741E">
        <w:t>or</w:t>
      </w:r>
      <w:r w:rsidR="008F04AD">
        <w:t xml:space="preserve"> </w:t>
      </w:r>
      <w:r w:rsidRPr="00B3741E">
        <w:t>by</w:t>
      </w:r>
      <w:r w:rsidR="008F04AD">
        <w:t xml:space="preserve"> </w:t>
      </w:r>
      <w:r w:rsidRPr="00B3741E">
        <w:t>being</w:t>
      </w:r>
      <w:r w:rsidR="008F04AD">
        <w:t xml:space="preserve"> </w:t>
      </w:r>
      <w:r w:rsidRPr="00B3741E">
        <w:t>killed.</w:t>
      </w:r>
      <w:r w:rsidR="008F04AD">
        <w:t xml:space="preserve"> </w:t>
      </w:r>
      <w:r w:rsidRPr="00B3741E">
        <w:t>Since</w:t>
      </w:r>
      <w:r w:rsidR="008F04AD">
        <w:t xml:space="preserve"> </w:t>
      </w:r>
      <w:r w:rsidRPr="00B3741E">
        <w:t>the</w:t>
      </w:r>
      <w:r w:rsidR="008F04AD">
        <w:t xml:space="preserve"> </w:t>
      </w:r>
      <w:r w:rsidRPr="00B3741E">
        <w:t>religious</w:t>
      </w:r>
      <w:r w:rsidR="008F04AD">
        <w:t xml:space="preserve"> </w:t>
      </w:r>
      <w:r w:rsidRPr="00B3741E">
        <w:t>police</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influence</w:t>
      </w:r>
      <w:r w:rsidR="008F04AD">
        <w:t xml:space="preserve"> </w:t>
      </w:r>
      <w:r w:rsidRPr="00B3741E">
        <w:t>and</w:t>
      </w:r>
      <w:r w:rsidR="008F04AD">
        <w:t xml:space="preserve"> </w:t>
      </w:r>
      <w:r w:rsidRPr="00B3741E">
        <w:t>supervise</w:t>
      </w:r>
      <w:r w:rsidR="008F04AD">
        <w:t xml:space="preserve"> </w:t>
      </w:r>
      <w:r w:rsidRPr="00B3741E">
        <w:t>the</w:t>
      </w:r>
      <w:r w:rsidR="008F04AD">
        <w:t xml:space="preserve"> </w:t>
      </w:r>
      <w:r w:rsidRPr="00B3741E">
        <w:t>State</w:t>
      </w:r>
      <w:r w:rsidR="00AC1FB4">
        <w:t>’</w:t>
      </w:r>
      <w:r w:rsidRPr="00B3741E">
        <w:t>s</w:t>
      </w:r>
      <w:r w:rsidR="008F04AD">
        <w:t xml:space="preserve"> </w:t>
      </w:r>
      <w:r w:rsidRPr="00B3741E">
        <w:t>every</w:t>
      </w:r>
      <w:r w:rsidR="008F04AD">
        <w:t xml:space="preserve"> </w:t>
      </w:r>
      <w:r w:rsidRPr="00B3741E">
        <w:t>action,</w:t>
      </w:r>
      <w:r w:rsidR="008F04AD">
        <w:t xml:space="preserve"> </w:t>
      </w:r>
      <w:r w:rsidRPr="00B3741E">
        <w:t>the</w:t>
      </w:r>
      <w:r w:rsidR="008F04AD">
        <w:t xml:space="preserve"> </w:t>
      </w:r>
      <w:r w:rsidRPr="00B3741E">
        <w:t>complainant</w:t>
      </w:r>
      <w:r w:rsidR="008F04AD">
        <w:t xml:space="preserve"> </w:t>
      </w:r>
      <w:r w:rsidRPr="00B3741E">
        <w:t>cannot</w:t>
      </w:r>
      <w:r w:rsidR="008F04AD">
        <w:t xml:space="preserve"> </w:t>
      </w:r>
      <w:r w:rsidRPr="00B3741E">
        <w:t>expect</w:t>
      </w:r>
      <w:r w:rsidR="008F04AD">
        <w:t xml:space="preserve"> </w:t>
      </w:r>
      <w:r w:rsidRPr="00B3741E">
        <w:t>to</w:t>
      </w:r>
      <w:r w:rsidR="008F04AD">
        <w:t xml:space="preserve"> </w:t>
      </w:r>
      <w:r w:rsidRPr="00B3741E">
        <w:t>receive</w:t>
      </w:r>
      <w:r w:rsidR="008F04AD">
        <w:t xml:space="preserve"> </w:t>
      </w:r>
      <w:r w:rsidRPr="00B3741E">
        <w:t>any</w:t>
      </w:r>
      <w:r w:rsidR="008F04AD">
        <w:t xml:space="preserve"> </w:t>
      </w:r>
      <w:r w:rsidRPr="00B3741E">
        <w:t>State</w:t>
      </w:r>
      <w:r w:rsidR="008F04AD">
        <w:t xml:space="preserve"> </w:t>
      </w:r>
      <w:r w:rsidRPr="00B3741E">
        <w:t>protection.</w:t>
      </w:r>
      <w:r w:rsidR="008F04AD">
        <w:t xml:space="preserve"> </w:t>
      </w:r>
      <w:r>
        <w:t>H</w:t>
      </w:r>
      <w:r w:rsidRPr="00B3741E">
        <w:t>e</w:t>
      </w:r>
      <w:r w:rsidR="008F04AD">
        <w:t xml:space="preserve"> </w:t>
      </w:r>
      <w:r w:rsidRPr="00B3741E">
        <w:t>would</w:t>
      </w:r>
      <w:r w:rsidR="008F04AD">
        <w:t xml:space="preserve"> </w:t>
      </w:r>
      <w:r>
        <w:t>therefore</w:t>
      </w:r>
      <w:r w:rsidR="008F04AD">
        <w:t xml:space="preserve"> </w:t>
      </w:r>
      <w:r w:rsidRPr="00B3741E">
        <w:t>be</w:t>
      </w:r>
      <w:r w:rsidR="008F04AD">
        <w:t xml:space="preserve"> </w:t>
      </w:r>
      <w:r w:rsidRPr="00B3741E">
        <w:t>at</w:t>
      </w:r>
      <w:r w:rsidR="008F04AD">
        <w:t xml:space="preserve"> </w:t>
      </w:r>
      <w:r w:rsidRPr="00B3741E">
        <w:t>serious</w:t>
      </w:r>
      <w:r w:rsidR="008F04AD">
        <w:t xml:space="preserve"> </w:t>
      </w:r>
      <w:r w:rsidRPr="00B3741E">
        <w:t>risk</w:t>
      </w:r>
      <w:r w:rsidR="008F04AD">
        <w:t xml:space="preserve"> </w:t>
      </w:r>
      <w:r w:rsidRPr="00B3741E">
        <w:t>of</w:t>
      </w:r>
      <w:r w:rsidR="008F04AD">
        <w:t xml:space="preserve"> </w:t>
      </w:r>
      <w:r w:rsidRPr="00B3741E">
        <w:t>torture</w:t>
      </w:r>
      <w:r w:rsidR="008F04AD">
        <w:t xml:space="preserve"> </w:t>
      </w:r>
      <w:r w:rsidRPr="00B3741E">
        <w:t>or</w:t>
      </w:r>
      <w:r w:rsidR="008F04AD">
        <w:t xml:space="preserve"> </w:t>
      </w:r>
      <w:r w:rsidRPr="00B3741E">
        <w:t>other</w:t>
      </w:r>
      <w:r w:rsidR="008F04AD">
        <w:t xml:space="preserve"> </w:t>
      </w:r>
      <w:r w:rsidRPr="00B3741E">
        <w:t>inhuman</w:t>
      </w:r>
      <w:r w:rsidR="008F04AD">
        <w:t xml:space="preserve"> </w:t>
      </w:r>
      <w:r w:rsidRPr="00B3741E">
        <w:t>treatment</w:t>
      </w:r>
      <w:r w:rsidR="008F04AD">
        <w:t xml:space="preserve"> </w:t>
      </w:r>
      <w:r>
        <w:t>in</w:t>
      </w:r>
      <w:r w:rsidR="008F04AD">
        <w:t xml:space="preserve"> </w:t>
      </w:r>
      <w:r>
        <w:t>that</w:t>
      </w:r>
      <w:r w:rsidR="008F04AD">
        <w:t xml:space="preserve"> </w:t>
      </w:r>
      <w:r>
        <w:t>country</w:t>
      </w:r>
      <w:r w:rsidRPr="00B3741E">
        <w:t>.</w:t>
      </w:r>
    </w:p>
    <w:p w14:paraId="64EFC3A3" w14:textId="7DCC9B78" w:rsidR="008C3E68" w:rsidRPr="00B3741E" w:rsidRDefault="008C3E68" w:rsidP="008C3E68">
      <w:pPr>
        <w:pStyle w:val="SingleTxtG"/>
        <w:rPr>
          <w:rFonts w:eastAsia="MS Mincho"/>
        </w:rPr>
      </w:pPr>
      <w:r w:rsidRPr="00B3741E">
        <w:t>3.7</w:t>
      </w:r>
      <w:r w:rsidRPr="00B3741E">
        <w:tab/>
        <w:t>The</w:t>
      </w:r>
      <w:r w:rsidR="008F04AD">
        <w:t xml:space="preserve"> </w:t>
      </w:r>
      <w:r w:rsidRPr="00B3741E">
        <w:t>complainant</w:t>
      </w:r>
      <w:r w:rsidR="008F04AD">
        <w:t xml:space="preserve"> </w:t>
      </w:r>
      <w:r w:rsidRPr="00B3741E">
        <w:t>recognizes</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5</w:t>
      </w:r>
      <w:r w:rsidR="008F04AD">
        <w:t xml:space="preserve"> </w:t>
      </w:r>
      <w:r w:rsidRPr="00B3741E">
        <w:t>October</w:t>
      </w:r>
      <w:r w:rsidR="008F04AD">
        <w:t xml:space="preserve"> </w:t>
      </w:r>
      <w:r w:rsidRPr="00B3741E">
        <w:t>2016</w:t>
      </w:r>
      <w:r w:rsidR="008F04AD">
        <w:t xml:space="preserve"> </w:t>
      </w:r>
      <w:r w:rsidRPr="00B3741E">
        <w:t>does</w:t>
      </w:r>
      <w:r w:rsidR="008F04AD">
        <w:t xml:space="preserve"> </w:t>
      </w:r>
      <w:r w:rsidRPr="00B3741E">
        <w:t>not</w:t>
      </w:r>
      <w:r w:rsidR="008F04AD">
        <w:t xml:space="preserve"> </w:t>
      </w:r>
      <w:r w:rsidRPr="00B3741E">
        <w:t>contain</w:t>
      </w:r>
      <w:r w:rsidR="008F04AD">
        <w:t xml:space="preserve"> </w:t>
      </w:r>
      <w:r w:rsidRPr="00B3741E">
        <w:t>any</w:t>
      </w:r>
      <w:r w:rsidR="008F04AD">
        <w:t xml:space="preserve"> </w:t>
      </w:r>
      <w:r w:rsidRPr="00B3741E">
        <w:t>direct</w:t>
      </w:r>
      <w:r w:rsidR="008F04AD">
        <w:t xml:space="preserve"> </w:t>
      </w:r>
      <w:r w:rsidRPr="00B3741E">
        <w:t>instructions.</w:t>
      </w:r>
      <w:r w:rsidR="008F04AD">
        <w:t xml:space="preserve"> </w:t>
      </w:r>
      <w:r w:rsidRPr="00B3741E">
        <w:t>It</w:t>
      </w:r>
      <w:r w:rsidR="008F04AD">
        <w:t xml:space="preserve"> </w:t>
      </w:r>
      <w:r w:rsidRPr="00B3741E">
        <w:t>is</w:t>
      </w:r>
      <w:r w:rsidR="008F04AD">
        <w:t xml:space="preserve"> </w:t>
      </w:r>
      <w:r w:rsidRPr="00B3741E">
        <w:t>conceivable</w:t>
      </w:r>
      <w:r w:rsidR="008F04AD">
        <w:t xml:space="preserve"> </w:t>
      </w:r>
      <w:r w:rsidRPr="00B3741E">
        <w:t>and</w:t>
      </w:r>
      <w:r w:rsidR="008F04AD">
        <w:t xml:space="preserve"> </w:t>
      </w:r>
      <w:r w:rsidRPr="00B3741E">
        <w:t>plausible</w:t>
      </w:r>
      <w:r w:rsidR="008F04AD">
        <w:t xml:space="preserve"> </w:t>
      </w:r>
      <w:r w:rsidRPr="00B3741E">
        <w:t>that</w:t>
      </w:r>
      <w:r w:rsidR="008F04AD">
        <w:t xml:space="preserve"> </w:t>
      </w:r>
      <w:r w:rsidRPr="00B3741E">
        <w:t>this</w:t>
      </w:r>
      <w:r w:rsidR="008F04AD">
        <w:t xml:space="preserve"> </w:t>
      </w:r>
      <w:r w:rsidRPr="00B3741E">
        <w:t>means</w:t>
      </w:r>
      <w:r w:rsidR="008F04AD">
        <w:t xml:space="preserve"> </w:t>
      </w:r>
      <w:r w:rsidRPr="00B3741E">
        <w:t>that</w:t>
      </w:r>
      <w:r w:rsidR="008F04AD">
        <w:t xml:space="preserve"> </w:t>
      </w:r>
      <w:r w:rsidRPr="00B3741E">
        <w:t>he</w:t>
      </w:r>
      <w:r w:rsidR="008F04AD">
        <w:t xml:space="preserve"> </w:t>
      </w:r>
      <w:r w:rsidRPr="00B3741E">
        <w:t>must</w:t>
      </w:r>
      <w:r w:rsidR="008F04AD">
        <w:t xml:space="preserve"> </w:t>
      </w:r>
      <w:r w:rsidRPr="00B3741E">
        <w:t>no</w:t>
      </w:r>
      <w:r w:rsidR="008F04AD">
        <w:t xml:space="preserve"> </w:t>
      </w:r>
      <w:r w:rsidRPr="00B3741E">
        <w:t>longer</w:t>
      </w:r>
      <w:r w:rsidR="008F04AD">
        <w:t xml:space="preserve"> </w:t>
      </w:r>
      <w:r w:rsidRPr="00B3741E">
        <w:lastRenderedPageBreak/>
        <w:t>evade</w:t>
      </w:r>
      <w:r w:rsidR="008F04AD">
        <w:t xml:space="preserve"> </w:t>
      </w:r>
      <w:r w:rsidRPr="00B3741E">
        <w:t>criminal</w:t>
      </w:r>
      <w:r w:rsidR="008F04AD">
        <w:t xml:space="preserve"> </w:t>
      </w:r>
      <w:r w:rsidRPr="00B3741E">
        <w:t>proceedings</w:t>
      </w:r>
      <w:r w:rsidR="008F04AD">
        <w:t xml:space="preserve"> </w:t>
      </w:r>
      <w:r w:rsidRPr="00B3741E">
        <w:t>and</w:t>
      </w:r>
      <w:r w:rsidR="008F04AD">
        <w:t xml:space="preserve"> </w:t>
      </w:r>
      <w:r w:rsidRPr="00B3741E">
        <w:t>must</w:t>
      </w:r>
      <w:r w:rsidR="008F04AD">
        <w:t xml:space="preserve"> </w:t>
      </w:r>
      <w:r w:rsidRPr="00B3741E">
        <w:t>instead</w:t>
      </w:r>
      <w:r w:rsidR="008F04AD">
        <w:t xml:space="preserve"> </w:t>
      </w:r>
      <w:r w:rsidRPr="00B3741E">
        <w:t>submit</w:t>
      </w:r>
      <w:r w:rsidR="008F04AD">
        <w:t xml:space="preserve"> </w:t>
      </w:r>
      <w:r w:rsidRPr="00B3741E">
        <w:t>to</w:t>
      </w:r>
      <w:r w:rsidR="008F04AD">
        <w:t xml:space="preserve"> </w:t>
      </w:r>
      <w:r w:rsidRPr="00B3741E">
        <w:t>them</w:t>
      </w:r>
      <w:r w:rsidR="008F04AD">
        <w:t xml:space="preserve"> </w:t>
      </w:r>
      <w:r w:rsidRPr="00B3741E">
        <w:t>and</w:t>
      </w:r>
      <w:r w:rsidR="008F04AD">
        <w:t xml:space="preserve"> </w:t>
      </w:r>
      <w:r w:rsidRPr="00B3741E">
        <w:t>report</w:t>
      </w:r>
      <w:r w:rsidR="008F04AD">
        <w:t xml:space="preserve"> </w:t>
      </w:r>
      <w:r w:rsidRPr="00B3741E">
        <w:t>to</w:t>
      </w:r>
      <w:r w:rsidR="008F04AD">
        <w:t xml:space="preserve"> </w:t>
      </w:r>
      <w:r w:rsidRPr="00B3741E">
        <w:t>the</w:t>
      </w:r>
      <w:r w:rsidR="008F04AD">
        <w:t xml:space="preserve"> </w:t>
      </w:r>
      <w:r w:rsidRPr="00B3741E">
        <w:t>authorities.</w:t>
      </w:r>
      <w:r w:rsidR="008F04AD">
        <w:t xml:space="preserve"> </w:t>
      </w:r>
      <w:r w:rsidRPr="00B3741E">
        <w:t>It</w:t>
      </w:r>
      <w:r w:rsidR="008F04AD">
        <w:t xml:space="preserve"> </w:t>
      </w:r>
      <w:r w:rsidRPr="00B3741E">
        <w:t>is</w:t>
      </w:r>
      <w:r w:rsidR="008F04AD">
        <w:t xml:space="preserve"> </w:t>
      </w:r>
      <w:r w:rsidRPr="00B3741E">
        <w:t>possible</w:t>
      </w:r>
      <w:r w:rsidR="008F04AD">
        <w:t xml:space="preserve"> </w:t>
      </w:r>
      <w:r w:rsidRPr="00B3741E">
        <w:t>that</w:t>
      </w:r>
      <w:r w:rsidR="008F04AD">
        <w:t xml:space="preserve"> </w:t>
      </w:r>
      <w:r w:rsidRPr="00B3741E">
        <w:t>the</w:t>
      </w:r>
      <w:r w:rsidR="008F04AD">
        <w:t xml:space="preserve"> </w:t>
      </w:r>
      <w:r w:rsidRPr="00B3741E">
        <w:t>wording</w:t>
      </w:r>
      <w:r w:rsidR="008F04AD">
        <w:t xml:space="preserve"> </w:t>
      </w:r>
      <w:r w:rsidRPr="00B3741E">
        <w:t>of</w:t>
      </w:r>
      <w:r w:rsidR="008F04AD">
        <w:t xml:space="preserve"> </w:t>
      </w:r>
      <w:r w:rsidRPr="00B3741E">
        <w:t>the</w:t>
      </w:r>
      <w:r w:rsidR="008F04AD">
        <w:t xml:space="preserve"> </w:t>
      </w:r>
      <w:r w:rsidRPr="00B3741E">
        <w:t>provision</w:t>
      </w:r>
      <w:r w:rsidR="008F04AD">
        <w:t xml:space="preserve"> </w:t>
      </w:r>
      <w:r w:rsidRPr="00B3741E">
        <w:t>from</w:t>
      </w:r>
      <w:r w:rsidR="008F04AD">
        <w:t xml:space="preserve"> </w:t>
      </w:r>
      <w:r w:rsidRPr="00B3741E">
        <w:t>the</w:t>
      </w:r>
      <w:r w:rsidR="008F04AD">
        <w:t xml:space="preserve"> </w:t>
      </w:r>
      <w:r w:rsidRPr="00B3741E">
        <w:t>law</w:t>
      </w:r>
      <w:r w:rsidR="008F04AD">
        <w:t xml:space="preserve"> </w:t>
      </w:r>
      <w:r w:rsidRPr="00B3741E">
        <w:t>on</w:t>
      </w:r>
      <w:r w:rsidR="008F04AD">
        <w:t xml:space="preserve"> </w:t>
      </w:r>
      <w:r w:rsidRPr="00B3741E">
        <w:t>the</w:t>
      </w:r>
      <w:r w:rsidR="008F04AD">
        <w:t xml:space="preserve"> </w:t>
      </w:r>
      <w:r w:rsidRPr="00B3741E">
        <w:t>enforcement</w:t>
      </w:r>
      <w:r w:rsidR="008F04AD">
        <w:t xml:space="preserve"> </w:t>
      </w:r>
      <w:r w:rsidRPr="00B3741E">
        <w:t>of</w:t>
      </w:r>
      <w:r w:rsidR="008F04AD">
        <w:t xml:space="preserve"> </w:t>
      </w:r>
      <w:r w:rsidRPr="00B3741E">
        <w:t>judgments</w:t>
      </w:r>
      <w:r w:rsidR="008F04AD">
        <w:t xml:space="preserve"> </w:t>
      </w:r>
      <w:r w:rsidRPr="00B3741E">
        <w:t>cited</w:t>
      </w:r>
      <w:r w:rsidR="008F04AD">
        <w:t xml:space="preserve"> </w:t>
      </w:r>
      <w:r w:rsidRPr="00B3741E">
        <w:t>in</w:t>
      </w:r>
      <w:r w:rsidR="008F04AD">
        <w:t xml:space="preserve"> </w:t>
      </w:r>
      <w:r w:rsidRPr="00B3741E">
        <w:t>the</w:t>
      </w:r>
      <w:r w:rsidR="008F04AD">
        <w:t xml:space="preserve"> </w:t>
      </w:r>
      <w:r w:rsidRPr="00B3741E">
        <w:t>judgment</w:t>
      </w:r>
      <w:r w:rsidR="008F04AD">
        <w:t xml:space="preserve"> </w:t>
      </w:r>
      <w:r w:rsidRPr="00B3741E">
        <w:t>might</w:t>
      </w:r>
      <w:r w:rsidR="008F04AD">
        <w:t xml:space="preserve"> </w:t>
      </w:r>
      <w:r w:rsidRPr="00B3741E">
        <w:t>refer</w:t>
      </w:r>
      <w:r w:rsidR="008F04AD">
        <w:t xml:space="preserve"> </w:t>
      </w:r>
      <w:r w:rsidRPr="00B3741E">
        <w:t>to</w:t>
      </w:r>
      <w:r w:rsidR="008F04AD">
        <w:t xml:space="preserve"> </w:t>
      </w:r>
      <w:r w:rsidRPr="00B3741E">
        <w:t>more</w:t>
      </w:r>
      <w:r w:rsidR="008F04AD">
        <w:t xml:space="preserve"> </w:t>
      </w:r>
      <w:r w:rsidRPr="00B3741E">
        <w:t>concrete</w:t>
      </w:r>
      <w:r w:rsidR="008F04AD">
        <w:t xml:space="preserve"> </w:t>
      </w:r>
      <w:r w:rsidRPr="00B3741E">
        <w:t>enforcement</w:t>
      </w:r>
      <w:r w:rsidR="008F04AD">
        <w:t xml:space="preserve"> </w:t>
      </w:r>
      <w:r w:rsidRPr="00B3741E">
        <w:t>measures</w:t>
      </w:r>
      <w:r w:rsidR="008F04AD">
        <w:t xml:space="preserve"> </w:t>
      </w:r>
      <w:r w:rsidRPr="00B3741E">
        <w:t>of</w:t>
      </w:r>
      <w:r w:rsidR="008F04AD">
        <w:t xml:space="preserve"> </w:t>
      </w:r>
      <w:r w:rsidRPr="00B3741E">
        <w:t>which</w:t>
      </w:r>
      <w:r w:rsidR="008F04AD">
        <w:t xml:space="preserve"> </w:t>
      </w:r>
      <w:r w:rsidRPr="00B3741E">
        <w:t>the</w:t>
      </w:r>
      <w:r w:rsidR="008F04AD">
        <w:t xml:space="preserve"> </w:t>
      </w:r>
      <w:r w:rsidRPr="00B3741E">
        <w:t>complainant</w:t>
      </w:r>
      <w:r w:rsidR="008F04AD">
        <w:t xml:space="preserve"> </w:t>
      </w:r>
      <w:r w:rsidRPr="00B3741E">
        <w:t>is</w:t>
      </w:r>
      <w:r w:rsidR="008F04AD">
        <w:t xml:space="preserve"> </w:t>
      </w:r>
      <w:r w:rsidRPr="00B3741E">
        <w:t>not</w:t>
      </w:r>
      <w:r w:rsidR="008F04AD">
        <w:t xml:space="preserve"> </w:t>
      </w:r>
      <w:r w:rsidRPr="00B3741E">
        <w:t>aware</w:t>
      </w:r>
      <w:r w:rsidR="008F04AD">
        <w:t xml:space="preserve"> </w:t>
      </w:r>
      <w:r w:rsidRPr="00B3741E">
        <w:t>and</w:t>
      </w:r>
      <w:r w:rsidR="008F04AD">
        <w:t xml:space="preserve"> </w:t>
      </w:r>
      <w:r w:rsidRPr="00B3741E">
        <w:t>to</w:t>
      </w:r>
      <w:r w:rsidR="008F04AD">
        <w:t xml:space="preserve"> </w:t>
      </w:r>
      <w:r w:rsidRPr="00B3741E">
        <w:t>which</w:t>
      </w:r>
      <w:r w:rsidR="008F04AD">
        <w:t xml:space="preserve"> </w:t>
      </w:r>
      <w:r w:rsidRPr="00B3741E">
        <w:t>he</w:t>
      </w:r>
      <w:r w:rsidR="008F04AD">
        <w:t xml:space="preserve"> </w:t>
      </w:r>
      <w:r w:rsidRPr="00B3741E">
        <w:t>does</w:t>
      </w:r>
      <w:r w:rsidR="008F04AD">
        <w:t xml:space="preserve"> </w:t>
      </w:r>
      <w:r w:rsidRPr="00B3741E">
        <w:t>not</w:t>
      </w:r>
      <w:r w:rsidR="008F04AD">
        <w:t xml:space="preserve"> </w:t>
      </w:r>
      <w:r w:rsidRPr="00B3741E">
        <w:t>have</w:t>
      </w:r>
      <w:r w:rsidR="008F04AD">
        <w:t xml:space="preserve"> </w:t>
      </w:r>
      <w:r w:rsidRPr="00B3741E">
        <w:t>access.</w:t>
      </w:r>
    </w:p>
    <w:p w14:paraId="5D313D73" w14:textId="633B562F" w:rsidR="008C3E68" w:rsidRPr="00B3741E" w:rsidRDefault="008C3E68" w:rsidP="008C3E68">
      <w:pPr>
        <w:pStyle w:val="SingleTxtG"/>
        <w:rPr>
          <w:rFonts w:eastAsia="MS Mincho"/>
        </w:rPr>
      </w:pPr>
      <w:r w:rsidRPr="00B3741E">
        <w:t>3.8</w:t>
      </w:r>
      <w:r w:rsidRPr="00B3741E">
        <w:tab/>
        <w:t>The</w:t>
      </w:r>
      <w:r w:rsidR="008F04AD">
        <w:t xml:space="preserve"> </w:t>
      </w:r>
      <w:r w:rsidRPr="00B3741E">
        <w:t>complainant</w:t>
      </w:r>
      <w:r w:rsidR="008F04AD">
        <w:t xml:space="preserve"> </w:t>
      </w:r>
      <w:r w:rsidRPr="00B3741E">
        <w:t>explains</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Marvdasht</w:t>
      </w:r>
      <w:r w:rsidR="008F04AD">
        <w:t xml:space="preserve"> </w:t>
      </w:r>
      <w:r w:rsidRPr="00B3741E">
        <w:t>Revolutionary</w:t>
      </w:r>
      <w:r w:rsidR="008F04AD">
        <w:t xml:space="preserve"> </w:t>
      </w:r>
      <w:r w:rsidRPr="00B3741E">
        <w:t>Court</w:t>
      </w:r>
      <w:r w:rsidR="008F04AD">
        <w:t xml:space="preserve"> </w:t>
      </w:r>
      <w:r w:rsidRPr="00B3741E">
        <w:t>is</w:t>
      </w:r>
      <w:r w:rsidR="008F04AD">
        <w:t xml:space="preserve"> </w:t>
      </w:r>
      <w:r w:rsidRPr="00B3741E">
        <w:t>a</w:t>
      </w:r>
      <w:r w:rsidR="008F04AD">
        <w:t xml:space="preserve"> </w:t>
      </w:r>
      <w:r w:rsidR="00AC1FB4">
        <w:t>“</w:t>
      </w:r>
      <w:r w:rsidRPr="00B3741E">
        <w:t>coup</w:t>
      </w:r>
      <w:r w:rsidR="00AC1FB4">
        <w:t>”</w:t>
      </w:r>
      <w:r w:rsidR="008F04AD">
        <w:t xml:space="preserve"> </w:t>
      </w:r>
      <w:r w:rsidRPr="00B3741E">
        <w:t>orchestrated</w:t>
      </w:r>
      <w:r w:rsidR="008F04AD">
        <w:t xml:space="preserve"> </w:t>
      </w:r>
      <w:r w:rsidRPr="00B3741E">
        <w:t>by</w:t>
      </w:r>
      <w:r w:rsidR="008F04AD">
        <w:t xml:space="preserve"> </w:t>
      </w:r>
      <w:r w:rsidRPr="00B3741E">
        <w:t>the</w:t>
      </w:r>
      <w:r w:rsidR="008F04AD">
        <w:t xml:space="preserve"> </w:t>
      </w:r>
      <w:r w:rsidRPr="00B3741E">
        <w:t>mullah</w:t>
      </w:r>
      <w:r w:rsidR="008F04AD">
        <w:t xml:space="preserve"> </w:t>
      </w:r>
      <w:r w:rsidRPr="00B3741E">
        <w:t>and</w:t>
      </w:r>
      <w:r w:rsidR="008F04AD">
        <w:t xml:space="preserve"> </w:t>
      </w:r>
      <w:r w:rsidRPr="00B3741E">
        <w:t>the</w:t>
      </w:r>
      <w:r w:rsidR="008F04AD">
        <w:t xml:space="preserve"> </w:t>
      </w:r>
      <w:r w:rsidRPr="00B3741E">
        <w:t>revolutionary</w:t>
      </w:r>
      <w:r w:rsidR="008F04AD">
        <w:t xml:space="preserve"> </w:t>
      </w:r>
      <w:r w:rsidRPr="00B3741E">
        <w:t>judge,</w:t>
      </w:r>
      <w:r w:rsidR="008F04AD">
        <w:t xml:space="preserve"> </w:t>
      </w:r>
      <w:r w:rsidRPr="00B3741E">
        <w:t>who</w:t>
      </w:r>
      <w:r w:rsidR="008F04AD">
        <w:t xml:space="preserve"> </w:t>
      </w:r>
      <w:r w:rsidRPr="00B3741E">
        <w:t>is</w:t>
      </w:r>
      <w:r w:rsidR="008F04AD">
        <w:t xml:space="preserve"> </w:t>
      </w:r>
      <w:r w:rsidRPr="00B3741E">
        <w:t>also</w:t>
      </w:r>
      <w:r w:rsidR="008F04AD">
        <w:t xml:space="preserve"> </w:t>
      </w:r>
      <w:r w:rsidRPr="00B3741E">
        <w:t>a</w:t>
      </w:r>
      <w:r w:rsidR="008F04AD">
        <w:t xml:space="preserve"> </w:t>
      </w:r>
      <w:r w:rsidRPr="00B3741E">
        <w:t>mullah.</w:t>
      </w:r>
      <w:r w:rsidR="008F04AD">
        <w:t xml:space="preserve"> </w:t>
      </w:r>
      <w:r w:rsidRPr="00B3741E">
        <w:t>The</w:t>
      </w:r>
      <w:r w:rsidR="008F04AD">
        <w:t xml:space="preserve"> </w:t>
      </w:r>
      <w:r w:rsidRPr="00B3741E">
        <w:t>sole</w:t>
      </w:r>
      <w:r w:rsidR="008F04AD">
        <w:t xml:space="preserve"> </w:t>
      </w:r>
      <w:r w:rsidRPr="00B3741E">
        <w:t>purpose</w:t>
      </w:r>
      <w:r w:rsidR="008F04AD">
        <w:t xml:space="preserve"> </w:t>
      </w:r>
      <w:r w:rsidRPr="00B3741E">
        <w:t>of</w:t>
      </w:r>
      <w:r w:rsidR="008F04AD">
        <w:t xml:space="preserve"> </w:t>
      </w:r>
      <w:r w:rsidRPr="00B3741E">
        <w:t>the</w:t>
      </w:r>
      <w:r w:rsidR="008F04AD">
        <w:t xml:space="preserve"> </w:t>
      </w:r>
      <w:r w:rsidRPr="00B3741E">
        <w:t>judgment</w:t>
      </w:r>
      <w:r w:rsidR="008F04AD">
        <w:t xml:space="preserve"> </w:t>
      </w:r>
      <w:r w:rsidRPr="00B3741E">
        <w:t>is</w:t>
      </w:r>
      <w:r w:rsidR="008F04AD">
        <w:t xml:space="preserve"> </w:t>
      </w:r>
      <w:r w:rsidRPr="00B3741E">
        <w:t>to</w:t>
      </w:r>
      <w:r w:rsidR="008F04AD">
        <w:t xml:space="preserve"> </w:t>
      </w:r>
      <w:r w:rsidRPr="00B3741E">
        <w:t>preserve</w:t>
      </w:r>
      <w:r w:rsidR="008F04AD">
        <w:t xml:space="preserve"> </w:t>
      </w:r>
      <w:r w:rsidRPr="00B3741E">
        <w:t>a</w:t>
      </w:r>
      <w:r w:rsidR="008F04AD">
        <w:t xml:space="preserve"> </w:t>
      </w:r>
      <w:r w:rsidRPr="00B3741E">
        <w:t>semblance</w:t>
      </w:r>
      <w:r w:rsidR="008F04AD">
        <w:t xml:space="preserve"> </w:t>
      </w:r>
      <w:r w:rsidRPr="00B3741E">
        <w:t>of</w:t>
      </w:r>
      <w:r w:rsidR="008F04AD">
        <w:t xml:space="preserve"> </w:t>
      </w:r>
      <w:r w:rsidRPr="00B3741E">
        <w:t>legality</w:t>
      </w:r>
      <w:r w:rsidR="008F04AD">
        <w:t xml:space="preserve"> </w:t>
      </w:r>
      <w:r w:rsidRPr="00B3741E">
        <w:t>in</w:t>
      </w:r>
      <w:r w:rsidR="008F04AD">
        <w:t xml:space="preserve"> </w:t>
      </w:r>
      <w:r w:rsidRPr="00B3741E">
        <w:t>the</w:t>
      </w:r>
      <w:r w:rsidR="008F04AD">
        <w:t xml:space="preserve"> </w:t>
      </w:r>
      <w:r w:rsidRPr="00B3741E">
        <w:t>proceedings</w:t>
      </w:r>
      <w:r w:rsidR="008F04AD">
        <w:t xml:space="preserve"> </w:t>
      </w:r>
      <w:r w:rsidRPr="00B3741E">
        <w:t>against</w:t>
      </w:r>
      <w:r w:rsidR="008F04AD">
        <w:t xml:space="preserve"> </w:t>
      </w:r>
      <w:r w:rsidRPr="00B3741E">
        <w:t>the</w:t>
      </w:r>
      <w:r w:rsidR="008F04AD">
        <w:t xml:space="preserve"> </w:t>
      </w:r>
      <w:r w:rsidRPr="00B3741E">
        <w:t>complainant.</w:t>
      </w:r>
      <w:r w:rsidR="008F04AD">
        <w:t xml:space="preserve"> </w:t>
      </w:r>
      <w:r w:rsidRPr="00B3741E">
        <w:t>It</w:t>
      </w:r>
      <w:r w:rsidR="008F04AD">
        <w:t xml:space="preserve"> </w:t>
      </w:r>
      <w:r w:rsidRPr="00B3741E">
        <w:t>is</w:t>
      </w:r>
      <w:r w:rsidR="008F04AD">
        <w:t xml:space="preserve"> </w:t>
      </w:r>
      <w:r w:rsidRPr="00B3741E">
        <w:t>therefore</w:t>
      </w:r>
      <w:r w:rsidR="008F04AD">
        <w:t xml:space="preserve"> </w:t>
      </w:r>
      <w:r w:rsidRPr="00B3741E">
        <w:t>hardly</w:t>
      </w:r>
      <w:r w:rsidR="008F04AD">
        <w:t xml:space="preserve"> </w:t>
      </w:r>
      <w:r w:rsidRPr="00B3741E">
        <w:t>surprising</w:t>
      </w:r>
      <w:r w:rsidR="008F04AD">
        <w:t xml:space="preserve"> </w:t>
      </w:r>
      <w:r w:rsidRPr="00B3741E">
        <w:t>that</w:t>
      </w:r>
      <w:r w:rsidR="008F04AD">
        <w:t xml:space="preserve"> </w:t>
      </w:r>
      <w:r w:rsidRPr="00B3741E">
        <w:t>the</w:t>
      </w:r>
      <w:r w:rsidR="008F04AD">
        <w:t xml:space="preserve"> </w:t>
      </w:r>
      <w:r w:rsidRPr="00B3741E">
        <w:t>document</w:t>
      </w:r>
      <w:r w:rsidR="008F04AD">
        <w:t xml:space="preserve"> </w:t>
      </w:r>
      <w:r w:rsidRPr="00B3741E">
        <w:t>does</w:t>
      </w:r>
      <w:r w:rsidR="008F04AD">
        <w:t xml:space="preserve"> </w:t>
      </w:r>
      <w:r w:rsidRPr="00B3741E">
        <w:t>not</w:t>
      </w:r>
      <w:r w:rsidR="008F04AD">
        <w:t xml:space="preserve"> </w:t>
      </w:r>
      <w:r w:rsidRPr="00B3741E">
        <w:t>contain</w:t>
      </w:r>
      <w:r w:rsidR="008F04AD">
        <w:t xml:space="preserve"> </w:t>
      </w:r>
      <w:r w:rsidRPr="00B3741E">
        <w:t>a</w:t>
      </w:r>
      <w:r w:rsidR="008F04AD">
        <w:t xml:space="preserve"> </w:t>
      </w:r>
      <w:r w:rsidRPr="00B3741E">
        <w:t>reference</w:t>
      </w:r>
      <w:r w:rsidR="008F04AD">
        <w:t xml:space="preserve"> </w:t>
      </w:r>
      <w:r w:rsidRPr="00B3741E">
        <w:t>to</w:t>
      </w:r>
      <w:r w:rsidR="008F04AD">
        <w:t xml:space="preserve"> </w:t>
      </w:r>
      <w:r w:rsidRPr="00B3741E">
        <w:t>any</w:t>
      </w:r>
      <w:r w:rsidR="008F04AD">
        <w:t xml:space="preserve"> </w:t>
      </w:r>
      <w:r w:rsidRPr="00B3741E">
        <w:t>of</w:t>
      </w:r>
      <w:r w:rsidR="008F04AD">
        <w:t xml:space="preserve"> </w:t>
      </w:r>
      <w:r w:rsidRPr="00B3741E">
        <w:t>the</w:t>
      </w:r>
      <w:r w:rsidR="008F04AD">
        <w:t xml:space="preserve"> </w:t>
      </w:r>
      <w:r w:rsidRPr="00B3741E">
        <w:t>concrete</w:t>
      </w:r>
      <w:r w:rsidR="008F04AD">
        <w:t xml:space="preserve"> </w:t>
      </w:r>
      <w:r w:rsidRPr="00B3741E">
        <w:t>legal</w:t>
      </w:r>
      <w:r w:rsidR="008F04AD">
        <w:t xml:space="preserve"> </w:t>
      </w:r>
      <w:r w:rsidRPr="00B3741E">
        <w:t>provisions</w:t>
      </w:r>
      <w:r w:rsidR="008F04AD">
        <w:t xml:space="preserve"> </w:t>
      </w:r>
      <w:r w:rsidRPr="00B3741E">
        <w:t>the</w:t>
      </w:r>
      <w:r w:rsidR="008F04AD">
        <w:t xml:space="preserve"> </w:t>
      </w:r>
      <w:r w:rsidRPr="00B3741E">
        <w:t>complainant</w:t>
      </w:r>
      <w:r w:rsidR="008F04AD">
        <w:t xml:space="preserve"> </w:t>
      </w:r>
      <w:r w:rsidRPr="00B3741E">
        <w:t>has</w:t>
      </w:r>
      <w:r w:rsidR="008F04AD">
        <w:t xml:space="preserve"> </w:t>
      </w:r>
      <w:r w:rsidRPr="00B3741E">
        <w:t>allegedly</w:t>
      </w:r>
      <w:r w:rsidR="008F04AD">
        <w:t xml:space="preserve"> </w:t>
      </w:r>
      <w:r w:rsidRPr="00B3741E">
        <w:t>contravened.</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the</w:t>
      </w:r>
      <w:r w:rsidR="008F04AD">
        <w:t xml:space="preserve"> </w:t>
      </w:r>
      <w:r w:rsidRPr="00B3741E">
        <w:t>religious</w:t>
      </w:r>
      <w:r w:rsidR="008F04AD">
        <w:t xml:space="preserve"> </w:t>
      </w:r>
      <w:r w:rsidRPr="00B3741E">
        <w:t>authorities</w:t>
      </w:r>
      <w:r w:rsidR="008F04AD">
        <w:t xml:space="preserve"> </w:t>
      </w:r>
      <w:r w:rsidRPr="00B3741E">
        <w:t>influence</w:t>
      </w:r>
      <w:r w:rsidR="008F04AD">
        <w:t xml:space="preserve"> </w:t>
      </w:r>
      <w:r w:rsidRPr="00B3741E">
        <w:t>every</w:t>
      </w:r>
      <w:r w:rsidR="008F04AD">
        <w:t xml:space="preserve"> </w:t>
      </w:r>
      <w:r w:rsidRPr="00B3741E">
        <w:t>State</w:t>
      </w:r>
      <w:r w:rsidR="008F04AD">
        <w:t xml:space="preserve"> </w:t>
      </w:r>
      <w:r w:rsidRPr="00B3741E">
        <w:t>structure</w:t>
      </w:r>
      <w:r w:rsidR="008F04AD">
        <w:t xml:space="preserve"> </w:t>
      </w:r>
      <w:r w:rsidRPr="00B3741E">
        <w:t>and</w:t>
      </w:r>
      <w:r w:rsidR="008F04AD">
        <w:t xml:space="preserve"> </w:t>
      </w:r>
      <w:r w:rsidRPr="00B3741E">
        <w:t>institution.</w:t>
      </w:r>
      <w:r w:rsidR="008F04AD">
        <w:t xml:space="preserve"> </w:t>
      </w:r>
      <w:r w:rsidRPr="00B3741E">
        <w:t>In</w:t>
      </w:r>
      <w:r w:rsidR="008F04AD">
        <w:t xml:space="preserve"> </w:t>
      </w:r>
      <w:r w:rsidRPr="00B3741E">
        <w:t>particular,</w:t>
      </w:r>
      <w:r w:rsidR="008F04AD">
        <w:t xml:space="preserve"> </w:t>
      </w:r>
      <w:r w:rsidRPr="00B3741E">
        <w:t>there</w:t>
      </w:r>
      <w:r w:rsidR="008F04AD">
        <w:t xml:space="preserve"> </w:t>
      </w:r>
      <w:r w:rsidRPr="00B3741E">
        <w:t>is</w:t>
      </w:r>
      <w:r w:rsidR="008F04AD">
        <w:t xml:space="preserve"> </w:t>
      </w:r>
      <w:r w:rsidRPr="00B3741E">
        <w:t>no</w:t>
      </w:r>
      <w:r w:rsidR="008F04AD">
        <w:t xml:space="preserve"> </w:t>
      </w:r>
      <w:r w:rsidRPr="00B3741E">
        <w:t>independent</w:t>
      </w:r>
      <w:r w:rsidR="008F04AD">
        <w:t xml:space="preserve"> </w:t>
      </w:r>
      <w:r w:rsidRPr="00B3741E">
        <w:t>judiciary</w:t>
      </w:r>
      <w:r w:rsidR="008F04AD">
        <w:t xml:space="preserve"> </w:t>
      </w:r>
      <w:r w:rsidRPr="00B3741E">
        <w:t>or</w:t>
      </w:r>
      <w:r w:rsidR="008F04AD">
        <w:t xml:space="preserve"> </w:t>
      </w:r>
      <w:r w:rsidRPr="00B3741E">
        <w:t>police</w:t>
      </w:r>
      <w:r w:rsidR="008F04AD">
        <w:t xml:space="preserve"> </w:t>
      </w:r>
      <w:r w:rsidRPr="00B3741E">
        <w:t>apparatus</w:t>
      </w:r>
      <w:r w:rsidR="008F04AD">
        <w:t xml:space="preserve"> </w:t>
      </w:r>
      <w:r w:rsidRPr="00B3741E">
        <w:t>operating</w:t>
      </w:r>
      <w:r w:rsidR="008F04AD">
        <w:t xml:space="preserve"> </w:t>
      </w:r>
      <w:r w:rsidRPr="00B3741E">
        <w:t>under</w:t>
      </w:r>
      <w:r w:rsidR="008F04AD">
        <w:t xml:space="preserve"> </w:t>
      </w:r>
      <w:r w:rsidRPr="00B3741E">
        <w:t>the</w:t>
      </w:r>
      <w:r w:rsidR="008F04AD">
        <w:t xml:space="preserve"> </w:t>
      </w:r>
      <w:r w:rsidRPr="00B3741E">
        <w:t>rule</w:t>
      </w:r>
      <w:r w:rsidR="008F04AD">
        <w:t xml:space="preserve"> </w:t>
      </w:r>
      <w:r w:rsidRPr="00B3741E">
        <w:t>of</w:t>
      </w:r>
      <w:r w:rsidR="008F04AD">
        <w:t xml:space="preserve"> </w:t>
      </w:r>
      <w:r w:rsidRPr="00B3741E">
        <w:t>law.</w:t>
      </w:r>
      <w:r w:rsidR="008F04AD">
        <w:t xml:space="preserve"> </w:t>
      </w:r>
      <w:r w:rsidRPr="00B3741E">
        <w:t>Although</w:t>
      </w:r>
      <w:r w:rsidR="008F04AD">
        <w:t xml:space="preserve"> </w:t>
      </w:r>
      <w:r w:rsidRPr="00B3741E">
        <w:t>the</w:t>
      </w:r>
      <w:r w:rsidR="008F04AD">
        <w:t xml:space="preserve"> </w:t>
      </w:r>
      <w:r w:rsidRPr="00B3741E">
        <w:t>judgment</w:t>
      </w:r>
      <w:r w:rsidR="008F04AD">
        <w:t xml:space="preserve"> </w:t>
      </w:r>
      <w:r w:rsidRPr="00B3741E">
        <w:t>submitted</w:t>
      </w:r>
      <w:r w:rsidR="008F04AD">
        <w:t xml:space="preserve"> </w:t>
      </w:r>
      <w:r w:rsidRPr="00B3741E">
        <w:t>contains</w:t>
      </w:r>
      <w:r w:rsidR="008F04AD">
        <w:t xml:space="preserve"> </w:t>
      </w:r>
      <w:r w:rsidRPr="00B3741E">
        <w:t>little</w:t>
      </w:r>
      <w:r w:rsidR="008F04AD">
        <w:t xml:space="preserve"> </w:t>
      </w:r>
      <w:r w:rsidRPr="00B3741E">
        <w:t>concrete</w:t>
      </w:r>
      <w:r w:rsidR="008F04AD">
        <w:t xml:space="preserve"> </w:t>
      </w:r>
      <w:r w:rsidRPr="00B3741E">
        <w:t>information,</w:t>
      </w:r>
      <w:r w:rsidR="008F04AD">
        <w:t xml:space="preserve"> </w:t>
      </w:r>
      <w:r w:rsidRPr="00B3741E">
        <w:t>it</w:t>
      </w:r>
      <w:r w:rsidR="008F04AD">
        <w:t xml:space="preserve"> </w:t>
      </w:r>
      <w:r w:rsidRPr="00B3741E">
        <w:t>attests</w:t>
      </w:r>
      <w:r w:rsidR="008F04AD">
        <w:t xml:space="preserve"> </w:t>
      </w:r>
      <w:r w:rsidRPr="00B3741E">
        <w:t>to</w:t>
      </w:r>
      <w:r w:rsidR="008F04AD">
        <w:t xml:space="preserve"> </w:t>
      </w:r>
      <w:r w:rsidRPr="00B3741E">
        <w:t>the</w:t>
      </w:r>
      <w:r w:rsidR="008F04AD">
        <w:t xml:space="preserve"> </w:t>
      </w:r>
      <w:r w:rsidRPr="00B3741E">
        <w:t>fact</w:t>
      </w:r>
      <w:r w:rsidR="008F04AD">
        <w:t xml:space="preserve"> </w:t>
      </w:r>
      <w:r w:rsidRPr="00B3741E">
        <w:t>that</w:t>
      </w:r>
      <w:r w:rsidR="008F04AD">
        <w:t xml:space="preserve"> </w:t>
      </w:r>
      <w:r w:rsidRPr="00B3741E">
        <w:t>criminal</w:t>
      </w:r>
      <w:r w:rsidR="008F04AD">
        <w:t xml:space="preserve"> </w:t>
      </w:r>
      <w:r w:rsidRPr="00B3741E">
        <w:t>proceedings</w:t>
      </w:r>
      <w:r w:rsidR="008F04AD">
        <w:t xml:space="preserve"> </w:t>
      </w:r>
      <w:r w:rsidRPr="00B3741E">
        <w:t>are</w:t>
      </w:r>
      <w:r w:rsidR="008F04AD">
        <w:t xml:space="preserve"> </w:t>
      </w:r>
      <w:r w:rsidRPr="00B3741E">
        <w:t>under</w:t>
      </w:r>
      <w:r w:rsidR="008F04AD">
        <w:t xml:space="preserve"> </w:t>
      </w:r>
      <w:r w:rsidRPr="00B3741E">
        <w:t>way</w:t>
      </w:r>
      <w:r w:rsidR="008F04AD">
        <w:t xml:space="preserve"> </w:t>
      </w:r>
      <w:r w:rsidRPr="00B3741E">
        <w:t>against</w:t>
      </w:r>
      <w:r w:rsidR="008F04AD">
        <w:t xml:space="preserve"> </w:t>
      </w:r>
      <w:r w:rsidRPr="00B3741E">
        <w:t>the</w:t>
      </w:r>
      <w:r w:rsidR="008F04AD">
        <w:t xml:space="preserve"> </w:t>
      </w:r>
      <w:r w:rsidRPr="00B3741E">
        <w:t>complainant</w:t>
      </w:r>
      <w:r w:rsidR="008F04AD">
        <w:t xml:space="preserve"> </w:t>
      </w:r>
      <w:r w:rsidRPr="00B3741E">
        <w:t>and</w:t>
      </w:r>
      <w:r w:rsidR="008F04AD">
        <w:t xml:space="preserve"> </w:t>
      </w:r>
      <w:r w:rsidRPr="00B3741E">
        <w:t>that</w:t>
      </w:r>
      <w:r w:rsidR="008F04AD">
        <w:t xml:space="preserve"> </w:t>
      </w:r>
      <w:r w:rsidRPr="00B3741E">
        <w:t>they</w:t>
      </w:r>
      <w:r w:rsidR="008F04AD">
        <w:t xml:space="preserve"> </w:t>
      </w:r>
      <w:r w:rsidRPr="00B3741E">
        <w:t>were</w:t>
      </w:r>
      <w:r w:rsidR="008F04AD">
        <w:t xml:space="preserve"> </w:t>
      </w:r>
      <w:r w:rsidRPr="00B3741E">
        <w:t>instituted</w:t>
      </w:r>
      <w:r w:rsidR="008F04AD">
        <w:t xml:space="preserve"> </w:t>
      </w:r>
      <w:r w:rsidRPr="00B3741E">
        <w:t>by</w:t>
      </w:r>
      <w:r w:rsidR="008F04AD">
        <w:t xml:space="preserve"> </w:t>
      </w:r>
      <w:r w:rsidRPr="00B3741E">
        <w:t>his</w:t>
      </w:r>
      <w:r w:rsidR="008F04AD">
        <w:t xml:space="preserve"> </w:t>
      </w:r>
      <w:r w:rsidRPr="00B3741E">
        <w:t>girlfriend</w:t>
      </w:r>
      <w:r w:rsidR="00AC1FB4">
        <w:t>’</w:t>
      </w:r>
      <w:r w:rsidRPr="00B3741E">
        <w:t>s</w:t>
      </w:r>
      <w:r w:rsidR="008F04AD">
        <w:t xml:space="preserve"> </w:t>
      </w:r>
      <w:r w:rsidRPr="00B3741E">
        <w:t>father.</w:t>
      </w:r>
      <w:r w:rsidR="008F04AD">
        <w:t xml:space="preserve"> </w:t>
      </w:r>
      <w:r w:rsidRPr="00B3741E">
        <w:t>It</w:t>
      </w:r>
      <w:r w:rsidR="008F04AD">
        <w:t xml:space="preserve"> </w:t>
      </w:r>
      <w:r w:rsidRPr="00B3741E">
        <w:t>is</w:t>
      </w:r>
      <w:r w:rsidR="008F04AD">
        <w:t xml:space="preserve"> </w:t>
      </w:r>
      <w:r w:rsidRPr="00B3741E">
        <w:t>therefore</w:t>
      </w:r>
      <w:r w:rsidR="008F04AD">
        <w:t xml:space="preserve"> </w:t>
      </w:r>
      <w:r w:rsidRPr="00B3741E">
        <w:t>proven</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has</w:t>
      </w:r>
      <w:r w:rsidR="008F04AD">
        <w:t xml:space="preserve"> </w:t>
      </w:r>
      <w:r w:rsidRPr="00B3741E">
        <w:t>reason</w:t>
      </w:r>
      <w:r w:rsidR="008F04AD">
        <w:t xml:space="preserve"> </w:t>
      </w:r>
      <w:r w:rsidRPr="00B3741E">
        <w:t>to</w:t>
      </w:r>
      <w:r w:rsidR="008F04AD">
        <w:t xml:space="preserve"> </w:t>
      </w:r>
      <w:r w:rsidRPr="00B3741E">
        <w:t>fear</w:t>
      </w:r>
      <w:r w:rsidR="008F04AD">
        <w:t xml:space="preserve"> </w:t>
      </w:r>
      <w:r w:rsidRPr="00B3741E">
        <w:t>for</w:t>
      </w:r>
      <w:r w:rsidR="008F04AD">
        <w:t xml:space="preserve"> </w:t>
      </w:r>
      <w:r w:rsidRPr="00B3741E">
        <w:t>his</w:t>
      </w:r>
      <w:r w:rsidR="008F04AD">
        <w:t xml:space="preserve"> </w:t>
      </w:r>
      <w:r w:rsidRPr="00B3741E">
        <w:t>life</w:t>
      </w:r>
      <w:r w:rsidR="008F04AD">
        <w:t xml:space="preserve"> </w:t>
      </w:r>
      <w:r w:rsidRPr="00B3741E">
        <w:t>and</w:t>
      </w:r>
      <w:r w:rsidR="008F04AD">
        <w:t xml:space="preserve"> </w:t>
      </w:r>
      <w:r w:rsidRPr="00B3741E">
        <w:t>physical</w:t>
      </w:r>
      <w:r w:rsidR="008F04AD">
        <w:t xml:space="preserve"> </w:t>
      </w:r>
      <w:r w:rsidRPr="00B3741E">
        <w:t>integrity.</w:t>
      </w:r>
    </w:p>
    <w:p w14:paraId="450F3A92" w14:textId="52C5304C" w:rsidR="008C3E68" w:rsidRPr="00B3741E" w:rsidRDefault="008C3E68" w:rsidP="008C3E68">
      <w:pPr>
        <w:pStyle w:val="SingleTxtG"/>
      </w:pPr>
      <w:r w:rsidRPr="00B3741E">
        <w:t>3.9</w:t>
      </w:r>
      <w:r w:rsidRPr="00B3741E">
        <w:tab/>
        <w:t>Lastly,</w:t>
      </w:r>
      <w:r w:rsidR="008F04AD">
        <w:t xml:space="preserve"> </w:t>
      </w:r>
      <w:r w:rsidRPr="00B3741E">
        <w:t>the</w:t>
      </w:r>
      <w:r w:rsidR="008F04AD">
        <w:t xml:space="preserve"> </w:t>
      </w:r>
      <w:r w:rsidRPr="00B3741E">
        <w:t>complainant</w:t>
      </w:r>
      <w:r w:rsidR="008F04AD">
        <w:t xml:space="preserve"> </w:t>
      </w:r>
      <w:r w:rsidRPr="00B3741E">
        <w:t>contests</w:t>
      </w:r>
      <w:r w:rsidR="008F04AD">
        <w:t xml:space="preserve"> </w:t>
      </w:r>
      <w:r w:rsidRPr="00B3741E">
        <w:t>the</w:t>
      </w:r>
      <w:r w:rsidR="008F04AD">
        <w:t xml:space="preserve"> </w:t>
      </w:r>
      <w:r w:rsidRPr="00B3741E">
        <w:t>Federal</w:t>
      </w:r>
      <w:r w:rsidR="008F04AD">
        <w:t xml:space="preserve"> </w:t>
      </w:r>
      <w:r w:rsidRPr="00B3741E">
        <w:t>Administrative</w:t>
      </w:r>
      <w:r w:rsidR="008F04AD">
        <w:t xml:space="preserve"> </w:t>
      </w:r>
      <w:r w:rsidRPr="00B3741E">
        <w:t>Court</w:t>
      </w:r>
      <w:r w:rsidR="00AC1FB4">
        <w:t>’</w:t>
      </w:r>
      <w:r w:rsidRPr="00B3741E">
        <w:t>s</w:t>
      </w:r>
      <w:r w:rsidR="008F04AD">
        <w:t xml:space="preserve"> </w:t>
      </w:r>
      <w:r w:rsidRPr="00B3741E">
        <w:t>judgment</w:t>
      </w:r>
      <w:r w:rsidR="008F04AD">
        <w:t xml:space="preserve"> </w:t>
      </w:r>
      <w:r w:rsidRPr="00B3741E">
        <w:t>of</w:t>
      </w:r>
      <w:r w:rsidR="008F04AD">
        <w:t xml:space="preserve"> </w:t>
      </w:r>
      <w:r w:rsidRPr="00B3741E">
        <w:t>7</w:t>
      </w:r>
      <w:r w:rsidR="008F04AD">
        <w:t xml:space="preserve"> </w:t>
      </w:r>
      <w:r w:rsidRPr="00B3741E">
        <w:t>February</w:t>
      </w:r>
      <w:r w:rsidR="008F04AD">
        <w:t xml:space="preserve"> </w:t>
      </w:r>
      <w:r w:rsidRPr="00B3741E">
        <w:t>2018,</w:t>
      </w:r>
      <w:r w:rsidR="008F04AD">
        <w:t xml:space="preserve"> </w:t>
      </w:r>
      <w:r w:rsidRPr="00B3741E">
        <w:t>which</w:t>
      </w:r>
      <w:r w:rsidR="008F04AD">
        <w:t xml:space="preserve"> </w:t>
      </w:r>
      <w:r w:rsidRPr="00B3741E">
        <w:t>did</w:t>
      </w:r>
      <w:r w:rsidR="008F04AD">
        <w:t xml:space="preserve"> </w:t>
      </w:r>
      <w:r w:rsidRPr="00B3741E">
        <w:t>not</w:t>
      </w:r>
      <w:r w:rsidR="008F04AD">
        <w:t xml:space="preserve"> </w:t>
      </w:r>
      <w:r w:rsidRPr="00B3741E">
        <w:t>examine</w:t>
      </w:r>
      <w:r w:rsidR="008F04AD">
        <w:t xml:space="preserve"> </w:t>
      </w:r>
      <w:r w:rsidRPr="00B3741E">
        <w:t>in</w:t>
      </w:r>
      <w:r w:rsidR="008F04AD">
        <w:t xml:space="preserve"> </w:t>
      </w:r>
      <w:r w:rsidRPr="00B3741E">
        <w:t>greater</w:t>
      </w:r>
      <w:r w:rsidR="008F04AD">
        <w:t xml:space="preserve"> </w:t>
      </w:r>
      <w:r w:rsidRPr="00B3741E">
        <w:t>detail</w:t>
      </w:r>
      <w:r w:rsidR="008F04AD">
        <w:t xml:space="preserve"> </w:t>
      </w:r>
      <w:r w:rsidRPr="00B3741E">
        <w:t>the</w:t>
      </w:r>
      <w:r w:rsidR="008F04AD">
        <w:t xml:space="preserve"> </w:t>
      </w:r>
      <w:r w:rsidRPr="00B3741E">
        <w:t>credibility</w:t>
      </w:r>
      <w:r w:rsidR="008F04AD">
        <w:t xml:space="preserve"> </w:t>
      </w:r>
      <w:r w:rsidRPr="00B3741E">
        <w:t>of</w:t>
      </w:r>
      <w:r w:rsidR="008F04AD">
        <w:t xml:space="preserve"> </w:t>
      </w:r>
      <w:r w:rsidRPr="00B3741E">
        <w:t>the</w:t>
      </w:r>
      <w:r w:rsidR="008F04AD">
        <w:t xml:space="preserve"> </w:t>
      </w:r>
      <w:r w:rsidRPr="00B3741E">
        <w:t>risk</w:t>
      </w:r>
      <w:r w:rsidR="008F04AD">
        <w:t xml:space="preserve"> </w:t>
      </w:r>
      <w:r w:rsidRPr="00B3741E">
        <w:t>facing</w:t>
      </w:r>
      <w:r w:rsidR="008F04AD">
        <w:t xml:space="preserve"> </w:t>
      </w:r>
      <w:r w:rsidRPr="00B3741E">
        <w:t>him</w:t>
      </w:r>
      <w:r w:rsidR="008F04AD">
        <w:t xml:space="preserve"> </w:t>
      </w:r>
      <w:r w:rsidRPr="00B3741E">
        <w:t>on</w:t>
      </w:r>
      <w:r w:rsidR="008F04AD">
        <w:t xml:space="preserve"> </w:t>
      </w:r>
      <w:r w:rsidRPr="00B3741E">
        <w:t>the</w:t>
      </w:r>
      <w:r w:rsidR="008F04AD">
        <w:t xml:space="preserve"> </w:t>
      </w:r>
      <w:r w:rsidRPr="00B3741E">
        <w:t>basis</w:t>
      </w:r>
      <w:r w:rsidR="008F04AD">
        <w:t xml:space="preserve"> </w:t>
      </w:r>
      <w:r w:rsidRPr="00B3741E">
        <w:t>of</w:t>
      </w:r>
      <w:r w:rsidR="008F04AD">
        <w:t xml:space="preserve"> </w:t>
      </w:r>
      <w:r w:rsidRPr="00B3741E">
        <w:t>the</w:t>
      </w:r>
      <w:r w:rsidR="008F04AD">
        <w:t xml:space="preserve"> </w:t>
      </w:r>
      <w:r w:rsidRPr="00B3741E">
        <w:t>new</w:t>
      </w:r>
      <w:r w:rsidR="008F04AD">
        <w:t xml:space="preserve"> </w:t>
      </w:r>
      <w:r w:rsidRPr="00B3741E">
        <w:t>evidence,</w:t>
      </w:r>
      <w:r w:rsidR="008F04AD">
        <w:t xml:space="preserve"> </w:t>
      </w:r>
      <w:r w:rsidRPr="00B3741E">
        <w:t>but</w:t>
      </w:r>
      <w:r w:rsidR="008F04AD">
        <w:t xml:space="preserve"> </w:t>
      </w:r>
      <w:r w:rsidRPr="00B3741E">
        <w:t>simply</w:t>
      </w:r>
      <w:r w:rsidR="008F04AD">
        <w:t xml:space="preserve"> </w:t>
      </w:r>
      <w:r w:rsidRPr="00B3741E">
        <w:t>reprimanded</w:t>
      </w:r>
      <w:r w:rsidR="008F04AD">
        <w:t xml:space="preserve"> </w:t>
      </w:r>
      <w:r w:rsidRPr="00B3741E">
        <w:t>the</w:t>
      </w:r>
      <w:r w:rsidR="008F04AD">
        <w:t xml:space="preserve"> </w:t>
      </w:r>
      <w:r w:rsidRPr="00B3741E">
        <w:t>body</w:t>
      </w:r>
      <w:r w:rsidR="008F04AD">
        <w:t xml:space="preserve"> </w:t>
      </w:r>
      <w:r w:rsidRPr="00B3741E">
        <w:t>of</w:t>
      </w:r>
      <w:r w:rsidR="008F04AD">
        <w:t xml:space="preserve"> </w:t>
      </w:r>
      <w:r w:rsidRPr="00B3741E">
        <w:t>first</w:t>
      </w:r>
      <w:r w:rsidR="008F04AD">
        <w:t xml:space="preserve"> </w:t>
      </w:r>
      <w:r w:rsidRPr="00B3741E">
        <w:t>instance,</w:t>
      </w:r>
      <w:r w:rsidR="008F04AD">
        <w:t xml:space="preserve"> </w:t>
      </w:r>
      <w:r w:rsidRPr="00B3741E">
        <w:t>arguing</w:t>
      </w:r>
      <w:r w:rsidR="008F04AD">
        <w:t xml:space="preserve"> </w:t>
      </w:r>
      <w:r w:rsidRPr="00B3741E">
        <w:t>that</w:t>
      </w:r>
      <w:r w:rsidR="008F04AD">
        <w:t xml:space="preserve"> </w:t>
      </w:r>
      <w:r w:rsidRPr="00B3741E">
        <w:t>the</w:t>
      </w:r>
      <w:r w:rsidR="008F04AD">
        <w:t xml:space="preserve"> </w:t>
      </w:r>
      <w:r w:rsidRPr="00B3741E">
        <w:t>new</w:t>
      </w:r>
      <w:r w:rsidR="008F04AD">
        <w:t xml:space="preserve"> </w:t>
      </w:r>
      <w:r w:rsidRPr="00B3741E">
        <w:t>evidence</w:t>
      </w:r>
      <w:r w:rsidR="008F04AD">
        <w:t xml:space="preserve"> </w:t>
      </w:r>
      <w:r w:rsidRPr="00B3741E">
        <w:t>should</w:t>
      </w:r>
      <w:r w:rsidR="008F04AD">
        <w:t xml:space="preserve"> </w:t>
      </w:r>
      <w:r w:rsidRPr="00B3741E">
        <w:t>not</w:t>
      </w:r>
      <w:r w:rsidR="008F04AD">
        <w:t xml:space="preserve"> </w:t>
      </w:r>
      <w:r w:rsidRPr="00B3741E">
        <w:t>have</w:t>
      </w:r>
      <w:r w:rsidR="008F04AD">
        <w:t xml:space="preserve"> </w:t>
      </w:r>
      <w:r w:rsidRPr="00B3741E">
        <w:t>been</w:t>
      </w:r>
      <w:r w:rsidR="008F04AD">
        <w:t xml:space="preserve"> </w:t>
      </w:r>
      <w:r w:rsidRPr="00B3741E">
        <w:t>examined</w:t>
      </w:r>
      <w:r w:rsidR="008F04AD">
        <w:t xml:space="preserve"> </w:t>
      </w:r>
      <w:r w:rsidRPr="00B3741E">
        <w:t>in</w:t>
      </w:r>
      <w:r w:rsidR="008F04AD">
        <w:t xml:space="preserve"> </w:t>
      </w:r>
      <w:r w:rsidRPr="00B3741E">
        <w:t>any</w:t>
      </w:r>
      <w:r w:rsidR="008F04AD">
        <w:t xml:space="preserve"> </w:t>
      </w:r>
      <w:r w:rsidRPr="00B3741E">
        <w:t>substantial</w:t>
      </w:r>
      <w:r w:rsidR="008F04AD">
        <w:t xml:space="preserve"> </w:t>
      </w:r>
      <w:r w:rsidRPr="00B3741E">
        <w:t>way</w:t>
      </w:r>
      <w:r w:rsidR="008F04AD">
        <w:t xml:space="preserve"> </w:t>
      </w:r>
      <w:r w:rsidRPr="00B3741E">
        <w:t>since</w:t>
      </w:r>
      <w:r w:rsidR="008F04AD">
        <w:t xml:space="preserve"> </w:t>
      </w:r>
      <w:r w:rsidRPr="00B3741E">
        <w:t>it</w:t>
      </w:r>
      <w:r w:rsidR="008F04AD">
        <w:t xml:space="preserve"> </w:t>
      </w:r>
      <w:r w:rsidRPr="00B3741E">
        <w:t>had</w:t>
      </w:r>
      <w:r w:rsidR="008F04AD">
        <w:t xml:space="preserve"> </w:t>
      </w:r>
      <w:r w:rsidRPr="00B3741E">
        <w:t>not</w:t>
      </w:r>
      <w:r w:rsidR="008F04AD">
        <w:t xml:space="preserve"> </w:t>
      </w:r>
      <w:r w:rsidRPr="00B3741E">
        <w:t>been</w:t>
      </w:r>
      <w:r w:rsidR="008F04AD">
        <w:t xml:space="preserve"> </w:t>
      </w:r>
      <w:r w:rsidRPr="00B3741E">
        <w:t>submitted</w:t>
      </w:r>
      <w:r w:rsidR="008F04AD">
        <w:t xml:space="preserve"> </w:t>
      </w:r>
      <w:r w:rsidRPr="00B3741E">
        <w:t>on</w:t>
      </w:r>
      <w:r w:rsidR="008F04AD">
        <w:t xml:space="preserve"> </w:t>
      </w:r>
      <w:r w:rsidRPr="00B3741E">
        <w:t>time.</w:t>
      </w:r>
      <w:r w:rsidR="008F04AD">
        <w:t xml:space="preserve"> </w:t>
      </w:r>
      <w:r w:rsidRPr="00B3741E">
        <w:t>It</w:t>
      </w:r>
      <w:r w:rsidR="008F04AD">
        <w:t xml:space="preserve"> </w:t>
      </w:r>
      <w:r w:rsidRPr="00B3741E">
        <w:t>is</w:t>
      </w:r>
      <w:r w:rsidR="008F04AD">
        <w:t xml:space="preserve"> </w:t>
      </w:r>
      <w:r w:rsidRPr="00B3741E">
        <w:t>quite</w:t>
      </w:r>
      <w:r w:rsidR="008F04AD">
        <w:t xml:space="preserve"> </w:t>
      </w:r>
      <w:r w:rsidRPr="00B3741E">
        <w:t>possible</w:t>
      </w:r>
      <w:r w:rsidR="008F04AD">
        <w:t xml:space="preserve"> </w:t>
      </w:r>
      <w:r w:rsidRPr="00B3741E">
        <w:t>that</w:t>
      </w:r>
      <w:r w:rsidR="008F04AD">
        <w:t xml:space="preserve"> </w:t>
      </w:r>
      <w:r w:rsidRPr="00B3741E">
        <w:t>the</w:t>
      </w:r>
      <w:r w:rsidR="008F04AD">
        <w:t xml:space="preserve"> </w:t>
      </w:r>
      <w:r w:rsidRPr="00B3741E">
        <w:t>Iranian</w:t>
      </w:r>
      <w:r w:rsidR="008F04AD">
        <w:t xml:space="preserve"> </w:t>
      </w:r>
      <w:r w:rsidRPr="00B3741E">
        <w:t>judgment</w:t>
      </w:r>
      <w:r w:rsidR="008F04AD">
        <w:t xml:space="preserve"> </w:t>
      </w:r>
      <w:r w:rsidRPr="00B3741E">
        <w:t>submitted</w:t>
      </w:r>
      <w:r w:rsidR="008F04AD">
        <w:t xml:space="preserve"> </w:t>
      </w:r>
      <w:r w:rsidRPr="00B3741E">
        <w:t>reflects</w:t>
      </w:r>
      <w:r w:rsidR="008F04AD">
        <w:t xml:space="preserve"> </w:t>
      </w:r>
      <w:r w:rsidRPr="00B3741E">
        <w:t>a</w:t>
      </w:r>
      <w:r w:rsidR="008F04AD">
        <w:t xml:space="preserve"> </w:t>
      </w:r>
      <w:r w:rsidRPr="00B3741E">
        <w:t>separation</w:t>
      </w:r>
      <w:r w:rsidR="008F04AD">
        <w:t xml:space="preserve"> </w:t>
      </w:r>
      <w:r w:rsidRPr="00B3741E">
        <w:t>of</w:t>
      </w:r>
      <w:r w:rsidR="008F04AD">
        <w:t xml:space="preserve"> </w:t>
      </w:r>
      <w:r w:rsidRPr="00B3741E">
        <w:t>the</w:t>
      </w:r>
      <w:r w:rsidR="008F04AD">
        <w:t xml:space="preserve"> </w:t>
      </w:r>
      <w:r w:rsidRPr="00B3741E">
        <w:t>proceedings,</w:t>
      </w:r>
      <w:r w:rsidR="008F04AD">
        <w:t xml:space="preserve"> </w:t>
      </w:r>
      <w:r w:rsidRPr="00B3741E">
        <w:t>even</w:t>
      </w:r>
      <w:r w:rsidR="008F04AD">
        <w:t xml:space="preserve"> </w:t>
      </w:r>
      <w:r w:rsidRPr="00B3741E">
        <w:t>though</w:t>
      </w:r>
      <w:r w:rsidR="008F04AD">
        <w:t xml:space="preserve"> </w:t>
      </w:r>
      <w:r w:rsidRPr="00B3741E">
        <w:t>it</w:t>
      </w:r>
      <w:r w:rsidR="008F04AD">
        <w:t xml:space="preserve"> </w:t>
      </w:r>
      <w:r w:rsidRPr="00B3741E">
        <w:t>contains</w:t>
      </w:r>
      <w:r w:rsidR="008F04AD">
        <w:t xml:space="preserve"> </w:t>
      </w:r>
      <w:r w:rsidRPr="00B3741E">
        <w:t>enforcement</w:t>
      </w:r>
      <w:r w:rsidR="008F04AD">
        <w:t xml:space="preserve"> </w:t>
      </w:r>
      <w:r w:rsidRPr="00B3741E">
        <w:t>instructions</w:t>
      </w:r>
      <w:r w:rsidR="008F04AD">
        <w:t xml:space="preserve"> </w:t>
      </w:r>
      <w:r w:rsidRPr="00B3741E">
        <w:t>that</w:t>
      </w:r>
      <w:r w:rsidR="008F04AD">
        <w:t xml:space="preserve"> </w:t>
      </w:r>
      <w:r w:rsidRPr="00B3741E">
        <w:t>can</w:t>
      </w:r>
      <w:r w:rsidR="008F04AD">
        <w:t xml:space="preserve"> </w:t>
      </w:r>
      <w:r w:rsidRPr="00B3741E">
        <w:t>be</w:t>
      </w:r>
      <w:r w:rsidR="008F04AD">
        <w:t xml:space="preserve"> </w:t>
      </w:r>
      <w:r w:rsidRPr="00B3741E">
        <w:t>used</w:t>
      </w:r>
      <w:r w:rsidR="008F04AD">
        <w:t xml:space="preserve"> </w:t>
      </w:r>
      <w:r w:rsidRPr="00B3741E">
        <w:t>simply</w:t>
      </w:r>
      <w:r w:rsidR="008F04AD">
        <w:t xml:space="preserve"> </w:t>
      </w:r>
      <w:r w:rsidRPr="00B3741E">
        <w:t>as</w:t>
      </w:r>
      <w:r w:rsidR="008F04AD">
        <w:t xml:space="preserve"> </w:t>
      </w:r>
      <w:r w:rsidRPr="00B3741E">
        <w:t>a</w:t>
      </w:r>
      <w:r w:rsidR="008F04AD">
        <w:t xml:space="preserve"> </w:t>
      </w:r>
      <w:r w:rsidRPr="00B3741E">
        <w:t>precautionary</w:t>
      </w:r>
      <w:r w:rsidR="008F04AD">
        <w:t xml:space="preserve"> </w:t>
      </w:r>
      <w:r w:rsidRPr="00B3741E">
        <w:t>measure</w:t>
      </w:r>
      <w:r w:rsidR="008F04AD">
        <w:t xml:space="preserve"> </w:t>
      </w:r>
      <w:r w:rsidRPr="00B3741E">
        <w:t>to</w:t>
      </w:r>
      <w:r w:rsidR="008F04AD">
        <w:t xml:space="preserve"> </w:t>
      </w:r>
      <w:r w:rsidRPr="00B3741E">
        <w:t>ensure</w:t>
      </w:r>
      <w:r w:rsidR="008F04AD">
        <w:t xml:space="preserve"> </w:t>
      </w:r>
      <w:r w:rsidRPr="00B3741E">
        <w:t>the</w:t>
      </w:r>
      <w:r w:rsidR="008F04AD">
        <w:t xml:space="preserve"> </w:t>
      </w:r>
      <w:r w:rsidRPr="00B3741E">
        <w:t>enforcement</w:t>
      </w:r>
      <w:r w:rsidR="008F04AD">
        <w:t xml:space="preserve"> </w:t>
      </w:r>
      <w:r w:rsidRPr="00B3741E">
        <w:t>of</w:t>
      </w:r>
      <w:r w:rsidR="008F04AD">
        <w:t xml:space="preserve"> </w:t>
      </w:r>
      <w:r w:rsidRPr="00B3741E">
        <w:t>a</w:t>
      </w:r>
      <w:r w:rsidR="008F04AD">
        <w:t xml:space="preserve"> </w:t>
      </w:r>
      <w:r w:rsidRPr="00B3741E">
        <w:t>later</w:t>
      </w:r>
      <w:r w:rsidR="008F04AD">
        <w:t xml:space="preserve"> </w:t>
      </w:r>
      <w:r w:rsidRPr="00B3741E">
        <w:t>judgment.</w:t>
      </w:r>
      <w:r w:rsidR="008F04AD">
        <w:t xml:space="preserve"> </w:t>
      </w:r>
      <w:r w:rsidRPr="00B3741E">
        <w:t>It</w:t>
      </w:r>
      <w:r w:rsidR="008F04AD">
        <w:t xml:space="preserve"> </w:t>
      </w:r>
      <w:r w:rsidRPr="00B3741E">
        <w:t>should</w:t>
      </w:r>
      <w:r w:rsidR="008F04AD">
        <w:t xml:space="preserve"> </w:t>
      </w:r>
      <w:r w:rsidRPr="00B3741E">
        <w:t>also</w:t>
      </w:r>
      <w:r w:rsidR="008F04AD">
        <w:t xml:space="preserve"> </w:t>
      </w:r>
      <w:r w:rsidRPr="00B3741E">
        <w:t>be</w:t>
      </w:r>
      <w:r w:rsidR="008F04AD">
        <w:t xml:space="preserve"> </w:t>
      </w:r>
      <w:r w:rsidRPr="00B3741E">
        <w:t>noted</w:t>
      </w:r>
      <w:r w:rsidR="008F04AD">
        <w:t xml:space="preserve"> </w:t>
      </w:r>
      <w:r w:rsidRPr="00B3741E">
        <w:t>that</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house</w:t>
      </w:r>
      <w:r w:rsidR="008F04AD">
        <w:t xml:space="preserve"> </w:t>
      </w:r>
      <w:r w:rsidRPr="00B3741E">
        <w:t>was</w:t>
      </w:r>
      <w:r w:rsidR="008F04AD">
        <w:t xml:space="preserve"> </w:t>
      </w:r>
      <w:r w:rsidRPr="00B3741E">
        <w:t>confiscated.</w:t>
      </w:r>
      <w:r w:rsidR="008F04AD">
        <w:t xml:space="preserve"> </w:t>
      </w:r>
      <w:r w:rsidRPr="00B3741E">
        <w:t>The</w:t>
      </w:r>
      <w:r w:rsidR="008F04AD">
        <w:t xml:space="preserve"> </w:t>
      </w:r>
      <w:r w:rsidRPr="00B3741E">
        <w:t>other</w:t>
      </w:r>
      <w:r w:rsidR="008F04AD">
        <w:t xml:space="preserve"> </w:t>
      </w:r>
      <w:r w:rsidRPr="00B3741E">
        <w:t>possibility</w:t>
      </w:r>
      <w:r w:rsidR="008F04AD">
        <w:t xml:space="preserve"> </w:t>
      </w:r>
      <w:r w:rsidRPr="00B3741E">
        <w:t>is</w:t>
      </w:r>
      <w:r w:rsidR="008F04AD">
        <w:t xml:space="preserve"> </w:t>
      </w:r>
      <w:r w:rsidRPr="00B3741E">
        <w:t>that,</w:t>
      </w:r>
      <w:r w:rsidR="008F04AD">
        <w:t xml:space="preserve"> </w:t>
      </w:r>
      <w:r w:rsidRPr="00B3741E">
        <w:t>in</w:t>
      </w:r>
      <w:r w:rsidR="008F04AD">
        <w:t xml:space="preserve"> </w:t>
      </w:r>
      <w:r w:rsidRPr="00B3741E">
        <w:t>the</w:t>
      </w:r>
      <w:r w:rsidR="008F04AD">
        <w:t xml:space="preserve"> </w:t>
      </w:r>
      <w:r w:rsidRPr="00B3741E">
        <w:t>same</w:t>
      </w:r>
      <w:r w:rsidR="008F04AD">
        <w:t xml:space="preserve"> </w:t>
      </w:r>
      <w:r w:rsidRPr="00B3741E">
        <w:t>proceedings,</w:t>
      </w:r>
      <w:r w:rsidR="008F04AD">
        <w:t xml:space="preserve"> </w:t>
      </w:r>
      <w:r w:rsidRPr="00B3741E">
        <w:t>another</w:t>
      </w:r>
      <w:r w:rsidR="008F04AD">
        <w:t xml:space="preserve"> </w:t>
      </w:r>
      <w:r w:rsidRPr="00B3741E">
        <w:t>judgment</w:t>
      </w:r>
      <w:r w:rsidR="008F04AD">
        <w:t xml:space="preserve"> </w:t>
      </w:r>
      <w:r w:rsidRPr="00B3741E">
        <w:t>had</w:t>
      </w:r>
      <w:r w:rsidR="008F04AD">
        <w:t xml:space="preserve"> </w:t>
      </w:r>
      <w:r w:rsidRPr="00B3741E">
        <w:t>already</w:t>
      </w:r>
      <w:r w:rsidR="008F04AD">
        <w:t xml:space="preserve"> </w:t>
      </w:r>
      <w:r w:rsidRPr="00B3741E">
        <w:t>been</w:t>
      </w:r>
      <w:r w:rsidR="008F04AD">
        <w:t xml:space="preserve"> </w:t>
      </w:r>
      <w:r w:rsidRPr="00B3741E">
        <w:t>handed</w:t>
      </w:r>
      <w:r w:rsidR="008F04AD">
        <w:t xml:space="preserve"> </w:t>
      </w:r>
      <w:r w:rsidRPr="00B3741E">
        <w:t>down</w:t>
      </w:r>
      <w:r w:rsidR="008F04AD">
        <w:t xml:space="preserve"> </w:t>
      </w:r>
      <w:r w:rsidRPr="00B3741E">
        <w:t>before</w:t>
      </w:r>
      <w:r w:rsidR="008F04AD">
        <w:t xml:space="preserve"> </w:t>
      </w:r>
      <w:r w:rsidRPr="00B3741E">
        <w:t>the</w:t>
      </w:r>
      <w:r w:rsidR="008F04AD">
        <w:t xml:space="preserve"> </w:t>
      </w:r>
      <w:r w:rsidRPr="00B3741E">
        <w:t>judgment</w:t>
      </w:r>
      <w:r w:rsidR="008F04AD">
        <w:t xml:space="preserve"> </w:t>
      </w:r>
      <w:r w:rsidRPr="00B3741E">
        <w:t>submitted,</w:t>
      </w:r>
      <w:r w:rsidR="008F04AD">
        <w:t xml:space="preserve"> </w:t>
      </w:r>
      <w:r w:rsidRPr="00B3741E">
        <w:t>and</w:t>
      </w:r>
      <w:r w:rsidR="008F04AD">
        <w:t xml:space="preserve"> </w:t>
      </w:r>
      <w:r w:rsidRPr="00B3741E">
        <w:t>that</w:t>
      </w:r>
      <w:r w:rsidR="008F04AD">
        <w:t xml:space="preserve"> </w:t>
      </w:r>
      <w:r w:rsidRPr="00B3741E">
        <w:t>the</w:t>
      </w:r>
      <w:r w:rsidR="008F04AD">
        <w:t xml:space="preserve"> </w:t>
      </w:r>
      <w:r w:rsidRPr="00B3741E">
        <w:t>sentence</w:t>
      </w:r>
      <w:r w:rsidR="008F04AD">
        <w:t xml:space="preserve"> </w:t>
      </w:r>
      <w:r w:rsidRPr="00B3741E">
        <w:t>had</w:t>
      </w:r>
      <w:r w:rsidR="008F04AD">
        <w:t xml:space="preserve"> </w:t>
      </w:r>
      <w:r w:rsidRPr="00B3741E">
        <w:t>been</w:t>
      </w:r>
      <w:r w:rsidR="008F04AD">
        <w:t xml:space="preserve"> </w:t>
      </w:r>
      <w:r w:rsidRPr="00B3741E">
        <w:t>determined</w:t>
      </w:r>
      <w:r w:rsidR="008F04AD">
        <w:t xml:space="preserve"> </w:t>
      </w:r>
      <w:r w:rsidRPr="00B3741E">
        <w:t>in</w:t>
      </w:r>
      <w:r w:rsidR="008F04AD">
        <w:t xml:space="preserve"> </w:t>
      </w:r>
      <w:r w:rsidRPr="00B3741E">
        <w:t>that</w:t>
      </w:r>
      <w:r w:rsidR="008F04AD">
        <w:t xml:space="preserve"> </w:t>
      </w:r>
      <w:r w:rsidRPr="00B3741E">
        <w:t>first</w:t>
      </w:r>
      <w:r w:rsidR="008F04AD">
        <w:t xml:space="preserve"> </w:t>
      </w:r>
      <w:r w:rsidRPr="00B3741E">
        <w:t>judgment.</w:t>
      </w:r>
      <w:r w:rsidR="008F04AD">
        <w:t xml:space="preserve"> </w:t>
      </w:r>
      <w:r w:rsidRPr="00B3741E">
        <w:t>Irrespective</w:t>
      </w:r>
      <w:r w:rsidR="008F04AD">
        <w:t xml:space="preserve"> </w:t>
      </w:r>
      <w:r w:rsidRPr="00B3741E">
        <w:t>of</w:t>
      </w:r>
      <w:r w:rsidR="008F04AD">
        <w:t xml:space="preserve"> </w:t>
      </w:r>
      <w:r w:rsidRPr="00B3741E">
        <w:t>these</w:t>
      </w:r>
      <w:r w:rsidR="008F04AD">
        <w:t xml:space="preserve"> </w:t>
      </w:r>
      <w:r w:rsidRPr="00B3741E">
        <w:t>facts,</w:t>
      </w:r>
      <w:r w:rsidR="008F04AD">
        <w:t xml:space="preserve"> </w:t>
      </w:r>
      <w:r w:rsidRPr="00B3741E">
        <w:t>it</w:t>
      </w:r>
      <w:r w:rsidR="008F04AD">
        <w:t xml:space="preserve"> </w:t>
      </w:r>
      <w:r w:rsidRPr="00B3741E">
        <w:t>should</w:t>
      </w:r>
      <w:r w:rsidR="008F04AD">
        <w:t xml:space="preserve"> </w:t>
      </w:r>
      <w:r w:rsidRPr="00B3741E">
        <w:t>be</w:t>
      </w:r>
      <w:r w:rsidR="008F04AD">
        <w:t xml:space="preserve"> </w:t>
      </w:r>
      <w:r w:rsidRPr="00B3741E">
        <w:t>noted</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originally</w:t>
      </w:r>
      <w:r w:rsidR="008F04AD">
        <w:t xml:space="preserve"> </w:t>
      </w:r>
      <w:r w:rsidRPr="00B3741E">
        <w:t>submitted</w:t>
      </w:r>
      <w:r w:rsidR="008F04AD">
        <w:t xml:space="preserve"> </w:t>
      </w:r>
      <w:r w:rsidRPr="00B3741E">
        <w:t>documents</w:t>
      </w:r>
      <w:r w:rsidR="008F04AD">
        <w:t xml:space="preserve"> </w:t>
      </w:r>
      <w:r w:rsidRPr="00B3741E">
        <w:t>the</w:t>
      </w:r>
      <w:r w:rsidR="008F04AD">
        <w:t xml:space="preserve"> </w:t>
      </w:r>
      <w:r w:rsidRPr="00B3741E">
        <w:t>fact</w:t>
      </w:r>
      <w:r w:rsidR="008F04AD">
        <w:t xml:space="preserve"> </w:t>
      </w:r>
      <w:r w:rsidRPr="00B3741E">
        <w:t>that</w:t>
      </w:r>
      <w:r w:rsidR="008F04AD">
        <w:t xml:space="preserve"> </w:t>
      </w:r>
      <w:r w:rsidRPr="00B3741E">
        <w:t>the</w:t>
      </w:r>
      <w:r w:rsidR="008F04AD">
        <w:t xml:space="preserve"> </w:t>
      </w:r>
      <w:r w:rsidRPr="00B3741E">
        <w:t>father</w:t>
      </w:r>
      <w:r w:rsidR="008F04AD">
        <w:t xml:space="preserve"> </w:t>
      </w:r>
      <w:r w:rsidRPr="00B3741E">
        <w:t>of</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girlfriend</w:t>
      </w:r>
      <w:r w:rsidR="008F04AD">
        <w:t xml:space="preserve"> </w:t>
      </w:r>
      <w:r w:rsidRPr="00B3741E">
        <w:t>initiated</w:t>
      </w:r>
      <w:r w:rsidR="008F04AD">
        <w:t xml:space="preserve"> </w:t>
      </w:r>
      <w:r w:rsidRPr="00B3741E">
        <w:t>criminal</w:t>
      </w:r>
      <w:r w:rsidR="008F04AD">
        <w:t xml:space="preserve"> </w:t>
      </w:r>
      <w:r w:rsidRPr="00B3741E">
        <w:t>proceedings</w:t>
      </w:r>
      <w:r w:rsidR="008F04AD">
        <w:t xml:space="preserve"> </w:t>
      </w:r>
      <w:r w:rsidRPr="00B3741E">
        <w:t>against</w:t>
      </w:r>
      <w:r w:rsidR="008F04AD">
        <w:t xml:space="preserve"> </w:t>
      </w:r>
      <w:r w:rsidRPr="00B3741E">
        <w:t>him</w:t>
      </w:r>
      <w:r w:rsidR="008F04AD">
        <w:t xml:space="preserve"> </w:t>
      </w:r>
      <w:r w:rsidRPr="00B3741E">
        <w:t>and</w:t>
      </w:r>
      <w:r w:rsidR="008F04AD">
        <w:t xml:space="preserve"> </w:t>
      </w:r>
      <w:r w:rsidRPr="00B3741E">
        <w:t>that</w:t>
      </w:r>
      <w:r w:rsidR="008F04AD">
        <w:t xml:space="preserve"> </w:t>
      </w:r>
      <w:r w:rsidRPr="00B3741E">
        <w:t>those</w:t>
      </w:r>
      <w:r w:rsidR="008F04AD">
        <w:t xml:space="preserve"> </w:t>
      </w:r>
      <w:r w:rsidRPr="00B3741E">
        <w:t>proceedings</w:t>
      </w:r>
      <w:r w:rsidR="008F04AD">
        <w:t xml:space="preserve"> </w:t>
      </w:r>
      <w:r w:rsidRPr="00B3741E">
        <w:t>resulted</w:t>
      </w:r>
      <w:r w:rsidR="008F04AD">
        <w:t xml:space="preserve"> </w:t>
      </w:r>
      <w:r w:rsidRPr="00B3741E">
        <w:t>in</w:t>
      </w:r>
      <w:r w:rsidR="008F04AD">
        <w:t xml:space="preserve"> </w:t>
      </w:r>
      <w:r w:rsidRPr="00B3741E">
        <w:t>a</w:t>
      </w:r>
      <w:r w:rsidR="008F04AD">
        <w:t xml:space="preserve"> </w:t>
      </w:r>
      <w:r w:rsidRPr="00B3741E">
        <w:t>conviction.</w:t>
      </w:r>
    </w:p>
    <w:p w14:paraId="7446CC0D" w14:textId="3E2C4A87" w:rsidR="008C3E68" w:rsidRPr="00B3741E" w:rsidRDefault="008C3E68" w:rsidP="008C3E68">
      <w:pPr>
        <w:pStyle w:val="H23G"/>
        <w:rPr>
          <w:rFonts w:eastAsia="MS Mincho"/>
        </w:rPr>
      </w:pPr>
      <w:r w:rsidRPr="00B3741E">
        <w:tab/>
      </w:r>
      <w:r w:rsidRPr="00B3741E">
        <w:tab/>
        <w:t>State</w:t>
      </w:r>
      <w:r w:rsidR="008F04AD">
        <w:t xml:space="preserve"> </w:t>
      </w:r>
      <w:r w:rsidRPr="00B3741E">
        <w:t>party</w:t>
      </w:r>
      <w:r w:rsidR="00AC1FB4">
        <w:t>’</w:t>
      </w:r>
      <w:r w:rsidRPr="00B3741E">
        <w:t>s</w:t>
      </w:r>
      <w:r w:rsidR="008F04AD">
        <w:t xml:space="preserve"> </w:t>
      </w:r>
      <w:r w:rsidRPr="00B3741E">
        <w:t>observations</w:t>
      </w:r>
      <w:r w:rsidR="008F04AD">
        <w:t xml:space="preserve"> </w:t>
      </w:r>
      <w:r w:rsidRPr="00B3741E">
        <w:t>on</w:t>
      </w:r>
      <w:r w:rsidR="008F04AD">
        <w:t xml:space="preserve"> </w:t>
      </w:r>
      <w:r w:rsidRPr="00B3741E">
        <w:t>the</w:t>
      </w:r>
      <w:r w:rsidR="008F04AD">
        <w:t xml:space="preserve"> </w:t>
      </w:r>
      <w:r w:rsidRPr="00B3741E">
        <w:t>merits</w:t>
      </w:r>
    </w:p>
    <w:p w14:paraId="5B0F06D5" w14:textId="440F41C4" w:rsidR="008C3E68" w:rsidRPr="00B3741E" w:rsidRDefault="008C3E68" w:rsidP="008C3E68">
      <w:pPr>
        <w:pStyle w:val="SingleTxtG"/>
        <w:rPr>
          <w:rFonts w:eastAsia="MS Mincho"/>
        </w:rPr>
      </w:pPr>
      <w:r w:rsidRPr="00B3741E">
        <w:t>4.1</w:t>
      </w:r>
      <w:r w:rsidRPr="00B3741E">
        <w:tab/>
        <w:t>On</w:t>
      </w:r>
      <w:r w:rsidR="008F04AD">
        <w:t xml:space="preserve"> </w:t>
      </w:r>
      <w:r w:rsidRPr="00B3741E">
        <w:t>25</w:t>
      </w:r>
      <w:r w:rsidR="008F04AD">
        <w:t xml:space="preserve"> </w:t>
      </w:r>
      <w:r w:rsidRPr="00B3741E">
        <w:t>March</w:t>
      </w:r>
      <w:r w:rsidR="008F04AD">
        <w:t xml:space="preserve"> </w:t>
      </w:r>
      <w:r w:rsidRPr="00B3741E">
        <w:t>2019,</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submitted</w:t>
      </w:r>
      <w:r w:rsidR="008F04AD">
        <w:t xml:space="preserve"> </w:t>
      </w:r>
      <w:r w:rsidRPr="00B3741E">
        <w:t>observations</w:t>
      </w:r>
      <w:r w:rsidR="008F04AD">
        <w:t xml:space="preserve"> </w:t>
      </w:r>
      <w:r w:rsidRPr="00B3741E">
        <w:t>on</w:t>
      </w:r>
      <w:r w:rsidR="008F04AD">
        <w:t xml:space="preserve"> </w:t>
      </w:r>
      <w:r w:rsidRPr="00B3741E">
        <w:t>the</w:t>
      </w:r>
      <w:r w:rsidR="008F04AD">
        <w:t xml:space="preserve"> </w:t>
      </w:r>
      <w:r w:rsidRPr="00B3741E">
        <w:t>merits</w:t>
      </w:r>
      <w:r w:rsidR="008F04AD">
        <w:t xml:space="preserve"> </w:t>
      </w:r>
      <w:r w:rsidRPr="00B3741E">
        <w:t>of</w:t>
      </w:r>
      <w:r w:rsidR="008F04AD">
        <w:t xml:space="preserve"> </w:t>
      </w:r>
      <w:r w:rsidRPr="00B3741E">
        <w:t>the</w:t>
      </w:r>
      <w:r w:rsidR="008F04AD">
        <w:t xml:space="preserve"> </w:t>
      </w:r>
      <w:r w:rsidRPr="00B3741E">
        <w:t>communication.</w:t>
      </w:r>
      <w:r w:rsidR="008F04AD">
        <w:t xml:space="preserve"> </w:t>
      </w:r>
      <w:r>
        <w:t>Recalling</w:t>
      </w:r>
      <w:r w:rsidR="008F04AD">
        <w:t xml:space="preserve"> </w:t>
      </w:r>
      <w:r w:rsidRPr="00B3741E">
        <w:t>the</w:t>
      </w:r>
      <w:r w:rsidR="008F04AD">
        <w:t xml:space="preserve"> </w:t>
      </w:r>
      <w:r w:rsidRPr="00B3741E">
        <w:t>facts</w:t>
      </w:r>
      <w:r w:rsidR="008F04AD">
        <w:t xml:space="preserve"> </w:t>
      </w:r>
      <w:r w:rsidRPr="00B3741E">
        <w:t>and</w:t>
      </w:r>
      <w:r w:rsidR="008F04AD">
        <w:t xml:space="preserve"> </w:t>
      </w:r>
      <w:r w:rsidRPr="00B3741E">
        <w:t>the</w:t>
      </w:r>
      <w:r w:rsidR="008F04AD">
        <w:t xml:space="preserve"> </w:t>
      </w:r>
      <w:r w:rsidRPr="00B3741E">
        <w:t>proceedings</w:t>
      </w:r>
      <w:r w:rsidR="008F04AD">
        <w:t xml:space="preserve"> </w:t>
      </w:r>
      <w:r w:rsidRPr="00B3741E">
        <w:t>undertaken</w:t>
      </w:r>
      <w:r w:rsidR="008F04AD">
        <w:t xml:space="preserve"> </w:t>
      </w:r>
      <w:r w:rsidRPr="00B3741E">
        <w:t>by</w:t>
      </w:r>
      <w:r w:rsidR="008F04AD">
        <w:t xml:space="preserve"> </w:t>
      </w:r>
      <w:r w:rsidRPr="00B3741E">
        <w:t>the</w:t>
      </w:r>
      <w:r w:rsidR="008F04AD">
        <w:t xml:space="preserve"> </w:t>
      </w:r>
      <w:r w:rsidRPr="00B3741E">
        <w:t>complainant</w:t>
      </w:r>
      <w:r w:rsidR="008F04AD">
        <w:t xml:space="preserve"> </w:t>
      </w:r>
      <w:r w:rsidRPr="00B3741E">
        <w:t>in</w:t>
      </w:r>
      <w:r w:rsidR="008F04AD">
        <w:t xml:space="preserve"> </w:t>
      </w:r>
      <w:r w:rsidRPr="00B3741E">
        <w:t>Switzerland</w:t>
      </w:r>
      <w:r w:rsidR="008F04AD">
        <w:t xml:space="preserve"> </w:t>
      </w:r>
      <w:r w:rsidRPr="00B3741E">
        <w:t>with</w:t>
      </w:r>
      <w:r w:rsidR="008F04AD">
        <w:t xml:space="preserve"> </w:t>
      </w:r>
      <w:r w:rsidRPr="00B3741E">
        <w:t>a</w:t>
      </w:r>
      <w:r w:rsidR="008F04AD">
        <w:t xml:space="preserve"> </w:t>
      </w:r>
      <w:r w:rsidRPr="00B3741E">
        <w:t>view</w:t>
      </w:r>
      <w:r w:rsidR="008F04AD">
        <w:t xml:space="preserve"> </w:t>
      </w:r>
      <w:r w:rsidRPr="00B3741E">
        <w:t>to</w:t>
      </w:r>
      <w:r w:rsidR="008F04AD">
        <w:t xml:space="preserve"> </w:t>
      </w:r>
      <w:r w:rsidRPr="00B3741E">
        <w:t>obtaining</w:t>
      </w:r>
      <w:r w:rsidR="008F04AD">
        <w:t xml:space="preserve"> </w:t>
      </w:r>
      <w:r w:rsidRPr="00B3741E">
        <w:t>asylum</w:t>
      </w:r>
      <w:r>
        <w:t>,</w:t>
      </w:r>
      <w:r w:rsidR="008F04AD">
        <w:t xml:space="preserve"> </w:t>
      </w:r>
      <w:r>
        <w:t>i</w:t>
      </w:r>
      <w:r w:rsidRPr="00B3741E">
        <w:t>t</w:t>
      </w:r>
      <w:r w:rsidR="008F04AD">
        <w:t xml:space="preserve"> </w:t>
      </w:r>
      <w:r w:rsidRPr="00B3741E">
        <w:t>notes</w:t>
      </w:r>
      <w:r w:rsidR="008F04AD">
        <w:t xml:space="preserve"> </w:t>
      </w:r>
      <w:r w:rsidRPr="00B3741E">
        <w:t>that</w:t>
      </w:r>
      <w:r w:rsidR="008F04AD">
        <w:t xml:space="preserve"> </w:t>
      </w:r>
      <w:r w:rsidRPr="00B3741E">
        <w:t>the</w:t>
      </w:r>
      <w:r w:rsidR="008F04AD">
        <w:t xml:space="preserve"> </w:t>
      </w:r>
      <w:r>
        <w:t>competent</w:t>
      </w:r>
      <w:r w:rsidR="008F04AD">
        <w:t xml:space="preserve"> </w:t>
      </w:r>
      <w:r w:rsidRPr="00B3741E">
        <w:t>authorities</w:t>
      </w:r>
      <w:r w:rsidR="008F04AD">
        <w:t xml:space="preserve"> </w:t>
      </w:r>
      <w:r w:rsidRPr="00B3741E">
        <w:t>have</w:t>
      </w:r>
      <w:r w:rsidR="008F04AD">
        <w:t xml:space="preserve"> </w:t>
      </w:r>
      <w:r w:rsidRPr="00B3741E">
        <w:t>duly</w:t>
      </w:r>
      <w:r w:rsidR="008F04AD">
        <w:t xml:space="preserve"> </w:t>
      </w:r>
      <w:r w:rsidRPr="00B3741E">
        <w:t>considered</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arguments</w:t>
      </w:r>
      <w:r w:rsidR="008F04AD">
        <w:t xml:space="preserve"> </w:t>
      </w:r>
      <w:r w:rsidRPr="00B3741E">
        <w:t>and</w:t>
      </w:r>
      <w:r w:rsidR="008F04AD">
        <w:t xml:space="preserve"> </w:t>
      </w:r>
      <w:r w:rsidRPr="00B3741E">
        <w:t>states</w:t>
      </w:r>
      <w:r w:rsidR="008F04AD">
        <w:t xml:space="preserve"> </w:t>
      </w:r>
      <w:r w:rsidRPr="00B3741E">
        <w:t>that</w:t>
      </w:r>
      <w:r w:rsidR="008F04AD">
        <w:t xml:space="preserve"> </w:t>
      </w:r>
      <w:r w:rsidRPr="00B3741E">
        <w:t>the</w:t>
      </w:r>
      <w:r w:rsidR="008F04AD">
        <w:t xml:space="preserve"> </w:t>
      </w:r>
      <w:r w:rsidRPr="00B3741E">
        <w:t>communication</w:t>
      </w:r>
      <w:r w:rsidR="008F04AD">
        <w:t xml:space="preserve"> </w:t>
      </w:r>
      <w:r w:rsidRPr="00B3741E">
        <w:t>does</w:t>
      </w:r>
      <w:r w:rsidR="008F04AD">
        <w:t xml:space="preserve"> </w:t>
      </w:r>
      <w:r w:rsidRPr="00B3741E">
        <w:t>not</w:t>
      </w:r>
      <w:r w:rsidR="008F04AD">
        <w:t xml:space="preserve"> </w:t>
      </w:r>
      <w:r w:rsidRPr="00B3741E">
        <w:t>include</w:t>
      </w:r>
      <w:r w:rsidR="008F04AD">
        <w:t xml:space="preserve"> </w:t>
      </w:r>
      <w:r w:rsidRPr="00B3741E">
        <w:t>any</w:t>
      </w:r>
      <w:r w:rsidR="008F04AD">
        <w:t xml:space="preserve"> </w:t>
      </w:r>
      <w:r w:rsidRPr="00B3741E">
        <w:t>new</w:t>
      </w:r>
      <w:r w:rsidR="008F04AD">
        <w:t xml:space="preserve"> </w:t>
      </w:r>
      <w:r w:rsidRPr="00B3741E">
        <w:t>information</w:t>
      </w:r>
      <w:r w:rsidR="008F04AD">
        <w:t xml:space="preserve"> </w:t>
      </w:r>
      <w:r w:rsidRPr="00B3741E">
        <w:t>that</w:t>
      </w:r>
      <w:r w:rsidR="008F04AD">
        <w:t xml:space="preserve"> </w:t>
      </w:r>
      <w:r w:rsidRPr="00B3741E">
        <w:t>would</w:t>
      </w:r>
      <w:r w:rsidR="008F04AD">
        <w:t xml:space="preserve"> </w:t>
      </w:r>
      <w:r w:rsidRPr="00B3741E">
        <w:t>invalidate</w:t>
      </w:r>
      <w:r w:rsidR="008F04AD">
        <w:t xml:space="preserve"> </w:t>
      </w:r>
      <w:r w:rsidRPr="00B3741E">
        <w:t>the</w:t>
      </w:r>
      <w:r w:rsidR="008F04AD">
        <w:t xml:space="preserve"> </w:t>
      </w:r>
      <w:r w:rsidRPr="00B3741E">
        <w:t>asylum</w:t>
      </w:r>
      <w:r w:rsidR="008F04AD">
        <w:t xml:space="preserve"> </w:t>
      </w:r>
      <w:r w:rsidRPr="00B3741E">
        <w:t>authorities</w:t>
      </w:r>
      <w:r w:rsidR="00AC1FB4">
        <w:t>’</w:t>
      </w:r>
      <w:r w:rsidR="008F04AD">
        <w:t xml:space="preserve"> </w:t>
      </w:r>
      <w:r w:rsidRPr="00B3741E">
        <w:t>decisions.</w:t>
      </w:r>
    </w:p>
    <w:p w14:paraId="6A85F9CF" w14:textId="305871AB" w:rsidR="008C3E68" w:rsidRPr="00AC1FB4" w:rsidRDefault="008C3E68" w:rsidP="008C3E68">
      <w:pPr>
        <w:pStyle w:val="SingleTxtG"/>
        <w:rPr>
          <w:rStyle w:val="FootnoteReference"/>
        </w:rPr>
      </w:pPr>
      <w:r w:rsidRPr="00B3741E">
        <w:t>4.2</w:t>
      </w:r>
      <w:r w:rsidRPr="00B3741E">
        <w:tab/>
        <w:t>The</w:t>
      </w:r>
      <w:r w:rsidR="008F04AD">
        <w:t xml:space="preserve"> </w:t>
      </w:r>
      <w:r w:rsidRPr="00B3741E">
        <w:t>State</w:t>
      </w:r>
      <w:r w:rsidR="008F04AD">
        <w:t xml:space="preserve"> </w:t>
      </w:r>
      <w:r w:rsidRPr="00B3741E">
        <w:t>party</w:t>
      </w:r>
      <w:r w:rsidR="008F04AD">
        <w:t xml:space="preserve"> </w:t>
      </w:r>
      <w:r w:rsidRPr="00B3741E">
        <w:t>points</w:t>
      </w:r>
      <w:r w:rsidR="008F04AD">
        <w:t xml:space="preserve"> </w:t>
      </w:r>
      <w:r w:rsidRPr="00B3741E">
        <w:t>out</w:t>
      </w:r>
      <w:r w:rsidR="008F04AD">
        <w:t xml:space="preserve"> </w:t>
      </w:r>
      <w:r w:rsidRPr="00B3741E">
        <w:t>that,</w:t>
      </w:r>
      <w:r w:rsidR="008F04AD">
        <w:t xml:space="preserve"> </w:t>
      </w:r>
      <w:r w:rsidRPr="00B3741E">
        <w:t>under</w:t>
      </w:r>
      <w:r w:rsidR="008F04AD">
        <w:t xml:space="preserve"> </w:t>
      </w:r>
      <w:r w:rsidRPr="00B3741E">
        <w:t>article</w:t>
      </w:r>
      <w:r w:rsidR="008F04AD">
        <w:t xml:space="preserve"> </w:t>
      </w:r>
      <w:r w:rsidRPr="00B3741E">
        <w:t>3</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States</w:t>
      </w:r>
      <w:r w:rsidR="008F04AD">
        <w:t xml:space="preserve"> </w:t>
      </w:r>
      <w:r w:rsidRPr="00B3741E">
        <w:t>parties</w:t>
      </w:r>
      <w:r w:rsidR="008F04AD">
        <w:t xml:space="preserve"> </w:t>
      </w:r>
      <w:r w:rsidRPr="00B3741E">
        <w:t>are</w:t>
      </w:r>
      <w:r w:rsidR="008F04AD">
        <w:t xml:space="preserve"> </w:t>
      </w:r>
      <w:r w:rsidRPr="00B3741E">
        <w:t>prohibited</w:t>
      </w:r>
      <w:r w:rsidR="008F04AD">
        <w:t xml:space="preserve"> </w:t>
      </w:r>
      <w:r w:rsidRPr="00B3741E">
        <w:t>from</w:t>
      </w:r>
      <w:r w:rsidR="008F04AD">
        <w:t xml:space="preserve"> </w:t>
      </w:r>
      <w:r w:rsidRPr="00B3741E">
        <w:t>expelling,</w:t>
      </w:r>
      <w:r w:rsidR="008F04AD">
        <w:t xml:space="preserve"> </w:t>
      </w:r>
      <w:r w:rsidRPr="00B3741E">
        <w:t>returning</w:t>
      </w:r>
      <w:r w:rsidR="008F04AD">
        <w:t xml:space="preserve"> </w:t>
      </w:r>
      <w:r w:rsidRPr="00B3741E">
        <w:t>or</w:t>
      </w:r>
      <w:r w:rsidR="008F04AD">
        <w:t xml:space="preserve"> </w:t>
      </w:r>
      <w:r w:rsidRPr="00B3741E">
        <w:t>extraditing</w:t>
      </w:r>
      <w:r w:rsidR="008F04AD">
        <w:t xml:space="preserve"> </w:t>
      </w:r>
      <w:r w:rsidRPr="00B3741E">
        <w:t>a</w:t>
      </w:r>
      <w:r w:rsidR="008F04AD">
        <w:t xml:space="preserve"> </w:t>
      </w:r>
      <w:r w:rsidRPr="00B3741E">
        <w:t>person</w:t>
      </w:r>
      <w:r w:rsidR="008F04AD">
        <w:t xml:space="preserve"> </w:t>
      </w:r>
      <w:r w:rsidRPr="00B3741E">
        <w:t>to</w:t>
      </w:r>
      <w:r w:rsidR="008F04AD">
        <w:t xml:space="preserve"> </w:t>
      </w:r>
      <w:r w:rsidRPr="00B3741E">
        <w:t>another</w:t>
      </w:r>
      <w:r w:rsidR="008F04AD">
        <w:t xml:space="preserve"> </w:t>
      </w:r>
      <w:r w:rsidRPr="00B3741E">
        <w:t>State</w:t>
      </w:r>
      <w:r w:rsidR="008F04AD">
        <w:t xml:space="preserve"> </w:t>
      </w:r>
      <w:r w:rsidRPr="00B3741E">
        <w:t>where</w:t>
      </w:r>
      <w:r w:rsidR="008F04AD">
        <w:t xml:space="preserve"> </w:t>
      </w:r>
      <w:r w:rsidRPr="00B3741E">
        <w:t>there</w:t>
      </w:r>
      <w:r w:rsidR="008F04AD">
        <w:t xml:space="preserve"> </w:t>
      </w:r>
      <w:r w:rsidRPr="00B3741E">
        <w:t>are</w:t>
      </w:r>
      <w:r w:rsidR="008F04AD">
        <w:t xml:space="preserve"> </w:t>
      </w:r>
      <w:r w:rsidRPr="00B3741E">
        <w:t>substantial</w:t>
      </w:r>
      <w:r w:rsidR="008F04AD">
        <w:t xml:space="preserve"> </w:t>
      </w:r>
      <w:r w:rsidRPr="00B3741E">
        <w:t>grounds</w:t>
      </w:r>
      <w:r w:rsidR="008F04AD">
        <w:t xml:space="preserve"> </w:t>
      </w:r>
      <w:r w:rsidRPr="00B3741E">
        <w:t>for</w:t>
      </w:r>
      <w:r w:rsidR="008F04AD">
        <w:t xml:space="preserve"> </w:t>
      </w:r>
      <w:r w:rsidRPr="00B3741E">
        <w:t>believing</w:t>
      </w:r>
      <w:r w:rsidR="008F04AD">
        <w:t xml:space="preserve"> </w:t>
      </w:r>
      <w:r w:rsidRPr="00B3741E">
        <w:t>that</w:t>
      </w:r>
      <w:r w:rsidR="008F04AD">
        <w:t xml:space="preserve"> </w:t>
      </w:r>
      <w:r w:rsidRPr="00B3741E">
        <w:t>he</w:t>
      </w:r>
      <w:r w:rsidR="008F04AD">
        <w:t xml:space="preserve"> </w:t>
      </w:r>
      <w:r w:rsidRPr="00B3741E">
        <w:t>or</w:t>
      </w:r>
      <w:r w:rsidR="008F04AD">
        <w:t xml:space="preserve"> </w:t>
      </w:r>
      <w:r w:rsidRPr="00B3741E">
        <w:t>she</w:t>
      </w:r>
      <w:r w:rsidR="008F04AD">
        <w:t xml:space="preserve"> </w:t>
      </w:r>
      <w:r w:rsidRPr="00B3741E">
        <w:t>would</w:t>
      </w:r>
      <w:r w:rsidR="008F04AD">
        <w:t xml:space="preserve"> </w:t>
      </w:r>
      <w:r w:rsidRPr="00B3741E">
        <w:t>be</w:t>
      </w:r>
      <w:r w:rsidR="008F04AD">
        <w:t xml:space="preserve"> </w:t>
      </w:r>
      <w:r w:rsidRPr="00B3741E">
        <w:t>in</w:t>
      </w:r>
      <w:r w:rsidR="008F04AD">
        <w:t xml:space="preserve"> </w:t>
      </w:r>
      <w:r w:rsidRPr="00B3741E">
        <w:t>danger</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For</w:t>
      </w:r>
      <w:r w:rsidR="008F04AD">
        <w:t xml:space="preserve"> </w:t>
      </w:r>
      <w:r w:rsidRPr="00B3741E">
        <w:t>the</w:t>
      </w:r>
      <w:r w:rsidR="008F04AD">
        <w:t xml:space="preserve"> </w:t>
      </w:r>
      <w:r w:rsidRPr="00B3741E">
        <w:t>purpose</w:t>
      </w:r>
      <w:r w:rsidR="008F04AD">
        <w:t xml:space="preserve"> </w:t>
      </w:r>
      <w:r w:rsidRPr="00B3741E">
        <w:t>of</w:t>
      </w:r>
      <w:r w:rsidR="008F04AD">
        <w:t xml:space="preserve"> </w:t>
      </w:r>
      <w:r w:rsidRPr="00B3741E">
        <w:t>determining</w:t>
      </w:r>
      <w:r w:rsidR="008F04AD">
        <w:t xml:space="preserve"> </w:t>
      </w:r>
      <w:r w:rsidRPr="00B3741E">
        <w:t>whether</w:t>
      </w:r>
      <w:r w:rsidR="008F04AD">
        <w:t xml:space="preserve"> </w:t>
      </w:r>
      <w:r w:rsidRPr="00B3741E">
        <w:t>there</w:t>
      </w:r>
      <w:r w:rsidR="008F04AD">
        <w:t xml:space="preserve"> </w:t>
      </w:r>
      <w:r w:rsidRPr="00B3741E">
        <w:t>are</w:t>
      </w:r>
      <w:r w:rsidR="008F04AD">
        <w:t xml:space="preserve"> </w:t>
      </w:r>
      <w:r w:rsidRPr="00B3741E">
        <w:t>such</w:t>
      </w:r>
      <w:r w:rsidR="008F04AD">
        <w:t xml:space="preserve"> </w:t>
      </w:r>
      <w:r w:rsidRPr="00B3741E">
        <w:t>grounds,</w:t>
      </w:r>
      <w:r w:rsidR="008F04AD">
        <w:t xml:space="preserve"> </w:t>
      </w:r>
      <w:r w:rsidRPr="00B3741E">
        <w:t>the</w:t>
      </w:r>
      <w:r w:rsidR="008F04AD">
        <w:t xml:space="preserve"> </w:t>
      </w:r>
      <w:r w:rsidRPr="00B3741E">
        <w:t>competent</w:t>
      </w:r>
      <w:r w:rsidR="008F04AD">
        <w:t xml:space="preserve"> </w:t>
      </w:r>
      <w:r w:rsidRPr="00B3741E">
        <w:t>authorities</w:t>
      </w:r>
      <w:r w:rsidR="008F04AD">
        <w:t xml:space="preserve"> </w:t>
      </w:r>
      <w:r w:rsidRPr="00B3741E">
        <w:t>shall</w:t>
      </w:r>
      <w:r w:rsidR="008F04AD">
        <w:t xml:space="preserve"> </w:t>
      </w:r>
      <w:r w:rsidRPr="00B3741E">
        <w:t>take</w:t>
      </w:r>
      <w:r w:rsidR="008F04AD">
        <w:t xml:space="preserve"> </w:t>
      </w:r>
      <w:r w:rsidRPr="00B3741E">
        <w:t>into</w:t>
      </w:r>
      <w:r w:rsidR="008F04AD">
        <w:t xml:space="preserve"> </w:t>
      </w:r>
      <w:r w:rsidRPr="00B3741E">
        <w:t>account</w:t>
      </w:r>
      <w:r w:rsidR="008F04AD">
        <w:t xml:space="preserve"> </w:t>
      </w:r>
      <w:r w:rsidRPr="00B3741E">
        <w:t>all</w:t>
      </w:r>
      <w:r w:rsidR="008F04AD">
        <w:t xml:space="preserve"> </w:t>
      </w:r>
      <w:r w:rsidRPr="00B3741E">
        <w:t>relevant</w:t>
      </w:r>
      <w:r w:rsidR="008F04AD">
        <w:t xml:space="preserve"> </w:t>
      </w:r>
      <w:r w:rsidRPr="00B3741E">
        <w:t>considerations,</w:t>
      </w:r>
      <w:r w:rsidR="008F04AD">
        <w:t xml:space="preserve"> </w:t>
      </w:r>
      <w:r w:rsidRPr="00B3741E">
        <w:t>including,</w:t>
      </w:r>
      <w:r w:rsidR="008F04AD">
        <w:t xml:space="preserve"> </w:t>
      </w:r>
      <w:r w:rsidRPr="00B3741E">
        <w:t>where</w:t>
      </w:r>
      <w:r w:rsidR="008F04AD">
        <w:t xml:space="preserve"> </w:t>
      </w:r>
      <w:r w:rsidRPr="00B3741E">
        <w:t>applicable,</w:t>
      </w:r>
      <w:r w:rsidR="008F04AD">
        <w:t xml:space="preserve"> </w:t>
      </w:r>
      <w:r w:rsidRPr="00B3741E">
        <w:t>the</w:t>
      </w:r>
      <w:r w:rsidR="008F04AD">
        <w:t xml:space="preserve"> </w:t>
      </w:r>
      <w:r w:rsidRPr="00B3741E">
        <w:t>existence</w:t>
      </w:r>
      <w:r w:rsidR="008F04AD">
        <w:t xml:space="preserve"> </w:t>
      </w:r>
      <w:r w:rsidRPr="00B3741E">
        <w:t>in</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concerned</w:t>
      </w:r>
      <w:r w:rsidR="008F04AD">
        <w:t xml:space="preserve"> </w:t>
      </w:r>
      <w:r w:rsidRPr="00B3741E">
        <w:t>of</w:t>
      </w:r>
      <w:r w:rsidR="008F04AD">
        <w:t xml:space="preserve"> </w:t>
      </w:r>
      <w:r w:rsidRPr="00B3741E">
        <w:t>a</w:t>
      </w:r>
      <w:r w:rsidR="008F04AD">
        <w:t xml:space="preserve"> </w:t>
      </w:r>
      <w:r w:rsidRPr="00B3741E">
        <w:t>consistent</w:t>
      </w:r>
      <w:r w:rsidR="008F04AD">
        <w:t xml:space="preserve"> </w:t>
      </w:r>
      <w:r w:rsidRPr="00B3741E">
        <w:t>pattern</w:t>
      </w:r>
      <w:r w:rsidR="008F04AD">
        <w:t xml:space="preserve"> </w:t>
      </w:r>
      <w:r w:rsidRPr="00B3741E">
        <w:t>of</w:t>
      </w:r>
      <w:r w:rsidR="008F04AD">
        <w:t xml:space="preserve"> </w:t>
      </w:r>
      <w:r w:rsidRPr="00B3741E">
        <w:t>gross,</w:t>
      </w:r>
      <w:r w:rsidR="008F04AD">
        <w:t xml:space="preserve"> </w:t>
      </w:r>
      <w:r w:rsidRPr="00B3741E">
        <w:t>flagrant</w:t>
      </w:r>
      <w:r w:rsidR="008F04AD">
        <w:t xml:space="preserve"> </w:t>
      </w:r>
      <w:r w:rsidRPr="00B3741E">
        <w:t>or</w:t>
      </w:r>
      <w:r w:rsidR="008F04AD">
        <w:t xml:space="preserve"> </w:t>
      </w:r>
      <w:r w:rsidRPr="00B3741E">
        <w:t>mass</w:t>
      </w:r>
      <w:r w:rsidR="008F04AD">
        <w:t xml:space="preserve"> </w:t>
      </w:r>
      <w:r w:rsidRPr="00B3741E">
        <w:t>violations</w:t>
      </w:r>
      <w:r w:rsidR="008F04AD">
        <w:t xml:space="preserve"> </w:t>
      </w:r>
      <w:r w:rsidRPr="00B3741E">
        <w:t>of</w:t>
      </w:r>
      <w:r w:rsidR="008F04AD">
        <w:t xml:space="preserve"> </w:t>
      </w:r>
      <w:r w:rsidRPr="00B3741E">
        <w:t>human</w:t>
      </w:r>
      <w:r w:rsidR="008F04AD">
        <w:t xml:space="preserve"> </w:t>
      </w:r>
      <w:r w:rsidRPr="00B3741E">
        <w:t>rights.</w:t>
      </w:r>
      <w:r w:rsidR="008F04AD">
        <w:t xml:space="preserve"> </w:t>
      </w:r>
      <w:r>
        <w:t>Recalling</w:t>
      </w:r>
      <w:r w:rsidR="008F04AD">
        <w:t xml:space="preserve"> </w:t>
      </w:r>
      <w:r w:rsidRPr="00B3741E">
        <w:t>the</w:t>
      </w:r>
      <w:r w:rsidR="008F04AD">
        <w:t xml:space="preserve"> </w:t>
      </w:r>
      <w:r w:rsidRPr="00B3741E">
        <w:t>Committee</w:t>
      </w:r>
      <w:r w:rsidR="00AC1FB4">
        <w:t>’</w:t>
      </w:r>
      <w:r w:rsidRPr="00B3741E">
        <w:t>s</w:t>
      </w:r>
      <w:r w:rsidR="008F04AD">
        <w:t xml:space="preserve"> </w:t>
      </w:r>
      <w:r w:rsidRPr="00B3741E">
        <w:t>general</w:t>
      </w:r>
      <w:r w:rsidR="008F04AD">
        <w:t xml:space="preserve"> </w:t>
      </w:r>
      <w:r w:rsidRPr="00B3741E">
        <w:t>comment</w:t>
      </w:r>
      <w:r w:rsidR="008F04AD">
        <w:t xml:space="preserve"> </w:t>
      </w:r>
      <w:r w:rsidRPr="00B3741E">
        <w:t>No.</w:t>
      </w:r>
      <w:r w:rsidR="008F04AD">
        <w:t xml:space="preserve"> </w:t>
      </w:r>
      <w:r w:rsidRPr="00B3741E">
        <w:t>4</w:t>
      </w:r>
      <w:r w:rsidR="008F04AD">
        <w:t xml:space="preserve"> </w:t>
      </w:r>
      <w:r w:rsidRPr="00B3741E">
        <w:t>(2017)</w:t>
      </w:r>
      <w:r w:rsidR="008F04AD">
        <w:t xml:space="preserve"> </w:t>
      </w:r>
      <w:r w:rsidRPr="00B3741E">
        <w:t>on</w:t>
      </w:r>
      <w:r w:rsidR="008F04AD">
        <w:t xml:space="preserve"> </w:t>
      </w:r>
      <w:r w:rsidRPr="00B3741E">
        <w:t>the</w:t>
      </w:r>
      <w:r w:rsidR="008F04AD">
        <w:t xml:space="preserve"> </w:t>
      </w:r>
      <w:r w:rsidRPr="00B3741E">
        <w:t>implementation</w:t>
      </w:r>
      <w:r w:rsidR="008F04AD">
        <w:t xml:space="preserve"> </w:t>
      </w:r>
      <w:r w:rsidRPr="00B3741E">
        <w:t>of</w:t>
      </w:r>
      <w:r w:rsidR="008F04AD">
        <w:t xml:space="preserve"> </w:t>
      </w:r>
      <w:r w:rsidRPr="00B3741E">
        <w:t>article</w:t>
      </w:r>
      <w:r w:rsidR="008F04AD">
        <w:t xml:space="preserve"> </w:t>
      </w:r>
      <w:r w:rsidRPr="00B3741E">
        <w:t>3</w:t>
      </w:r>
      <w:r w:rsidR="008F04AD">
        <w:t xml:space="preserve"> </w:t>
      </w:r>
      <w:r w:rsidRPr="00B3741E">
        <w:t>in</w:t>
      </w:r>
      <w:r w:rsidR="008F04AD">
        <w:t xml:space="preserve"> </w:t>
      </w:r>
      <w:r w:rsidRPr="00B3741E">
        <w:t>the</w:t>
      </w:r>
      <w:r w:rsidR="008F04AD">
        <w:t xml:space="preserve"> </w:t>
      </w:r>
      <w:r w:rsidRPr="00B3741E">
        <w:t>context</w:t>
      </w:r>
      <w:r w:rsidR="008F04AD">
        <w:t xml:space="preserve"> </w:t>
      </w:r>
      <w:r w:rsidRPr="00B3741E">
        <w:t>of</w:t>
      </w:r>
      <w:r w:rsidR="008F04AD">
        <w:t xml:space="preserve"> </w:t>
      </w:r>
      <w:r w:rsidRPr="00B3741E">
        <w:t>article</w:t>
      </w:r>
      <w:r w:rsidR="008F04AD">
        <w:t xml:space="preserve"> </w:t>
      </w:r>
      <w:r w:rsidRPr="00B3741E">
        <w:t>22,</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adds</w:t>
      </w:r>
      <w:r w:rsidR="008F04AD">
        <w:t xml:space="preserve"> </w:t>
      </w:r>
      <w:r w:rsidRPr="00B3741E">
        <w:t>that</w:t>
      </w:r>
      <w:r w:rsidR="008F04AD">
        <w:t xml:space="preserve"> </w:t>
      </w:r>
      <w:r w:rsidRPr="00B3741E">
        <w:t>the</w:t>
      </w:r>
      <w:r w:rsidR="008F04AD">
        <w:t xml:space="preserve"> </w:t>
      </w:r>
      <w:r w:rsidRPr="00B3741E">
        <w:t>author</w:t>
      </w:r>
      <w:r w:rsidR="008F04AD">
        <w:t xml:space="preserve"> </w:t>
      </w:r>
      <w:r>
        <w:t>of</w:t>
      </w:r>
      <w:r w:rsidR="008F04AD">
        <w:t xml:space="preserve"> </w:t>
      </w:r>
      <w:r>
        <w:t>a</w:t>
      </w:r>
      <w:r w:rsidR="008F04AD">
        <w:t xml:space="preserve"> </w:t>
      </w:r>
      <w:r>
        <w:t>communication</w:t>
      </w:r>
      <w:r w:rsidR="008F04AD">
        <w:t xml:space="preserve"> </w:t>
      </w:r>
      <w:r w:rsidRPr="00B3741E">
        <w:t>must</w:t>
      </w:r>
      <w:r w:rsidR="008F04AD">
        <w:t xml:space="preserve"> </w:t>
      </w:r>
      <w:r w:rsidRPr="00B3741E">
        <w:t>establish</w:t>
      </w:r>
      <w:r w:rsidR="008F04AD">
        <w:t xml:space="preserve"> </w:t>
      </w:r>
      <w:r w:rsidRPr="00B3741E">
        <w:t>the</w:t>
      </w:r>
      <w:r w:rsidR="008F04AD">
        <w:t xml:space="preserve"> </w:t>
      </w:r>
      <w:r w:rsidRPr="00B3741E">
        <w:t>existence</w:t>
      </w:r>
      <w:r w:rsidR="008F04AD">
        <w:t xml:space="preserve"> </w:t>
      </w:r>
      <w:r w:rsidRPr="00B3741E">
        <w:t>of</w:t>
      </w:r>
      <w:r w:rsidR="008F04AD">
        <w:t xml:space="preserve"> </w:t>
      </w:r>
      <w:r w:rsidRPr="00B3741E">
        <w:t>a</w:t>
      </w:r>
      <w:r w:rsidR="008F04AD">
        <w:t xml:space="preserve"> </w:t>
      </w:r>
      <w:r w:rsidRPr="00B3741E">
        <w:t>foreseeable,</w:t>
      </w:r>
      <w:r w:rsidR="008F04AD">
        <w:t xml:space="preserve"> </w:t>
      </w:r>
      <w:r w:rsidRPr="00B3741E">
        <w:t>present,</w:t>
      </w:r>
      <w:r w:rsidR="008F04AD">
        <w:t xml:space="preserve"> </w:t>
      </w:r>
      <w:r w:rsidRPr="00B3741E">
        <w:t>personal</w:t>
      </w:r>
      <w:r w:rsidR="008F04AD">
        <w:t xml:space="preserve"> </w:t>
      </w:r>
      <w:r w:rsidRPr="00B3741E">
        <w:t>and</w:t>
      </w:r>
      <w:r w:rsidR="008F04AD">
        <w:t xml:space="preserve"> </w:t>
      </w:r>
      <w:r w:rsidRPr="00B3741E">
        <w:t>real</w:t>
      </w:r>
      <w:r w:rsidR="008F04AD">
        <w:t xml:space="preserve"> </w:t>
      </w:r>
      <w:r w:rsidRPr="00B3741E">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upon</w:t>
      </w:r>
      <w:r w:rsidR="008F04AD">
        <w:t xml:space="preserve"> </w:t>
      </w:r>
      <w:r w:rsidRPr="00B3741E">
        <w:t>return</w:t>
      </w:r>
      <w:r w:rsidR="008F04AD">
        <w:t xml:space="preserve"> </w:t>
      </w:r>
      <w:r w:rsidRPr="00B3741E">
        <w:t>to</w:t>
      </w:r>
      <w:r w:rsidR="008F04AD">
        <w:t xml:space="preserve"> </w:t>
      </w:r>
      <w:r w:rsidRPr="00B3741E">
        <w:t>his</w:t>
      </w:r>
      <w:r w:rsidR="008F04AD">
        <w:t xml:space="preserve"> </w:t>
      </w:r>
      <w:r w:rsidRPr="00B3741E">
        <w:t>or</w:t>
      </w:r>
      <w:r w:rsidR="008F04AD">
        <w:t xml:space="preserve"> </w:t>
      </w:r>
      <w:r w:rsidRPr="00B3741E">
        <w:t>her</w:t>
      </w:r>
      <w:r w:rsidR="008F04AD">
        <w:t xml:space="preserve"> </w:t>
      </w:r>
      <w:r w:rsidRPr="00B3741E">
        <w:t>country</w:t>
      </w:r>
      <w:r w:rsidR="008F04AD">
        <w:t xml:space="preserve"> </w:t>
      </w:r>
      <w:r w:rsidRPr="00B3741E">
        <w:t>of</w:t>
      </w:r>
      <w:r w:rsidR="008F04AD">
        <w:t xml:space="preserve"> </w:t>
      </w:r>
      <w:r w:rsidRPr="00B3741E">
        <w:t>origin,</w:t>
      </w:r>
      <w:r w:rsidRPr="00AC1FB4">
        <w:rPr>
          <w:rStyle w:val="FootnoteReference"/>
        </w:rPr>
        <w:footnoteReference w:id="6"/>
      </w:r>
      <w:r w:rsidR="008F04AD">
        <w:rPr>
          <w:rStyle w:val="FootnoteReference"/>
        </w:rPr>
        <w:t xml:space="preserve"> </w:t>
      </w:r>
      <w:r w:rsidRPr="00B3741E">
        <w:t>which</w:t>
      </w:r>
      <w:r w:rsidR="008F04AD">
        <w:t xml:space="preserve"> </w:t>
      </w:r>
      <w:r w:rsidRPr="00B3741E">
        <w:t>is</w:t>
      </w:r>
      <w:r w:rsidR="008F04AD">
        <w:t xml:space="preserve"> </w:t>
      </w:r>
      <w:r w:rsidRPr="00B3741E">
        <w:t>the</w:t>
      </w:r>
      <w:r w:rsidR="008F04AD">
        <w:t xml:space="preserve"> </w:t>
      </w:r>
      <w:r w:rsidRPr="00B3741E">
        <w:t>case</w:t>
      </w:r>
      <w:r w:rsidR="008F04AD">
        <w:t xml:space="preserve"> </w:t>
      </w:r>
      <w:r w:rsidRPr="00B3741E">
        <w:t>when</w:t>
      </w:r>
      <w:r w:rsidR="008F04AD">
        <w:t xml:space="preserve"> </w:t>
      </w:r>
      <w:r w:rsidRPr="00B3741E">
        <w:t>the</w:t>
      </w:r>
      <w:r w:rsidR="008F04AD">
        <w:t xml:space="preserve"> </w:t>
      </w:r>
      <w:r w:rsidRPr="00B3741E">
        <w:t>related</w:t>
      </w:r>
      <w:r w:rsidR="008F04AD">
        <w:t xml:space="preserve"> </w:t>
      </w:r>
      <w:r w:rsidRPr="00B3741E">
        <w:t>allegations</w:t>
      </w:r>
      <w:r w:rsidR="008F04AD">
        <w:t xml:space="preserve"> </w:t>
      </w:r>
      <w:r w:rsidRPr="00B3741E">
        <w:t>are</w:t>
      </w:r>
      <w:r w:rsidR="008F04AD">
        <w:t xml:space="preserve"> </w:t>
      </w:r>
      <w:r w:rsidRPr="00B3741E">
        <w:t>based</w:t>
      </w:r>
      <w:r w:rsidR="008F04AD">
        <w:t xml:space="preserve"> </w:t>
      </w:r>
      <w:r w:rsidRPr="00B3741E">
        <w:t>on</w:t>
      </w:r>
      <w:r w:rsidR="008F04AD">
        <w:t xml:space="preserve"> </w:t>
      </w:r>
      <w:r w:rsidRPr="00B3741E">
        <w:t>credible</w:t>
      </w:r>
      <w:r w:rsidR="008F04AD">
        <w:t xml:space="preserve"> </w:t>
      </w:r>
      <w:r w:rsidRPr="00B3741E">
        <w:t>facts.</w:t>
      </w:r>
      <w:r w:rsidR="008F04AD">
        <w:t xml:space="preserve"> </w:t>
      </w:r>
      <w:r w:rsidRPr="00B3741E">
        <w:t>The</w:t>
      </w:r>
      <w:r w:rsidR="008F04AD">
        <w:t xml:space="preserve"> </w:t>
      </w:r>
      <w:r>
        <w:t>reasons</w:t>
      </w:r>
      <w:r w:rsidR="008F04AD">
        <w:t xml:space="preserve"> </w:t>
      </w:r>
      <w:r>
        <w:t>for</w:t>
      </w:r>
      <w:r w:rsidR="008F04AD">
        <w:t xml:space="preserve"> </w:t>
      </w:r>
      <w:r>
        <w:t>the</w:t>
      </w:r>
      <w:r w:rsidR="008F04AD">
        <w:t xml:space="preserve"> </w:t>
      </w:r>
      <w:r w:rsidRPr="00B3741E">
        <w:t>existence</w:t>
      </w:r>
      <w:r w:rsidR="008F04AD">
        <w:t xml:space="preserve"> </w:t>
      </w:r>
      <w:r w:rsidRPr="00B3741E">
        <w:t>of</w:t>
      </w:r>
      <w:r w:rsidR="008F04AD">
        <w:t xml:space="preserve"> </w:t>
      </w:r>
      <w:r w:rsidRPr="00B3741E">
        <w:t>such</w:t>
      </w:r>
      <w:r w:rsidR="008F04AD">
        <w:t xml:space="preserve"> </w:t>
      </w:r>
      <w:r w:rsidRPr="00B3741E">
        <w:t>a</w:t>
      </w:r>
      <w:r w:rsidR="008F04AD">
        <w:t xml:space="preserve"> </w:t>
      </w:r>
      <w:r w:rsidRPr="00B3741E">
        <w:t>risk</w:t>
      </w:r>
      <w:r w:rsidR="008F04AD">
        <w:t xml:space="preserve"> </w:t>
      </w:r>
      <w:r w:rsidRPr="00B3741E">
        <w:t>must</w:t>
      </w:r>
      <w:r w:rsidR="008F04AD">
        <w:t xml:space="preserve"> </w:t>
      </w:r>
      <w:r>
        <w:t>also</w:t>
      </w:r>
      <w:r w:rsidR="008F04AD">
        <w:t xml:space="preserve"> </w:t>
      </w:r>
      <w:r w:rsidRPr="00B3741E">
        <w:t>appear</w:t>
      </w:r>
      <w:r w:rsidR="008F04AD">
        <w:t xml:space="preserve"> </w:t>
      </w:r>
      <w:r w:rsidRPr="00B3741E">
        <w:t>to</w:t>
      </w:r>
      <w:r w:rsidR="008F04AD">
        <w:t xml:space="preserve"> </w:t>
      </w:r>
      <w:r w:rsidRPr="00B3741E">
        <w:t>be</w:t>
      </w:r>
      <w:r w:rsidR="008F04AD">
        <w:t xml:space="preserve"> </w:t>
      </w:r>
      <w:r w:rsidRPr="00B3741E">
        <w:t>substantial.</w:t>
      </w:r>
      <w:r w:rsidRPr="00AC1FB4">
        <w:rPr>
          <w:rStyle w:val="FootnoteReference"/>
        </w:rPr>
        <w:footnoteReference w:id="7"/>
      </w:r>
      <w:r w:rsidR="008F04AD">
        <w:rPr>
          <w:rStyle w:val="FootnoteReference"/>
        </w:rPr>
        <w:t xml:space="preserve"> </w:t>
      </w:r>
      <w:r w:rsidRPr="00B3741E">
        <w:t>In</w:t>
      </w:r>
      <w:r w:rsidR="008F04AD">
        <w:t xml:space="preserve"> </w:t>
      </w:r>
      <w:r w:rsidRPr="00B3741E">
        <w:t>principle,</w:t>
      </w:r>
      <w:r w:rsidR="008F04AD">
        <w:t xml:space="preserve"> </w:t>
      </w:r>
      <w:r w:rsidRPr="00B3741E">
        <w:t>the</w:t>
      </w:r>
      <w:r w:rsidR="008F04AD">
        <w:t xml:space="preserve"> </w:t>
      </w:r>
      <w:r w:rsidRPr="00B3741E">
        <w:t>burden</w:t>
      </w:r>
      <w:r w:rsidR="008F04AD">
        <w:t xml:space="preserve"> </w:t>
      </w:r>
      <w:r w:rsidRPr="00B3741E">
        <w:t>of</w:t>
      </w:r>
      <w:r w:rsidR="008F04AD">
        <w:t xml:space="preserve"> </w:t>
      </w:r>
      <w:r w:rsidRPr="00B3741E">
        <w:t>proof</w:t>
      </w:r>
      <w:r w:rsidR="008F04AD">
        <w:t xml:space="preserve"> </w:t>
      </w:r>
      <w:r w:rsidRPr="00B3741E">
        <w:t>therefore</w:t>
      </w:r>
      <w:r w:rsidR="008F04AD">
        <w:t xml:space="preserve"> </w:t>
      </w:r>
      <w:r w:rsidRPr="00B3741E">
        <w:t>lies</w:t>
      </w:r>
      <w:r w:rsidR="008F04AD">
        <w:t xml:space="preserve"> </w:t>
      </w:r>
      <w:r w:rsidRPr="00B3741E">
        <w:t>with</w:t>
      </w:r>
      <w:r w:rsidR="008F04AD">
        <w:t xml:space="preserve"> </w:t>
      </w:r>
      <w:r w:rsidRPr="00B3741E">
        <w:t>the</w:t>
      </w:r>
      <w:r w:rsidR="008F04AD">
        <w:t xml:space="preserve"> </w:t>
      </w:r>
      <w:r w:rsidRPr="00B3741E">
        <w:t>author</w:t>
      </w:r>
      <w:r w:rsidR="008F04AD">
        <w:t xml:space="preserve"> </w:t>
      </w:r>
      <w:r>
        <w:t>of</w:t>
      </w:r>
      <w:r w:rsidR="008F04AD">
        <w:t xml:space="preserve"> </w:t>
      </w:r>
      <w:r>
        <w:t>the</w:t>
      </w:r>
      <w:r w:rsidR="008F04AD">
        <w:t xml:space="preserve"> </w:t>
      </w:r>
      <w:r>
        <w:t>communication</w:t>
      </w:r>
      <w:r w:rsidRPr="00B3741E">
        <w:t>,</w:t>
      </w:r>
      <w:r w:rsidR="008F04AD">
        <w:t xml:space="preserve"> </w:t>
      </w:r>
      <w:r w:rsidRPr="00B3741E">
        <w:t>who</w:t>
      </w:r>
      <w:r w:rsidR="008F04AD">
        <w:t xml:space="preserve"> </w:t>
      </w:r>
      <w:r w:rsidRPr="00B3741E">
        <w:t>must</w:t>
      </w:r>
      <w:r w:rsidR="008F04AD">
        <w:t xml:space="preserve"> </w:t>
      </w:r>
      <w:r w:rsidRPr="00B3741E">
        <w:t>present</w:t>
      </w:r>
      <w:r w:rsidR="008F04AD">
        <w:t xml:space="preserve"> </w:t>
      </w:r>
      <w:r w:rsidRPr="00B3741E">
        <w:t>an</w:t>
      </w:r>
      <w:r w:rsidR="008F04AD">
        <w:t xml:space="preserve"> </w:t>
      </w:r>
      <w:r w:rsidRPr="00B3741E">
        <w:t>arguable</w:t>
      </w:r>
      <w:r w:rsidR="008F04AD">
        <w:t xml:space="preserve"> </w:t>
      </w:r>
      <w:r w:rsidRPr="00B3741E">
        <w:t>case,</w:t>
      </w:r>
      <w:r w:rsidR="008F04AD">
        <w:t xml:space="preserve"> </w:t>
      </w:r>
      <w:r w:rsidRPr="00B3741E">
        <w:t>that</w:t>
      </w:r>
      <w:r w:rsidR="008F04AD">
        <w:t xml:space="preserve"> </w:t>
      </w:r>
      <w:r w:rsidRPr="00B3741E">
        <w:t>is,</w:t>
      </w:r>
      <w:r w:rsidR="008F04AD">
        <w:t xml:space="preserve"> </w:t>
      </w:r>
      <w:r w:rsidRPr="00B3741E">
        <w:t>submit</w:t>
      </w:r>
      <w:r w:rsidR="008F04AD">
        <w:t xml:space="preserve"> </w:t>
      </w:r>
      <w:r w:rsidRPr="00B3741E">
        <w:t>substantiated</w:t>
      </w:r>
      <w:r w:rsidR="008F04AD">
        <w:t xml:space="preserve"> </w:t>
      </w:r>
      <w:r w:rsidRPr="00B3741E">
        <w:t>arguments</w:t>
      </w:r>
      <w:r w:rsidR="008F04AD">
        <w:t xml:space="preserve"> </w:t>
      </w:r>
      <w:r w:rsidRPr="00B3741E">
        <w:t>showing</w:t>
      </w:r>
      <w:r w:rsidR="008F04AD">
        <w:t xml:space="preserve"> </w:t>
      </w:r>
      <w:r w:rsidRPr="00B3741E">
        <w:t>that</w:t>
      </w:r>
      <w:r w:rsidR="008F04AD">
        <w:t xml:space="preserve"> </w:t>
      </w:r>
      <w:r w:rsidRPr="00B3741E">
        <w:t>such</w:t>
      </w:r>
      <w:r w:rsidR="008F04AD">
        <w:t xml:space="preserve"> </w:t>
      </w:r>
      <w:r w:rsidRPr="00B3741E">
        <w:t>a</w:t>
      </w:r>
      <w:r w:rsidR="008F04AD">
        <w:t xml:space="preserve"> </w:t>
      </w:r>
      <w:r w:rsidRPr="00B3741E">
        <w:t>risk</w:t>
      </w:r>
      <w:r w:rsidR="008F04AD">
        <w:t xml:space="preserve"> </w:t>
      </w:r>
      <w:r w:rsidRPr="00B3741E">
        <w:t>exists.</w:t>
      </w:r>
      <w:r w:rsidRPr="00AC1FB4">
        <w:rPr>
          <w:rStyle w:val="FootnoteReference"/>
        </w:rPr>
        <w:footnoteReference w:id="8"/>
      </w:r>
      <w:r w:rsidR="008F04AD">
        <w:rPr>
          <w:rStyle w:val="FootnoteReference"/>
        </w:rPr>
        <w:t xml:space="preserve"> </w:t>
      </w:r>
      <w:r w:rsidRPr="00B3741E">
        <w:t>The</w:t>
      </w:r>
      <w:r w:rsidR="008F04AD">
        <w:t xml:space="preserve"> </w:t>
      </w:r>
      <w:r w:rsidRPr="00B3741E">
        <w:t>following</w:t>
      </w:r>
      <w:r w:rsidR="008F04AD">
        <w:t xml:space="preserve"> </w:t>
      </w:r>
      <w:r w:rsidRPr="00B3741E">
        <w:t>elements</w:t>
      </w:r>
      <w:r w:rsidR="008F04AD">
        <w:t xml:space="preserve"> </w:t>
      </w:r>
      <w:r w:rsidRPr="00B3741E">
        <w:t>must</w:t>
      </w:r>
      <w:r w:rsidR="008F04AD">
        <w:t xml:space="preserve"> </w:t>
      </w:r>
      <w:r w:rsidRPr="00B3741E">
        <w:t>be</w:t>
      </w:r>
      <w:r w:rsidR="008F04AD">
        <w:t xml:space="preserve"> </w:t>
      </w:r>
      <w:r w:rsidRPr="00B3741E">
        <w:t>taken</w:t>
      </w:r>
      <w:r w:rsidR="008F04AD">
        <w:t xml:space="preserve"> </w:t>
      </w:r>
      <w:r w:rsidRPr="00B3741E">
        <w:t>into</w:t>
      </w:r>
      <w:r w:rsidR="008F04AD">
        <w:t xml:space="preserve"> </w:t>
      </w:r>
      <w:r w:rsidRPr="00B3741E">
        <w:t>account</w:t>
      </w:r>
      <w:r w:rsidR="008F04AD">
        <w:t xml:space="preserve"> </w:t>
      </w:r>
      <w:r w:rsidRPr="00B3741E">
        <w:t>to</w:t>
      </w:r>
      <w:r w:rsidR="008F04AD">
        <w:t xml:space="preserve"> </w:t>
      </w:r>
      <w:r w:rsidRPr="00B3741E">
        <w:t>ascertain</w:t>
      </w:r>
      <w:r w:rsidR="008F04AD">
        <w:t xml:space="preserve"> </w:t>
      </w:r>
      <w:r w:rsidRPr="00B3741E">
        <w:t>the</w:t>
      </w:r>
      <w:r w:rsidR="008F04AD">
        <w:t xml:space="preserve"> </w:t>
      </w:r>
      <w:r w:rsidRPr="00B3741E">
        <w:t>existence</w:t>
      </w:r>
      <w:r w:rsidR="008F04AD">
        <w:t xml:space="preserve"> </w:t>
      </w:r>
      <w:r w:rsidRPr="00B3741E">
        <w:t>of</w:t>
      </w:r>
      <w:r w:rsidR="008F04AD">
        <w:t xml:space="preserve"> </w:t>
      </w:r>
      <w:r w:rsidRPr="00B3741E">
        <w:t>such</w:t>
      </w:r>
      <w:r w:rsidR="008F04AD">
        <w:t xml:space="preserve"> </w:t>
      </w:r>
      <w:r w:rsidRPr="00B3741E">
        <w:t>a</w:t>
      </w:r>
      <w:r w:rsidR="008F04AD">
        <w:t xml:space="preserve"> </w:t>
      </w:r>
      <w:r w:rsidRPr="00B3741E">
        <w:t>risk:</w:t>
      </w:r>
      <w:r w:rsidR="008F04AD">
        <w:t xml:space="preserve"> </w:t>
      </w:r>
      <w:r w:rsidRPr="00B3741E">
        <w:t>any</w:t>
      </w:r>
      <w:r w:rsidR="008F04AD">
        <w:t xml:space="preserve"> </w:t>
      </w:r>
      <w:r w:rsidRPr="00B3741E">
        <w:t>evidence</w:t>
      </w:r>
      <w:r w:rsidR="008F04AD">
        <w:t xml:space="preserve"> </w:t>
      </w:r>
      <w:r w:rsidRPr="00B3741E">
        <w:t>of</w:t>
      </w:r>
      <w:r w:rsidR="008F04AD">
        <w:t xml:space="preserve"> </w:t>
      </w:r>
      <w:r w:rsidRPr="00B3741E">
        <w:t>a</w:t>
      </w:r>
      <w:r w:rsidR="008F04AD">
        <w:t xml:space="preserve"> </w:t>
      </w:r>
      <w:r w:rsidRPr="00B3741E">
        <w:t>consistent</w:t>
      </w:r>
      <w:r w:rsidR="008F04AD">
        <w:t xml:space="preserve"> </w:t>
      </w:r>
      <w:r w:rsidRPr="00B3741E">
        <w:t>pattern</w:t>
      </w:r>
      <w:r w:rsidR="008F04AD">
        <w:t xml:space="preserve"> </w:t>
      </w:r>
      <w:r w:rsidRPr="00B3741E">
        <w:t>of</w:t>
      </w:r>
      <w:r w:rsidR="008F04AD">
        <w:t xml:space="preserve"> </w:t>
      </w:r>
      <w:r w:rsidRPr="00B3741E">
        <w:t>gross,</w:t>
      </w:r>
      <w:r w:rsidR="008F04AD">
        <w:t xml:space="preserve"> </w:t>
      </w:r>
      <w:r w:rsidRPr="00B3741E">
        <w:t>flagrant</w:t>
      </w:r>
      <w:r w:rsidR="008F04AD">
        <w:t xml:space="preserve"> </w:t>
      </w:r>
      <w:r w:rsidRPr="00B3741E">
        <w:t>or</w:t>
      </w:r>
      <w:r w:rsidR="008F04AD">
        <w:t xml:space="preserve"> </w:t>
      </w:r>
      <w:r w:rsidRPr="00B3741E">
        <w:t>mass</w:t>
      </w:r>
      <w:r w:rsidR="008F04AD">
        <w:t xml:space="preserve"> </w:t>
      </w:r>
      <w:r w:rsidRPr="00B3741E">
        <w:t>violations</w:t>
      </w:r>
      <w:r w:rsidR="008F04AD">
        <w:t xml:space="preserve"> </w:t>
      </w:r>
      <w:r w:rsidRPr="00B3741E">
        <w:t>of</w:t>
      </w:r>
      <w:r w:rsidR="008F04AD">
        <w:t xml:space="preserve"> </w:t>
      </w:r>
      <w:r w:rsidRPr="00B3741E">
        <w:t>human</w:t>
      </w:r>
      <w:r w:rsidR="008F04AD">
        <w:t xml:space="preserve"> </w:t>
      </w:r>
      <w:r w:rsidRPr="00B3741E">
        <w:t>rights</w:t>
      </w:r>
      <w:r w:rsidR="008F04AD">
        <w:t xml:space="preserve"> </w:t>
      </w:r>
      <w:r w:rsidRPr="00B3741E">
        <w:t>in</w:t>
      </w:r>
      <w:r w:rsidR="008F04AD">
        <w:t xml:space="preserve"> </w:t>
      </w:r>
      <w:r w:rsidRPr="00B3741E">
        <w:t>the</w:t>
      </w:r>
      <w:r w:rsidR="008F04AD">
        <w:t xml:space="preserve"> </w:t>
      </w:r>
      <w:r w:rsidRPr="00B3741E">
        <w:t>country</w:t>
      </w:r>
      <w:r w:rsidR="008F04AD">
        <w:t xml:space="preserve"> </w:t>
      </w:r>
      <w:r w:rsidRPr="00B3741E">
        <w:t>of</w:t>
      </w:r>
      <w:r w:rsidR="008F04AD">
        <w:t xml:space="preserve"> </w:t>
      </w:r>
      <w:r w:rsidRPr="00B3741E">
        <w:t>origin;</w:t>
      </w:r>
      <w:r w:rsidR="008F04AD">
        <w:t xml:space="preserve"> </w:t>
      </w:r>
      <w:r w:rsidRPr="00B3741E">
        <w:t>any</w:t>
      </w:r>
      <w:r w:rsidR="008F04AD">
        <w:t xml:space="preserve"> </w:t>
      </w:r>
      <w:r w:rsidRPr="00B3741E">
        <w:t>claims</w:t>
      </w:r>
      <w:r w:rsidR="008F04AD">
        <w:t xml:space="preserve"> </w:t>
      </w:r>
      <w:r w:rsidRPr="00B3741E">
        <w:t>of</w:t>
      </w:r>
      <w:r w:rsidR="008F04AD">
        <w:t xml:space="preserve"> </w:t>
      </w:r>
      <w:r w:rsidRPr="00B3741E">
        <w:t>torture</w:t>
      </w:r>
      <w:r w:rsidR="008F04AD">
        <w:t xml:space="preserve"> </w:t>
      </w:r>
      <w:r w:rsidRPr="00B3741E">
        <w:t>or</w:t>
      </w:r>
      <w:r w:rsidR="008F04AD">
        <w:t xml:space="preserve"> </w:t>
      </w:r>
      <w:r w:rsidRPr="00B3741E">
        <w:t>ill-treatment</w:t>
      </w:r>
      <w:r w:rsidR="008F04AD">
        <w:t xml:space="preserve"> </w:t>
      </w:r>
      <w:r w:rsidRPr="00B3741E">
        <w:t>in</w:t>
      </w:r>
      <w:r w:rsidR="008F04AD">
        <w:t xml:space="preserve"> </w:t>
      </w:r>
      <w:r w:rsidRPr="00B3741E">
        <w:t>the</w:t>
      </w:r>
      <w:r w:rsidR="008F04AD">
        <w:t xml:space="preserve"> </w:t>
      </w:r>
      <w:r w:rsidRPr="00B3741E">
        <w:t>recent</w:t>
      </w:r>
      <w:r w:rsidR="008F04AD">
        <w:t xml:space="preserve"> </w:t>
      </w:r>
      <w:r w:rsidRPr="00B3741E">
        <w:t>past</w:t>
      </w:r>
      <w:r w:rsidR="008F04AD">
        <w:t xml:space="preserve"> </w:t>
      </w:r>
      <w:r w:rsidRPr="00B3741E">
        <w:t>and</w:t>
      </w:r>
      <w:r w:rsidR="008F04AD">
        <w:t xml:space="preserve"> </w:t>
      </w:r>
      <w:r w:rsidRPr="00B3741E">
        <w:t>independent</w:t>
      </w:r>
      <w:r w:rsidR="008F04AD">
        <w:t xml:space="preserve"> </w:t>
      </w:r>
      <w:r w:rsidRPr="00B3741E">
        <w:t>evidence</w:t>
      </w:r>
      <w:r w:rsidR="008F04AD">
        <w:t xml:space="preserve"> </w:t>
      </w:r>
      <w:r w:rsidRPr="00B3741E">
        <w:t>to</w:t>
      </w:r>
      <w:r w:rsidR="008F04AD">
        <w:t xml:space="preserve"> </w:t>
      </w:r>
      <w:r w:rsidRPr="00B3741E">
        <w:t>support</w:t>
      </w:r>
      <w:r w:rsidR="008F04AD">
        <w:t xml:space="preserve"> </w:t>
      </w:r>
      <w:r w:rsidRPr="00B3741E">
        <w:t>those</w:t>
      </w:r>
      <w:r w:rsidR="008F04AD">
        <w:t xml:space="preserve"> </w:t>
      </w:r>
      <w:r w:rsidRPr="00B3741E">
        <w:t>claims;</w:t>
      </w:r>
      <w:r w:rsidR="008F04AD">
        <w:t xml:space="preserve"> </w:t>
      </w:r>
      <w:r w:rsidRPr="00B3741E">
        <w:t>the</w:t>
      </w:r>
      <w:r w:rsidR="008F04AD">
        <w:t xml:space="preserve"> </w:t>
      </w:r>
      <w:r w:rsidRPr="00B3741E">
        <w:t>political</w:t>
      </w:r>
      <w:r w:rsidR="008F04AD">
        <w:t xml:space="preserve"> </w:t>
      </w:r>
      <w:r w:rsidRPr="00B3741E">
        <w:t>activity</w:t>
      </w:r>
      <w:r w:rsidR="008F04AD">
        <w:t xml:space="preserve"> </w:t>
      </w:r>
      <w:r w:rsidRPr="00B3741E">
        <w:t>of</w:t>
      </w:r>
      <w:r w:rsidR="008F04AD">
        <w:t xml:space="preserve"> </w:t>
      </w:r>
      <w:r w:rsidRPr="00B3741E">
        <w:t>the</w:t>
      </w:r>
      <w:r w:rsidR="008F04AD">
        <w:t xml:space="preserve"> </w:t>
      </w:r>
      <w:r w:rsidRPr="00B3741E">
        <w:t>author</w:t>
      </w:r>
      <w:r w:rsidR="008F04AD">
        <w:t xml:space="preserve"> </w:t>
      </w:r>
      <w:r w:rsidRPr="00B3741E">
        <w:t>within</w:t>
      </w:r>
      <w:r w:rsidR="008F04AD">
        <w:t xml:space="preserve"> </w:t>
      </w:r>
      <w:r w:rsidRPr="00B3741E">
        <w:t>or</w:t>
      </w:r>
      <w:r w:rsidR="008F04AD">
        <w:t xml:space="preserve"> </w:t>
      </w:r>
      <w:r w:rsidRPr="00B3741E">
        <w:t>outside</w:t>
      </w:r>
      <w:r w:rsidR="008F04AD">
        <w:t xml:space="preserve"> </w:t>
      </w:r>
      <w:r w:rsidRPr="00B3741E">
        <w:t>the</w:t>
      </w:r>
      <w:r w:rsidR="008F04AD">
        <w:t xml:space="preserve"> </w:t>
      </w:r>
      <w:r w:rsidRPr="00B3741E">
        <w:t>country</w:t>
      </w:r>
      <w:r w:rsidR="008F04AD">
        <w:t xml:space="preserve"> </w:t>
      </w:r>
      <w:r w:rsidRPr="00B3741E">
        <w:t>of</w:t>
      </w:r>
      <w:r w:rsidR="008F04AD">
        <w:t xml:space="preserve"> </w:t>
      </w:r>
      <w:r w:rsidRPr="00B3741E">
        <w:t>origin;</w:t>
      </w:r>
      <w:r w:rsidR="008F04AD">
        <w:t xml:space="preserve"> </w:t>
      </w:r>
      <w:r w:rsidRPr="00B3741E">
        <w:t>and</w:t>
      </w:r>
      <w:r w:rsidR="008F04AD">
        <w:t xml:space="preserve"> </w:t>
      </w:r>
      <w:r w:rsidRPr="00B3741E">
        <w:t>any</w:t>
      </w:r>
      <w:r w:rsidR="008F04AD">
        <w:t xml:space="preserve"> </w:t>
      </w:r>
      <w:r w:rsidRPr="00B3741E">
        <w:lastRenderedPageBreak/>
        <w:t>evidence</w:t>
      </w:r>
      <w:r w:rsidR="008F04AD">
        <w:t xml:space="preserve"> </w:t>
      </w:r>
      <w:r w:rsidRPr="00B3741E">
        <w:t>as</w:t>
      </w:r>
      <w:r w:rsidR="008F04AD">
        <w:t xml:space="preserve"> </w:t>
      </w:r>
      <w:r w:rsidRPr="00B3741E">
        <w:t>to</w:t>
      </w:r>
      <w:r w:rsidR="008F04AD">
        <w:t xml:space="preserve"> </w:t>
      </w:r>
      <w:r w:rsidRPr="00B3741E">
        <w:t>the</w:t>
      </w:r>
      <w:r w:rsidR="008F04AD">
        <w:t xml:space="preserve"> </w:t>
      </w:r>
      <w:r w:rsidRPr="00B3741E">
        <w:t>credibility</w:t>
      </w:r>
      <w:r w:rsidR="008F04AD">
        <w:t xml:space="preserve"> </w:t>
      </w:r>
      <w:r w:rsidRPr="00B3741E">
        <w:t>of</w:t>
      </w:r>
      <w:r w:rsidR="008F04AD">
        <w:t xml:space="preserve"> </w:t>
      </w:r>
      <w:r w:rsidRPr="00B3741E">
        <w:t>the</w:t>
      </w:r>
      <w:r w:rsidR="008F04AD">
        <w:t xml:space="preserve"> </w:t>
      </w:r>
      <w:r w:rsidRPr="00B3741E">
        <w:t>author</w:t>
      </w:r>
      <w:r w:rsidR="008F04AD">
        <w:t xml:space="preserve"> </w:t>
      </w:r>
      <w:r w:rsidRPr="00B3741E">
        <w:t>and</w:t>
      </w:r>
      <w:r w:rsidR="008F04AD">
        <w:t xml:space="preserve"> </w:t>
      </w:r>
      <w:r w:rsidRPr="00B3741E">
        <w:t>the</w:t>
      </w:r>
      <w:r w:rsidR="008F04AD">
        <w:t xml:space="preserve"> </w:t>
      </w:r>
      <w:r w:rsidRPr="00B3741E">
        <w:t>overall</w:t>
      </w:r>
      <w:r w:rsidR="008F04AD">
        <w:t xml:space="preserve"> </w:t>
      </w:r>
      <w:r w:rsidRPr="00B3741E">
        <w:t>veracity</w:t>
      </w:r>
      <w:r w:rsidR="008F04AD">
        <w:t xml:space="preserve"> </w:t>
      </w:r>
      <w:r w:rsidRPr="00B3741E">
        <w:t>of</w:t>
      </w:r>
      <w:r w:rsidR="008F04AD">
        <w:t xml:space="preserve"> </w:t>
      </w:r>
      <w:r w:rsidRPr="00B3741E">
        <w:t>his</w:t>
      </w:r>
      <w:r w:rsidR="008F04AD">
        <w:t xml:space="preserve"> </w:t>
      </w:r>
      <w:r w:rsidRPr="00B3741E">
        <w:t>or</w:t>
      </w:r>
      <w:r w:rsidR="008F04AD">
        <w:t xml:space="preserve"> </w:t>
      </w:r>
      <w:r w:rsidRPr="00B3741E">
        <w:t>her</w:t>
      </w:r>
      <w:r w:rsidR="008F04AD">
        <w:t xml:space="preserve"> </w:t>
      </w:r>
      <w:r w:rsidRPr="00B3741E">
        <w:t>allegations,</w:t>
      </w:r>
      <w:r w:rsidR="008F04AD">
        <w:t xml:space="preserve"> </w:t>
      </w:r>
      <w:r w:rsidRPr="00B3741E">
        <w:t>despite</w:t>
      </w:r>
      <w:r w:rsidR="008F04AD">
        <w:t xml:space="preserve"> </w:t>
      </w:r>
      <w:r w:rsidRPr="00B3741E">
        <w:t>certain</w:t>
      </w:r>
      <w:r w:rsidR="008F04AD">
        <w:t xml:space="preserve"> </w:t>
      </w:r>
      <w:r w:rsidRPr="00B3741E">
        <w:t>inconsistencies</w:t>
      </w:r>
      <w:r w:rsidR="008F04AD">
        <w:t xml:space="preserve"> </w:t>
      </w:r>
      <w:r w:rsidRPr="00B3741E">
        <w:t>in</w:t>
      </w:r>
      <w:r w:rsidR="008F04AD">
        <w:t xml:space="preserve"> </w:t>
      </w:r>
      <w:r w:rsidRPr="00B3741E">
        <w:t>the</w:t>
      </w:r>
      <w:r w:rsidR="008F04AD">
        <w:t xml:space="preserve"> </w:t>
      </w:r>
      <w:r w:rsidRPr="00B3741E">
        <w:t>presentation</w:t>
      </w:r>
      <w:r w:rsidR="008F04AD">
        <w:t xml:space="preserve"> </w:t>
      </w:r>
      <w:r w:rsidRPr="00B3741E">
        <w:t>of</w:t>
      </w:r>
      <w:r w:rsidR="008F04AD">
        <w:t xml:space="preserve"> </w:t>
      </w:r>
      <w:r w:rsidRPr="00B3741E">
        <w:t>the</w:t>
      </w:r>
      <w:r w:rsidR="008F04AD">
        <w:t xml:space="preserve"> </w:t>
      </w:r>
      <w:r w:rsidRPr="00B3741E">
        <w:t>facts</w:t>
      </w:r>
      <w:r w:rsidR="008F04AD">
        <w:t xml:space="preserve"> </w:t>
      </w:r>
      <w:r w:rsidRPr="00B3741E">
        <w:t>or</w:t>
      </w:r>
      <w:r w:rsidR="008F04AD">
        <w:t xml:space="preserve"> </w:t>
      </w:r>
      <w:r w:rsidRPr="00B3741E">
        <w:t>lapses</w:t>
      </w:r>
      <w:r w:rsidR="008F04AD">
        <w:t xml:space="preserve"> </w:t>
      </w:r>
      <w:r w:rsidRPr="00B3741E">
        <w:t>of</w:t>
      </w:r>
      <w:r w:rsidR="008F04AD">
        <w:t xml:space="preserve"> </w:t>
      </w:r>
      <w:r w:rsidRPr="00B3741E">
        <w:t>memory.</w:t>
      </w:r>
      <w:r w:rsidRPr="00AC1FB4">
        <w:rPr>
          <w:rStyle w:val="FootnoteReference"/>
        </w:rPr>
        <w:footnoteReference w:id="9"/>
      </w:r>
    </w:p>
    <w:p w14:paraId="30CD71A3" w14:textId="2A1D0500" w:rsidR="008C3E68" w:rsidRPr="00AC1FB4" w:rsidRDefault="008C3E68" w:rsidP="008C3E68">
      <w:pPr>
        <w:pStyle w:val="SingleTxtG"/>
        <w:rPr>
          <w:rStyle w:val="FootnoteReference"/>
        </w:rPr>
      </w:pPr>
      <w:r w:rsidRPr="00B3741E">
        <w:t>4.3</w:t>
      </w:r>
      <w:r w:rsidRPr="00B3741E">
        <w:tab/>
        <w:t>The</w:t>
      </w:r>
      <w:r w:rsidR="008F04AD">
        <w:t xml:space="preserve"> </w:t>
      </w:r>
      <w:r w:rsidRPr="00B3741E">
        <w:t>State</w:t>
      </w:r>
      <w:r w:rsidR="008F04AD">
        <w:t xml:space="preserve"> </w:t>
      </w:r>
      <w:r w:rsidRPr="00B3741E">
        <w:t>party</w:t>
      </w:r>
      <w:r w:rsidR="008F04AD">
        <w:t xml:space="preserve"> </w:t>
      </w:r>
      <w:r w:rsidRPr="00B3741E">
        <w:t>points</w:t>
      </w:r>
      <w:r w:rsidR="008F04AD">
        <w:t xml:space="preserve"> </w:t>
      </w:r>
      <w:r w:rsidRPr="00B3741E">
        <w:t>out</w:t>
      </w:r>
      <w:r w:rsidR="008F04AD">
        <w:t xml:space="preserve"> </w:t>
      </w:r>
      <w:r w:rsidRPr="00B3741E">
        <w:t>that</w:t>
      </w:r>
      <w:r w:rsidR="008F04AD">
        <w:t xml:space="preserve"> </w:t>
      </w:r>
      <w:r w:rsidRPr="00B3741E">
        <w:t>the</w:t>
      </w:r>
      <w:r w:rsidR="008F04AD">
        <w:t xml:space="preserve"> </w:t>
      </w:r>
      <w:r w:rsidRPr="00B3741E">
        <w:t>existence</w:t>
      </w:r>
      <w:r w:rsidR="008F04AD">
        <w:t xml:space="preserve"> </w:t>
      </w:r>
      <w:r w:rsidRPr="00B3741E">
        <w:t>of</w:t>
      </w:r>
      <w:r w:rsidR="008F04AD">
        <w:t xml:space="preserve"> </w:t>
      </w:r>
      <w:r w:rsidRPr="00B3741E">
        <w:t>a</w:t>
      </w:r>
      <w:r w:rsidR="008F04AD">
        <w:t xml:space="preserve"> </w:t>
      </w:r>
      <w:r w:rsidRPr="00B3741E">
        <w:t>consistent</w:t>
      </w:r>
      <w:r w:rsidR="008F04AD">
        <w:t xml:space="preserve"> </w:t>
      </w:r>
      <w:r w:rsidRPr="00B3741E">
        <w:t>pattern</w:t>
      </w:r>
      <w:r w:rsidR="008F04AD">
        <w:t xml:space="preserve"> </w:t>
      </w:r>
      <w:r w:rsidRPr="00B3741E">
        <w:t>of</w:t>
      </w:r>
      <w:r w:rsidR="008F04AD">
        <w:t xml:space="preserve"> </w:t>
      </w:r>
      <w:r w:rsidRPr="00B3741E">
        <w:t>gross,</w:t>
      </w:r>
      <w:r w:rsidR="008F04AD">
        <w:t xml:space="preserve"> </w:t>
      </w:r>
      <w:r w:rsidRPr="00B3741E">
        <w:t>flagrant</w:t>
      </w:r>
      <w:r w:rsidR="008F04AD">
        <w:t xml:space="preserve"> </w:t>
      </w:r>
      <w:r w:rsidRPr="00B3741E">
        <w:t>or</w:t>
      </w:r>
      <w:r w:rsidR="008F04AD">
        <w:t xml:space="preserve"> </w:t>
      </w:r>
      <w:r w:rsidRPr="00B3741E">
        <w:t>mass</w:t>
      </w:r>
      <w:r w:rsidR="008F04AD">
        <w:t xml:space="preserve"> </w:t>
      </w:r>
      <w:r w:rsidRPr="00B3741E">
        <w:t>violations</w:t>
      </w:r>
      <w:r w:rsidR="008F04AD">
        <w:t xml:space="preserve"> </w:t>
      </w:r>
      <w:r w:rsidRPr="00B3741E">
        <w:t>of</w:t>
      </w:r>
      <w:r w:rsidR="008F04AD">
        <w:t xml:space="preserve"> </w:t>
      </w:r>
      <w:r w:rsidRPr="00B3741E">
        <w:t>human</w:t>
      </w:r>
      <w:r w:rsidR="008F04AD">
        <w:t xml:space="preserve"> </w:t>
      </w:r>
      <w:r w:rsidRPr="00B3741E">
        <w:t>rights</w:t>
      </w:r>
      <w:r w:rsidR="008F04AD">
        <w:t xml:space="preserve"> </w:t>
      </w:r>
      <w:r w:rsidRPr="00B3741E">
        <w:t>does</w:t>
      </w:r>
      <w:r w:rsidR="008F04AD">
        <w:t xml:space="preserve"> </w:t>
      </w:r>
      <w:r w:rsidRPr="00B3741E">
        <w:t>not,</w:t>
      </w:r>
      <w:r w:rsidR="008F04AD">
        <w:t xml:space="preserve"> </w:t>
      </w:r>
      <w:r w:rsidRPr="00B3741E">
        <w:t>in</w:t>
      </w:r>
      <w:r w:rsidR="008F04AD">
        <w:t xml:space="preserve"> </w:t>
      </w:r>
      <w:r w:rsidRPr="00B3741E">
        <w:t>itself,</w:t>
      </w:r>
      <w:r w:rsidR="008F04AD">
        <w:t xml:space="preserve"> </w:t>
      </w:r>
      <w:r w:rsidRPr="00B3741E">
        <w:t>constitute</w:t>
      </w:r>
      <w:r w:rsidR="008F04AD">
        <w:t xml:space="preserve"> </w:t>
      </w:r>
      <w:r w:rsidRPr="00B3741E">
        <w:t>sufficient</w:t>
      </w:r>
      <w:r w:rsidR="008F04AD">
        <w:t xml:space="preserve"> </w:t>
      </w:r>
      <w:r w:rsidRPr="00B3741E">
        <w:t>grounds</w:t>
      </w:r>
      <w:r w:rsidR="008F04AD">
        <w:t xml:space="preserve"> </w:t>
      </w:r>
      <w:r w:rsidRPr="00B3741E">
        <w:t>for</w:t>
      </w:r>
      <w:r w:rsidR="008F04AD">
        <w:t xml:space="preserve"> </w:t>
      </w:r>
      <w:r w:rsidRPr="00B3741E">
        <w:t>determining</w:t>
      </w:r>
      <w:r w:rsidR="008F04AD">
        <w:t xml:space="preserve"> </w:t>
      </w:r>
      <w:r w:rsidRPr="00B3741E">
        <w:t>that</w:t>
      </w:r>
      <w:r w:rsidR="008F04AD">
        <w:t xml:space="preserve"> </w:t>
      </w:r>
      <w:r w:rsidRPr="00B3741E">
        <w:t>a</w:t>
      </w:r>
      <w:r w:rsidR="008F04AD">
        <w:t xml:space="preserve"> </w:t>
      </w:r>
      <w:r w:rsidRPr="00B3741E">
        <w:t>particular</w:t>
      </w:r>
      <w:r w:rsidR="008F04AD">
        <w:t xml:space="preserve"> </w:t>
      </w:r>
      <w:r w:rsidRPr="00B3741E">
        <w:t>person</w:t>
      </w:r>
      <w:r w:rsidR="008F04AD">
        <w:t xml:space="preserve"> </w:t>
      </w:r>
      <w:r w:rsidRPr="00B3741E">
        <w:t>would</w:t>
      </w:r>
      <w:r w:rsidR="008F04AD">
        <w:t xml:space="preserve"> </w:t>
      </w:r>
      <w:r w:rsidRPr="00B3741E">
        <w:t>be</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upon</w:t>
      </w:r>
      <w:r w:rsidR="008F04AD">
        <w:t xml:space="preserve"> </w:t>
      </w:r>
      <w:r w:rsidRPr="00B3741E">
        <w:t>return</w:t>
      </w:r>
      <w:r w:rsidR="008F04AD">
        <w:t xml:space="preserve"> </w:t>
      </w:r>
      <w:r w:rsidRPr="00B3741E">
        <w:t>to</w:t>
      </w:r>
      <w:r w:rsidR="008F04AD">
        <w:t xml:space="preserve"> </w:t>
      </w:r>
      <w:r w:rsidRPr="00B3741E">
        <w:t>his</w:t>
      </w:r>
      <w:r w:rsidR="008F04AD">
        <w:t xml:space="preserve"> </w:t>
      </w:r>
      <w:r w:rsidRPr="00B3741E">
        <w:t>or</w:t>
      </w:r>
      <w:r w:rsidR="008F04AD">
        <w:t xml:space="preserve"> </w:t>
      </w:r>
      <w:r w:rsidRPr="00B3741E">
        <w:t>her</w:t>
      </w:r>
      <w:r w:rsidR="008F04AD">
        <w:t xml:space="preserve"> </w:t>
      </w:r>
      <w:r w:rsidRPr="00B3741E">
        <w:t>country</w:t>
      </w:r>
      <w:r w:rsidR="008F04AD">
        <w:t xml:space="preserve"> </w:t>
      </w:r>
      <w:r w:rsidRPr="00B3741E">
        <w:t>of</w:t>
      </w:r>
      <w:r w:rsidR="008F04AD">
        <w:t xml:space="preserve"> </w:t>
      </w:r>
      <w:r w:rsidRPr="00B3741E">
        <w:t>origin.</w:t>
      </w:r>
      <w:r w:rsidR="008F04AD">
        <w:t xml:space="preserve"> </w:t>
      </w:r>
      <w:r w:rsidRPr="00B3741E">
        <w:t>The</w:t>
      </w:r>
      <w:r w:rsidR="008F04AD">
        <w:t xml:space="preserve"> </w:t>
      </w:r>
      <w:r w:rsidRPr="00B3741E">
        <w:t>Committee</w:t>
      </w:r>
      <w:r w:rsidR="008F04AD">
        <w:t xml:space="preserve"> </w:t>
      </w:r>
      <w:r w:rsidRPr="00B3741E">
        <w:t>must</w:t>
      </w:r>
      <w:r w:rsidR="008F04AD">
        <w:t xml:space="preserve"> </w:t>
      </w:r>
      <w:r w:rsidRPr="00B3741E">
        <w:t>establish</w:t>
      </w:r>
      <w:r w:rsidR="008F04AD">
        <w:t xml:space="preserve"> </w:t>
      </w:r>
      <w:r w:rsidRPr="00B3741E">
        <w:t>whether</w:t>
      </w:r>
      <w:r w:rsidR="008F04AD">
        <w:t xml:space="preserve"> </w:t>
      </w:r>
      <w:r w:rsidRPr="00B3741E">
        <w:t>the</w:t>
      </w:r>
      <w:r w:rsidR="008F04AD">
        <w:t xml:space="preserve"> </w:t>
      </w:r>
      <w:r w:rsidRPr="00B3741E">
        <w:t>complainant</w:t>
      </w:r>
      <w:r w:rsidR="008F04AD">
        <w:t xml:space="preserve"> </w:t>
      </w:r>
      <w:r w:rsidRPr="00B3741E">
        <w:t>is</w:t>
      </w:r>
      <w:r w:rsidR="008F04AD">
        <w:t xml:space="preserve"> </w:t>
      </w:r>
      <w:r w:rsidR="00AC1FB4">
        <w:t>“</w:t>
      </w:r>
      <w:r w:rsidRPr="00B3741E">
        <w:t>personally</w:t>
      </w:r>
      <w:r w:rsidR="00AC1FB4">
        <w:t>”</w:t>
      </w:r>
      <w:r w:rsidR="008F04AD">
        <w:t xml:space="preserve"> </w:t>
      </w:r>
      <w:r w:rsidRPr="00B3741E">
        <w:t>at</w:t>
      </w:r>
      <w:r w:rsidR="008F04AD">
        <w:t xml:space="preserve"> </w:t>
      </w:r>
      <w:r w:rsidRPr="00B3741E">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in</w:t>
      </w:r>
      <w:r w:rsidR="008F04AD">
        <w:t xml:space="preserve"> </w:t>
      </w:r>
      <w:r w:rsidRPr="00B3741E">
        <w:t>the</w:t>
      </w:r>
      <w:r w:rsidR="008F04AD">
        <w:t xml:space="preserve"> </w:t>
      </w:r>
      <w:r w:rsidRPr="00B3741E">
        <w:t>country</w:t>
      </w:r>
      <w:r w:rsidR="008F04AD">
        <w:t xml:space="preserve"> </w:t>
      </w:r>
      <w:r w:rsidRPr="00B3741E">
        <w:t>to</w:t>
      </w:r>
      <w:r w:rsidR="008F04AD">
        <w:t xml:space="preserve"> </w:t>
      </w:r>
      <w:r w:rsidRPr="00B3741E">
        <w:t>which</w:t>
      </w:r>
      <w:r w:rsidR="008F04AD">
        <w:t xml:space="preserve"> </w:t>
      </w:r>
      <w:r w:rsidRPr="00B3741E">
        <w:t>he</w:t>
      </w:r>
      <w:r w:rsidR="008F04AD">
        <w:t xml:space="preserve"> </w:t>
      </w:r>
      <w:r w:rsidRPr="00B3741E">
        <w:t>or</w:t>
      </w:r>
      <w:r w:rsidR="008F04AD">
        <w:t xml:space="preserve"> </w:t>
      </w:r>
      <w:r w:rsidRPr="00B3741E">
        <w:t>she</w:t>
      </w:r>
      <w:r w:rsidR="008F04AD">
        <w:t xml:space="preserve"> </w:t>
      </w:r>
      <w:r w:rsidRPr="00B3741E">
        <w:t>would</w:t>
      </w:r>
      <w:r w:rsidR="008F04AD">
        <w:t xml:space="preserve"> </w:t>
      </w:r>
      <w:r w:rsidRPr="00B3741E">
        <w:t>be</w:t>
      </w:r>
      <w:r w:rsidR="008F04AD">
        <w:t xml:space="preserve"> </w:t>
      </w:r>
      <w:r w:rsidRPr="00B3741E">
        <w:t>returned.</w:t>
      </w:r>
      <w:r w:rsidRPr="00AC1FB4">
        <w:rPr>
          <w:rStyle w:val="FootnoteReference"/>
        </w:rPr>
        <w:footnoteReference w:id="10"/>
      </w:r>
      <w:r w:rsidR="008F04AD">
        <w:rPr>
          <w:rStyle w:val="FootnoteReference"/>
        </w:rPr>
        <w:t xml:space="preserve"> </w:t>
      </w:r>
      <w:r w:rsidRPr="00B3741E">
        <w:t>Additional</w:t>
      </w:r>
      <w:r w:rsidR="008F04AD">
        <w:t xml:space="preserve"> </w:t>
      </w:r>
      <w:r w:rsidRPr="00B3741E">
        <w:t>grounds</w:t>
      </w:r>
      <w:r w:rsidR="008F04AD">
        <w:t xml:space="preserve"> </w:t>
      </w:r>
      <w:r w:rsidRPr="00B3741E">
        <w:t>must</w:t>
      </w:r>
      <w:r w:rsidR="008F04AD">
        <w:t xml:space="preserve"> </w:t>
      </w:r>
      <w:r w:rsidRPr="00B3741E">
        <w:t>be</w:t>
      </w:r>
      <w:r w:rsidR="008F04AD">
        <w:t xml:space="preserve"> </w:t>
      </w:r>
      <w:r w:rsidRPr="00B3741E">
        <w:t>adduced</w:t>
      </w:r>
      <w:r w:rsidR="008F04AD">
        <w:t xml:space="preserve"> </w:t>
      </w:r>
      <w:r w:rsidRPr="00B3741E">
        <w:t>in</w:t>
      </w:r>
      <w:r w:rsidR="008F04AD">
        <w:t xml:space="preserve"> </w:t>
      </w:r>
      <w:r w:rsidRPr="00B3741E">
        <w:t>order</w:t>
      </w:r>
      <w:r w:rsidR="008F04AD">
        <w:t xml:space="preserve"> </w:t>
      </w:r>
      <w:r w:rsidRPr="00B3741E">
        <w:t>for</w:t>
      </w:r>
      <w:r w:rsidR="008F04AD">
        <w:t xml:space="preserve"> </w:t>
      </w:r>
      <w:r w:rsidRPr="00B3741E">
        <w:t>the</w:t>
      </w:r>
      <w:r w:rsidR="008F04AD">
        <w:t xml:space="preserve"> </w:t>
      </w:r>
      <w:r w:rsidRPr="00B3741E">
        <w:t>risk</w:t>
      </w:r>
      <w:r w:rsidR="008F04AD">
        <w:t xml:space="preserve"> </w:t>
      </w:r>
      <w:r w:rsidRPr="00B3741E">
        <w:t>of</w:t>
      </w:r>
      <w:r w:rsidR="008F04AD">
        <w:t xml:space="preserve"> </w:t>
      </w:r>
      <w:r w:rsidRPr="00B3741E">
        <w:t>torture</w:t>
      </w:r>
      <w:r w:rsidR="008F04AD">
        <w:t xml:space="preserve"> </w:t>
      </w:r>
      <w:r w:rsidRPr="00B3741E">
        <w:t>to</w:t>
      </w:r>
      <w:r w:rsidR="008F04AD">
        <w:t xml:space="preserve"> </w:t>
      </w:r>
      <w:r w:rsidRPr="00B3741E">
        <w:t>qualify</w:t>
      </w:r>
      <w:r w:rsidR="008F04AD">
        <w:t xml:space="preserve"> </w:t>
      </w:r>
      <w:r w:rsidRPr="00B3741E">
        <w:t>as</w:t>
      </w:r>
      <w:r w:rsidR="008F04AD">
        <w:t xml:space="preserve"> </w:t>
      </w:r>
      <w:r w:rsidRPr="00B3741E">
        <w:t>foreseeable,</w:t>
      </w:r>
      <w:r w:rsidR="008F04AD">
        <w:t xml:space="preserve"> </w:t>
      </w:r>
      <w:r w:rsidRPr="00B3741E">
        <w:t>present,</w:t>
      </w:r>
      <w:r w:rsidR="008F04AD">
        <w:t xml:space="preserve"> </w:t>
      </w:r>
      <w:r w:rsidRPr="00B3741E">
        <w:t>personal</w:t>
      </w:r>
      <w:r w:rsidR="008F04AD">
        <w:t xml:space="preserve"> </w:t>
      </w:r>
      <w:r w:rsidRPr="00B3741E">
        <w:t>and</w:t>
      </w:r>
      <w:r w:rsidR="008F04AD">
        <w:t xml:space="preserve"> </w:t>
      </w:r>
      <w:r w:rsidRPr="00B3741E">
        <w:t>real</w:t>
      </w:r>
      <w:r w:rsidR="008F04AD">
        <w:t xml:space="preserve"> </w:t>
      </w:r>
      <w:r w:rsidRPr="00B3741E">
        <w:t>for</w:t>
      </w:r>
      <w:r w:rsidR="008F04AD">
        <w:t xml:space="preserve"> </w:t>
      </w:r>
      <w:r w:rsidRPr="00B3741E">
        <w:t>the</w:t>
      </w:r>
      <w:r w:rsidR="008F04AD">
        <w:t xml:space="preserve"> </w:t>
      </w:r>
      <w:r w:rsidRPr="00B3741E">
        <w:t>purposes</w:t>
      </w:r>
      <w:r w:rsidR="008F04AD">
        <w:t xml:space="preserve"> </w:t>
      </w:r>
      <w:r w:rsidRPr="00B3741E">
        <w:t>of</w:t>
      </w:r>
      <w:r w:rsidR="008F04AD">
        <w:t xml:space="preserve"> </w:t>
      </w:r>
      <w:r w:rsidRPr="00B3741E">
        <w:t>article</w:t>
      </w:r>
      <w:r w:rsidR="008F04AD">
        <w:t xml:space="preserve"> </w:t>
      </w:r>
      <w:r w:rsidRPr="00B3741E">
        <w:t>3</w:t>
      </w:r>
      <w:r w:rsidR="008F04AD">
        <w:t xml:space="preserve"> </w:t>
      </w:r>
      <w:r w:rsidRPr="00B3741E">
        <w:t>(1)</w:t>
      </w:r>
      <w:r w:rsidR="008F04AD">
        <w:t xml:space="preserve"> </w:t>
      </w:r>
      <w:r w:rsidRPr="00B3741E">
        <w:t>of</w:t>
      </w:r>
      <w:r w:rsidR="008F04AD">
        <w:t xml:space="preserve"> </w:t>
      </w:r>
      <w:r w:rsidRPr="00B3741E">
        <w:t>the</w:t>
      </w:r>
      <w:r w:rsidR="008F04AD">
        <w:t xml:space="preserve"> </w:t>
      </w:r>
      <w:r w:rsidRPr="00B3741E">
        <w:t>Convention.</w:t>
      </w:r>
      <w:r w:rsidRPr="00AC1FB4">
        <w:rPr>
          <w:rStyle w:val="FootnoteReference"/>
        </w:rPr>
        <w:footnoteReference w:id="11"/>
      </w:r>
    </w:p>
    <w:p w14:paraId="548D4238" w14:textId="589EBE75" w:rsidR="008C3E68" w:rsidRPr="00B3741E" w:rsidRDefault="008C3E68" w:rsidP="008C3E68">
      <w:pPr>
        <w:pStyle w:val="SingleTxtG"/>
        <w:rPr>
          <w:rFonts w:eastAsia="MS Mincho"/>
        </w:rPr>
      </w:pPr>
      <w:r w:rsidRPr="00B3741E">
        <w:t>4.4</w:t>
      </w:r>
      <w:r w:rsidRPr="00B3741E">
        <w:tab/>
        <w:t>The</w:t>
      </w:r>
      <w:r w:rsidR="008F04AD">
        <w:t xml:space="preserve"> </w:t>
      </w:r>
      <w:r w:rsidRPr="00B3741E">
        <w:t>State</w:t>
      </w:r>
      <w:r w:rsidR="008F04AD">
        <w:t xml:space="preserve"> </w:t>
      </w:r>
      <w:r w:rsidRPr="00B3741E">
        <w:t>party</w:t>
      </w:r>
      <w:r w:rsidR="008F04AD">
        <w:t xml:space="preserve"> </w:t>
      </w:r>
      <w:r w:rsidRPr="00B3741E">
        <w:t>recognizes</w:t>
      </w:r>
      <w:r w:rsidR="008F04AD">
        <w:t xml:space="preserve"> </w:t>
      </w:r>
      <w:r w:rsidRPr="00B3741E">
        <w:t>that</w:t>
      </w:r>
      <w:r w:rsidR="008F04AD">
        <w:t xml:space="preserve"> </w:t>
      </w:r>
      <w:r w:rsidRPr="00B3741E">
        <w:t>there</w:t>
      </w:r>
      <w:r w:rsidR="008F04AD">
        <w:t xml:space="preserve"> </w:t>
      </w:r>
      <w:r w:rsidRPr="00B3741E">
        <w:t>are</w:t>
      </w:r>
      <w:r w:rsidR="008F04AD">
        <w:t xml:space="preserve"> </w:t>
      </w:r>
      <w:r w:rsidRPr="00B3741E">
        <w:t>concerns</w:t>
      </w:r>
      <w:r w:rsidR="008F04AD">
        <w:t xml:space="preserve"> </w:t>
      </w:r>
      <w:r w:rsidRPr="00B3741E">
        <w:t>about</w:t>
      </w:r>
      <w:r w:rsidR="008F04AD">
        <w:t xml:space="preserve"> </w:t>
      </w:r>
      <w:r w:rsidRPr="00B3741E">
        <w:t>numerous</w:t>
      </w:r>
      <w:r w:rsidR="008F04AD">
        <w:t xml:space="preserve"> </w:t>
      </w:r>
      <w:r w:rsidRPr="00B3741E">
        <w:t>aspects</w:t>
      </w:r>
      <w:r w:rsidR="008F04AD">
        <w:t xml:space="preserve"> </w:t>
      </w:r>
      <w:r w:rsidRPr="00B3741E">
        <w:t>of</w:t>
      </w:r>
      <w:r w:rsidR="008F04AD">
        <w:t xml:space="preserve"> </w:t>
      </w:r>
      <w:r w:rsidRPr="00B3741E">
        <w:t>the</w:t>
      </w:r>
      <w:r w:rsidR="008F04AD">
        <w:t xml:space="preserve"> </w:t>
      </w:r>
      <w:r w:rsidRPr="00B3741E">
        <w:t>human</w:t>
      </w:r>
      <w:r w:rsidR="008F04AD">
        <w:t xml:space="preserve"> </w:t>
      </w:r>
      <w:r w:rsidRPr="00B3741E">
        <w:t>rights</w:t>
      </w:r>
      <w:r w:rsidR="008F04AD">
        <w:t xml:space="preserve"> </w:t>
      </w:r>
      <w:r w:rsidRPr="00B3741E">
        <w:t>situation</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There</w:t>
      </w:r>
      <w:r w:rsidR="008F04AD">
        <w:t xml:space="preserve"> </w:t>
      </w:r>
      <w:r w:rsidRPr="00B3741E">
        <w:t>are</w:t>
      </w:r>
      <w:r w:rsidR="008F04AD">
        <w:t xml:space="preserve"> </w:t>
      </w:r>
      <w:r w:rsidRPr="00B3741E">
        <w:t>reports</w:t>
      </w:r>
      <w:r w:rsidR="008F04AD">
        <w:t xml:space="preserve"> </w:t>
      </w:r>
      <w:r w:rsidRPr="00B3741E">
        <w:t>of</w:t>
      </w:r>
      <w:r w:rsidR="008F04AD">
        <w:t xml:space="preserve"> </w:t>
      </w:r>
      <w:r w:rsidRPr="00B3741E">
        <w:t>widespread</w:t>
      </w:r>
      <w:r w:rsidR="008F04AD">
        <w:t xml:space="preserve"> </w:t>
      </w:r>
      <w:r w:rsidRPr="00B3741E">
        <w:t>and</w:t>
      </w:r>
      <w:r w:rsidR="008F04AD">
        <w:t xml:space="preserve"> </w:t>
      </w:r>
      <w:r w:rsidRPr="00B3741E">
        <w:t>systematic</w:t>
      </w:r>
      <w:r w:rsidR="008F04AD">
        <w:t xml:space="preserve"> </w:t>
      </w:r>
      <w:r w:rsidRPr="00B3741E">
        <w:t>use</w:t>
      </w:r>
      <w:r w:rsidR="008F04AD">
        <w:t xml:space="preserve"> </w:t>
      </w:r>
      <w:r w:rsidRPr="00B3741E">
        <w:t>of</w:t>
      </w:r>
      <w:r w:rsidR="008F04AD">
        <w:t xml:space="preserve"> </w:t>
      </w:r>
      <w:r w:rsidRPr="00B3741E">
        <w:t>psychological</w:t>
      </w:r>
      <w:r w:rsidR="008F04AD">
        <w:t xml:space="preserve"> </w:t>
      </w:r>
      <w:r w:rsidRPr="00B3741E">
        <w:t>and</w:t>
      </w:r>
      <w:r w:rsidR="008F04AD">
        <w:t xml:space="preserve"> </w:t>
      </w:r>
      <w:r w:rsidRPr="00B3741E">
        <w:t>physical</w:t>
      </w:r>
      <w:r w:rsidR="008F04AD">
        <w:t xml:space="preserve"> </w:t>
      </w:r>
      <w:r w:rsidRPr="00B3741E">
        <w:t>torture</w:t>
      </w:r>
      <w:r w:rsidR="008F04AD">
        <w:t xml:space="preserve"> </w:t>
      </w:r>
      <w:r w:rsidRPr="00B3741E">
        <w:t>to</w:t>
      </w:r>
      <w:r w:rsidR="008F04AD">
        <w:t xml:space="preserve"> </w:t>
      </w:r>
      <w:r w:rsidRPr="00B3741E">
        <w:t>extract</w:t>
      </w:r>
      <w:r w:rsidR="008F04AD">
        <w:t xml:space="preserve"> </w:t>
      </w:r>
      <w:r w:rsidRPr="00B3741E">
        <w:t>confessions.</w:t>
      </w:r>
      <w:r w:rsidR="008F04AD">
        <w:t xml:space="preserve"> </w:t>
      </w:r>
      <w:r w:rsidRPr="00B3741E">
        <w:t>However,</w:t>
      </w:r>
      <w:r w:rsidR="008F04AD">
        <w:t xml:space="preserve"> </w:t>
      </w:r>
      <w:r w:rsidRPr="00B3741E">
        <w:t>the</w:t>
      </w:r>
      <w:r w:rsidR="008F04AD">
        <w:t xml:space="preserve"> </w:t>
      </w:r>
      <w:r w:rsidRPr="00B3741E">
        <w:t>situation</w:t>
      </w:r>
      <w:r w:rsidR="008F04AD">
        <w:t xml:space="preserve"> </w:t>
      </w:r>
      <w:r w:rsidRPr="00B3741E">
        <w:t>in</w:t>
      </w:r>
      <w:r w:rsidR="008F04AD">
        <w:t xml:space="preserve"> </w:t>
      </w:r>
      <w:r w:rsidRPr="00B3741E">
        <w:t>the</w:t>
      </w:r>
      <w:r w:rsidR="008F04AD">
        <w:t xml:space="preserve"> </w:t>
      </w:r>
      <w:r w:rsidRPr="00B3741E">
        <w:t>country</w:t>
      </w:r>
      <w:r w:rsidR="008F04AD">
        <w:t xml:space="preserve"> </w:t>
      </w:r>
      <w:r w:rsidRPr="00B3741E">
        <w:t>does</w:t>
      </w:r>
      <w:r w:rsidR="008F04AD">
        <w:t xml:space="preserve"> </w:t>
      </w:r>
      <w:r w:rsidRPr="00B3741E">
        <w:t>not,</w:t>
      </w:r>
      <w:r w:rsidR="008F04AD">
        <w:t xml:space="preserve"> </w:t>
      </w:r>
      <w:r w:rsidRPr="00B3741E">
        <w:t>in</w:t>
      </w:r>
      <w:r w:rsidR="008F04AD">
        <w:t xml:space="preserve"> </w:t>
      </w:r>
      <w:r w:rsidRPr="00B3741E">
        <w:t>itself,</w:t>
      </w:r>
      <w:r w:rsidR="008F04AD">
        <w:t xml:space="preserve"> </w:t>
      </w:r>
      <w:r w:rsidRPr="00B3741E">
        <w:t>constitute</w:t>
      </w:r>
      <w:r w:rsidR="008F04AD">
        <w:t xml:space="preserve"> </w:t>
      </w:r>
      <w:r w:rsidRPr="00B3741E">
        <w:t>sufficient</w:t>
      </w:r>
      <w:r w:rsidR="008F04AD">
        <w:t xml:space="preserve"> </w:t>
      </w:r>
      <w:r w:rsidRPr="00B3741E">
        <w:t>grounds</w:t>
      </w:r>
      <w:r w:rsidR="008F04AD">
        <w:t xml:space="preserve"> </w:t>
      </w:r>
      <w:r w:rsidRPr="00B3741E">
        <w:t>for</w:t>
      </w:r>
      <w:r w:rsidR="008F04AD">
        <w:t xml:space="preserve"> </w:t>
      </w:r>
      <w:r w:rsidRPr="00B3741E">
        <w:t>concluding</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would</w:t>
      </w:r>
      <w:r w:rsidR="008F04AD">
        <w:t xml:space="preserve"> </w:t>
      </w:r>
      <w:r w:rsidRPr="00B3741E">
        <w:t>be</w:t>
      </w:r>
      <w:r w:rsidR="008F04AD">
        <w:t xml:space="preserve"> </w:t>
      </w:r>
      <w:r w:rsidRPr="00B3741E">
        <w:t>at</w:t>
      </w:r>
      <w:r w:rsidR="008F04AD">
        <w:t xml:space="preserve"> </w:t>
      </w:r>
      <w:r w:rsidRPr="00B3741E">
        <w:t>risk</w:t>
      </w:r>
      <w:r w:rsidR="008F04AD">
        <w:t xml:space="preserve"> </w:t>
      </w:r>
      <w:r w:rsidRPr="00B3741E">
        <w:t>of</w:t>
      </w:r>
      <w:r w:rsidR="008F04AD">
        <w:t xml:space="preserve"> </w:t>
      </w:r>
      <w:r w:rsidRPr="00B3741E">
        <w:t>torture</w:t>
      </w:r>
      <w:r w:rsidR="008F04AD">
        <w:t xml:space="preserve"> </w:t>
      </w:r>
      <w:r w:rsidRPr="00B3741E">
        <w:t>if</w:t>
      </w:r>
      <w:r w:rsidR="008F04AD">
        <w:t xml:space="preserve"> </w:t>
      </w:r>
      <w:r w:rsidRPr="00B3741E">
        <w:t>he</w:t>
      </w:r>
      <w:r w:rsidR="008F04AD">
        <w:t xml:space="preserve"> </w:t>
      </w:r>
      <w:r w:rsidRPr="00B3741E">
        <w:t>were</w:t>
      </w:r>
      <w:r w:rsidR="008F04AD">
        <w:t xml:space="preserve"> </w:t>
      </w:r>
      <w:r w:rsidRPr="00B3741E">
        <w:t>to</w:t>
      </w:r>
      <w:r w:rsidR="008F04AD">
        <w:t xml:space="preserve"> </w:t>
      </w:r>
      <w:r w:rsidRPr="00B3741E">
        <w:t>be</w:t>
      </w:r>
      <w:r w:rsidR="008F04AD">
        <w:t xml:space="preserve"> </w:t>
      </w:r>
      <w:r w:rsidRPr="00B3741E">
        <w:t>returned</w:t>
      </w:r>
      <w:r w:rsidR="008F04AD">
        <w:t xml:space="preserve"> </w:t>
      </w:r>
      <w:r w:rsidRPr="00B3741E">
        <w:t>there.</w:t>
      </w:r>
      <w:r w:rsidRPr="00AC1FB4">
        <w:rPr>
          <w:rStyle w:val="FootnoteReference"/>
        </w:rPr>
        <w:footnoteReference w:id="12"/>
      </w:r>
      <w:r w:rsidR="008F04AD">
        <w:rPr>
          <w:rStyle w:val="FootnoteReference"/>
        </w:rPr>
        <w:t xml:space="preserve"> </w:t>
      </w:r>
      <w:r w:rsidRPr="00B3741E">
        <w:t>The</w:t>
      </w:r>
      <w:r w:rsidR="008F04AD">
        <w:t xml:space="preserve"> </w:t>
      </w:r>
      <w:r w:rsidRPr="00B3741E">
        <w:t>complainant</w:t>
      </w:r>
      <w:r w:rsidR="008F04AD">
        <w:t xml:space="preserve"> </w:t>
      </w:r>
      <w:r w:rsidRPr="00B3741E">
        <w:t>has</w:t>
      </w:r>
      <w:r w:rsidR="008F04AD">
        <w:t xml:space="preserve"> </w:t>
      </w:r>
      <w:r w:rsidRPr="00B3741E">
        <w:t>not</w:t>
      </w:r>
      <w:r w:rsidR="008F04AD">
        <w:t xml:space="preserve"> </w:t>
      </w:r>
      <w:r w:rsidRPr="00B3741E">
        <w:t>demonstrated</w:t>
      </w:r>
      <w:r w:rsidR="008F04AD">
        <w:t xml:space="preserve"> </w:t>
      </w:r>
      <w:r w:rsidRPr="00B3741E">
        <w:t>that</w:t>
      </w:r>
      <w:r w:rsidR="008F04AD">
        <w:t xml:space="preserve"> </w:t>
      </w:r>
      <w:r w:rsidRPr="00B3741E">
        <w:t>he</w:t>
      </w:r>
      <w:r w:rsidR="008F04AD">
        <w:t xml:space="preserve"> </w:t>
      </w:r>
      <w:r w:rsidRPr="00B3741E">
        <w:t>runs</w:t>
      </w:r>
      <w:r w:rsidR="008F04AD">
        <w:t xml:space="preserve"> </w:t>
      </w:r>
      <w:r w:rsidRPr="00B3741E">
        <w:t>a</w:t>
      </w:r>
      <w:r w:rsidR="008F04AD">
        <w:t xml:space="preserve"> </w:t>
      </w:r>
      <w:r w:rsidRPr="00B3741E">
        <w:t>foreseeable,</w:t>
      </w:r>
      <w:r w:rsidR="008F04AD">
        <w:t xml:space="preserve"> </w:t>
      </w:r>
      <w:r w:rsidRPr="00B3741E">
        <w:t>real</w:t>
      </w:r>
      <w:r w:rsidR="008F04AD">
        <w:t xml:space="preserve"> </w:t>
      </w:r>
      <w:r w:rsidRPr="00B3741E">
        <w:t>and</w:t>
      </w:r>
      <w:r w:rsidR="008F04AD">
        <w:t xml:space="preserve"> </w:t>
      </w:r>
      <w:r w:rsidRPr="00B3741E">
        <w:t>personal</w:t>
      </w:r>
      <w:r w:rsidR="008F04AD">
        <w:t xml:space="preserve"> </w:t>
      </w:r>
      <w:r w:rsidRPr="00B3741E">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p>
    <w:p w14:paraId="4A324D89" w14:textId="36F5753C" w:rsidR="008C3E68" w:rsidRPr="00B3741E" w:rsidRDefault="008C3E68" w:rsidP="008C3E68">
      <w:pPr>
        <w:pStyle w:val="SingleTxtG"/>
        <w:rPr>
          <w:rFonts w:eastAsia="MS Mincho"/>
        </w:rPr>
      </w:pPr>
      <w:r w:rsidRPr="00B3741E">
        <w:t>4.5</w:t>
      </w:r>
      <w:r w:rsidRPr="00B3741E">
        <w:tab/>
      </w:r>
      <w:r>
        <w:t>With</w:t>
      </w:r>
      <w:r w:rsidR="008F04AD">
        <w:t xml:space="preserve"> </w:t>
      </w:r>
      <w:r>
        <w:t>regard</w:t>
      </w:r>
      <w:r w:rsidR="008F04AD">
        <w:t xml:space="preserve"> </w:t>
      </w:r>
      <w:r>
        <w:t>to</w:t>
      </w:r>
      <w:r w:rsidR="008F04AD">
        <w:t xml:space="preserve"> </w:t>
      </w:r>
      <w:r>
        <w:t>the</w:t>
      </w:r>
      <w:r w:rsidR="008F04AD">
        <w:t xml:space="preserve"> </w:t>
      </w:r>
      <w:r>
        <w:t>claims</w:t>
      </w:r>
      <w:r w:rsidR="008F04AD">
        <w:t xml:space="preserve"> </w:t>
      </w:r>
      <w:r>
        <w:t>of</w:t>
      </w:r>
      <w:r w:rsidR="008F04AD">
        <w:t xml:space="preserve"> </w:t>
      </w:r>
      <w:r>
        <w:t>torture</w:t>
      </w:r>
      <w:r w:rsidR="008F04AD">
        <w:t xml:space="preserve"> </w:t>
      </w:r>
      <w:r>
        <w:t>or</w:t>
      </w:r>
      <w:r w:rsidR="008F04AD">
        <w:t xml:space="preserve"> </w:t>
      </w:r>
      <w:r>
        <w:t>ill-treatment</w:t>
      </w:r>
      <w:r w:rsidR="008F04AD">
        <w:t xml:space="preserve"> </w:t>
      </w:r>
      <w:r>
        <w:t>in</w:t>
      </w:r>
      <w:r w:rsidR="008F04AD">
        <w:t xml:space="preserve"> </w:t>
      </w:r>
      <w:r>
        <w:t>the</w:t>
      </w:r>
      <w:r w:rsidR="008F04AD">
        <w:t xml:space="preserve"> </w:t>
      </w:r>
      <w:r>
        <w:t>recent</w:t>
      </w:r>
      <w:r w:rsidR="008F04AD">
        <w:t xml:space="preserve"> </w:t>
      </w:r>
      <w:r>
        <w:t>past</w:t>
      </w:r>
      <w:r w:rsidR="008F04AD">
        <w:t xml:space="preserve"> </w:t>
      </w:r>
      <w:r>
        <w:t>and</w:t>
      </w:r>
      <w:r w:rsidR="008F04AD">
        <w:t xml:space="preserve"> </w:t>
      </w:r>
      <w:r>
        <w:t>of</w:t>
      </w:r>
      <w:r w:rsidR="008F04AD">
        <w:t xml:space="preserve"> </w:t>
      </w:r>
      <w:r>
        <w:t>political</w:t>
      </w:r>
      <w:r w:rsidR="008F04AD">
        <w:t xml:space="preserve"> </w:t>
      </w:r>
      <w:r>
        <w:t>activity,</w:t>
      </w:r>
      <w:r w:rsidR="008F04AD">
        <w:t xml:space="preserve"> </w:t>
      </w:r>
      <w:r>
        <w:t>t</w:t>
      </w:r>
      <w:r w:rsidRPr="00B3741E">
        <w:t>he</w:t>
      </w:r>
      <w:r w:rsidR="008F04AD">
        <w:t xml:space="preserve"> </w:t>
      </w:r>
      <w:r w:rsidRPr="00B3741E">
        <w:t>State</w:t>
      </w:r>
      <w:r w:rsidR="008F04AD">
        <w:t xml:space="preserve"> </w:t>
      </w:r>
      <w:r w:rsidRPr="00B3741E">
        <w:t>party</w:t>
      </w:r>
      <w:r w:rsidR="008F04AD">
        <w:t xml:space="preserve"> </w:t>
      </w:r>
      <w:r w:rsidRPr="00B3741E">
        <w:t>notes</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does</w:t>
      </w:r>
      <w:r w:rsidR="008F04AD">
        <w:t xml:space="preserve"> </w:t>
      </w:r>
      <w:r w:rsidRPr="00B3741E">
        <w:t>not</w:t>
      </w:r>
      <w:r w:rsidR="008F04AD">
        <w:t xml:space="preserve"> </w:t>
      </w:r>
      <w:r w:rsidRPr="00B3741E">
        <w:t>claim</w:t>
      </w:r>
      <w:r w:rsidR="008F04AD">
        <w:t xml:space="preserve"> </w:t>
      </w:r>
      <w:r w:rsidRPr="00B3741E">
        <w:t>to</w:t>
      </w:r>
      <w:r w:rsidR="008F04AD">
        <w:t xml:space="preserve"> </w:t>
      </w:r>
      <w:r w:rsidRPr="00B3741E">
        <w:t>have</w:t>
      </w:r>
      <w:r w:rsidR="008F04AD">
        <w:t xml:space="preserve"> </w:t>
      </w:r>
      <w:r w:rsidRPr="00B3741E">
        <w:t>been</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by</w:t>
      </w:r>
      <w:r w:rsidR="008F04AD">
        <w:t xml:space="preserve"> </w:t>
      </w:r>
      <w:r w:rsidRPr="00B3741E">
        <w:t>the</w:t>
      </w:r>
      <w:r w:rsidR="008F04AD">
        <w:t xml:space="preserve"> </w:t>
      </w:r>
      <w:r w:rsidRPr="00B3741E">
        <w:t>Iranian</w:t>
      </w:r>
      <w:r w:rsidR="008F04AD">
        <w:t xml:space="preserve"> </w:t>
      </w:r>
      <w:r w:rsidRPr="00B3741E">
        <w:t>authorities</w:t>
      </w:r>
      <w:r w:rsidR="008F04AD">
        <w:t xml:space="preserve"> </w:t>
      </w:r>
      <w:r w:rsidRPr="00B3741E">
        <w:t>or</w:t>
      </w:r>
      <w:r w:rsidR="008F04AD">
        <w:t xml:space="preserve"> </w:t>
      </w:r>
      <w:r w:rsidRPr="00B3741E">
        <w:t>to</w:t>
      </w:r>
      <w:r w:rsidR="008F04AD">
        <w:t xml:space="preserve"> </w:t>
      </w:r>
      <w:r w:rsidRPr="00B3741E">
        <w:t>have</w:t>
      </w:r>
      <w:r w:rsidR="008F04AD">
        <w:t xml:space="preserve"> </w:t>
      </w:r>
      <w:r w:rsidRPr="00B3741E">
        <w:t>engaged</w:t>
      </w:r>
      <w:r w:rsidR="008F04AD">
        <w:t xml:space="preserve"> </w:t>
      </w:r>
      <w:r w:rsidRPr="00B3741E">
        <w:t>in</w:t>
      </w:r>
      <w:r w:rsidR="008F04AD">
        <w:t xml:space="preserve"> </w:t>
      </w:r>
      <w:r w:rsidRPr="00B3741E">
        <w:t>political</w:t>
      </w:r>
      <w:r w:rsidR="008F04AD">
        <w:t xml:space="preserve"> </w:t>
      </w:r>
      <w:r w:rsidRPr="00B3741E">
        <w:t>activit</w:t>
      </w:r>
      <w:r>
        <w:t>y</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or</w:t>
      </w:r>
      <w:r w:rsidR="008F04AD">
        <w:t xml:space="preserve"> </w:t>
      </w:r>
      <w:r w:rsidRPr="00B3741E">
        <w:t>Switzerland.</w:t>
      </w:r>
    </w:p>
    <w:p w14:paraId="06D56FE4" w14:textId="29EA9A10" w:rsidR="008C3E68" w:rsidRPr="00B3741E" w:rsidRDefault="008C3E68" w:rsidP="008C3E68">
      <w:pPr>
        <w:pStyle w:val="SingleTxtG"/>
        <w:rPr>
          <w:rFonts w:eastAsia="MS Mincho"/>
        </w:rPr>
      </w:pPr>
      <w:r w:rsidRPr="00B3741E">
        <w:t>4.6</w:t>
      </w:r>
      <w:r w:rsidRPr="00B3741E">
        <w:tab/>
        <w:t>With</w:t>
      </w:r>
      <w:r w:rsidR="008F04AD">
        <w:t xml:space="preserve"> </w:t>
      </w:r>
      <w:r w:rsidRPr="00B3741E">
        <w:t>regard</w:t>
      </w:r>
      <w:r w:rsidR="008F04AD">
        <w:t xml:space="preserve"> </w:t>
      </w:r>
      <w:r w:rsidRPr="00B3741E">
        <w:t>to</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credibility</w:t>
      </w:r>
      <w:r w:rsidR="008F04AD">
        <w:t xml:space="preserve"> </w:t>
      </w:r>
      <w:r w:rsidRPr="00B3741E">
        <w:t>and</w:t>
      </w:r>
      <w:r w:rsidR="008F04AD">
        <w:t xml:space="preserve"> </w:t>
      </w:r>
      <w:r w:rsidRPr="00B3741E">
        <w:t>the</w:t>
      </w:r>
      <w:r w:rsidR="008F04AD">
        <w:t xml:space="preserve"> </w:t>
      </w:r>
      <w:r w:rsidRPr="00B3741E">
        <w:t>factual</w:t>
      </w:r>
      <w:r w:rsidR="008F04AD">
        <w:t xml:space="preserve"> </w:t>
      </w:r>
      <w:r w:rsidRPr="00B3741E">
        <w:t>consistency</w:t>
      </w:r>
      <w:r w:rsidR="008F04AD">
        <w:t xml:space="preserve"> </w:t>
      </w:r>
      <w:r w:rsidRPr="00B3741E">
        <w:t>of</w:t>
      </w:r>
      <w:r w:rsidR="008F04AD">
        <w:t xml:space="preserve"> </w:t>
      </w:r>
      <w:r w:rsidRPr="00B3741E">
        <w:t>his</w:t>
      </w:r>
      <w:r w:rsidR="008F04AD">
        <w:t xml:space="preserve"> </w:t>
      </w:r>
      <w:r w:rsidRPr="00B3741E">
        <w:t>claims,</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notes,</w:t>
      </w:r>
      <w:r w:rsidR="008F04AD">
        <w:t xml:space="preserve"> </w:t>
      </w:r>
      <w:r w:rsidRPr="00B3741E">
        <w:t>first</w:t>
      </w:r>
      <w:r w:rsidR="008F04AD">
        <w:t xml:space="preserve"> </w:t>
      </w:r>
      <w:r w:rsidRPr="00B3741E">
        <w:t>of</w:t>
      </w:r>
      <w:r w:rsidR="008F04AD">
        <w:t xml:space="preserve"> </w:t>
      </w:r>
      <w:r w:rsidRPr="00B3741E">
        <w:t>all,</w:t>
      </w:r>
      <w:r w:rsidR="008F04AD">
        <w:t xml:space="preserve"> </w:t>
      </w:r>
      <w:r w:rsidRPr="00B3741E">
        <w:t>that</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allegations</w:t>
      </w:r>
      <w:r w:rsidR="008F04AD">
        <w:t xml:space="preserve"> </w:t>
      </w:r>
      <w:r w:rsidRPr="00B3741E">
        <w:t>continue</w:t>
      </w:r>
      <w:r w:rsidR="008F04AD">
        <w:t xml:space="preserve"> </w:t>
      </w:r>
      <w:r w:rsidRPr="00B3741E">
        <w:t>to</w:t>
      </w:r>
      <w:r w:rsidR="008F04AD">
        <w:t xml:space="preserve"> </w:t>
      </w:r>
      <w:r w:rsidRPr="00B3741E">
        <w:t>lack</w:t>
      </w:r>
      <w:r w:rsidR="008F04AD">
        <w:t xml:space="preserve"> </w:t>
      </w:r>
      <w:r w:rsidRPr="00B3741E">
        <w:t>substance</w:t>
      </w:r>
      <w:r w:rsidR="008F04AD">
        <w:t xml:space="preserve"> </w:t>
      </w:r>
      <w:r w:rsidRPr="00B3741E">
        <w:t>and</w:t>
      </w:r>
      <w:r w:rsidR="008F04AD">
        <w:t xml:space="preserve"> </w:t>
      </w:r>
      <w:r w:rsidRPr="00B3741E">
        <w:t>detail</w:t>
      </w:r>
      <w:r w:rsidR="008F04AD">
        <w:t xml:space="preserve"> </w:t>
      </w:r>
      <w:r w:rsidRPr="00B3741E">
        <w:t>and</w:t>
      </w:r>
      <w:r w:rsidR="008F04AD">
        <w:t xml:space="preserve"> </w:t>
      </w:r>
      <w:r w:rsidRPr="00B3741E">
        <w:t>that</w:t>
      </w:r>
      <w:r w:rsidR="008F04AD">
        <w:t xml:space="preserve"> </w:t>
      </w:r>
      <w:r w:rsidRPr="00B3741E">
        <w:t>there</w:t>
      </w:r>
      <w:r w:rsidR="008F04AD">
        <w:t xml:space="preserve"> </w:t>
      </w:r>
      <w:r w:rsidRPr="00B3741E">
        <w:t>is</w:t>
      </w:r>
      <w:r w:rsidR="008F04AD">
        <w:t xml:space="preserve"> </w:t>
      </w:r>
      <w:r w:rsidRPr="00B3741E">
        <w:t>nothing</w:t>
      </w:r>
      <w:r w:rsidR="008F04AD">
        <w:t xml:space="preserve"> </w:t>
      </w:r>
      <w:r w:rsidRPr="00B3741E">
        <w:t>to</w:t>
      </w:r>
      <w:r w:rsidR="008F04AD">
        <w:t xml:space="preserve"> </w:t>
      </w:r>
      <w:r w:rsidRPr="00B3741E">
        <w:t>indicate</w:t>
      </w:r>
      <w:r w:rsidR="008F04AD">
        <w:t xml:space="preserve"> </w:t>
      </w:r>
      <w:r w:rsidRPr="00B3741E">
        <w:t>that</w:t>
      </w:r>
      <w:r w:rsidR="008F04AD">
        <w:t xml:space="preserve"> </w:t>
      </w:r>
      <w:r w:rsidRPr="00B3741E">
        <w:t>he</w:t>
      </w:r>
      <w:r w:rsidR="008F04AD">
        <w:t xml:space="preserve"> </w:t>
      </w:r>
      <w:r w:rsidRPr="00B3741E">
        <w:t>is</w:t>
      </w:r>
      <w:r w:rsidR="008F04AD">
        <w:t xml:space="preserve"> </w:t>
      </w:r>
      <w:r w:rsidRPr="00B3741E">
        <w:t>telling</w:t>
      </w:r>
      <w:r w:rsidR="008F04AD">
        <w:t xml:space="preserve"> </w:t>
      </w:r>
      <w:r w:rsidRPr="00B3741E">
        <w:t>the</w:t>
      </w:r>
      <w:r w:rsidR="008F04AD">
        <w:t xml:space="preserve"> </w:t>
      </w:r>
      <w:r w:rsidRPr="00B3741E">
        <w:t>truth.</w:t>
      </w:r>
      <w:r w:rsidR="008F04AD">
        <w:t xml:space="preserve"> </w:t>
      </w:r>
      <w:r w:rsidRPr="00B3741E">
        <w:t>Among</w:t>
      </w:r>
      <w:r w:rsidR="008F04AD">
        <w:t xml:space="preserve"> </w:t>
      </w:r>
      <w:r w:rsidRPr="00B3741E">
        <w:t>other</w:t>
      </w:r>
      <w:r w:rsidR="008F04AD">
        <w:t xml:space="preserve"> </w:t>
      </w:r>
      <w:r w:rsidRPr="00B3741E">
        <w:t>things,</w:t>
      </w:r>
      <w:r w:rsidR="008F04AD">
        <w:t xml:space="preserve"> </w:t>
      </w:r>
      <w:r w:rsidRPr="00B3741E">
        <w:t>he</w:t>
      </w:r>
      <w:r w:rsidR="008F04AD">
        <w:t xml:space="preserve"> </w:t>
      </w:r>
      <w:r w:rsidRPr="00B3741E">
        <w:t>was</w:t>
      </w:r>
      <w:r w:rsidR="008F04AD">
        <w:t xml:space="preserve"> </w:t>
      </w:r>
      <w:r w:rsidRPr="00B3741E">
        <w:t>not</w:t>
      </w:r>
      <w:r w:rsidR="008F04AD">
        <w:t xml:space="preserve"> </w:t>
      </w:r>
      <w:r w:rsidRPr="00B3741E">
        <w:t>able</w:t>
      </w:r>
      <w:r w:rsidR="008F04AD">
        <w:t xml:space="preserve"> </w:t>
      </w:r>
      <w:r w:rsidRPr="00B3741E">
        <w:t>to</w:t>
      </w:r>
      <w:r w:rsidR="008F04AD">
        <w:t xml:space="preserve"> </w:t>
      </w:r>
      <w:r w:rsidRPr="00B3741E">
        <w:t>describe</w:t>
      </w:r>
      <w:r w:rsidR="008F04AD">
        <w:t xml:space="preserve"> </w:t>
      </w:r>
      <w:r w:rsidRPr="00B3741E">
        <w:t>his</w:t>
      </w:r>
      <w:r w:rsidR="008F04AD">
        <w:t xml:space="preserve"> </w:t>
      </w:r>
      <w:r w:rsidRPr="00B3741E">
        <w:t>girlfriend</w:t>
      </w:r>
      <w:r w:rsidR="00AC1FB4">
        <w:t>’</w:t>
      </w:r>
      <w:r w:rsidRPr="00B3741E">
        <w:t>s</w:t>
      </w:r>
      <w:r w:rsidR="008F04AD">
        <w:t xml:space="preserve"> </w:t>
      </w:r>
      <w:r w:rsidRPr="00B3741E">
        <w:t>father</w:t>
      </w:r>
      <w:r w:rsidR="00AC1FB4">
        <w:t>’</w:t>
      </w:r>
      <w:r w:rsidRPr="00B3741E">
        <w:t>s</w:t>
      </w:r>
      <w:r w:rsidR="008F04AD">
        <w:t xml:space="preserve"> </w:t>
      </w:r>
      <w:r w:rsidRPr="00B3741E">
        <w:t>political</w:t>
      </w:r>
      <w:r w:rsidR="008F04AD">
        <w:t xml:space="preserve"> </w:t>
      </w:r>
      <w:r w:rsidRPr="00B3741E">
        <w:t>activities</w:t>
      </w:r>
      <w:r w:rsidR="008F04AD">
        <w:t xml:space="preserve"> </w:t>
      </w:r>
      <w:r w:rsidRPr="00B3741E">
        <w:t>or</w:t>
      </w:r>
      <w:r w:rsidR="008F04AD">
        <w:t xml:space="preserve"> </w:t>
      </w:r>
      <w:r w:rsidRPr="00B3741E">
        <w:t>position</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Revolutionary</w:t>
      </w:r>
      <w:r w:rsidR="008F04AD">
        <w:t xml:space="preserve"> </w:t>
      </w:r>
      <w:r w:rsidRPr="00B3741E">
        <w:t>Guard</w:t>
      </w:r>
      <w:r w:rsidR="008F04AD">
        <w:t xml:space="preserve"> </w:t>
      </w:r>
      <w:r w:rsidRPr="00B3741E">
        <w:t>Corps.</w:t>
      </w:r>
      <w:r w:rsidR="008F04AD">
        <w:t xml:space="preserve"> </w:t>
      </w:r>
      <w:r w:rsidRPr="00B3741E">
        <w:t>Similarly,</w:t>
      </w:r>
      <w:r w:rsidR="008F04AD">
        <w:t xml:space="preserve"> </w:t>
      </w:r>
      <w:r w:rsidRPr="00B3741E">
        <w:t>he</w:t>
      </w:r>
      <w:r w:rsidR="008F04AD">
        <w:t xml:space="preserve"> </w:t>
      </w:r>
      <w:r w:rsidRPr="00B3741E">
        <w:t>could</w:t>
      </w:r>
      <w:r w:rsidR="008F04AD">
        <w:t xml:space="preserve"> </w:t>
      </w:r>
      <w:r w:rsidRPr="00B3741E">
        <w:t>not</w:t>
      </w:r>
      <w:r w:rsidR="008F04AD">
        <w:t xml:space="preserve"> </w:t>
      </w:r>
      <w:r w:rsidRPr="00B3741E">
        <w:t>explain</w:t>
      </w:r>
      <w:r w:rsidR="008F04AD">
        <w:t xml:space="preserve"> </w:t>
      </w:r>
      <w:r>
        <w:t>how</w:t>
      </w:r>
      <w:r w:rsidR="008F04AD">
        <w:t xml:space="preserve"> </w:t>
      </w:r>
      <w:r w:rsidRPr="00B3741E">
        <w:t>such</w:t>
      </w:r>
      <w:r w:rsidR="008F04AD">
        <w:t xml:space="preserve"> </w:t>
      </w:r>
      <w:r w:rsidRPr="00B3741E">
        <w:t>a</w:t>
      </w:r>
      <w:r w:rsidR="008F04AD">
        <w:t xml:space="preserve"> </w:t>
      </w:r>
      <w:r w:rsidRPr="00B3741E">
        <w:t>religious</w:t>
      </w:r>
      <w:r w:rsidR="008F04AD">
        <w:t xml:space="preserve"> </w:t>
      </w:r>
      <w:r w:rsidRPr="00B3741E">
        <w:t>family</w:t>
      </w:r>
      <w:r w:rsidR="008F04AD">
        <w:t xml:space="preserve"> </w:t>
      </w:r>
      <w:r w:rsidRPr="00B3741E">
        <w:t>could</w:t>
      </w:r>
      <w:r w:rsidR="008F04AD">
        <w:t xml:space="preserve"> </w:t>
      </w:r>
      <w:r w:rsidRPr="00B3741E">
        <w:t>have</w:t>
      </w:r>
      <w:r w:rsidR="008F04AD">
        <w:t xml:space="preserve"> </w:t>
      </w:r>
      <w:r w:rsidRPr="00B3741E">
        <w:t>allowed</w:t>
      </w:r>
      <w:r w:rsidR="008F04AD">
        <w:t xml:space="preserve"> </w:t>
      </w:r>
      <w:r w:rsidRPr="00B3741E">
        <w:t>his</w:t>
      </w:r>
      <w:r w:rsidR="008F04AD">
        <w:t xml:space="preserve"> </w:t>
      </w:r>
      <w:r w:rsidRPr="00B3741E">
        <w:t>girlfriend</w:t>
      </w:r>
      <w:r w:rsidR="008F04AD">
        <w:t xml:space="preserve"> </w:t>
      </w:r>
      <w:r w:rsidRPr="00B3741E">
        <w:t>to</w:t>
      </w:r>
      <w:r w:rsidR="008F04AD">
        <w:t xml:space="preserve"> </w:t>
      </w:r>
      <w:r w:rsidRPr="00B3741E">
        <w:t>have</w:t>
      </w:r>
      <w:r w:rsidR="008F04AD">
        <w:t xml:space="preserve"> </w:t>
      </w:r>
      <w:r w:rsidRPr="00B3741E">
        <w:t>a</w:t>
      </w:r>
      <w:r w:rsidR="008F04AD">
        <w:t xml:space="preserve"> </w:t>
      </w:r>
      <w:r w:rsidRPr="00B3741E">
        <w:t>relationship</w:t>
      </w:r>
      <w:r w:rsidR="008F04AD">
        <w:t xml:space="preserve"> </w:t>
      </w:r>
      <w:r w:rsidRPr="00B3741E">
        <w:t>with</w:t>
      </w:r>
      <w:r w:rsidR="008F04AD">
        <w:t xml:space="preserve"> </w:t>
      </w:r>
      <w:r w:rsidRPr="00B3741E">
        <w:t>him</w:t>
      </w:r>
      <w:r w:rsidR="008F04AD">
        <w:t xml:space="preserve"> </w:t>
      </w:r>
      <w:r w:rsidRPr="00B3741E">
        <w:t>for</w:t>
      </w:r>
      <w:r w:rsidR="008F04AD">
        <w:t xml:space="preserve"> </w:t>
      </w:r>
      <w:r w:rsidRPr="00B3741E">
        <w:t>four</w:t>
      </w:r>
      <w:r w:rsidR="008F04AD">
        <w:t xml:space="preserve"> </w:t>
      </w:r>
      <w:r w:rsidRPr="00B3741E">
        <w:t>years</w:t>
      </w:r>
      <w:r w:rsidR="008F04AD">
        <w:t xml:space="preserve"> </w:t>
      </w:r>
      <w:r w:rsidRPr="00B3741E">
        <w:t>or</w:t>
      </w:r>
      <w:r w:rsidR="008F04AD">
        <w:t xml:space="preserve"> </w:t>
      </w:r>
      <w:r w:rsidRPr="00B3741E">
        <w:t>why,</w:t>
      </w:r>
      <w:r w:rsidR="008F04AD">
        <w:t xml:space="preserve"> </w:t>
      </w:r>
      <w:r w:rsidRPr="00B3741E">
        <w:t>despite</w:t>
      </w:r>
      <w:r w:rsidR="008F04AD">
        <w:t xml:space="preserve"> </w:t>
      </w:r>
      <w:r w:rsidRPr="00B3741E">
        <w:t>a</w:t>
      </w:r>
      <w:r w:rsidR="008F04AD">
        <w:t xml:space="preserve"> </w:t>
      </w:r>
      <w:r w:rsidRPr="00B3741E">
        <w:t>rape</w:t>
      </w:r>
      <w:r w:rsidR="008F04AD">
        <w:t xml:space="preserve"> </w:t>
      </w:r>
      <w:r w:rsidRPr="00B3741E">
        <w:t>charge</w:t>
      </w:r>
      <w:r w:rsidR="008F04AD">
        <w:t xml:space="preserve"> </w:t>
      </w:r>
      <w:r w:rsidRPr="00B3741E">
        <w:t>against</w:t>
      </w:r>
      <w:r w:rsidR="008F04AD">
        <w:t xml:space="preserve"> </w:t>
      </w:r>
      <w:r w:rsidRPr="00B3741E">
        <w:t>him,</w:t>
      </w:r>
      <w:r w:rsidR="008F04AD">
        <w:t xml:space="preserve"> </w:t>
      </w:r>
      <w:r w:rsidRPr="00B3741E">
        <w:t>no</w:t>
      </w:r>
      <w:r w:rsidR="008F04AD">
        <w:t xml:space="preserve"> </w:t>
      </w:r>
      <w:r w:rsidRPr="00B3741E">
        <w:t>complaint</w:t>
      </w:r>
      <w:r w:rsidR="008F04AD">
        <w:t xml:space="preserve"> </w:t>
      </w:r>
      <w:r w:rsidRPr="00B3741E">
        <w:t>had</w:t>
      </w:r>
      <w:r w:rsidR="008F04AD">
        <w:t xml:space="preserve"> </w:t>
      </w:r>
      <w:r w:rsidRPr="00B3741E">
        <w:t>apparently</w:t>
      </w:r>
      <w:r w:rsidR="008F04AD">
        <w:t xml:space="preserve"> </w:t>
      </w:r>
      <w:r w:rsidRPr="00B3741E">
        <w:t>been</w:t>
      </w:r>
      <w:r w:rsidR="008F04AD">
        <w:t xml:space="preserve"> </w:t>
      </w:r>
      <w:r w:rsidRPr="00B3741E">
        <w:t>filed.</w:t>
      </w:r>
      <w:r w:rsidR="008F04AD">
        <w:t xml:space="preserve"> </w:t>
      </w:r>
      <w:r w:rsidRPr="00B3741E">
        <w:t>The</w:t>
      </w:r>
      <w:r w:rsidR="008F04AD">
        <w:t xml:space="preserve"> </w:t>
      </w:r>
      <w:r w:rsidRPr="00B3741E">
        <w:t>complainant</w:t>
      </w:r>
      <w:r w:rsidR="008F04AD">
        <w:t xml:space="preserve"> </w:t>
      </w:r>
      <w:r w:rsidRPr="00B3741E">
        <w:t>was</w:t>
      </w:r>
      <w:r w:rsidR="008F04AD">
        <w:t xml:space="preserve"> </w:t>
      </w:r>
      <w:r w:rsidRPr="00B3741E">
        <w:t>also</w:t>
      </w:r>
      <w:r w:rsidR="008F04AD">
        <w:t xml:space="preserve"> </w:t>
      </w:r>
      <w:r w:rsidRPr="00B3741E">
        <w:t>unable</w:t>
      </w:r>
      <w:r w:rsidR="008F04AD">
        <w:t xml:space="preserve"> </w:t>
      </w:r>
      <w:r w:rsidRPr="00B3741E">
        <w:t>to</w:t>
      </w:r>
      <w:r w:rsidR="008F04AD">
        <w:t xml:space="preserve"> </w:t>
      </w:r>
      <w:r w:rsidRPr="00B3741E">
        <w:t>describe</w:t>
      </w:r>
      <w:r w:rsidR="008F04AD">
        <w:t xml:space="preserve"> </w:t>
      </w:r>
      <w:r w:rsidRPr="00B3741E">
        <w:t>the</w:t>
      </w:r>
      <w:r w:rsidR="008F04AD">
        <w:t xml:space="preserve"> </w:t>
      </w:r>
      <w:r w:rsidRPr="00B3741E">
        <w:t>efforts</w:t>
      </w:r>
      <w:r w:rsidR="008F04AD">
        <w:t xml:space="preserve"> </w:t>
      </w:r>
      <w:r w:rsidRPr="00B3741E">
        <w:t>he</w:t>
      </w:r>
      <w:r w:rsidR="008F04AD">
        <w:t xml:space="preserve"> </w:t>
      </w:r>
      <w:r w:rsidRPr="00B3741E">
        <w:t>had</w:t>
      </w:r>
      <w:r w:rsidR="008F04AD">
        <w:t xml:space="preserve"> </w:t>
      </w:r>
      <w:r w:rsidRPr="00B3741E">
        <w:t>made</w:t>
      </w:r>
      <w:r w:rsidR="008F04AD">
        <w:t xml:space="preserve"> </w:t>
      </w:r>
      <w:r w:rsidRPr="00B3741E">
        <w:t>to</w:t>
      </w:r>
      <w:r w:rsidR="008F04AD">
        <w:t xml:space="preserve"> </w:t>
      </w:r>
      <w:r w:rsidRPr="00B3741E">
        <w:t>resolve</w:t>
      </w:r>
      <w:r w:rsidR="008F04AD">
        <w:t xml:space="preserve"> </w:t>
      </w:r>
      <w:r w:rsidRPr="00B3741E">
        <w:t>the</w:t>
      </w:r>
      <w:r w:rsidR="008F04AD">
        <w:t xml:space="preserve"> </w:t>
      </w:r>
      <w:r w:rsidRPr="00B3741E">
        <w:t>situation</w:t>
      </w:r>
      <w:r w:rsidR="008F04AD">
        <w:t xml:space="preserve"> </w:t>
      </w:r>
      <w:r w:rsidRPr="00B3741E">
        <w:t>or</w:t>
      </w:r>
      <w:r w:rsidR="008F04AD">
        <w:t xml:space="preserve"> </w:t>
      </w:r>
      <w:r w:rsidRPr="00B3741E">
        <w:t>explain</w:t>
      </w:r>
      <w:r w:rsidR="008F04AD">
        <w:t xml:space="preserve"> </w:t>
      </w:r>
      <w:r w:rsidRPr="00B3741E">
        <w:t>why,</w:t>
      </w:r>
      <w:r w:rsidR="008F04AD">
        <w:t xml:space="preserve"> </w:t>
      </w:r>
      <w:r w:rsidRPr="00B3741E">
        <w:t>when</w:t>
      </w:r>
      <w:r w:rsidR="008F04AD">
        <w:t xml:space="preserve"> </w:t>
      </w:r>
      <w:r w:rsidRPr="00B3741E">
        <w:t>he</w:t>
      </w:r>
      <w:r w:rsidR="008F04AD">
        <w:t xml:space="preserve"> </w:t>
      </w:r>
      <w:r w:rsidRPr="00B3741E">
        <w:t>was</w:t>
      </w:r>
      <w:r w:rsidR="008F04AD">
        <w:t xml:space="preserve"> </w:t>
      </w:r>
      <w:r>
        <w:t>reportedly</w:t>
      </w:r>
      <w:r w:rsidR="008F04AD">
        <w:t xml:space="preserve"> </w:t>
      </w:r>
      <w:r w:rsidRPr="00B3741E">
        <w:t>wanted</w:t>
      </w:r>
      <w:r w:rsidR="008F04AD">
        <w:t xml:space="preserve"> </w:t>
      </w:r>
      <w:r w:rsidRPr="00B3741E">
        <w:t>by</w:t>
      </w:r>
      <w:r w:rsidR="008F04AD">
        <w:t xml:space="preserve"> </w:t>
      </w:r>
      <w:r w:rsidRPr="00B3741E">
        <w:t>the</w:t>
      </w:r>
      <w:r w:rsidR="008F04AD">
        <w:t xml:space="preserve"> </w:t>
      </w:r>
      <w:r w:rsidRPr="00B3741E">
        <w:t>authorities,</w:t>
      </w:r>
      <w:r w:rsidR="008F04AD">
        <w:t xml:space="preserve"> </w:t>
      </w:r>
      <w:r w:rsidRPr="00B3741E">
        <w:t>he</w:t>
      </w:r>
      <w:r w:rsidR="008F04AD">
        <w:t xml:space="preserve"> </w:t>
      </w:r>
      <w:r w:rsidRPr="00B3741E">
        <w:t>had</w:t>
      </w:r>
      <w:r w:rsidR="008F04AD">
        <w:t xml:space="preserve"> </w:t>
      </w:r>
      <w:r w:rsidRPr="00B3741E">
        <w:t>decided</w:t>
      </w:r>
      <w:r w:rsidR="008F04AD">
        <w:t xml:space="preserve"> </w:t>
      </w:r>
      <w:r w:rsidRPr="00B3741E">
        <w:t>to</w:t>
      </w:r>
      <w:r w:rsidR="008F04AD">
        <w:t xml:space="preserve"> </w:t>
      </w:r>
      <w:r w:rsidRPr="00B3741E">
        <w:t>apply</w:t>
      </w:r>
      <w:r w:rsidR="008F04AD">
        <w:t xml:space="preserve"> </w:t>
      </w:r>
      <w:r w:rsidRPr="00B3741E">
        <w:t>for</w:t>
      </w:r>
      <w:r w:rsidR="008F04AD">
        <w:t xml:space="preserve"> </w:t>
      </w:r>
      <w:r w:rsidRPr="00B3741E">
        <w:t>a</w:t>
      </w:r>
      <w:r w:rsidR="008F04AD">
        <w:t xml:space="preserve"> </w:t>
      </w:r>
      <w:r w:rsidRPr="00B3741E">
        <w:t>passport</w:t>
      </w:r>
      <w:r w:rsidR="008F04AD">
        <w:t xml:space="preserve"> </w:t>
      </w:r>
      <w:r w:rsidRPr="00B3741E">
        <w:t>in</w:t>
      </w:r>
      <w:r w:rsidR="008F04AD">
        <w:t xml:space="preserve"> </w:t>
      </w:r>
      <w:r w:rsidRPr="00B3741E">
        <w:t>order</w:t>
      </w:r>
      <w:r w:rsidR="008F04AD">
        <w:t xml:space="preserve"> </w:t>
      </w:r>
      <w:r w:rsidRPr="00B3741E">
        <w:t>to</w:t>
      </w:r>
      <w:r w:rsidR="008F04AD">
        <w:t xml:space="preserve"> </w:t>
      </w:r>
      <w:r w:rsidRPr="00B3741E">
        <w:t>leave</w:t>
      </w:r>
      <w:r w:rsidR="008F04AD">
        <w:t xml:space="preserve"> </w:t>
      </w:r>
      <w:r w:rsidRPr="00B3741E">
        <w:t>the</w:t>
      </w:r>
      <w:r w:rsidR="008F04AD">
        <w:t xml:space="preserve"> </w:t>
      </w:r>
      <w:r w:rsidRPr="00B3741E">
        <w:t>country</w:t>
      </w:r>
      <w:r w:rsidR="008F04AD">
        <w:t xml:space="preserve"> </w:t>
      </w:r>
      <w:r w:rsidRPr="00B3741E">
        <w:t>legally</w:t>
      </w:r>
      <w:r w:rsidR="008F04AD">
        <w:t xml:space="preserve"> </w:t>
      </w:r>
      <w:r w:rsidRPr="00B3741E">
        <w:t>by</w:t>
      </w:r>
      <w:r w:rsidR="008F04AD">
        <w:t xml:space="preserve"> </w:t>
      </w:r>
      <w:r w:rsidRPr="00B3741E">
        <w:t>plane.</w:t>
      </w:r>
    </w:p>
    <w:p w14:paraId="45323F9D" w14:textId="5DCF4600" w:rsidR="008C3E68" w:rsidRPr="00B3741E" w:rsidRDefault="008C3E68" w:rsidP="008C3E68">
      <w:pPr>
        <w:pStyle w:val="SingleTxtG"/>
        <w:rPr>
          <w:rFonts w:eastAsia="MS Mincho"/>
        </w:rPr>
      </w:pPr>
      <w:r w:rsidRPr="00B3741E">
        <w:t>4.7</w:t>
      </w:r>
      <w:r w:rsidRPr="00B3741E">
        <w:tab/>
        <w:t>The</w:t>
      </w:r>
      <w:r w:rsidR="008F04AD">
        <w:t xml:space="preserve"> </w:t>
      </w:r>
      <w:r w:rsidRPr="00B3741E">
        <w:t>State</w:t>
      </w:r>
      <w:r w:rsidR="008F04AD">
        <w:t xml:space="preserve"> </w:t>
      </w:r>
      <w:r w:rsidRPr="00B3741E">
        <w:t>party</w:t>
      </w:r>
      <w:r w:rsidR="008F04AD">
        <w:t xml:space="preserve"> </w:t>
      </w:r>
      <w:r w:rsidRPr="00B3741E">
        <w:t>considers</w:t>
      </w:r>
      <w:r w:rsidR="008F04AD">
        <w:t xml:space="preserve"> </w:t>
      </w:r>
      <w:r w:rsidRPr="00B3741E">
        <w:t>that</w:t>
      </w:r>
      <w:r w:rsidR="008F04AD">
        <w:t xml:space="preserve"> </w:t>
      </w:r>
      <w:r w:rsidRPr="00B3741E">
        <w:t>the</w:t>
      </w:r>
      <w:r w:rsidR="008F04AD">
        <w:t xml:space="preserve"> </w:t>
      </w:r>
      <w:r w:rsidRPr="00B3741E">
        <w:t>evidence</w:t>
      </w:r>
      <w:r w:rsidR="008F04AD">
        <w:t xml:space="preserve"> </w:t>
      </w:r>
      <w:r w:rsidRPr="00B3741E">
        <w:t>the</w:t>
      </w:r>
      <w:r w:rsidR="008F04AD">
        <w:t xml:space="preserve"> </w:t>
      </w:r>
      <w:r w:rsidRPr="00B3741E">
        <w:t>complainant</w:t>
      </w:r>
      <w:r w:rsidR="008F04AD">
        <w:t xml:space="preserve"> </w:t>
      </w:r>
      <w:r w:rsidRPr="00B3741E">
        <w:t>added</w:t>
      </w:r>
      <w:r w:rsidR="008F04AD">
        <w:t xml:space="preserve"> </w:t>
      </w:r>
      <w:r w:rsidRPr="00B3741E">
        <w:t>to</w:t>
      </w:r>
      <w:r w:rsidR="008F04AD">
        <w:t xml:space="preserve"> </w:t>
      </w:r>
      <w:r w:rsidRPr="00B3741E">
        <w:t>the</w:t>
      </w:r>
      <w:r w:rsidR="008F04AD">
        <w:t xml:space="preserve"> </w:t>
      </w:r>
      <w:r w:rsidRPr="00B3741E">
        <w:t>file</w:t>
      </w:r>
      <w:r w:rsidR="008F04AD">
        <w:t xml:space="preserve"> </w:t>
      </w:r>
      <w:r w:rsidRPr="00B3741E">
        <w:t>when</w:t>
      </w:r>
      <w:r w:rsidR="008F04AD">
        <w:t xml:space="preserve"> </w:t>
      </w:r>
      <w:r w:rsidRPr="00B3741E">
        <w:t>he</w:t>
      </w:r>
      <w:r w:rsidR="008F04AD">
        <w:t xml:space="preserve"> </w:t>
      </w:r>
      <w:r w:rsidRPr="00B3741E">
        <w:t>submitted</w:t>
      </w:r>
      <w:r w:rsidR="008F04AD">
        <w:t xml:space="preserve"> </w:t>
      </w:r>
      <w:r w:rsidRPr="00B3741E">
        <w:t>his</w:t>
      </w:r>
      <w:r w:rsidR="008F04AD">
        <w:t xml:space="preserve"> </w:t>
      </w:r>
      <w:r w:rsidRPr="00B3741E">
        <w:t>application</w:t>
      </w:r>
      <w:r w:rsidR="008F04AD">
        <w:t xml:space="preserve"> </w:t>
      </w:r>
      <w:r w:rsidRPr="00B3741E">
        <w:t>for</w:t>
      </w:r>
      <w:r w:rsidR="008F04AD">
        <w:t xml:space="preserve"> </w:t>
      </w:r>
      <w:r w:rsidRPr="00B3741E">
        <w:t>re-examination</w:t>
      </w:r>
      <w:r w:rsidR="008F04AD">
        <w:t xml:space="preserve"> </w:t>
      </w:r>
      <w:r w:rsidRPr="00B3741E">
        <w:t>does</w:t>
      </w:r>
      <w:r w:rsidR="008F04AD">
        <w:t xml:space="preserve"> </w:t>
      </w:r>
      <w:r w:rsidRPr="00B3741E">
        <w:t>not</w:t>
      </w:r>
      <w:r w:rsidR="008F04AD">
        <w:t xml:space="preserve"> </w:t>
      </w:r>
      <w:r w:rsidRPr="00B3741E">
        <w:t>substantiate</w:t>
      </w:r>
      <w:r w:rsidR="008F04AD">
        <w:t xml:space="preserve"> </w:t>
      </w:r>
      <w:r w:rsidRPr="00B3741E">
        <w:t>his</w:t>
      </w:r>
      <w:r w:rsidR="008F04AD">
        <w:t xml:space="preserve"> </w:t>
      </w:r>
      <w:r w:rsidRPr="00B3741E">
        <w:t>claims.</w:t>
      </w:r>
      <w:r w:rsidR="008F04AD">
        <w:t xml:space="preserve"> </w:t>
      </w:r>
      <w:r w:rsidRPr="00B3741E">
        <w:t>Even</w:t>
      </w:r>
      <w:r w:rsidR="008F04AD">
        <w:t xml:space="preserve"> </w:t>
      </w:r>
      <w:r w:rsidRPr="00B3741E">
        <w:t>if</w:t>
      </w:r>
      <w:r w:rsidR="008F04AD">
        <w:t xml:space="preserve"> </w:t>
      </w:r>
      <w:r w:rsidRPr="00B3741E">
        <w:t>the</w:t>
      </w:r>
      <w:r w:rsidR="008F04AD">
        <w:t xml:space="preserve"> </w:t>
      </w:r>
      <w:r w:rsidRPr="00B3741E">
        <w:t>documents</w:t>
      </w:r>
      <w:r w:rsidR="008F04AD">
        <w:t xml:space="preserve"> </w:t>
      </w:r>
      <w:r w:rsidRPr="00B3741E">
        <w:t>were</w:t>
      </w:r>
      <w:r w:rsidR="008F04AD">
        <w:t xml:space="preserve"> </w:t>
      </w:r>
      <w:r w:rsidRPr="00B3741E">
        <w:t>to</w:t>
      </w:r>
      <w:r w:rsidR="008F04AD">
        <w:t xml:space="preserve"> </w:t>
      </w:r>
      <w:r w:rsidRPr="00B3741E">
        <w:t>be</w:t>
      </w:r>
      <w:r w:rsidR="008F04AD">
        <w:t xml:space="preserve"> </w:t>
      </w:r>
      <w:r w:rsidRPr="00B3741E">
        <w:t>considered</w:t>
      </w:r>
      <w:r w:rsidR="008F04AD">
        <w:t xml:space="preserve"> </w:t>
      </w:r>
      <w:r w:rsidRPr="00B3741E">
        <w:t>genuine,</w:t>
      </w:r>
      <w:r w:rsidR="008F04AD">
        <w:t xml:space="preserve"> </w:t>
      </w:r>
      <w:r w:rsidRPr="00B3741E">
        <w:t>they</w:t>
      </w:r>
      <w:r w:rsidR="008F04AD">
        <w:t xml:space="preserve"> </w:t>
      </w:r>
      <w:r w:rsidRPr="00B3741E">
        <w:t>do</w:t>
      </w:r>
      <w:r w:rsidR="008F04AD">
        <w:t xml:space="preserve"> </w:t>
      </w:r>
      <w:r w:rsidRPr="00B3741E">
        <w:t>not</w:t>
      </w:r>
      <w:r w:rsidR="008F04AD">
        <w:t xml:space="preserve"> </w:t>
      </w:r>
      <w:r w:rsidRPr="00B3741E">
        <w:t>show</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would</w:t>
      </w:r>
      <w:r w:rsidR="008F04AD">
        <w:t xml:space="preserve"> </w:t>
      </w:r>
      <w:r w:rsidRPr="00B3741E">
        <w:t>face</w:t>
      </w:r>
      <w:r w:rsidR="008F04AD">
        <w:t xml:space="preserve"> </w:t>
      </w:r>
      <w:r w:rsidRPr="00B3741E">
        <w:t>a</w:t>
      </w:r>
      <w:r w:rsidR="008F04AD">
        <w:t xml:space="preserve"> </w:t>
      </w:r>
      <w:r w:rsidRPr="00B3741E">
        <w:t>prison</w:t>
      </w:r>
      <w:r w:rsidR="008F04AD">
        <w:t xml:space="preserve"> </w:t>
      </w:r>
      <w:r w:rsidRPr="00B3741E">
        <w:t>sentence</w:t>
      </w:r>
      <w:r w:rsidR="008F04AD">
        <w:t xml:space="preserve"> </w:t>
      </w:r>
      <w:r w:rsidRPr="00B3741E">
        <w:t>of</w:t>
      </w:r>
      <w:r w:rsidR="008F04AD">
        <w:t xml:space="preserve"> </w:t>
      </w:r>
      <w:r w:rsidRPr="00B3741E">
        <w:t>5</w:t>
      </w:r>
      <w:r w:rsidR="008F04AD">
        <w:t xml:space="preserve"> </w:t>
      </w:r>
      <w:r w:rsidRPr="00B3741E">
        <w:t>to</w:t>
      </w:r>
      <w:r w:rsidR="008F04AD">
        <w:t xml:space="preserve"> </w:t>
      </w:r>
      <w:r w:rsidRPr="00B3741E">
        <w:t>6</w:t>
      </w:r>
      <w:r w:rsidR="008F04AD">
        <w:t xml:space="preserve"> </w:t>
      </w:r>
      <w:r w:rsidRPr="00B3741E">
        <w:t>years,</w:t>
      </w:r>
      <w:r w:rsidR="008F04AD">
        <w:t xml:space="preserve"> </w:t>
      </w:r>
      <w:r w:rsidRPr="00B3741E">
        <w:t>nor</w:t>
      </w:r>
      <w:r w:rsidR="008F04AD">
        <w:t xml:space="preserve"> </w:t>
      </w:r>
      <w:r w:rsidRPr="00B3741E">
        <w:t>do</w:t>
      </w:r>
      <w:r w:rsidR="008F04AD">
        <w:t xml:space="preserve"> </w:t>
      </w:r>
      <w:r w:rsidRPr="00B3741E">
        <w:t>they</w:t>
      </w:r>
      <w:r w:rsidR="008F04AD">
        <w:t xml:space="preserve"> </w:t>
      </w:r>
      <w:r w:rsidRPr="00B3741E">
        <w:t>corroborate</w:t>
      </w:r>
      <w:r w:rsidR="008F04AD">
        <w:t xml:space="preserve"> </w:t>
      </w:r>
      <w:r w:rsidRPr="00B3741E">
        <w:t>his</w:t>
      </w:r>
      <w:r w:rsidR="008F04AD">
        <w:t xml:space="preserve"> </w:t>
      </w:r>
      <w:r w:rsidRPr="00B3741E">
        <w:t>claim</w:t>
      </w:r>
      <w:r w:rsidR="008F04AD">
        <w:t xml:space="preserve"> </w:t>
      </w:r>
      <w:r w:rsidRPr="00B3741E">
        <w:t>to</w:t>
      </w:r>
      <w:r w:rsidR="008F04AD">
        <w:t xml:space="preserve"> </w:t>
      </w:r>
      <w:r w:rsidRPr="00B3741E">
        <w:t>have</w:t>
      </w:r>
      <w:r w:rsidR="008F04AD">
        <w:t xml:space="preserve"> </w:t>
      </w:r>
      <w:r w:rsidRPr="00B3741E">
        <w:t>been</w:t>
      </w:r>
      <w:r w:rsidR="008F04AD">
        <w:t xml:space="preserve"> </w:t>
      </w:r>
      <w:r w:rsidRPr="00B3741E">
        <w:t>prosecuted</w:t>
      </w:r>
      <w:r w:rsidR="008F04AD">
        <w:t xml:space="preserve"> </w:t>
      </w:r>
      <w:r w:rsidRPr="00B3741E">
        <w:t>for</w:t>
      </w:r>
      <w:r w:rsidR="008F04AD">
        <w:t xml:space="preserve"> </w:t>
      </w:r>
      <w:r w:rsidRPr="00B3741E">
        <w:t>engaging</w:t>
      </w:r>
      <w:r w:rsidR="008F04AD">
        <w:t xml:space="preserve"> </w:t>
      </w:r>
      <w:r w:rsidRPr="00B3741E">
        <w:t>in</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outside</w:t>
      </w:r>
      <w:r w:rsidR="008F04AD">
        <w:t xml:space="preserve"> </w:t>
      </w:r>
      <w:r w:rsidRPr="00B3741E">
        <w:t>marriage;</w:t>
      </w:r>
      <w:r w:rsidR="008F04AD">
        <w:t xml:space="preserve"> </w:t>
      </w:r>
      <w:r w:rsidRPr="00B3741E">
        <w:t>no</w:t>
      </w:r>
      <w:r w:rsidR="008F04AD">
        <w:t xml:space="preserve"> </w:t>
      </w:r>
      <w:r w:rsidRPr="00B3741E">
        <w:t>such</w:t>
      </w:r>
      <w:r w:rsidR="008F04AD">
        <w:t xml:space="preserve"> </w:t>
      </w:r>
      <w:r w:rsidRPr="00B3741E">
        <w:t>offence</w:t>
      </w:r>
      <w:r w:rsidR="008F04AD">
        <w:t xml:space="preserve"> </w:t>
      </w:r>
      <w:r w:rsidRPr="00B3741E">
        <w:t>is</w:t>
      </w:r>
      <w:r w:rsidR="008F04AD">
        <w:t xml:space="preserve"> </w:t>
      </w:r>
      <w:r w:rsidRPr="00B3741E">
        <w:t>mentioned</w:t>
      </w:r>
      <w:r w:rsidR="008F04AD">
        <w:t xml:space="preserve"> </w:t>
      </w:r>
      <w:r w:rsidRPr="00B3741E">
        <w:t>in</w:t>
      </w:r>
      <w:r w:rsidR="008F04AD">
        <w:t xml:space="preserve"> </w:t>
      </w:r>
      <w:r w:rsidRPr="00B3741E">
        <w:t>the</w:t>
      </w:r>
      <w:r w:rsidR="008F04AD">
        <w:t xml:space="preserve"> </w:t>
      </w:r>
      <w:r w:rsidRPr="00B3741E">
        <w:t>document.</w:t>
      </w:r>
      <w:r w:rsidR="008F04AD">
        <w:t xml:space="preserve"> </w:t>
      </w:r>
      <w:r w:rsidRPr="00B3741E">
        <w:t>There</w:t>
      </w:r>
      <w:r w:rsidR="008F04AD">
        <w:t xml:space="preserve"> </w:t>
      </w:r>
      <w:r w:rsidRPr="00B3741E">
        <w:t>is</w:t>
      </w:r>
      <w:r w:rsidR="008F04AD">
        <w:t xml:space="preserve"> </w:t>
      </w:r>
      <w:r w:rsidRPr="00B3741E">
        <w:t>no</w:t>
      </w:r>
      <w:r w:rsidR="008F04AD">
        <w:t xml:space="preserve"> </w:t>
      </w:r>
      <w:r w:rsidRPr="00B3741E">
        <w:t>evidence</w:t>
      </w:r>
      <w:r w:rsidR="008F04AD">
        <w:t xml:space="preserve"> </w:t>
      </w:r>
      <w:r w:rsidRPr="00B3741E">
        <w:t>to</w:t>
      </w:r>
      <w:r w:rsidR="008F04AD">
        <w:t xml:space="preserve"> </w:t>
      </w:r>
      <w:r w:rsidRPr="00B3741E">
        <w:t>support</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claim</w:t>
      </w:r>
      <w:r w:rsidR="008F04AD">
        <w:t xml:space="preserve"> </w:t>
      </w:r>
      <w:r w:rsidRPr="00B3741E">
        <w:t>that,</w:t>
      </w:r>
      <w:r w:rsidR="008F04AD">
        <w:t xml:space="preserve"> </w:t>
      </w:r>
      <w:r w:rsidRPr="00B3741E">
        <w:t>on</w:t>
      </w:r>
      <w:r w:rsidR="008F04AD">
        <w:t xml:space="preserve"> </w:t>
      </w:r>
      <w:r w:rsidRPr="00B3741E">
        <w:t>the</w:t>
      </w:r>
      <w:r w:rsidR="008F04AD">
        <w:t xml:space="preserve"> </w:t>
      </w:r>
      <w:r w:rsidRPr="00B3741E">
        <w:t>basis</w:t>
      </w:r>
      <w:r w:rsidR="008F04AD">
        <w:t xml:space="preserve"> </w:t>
      </w:r>
      <w:r w:rsidRPr="00B3741E">
        <w:t>of</w:t>
      </w:r>
      <w:r w:rsidR="008F04AD">
        <w:t xml:space="preserve"> </w:t>
      </w:r>
      <w:r w:rsidRPr="00B3741E">
        <w:t>the</w:t>
      </w:r>
      <w:r w:rsidR="008F04AD">
        <w:t xml:space="preserve"> </w:t>
      </w:r>
      <w:r w:rsidRPr="00B3741E">
        <w:t>judgment,</w:t>
      </w:r>
      <w:r w:rsidR="008F04AD">
        <w:t xml:space="preserve"> </w:t>
      </w:r>
      <w:r w:rsidRPr="00B3741E">
        <w:t>he</w:t>
      </w:r>
      <w:r w:rsidR="008F04AD">
        <w:t xml:space="preserve"> </w:t>
      </w:r>
      <w:r w:rsidRPr="00B3741E">
        <w:t>had</w:t>
      </w:r>
      <w:r w:rsidR="008F04AD">
        <w:t xml:space="preserve"> </w:t>
      </w:r>
      <w:r w:rsidRPr="00B3741E">
        <w:t>been</w:t>
      </w:r>
      <w:r w:rsidR="008F04AD">
        <w:t xml:space="preserve"> </w:t>
      </w:r>
      <w:r w:rsidRPr="00B3741E">
        <w:t>found</w:t>
      </w:r>
      <w:r w:rsidR="008F04AD">
        <w:t xml:space="preserve"> </w:t>
      </w:r>
      <w:r w:rsidRPr="00B3741E">
        <w:t>guilty</w:t>
      </w:r>
      <w:r w:rsidR="008F04AD">
        <w:t xml:space="preserve"> </w:t>
      </w:r>
      <w:r w:rsidRPr="00B3741E">
        <w:t>of</w:t>
      </w:r>
      <w:r w:rsidR="008F04AD">
        <w:t xml:space="preserve"> </w:t>
      </w:r>
      <w:r w:rsidRPr="00B3741E">
        <w:t>inciting</w:t>
      </w:r>
      <w:r w:rsidR="008F04AD">
        <w:t xml:space="preserve"> </w:t>
      </w:r>
      <w:r w:rsidRPr="00B3741E">
        <w:t>his</w:t>
      </w:r>
      <w:r w:rsidR="008F04AD">
        <w:t xml:space="preserve"> </w:t>
      </w:r>
      <w:r w:rsidRPr="00B3741E">
        <w:t>girlfriend</w:t>
      </w:r>
      <w:r w:rsidR="008F04AD">
        <w:t xml:space="preserve"> </w:t>
      </w:r>
      <w:r w:rsidRPr="00B3741E">
        <w:t>to</w:t>
      </w:r>
      <w:r w:rsidR="008F04AD">
        <w:t xml:space="preserve"> </w:t>
      </w:r>
      <w:r w:rsidRPr="00B3741E">
        <w:t>engage</w:t>
      </w:r>
      <w:r w:rsidR="008F04AD">
        <w:t xml:space="preserve"> </w:t>
      </w:r>
      <w:r w:rsidRPr="00B3741E">
        <w:t>in</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The</w:t>
      </w:r>
      <w:r w:rsidR="008F04AD">
        <w:t xml:space="preserve"> </w:t>
      </w:r>
      <w:r w:rsidRPr="00B3741E">
        <w:t>explanation</w:t>
      </w:r>
      <w:r w:rsidR="008F04AD">
        <w:t xml:space="preserve"> </w:t>
      </w:r>
      <w:r w:rsidRPr="00B3741E">
        <w:t>the</w:t>
      </w:r>
      <w:r w:rsidR="008F04AD">
        <w:t xml:space="preserve"> </w:t>
      </w:r>
      <w:r w:rsidRPr="00B3741E">
        <w:t>complainant</w:t>
      </w:r>
      <w:r w:rsidR="008F04AD">
        <w:t xml:space="preserve"> </w:t>
      </w:r>
      <w:r w:rsidRPr="00B3741E">
        <w:t>provided</w:t>
      </w:r>
      <w:r w:rsidR="008F04AD">
        <w:t xml:space="preserve"> </w:t>
      </w:r>
      <w:r w:rsidRPr="00B3741E">
        <w:t>to</w:t>
      </w:r>
      <w:r w:rsidR="008F04AD">
        <w:t xml:space="preserve"> </w:t>
      </w:r>
      <w:r w:rsidRPr="00B3741E">
        <w:t>the</w:t>
      </w:r>
      <w:r w:rsidR="008F04AD">
        <w:t xml:space="preserve"> </w:t>
      </w:r>
      <w:r w:rsidRPr="00B3741E">
        <w:t>domestic</w:t>
      </w:r>
      <w:r w:rsidR="008F04AD">
        <w:t xml:space="preserve"> </w:t>
      </w:r>
      <w:r w:rsidRPr="00B3741E">
        <w:t>authorities,</w:t>
      </w:r>
      <w:r w:rsidR="008F04AD">
        <w:t xml:space="preserve"> </w:t>
      </w:r>
      <w:r w:rsidRPr="00B3741E">
        <w:t>namely</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was</w:t>
      </w:r>
      <w:r w:rsidR="008F04AD">
        <w:t xml:space="preserve"> </w:t>
      </w:r>
      <w:r w:rsidRPr="00B3741E">
        <w:t>a</w:t>
      </w:r>
      <w:r w:rsidR="008F04AD">
        <w:t xml:space="preserve"> </w:t>
      </w:r>
      <w:r w:rsidRPr="00B3741E">
        <w:t>partial</w:t>
      </w:r>
      <w:r w:rsidR="008F04AD">
        <w:t xml:space="preserve"> </w:t>
      </w:r>
      <w:r w:rsidRPr="00B3741E">
        <w:t>decision</w:t>
      </w:r>
      <w:r w:rsidR="008F04AD">
        <w:t xml:space="preserve"> </w:t>
      </w:r>
      <w:r w:rsidRPr="00B3741E">
        <w:t>on</w:t>
      </w:r>
      <w:r w:rsidR="008F04AD">
        <w:t xml:space="preserve"> </w:t>
      </w:r>
      <w:r w:rsidRPr="00B3741E">
        <w:t>the</w:t>
      </w:r>
      <w:r w:rsidR="008F04AD">
        <w:t xml:space="preserve"> </w:t>
      </w:r>
      <w:r w:rsidRPr="00B3741E">
        <w:t>question</w:t>
      </w:r>
      <w:r w:rsidR="008F04AD">
        <w:t xml:space="preserve"> </w:t>
      </w:r>
      <w:r w:rsidRPr="00B3741E">
        <w:t>of</w:t>
      </w:r>
      <w:r w:rsidR="008F04AD">
        <w:t xml:space="preserve"> </w:t>
      </w:r>
      <w:r w:rsidRPr="00B3741E">
        <w:t>guilt,</w:t>
      </w:r>
      <w:r w:rsidR="008F04AD">
        <w:t xml:space="preserve"> </w:t>
      </w:r>
      <w:r w:rsidRPr="00B3741E">
        <w:t>was</w:t>
      </w:r>
      <w:r w:rsidR="008F04AD">
        <w:t xml:space="preserve"> </w:t>
      </w:r>
      <w:r w:rsidRPr="00B3741E">
        <w:t>not</w:t>
      </w:r>
      <w:r w:rsidR="008F04AD">
        <w:t xml:space="preserve"> </w:t>
      </w:r>
      <w:r w:rsidRPr="00B3741E">
        <w:t>convincing,</w:t>
      </w:r>
      <w:r w:rsidR="008F04AD">
        <w:t xml:space="preserve"> </w:t>
      </w:r>
      <w:r w:rsidRPr="00B3741E">
        <w:t>since</w:t>
      </w:r>
      <w:r w:rsidR="008F04AD">
        <w:t xml:space="preserve"> </w:t>
      </w:r>
      <w:r w:rsidRPr="00B3741E">
        <w:t>in</w:t>
      </w:r>
      <w:r w:rsidR="008F04AD">
        <w:t xml:space="preserve"> </w:t>
      </w:r>
      <w:r w:rsidRPr="00B3741E">
        <w:t>the</w:t>
      </w:r>
      <w:r w:rsidR="008F04AD">
        <w:t xml:space="preserve"> </w:t>
      </w:r>
      <w:r w:rsidRPr="00B3741E">
        <w:t>event</w:t>
      </w:r>
      <w:r w:rsidR="008F04AD">
        <w:t xml:space="preserve"> </w:t>
      </w:r>
      <w:r w:rsidRPr="00B3741E">
        <w:t>of</w:t>
      </w:r>
      <w:r w:rsidR="008F04AD">
        <w:t xml:space="preserve"> </w:t>
      </w:r>
      <w:r w:rsidRPr="00B3741E">
        <w:t>separation</w:t>
      </w:r>
      <w:r w:rsidR="008F04AD">
        <w:t xml:space="preserve"> </w:t>
      </w:r>
      <w:r w:rsidRPr="00B3741E">
        <w:t>of</w:t>
      </w:r>
      <w:r w:rsidR="008F04AD">
        <w:t xml:space="preserve"> </w:t>
      </w:r>
      <w:r w:rsidRPr="00B3741E">
        <w:t>the</w:t>
      </w:r>
      <w:r w:rsidR="008F04AD">
        <w:t xml:space="preserve"> </w:t>
      </w:r>
      <w:r w:rsidRPr="00B3741E">
        <w:t>proceedings,</w:t>
      </w:r>
      <w:r w:rsidR="008F04AD">
        <w:t xml:space="preserve"> </w:t>
      </w:r>
      <w:r w:rsidRPr="00B3741E">
        <w:t>only</w:t>
      </w:r>
      <w:r w:rsidR="008F04AD">
        <w:t xml:space="preserve"> </w:t>
      </w:r>
      <w:r w:rsidRPr="00B3741E">
        <w:t>the</w:t>
      </w:r>
      <w:r w:rsidR="008F04AD">
        <w:t xml:space="preserve"> </w:t>
      </w:r>
      <w:r w:rsidRPr="00B3741E">
        <w:t>second</w:t>
      </w:r>
      <w:r w:rsidR="008F04AD">
        <w:t xml:space="preserve"> </w:t>
      </w:r>
      <w:r w:rsidRPr="00B3741E">
        <w:t>decision,</w:t>
      </w:r>
      <w:r w:rsidR="008F04AD">
        <w:t xml:space="preserve"> </w:t>
      </w:r>
      <w:r w:rsidRPr="00B3741E">
        <w:t>determining</w:t>
      </w:r>
      <w:r w:rsidR="008F04AD">
        <w:t xml:space="preserve"> </w:t>
      </w:r>
      <w:r w:rsidRPr="00B3741E">
        <w:t>the</w:t>
      </w:r>
      <w:r w:rsidR="008F04AD">
        <w:t xml:space="preserve"> </w:t>
      </w:r>
      <w:r w:rsidRPr="00B3741E">
        <w:t>sentence,</w:t>
      </w:r>
      <w:r w:rsidR="008F04AD">
        <w:t xml:space="preserve"> </w:t>
      </w:r>
      <w:r w:rsidRPr="00B3741E">
        <w:t>would</w:t>
      </w:r>
      <w:r w:rsidR="008F04AD">
        <w:t xml:space="preserve"> </w:t>
      </w:r>
      <w:r w:rsidRPr="00B3741E">
        <w:t>be</w:t>
      </w:r>
      <w:r w:rsidR="008F04AD">
        <w:t xml:space="preserve"> </w:t>
      </w:r>
      <w:r w:rsidRPr="00B3741E">
        <w:t>enforceable.</w:t>
      </w:r>
    </w:p>
    <w:p w14:paraId="33BF564F" w14:textId="6714F27B" w:rsidR="008C3E68" w:rsidRPr="00B3741E" w:rsidRDefault="008C3E68" w:rsidP="008C3E68">
      <w:pPr>
        <w:pStyle w:val="SingleTxtG"/>
        <w:rPr>
          <w:rFonts w:eastAsia="MS Mincho"/>
        </w:rPr>
      </w:pPr>
      <w:r w:rsidRPr="00B3741E">
        <w:t>4.8</w:t>
      </w:r>
      <w:r w:rsidRPr="00B3741E">
        <w:tab/>
        <w:t>Furthermore,</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notes</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of</w:t>
      </w:r>
      <w:r w:rsidR="008F04AD">
        <w:t xml:space="preserve"> </w:t>
      </w:r>
      <w:r w:rsidRPr="00B3741E">
        <w:t>5</w:t>
      </w:r>
      <w:r w:rsidR="008F04AD">
        <w:t xml:space="preserve"> </w:t>
      </w:r>
      <w:r w:rsidRPr="00B3741E">
        <w:t>October</w:t>
      </w:r>
      <w:r w:rsidR="008F04AD">
        <w:t xml:space="preserve"> </w:t>
      </w:r>
      <w:r w:rsidRPr="00B3741E">
        <w:t>2018</w:t>
      </w:r>
      <w:r w:rsidR="008F04AD">
        <w:t xml:space="preserve"> </w:t>
      </w:r>
      <w:r w:rsidRPr="00B3741E">
        <w:t>is</w:t>
      </w:r>
      <w:r w:rsidR="008F04AD">
        <w:t xml:space="preserve"> </w:t>
      </w:r>
      <w:r w:rsidRPr="00B3741E">
        <w:t>entitled</w:t>
      </w:r>
      <w:r w:rsidR="008F04AD">
        <w:t xml:space="preserve"> </w:t>
      </w:r>
      <w:r w:rsidR="00AC1FB4">
        <w:t>“</w:t>
      </w:r>
      <w:r w:rsidRPr="00B3741E">
        <w:t>enforcement</w:t>
      </w:r>
      <w:r w:rsidR="008F04AD">
        <w:t xml:space="preserve"> </w:t>
      </w:r>
      <w:r w:rsidRPr="00B3741E">
        <w:t>order</w:t>
      </w:r>
      <w:r w:rsidR="00AC1FB4">
        <w:t>”</w:t>
      </w:r>
      <w:r w:rsidRPr="00B3741E">
        <w:t>.</w:t>
      </w:r>
      <w:r w:rsidR="008F04AD">
        <w:t xml:space="preserve"> </w:t>
      </w:r>
      <w:r w:rsidRPr="00B3741E">
        <w:t>It</w:t>
      </w:r>
      <w:r w:rsidR="008F04AD">
        <w:t xml:space="preserve"> </w:t>
      </w:r>
      <w:r w:rsidRPr="00B3741E">
        <w:t>does</w:t>
      </w:r>
      <w:r w:rsidR="008F04AD">
        <w:t xml:space="preserve"> </w:t>
      </w:r>
      <w:r w:rsidRPr="00B3741E">
        <w:t>not</w:t>
      </w:r>
      <w:r w:rsidR="008F04AD">
        <w:t xml:space="preserve"> </w:t>
      </w:r>
      <w:r w:rsidRPr="00B3741E">
        <w:t>therefore</w:t>
      </w:r>
      <w:r w:rsidR="008F04AD">
        <w:t xml:space="preserve"> </w:t>
      </w:r>
      <w:r w:rsidRPr="00B3741E">
        <w:t>relate</w:t>
      </w:r>
      <w:r w:rsidR="008F04AD">
        <w:t xml:space="preserve"> </w:t>
      </w:r>
      <w:r w:rsidRPr="00B3741E">
        <w:t>to</w:t>
      </w:r>
      <w:r w:rsidR="008F04AD">
        <w:t xml:space="preserve"> </w:t>
      </w:r>
      <w:r w:rsidRPr="00B3741E">
        <w:t>criminal</w:t>
      </w:r>
      <w:r w:rsidR="008F04AD">
        <w:t xml:space="preserve"> </w:t>
      </w:r>
      <w:r w:rsidRPr="00B3741E">
        <w:t>penalties,</w:t>
      </w:r>
      <w:r w:rsidR="008F04AD">
        <w:t xml:space="preserve"> </w:t>
      </w:r>
      <w:r w:rsidRPr="00B3741E">
        <w:t>but</w:t>
      </w:r>
      <w:r w:rsidR="008F04AD">
        <w:t xml:space="preserve"> </w:t>
      </w:r>
      <w:r w:rsidRPr="00B3741E">
        <w:t>rather</w:t>
      </w:r>
      <w:r w:rsidR="008F04AD">
        <w:t xml:space="preserve"> </w:t>
      </w:r>
      <w:r w:rsidRPr="00B3741E">
        <w:t>to</w:t>
      </w:r>
      <w:r w:rsidR="008F04AD">
        <w:t xml:space="preserve"> </w:t>
      </w:r>
      <w:r w:rsidRPr="00B3741E">
        <w:t>the</w:t>
      </w:r>
      <w:r w:rsidR="008F04AD">
        <w:t xml:space="preserve"> </w:t>
      </w:r>
      <w:r w:rsidRPr="00B3741E">
        <w:t>enforcement</w:t>
      </w:r>
      <w:r w:rsidR="008F04AD">
        <w:t xml:space="preserve"> </w:t>
      </w:r>
      <w:r w:rsidRPr="00B3741E">
        <w:t>of</w:t>
      </w:r>
      <w:r w:rsidR="008F04AD">
        <w:t xml:space="preserve"> </w:t>
      </w:r>
      <w:r w:rsidRPr="00B3741E">
        <w:t>such</w:t>
      </w:r>
      <w:r w:rsidR="008F04AD">
        <w:t xml:space="preserve"> </w:t>
      </w:r>
      <w:r w:rsidRPr="00B3741E">
        <w:t>penalties.</w:t>
      </w:r>
      <w:r w:rsidR="008F04AD">
        <w:t xml:space="preserve"> </w:t>
      </w:r>
      <w:r w:rsidRPr="00B3741E">
        <w:t>This</w:t>
      </w:r>
      <w:r w:rsidR="008F04AD">
        <w:t xml:space="preserve"> </w:t>
      </w:r>
      <w:r w:rsidRPr="00B3741E">
        <w:t>assessment</w:t>
      </w:r>
      <w:r w:rsidR="008F04AD">
        <w:t xml:space="preserve"> </w:t>
      </w:r>
      <w:r w:rsidRPr="00B3741E">
        <w:t>is</w:t>
      </w:r>
      <w:r w:rsidR="008F04AD">
        <w:t xml:space="preserve"> </w:t>
      </w:r>
      <w:r w:rsidRPr="00B3741E">
        <w:t>supported</w:t>
      </w:r>
      <w:r w:rsidR="008F04AD">
        <w:t xml:space="preserve"> </w:t>
      </w:r>
      <w:r w:rsidRPr="00B3741E">
        <w:t>by</w:t>
      </w:r>
      <w:r w:rsidR="008F04AD">
        <w:t xml:space="preserve"> </w:t>
      </w:r>
      <w:r w:rsidRPr="00B3741E">
        <w:t>the</w:t>
      </w:r>
      <w:r w:rsidR="008F04AD">
        <w:t xml:space="preserve"> </w:t>
      </w:r>
      <w:r w:rsidRPr="00B3741E">
        <w:t>fact</w:t>
      </w:r>
      <w:r w:rsidR="008F04AD">
        <w:t xml:space="preserve"> </w:t>
      </w:r>
      <w:r w:rsidRPr="00B3741E">
        <w:t>that</w:t>
      </w:r>
      <w:r w:rsidR="008F04AD">
        <w:t xml:space="preserve"> </w:t>
      </w:r>
      <w:r w:rsidRPr="00B3741E">
        <w:t>the</w:t>
      </w:r>
      <w:r w:rsidR="008F04AD">
        <w:t xml:space="preserve"> </w:t>
      </w:r>
      <w:r w:rsidRPr="00B3741E">
        <w:t>document</w:t>
      </w:r>
      <w:r w:rsidR="008F04AD">
        <w:t xml:space="preserve"> </w:t>
      </w:r>
      <w:r w:rsidRPr="00B3741E">
        <w:t>contains</w:t>
      </w:r>
      <w:r w:rsidR="008F04AD">
        <w:t xml:space="preserve"> </w:t>
      </w:r>
      <w:r w:rsidRPr="00B3741E">
        <w:t>a</w:t>
      </w:r>
      <w:r w:rsidR="008F04AD">
        <w:t xml:space="preserve"> </w:t>
      </w:r>
      <w:r w:rsidRPr="00B3741E">
        <w:t>reference</w:t>
      </w:r>
      <w:r w:rsidR="008F04AD">
        <w:t xml:space="preserve"> </w:t>
      </w:r>
      <w:r w:rsidRPr="00B3741E">
        <w:t>to</w:t>
      </w:r>
      <w:r w:rsidR="008F04AD">
        <w:t xml:space="preserve"> </w:t>
      </w:r>
      <w:r w:rsidRPr="00B3741E">
        <w:t>the</w:t>
      </w:r>
      <w:r w:rsidR="008F04AD">
        <w:t xml:space="preserve"> </w:t>
      </w:r>
      <w:r w:rsidRPr="00B3741E">
        <w:t>relevant</w:t>
      </w:r>
      <w:r w:rsidR="008F04AD">
        <w:t xml:space="preserve"> </w:t>
      </w:r>
      <w:r w:rsidRPr="00B3741E">
        <w:t>article</w:t>
      </w:r>
      <w:r w:rsidR="008F04AD">
        <w:t xml:space="preserve"> </w:t>
      </w:r>
      <w:r w:rsidRPr="00B3741E">
        <w:t>of</w:t>
      </w:r>
      <w:r w:rsidR="008F04AD">
        <w:t xml:space="preserve"> </w:t>
      </w:r>
      <w:r w:rsidRPr="00B3741E">
        <w:t>the</w:t>
      </w:r>
      <w:r w:rsidR="008F04AD">
        <w:t xml:space="preserve"> </w:t>
      </w:r>
      <w:r w:rsidRPr="00B3741E">
        <w:t>law</w:t>
      </w:r>
      <w:r w:rsidR="008F04AD">
        <w:t xml:space="preserve"> </w:t>
      </w:r>
      <w:r w:rsidRPr="00B3741E">
        <w:t>on</w:t>
      </w:r>
      <w:r w:rsidR="008F04AD">
        <w:t xml:space="preserve"> </w:t>
      </w:r>
      <w:r w:rsidRPr="00B3741E">
        <w:t>the</w:t>
      </w:r>
      <w:r w:rsidR="008F04AD">
        <w:t xml:space="preserve"> </w:t>
      </w:r>
      <w:r w:rsidRPr="00B3741E">
        <w:t>enforcement</w:t>
      </w:r>
      <w:r w:rsidR="008F04AD">
        <w:t xml:space="preserve"> </w:t>
      </w:r>
      <w:r w:rsidRPr="00B3741E">
        <w:t>of</w:t>
      </w:r>
      <w:r w:rsidR="008F04AD">
        <w:t xml:space="preserve"> </w:t>
      </w:r>
      <w:r w:rsidRPr="00B3741E">
        <w:t>criminal</w:t>
      </w:r>
      <w:r w:rsidR="008F04AD">
        <w:t xml:space="preserve"> </w:t>
      </w:r>
      <w:r w:rsidRPr="00B3741E">
        <w:t>judgments.</w:t>
      </w:r>
      <w:r w:rsidR="008F04AD">
        <w:t xml:space="preserve"> </w:t>
      </w:r>
      <w:r w:rsidRPr="00B3741E">
        <w:t>However,</w:t>
      </w:r>
      <w:r w:rsidR="008F04AD">
        <w:t xml:space="preserve"> </w:t>
      </w:r>
      <w:r w:rsidRPr="00B3741E">
        <w:t>the</w:t>
      </w:r>
      <w:r w:rsidR="008F04AD">
        <w:t xml:space="preserve"> </w:t>
      </w:r>
      <w:r w:rsidRPr="00B3741E">
        <w:t>enforcement</w:t>
      </w:r>
      <w:r w:rsidR="008F04AD">
        <w:t xml:space="preserve"> </w:t>
      </w:r>
      <w:r w:rsidRPr="00B3741E">
        <w:t>order</w:t>
      </w:r>
      <w:r w:rsidR="008F04AD">
        <w:t xml:space="preserve"> </w:t>
      </w:r>
      <w:r w:rsidRPr="00B3741E">
        <w:t>does</w:t>
      </w:r>
      <w:r w:rsidR="008F04AD">
        <w:t xml:space="preserve"> </w:t>
      </w:r>
      <w:r w:rsidRPr="00B3741E">
        <w:t>not</w:t>
      </w:r>
      <w:r w:rsidR="008F04AD">
        <w:t xml:space="preserve"> </w:t>
      </w:r>
      <w:r w:rsidRPr="00B3741E">
        <w:t>contain</w:t>
      </w:r>
      <w:r w:rsidR="008F04AD">
        <w:t xml:space="preserve"> </w:t>
      </w:r>
      <w:r w:rsidRPr="00B3741E">
        <w:t>a</w:t>
      </w:r>
      <w:r w:rsidR="008F04AD">
        <w:t xml:space="preserve"> </w:t>
      </w:r>
      <w:r w:rsidRPr="00B3741E">
        <w:t>decision</w:t>
      </w:r>
      <w:r w:rsidR="008F04AD">
        <w:t xml:space="preserve"> </w:t>
      </w:r>
      <w:r w:rsidRPr="00B3741E">
        <w:t>on</w:t>
      </w:r>
      <w:r w:rsidR="008F04AD">
        <w:t xml:space="preserve"> </w:t>
      </w:r>
      <w:r w:rsidRPr="00B3741E">
        <w:t>the</w:t>
      </w:r>
      <w:r w:rsidR="008F04AD">
        <w:t xml:space="preserve"> </w:t>
      </w:r>
      <w:r w:rsidRPr="00B3741E">
        <w:t>facts</w:t>
      </w:r>
      <w:r w:rsidR="008F04AD">
        <w:t xml:space="preserve"> </w:t>
      </w:r>
      <w:r w:rsidRPr="00B3741E">
        <w:t>giving</w:t>
      </w:r>
      <w:r w:rsidR="008F04AD">
        <w:t xml:space="preserve"> </w:t>
      </w:r>
      <w:r w:rsidRPr="00B3741E">
        <w:t>rise</w:t>
      </w:r>
      <w:r w:rsidR="008F04AD">
        <w:t xml:space="preserve"> </w:t>
      </w:r>
      <w:r w:rsidRPr="00B3741E">
        <w:t>to</w:t>
      </w:r>
      <w:r w:rsidR="008F04AD">
        <w:t xml:space="preserve"> </w:t>
      </w:r>
      <w:r w:rsidRPr="00B3741E">
        <w:t>the</w:t>
      </w:r>
      <w:r w:rsidR="008F04AD">
        <w:t xml:space="preserve"> </w:t>
      </w:r>
      <w:r w:rsidRPr="00B3741E">
        <w:t>conviction</w:t>
      </w:r>
      <w:r w:rsidR="008F04AD">
        <w:t xml:space="preserve"> </w:t>
      </w:r>
      <w:r w:rsidRPr="00B3741E">
        <w:t>or</w:t>
      </w:r>
      <w:r w:rsidR="008F04AD">
        <w:t xml:space="preserve"> </w:t>
      </w:r>
      <w:r w:rsidRPr="00B3741E">
        <w:t>on</w:t>
      </w:r>
      <w:r w:rsidR="008F04AD">
        <w:t xml:space="preserve"> </w:t>
      </w:r>
      <w:r w:rsidRPr="00B3741E">
        <w:t>the</w:t>
      </w:r>
      <w:r w:rsidR="008F04AD">
        <w:t xml:space="preserve"> </w:t>
      </w:r>
      <w:r w:rsidRPr="00B3741E">
        <w:t>sentence</w:t>
      </w:r>
      <w:r w:rsidR="008F04AD">
        <w:t xml:space="preserve"> </w:t>
      </w:r>
      <w:r w:rsidRPr="00B3741E">
        <w:t>imposed.</w:t>
      </w:r>
      <w:r w:rsidR="008F04AD">
        <w:t xml:space="preserve"> </w:t>
      </w:r>
      <w:r w:rsidRPr="00B3741E">
        <w:t>Furthermore,</w:t>
      </w:r>
      <w:r w:rsidR="008F04AD">
        <w:t xml:space="preserve"> </w:t>
      </w:r>
      <w:r w:rsidRPr="00B3741E">
        <w:t>given</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indicated</w:t>
      </w:r>
      <w:r w:rsidR="008F04AD">
        <w:t xml:space="preserve"> </w:t>
      </w:r>
      <w:r w:rsidRPr="00B3741E">
        <w:t>at</w:t>
      </w:r>
      <w:r w:rsidR="008F04AD">
        <w:t xml:space="preserve"> </w:t>
      </w:r>
      <w:r w:rsidRPr="00B3741E">
        <w:t>his</w:t>
      </w:r>
      <w:r w:rsidR="008F04AD">
        <w:t xml:space="preserve"> </w:t>
      </w:r>
      <w:r w:rsidRPr="00B3741E">
        <w:t>hearing</w:t>
      </w:r>
      <w:r w:rsidR="008F04AD">
        <w:t xml:space="preserve"> </w:t>
      </w:r>
      <w:r w:rsidRPr="00B3741E">
        <w:t>on</w:t>
      </w:r>
      <w:r w:rsidR="008F04AD">
        <w:t xml:space="preserve"> </w:t>
      </w:r>
      <w:r w:rsidRPr="00B3741E">
        <w:t>6</w:t>
      </w:r>
      <w:r w:rsidR="008F04AD">
        <w:t xml:space="preserve"> </w:t>
      </w:r>
      <w:r w:rsidRPr="00B3741E">
        <w:t>April</w:t>
      </w:r>
      <w:r w:rsidR="008F04AD">
        <w:t xml:space="preserve"> </w:t>
      </w:r>
      <w:r w:rsidRPr="00B3741E">
        <w:t>2016</w:t>
      </w:r>
      <w:r w:rsidR="008F04AD">
        <w:t xml:space="preserve"> </w:t>
      </w:r>
      <w:r w:rsidRPr="00B3741E">
        <w:t>that</w:t>
      </w:r>
      <w:r w:rsidR="008F04AD">
        <w:t xml:space="preserve"> </w:t>
      </w:r>
      <w:r w:rsidRPr="00B3741E">
        <w:t>his</w:t>
      </w:r>
      <w:r w:rsidR="008F04AD">
        <w:t xml:space="preserve"> </w:t>
      </w:r>
      <w:r w:rsidRPr="00B3741E">
        <w:t>girlfriend</w:t>
      </w:r>
      <w:r w:rsidR="00AC1FB4">
        <w:t>’</w:t>
      </w:r>
      <w:r w:rsidRPr="00B3741E">
        <w:t>s</w:t>
      </w:r>
      <w:r w:rsidR="008F04AD">
        <w:t xml:space="preserve"> </w:t>
      </w:r>
      <w:r w:rsidRPr="00B3741E">
        <w:t>father</w:t>
      </w:r>
      <w:r w:rsidR="008F04AD">
        <w:t xml:space="preserve"> </w:t>
      </w:r>
      <w:r w:rsidRPr="00B3741E">
        <w:t>intended</w:t>
      </w:r>
      <w:r w:rsidR="008F04AD">
        <w:t xml:space="preserve"> </w:t>
      </w:r>
      <w:r w:rsidRPr="00B3741E">
        <w:t>to</w:t>
      </w:r>
      <w:r w:rsidR="008F04AD">
        <w:t xml:space="preserve"> </w:t>
      </w:r>
      <w:r w:rsidRPr="00B3741E">
        <w:t>settle</w:t>
      </w:r>
      <w:r w:rsidR="008F04AD">
        <w:t xml:space="preserve"> </w:t>
      </w:r>
      <w:r w:rsidRPr="00B3741E">
        <w:t>the</w:t>
      </w:r>
      <w:r w:rsidR="008F04AD">
        <w:t xml:space="preserve"> </w:t>
      </w:r>
      <w:r w:rsidRPr="00B3741E">
        <w:t>case</w:t>
      </w:r>
      <w:r w:rsidR="008F04AD">
        <w:t xml:space="preserve"> </w:t>
      </w:r>
      <w:r w:rsidRPr="00B3741E">
        <w:t>with</w:t>
      </w:r>
      <w:r w:rsidR="008F04AD">
        <w:t xml:space="preserve"> </w:t>
      </w:r>
      <w:r w:rsidRPr="00B3741E">
        <w:t>the</w:t>
      </w:r>
      <w:r w:rsidR="008F04AD">
        <w:t xml:space="preserve"> </w:t>
      </w:r>
      <w:r w:rsidRPr="00B3741E">
        <w:t>Islamic</w:t>
      </w:r>
      <w:r w:rsidR="008F04AD">
        <w:t xml:space="preserve"> </w:t>
      </w:r>
      <w:r w:rsidRPr="00B3741E">
        <w:t>Revolutionary</w:t>
      </w:r>
      <w:r w:rsidR="008F04AD">
        <w:t xml:space="preserve"> </w:t>
      </w:r>
      <w:r w:rsidRPr="00B3741E">
        <w:t>Guard</w:t>
      </w:r>
      <w:r w:rsidR="008F04AD">
        <w:t xml:space="preserve"> </w:t>
      </w:r>
      <w:r w:rsidRPr="00B3741E">
        <w:t>Corps</w:t>
      </w:r>
      <w:r w:rsidR="008F04AD">
        <w:t xml:space="preserve"> </w:t>
      </w:r>
      <w:r w:rsidRPr="00B3741E">
        <w:t>and</w:t>
      </w:r>
      <w:r w:rsidR="008F04AD">
        <w:t xml:space="preserve"> </w:t>
      </w:r>
      <w:r w:rsidRPr="00B3741E">
        <w:t>that,</w:t>
      </w:r>
      <w:r w:rsidR="008F04AD">
        <w:t xml:space="preserve"> </w:t>
      </w:r>
      <w:r w:rsidRPr="00B3741E">
        <w:t>consequently,</w:t>
      </w:r>
      <w:r w:rsidR="008F04AD">
        <w:t xml:space="preserve"> </w:t>
      </w:r>
      <w:r w:rsidRPr="00B3741E">
        <w:t>no</w:t>
      </w:r>
      <w:r w:rsidR="008F04AD">
        <w:t xml:space="preserve"> </w:t>
      </w:r>
      <w:r w:rsidRPr="00B3741E">
        <w:t>criminal</w:t>
      </w:r>
      <w:r w:rsidR="008F04AD">
        <w:t xml:space="preserve"> </w:t>
      </w:r>
      <w:r w:rsidRPr="00B3741E">
        <w:t>complaint</w:t>
      </w:r>
      <w:r w:rsidR="008F04AD">
        <w:t xml:space="preserve"> </w:t>
      </w:r>
      <w:r w:rsidRPr="00B3741E">
        <w:t>would</w:t>
      </w:r>
      <w:r w:rsidR="008F04AD">
        <w:t xml:space="preserve"> </w:t>
      </w:r>
      <w:r w:rsidRPr="00B3741E">
        <w:t>be</w:t>
      </w:r>
      <w:r w:rsidR="008F04AD">
        <w:t xml:space="preserve"> </w:t>
      </w:r>
      <w:r w:rsidRPr="00B3741E">
        <w:t>filed</w:t>
      </w:r>
      <w:r w:rsidR="008F04AD">
        <w:t xml:space="preserve"> </w:t>
      </w:r>
      <w:r w:rsidRPr="00B3741E">
        <w:t>against</w:t>
      </w:r>
      <w:r w:rsidR="008F04AD">
        <w:t xml:space="preserve"> </w:t>
      </w:r>
      <w:r w:rsidRPr="00B3741E">
        <w:t>him,</w:t>
      </w:r>
      <w:r w:rsidR="008F04AD">
        <w:t xml:space="preserve"> </w:t>
      </w:r>
      <w:r w:rsidRPr="00B3741E">
        <w:t>it</w:t>
      </w:r>
      <w:r w:rsidR="008F04AD">
        <w:t xml:space="preserve"> </w:t>
      </w:r>
      <w:r w:rsidRPr="00B3741E">
        <w:t>seems</w:t>
      </w:r>
      <w:r w:rsidR="008F04AD">
        <w:t xml:space="preserve"> </w:t>
      </w:r>
      <w:r w:rsidRPr="00B3741E">
        <w:t>unlikely</w:t>
      </w:r>
      <w:r w:rsidR="008F04AD">
        <w:t xml:space="preserve"> </w:t>
      </w:r>
      <w:r w:rsidRPr="00B3741E">
        <w:t>that</w:t>
      </w:r>
      <w:r w:rsidR="008F04AD">
        <w:t xml:space="preserve"> </w:t>
      </w:r>
      <w:r w:rsidRPr="00B3741E">
        <w:t>two</w:t>
      </w:r>
      <w:r w:rsidR="008F04AD">
        <w:t xml:space="preserve"> </w:t>
      </w:r>
      <w:r w:rsidRPr="00B3741E">
        <w:t>months</w:t>
      </w:r>
      <w:r w:rsidR="008F04AD">
        <w:t xml:space="preserve"> </w:t>
      </w:r>
      <w:r w:rsidRPr="00B3741E">
        <w:t>later</w:t>
      </w:r>
      <w:r w:rsidR="008F04AD">
        <w:t xml:space="preserve"> </w:t>
      </w:r>
      <w:r w:rsidRPr="00B3741E">
        <w:t>he</w:t>
      </w:r>
      <w:r w:rsidR="008F04AD">
        <w:t xml:space="preserve"> </w:t>
      </w:r>
      <w:r w:rsidRPr="00B3741E">
        <w:t>would</w:t>
      </w:r>
      <w:r w:rsidR="008F04AD">
        <w:t xml:space="preserve"> </w:t>
      </w:r>
      <w:r w:rsidRPr="00B3741E">
        <w:t>have</w:t>
      </w:r>
      <w:r w:rsidR="008F04AD">
        <w:t xml:space="preserve"> </w:t>
      </w:r>
      <w:r w:rsidRPr="00B3741E">
        <w:t>been</w:t>
      </w:r>
      <w:r w:rsidR="008F04AD">
        <w:t xml:space="preserve"> </w:t>
      </w:r>
      <w:r w:rsidRPr="00B3741E">
        <w:lastRenderedPageBreak/>
        <w:t>summoned</w:t>
      </w:r>
      <w:r w:rsidR="008F04AD">
        <w:t xml:space="preserve"> </w:t>
      </w:r>
      <w:r w:rsidRPr="00B3741E">
        <w:t>by</w:t>
      </w:r>
      <w:r w:rsidR="008F04AD">
        <w:t xml:space="preserve"> </w:t>
      </w:r>
      <w:r w:rsidRPr="00B3741E">
        <w:t>a</w:t>
      </w:r>
      <w:r w:rsidR="008F04AD">
        <w:t xml:space="preserve"> </w:t>
      </w:r>
      <w:r w:rsidRPr="00B3741E">
        <w:t>court</w:t>
      </w:r>
      <w:r w:rsidR="008F04AD">
        <w:t xml:space="preserve"> </w:t>
      </w:r>
      <w:r w:rsidRPr="00B3741E">
        <w:t>in</w:t>
      </w:r>
      <w:r w:rsidR="008F04AD">
        <w:t xml:space="preserve"> </w:t>
      </w:r>
      <w:r w:rsidRPr="00B3741E">
        <w:t>connection</w:t>
      </w:r>
      <w:r w:rsidR="008F04AD">
        <w:t xml:space="preserve"> </w:t>
      </w:r>
      <w:r w:rsidRPr="00B3741E">
        <w:t>with</w:t>
      </w:r>
      <w:r w:rsidR="008F04AD">
        <w:t xml:space="preserve"> </w:t>
      </w:r>
      <w:r w:rsidRPr="00B3741E">
        <w:t>the</w:t>
      </w:r>
      <w:r w:rsidR="008F04AD">
        <w:t xml:space="preserve"> </w:t>
      </w:r>
      <w:r w:rsidRPr="00B3741E">
        <w:t>matter.</w:t>
      </w:r>
      <w:r w:rsidR="008F04AD">
        <w:t xml:space="preserve"> </w:t>
      </w:r>
      <w:r w:rsidRPr="00B3741E">
        <w:t>Moreover,</w:t>
      </w:r>
      <w:r w:rsidR="008F04AD">
        <w:t xml:space="preserve"> </w:t>
      </w:r>
      <w:r w:rsidRPr="00B3741E">
        <w:t>the</w:t>
      </w:r>
      <w:r w:rsidR="008F04AD">
        <w:t xml:space="preserve"> </w:t>
      </w:r>
      <w:r w:rsidRPr="00B3741E">
        <w:t>judgment</w:t>
      </w:r>
      <w:r w:rsidR="008F04AD">
        <w:t xml:space="preserve"> </w:t>
      </w:r>
      <w:r w:rsidRPr="00B3741E">
        <w:t>in</w:t>
      </w:r>
      <w:r w:rsidR="008F04AD">
        <w:t xml:space="preserve"> </w:t>
      </w:r>
      <w:r w:rsidRPr="00B3741E">
        <w:t>question,</w:t>
      </w:r>
      <w:r w:rsidR="008F04AD">
        <w:t xml:space="preserve"> </w:t>
      </w:r>
      <w:r w:rsidRPr="00B3741E">
        <w:t>namely</w:t>
      </w:r>
      <w:r w:rsidR="008F04AD">
        <w:t xml:space="preserve"> </w:t>
      </w:r>
      <w:r w:rsidRPr="00B3741E">
        <w:t>the</w:t>
      </w:r>
      <w:r w:rsidR="008F04AD">
        <w:t xml:space="preserve"> </w:t>
      </w:r>
      <w:r w:rsidRPr="00B3741E">
        <w:t>enforcement</w:t>
      </w:r>
      <w:r w:rsidR="008F04AD">
        <w:t xml:space="preserve"> </w:t>
      </w:r>
      <w:r w:rsidRPr="00B3741E">
        <w:t>order,</w:t>
      </w:r>
      <w:r w:rsidR="008F04AD">
        <w:t xml:space="preserve"> </w:t>
      </w:r>
      <w:r w:rsidRPr="00B3741E">
        <w:t>as</w:t>
      </w:r>
      <w:r w:rsidR="008F04AD">
        <w:t xml:space="preserve"> </w:t>
      </w:r>
      <w:r w:rsidRPr="00B3741E">
        <w:t>the</w:t>
      </w:r>
      <w:r w:rsidR="008F04AD">
        <w:t xml:space="preserve"> </w:t>
      </w:r>
      <w:r w:rsidRPr="00B3741E">
        <w:t>document</w:t>
      </w:r>
      <w:r w:rsidR="008F04AD">
        <w:t xml:space="preserve"> </w:t>
      </w:r>
      <w:r w:rsidRPr="00B3741E">
        <w:t>is</w:t>
      </w:r>
      <w:r w:rsidR="008F04AD">
        <w:t xml:space="preserve"> </w:t>
      </w:r>
      <w:r w:rsidRPr="00B3741E">
        <w:t>entitled,</w:t>
      </w:r>
      <w:r w:rsidR="008F04AD">
        <w:t xml:space="preserve"> </w:t>
      </w:r>
      <w:r w:rsidRPr="00B3741E">
        <w:t>refers</w:t>
      </w:r>
      <w:r w:rsidR="008F04AD">
        <w:t xml:space="preserve"> </w:t>
      </w:r>
      <w:r w:rsidRPr="00B3741E">
        <w:t>to</w:t>
      </w:r>
      <w:r w:rsidR="008F04AD">
        <w:t xml:space="preserve"> </w:t>
      </w:r>
      <w:r w:rsidRPr="00B3741E">
        <w:t>a</w:t>
      </w:r>
      <w:r w:rsidR="008F04AD">
        <w:t xml:space="preserve"> </w:t>
      </w:r>
      <w:r w:rsidRPr="00B3741E">
        <w:t>previous</w:t>
      </w:r>
      <w:r w:rsidR="008F04AD">
        <w:t xml:space="preserve"> </w:t>
      </w:r>
      <w:r w:rsidRPr="00B3741E">
        <w:t>judgment</w:t>
      </w:r>
      <w:r w:rsidR="008F04AD">
        <w:t xml:space="preserve"> </w:t>
      </w:r>
      <w:r w:rsidRPr="00B3741E">
        <w:t>and</w:t>
      </w:r>
      <w:r w:rsidR="008F04AD">
        <w:t xml:space="preserve"> </w:t>
      </w:r>
      <w:r w:rsidRPr="00B3741E">
        <w:t>a</w:t>
      </w:r>
      <w:r w:rsidR="008F04AD">
        <w:t xml:space="preserve"> </w:t>
      </w:r>
      <w:r w:rsidRPr="00B3741E">
        <w:t>related</w:t>
      </w:r>
      <w:r w:rsidR="008F04AD">
        <w:t xml:space="preserve"> </w:t>
      </w:r>
      <w:r w:rsidRPr="00B3741E">
        <w:t>communication</w:t>
      </w:r>
      <w:r w:rsidR="008F04AD">
        <w:t xml:space="preserve"> </w:t>
      </w:r>
      <w:r w:rsidRPr="00B3741E">
        <w:t>from</w:t>
      </w:r>
      <w:r w:rsidR="008F04AD">
        <w:t xml:space="preserve"> </w:t>
      </w:r>
      <w:r w:rsidRPr="00B3741E">
        <w:t>the</w:t>
      </w:r>
      <w:r w:rsidR="008F04AD">
        <w:t xml:space="preserve"> </w:t>
      </w:r>
      <w:r w:rsidRPr="00B3741E">
        <w:t>Court.</w:t>
      </w:r>
      <w:r w:rsidR="008F04AD">
        <w:t xml:space="preserve"> </w:t>
      </w:r>
      <w:r w:rsidRPr="00B3741E">
        <w:t>Surprisingly,</w:t>
      </w:r>
      <w:r w:rsidR="008F04AD">
        <w:t xml:space="preserve"> </w:t>
      </w:r>
      <w:r w:rsidRPr="00B3741E">
        <w:t>the</w:t>
      </w:r>
      <w:r w:rsidR="008F04AD">
        <w:t xml:space="preserve"> </w:t>
      </w:r>
      <w:r w:rsidRPr="00B3741E">
        <w:t>order</w:t>
      </w:r>
      <w:r w:rsidR="00AC1FB4">
        <w:t>’</w:t>
      </w:r>
      <w:r w:rsidRPr="00B3741E">
        <w:t>s</w:t>
      </w:r>
      <w:r w:rsidR="008F04AD">
        <w:t xml:space="preserve"> </w:t>
      </w:r>
      <w:r w:rsidRPr="00B3741E">
        <w:t>reference</w:t>
      </w:r>
      <w:r w:rsidR="008F04AD">
        <w:t xml:space="preserve"> </w:t>
      </w:r>
      <w:r w:rsidRPr="00B3741E">
        <w:t>number</w:t>
      </w:r>
      <w:r w:rsidR="008F04AD">
        <w:t xml:space="preserve"> </w:t>
      </w:r>
      <w:r w:rsidRPr="00B3741E">
        <w:t>is</w:t>
      </w:r>
      <w:r w:rsidR="008F04AD">
        <w:t xml:space="preserve"> </w:t>
      </w:r>
      <w:r w:rsidRPr="00B3741E">
        <w:t>not</w:t>
      </w:r>
      <w:r w:rsidR="008F04AD">
        <w:t xml:space="preserve"> </w:t>
      </w:r>
      <w:r w:rsidRPr="00B3741E">
        <w:t>indicated.</w:t>
      </w:r>
      <w:r w:rsidR="008F04AD">
        <w:t xml:space="preserve"> </w:t>
      </w:r>
      <w:r w:rsidRPr="00B3741E">
        <w:t>In</w:t>
      </w:r>
      <w:r w:rsidR="008F04AD">
        <w:t xml:space="preserve"> </w:t>
      </w:r>
      <w:r w:rsidRPr="00B3741E">
        <w:t>any</w:t>
      </w:r>
      <w:r w:rsidR="008F04AD">
        <w:t xml:space="preserve"> </w:t>
      </w:r>
      <w:r w:rsidRPr="00B3741E">
        <w:t>event,</w:t>
      </w:r>
      <w:r w:rsidR="008F04AD">
        <w:t xml:space="preserve"> </w:t>
      </w:r>
      <w:r w:rsidRPr="00B3741E">
        <w:t>given</w:t>
      </w:r>
      <w:r w:rsidR="008F04AD">
        <w:t xml:space="preserve"> </w:t>
      </w:r>
      <w:r w:rsidRPr="00B3741E">
        <w:t>that</w:t>
      </w:r>
      <w:r w:rsidR="008F04AD">
        <w:t xml:space="preserve"> </w:t>
      </w:r>
      <w:r w:rsidRPr="00B3741E">
        <w:t>the</w:t>
      </w:r>
      <w:r w:rsidR="008F04AD">
        <w:t xml:space="preserve"> </w:t>
      </w:r>
      <w:r w:rsidRPr="00B3741E">
        <w:t>document</w:t>
      </w:r>
      <w:r w:rsidR="008F04AD">
        <w:t xml:space="preserve"> </w:t>
      </w:r>
      <w:r w:rsidRPr="00B3741E">
        <w:t>refers</w:t>
      </w:r>
      <w:r w:rsidR="008F04AD">
        <w:t xml:space="preserve"> </w:t>
      </w:r>
      <w:r w:rsidRPr="00B3741E">
        <w:t>to</w:t>
      </w:r>
      <w:r w:rsidR="008F04AD">
        <w:t xml:space="preserve"> </w:t>
      </w:r>
      <w:r w:rsidRPr="00B3741E">
        <w:t>a</w:t>
      </w:r>
      <w:r w:rsidR="008F04AD">
        <w:t xml:space="preserve"> </w:t>
      </w:r>
      <w:r w:rsidRPr="00B3741E">
        <w:t>previous</w:t>
      </w:r>
      <w:r w:rsidR="008F04AD">
        <w:t xml:space="preserve"> </w:t>
      </w:r>
      <w:r w:rsidRPr="00B3741E">
        <w:t>judgment,</w:t>
      </w:r>
      <w:r w:rsidR="008F04AD">
        <w:t xml:space="preserve"> </w:t>
      </w:r>
      <w:r w:rsidRPr="00B3741E">
        <w:t>there</w:t>
      </w:r>
      <w:r w:rsidR="008F04AD">
        <w:t xml:space="preserve"> </w:t>
      </w:r>
      <w:r w:rsidRPr="00B3741E">
        <w:t>is</w:t>
      </w:r>
      <w:r w:rsidR="008F04AD">
        <w:t xml:space="preserve"> </w:t>
      </w:r>
      <w:r w:rsidRPr="00B3741E">
        <w:t>reason</w:t>
      </w:r>
      <w:r w:rsidR="008F04AD">
        <w:t xml:space="preserve"> </w:t>
      </w:r>
      <w:r w:rsidRPr="00B3741E">
        <w:t>to</w:t>
      </w:r>
      <w:r w:rsidR="008F04AD">
        <w:t xml:space="preserve"> </w:t>
      </w:r>
      <w:r w:rsidRPr="00B3741E">
        <w:t>believe</w:t>
      </w:r>
      <w:r w:rsidR="008F04AD">
        <w:t xml:space="preserve"> </w:t>
      </w:r>
      <w:r w:rsidRPr="00B3741E">
        <w:t>that</w:t>
      </w:r>
      <w:r w:rsidR="008F04AD">
        <w:t xml:space="preserve"> </w:t>
      </w:r>
      <w:r w:rsidRPr="00B3741E">
        <w:t>the</w:t>
      </w:r>
      <w:r w:rsidR="008F04AD">
        <w:t xml:space="preserve"> </w:t>
      </w:r>
      <w:r w:rsidRPr="00B3741E">
        <w:t>case</w:t>
      </w:r>
      <w:r w:rsidR="008F04AD">
        <w:t xml:space="preserve"> </w:t>
      </w:r>
      <w:r w:rsidRPr="00B3741E">
        <w:t>in</w:t>
      </w:r>
      <w:r w:rsidR="008F04AD">
        <w:t xml:space="preserve"> </w:t>
      </w:r>
      <w:r w:rsidRPr="00B3741E">
        <w:t>question</w:t>
      </w:r>
      <w:r w:rsidR="008F04AD">
        <w:t xml:space="preserve"> </w:t>
      </w:r>
      <w:r w:rsidRPr="00B3741E">
        <w:t>had</w:t>
      </w:r>
      <w:r w:rsidR="008F04AD">
        <w:t xml:space="preserve"> </w:t>
      </w:r>
      <w:r w:rsidRPr="00B3741E">
        <w:t>already</w:t>
      </w:r>
      <w:r w:rsidR="008F04AD">
        <w:t xml:space="preserve"> </w:t>
      </w:r>
      <w:r w:rsidRPr="00B3741E">
        <w:t>been</w:t>
      </w:r>
      <w:r w:rsidR="008F04AD">
        <w:t xml:space="preserve"> </w:t>
      </w:r>
      <w:r w:rsidRPr="00B3741E">
        <w:t>dealt</w:t>
      </w:r>
      <w:r w:rsidR="008F04AD">
        <w:t xml:space="preserve"> </w:t>
      </w:r>
      <w:r w:rsidRPr="00B3741E">
        <w:t>with</w:t>
      </w:r>
      <w:r w:rsidR="008F04AD">
        <w:t xml:space="preserve"> </w:t>
      </w:r>
      <w:r w:rsidRPr="00B3741E">
        <w:t>by</w:t>
      </w:r>
      <w:r w:rsidR="008F04AD">
        <w:t xml:space="preserve"> </w:t>
      </w:r>
      <w:r w:rsidRPr="00B3741E">
        <w:t>the</w:t>
      </w:r>
      <w:r w:rsidR="008F04AD">
        <w:t xml:space="preserve"> </w:t>
      </w:r>
      <w:r>
        <w:t>Iranian</w:t>
      </w:r>
      <w:r w:rsidR="008F04AD">
        <w:t xml:space="preserve"> </w:t>
      </w:r>
      <w:r w:rsidRPr="00B3741E">
        <w:t>authorities</w:t>
      </w:r>
      <w:r w:rsidR="008F04AD">
        <w:t xml:space="preserve"> </w:t>
      </w:r>
      <w:r w:rsidRPr="00B3741E">
        <w:t>and</w:t>
      </w:r>
      <w:r w:rsidR="008F04AD">
        <w:t xml:space="preserve"> </w:t>
      </w:r>
      <w:r w:rsidRPr="00B3741E">
        <w:t>that</w:t>
      </w:r>
      <w:r w:rsidR="008F04AD">
        <w:t xml:space="preserve"> </w:t>
      </w:r>
      <w:r w:rsidRPr="00B3741E">
        <w:t>the</w:t>
      </w:r>
      <w:r w:rsidR="008F04AD">
        <w:t xml:space="preserve"> </w:t>
      </w:r>
      <w:r w:rsidRPr="00B3741E">
        <w:t>procedure</w:t>
      </w:r>
      <w:r w:rsidR="008F04AD">
        <w:t xml:space="preserve"> </w:t>
      </w:r>
      <w:r w:rsidRPr="00B3741E">
        <w:t>must</w:t>
      </w:r>
      <w:r w:rsidR="008F04AD">
        <w:t xml:space="preserve"> </w:t>
      </w:r>
      <w:r w:rsidRPr="00B3741E">
        <w:t>have</w:t>
      </w:r>
      <w:r w:rsidR="008F04AD">
        <w:t xml:space="preserve"> </w:t>
      </w:r>
      <w:r w:rsidRPr="00B3741E">
        <w:t>taken</w:t>
      </w:r>
      <w:r w:rsidR="008F04AD">
        <w:t xml:space="preserve"> </w:t>
      </w:r>
      <w:r w:rsidRPr="00B3741E">
        <w:t>place</w:t>
      </w:r>
      <w:r w:rsidR="008F04AD">
        <w:t xml:space="preserve"> </w:t>
      </w:r>
      <w:r w:rsidRPr="00B3741E">
        <w:t>while</w:t>
      </w:r>
      <w:r w:rsidR="008F04AD">
        <w:t xml:space="preserve"> </w:t>
      </w:r>
      <w:r w:rsidRPr="00B3741E">
        <w:t>the</w:t>
      </w:r>
      <w:r w:rsidR="008F04AD">
        <w:t xml:space="preserve"> </w:t>
      </w:r>
      <w:r w:rsidRPr="00B3741E">
        <w:t>ordinary</w:t>
      </w:r>
      <w:r w:rsidR="008F04AD">
        <w:t xml:space="preserve"> </w:t>
      </w:r>
      <w:r w:rsidRPr="00B3741E">
        <w:t>asylum</w:t>
      </w:r>
      <w:r w:rsidR="008F04AD">
        <w:t xml:space="preserve"> </w:t>
      </w:r>
      <w:r w:rsidRPr="00B3741E">
        <w:t>procedure</w:t>
      </w:r>
      <w:r w:rsidR="008F04AD">
        <w:t xml:space="preserve"> </w:t>
      </w:r>
      <w:r w:rsidRPr="00B3741E">
        <w:t>was</w:t>
      </w:r>
      <w:r w:rsidR="008F04AD">
        <w:t xml:space="preserve"> </w:t>
      </w:r>
      <w:r w:rsidRPr="00B3741E">
        <w:t>under</w:t>
      </w:r>
      <w:r w:rsidR="008F04AD">
        <w:t xml:space="preserve"> </w:t>
      </w:r>
      <w:r w:rsidRPr="00B3741E">
        <w:t>way</w:t>
      </w:r>
      <w:r w:rsidR="008F04AD">
        <w:t xml:space="preserve"> </w:t>
      </w:r>
      <w:r w:rsidRPr="00B3741E">
        <w:t>in</w:t>
      </w:r>
      <w:r w:rsidR="008F04AD">
        <w:t xml:space="preserve"> </w:t>
      </w:r>
      <w:r w:rsidRPr="00B3741E">
        <w:t>Switzerland.</w:t>
      </w:r>
      <w:r w:rsidR="008F04AD">
        <w:t xml:space="preserve"> </w:t>
      </w:r>
      <w:r w:rsidRPr="00B3741E">
        <w:t>It</w:t>
      </w:r>
      <w:r w:rsidR="008F04AD">
        <w:t xml:space="preserve"> </w:t>
      </w:r>
      <w:r w:rsidRPr="00B3741E">
        <w:t>is</w:t>
      </w:r>
      <w:r w:rsidR="008F04AD">
        <w:t xml:space="preserve"> </w:t>
      </w:r>
      <w:r w:rsidRPr="00B3741E">
        <w:t>therefore</w:t>
      </w:r>
      <w:r w:rsidR="008F04AD">
        <w:t xml:space="preserve"> </w:t>
      </w:r>
      <w:r w:rsidRPr="00B3741E">
        <w:t>impossible</w:t>
      </w:r>
      <w:r w:rsidR="008F04AD">
        <w:t xml:space="preserve"> </w:t>
      </w:r>
      <w:r w:rsidRPr="00B3741E">
        <w:t>to</w:t>
      </w:r>
      <w:r w:rsidR="008F04AD">
        <w:t xml:space="preserve"> </w:t>
      </w:r>
      <w:r w:rsidRPr="00B3741E">
        <w:t>understand</w:t>
      </w:r>
      <w:r w:rsidR="008F04AD">
        <w:t xml:space="preserve"> </w:t>
      </w:r>
      <w:r w:rsidRPr="00B3741E">
        <w:t>why</w:t>
      </w:r>
      <w:r w:rsidR="008F04AD">
        <w:t xml:space="preserve"> </w:t>
      </w:r>
      <w:r w:rsidRPr="00B3741E">
        <w:t>the</w:t>
      </w:r>
      <w:r w:rsidR="008F04AD">
        <w:t xml:space="preserve"> </w:t>
      </w:r>
      <w:r w:rsidRPr="00B3741E">
        <w:t>complainant</w:t>
      </w:r>
      <w:r w:rsidR="008F04AD">
        <w:t xml:space="preserve"> </w:t>
      </w:r>
      <w:r w:rsidRPr="00B3741E">
        <w:t>did</w:t>
      </w:r>
      <w:r w:rsidR="008F04AD">
        <w:t xml:space="preserve"> </w:t>
      </w:r>
      <w:r w:rsidRPr="00B3741E">
        <w:t>not</w:t>
      </w:r>
      <w:r w:rsidR="008F04AD">
        <w:t xml:space="preserve"> </w:t>
      </w:r>
      <w:r w:rsidRPr="00B3741E">
        <w:t>mention</w:t>
      </w:r>
      <w:r w:rsidR="008F04AD">
        <w:t xml:space="preserve"> </w:t>
      </w:r>
      <w:r w:rsidRPr="00B3741E">
        <w:t>this</w:t>
      </w:r>
      <w:r w:rsidR="008F04AD">
        <w:t xml:space="preserve"> </w:t>
      </w:r>
      <w:r w:rsidRPr="00B3741E">
        <w:t>procedure</w:t>
      </w:r>
      <w:r w:rsidR="008F04AD">
        <w:t xml:space="preserve"> </w:t>
      </w:r>
      <w:r w:rsidRPr="00B3741E">
        <w:t>at</w:t>
      </w:r>
      <w:r w:rsidR="008F04AD">
        <w:t xml:space="preserve"> </w:t>
      </w:r>
      <w:r w:rsidRPr="00B3741E">
        <w:t>his</w:t>
      </w:r>
      <w:r w:rsidR="008F04AD">
        <w:t xml:space="preserve"> </w:t>
      </w:r>
      <w:r w:rsidRPr="00B3741E">
        <w:t>hearing</w:t>
      </w:r>
      <w:r w:rsidR="008F04AD">
        <w:t xml:space="preserve"> </w:t>
      </w:r>
      <w:r w:rsidRPr="00B3741E">
        <w:t>on</w:t>
      </w:r>
      <w:r w:rsidR="008F04AD">
        <w:t xml:space="preserve"> </w:t>
      </w:r>
      <w:r w:rsidRPr="00B3741E">
        <w:t>6</w:t>
      </w:r>
      <w:r w:rsidR="008F04AD">
        <w:t xml:space="preserve"> </w:t>
      </w:r>
      <w:r w:rsidRPr="00B3741E">
        <w:t>April</w:t>
      </w:r>
      <w:r w:rsidR="008F04AD">
        <w:t xml:space="preserve"> </w:t>
      </w:r>
      <w:r w:rsidRPr="00B3741E">
        <w:t>2016.</w:t>
      </w:r>
    </w:p>
    <w:p w14:paraId="4E5EDA3B" w14:textId="42D0DEF6" w:rsidR="008C3E68" w:rsidRPr="00B3741E" w:rsidRDefault="008C3E68" w:rsidP="008C3E68">
      <w:pPr>
        <w:pStyle w:val="SingleTxtG"/>
        <w:rPr>
          <w:rFonts w:eastAsia="MS Mincho"/>
        </w:rPr>
      </w:pPr>
      <w:r w:rsidRPr="00B3741E">
        <w:t>4.9</w:t>
      </w:r>
      <w:r w:rsidRPr="00B3741E">
        <w:tab/>
        <w:t>There</w:t>
      </w:r>
      <w:r w:rsidR="008F04AD">
        <w:t xml:space="preserve"> </w:t>
      </w:r>
      <w:r w:rsidRPr="00B3741E">
        <w:t>are</w:t>
      </w:r>
      <w:r w:rsidR="008F04AD">
        <w:t xml:space="preserve"> </w:t>
      </w:r>
      <w:r w:rsidRPr="00B3741E">
        <w:t>also</w:t>
      </w:r>
      <w:r w:rsidR="008F04AD">
        <w:t xml:space="preserve"> </w:t>
      </w:r>
      <w:r w:rsidRPr="00B3741E">
        <w:t>questions</w:t>
      </w:r>
      <w:r w:rsidR="008F04AD">
        <w:t xml:space="preserve"> </w:t>
      </w:r>
      <w:r w:rsidRPr="00B3741E">
        <w:t>surrounding</w:t>
      </w:r>
      <w:r w:rsidR="008F04AD">
        <w:t xml:space="preserve"> </w:t>
      </w:r>
      <w:r w:rsidRPr="00B3741E">
        <w:t>the</w:t>
      </w:r>
      <w:r w:rsidR="008F04AD">
        <w:t xml:space="preserve"> </w:t>
      </w:r>
      <w:r w:rsidRPr="00B3741E">
        <w:t>authenticity</w:t>
      </w:r>
      <w:r w:rsidR="008F04AD">
        <w:t xml:space="preserve"> </w:t>
      </w:r>
      <w:r w:rsidRPr="00B3741E">
        <w:t>of</w:t>
      </w:r>
      <w:r w:rsidR="008F04AD">
        <w:t xml:space="preserve"> </w:t>
      </w:r>
      <w:r w:rsidRPr="00B3741E">
        <w:t>the</w:t>
      </w:r>
      <w:r w:rsidR="008F04AD">
        <w:t xml:space="preserve"> </w:t>
      </w:r>
      <w:r w:rsidRPr="00B3741E">
        <w:t>documents.</w:t>
      </w:r>
      <w:r w:rsidR="008F04AD">
        <w:t xml:space="preserve"> </w:t>
      </w:r>
      <w:r w:rsidRPr="00B3741E">
        <w:t>Firstly,</w:t>
      </w:r>
      <w:r w:rsidR="008F04AD">
        <w:t xml:space="preserve"> </w:t>
      </w:r>
      <w:r w:rsidRPr="00B3741E">
        <w:t>according</w:t>
      </w:r>
      <w:r w:rsidR="008F04AD">
        <w:t xml:space="preserve"> </w:t>
      </w:r>
      <w:r w:rsidRPr="00B3741E">
        <w:t>to</w:t>
      </w:r>
      <w:r w:rsidR="008F04AD">
        <w:t xml:space="preserve"> </w:t>
      </w:r>
      <w:r w:rsidRPr="00B3741E">
        <w:t>the</w:t>
      </w:r>
      <w:r w:rsidR="008F04AD">
        <w:t xml:space="preserve"> </w:t>
      </w:r>
      <w:r w:rsidRPr="00B3741E">
        <w:t>assessment</w:t>
      </w:r>
      <w:r w:rsidR="008F04AD">
        <w:t xml:space="preserve"> </w:t>
      </w:r>
      <w:r w:rsidRPr="00B3741E">
        <w:t>of</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their</w:t>
      </w:r>
      <w:r w:rsidR="008F04AD">
        <w:t xml:space="preserve"> </w:t>
      </w:r>
      <w:r w:rsidRPr="00B3741E">
        <w:t>form</w:t>
      </w:r>
      <w:r w:rsidR="008F04AD">
        <w:t xml:space="preserve"> </w:t>
      </w:r>
      <w:r w:rsidRPr="00B3741E">
        <w:t>differs</w:t>
      </w:r>
      <w:r w:rsidR="008F04AD">
        <w:t xml:space="preserve"> </w:t>
      </w:r>
      <w:r w:rsidRPr="00B3741E">
        <w:t>from</w:t>
      </w:r>
      <w:r w:rsidR="008F04AD">
        <w:t xml:space="preserve"> </w:t>
      </w:r>
      <w:r w:rsidRPr="00B3741E">
        <w:t>that</w:t>
      </w:r>
      <w:r w:rsidR="008F04AD">
        <w:t xml:space="preserve"> </w:t>
      </w:r>
      <w:r w:rsidRPr="00B3741E">
        <w:t>of</w:t>
      </w:r>
      <w:r w:rsidR="008F04AD">
        <w:t xml:space="preserve"> </w:t>
      </w:r>
      <w:r w:rsidRPr="00B3741E">
        <w:t>comparable</w:t>
      </w:r>
      <w:r w:rsidR="008F04AD">
        <w:t xml:space="preserve"> </w:t>
      </w:r>
      <w:r w:rsidRPr="00B3741E">
        <w:t>documents.</w:t>
      </w:r>
      <w:r w:rsidR="008F04AD">
        <w:t xml:space="preserve"> </w:t>
      </w:r>
      <w:r w:rsidRPr="00B3741E">
        <w:t>Secondly,</w:t>
      </w:r>
      <w:r w:rsidR="008F04AD">
        <w:t xml:space="preserve"> </w:t>
      </w:r>
      <w:r w:rsidRPr="00B3741E">
        <w:t>their</w:t>
      </w:r>
      <w:r w:rsidR="008F04AD">
        <w:t xml:space="preserve"> </w:t>
      </w:r>
      <w:r w:rsidRPr="00B3741E">
        <w:t>wording</w:t>
      </w:r>
      <w:r w:rsidR="008F04AD">
        <w:t xml:space="preserve"> </w:t>
      </w:r>
      <w:r w:rsidRPr="00B3741E">
        <w:t>does</w:t>
      </w:r>
      <w:r w:rsidR="008F04AD">
        <w:t xml:space="preserve"> </w:t>
      </w:r>
      <w:r w:rsidRPr="00B3741E">
        <w:t>not</w:t>
      </w:r>
      <w:r w:rsidR="008F04AD">
        <w:t xml:space="preserve"> </w:t>
      </w:r>
      <w:r w:rsidRPr="00B3741E">
        <w:t>correspond</w:t>
      </w:r>
      <w:r w:rsidR="008F04AD">
        <w:t xml:space="preserve"> </w:t>
      </w:r>
      <w:r w:rsidRPr="00B3741E">
        <w:t>to</w:t>
      </w:r>
      <w:r w:rsidR="008F04AD">
        <w:t xml:space="preserve"> </w:t>
      </w:r>
      <w:r w:rsidRPr="00B3741E">
        <w:t>the</w:t>
      </w:r>
      <w:r w:rsidR="008F04AD">
        <w:t xml:space="preserve"> </w:t>
      </w:r>
      <w:r w:rsidRPr="00B3741E">
        <w:t>legal</w:t>
      </w:r>
      <w:r w:rsidR="008F04AD">
        <w:t xml:space="preserve"> </w:t>
      </w:r>
      <w:r w:rsidRPr="00B3741E">
        <w:t>language</w:t>
      </w:r>
      <w:r w:rsidR="008F04AD">
        <w:t xml:space="preserve"> </w:t>
      </w:r>
      <w:r w:rsidRPr="00B3741E">
        <w:t>of</w:t>
      </w:r>
      <w:r w:rsidR="008F04AD">
        <w:t xml:space="preserve"> </w:t>
      </w:r>
      <w:r w:rsidRPr="00B3741E">
        <w:t>other</w:t>
      </w:r>
      <w:r w:rsidR="008F04AD">
        <w:t xml:space="preserve"> </w:t>
      </w:r>
      <w:r w:rsidRPr="00B3741E">
        <w:t>judgments.</w:t>
      </w:r>
      <w:r w:rsidR="008F04AD">
        <w:t xml:space="preserve"> </w:t>
      </w:r>
      <w:r w:rsidRPr="00B3741E">
        <w:t>In</w:t>
      </w:r>
      <w:r w:rsidR="008F04AD">
        <w:t xml:space="preserve"> </w:t>
      </w:r>
      <w:r w:rsidRPr="00B3741E">
        <w:t>particular,</w:t>
      </w:r>
      <w:r w:rsidR="008F04AD">
        <w:t xml:space="preserve"> </w:t>
      </w:r>
      <w:r w:rsidRPr="00B3741E">
        <w:t>the</w:t>
      </w:r>
      <w:r w:rsidR="008F04AD">
        <w:t xml:space="preserve"> </w:t>
      </w:r>
      <w:r w:rsidRPr="00B3741E">
        <w:t>articles</w:t>
      </w:r>
      <w:r w:rsidR="008F04AD">
        <w:t xml:space="preserve"> </w:t>
      </w:r>
      <w:r w:rsidRPr="00B3741E">
        <w:t>of</w:t>
      </w:r>
      <w:r w:rsidR="008F04AD">
        <w:t xml:space="preserve"> </w:t>
      </w:r>
      <w:r w:rsidRPr="00B3741E">
        <w:t>the</w:t>
      </w:r>
      <w:r w:rsidR="008F04AD">
        <w:t xml:space="preserve"> </w:t>
      </w:r>
      <w:r w:rsidRPr="00B3741E">
        <w:t>laws</w:t>
      </w:r>
      <w:r w:rsidR="008F04AD">
        <w:t xml:space="preserve"> </w:t>
      </w:r>
      <w:r w:rsidRPr="00B3741E">
        <w:t>corresponding</w:t>
      </w:r>
      <w:r w:rsidR="008F04AD">
        <w:t xml:space="preserve"> </w:t>
      </w:r>
      <w:r w:rsidRPr="00B3741E">
        <w:t>to</w:t>
      </w:r>
      <w:r w:rsidR="008F04AD">
        <w:t xml:space="preserve"> </w:t>
      </w:r>
      <w:r w:rsidRPr="00B3741E">
        <w:t>the</w:t>
      </w:r>
      <w:r w:rsidR="008F04AD">
        <w:t xml:space="preserve"> </w:t>
      </w:r>
      <w:r w:rsidRPr="00B3741E">
        <w:t>offences</w:t>
      </w:r>
      <w:r w:rsidR="008F04AD">
        <w:t xml:space="preserve"> </w:t>
      </w:r>
      <w:r w:rsidRPr="00B3741E">
        <w:t>mentioned</w:t>
      </w:r>
      <w:r w:rsidR="008F04AD">
        <w:t xml:space="preserve"> </w:t>
      </w:r>
      <w:r w:rsidRPr="00B3741E">
        <w:t>are</w:t>
      </w:r>
      <w:r w:rsidR="008F04AD">
        <w:t xml:space="preserve"> </w:t>
      </w:r>
      <w:r w:rsidRPr="00B3741E">
        <w:t>not</w:t>
      </w:r>
      <w:r w:rsidR="008F04AD">
        <w:t xml:space="preserve"> </w:t>
      </w:r>
      <w:r w:rsidRPr="00B3741E">
        <w:t>cited.</w:t>
      </w:r>
      <w:r w:rsidR="008F04AD">
        <w:t xml:space="preserve"> </w:t>
      </w:r>
      <w:r>
        <w:t>With</w:t>
      </w:r>
      <w:r w:rsidR="008F04AD">
        <w:t xml:space="preserve"> </w:t>
      </w:r>
      <w:r>
        <w:t>regard</w:t>
      </w:r>
      <w:r w:rsidR="008F04AD">
        <w:t xml:space="preserve"> </w:t>
      </w:r>
      <w:r>
        <w:t>to</w:t>
      </w:r>
      <w:r w:rsidR="008F04AD">
        <w:t xml:space="preserve"> </w:t>
      </w:r>
      <w:r>
        <w:t>the</w:t>
      </w:r>
      <w:r w:rsidR="008F04AD">
        <w:t xml:space="preserve"> </w:t>
      </w:r>
      <w:r w:rsidRPr="00B3741E">
        <w:t>content,</w:t>
      </w:r>
      <w:r w:rsidR="008F04AD">
        <w:t xml:space="preserve"> </w:t>
      </w:r>
      <w:r w:rsidRPr="00B3741E">
        <w:t>several</w:t>
      </w:r>
      <w:r w:rsidR="008F04AD">
        <w:t xml:space="preserve"> </w:t>
      </w:r>
      <w:r w:rsidRPr="00B3741E">
        <w:t>elements</w:t>
      </w:r>
      <w:r w:rsidR="008F04AD">
        <w:t xml:space="preserve"> </w:t>
      </w:r>
      <w:r w:rsidRPr="00B3741E">
        <w:t>are</w:t>
      </w:r>
      <w:r w:rsidR="008F04AD">
        <w:t xml:space="preserve"> </w:t>
      </w:r>
      <w:r w:rsidRPr="00B3741E">
        <w:t>meaningless.</w:t>
      </w:r>
      <w:r w:rsidR="008F04AD">
        <w:t xml:space="preserve"> </w:t>
      </w:r>
      <w:r w:rsidRPr="00B3741E">
        <w:t>It</w:t>
      </w:r>
      <w:r w:rsidR="008F04AD">
        <w:t xml:space="preserve"> </w:t>
      </w:r>
      <w:r w:rsidRPr="00B3741E">
        <w:t>is</w:t>
      </w:r>
      <w:r w:rsidR="008F04AD">
        <w:t xml:space="preserve"> </w:t>
      </w:r>
      <w:r w:rsidRPr="00B3741E">
        <w:t>thus</w:t>
      </w:r>
      <w:r w:rsidR="008F04AD">
        <w:t xml:space="preserve"> </w:t>
      </w:r>
      <w:r w:rsidRPr="00B3741E">
        <w:t>apparent</w:t>
      </w:r>
      <w:r w:rsidR="008F04AD">
        <w:t xml:space="preserve"> </w:t>
      </w:r>
      <w:r w:rsidRPr="00B3741E">
        <w:t>from</w:t>
      </w:r>
      <w:r w:rsidR="008F04AD">
        <w:t xml:space="preserve"> </w:t>
      </w:r>
      <w:r w:rsidRPr="00B3741E">
        <w:t>the</w:t>
      </w:r>
      <w:r w:rsidR="008F04AD">
        <w:t xml:space="preserve"> </w:t>
      </w:r>
      <w:r w:rsidRPr="00B3741E">
        <w:t>judgment</w:t>
      </w:r>
      <w:r w:rsidR="008F04AD">
        <w:t xml:space="preserve"> </w:t>
      </w:r>
      <w:r w:rsidRPr="00B3741E">
        <w:t>in</w:t>
      </w:r>
      <w:r w:rsidR="008F04AD">
        <w:t xml:space="preserve"> </w:t>
      </w:r>
      <w:r w:rsidRPr="00B3741E">
        <w:t>question</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would</w:t>
      </w:r>
      <w:r w:rsidR="008F04AD">
        <w:t xml:space="preserve"> </w:t>
      </w:r>
      <w:r w:rsidRPr="00B3741E">
        <w:t>be</w:t>
      </w:r>
      <w:r w:rsidR="008F04AD">
        <w:t xml:space="preserve"> </w:t>
      </w:r>
      <w:r w:rsidRPr="00B3741E">
        <w:t>criminally</w:t>
      </w:r>
      <w:r w:rsidR="008F04AD">
        <w:t xml:space="preserve"> </w:t>
      </w:r>
      <w:r w:rsidRPr="00B3741E">
        <w:t>prosecuted</w:t>
      </w:r>
      <w:r w:rsidR="008F04AD">
        <w:t xml:space="preserve"> </w:t>
      </w:r>
      <w:r w:rsidRPr="00B3741E">
        <w:t>and</w:t>
      </w:r>
      <w:r w:rsidR="008F04AD">
        <w:t xml:space="preserve"> </w:t>
      </w:r>
      <w:r w:rsidRPr="00B3741E">
        <w:t>that</w:t>
      </w:r>
      <w:r w:rsidR="008F04AD">
        <w:t xml:space="preserve"> </w:t>
      </w:r>
      <w:r w:rsidRPr="00B3741E">
        <w:t>his</w:t>
      </w:r>
      <w:r w:rsidR="008F04AD">
        <w:t xml:space="preserve"> </w:t>
      </w:r>
      <w:r w:rsidRPr="00B3741E">
        <w:t>property</w:t>
      </w:r>
      <w:r w:rsidR="008F04AD">
        <w:t xml:space="preserve"> </w:t>
      </w:r>
      <w:r w:rsidRPr="00B3741E">
        <w:t>would</w:t>
      </w:r>
      <w:r w:rsidR="008F04AD">
        <w:t xml:space="preserve"> </w:t>
      </w:r>
      <w:r w:rsidRPr="00B3741E">
        <w:t>be</w:t>
      </w:r>
      <w:r w:rsidR="008F04AD">
        <w:t xml:space="preserve"> </w:t>
      </w:r>
      <w:r w:rsidRPr="00B3741E">
        <w:t>seized.</w:t>
      </w:r>
      <w:r w:rsidR="008F04AD">
        <w:t xml:space="preserve"> </w:t>
      </w:r>
      <w:r w:rsidRPr="00B3741E">
        <w:t>At</w:t>
      </w:r>
      <w:r w:rsidR="008F04AD">
        <w:t xml:space="preserve"> </w:t>
      </w:r>
      <w:r w:rsidRPr="00B3741E">
        <w:t>the</w:t>
      </w:r>
      <w:r w:rsidR="008F04AD">
        <w:t xml:space="preserve"> </w:t>
      </w:r>
      <w:r w:rsidRPr="00B3741E">
        <w:t>end</w:t>
      </w:r>
      <w:r w:rsidR="008F04AD">
        <w:t xml:space="preserve"> </w:t>
      </w:r>
      <w:r w:rsidRPr="00B3741E">
        <w:t>of</w:t>
      </w:r>
      <w:r w:rsidR="008F04AD">
        <w:t xml:space="preserve"> </w:t>
      </w:r>
      <w:r w:rsidRPr="00B3741E">
        <w:t>the</w:t>
      </w:r>
      <w:r w:rsidR="008F04AD">
        <w:t xml:space="preserve"> </w:t>
      </w:r>
      <w:r w:rsidRPr="00B3741E">
        <w:t>document,</w:t>
      </w:r>
      <w:r w:rsidR="008F04AD">
        <w:t xml:space="preserve"> </w:t>
      </w:r>
      <w:r w:rsidRPr="00B3741E">
        <w:t>the</w:t>
      </w:r>
      <w:r w:rsidR="008F04AD">
        <w:t xml:space="preserve"> </w:t>
      </w:r>
      <w:r w:rsidRPr="00B3741E">
        <w:t>complainant</w:t>
      </w:r>
      <w:r w:rsidR="008F04AD">
        <w:t xml:space="preserve"> </w:t>
      </w:r>
      <w:r w:rsidRPr="00B3741E">
        <w:t>is</w:t>
      </w:r>
      <w:r w:rsidR="008F04AD">
        <w:t xml:space="preserve"> </w:t>
      </w:r>
      <w:r w:rsidRPr="00B3741E">
        <w:t>asked</w:t>
      </w:r>
      <w:r w:rsidR="008F04AD">
        <w:t xml:space="preserve"> </w:t>
      </w:r>
      <w:r w:rsidRPr="00B3741E">
        <w:t>to</w:t>
      </w:r>
      <w:r w:rsidR="008F04AD">
        <w:t xml:space="preserve"> </w:t>
      </w:r>
      <w:r w:rsidRPr="00B3741E">
        <w:t>comply</w:t>
      </w:r>
      <w:r w:rsidR="008F04AD">
        <w:t xml:space="preserve"> </w:t>
      </w:r>
      <w:r w:rsidRPr="00B3741E">
        <w:t>with</w:t>
      </w:r>
      <w:r w:rsidR="008F04AD">
        <w:t xml:space="preserve"> </w:t>
      </w:r>
      <w:r w:rsidRPr="00B3741E">
        <w:t>the</w:t>
      </w:r>
      <w:r w:rsidR="008F04AD">
        <w:t xml:space="preserve"> </w:t>
      </w:r>
      <w:r w:rsidRPr="00B3741E">
        <w:t>instructions</w:t>
      </w:r>
      <w:r w:rsidR="008F04AD">
        <w:t xml:space="preserve"> </w:t>
      </w:r>
      <w:r w:rsidRPr="00B3741E">
        <w:t>contained</w:t>
      </w:r>
      <w:r w:rsidR="008F04AD">
        <w:t xml:space="preserve"> </w:t>
      </w:r>
      <w:r w:rsidRPr="00B3741E">
        <w:t>in</w:t>
      </w:r>
      <w:r w:rsidR="008F04AD">
        <w:t xml:space="preserve"> </w:t>
      </w:r>
      <w:r w:rsidRPr="00B3741E">
        <w:t>the</w:t>
      </w:r>
      <w:r w:rsidR="008F04AD">
        <w:t xml:space="preserve"> </w:t>
      </w:r>
      <w:r w:rsidRPr="00B3741E">
        <w:t>judgment</w:t>
      </w:r>
      <w:r w:rsidR="008F04AD">
        <w:t xml:space="preserve"> </w:t>
      </w:r>
      <w:r w:rsidRPr="00B3741E">
        <w:t>within</w:t>
      </w:r>
      <w:r w:rsidR="008F04AD">
        <w:t xml:space="preserve"> </w:t>
      </w:r>
      <w:r w:rsidRPr="00B3741E">
        <w:t>10</w:t>
      </w:r>
      <w:r w:rsidR="008F04AD">
        <w:t xml:space="preserve"> </w:t>
      </w:r>
      <w:r w:rsidRPr="00B3741E">
        <w:t>days</w:t>
      </w:r>
      <w:r w:rsidR="008F04AD">
        <w:t xml:space="preserve"> </w:t>
      </w:r>
      <w:r w:rsidRPr="00B3741E">
        <w:t>of</w:t>
      </w:r>
      <w:r w:rsidR="008F04AD">
        <w:t xml:space="preserve"> </w:t>
      </w:r>
      <w:r w:rsidRPr="00B3741E">
        <w:t>the</w:t>
      </w:r>
      <w:r w:rsidR="008F04AD">
        <w:t xml:space="preserve"> </w:t>
      </w:r>
      <w:r w:rsidRPr="00B3741E">
        <w:t>date</w:t>
      </w:r>
      <w:r w:rsidR="008F04AD">
        <w:t xml:space="preserve"> </w:t>
      </w:r>
      <w:r w:rsidRPr="00B3741E">
        <w:t>of</w:t>
      </w:r>
      <w:r w:rsidR="008F04AD">
        <w:t xml:space="preserve"> </w:t>
      </w:r>
      <w:r w:rsidRPr="00B3741E">
        <w:t>issuance.</w:t>
      </w:r>
      <w:r w:rsidR="008F04AD">
        <w:t xml:space="preserve"> </w:t>
      </w:r>
      <w:r w:rsidRPr="00B3741E">
        <w:t>However,</w:t>
      </w:r>
      <w:r w:rsidR="008F04AD">
        <w:t xml:space="preserve"> </w:t>
      </w:r>
      <w:r w:rsidRPr="00B3741E">
        <w:t>it</w:t>
      </w:r>
      <w:r w:rsidR="008F04AD">
        <w:t xml:space="preserve"> </w:t>
      </w:r>
      <w:r w:rsidRPr="00B3741E">
        <w:t>is</w:t>
      </w:r>
      <w:r w:rsidR="008F04AD">
        <w:t xml:space="preserve"> </w:t>
      </w:r>
      <w:r w:rsidRPr="00B3741E">
        <w:t>unclear</w:t>
      </w:r>
      <w:r w:rsidR="008F04AD">
        <w:t xml:space="preserve"> </w:t>
      </w:r>
      <w:r w:rsidRPr="00B3741E">
        <w:t>what</w:t>
      </w:r>
      <w:r w:rsidR="008F04AD">
        <w:t xml:space="preserve"> </w:t>
      </w:r>
      <w:r w:rsidRPr="00B3741E">
        <w:t>this</w:t>
      </w:r>
      <w:r w:rsidR="008F04AD">
        <w:t xml:space="preserve"> </w:t>
      </w:r>
      <w:r w:rsidRPr="00B3741E">
        <w:t>order</w:t>
      </w:r>
      <w:r w:rsidR="008F04AD">
        <w:t xml:space="preserve"> </w:t>
      </w:r>
      <w:r w:rsidRPr="00B3741E">
        <w:t>relates</w:t>
      </w:r>
      <w:r w:rsidR="008F04AD">
        <w:t xml:space="preserve"> </w:t>
      </w:r>
      <w:r w:rsidRPr="00B3741E">
        <w:t>to.</w:t>
      </w:r>
      <w:r w:rsidR="008F04AD">
        <w:t xml:space="preserve"> </w:t>
      </w:r>
      <w:r w:rsidRPr="00B3741E">
        <w:t>If</w:t>
      </w:r>
      <w:r w:rsidR="008F04AD">
        <w:t xml:space="preserve"> </w:t>
      </w:r>
      <w:r w:rsidRPr="00B3741E">
        <w:t>it</w:t>
      </w:r>
      <w:r w:rsidR="008F04AD">
        <w:t xml:space="preserve"> </w:t>
      </w:r>
      <w:r w:rsidRPr="00B3741E">
        <w:t>related</w:t>
      </w:r>
      <w:r w:rsidR="008F04AD">
        <w:t xml:space="preserve"> </w:t>
      </w:r>
      <w:r w:rsidRPr="00B3741E">
        <w:t>to</w:t>
      </w:r>
      <w:r w:rsidR="008F04AD">
        <w:t xml:space="preserve"> </w:t>
      </w:r>
      <w:r w:rsidRPr="00B3741E">
        <w:t>the</w:t>
      </w:r>
      <w:r w:rsidR="008F04AD">
        <w:t xml:space="preserve"> </w:t>
      </w:r>
      <w:r w:rsidRPr="00B3741E">
        <w:t>earlier</w:t>
      </w:r>
      <w:r w:rsidR="008F04AD">
        <w:t xml:space="preserve"> </w:t>
      </w:r>
      <w:r w:rsidRPr="00B3741E">
        <w:t>judgment</w:t>
      </w:r>
      <w:r w:rsidR="008F04AD">
        <w:t xml:space="preserve"> </w:t>
      </w:r>
      <w:r w:rsidRPr="00B3741E">
        <w:t>already</w:t>
      </w:r>
      <w:r w:rsidR="008F04AD">
        <w:t xml:space="preserve"> </w:t>
      </w:r>
      <w:r w:rsidRPr="00B3741E">
        <w:t>mentioned,</w:t>
      </w:r>
      <w:r w:rsidR="008F04AD">
        <w:t xml:space="preserve"> </w:t>
      </w:r>
      <w:r w:rsidRPr="00B3741E">
        <w:t>which</w:t>
      </w:r>
      <w:r w:rsidR="008F04AD">
        <w:t xml:space="preserve"> </w:t>
      </w:r>
      <w:r w:rsidRPr="00B3741E">
        <w:t>lacks</w:t>
      </w:r>
      <w:r w:rsidR="008F04AD">
        <w:t xml:space="preserve"> </w:t>
      </w:r>
      <w:r w:rsidRPr="00B3741E">
        <w:t>a</w:t>
      </w:r>
      <w:r w:rsidR="008F04AD">
        <w:t xml:space="preserve"> </w:t>
      </w:r>
      <w:r w:rsidRPr="00B3741E">
        <w:t>reference</w:t>
      </w:r>
      <w:r w:rsidR="008F04AD">
        <w:t xml:space="preserve"> </w:t>
      </w:r>
      <w:r w:rsidRPr="00B3741E">
        <w:t>number,</w:t>
      </w:r>
      <w:r w:rsidR="008F04AD">
        <w:t xml:space="preserve"> </w:t>
      </w:r>
      <w:r w:rsidRPr="00B3741E">
        <w:t>that</w:t>
      </w:r>
      <w:r w:rsidR="008F04AD">
        <w:t xml:space="preserve"> </w:t>
      </w:r>
      <w:r w:rsidRPr="00B3741E">
        <w:t>would</w:t>
      </w:r>
      <w:r w:rsidR="008F04AD">
        <w:t xml:space="preserve"> </w:t>
      </w:r>
      <w:r w:rsidRPr="00B3741E">
        <w:t>usually</w:t>
      </w:r>
      <w:r w:rsidR="008F04AD">
        <w:t xml:space="preserve"> </w:t>
      </w:r>
      <w:r w:rsidRPr="00B3741E">
        <w:t>be</w:t>
      </w:r>
      <w:r w:rsidR="008F04AD">
        <w:t xml:space="preserve"> </w:t>
      </w:r>
      <w:r w:rsidRPr="00B3741E">
        <w:t>indicated.</w:t>
      </w:r>
    </w:p>
    <w:p w14:paraId="27E6F8DB" w14:textId="0EE8D4F6" w:rsidR="008C3E68" w:rsidRPr="00B3741E" w:rsidRDefault="008C3E68" w:rsidP="008C3E68">
      <w:pPr>
        <w:pStyle w:val="SingleTxtG"/>
        <w:rPr>
          <w:rFonts w:eastAsia="MS Mincho"/>
        </w:rPr>
      </w:pPr>
      <w:r w:rsidRPr="00B3741E">
        <w:t>4.10</w:t>
      </w:r>
      <w:r w:rsidRPr="00B3741E">
        <w:tab/>
        <w:t>With</w:t>
      </w:r>
      <w:r w:rsidR="008F04AD">
        <w:t xml:space="preserve"> </w:t>
      </w:r>
      <w:r w:rsidRPr="00B3741E">
        <w:t>regard</w:t>
      </w:r>
      <w:r w:rsidR="008F04AD">
        <w:t xml:space="preserve"> </w:t>
      </w:r>
      <w:r w:rsidRPr="00B3741E">
        <w:t>to</w:t>
      </w:r>
      <w:r w:rsidR="008F04AD">
        <w:t xml:space="preserve"> </w:t>
      </w:r>
      <w:r w:rsidRPr="00B3741E">
        <w:t>the</w:t>
      </w:r>
      <w:r w:rsidR="008F04AD">
        <w:t xml:space="preserve"> </w:t>
      </w:r>
      <w:r w:rsidRPr="00B3741E">
        <w:t>arguments</w:t>
      </w:r>
      <w:r w:rsidR="008F04AD">
        <w:t xml:space="preserve"> </w:t>
      </w:r>
      <w:r w:rsidRPr="00B3741E">
        <w:t>presented</w:t>
      </w:r>
      <w:r w:rsidR="008F04AD">
        <w:t xml:space="preserve"> </w:t>
      </w:r>
      <w:r w:rsidRPr="00B3741E">
        <w:t>by</w:t>
      </w:r>
      <w:r w:rsidR="008F04AD">
        <w:t xml:space="preserve"> </w:t>
      </w:r>
      <w:r w:rsidRPr="00B3741E">
        <w:t>the</w:t>
      </w:r>
      <w:r w:rsidR="008F04AD">
        <w:t xml:space="preserve"> </w:t>
      </w:r>
      <w:r w:rsidRPr="00B3741E">
        <w:t>complainant</w:t>
      </w:r>
      <w:r w:rsidR="008F04AD">
        <w:t xml:space="preserve"> </w:t>
      </w:r>
      <w:r w:rsidRPr="00B3741E">
        <w:t>in</w:t>
      </w:r>
      <w:r w:rsidR="008F04AD">
        <w:t xml:space="preserve"> </w:t>
      </w:r>
      <w:r w:rsidRPr="00B3741E">
        <w:t>his</w:t>
      </w:r>
      <w:r w:rsidR="008F04AD">
        <w:t xml:space="preserve"> </w:t>
      </w:r>
      <w:r w:rsidRPr="00B3741E">
        <w:t>communication</w:t>
      </w:r>
      <w:r w:rsidR="008F04AD">
        <w:t xml:space="preserve"> </w:t>
      </w:r>
      <w:r w:rsidRPr="00B3741E">
        <w:t>concerning</w:t>
      </w:r>
      <w:r w:rsidR="008F04AD">
        <w:t xml:space="preserve"> </w:t>
      </w:r>
      <w:r w:rsidRPr="00B3741E">
        <w:t>criminal</w:t>
      </w:r>
      <w:r w:rsidR="008F04AD">
        <w:t xml:space="preserve"> </w:t>
      </w:r>
      <w:r w:rsidRPr="00B3741E">
        <w:t>proceedings</w:t>
      </w:r>
      <w:r w:rsidR="008F04AD">
        <w:t xml:space="preserve"> </w:t>
      </w:r>
      <w:r w:rsidRPr="00B3741E">
        <w:t>allegedly</w:t>
      </w:r>
      <w:r w:rsidR="008F04AD">
        <w:t xml:space="preserve"> </w:t>
      </w:r>
      <w:r w:rsidRPr="00B3741E">
        <w:t>under</w:t>
      </w:r>
      <w:r w:rsidR="008F04AD">
        <w:t xml:space="preserve"> </w:t>
      </w:r>
      <w:r w:rsidRPr="00B3741E">
        <w:t>way</w:t>
      </w:r>
      <w:r w:rsidR="008F04AD">
        <w:t xml:space="preserve"> </w:t>
      </w:r>
      <w:r w:rsidRPr="00B3741E">
        <w:t>against</w:t>
      </w:r>
      <w:r w:rsidR="008F04AD">
        <w:t xml:space="preserve"> </w:t>
      </w:r>
      <w:r w:rsidRPr="00B3741E">
        <w:t>him,</w:t>
      </w:r>
      <w:r w:rsidR="008F04AD">
        <w:t xml:space="preserve"> </w:t>
      </w:r>
      <w:r w:rsidRPr="00B3741E">
        <w:t>they</w:t>
      </w:r>
      <w:r w:rsidR="008F04AD">
        <w:t xml:space="preserve"> </w:t>
      </w:r>
      <w:r w:rsidRPr="00B3741E">
        <w:t>are</w:t>
      </w:r>
      <w:r w:rsidR="008F04AD">
        <w:t xml:space="preserve"> </w:t>
      </w:r>
      <w:r w:rsidRPr="00B3741E">
        <w:t>simply</w:t>
      </w:r>
      <w:r w:rsidR="008F04AD">
        <w:t xml:space="preserve"> </w:t>
      </w:r>
      <w:r w:rsidRPr="00B3741E">
        <w:t>allegations</w:t>
      </w:r>
      <w:r w:rsidR="008F04AD">
        <w:t xml:space="preserve"> </w:t>
      </w:r>
      <w:r w:rsidRPr="00B3741E">
        <w:t>and</w:t>
      </w:r>
      <w:r w:rsidR="008F04AD">
        <w:t xml:space="preserve"> </w:t>
      </w:r>
      <w:r w:rsidRPr="00B3741E">
        <w:t>have</w:t>
      </w:r>
      <w:r w:rsidR="008F04AD">
        <w:t xml:space="preserve"> </w:t>
      </w:r>
      <w:r w:rsidRPr="00B3741E">
        <w:t>not</w:t>
      </w:r>
      <w:r w:rsidR="008F04AD">
        <w:t xml:space="preserve"> </w:t>
      </w:r>
      <w:r w:rsidRPr="00B3741E">
        <w:t>been</w:t>
      </w:r>
      <w:r w:rsidR="008F04AD">
        <w:t xml:space="preserve"> </w:t>
      </w:r>
      <w:r w:rsidRPr="00B3741E">
        <w:t>substantiated.</w:t>
      </w:r>
      <w:r w:rsidR="008F04AD">
        <w:t xml:space="preserve"> </w:t>
      </w:r>
      <w:r w:rsidRPr="00B3741E">
        <w:t>Moreover,</w:t>
      </w:r>
      <w:r w:rsidR="008F04AD">
        <w:t xml:space="preserve"> </w:t>
      </w:r>
      <w:r w:rsidRPr="00B3741E">
        <w:t>when</w:t>
      </w:r>
      <w:r w:rsidR="008F04AD">
        <w:t xml:space="preserve"> </w:t>
      </w:r>
      <w:r w:rsidRPr="00B3741E">
        <w:t>the</w:t>
      </w:r>
      <w:r w:rsidR="008F04AD">
        <w:t xml:space="preserve"> </w:t>
      </w:r>
      <w:r w:rsidRPr="00B3741E">
        <w:t>complainant</w:t>
      </w:r>
      <w:r w:rsidR="008F04AD">
        <w:t xml:space="preserve"> </w:t>
      </w:r>
      <w:r w:rsidRPr="00B3741E">
        <w:t>claims</w:t>
      </w:r>
      <w:r w:rsidR="008F04AD">
        <w:t xml:space="preserve"> </w:t>
      </w:r>
      <w:r w:rsidRPr="00B3741E">
        <w:t>that</w:t>
      </w:r>
      <w:r w:rsidR="008F04AD">
        <w:t xml:space="preserve"> </w:t>
      </w:r>
      <w:r w:rsidRPr="00B3741E">
        <w:t>a</w:t>
      </w:r>
      <w:r w:rsidR="008F04AD">
        <w:t xml:space="preserve"> </w:t>
      </w:r>
      <w:r w:rsidRPr="00B3741E">
        <w:t>previous</w:t>
      </w:r>
      <w:r w:rsidR="008F04AD">
        <w:t xml:space="preserve"> </w:t>
      </w:r>
      <w:r w:rsidRPr="00B3741E">
        <w:t>judgment</w:t>
      </w:r>
      <w:r w:rsidR="008F04AD">
        <w:t xml:space="preserve"> </w:t>
      </w:r>
      <w:r w:rsidRPr="00B3741E">
        <w:t>may</w:t>
      </w:r>
      <w:r w:rsidR="008F04AD">
        <w:t xml:space="preserve"> </w:t>
      </w:r>
      <w:r w:rsidRPr="00B3741E">
        <w:t>have</w:t>
      </w:r>
      <w:r w:rsidR="008F04AD">
        <w:t xml:space="preserve"> </w:t>
      </w:r>
      <w:r w:rsidRPr="00B3741E">
        <w:t>been</w:t>
      </w:r>
      <w:r w:rsidR="008F04AD">
        <w:t xml:space="preserve"> </w:t>
      </w:r>
      <w:r w:rsidRPr="00B3741E">
        <w:t>handed</w:t>
      </w:r>
      <w:r w:rsidR="008F04AD">
        <w:t xml:space="preserve"> </w:t>
      </w:r>
      <w:r w:rsidRPr="00B3741E">
        <w:t>down</w:t>
      </w:r>
      <w:r w:rsidR="008F04AD">
        <w:t xml:space="preserve"> </w:t>
      </w:r>
      <w:r w:rsidRPr="00B3741E">
        <w:t>or</w:t>
      </w:r>
      <w:r w:rsidR="008F04AD">
        <w:t xml:space="preserve"> </w:t>
      </w:r>
      <w:r w:rsidRPr="00B3741E">
        <w:t>that</w:t>
      </w:r>
      <w:r w:rsidR="008F04AD">
        <w:t xml:space="preserve"> </w:t>
      </w:r>
      <w:r w:rsidRPr="00B3741E">
        <w:t>one</w:t>
      </w:r>
      <w:r w:rsidR="008F04AD">
        <w:t xml:space="preserve"> </w:t>
      </w:r>
      <w:r w:rsidRPr="00B3741E">
        <w:t>might</w:t>
      </w:r>
      <w:r w:rsidR="008F04AD">
        <w:t xml:space="preserve"> </w:t>
      </w:r>
      <w:r w:rsidRPr="00B3741E">
        <w:t>be</w:t>
      </w:r>
      <w:r w:rsidR="008F04AD">
        <w:t xml:space="preserve"> </w:t>
      </w:r>
      <w:r w:rsidRPr="00B3741E">
        <w:t>handed</w:t>
      </w:r>
      <w:r w:rsidR="008F04AD">
        <w:t xml:space="preserve"> </w:t>
      </w:r>
      <w:r w:rsidRPr="00B3741E">
        <w:t>down</w:t>
      </w:r>
      <w:r w:rsidR="008F04AD">
        <w:t xml:space="preserve"> </w:t>
      </w:r>
      <w:r w:rsidRPr="00B3741E">
        <w:t>in</w:t>
      </w:r>
      <w:r w:rsidR="008F04AD">
        <w:t xml:space="preserve"> </w:t>
      </w:r>
      <w:r w:rsidRPr="00B3741E">
        <w:t>the</w:t>
      </w:r>
      <w:r w:rsidR="008F04AD">
        <w:t xml:space="preserve"> </w:t>
      </w:r>
      <w:r w:rsidRPr="00B3741E">
        <w:t>future,</w:t>
      </w:r>
      <w:r w:rsidR="008F04AD">
        <w:t xml:space="preserve"> </w:t>
      </w:r>
      <w:r w:rsidRPr="00B3741E">
        <w:t>he</w:t>
      </w:r>
      <w:r w:rsidR="008F04AD">
        <w:t xml:space="preserve"> </w:t>
      </w:r>
      <w:r w:rsidRPr="00B3741E">
        <w:t>contradicts</w:t>
      </w:r>
      <w:r w:rsidR="008F04AD">
        <w:t xml:space="preserve"> </w:t>
      </w:r>
      <w:r w:rsidRPr="00B3741E">
        <w:t>the</w:t>
      </w:r>
      <w:r w:rsidR="008F04AD">
        <w:t xml:space="preserve"> </w:t>
      </w:r>
      <w:r w:rsidRPr="00B3741E">
        <w:t>allegations</w:t>
      </w:r>
      <w:r w:rsidR="008F04AD">
        <w:t xml:space="preserve"> </w:t>
      </w:r>
      <w:r w:rsidRPr="00B3741E">
        <w:t>he</w:t>
      </w:r>
      <w:r w:rsidR="008F04AD">
        <w:t xml:space="preserve"> </w:t>
      </w:r>
      <w:r w:rsidRPr="00B3741E">
        <w:t>himself</w:t>
      </w:r>
      <w:r w:rsidR="008F04AD">
        <w:t xml:space="preserve"> </w:t>
      </w:r>
      <w:r w:rsidRPr="00B3741E">
        <w:t>made</w:t>
      </w:r>
      <w:r w:rsidR="008F04AD">
        <w:t xml:space="preserve"> </w:t>
      </w:r>
      <w:r w:rsidRPr="00B3741E">
        <w:t>in</w:t>
      </w:r>
      <w:r w:rsidR="008F04AD">
        <w:t xml:space="preserve"> </w:t>
      </w:r>
      <w:r w:rsidRPr="00B3741E">
        <w:t>his</w:t>
      </w:r>
      <w:r w:rsidR="008F04AD">
        <w:t xml:space="preserve"> </w:t>
      </w:r>
      <w:r w:rsidRPr="00B3741E">
        <w:t>appeal</w:t>
      </w:r>
      <w:r w:rsidR="008F04AD">
        <w:t xml:space="preserve"> </w:t>
      </w:r>
      <w:r w:rsidRPr="00B3741E">
        <w:t>against</w:t>
      </w:r>
      <w:r w:rsidR="008F04AD">
        <w:t xml:space="preserve"> </w:t>
      </w:r>
      <w:r w:rsidRPr="00B3741E">
        <w:t>the</w:t>
      </w:r>
      <w:r w:rsidR="008F04AD">
        <w:t xml:space="preserve"> </w:t>
      </w:r>
      <w:r w:rsidRPr="00B3741E">
        <w:t>decision</w:t>
      </w:r>
      <w:r w:rsidR="008F04AD">
        <w:t xml:space="preserve"> </w:t>
      </w:r>
      <w:r w:rsidRPr="00B3741E">
        <w:t>of</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t>dated</w:t>
      </w:r>
      <w:r w:rsidR="008F04AD">
        <w:t xml:space="preserve"> </w:t>
      </w:r>
      <w:r w:rsidRPr="00B3741E">
        <w:t>11</w:t>
      </w:r>
      <w:r w:rsidR="008F04AD">
        <w:t xml:space="preserve"> </w:t>
      </w:r>
      <w:r w:rsidRPr="00B3741E">
        <w:t>January</w:t>
      </w:r>
      <w:r w:rsidR="008F04AD">
        <w:t xml:space="preserve"> </w:t>
      </w:r>
      <w:r w:rsidRPr="00B3741E">
        <w:t>2018,</w:t>
      </w:r>
      <w:r w:rsidR="008F04AD">
        <w:t xml:space="preserve"> </w:t>
      </w:r>
      <w:r w:rsidRPr="00B3741E">
        <w:t>when</w:t>
      </w:r>
      <w:r w:rsidR="008F04AD">
        <w:t xml:space="preserve"> </w:t>
      </w:r>
      <w:r w:rsidRPr="00B3741E">
        <w:t>he</w:t>
      </w:r>
      <w:r w:rsidR="008F04AD">
        <w:t xml:space="preserve"> </w:t>
      </w:r>
      <w:r w:rsidRPr="00B3741E">
        <w:t>claimed</w:t>
      </w:r>
      <w:r w:rsidR="008F04AD">
        <w:t xml:space="preserve"> </w:t>
      </w:r>
      <w:r w:rsidRPr="00B3741E">
        <w:t>that</w:t>
      </w:r>
      <w:r w:rsidR="008F04AD">
        <w:t xml:space="preserve"> </w:t>
      </w:r>
      <w:r w:rsidRPr="00B3741E">
        <w:t>the</w:t>
      </w:r>
      <w:r w:rsidR="008F04AD">
        <w:t xml:space="preserve"> </w:t>
      </w:r>
      <w:r w:rsidRPr="00B3741E">
        <w:t>reference</w:t>
      </w:r>
      <w:r w:rsidR="008F04AD">
        <w:t xml:space="preserve"> </w:t>
      </w:r>
      <w:r w:rsidRPr="00B3741E">
        <w:t>to</w:t>
      </w:r>
      <w:r w:rsidR="008F04AD">
        <w:t xml:space="preserve"> </w:t>
      </w:r>
      <w:r w:rsidRPr="00B3741E">
        <w:t>another</w:t>
      </w:r>
      <w:r w:rsidR="008F04AD">
        <w:t xml:space="preserve"> </w:t>
      </w:r>
      <w:r w:rsidRPr="00B3741E">
        <w:t>judgment</w:t>
      </w:r>
      <w:r w:rsidR="008F04AD">
        <w:t xml:space="preserve"> </w:t>
      </w:r>
      <w:r w:rsidRPr="00B3741E">
        <w:t>was</w:t>
      </w:r>
      <w:r w:rsidR="008F04AD">
        <w:t xml:space="preserve"> </w:t>
      </w:r>
      <w:r w:rsidRPr="00B3741E">
        <w:t>based</w:t>
      </w:r>
      <w:r w:rsidR="008F04AD">
        <w:t xml:space="preserve"> </w:t>
      </w:r>
      <w:r w:rsidRPr="00B3741E">
        <w:t>on</w:t>
      </w:r>
      <w:r w:rsidR="008F04AD">
        <w:t xml:space="preserve"> </w:t>
      </w:r>
      <w:r w:rsidRPr="00B3741E">
        <w:t>a</w:t>
      </w:r>
      <w:r w:rsidR="008F04AD">
        <w:t xml:space="preserve"> </w:t>
      </w:r>
      <w:r w:rsidRPr="00B3741E">
        <w:t>translation</w:t>
      </w:r>
      <w:r w:rsidR="008F04AD">
        <w:t xml:space="preserve"> </w:t>
      </w:r>
      <w:r w:rsidRPr="00B3741E">
        <w:t>error</w:t>
      </w:r>
      <w:r w:rsidR="008F04AD">
        <w:t xml:space="preserve"> </w:t>
      </w:r>
      <w:r w:rsidRPr="00B3741E">
        <w:t>and</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in</w:t>
      </w:r>
      <w:r w:rsidR="008F04AD">
        <w:t xml:space="preserve"> </w:t>
      </w:r>
      <w:r w:rsidRPr="00B3741E">
        <w:t>fact</w:t>
      </w:r>
      <w:r w:rsidR="008F04AD">
        <w:t xml:space="preserve"> </w:t>
      </w:r>
      <w:r w:rsidRPr="00B3741E">
        <w:t>referred</w:t>
      </w:r>
      <w:r w:rsidR="008F04AD">
        <w:t xml:space="preserve"> </w:t>
      </w:r>
      <w:r w:rsidRPr="00B3741E">
        <w:t>to</w:t>
      </w:r>
      <w:r w:rsidR="008F04AD">
        <w:t xml:space="preserve"> </w:t>
      </w:r>
      <w:r w:rsidRPr="00B3741E">
        <w:t>itself.</w:t>
      </w:r>
      <w:r w:rsidR="008F04AD">
        <w:t xml:space="preserve"> </w:t>
      </w:r>
      <w:r w:rsidRPr="00B3741E">
        <w:t>In</w:t>
      </w:r>
      <w:r w:rsidR="008F04AD">
        <w:t xml:space="preserve"> </w:t>
      </w:r>
      <w:r w:rsidRPr="00B3741E">
        <w:t>addition,</w:t>
      </w:r>
      <w:r w:rsidR="008F04AD">
        <w:t xml:space="preserve"> </w:t>
      </w:r>
      <w:r w:rsidRPr="00B3741E">
        <w:t>no</w:t>
      </w:r>
      <w:r w:rsidR="008F04AD">
        <w:t xml:space="preserve"> </w:t>
      </w:r>
      <w:r w:rsidRPr="00B3741E">
        <w:t>subsequent</w:t>
      </w:r>
      <w:r w:rsidR="008F04AD">
        <w:t xml:space="preserve"> </w:t>
      </w:r>
      <w:r w:rsidRPr="00B3741E">
        <w:t>judgments</w:t>
      </w:r>
      <w:r w:rsidR="008F04AD">
        <w:t xml:space="preserve"> </w:t>
      </w:r>
      <w:r w:rsidRPr="00B3741E">
        <w:t>have</w:t>
      </w:r>
      <w:r w:rsidR="008F04AD">
        <w:t xml:space="preserve"> </w:t>
      </w:r>
      <w:r w:rsidRPr="00B3741E">
        <w:t>been</w:t>
      </w:r>
      <w:r w:rsidR="008F04AD">
        <w:t xml:space="preserve"> </w:t>
      </w:r>
      <w:r w:rsidRPr="00B3741E">
        <w:t>placed</w:t>
      </w:r>
      <w:r w:rsidR="008F04AD">
        <w:t xml:space="preserve"> </w:t>
      </w:r>
      <w:r w:rsidRPr="00B3741E">
        <w:t>on</w:t>
      </w:r>
      <w:r w:rsidR="008F04AD">
        <w:t xml:space="preserve"> </w:t>
      </w:r>
      <w:r w:rsidRPr="00B3741E">
        <w:t>file.</w:t>
      </w:r>
    </w:p>
    <w:p w14:paraId="62E5A0DB" w14:textId="71689A04" w:rsidR="008C3E68" w:rsidRPr="00B3741E" w:rsidRDefault="008C3E68" w:rsidP="008C3E68">
      <w:pPr>
        <w:pStyle w:val="SingleTxtG"/>
      </w:pPr>
      <w:r w:rsidRPr="00B3741E">
        <w:t>4.11</w:t>
      </w:r>
      <w:r w:rsidRPr="00B3741E">
        <w:tab/>
        <w:t>In</w:t>
      </w:r>
      <w:r w:rsidR="008F04AD">
        <w:t xml:space="preserve"> </w:t>
      </w:r>
      <w:r w:rsidRPr="00B3741E">
        <w:t>the</w:t>
      </w:r>
      <w:r w:rsidR="008F04AD">
        <w:t xml:space="preserve"> </w:t>
      </w:r>
      <w:r w:rsidRPr="00B3741E">
        <w:t>light</w:t>
      </w:r>
      <w:r w:rsidR="008F04AD">
        <w:t xml:space="preserve"> </w:t>
      </w:r>
      <w:r w:rsidRPr="00B3741E">
        <w:t>of</w:t>
      </w:r>
      <w:r w:rsidR="008F04AD">
        <w:t xml:space="preserve"> </w:t>
      </w:r>
      <w:r w:rsidRPr="00B3741E">
        <w:t>the</w:t>
      </w:r>
      <w:r w:rsidR="008F04AD">
        <w:t xml:space="preserve"> </w:t>
      </w:r>
      <w:r w:rsidRPr="00B3741E">
        <w:t>foregoing,</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is</w:t>
      </w:r>
      <w:r w:rsidR="008F04AD">
        <w:t xml:space="preserve"> </w:t>
      </w:r>
      <w:r w:rsidRPr="00B3741E">
        <w:t>of</w:t>
      </w:r>
      <w:r w:rsidR="008F04AD">
        <w:t xml:space="preserve"> </w:t>
      </w:r>
      <w:r w:rsidRPr="00B3741E">
        <w:t>the</w:t>
      </w:r>
      <w:r w:rsidR="008F04AD">
        <w:t xml:space="preserve"> </w:t>
      </w:r>
      <w:r w:rsidRPr="00B3741E">
        <w:t>view</w:t>
      </w:r>
      <w:r w:rsidR="008F04AD">
        <w:t xml:space="preserve"> </w:t>
      </w:r>
      <w:r w:rsidRPr="00B3741E">
        <w:t>that</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claims</w:t>
      </w:r>
      <w:r w:rsidR="008F04AD">
        <w:t xml:space="preserve"> </w:t>
      </w:r>
      <w:r w:rsidRPr="00B3741E">
        <w:t>are</w:t>
      </w:r>
      <w:r w:rsidR="008F04AD">
        <w:t xml:space="preserve"> </w:t>
      </w:r>
      <w:r w:rsidRPr="00B3741E">
        <w:t>not</w:t>
      </w:r>
      <w:r w:rsidR="008F04AD">
        <w:t xml:space="preserve"> </w:t>
      </w:r>
      <w:r w:rsidRPr="00B3741E">
        <w:t>plausible</w:t>
      </w:r>
      <w:r w:rsidR="008F04AD">
        <w:t xml:space="preserve"> </w:t>
      </w:r>
      <w:r w:rsidRPr="00B3741E">
        <w:t>and</w:t>
      </w:r>
      <w:r w:rsidR="008F04AD">
        <w:t xml:space="preserve"> </w:t>
      </w:r>
      <w:r w:rsidRPr="00B3741E">
        <w:t>that</w:t>
      </w:r>
      <w:r w:rsidR="008F04AD">
        <w:t xml:space="preserve"> </w:t>
      </w:r>
      <w:r w:rsidRPr="00B3741E">
        <w:t>he</w:t>
      </w:r>
      <w:r w:rsidR="008F04AD">
        <w:t xml:space="preserve"> </w:t>
      </w:r>
      <w:r w:rsidRPr="00B3741E">
        <w:t>has</w:t>
      </w:r>
      <w:r w:rsidR="008F04AD">
        <w:t xml:space="preserve"> </w:t>
      </w:r>
      <w:r w:rsidRPr="00B3741E">
        <w:t>failed</w:t>
      </w:r>
      <w:r w:rsidR="008F04AD">
        <w:t xml:space="preserve"> </w:t>
      </w:r>
      <w:r w:rsidRPr="00B3741E">
        <w:t>to</w:t>
      </w:r>
      <w:r w:rsidR="008F04AD">
        <w:t xml:space="preserve"> </w:t>
      </w:r>
      <w:r w:rsidRPr="00B3741E">
        <w:t>demonstrate</w:t>
      </w:r>
      <w:r w:rsidR="008F04AD">
        <w:t xml:space="preserve"> </w:t>
      </w:r>
      <w:r w:rsidRPr="00B3741E">
        <w:t>that</w:t>
      </w:r>
      <w:r w:rsidR="008F04AD">
        <w:t xml:space="preserve"> </w:t>
      </w:r>
      <w:r w:rsidRPr="00B3741E">
        <w:t>he</w:t>
      </w:r>
      <w:r w:rsidR="008F04AD">
        <w:t xml:space="preserve"> </w:t>
      </w:r>
      <w:r w:rsidRPr="00B3741E">
        <w:t>would</w:t>
      </w:r>
      <w:r w:rsidR="008F04AD">
        <w:t xml:space="preserve"> </w:t>
      </w:r>
      <w:r w:rsidRPr="00B3741E">
        <w:t>be</w:t>
      </w:r>
      <w:r w:rsidR="008F04AD">
        <w:t xml:space="preserve"> </w:t>
      </w:r>
      <w:r w:rsidRPr="00B3741E">
        <w:t>at</w:t>
      </w:r>
      <w:r w:rsidR="008F04AD">
        <w:t xml:space="preserve"> </w:t>
      </w:r>
      <w:r w:rsidRPr="00B3741E">
        <w:t>risk</w:t>
      </w:r>
      <w:r w:rsidR="008F04AD">
        <w:t xml:space="preserve"> </w:t>
      </w:r>
      <w:r w:rsidRPr="00B3741E">
        <w:t>of</w:t>
      </w:r>
      <w:r w:rsidR="008F04AD">
        <w:t xml:space="preserve"> </w:t>
      </w:r>
      <w:r w:rsidRPr="00B3741E">
        <w:t>treatment</w:t>
      </w:r>
      <w:r w:rsidR="008F04AD">
        <w:t xml:space="preserve"> </w:t>
      </w:r>
      <w:r w:rsidRPr="00B3741E">
        <w:t>prohibited</w:t>
      </w:r>
      <w:r w:rsidR="008F04AD">
        <w:t xml:space="preserve"> </w:t>
      </w:r>
      <w:r w:rsidRPr="00B3741E">
        <w:t>by</w:t>
      </w:r>
      <w:r w:rsidR="008F04AD">
        <w:t xml:space="preserve"> </w:t>
      </w:r>
      <w:r w:rsidRPr="00B3741E">
        <w:t>the</w:t>
      </w:r>
      <w:r w:rsidR="008F04AD">
        <w:t xml:space="preserve"> </w:t>
      </w:r>
      <w:r w:rsidRPr="00B3741E">
        <w:t>Convention</w:t>
      </w:r>
      <w:r w:rsidR="008F04AD">
        <w:t xml:space="preserve"> </w:t>
      </w:r>
      <w:r w:rsidRPr="00B3741E">
        <w:t>if</w:t>
      </w:r>
      <w:r w:rsidR="008F04AD">
        <w:t xml:space="preserve"> </w:t>
      </w:r>
      <w:r w:rsidRPr="00B3741E">
        <w:t>returned</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p>
    <w:p w14:paraId="1E58CD59" w14:textId="37AB579A" w:rsidR="008C3E68" w:rsidRPr="00B3741E" w:rsidRDefault="008C3E68" w:rsidP="008C3E68">
      <w:pPr>
        <w:pStyle w:val="H23G"/>
      </w:pPr>
      <w:r w:rsidRPr="00B3741E">
        <w:tab/>
      </w:r>
      <w:r w:rsidRPr="00B3741E">
        <w:tab/>
        <w:t>Complainant</w:t>
      </w:r>
      <w:r w:rsidR="00AC1FB4">
        <w:t>’</w:t>
      </w:r>
      <w:r w:rsidRPr="00B3741E">
        <w:t>s</w:t>
      </w:r>
      <w:r w:rsidR="008F04AD">
        <w:t xml:space="preserve"> </w:t>
      </w:r>
      <w:r w:rsidRPr="00B3741E">
        <w:t>comments</w:t>
      </w:r>
      <w:r w:rsidR="008F04AD">
        <w:t xml:space="preserve"> </w:t>
      </w:r>
      <w:r w:rsidRPr="00B3741E">
        <w:t>on</w:t>
      </w:r>
      <w:r w:rsidR="008F04AD">
        <w:t xml:space="preserve"> </w:t>
      </w:r>
      <w:r w:rsidRPr="00B3741E">
        <w:t>the</w:t>
      </w:r>
      <w:r w:rsidR="008F04AD">
        <w:t xml:space="preserve"> </w:t>
      </w:r>
      <w:r w:rsidRPr="00B3741E">
        <w:t>State</w:t>
      </w:r>
      <w:r w:rsidR="008F04AD">
        <w:t xml:space="preserve"> </w:t>
      </w:r>
      <w:r w:rsidRPr="00B3741E">
        <w:t>party</w:t>
      </w:r>
      <w:r w:rsidR="00AC1FB4">
        <w:t>’</w:t>
      </w:r>
      <w:r w:rsidRPr="00B3741E">
        <w:t>s</w:t>
      </w:r>
      <w:r w:rsidR="008F04AD">
        <w:t xml:space="preserve"> </w:t>
      </w:r>
      <w:r w:rsidRPr="00B3741E">
        <w:t>submission</w:t>
      </w:r>
    </w:p>
    <w:p w14:paraId="4FCA965D" w14:textId="138C83DE" w:rsidR="008C3E68" w:rsidRPr="00B3741E" w:rsidRDefault="008C3E68" w:rsidP="008C3E68">
      <w:pPr>
        <w:pStyle w:val="SingleTxtG"/>
      </w:pPr>
      <w:r w:rsidRPr="00B3741E">
        <w:t>5.1</w:t>
      </w:r>
      <w:r w:rsidRPr="00B3741E">
        <w:tab/>
        <w:t>On</w:t>
      </w:r>
      <w:r w:rsidR="008F04AD">
        <w:t xml:space="preserve"> </w:t>
      </w:r>
      <w:r w:rsidRPr="00B3741E">
        <w:t>27</w:t>
      </w:r>
      <w:r w:rsidR="008F04AD">
        <w:t xml:space="preserve"> </w:t>
      </w:r>
      <w:r w:rsidRPr="00B3741E">
        <w:t>May</w:t>
      </w:r>
      <w:r w:rsidR="008F04AD">
        <w:t xml:space="preserve"> </w:t>
      </w:r>
      <w:r w:rsidRPr="00B3741E">
        <w:t>2019,</w:t>
      </w:r>
      <w:r w:rsidR="008F04AD">
        <w:t xml:space="preserve"> </w:t>
      </w:r>
      <w:r w:rsidRPr="00B3741E">
        <w:t>the</w:t>
      </w:r>
      <w:r w:rsidR="008F04AD">
        <w:t xml:space="preserve"> </w:t>
      </w:r>
      <w:r w:rsidRPr="00B3741E">
        <w:t>complainant</w:t>
      </w:r>
      <w:r w:rsidR="008F04AD">
        <w:t xml:space="preserve"> </w:t>
      </w:r>
      <w:r w:rsidRPr="00B3741E">
        <w:t>submitted</w:t>
      </w:r>
      <w:r w:rsidR="008F04AD">
        <w:t xml:space="preserve"> </w:t>
      </w:r>
      <w:r w:rsidRPr="00B3741E">
        <w:t>his</w:t>
      </w:r>
      <w:r w:rsidR="008F04AD">
        <w:t xml:space="preserve"> </w:t>
      </w:r>
      <w:r w:rsidRPr="00B3741E">
        <w:t>comments</w:t>
      </w:r>
      <w:r w:rsidR="008F04AD">
        <w:t xml:space="preserve"> </w:t>
      </w:r>
      <w:r w:rsidRPr="00B3741E">
        <w:t>on</w:t>
      </w:r>
      <w:r w:rsidR="008F04AD">
        <w:t xml:space="preserve"> </w:t>
      </w:r>
      <w:r w:rsidRPr="00B3741E">
        <w:t>the</w:t>
      </w:r>
      <w:r w:rsidR="008F04AD">
        <w:t xml:space="preserve"> </w:t>
      </w:r>
      <w:r w:rsidRPr="00B3741E">
        <w:t>State</w:t>
      </w:r>
      <w:r w:rsidR="008F04AD">
        <w:t xml:space="preserve"> </w:t>
      </w:r>
      <w:r w:rsidRPr="00B3741E">
        <w:t>party</w:t>
      </w:r>
      <w:r w:rsidR="00AC1FB4">
        <w:t>’</w:t>
      </w:r>
      <w:r w:rsidRPr="00B3741E">
        <w:t>s</w:t>
      </w:r>
      <w:r w:rsidR="008F04AD">
        <w:t xml:space="preserve"> </w:t>
      </w:r>
      <w:r w:rsidRPr="00B3741E">
        <w:t>observations.</w:t>
      </w:r>
      <w:r w:rsidR="008F04AD">
        <w:t xml:space="preserve"> </w:t>
      </w:r>
      <w:r w:rsidRPr="00B3741E">
        <w:t>He</w:t>
      </w:r>
      <w:r w:rsidR="008F04AD">
        <w:t xml:space="preserve"> </w:t>
      </w:r>
      <w:r w:rsidRPr="00B3741E">
        <w:t>considers</w:t>
      </w:r>
      <w:r w:rsidR="008F04AD">
        <w:t xml:space="preserve"> </w:t>
      </w:r>
      <w:r w:rsidRPr="00B3741E">
        <w:t>that</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has</w:t>
      </w:r>
      <w:r w:rsidR="008F04AD">
        <w:t xml:space="preserve"> </w:t>
      </w:r>
      <w:r w:rsidRPr="00B3741E">
        <w:t>simply</w:t>
      </w:r>
      <w:r w:rsidR="008F04AD">
        <w:t xml:space="preserve"> </w:t>
      </w:r>
      <w:r w:rsidRPr="00B3741E">
        <w:t>repeated</w:t>
      </w:r>
      <w:r w:rsidR="008F04AD">
        <w:t xml:space="preserve"> </w:t>
      </w:r>
      <w:r w:rsidRPr="00B3741E">
        <w:t>and</w:t>
      </w:r>
      <w:r w:rsidR="008F04AD">
        <w:t xml:space="preserve"> </w:t>
      </w:r>
      <w:r w:rsidRPr="00B3741E">
        <w:t>summarized</w:t>
      </w:r>
      <w:r w:rsidR="008F04AD">
        <w:t xml:space="preserve"> </w:t>
      </w:r>
      <w:r w:rsidRPr="00B3741E">
        <w:t>the</w:t>
      </w:r>
      <w:r w:rsidR="008F04AD">
        <w:t xml:space="preserve"> </w:t>
      </w:r>
      <w:r w:rsidRPr="00B3741E">
        <w:t>arguments</w:t>
      </w:r>
      <w:r w:rsidR="008F04AD">
        <w:t xml:space="preserve"> </w:t>
      </w:r>
      <w:r w:rsidRPr="00B3741E">
        <w:t>used</w:t>
      </w:r>
      <w:r w:rsidR="008F04AD">
        <w:t xml:space="preserve"> </w:t>
      </w:r>
      <w:r w:rsidRPr="00B3741E">
        <w:t>by</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to</w:t>
      </w:r>
      <w:r w:rsidR="008F04AD">
        <w:t xml:space="preserve"> </w:t>
      </w:r>
      <w:r w:rsidRPr="00B3741E">
        <w:t>reject</w:t>
      </w:r>
      <w:r w:rsidR="008F04AD">
        <w:t xml:space="preserve"> </w:t>
      </w:r>
      <w:r w:rsidRPr="00B3741E">
        <w:t>his</w:t>
      </w:r>
      <w:r w:rsidR="008F04AD">
        <w:t xml:space="preserve"> </w:t>
      </w:r>
      <w:r w:rsidRPr="00B3741E">
        <w:t>application</w:t>
      </w:r>
      <w:r w:rsidR="008F04AD">
        <w:t xml:space="preserve"> </w:t>
      </w:r>
      <w:r w:rsidRPr="00B3741E">
        <w:t>for</w:t>
      </w:r>
      <w:r w:rsidR="008F04AD">
        <w:t xml:space="preserve"> </w:t>
      </w:r>
      <w:r w:rsidRPr="00B3741E">
        <w:t>asylum,</w:t>
      </w:r>
      <w:r w:rsidR="008F04AD">
        <w:t xml:space="preserve"> </w:t>
      </w:r>
      <w:r w:rsidRPr="00B3741E">
        <w:t>without</w:t>
      </w:r>
      <w:r w:rsidR="008F04AD">
        <w:t xml:space="preserve"> </w:t>
      </w:r>
      <w:r w:rsidRPr="00B3741E">
        <w:t>addressing</w:t>
      </w:r>
      <w:r w:rsidR="008F04AD">
        <w:t xml:space="preserve"> </w:t>
      </w:r>
      <w:r w:rsidRPr="00B3741E">
        <w:t>the</w:t>
      </w:r>
      <w:r w:rsidR="008F04AD">
        <w:t xml:space="preserve"> </w:t>
      </w:r>
      <w:r w:rsidRPr="00B3741E">
        <w:t>explanations</w:t>
      </w:r>
      <w:r w:rsidR="008F04AD">
        <w:t xml:space="preserve"> </w:t>
      </w:r>
      <w:r w:rsidRPr="00B3741E">
        <w:t>he</w:t>
      </w:r>
      <w:r w:rsidR="008F04AD">
        <w:t xml:space="preserve"> </w:t>
      </w:r>
      <w:r w:rsidRPr="00B3741E">
        <w:t>provided</w:t>
      </w:r>
      <w:r w:rsidR="008F04AD">
        <w:t xml:space="preserve"> </w:t>
      </w:r>
      <w:r w:rsidRPr="00B3741E">
        <w:t>in</w:t>
      </w:r>
      <w:r w:rsidR="008F04AD">
        <w:t xml:space="preserve"> </w:t>
      </w:r>
      <w:r w:rsidRPr="00B3741E">
        <w:t>his</w:t>
      </w:r>
      <w:r w:rsidR="008F04AD">
        <w:t xml:space="preserve"> </w:t>
      </w:r>
      <w:r w:rsidRPr="00B3741E">
        <w:t>communication</w:t>
      </w:r>
      <w:r w:rsidR="008F04AD">
        <w:t xml:space="preserve"> </w:t>
      </w:r>
      <w:r w:rsidRPr="00B3741E">
        <w:t>to</w:t>
      </w:r>
      <w:r w:rsidR="008F04AD">
        <w:t xml:space="preserve"> </w:t>
      </w:r>
      <w:r w:rsidRPr="00B3741E">
        <w:t>the</w:t>
      </w:r>
      <w:r w:rsidR="008F04AD">
        <w:t xml:space="preserve"> </w:t>
      </w:r>
      <w:r w:rsidRPr="00B3741E">
        <w:t>Committee.</w:t>
      </w:r>
      <w:r w:rsidR="008F04AD">
        <w:t xml:space="preserve"> </w:t>
      </w:r>
      <w:r w:rsidRPr="00B3741E">
        <w:t>He</w:t>
      </w:r>
      <w:r w:rsidR="008F04AD">
        <w:t xml:space="preserve"> </w:t>
      </w:r>
      <w:r w:rsidRPr="00B3741E">
        <w:t>claims</w:t>
      </w:r>
      <w:r w:rsidR="008F04AD">
        <w:t xml:space="preserve"> </w:t>
      </w:r>
      <w:r w:rsidRPr="00B3741E">
        <w:t>that</w:t>
      </w:r>
      <w:r w:rsidR="008F04AD">
        <w:t xml:space="preserve"> </w:t>
      </w:r>
      <w:r w:rsidRPr="00B3741E">
        <w:t>on</w:t>
      </w:r>
      <w:r w:rsidR="008F04AD">
        <w:t xml:space="preserve"> </w:t>
      </w:r>
      <w:r w:rsidRPr="00B3741E">
        <w:t>the</w:t>
      </w:r>
      <w:r w:rsidR="008F04AD">
        <w:t xml:space="preserve"> </w:t>
      </w:r>
      <w:r w:rsidRPr="00B3741E">
        <w:t>essential</w:t>
      </w:r>
      <w:r w:rsidR="008F04AD">
        <w:t xml:space="preserve"> </w:t>
      </w:r>
      <w:r w:rsidRPr="00B3741E">
        <w:t>points,</w:t>
      </w:r>
      <w:r w:rsidR="008F04AD">
        <w:t xml:space="preserve"> </w:t>
      </w:r>
      <w:r w:rsidRPr="00B3741E">
        <w:t>the</w:t>
      </w:r>
      <w:r w:rsidR="008F04AD">
        <w:t xml:space="preserve"> </w:t>
      </w:r>
      <w:r w:rsidRPr="00B3741E">
        <w:t>explanations</w:t>
      </w:r>
      <w:r w:rsidR="008F04AD">
        <w:t xml:space="preserve"> </w:t>
      </w:r>
      <w:r w:rsidRPr="00B3741E">
        <w:t>he</w:t>
      </w:r>
      <w:r w:rsidR="008F04AD">
        <w:t xml:space="preserve"> </w:t>
      </w:r>
      <w:r w:rsidRPr="00B3741E">
        <w:t>gave</w:t>
      </w:r>
      <w:r w:rsidR="008F04AD">
        <w:t xml:space="preserve"> </w:t>
      </w:r>
      <w:r w:rsidRPr="00B3741E">
        <w:t>during</w:t>
      </w:r>
      <w:r w:rsidR="008F04AD">
        <w:t xml:space="preserve"> </w:t>
      </w:r>
      <w:r w:rsidRPr="00B3741E">
        <w:t>the</w:t>
      </w:r>
      <w:r w:rsidR="008F04AD">
        <w:t xml:space="preserve"> </w:t>
      </w:r>
      <w:r w:rsidRPr="00B3741E">
        <w:t>asylum</w:t>
      </w:r>
      <w:r w:rsidR="008F04AD">
        <w:t xml:space="preserve"> </w:t>
      </w:r>
      <w:r w:rsidRPr="00B3741E">
        <w:t>procedure</w:t>
      </w:r>
      <w:r w:rsidR="008F04AD">
        <w:t xml:space="preserve"> </w:t>
      </w:r>
      <w:r w:rsidRPr="00B3741E">
        <w:t>were</w:t>
      </w:r>
      <w:r w:rsidR="008F04AD">
        <w:t xml:space="preserve"> </w:t>
      </w:r>
      <w:r w:rsidRPr="00B3741E">
        <w:t>coherent,</w:t>
      </w:r>
      <w:r w:rsidR="008F04AD">
        <w:t xml:space="preserve"> </w:t>
      </w:r>
      <w:r w:rsidRPr="00B3741E">
        <w:t>plausible</w:t>
      </w:r>
      <w:r w:rsidR="008F04AD">
        <w:t xml:space="preserve"> </w:t>
      </w:r>
      <w:r w:rsidRPr="00B3741E">
        <w:t>and</w:t>
      </w:r>
      <w:r w:rsidR="008F04AD">
        <w:t xml:space="preserve"> </w:t>
      </w:r>
      <w:r w:rsidRPr="00B3741E">
        <w:t>consistent.</w:t>
      </w:r>
      <w:r w:rsidR="008F04AD">
        <w:t xml:space="preserve"> </w:t>
      </w:r>
      <w:r w:rsidRPr="00B3741E">
        <w:t>At</w:t>
      </w:r>
      <w:r w:rsidR="008F04AD">
        <w:t xml:space="preserve"> </w:t>
      </w:r>
      <w:r w:rsidRPr="00B3741E">
        <w:t>no</w:t>
      </w:r>
      <w:r w:rsidR="008F04AD">
        <w:t xml:space="preserve"> </w:t>
      </w:r>
      <w:r w:rsidRPr="00B3741E">
        <w:t>time</w:t>
      </w:r>
      <w:r w:rsidR="008F04AD">
        <w:t xml:space="preserve"> </w:t>
      </w:r>
      <w:r w:rsidRPr="00B3741E">
        <w:t>did</w:t>
      </w:r>
      <w:r w:rsidR="008F04AD">
        <w:t xml:space="preserve"> </w:t>
      </w:r>
      <w:r w:rsidRPr="00B3741E">
        <w:t>the</w:t>
      </w:r>
      <w:r w:rsidR="008F04AD">
        <w:t xml:space="preserve"> </w:t>
      </w:r>
      <w:r w:rsidRPr="00B3741E">
        <w:t>Swiss</w:t>
      </w:r>
      <w:r w:rsidR="008F04AD">
        <w:t xml:space="preserve"> </w:t>
      </w:r>
      <w:r w:rsidRPr="00B3741E">
        <w:t>authorities</w:t>
      </w:r>
      <w:r w:rsidR="008F04AD">
        <w:t xml:space="preserve"> </w:t>
      </w:r>
      <w:r w:rsidRPr="00B3741E">
        <w:t>show</w:t>
      </w:r>
      <w:r w:rsidR="008F04AD">
        <w:t xml:space="preserve"> </w:t>
      </w:r>
      <w:r w:rsidRPr="00B3741E">
        <w:t>any</w:t>
      </w:r>
      <w:r w:rsidR="008F04AD">
        <w:t xml:space="preserve"> </w:t>
      </w:r>
      <w:r w:rsidRPr="00B3741E">
        <w:t>willingness</w:t>
      </w:r>
      <w:r w:rsidR="008F04AD">
        <w:t xml:space="preserve"> </w:t>
      </w:r>
      <w:r w:rsidRPr="00B3741E">
        <w:t>to</w:t>
      </w:r>
      <w:r w:rsidR="008F04AD">
        <w:t xml:space="preserve"> </w:t>
      </w:r>
      <w:r w:rsidRPr="00B3741E">
        <w:t>examine</w:t>
      </w:r>
      <w:r w:rsidR="008F04AD">
        <w:t xml:space="preserve"> </w:t>
      </w:r>
      <w:r w:rsidRPr="00B3741E">
        <w:t>impartially</w:t>
      </w:r>
      <w:r w:rsidR="008F04AD">
        <w:t xml:space="preserve"> </w:t>
      </w:r>
      <w:r w:rsidRPr="00B3741E">
        <w:t>the</w:t>
      </w:r>
      <w:r w:rsidR="008F04AD">
        <w:t xml:space="preserve"> </w:t>
      </w:r>
      <w:r w:rsidRPr="00B3741E">
        <w:t>risks</w:t>
      </w:r>
      <w:r w:rsidR="008F04AD">
        <w:t xml:space="preserve"> </w:t>
      </w:r>
      <w:r w:rsidRPr="00B3741E">
        <w:t>facing</w:t>
      </w:r>
      <w:r w:rsidR="008F04AD">
        <w:t xml:space="preserve"> </w:t>
      </w:r>
      <w:r w:rsidRPr="00B3741E">
        <w:t>him.</w:t>
      </w:r>
      <w:r w:rsidR="008F04AD">
        <w:t xml:space="preserve"> </w:t>
      </w:r>
      <w:r w:rsidRPr="00B3741E">
        <w:t>On</w:t>
      </w:r>
      <w:r w:rsidR="008F04AD">
        <w:t xml:space="preserve"> </w:t>
      </w:r>
      <w:r w:rsidRPr="00B3741E">
        <w:t>the</w:t>
      </w:r>
      <w:r w:rsidR="008F04AD">
        <w:t xml:space="preserve"> </w:t>
      </w:r>
      <w:r w:rsidRPr="00B3741E">
        <w:t>contrary,</w:t>
      </w:r>
      <w:r w:rsidR="008F04AD">
        <w:t xml:space="preserve"> </w:t>
      </w:r>
      <w:r w:rsidRPr="00B3741E">
        <w:t>they</w:t>
      </w:r>
      <w:r w:rsidR="008F04AD">
        <w:t xml:space="preserve"> </w:t>
      </w:r>
      <w:r w:rsidRPr="00B3741E">
        <w:t>sought</w:t>
      </w:r>
      <w:r w:rsidR="008F04AD">
        <w:t xml:space="preserve"> </w:t>
      </w:r>
      <w:r w:rsidRPr="00B3741E">
        <w:t>to</w:t>
      </w:r>
      <w:r w:rsidR="008F04AD">
        <w:t xml:space="preserve"> </w:t>
      </w:r>
      <w:r w:rsidRPr="00B3741E">
        <w:t>find</w:t>
      </w:r>
      <w:r w:rsidR="008F04AD">
        <w:t xml:space="preserve"> </w:t>
      </w:r>
      <w:r w:rsidRPr="00B3741E">
        <w:t>alleged</w:t>
      </w:r>
      <w:r w:rsidR="008F04AD">
        <w:t xml:space="preserve"> </w:t>
      </w:r>
      <w:r w:rsidRPr="00B3741E">
        <w:t>contradictions</w:t>
      </w:r>
      <w:r w:rsidR="008F04AD">
        <w:t xml:space="preserve"> </w:t>
      </w:r>
      <w:r w:rsidRPr="00B3741E">
        <w:t>in</w:t>
      </w:r>
      <w:r w:rsidR="008F04AD">
        <w:t xml:space="preserve"> </w:t>
      </w:r>
      <w:r w:rsidRPr="00B3741E">
        <w:t>his</w:t>
      </w:r>
      <w:r w:rsidR="008F04AD">
        <w:t xml:space="preserve"> </w:t>
      </w:r>
      <w:r w:rsidRPr="00B3741E">
        <w:t>numerous</w:t>
      </w:r>
      <w:r w:rsidR="008F04AD">
        <w:t xml:space="preserve"> </w:t>
      </w:r>
      <w:r w:rsidRPr="00B3741E">
        <w:t>statements</w:t>
      </w:r>
      <w:r w:rsidR="008F04AD">
        <w:t xml:space="preserve"> </w:t>
      </w:r>
      <w:r w:rsidRPr="00B3741E">
        <w:t>or</w:t>
      </w:r>
      <w:r w:rsidR="008F04AD">
        <w:t xml:space="preserve"> </w:t>
      </w:r>
      <w:r w:rsidRPr="00B3741E">
        <w:t>to</w:t>
      </w:r>
      <w:r w:rsidR="008F04AD">
        <w:t xml:space="preserve"> </w:t>
      </w:r>
      <w:r w:rsidRPr="00B3741E">
        <w:t>dismiss</w:t>
      </w:r>
      <w:r w:rsidR="008F04AD">
        <w:t xml:space="preserve"> </w:t>
      </w:r>
      <w:r w:rsidRPr="00B3741E">
        <w:t>them</w:t>
      </w:r>
      <w:r w:rsidR="008F04AD">
        <w:t xml:space="preserve"> </w:t>
      </w:r>
      <w:r w:rsidRPr="00B3741E">
        <w:t>perfunctorily</w:t>
      </w:r>
      <w:r w:rsidR="008F04AD">
        <w:t xml:space="preserve"> </w:t>
      </w:r>
      <w:r w:rsidRPr="00B3741E">
        <w:t>as</w:t>
      </w:r>
      <w:r w:rsidR="008F04AD">
        <w:t xml:space="preserve"> </w:t>
      </w:r>
      <w:r w:rsidRPr="00B3741E">
        <w:t>implausible,</w:t>
      </w:r>
      <w:r w:rsidR="008F04AD">
        <w:t xml:space="preserve"> </w:t>
      </w:r>
      <w:r w:rsidRPr="00B3741E">
        <w:t>with</w:t>
      </w:r>
      <w:r w:rsidR="008F04AD">
        <w:t xml:space="preserve"> </w:t>
      </w:r>
      <w:r w:rsidRPr="00B3741E">
        <w:t>the</w:t>
      </w:r>
      <w:r w:rsidR="008F04AD">
        <w:t xml:space="preserve"> </w:t>
      </w:r>
      <w:r w:rsidRPr="00B3741E">
        <w:t>manifestly</w:t>
      </w:r>
      <w:r w:rsidR="008F04AD">
        <w:t xml:space="preserve"> </w:t>
      </w:r>
      <w:r w:rsidRPr="00B3741E">
        <w:t>biased</w:t>
      </w:r>
      <w:r w:rsidR="008F04AD">
        <w:t xml:space="preserve"> </w:t>
      </w:r>
      <w:r w:rsidRPr="00B3741E">
        <w:t>intention</w:t>
      </w:r>
      <w:r w:rsidR="008F04AD">
        <w:t xml:space="preserve"> </w:t>
      </w:r>
      <w:r w:rsidRPr="00B3741E">
        <w:t>of</w:t>
      </w:r>
      <w:r w:rsidR="008F04AD">
        <w:t xml:space="preserve"> </w:t>
      </w:r>
      <w:r w:rsidRPr="00B3741E">
        <w:t>denying</w:t>
      </w:r>
      <w:r w:rsidR="008F04AD">
        <w:t xml:space="preserve"> </w:t>
      </w:r>
      <w:r w:rsidRPr="00B3741E">
        <w:t>him</w:t>
      </w:r>
      <w:r w:rsidR="008F04AD">
        <w:t xml:space="preserve"> </w:t>
      </w:r>
      <w:r w:rsidRPr="00B3741E">
        <w:t>refugee</w:t>
      </w:r>
      <w:r w:rsidR="008F04AD">
        <w:t xml:space="preserve"> </w:t>
      </w:r>
      <w:r w:rsidRPr="00B3741E">
        <w:t>status.</w:t>
      </w:r>
    </w:p>
    <w:p w14:paraId="29F74F1E" w14:textId="2CAC0371" w:rsidR="008C3E68" w:rsidRPr="00B3741E" w:rsidRDefault="008C3E68" w:rsidP="008C3E68">
      <w:pPr>
        <w:pStyle w:val="SingleTxtG"/>
      </w:pPr>
      <w:r w:rsidRPr="00B3741E">
        <w:t>5.2</w:t>
      </w:r>
      <w:r w:rsidRPr="00B3741E">
        <w:tab/>
        <w:t>As</w:t>
      </w:r>
      <w:r w:rsidR="008F04AD">
        <w:t xml:space="preserve"> </w:t>
      </w:r>
      <w:r w:rsidRPr="00B3741E">
        <w:t>an</w:t>
      </w:r>
      <w:r w:rsidR="008F04AD">
        <w:t xml:space="preserve"> </w:t>
      </w:r>
      <w:r w:rsidRPr="00B3741E">
        <w:t>example,</w:t>
      </w:r>
      <w:r w:rsidR="008F04AD">
        <w:t xml:space="preserve"> </w:t>
      </w:r>
      <w:r w:rsidRPr="00B3741E">
        <w:t>the</w:t>
      </w:r>
      <w:r w:rsidR="008F04AD">
        <w:t xml:space="preserve"> </w:t>
      </w:r>
      <w:r w:rsidRPr="00B3741E">
        <w:t>State</w:t>
      </w:r>
      <w:r w:rsidR="008F04AD">
        <w:t xml:space="preserve"> </w:t>
      </w:r>
      <w:r w:rsidRPr="00B3741E">
        <w:t>party</w:t>
      </w:r>
      <w:r w:rsidR="00AC1FB4">
        <w:t>’</w:t>
      </w:r>
      <w:r w:rsidRPr="00B3741E">
        <w:t>s</w:t>
      </w:r>
      <w:r w:rsidR="008F04AD">
        <w:t xml:space="preserve"> </w:t>
      </w:r>
      <w:r w:rsidRPr="00B3741E">
        <w:t>claim</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has</w:t>
      </w:r>
      <w:r w:rsidR="008F04AD">
        <w:t xml:space="preserve"> </w:t>
      </w:r>
      <w:r w:rsidRPr="00B3741E">
        <w:t>not</w:t>
      </w:r>
      <w:r w:rsidR="008F04AD">
        <w:t xml:space="preserve"> </w:t>
      </w:r>
      <w:r w:rsidRPr="00B3741E">
        <w:t>been</w:t>
      </w:r>
      <w:r w:rsidR="008F04AD">
        <w:t xml:space="preserve"> </w:t>
      </w:r>
      <w:r w:rsidRPr="00B3741E">
        <w:t>able</w:t>
      </w:r>
      <w:r w:rsidR="008F04AD">
        <w:t xml:space="preserve"> </w:t>
      </w:r>
      <w:r w:rsidRPr="00B3741E">
        <w:t>to</w:t>
      </w:r>
      <w:r w:rsidR="008F04AD">
        <w:t xml:space="preserve"> </w:t>
      </w:r>
      <w:r w:rsidRPr="00B3741E">
        <w:t>explain</w:t>
      </w:r>
      <w:r w:rsidR="008F04AD">
        <w:t xml:space="preserve"> </w:t>
      </w:r>
      <w:r w:rsidRPr="00B3741E">
        <w:t>why</w:t>
      </w:r>
      <w:r w:rsidR="008F04AD">
        <w:t xml:space="preserve"> </w:t>
      </w:r>
      <w:r w:rsidRPr="00B3741E">
        <w:t>his</w:t>
      </w:r>
      <w:r w:rsidR="008F04AD">
        <w:t xml:space="preserve"> </w:t>
      </w:r>
      <w:r w:rsidRPr="00B3741E">
        <w:t>girlfriend</w:t>
      </w:r>
      <w:r w:rsidR="00AC1FB4">
        <w:t>’</w:t>
      </w:r>
      <w:r w:rsidRPr="00B3741E">
        <w:t>s</w:t>
      </w:r>
      <w:r w:rsidR="008F04AD">
        <w:t xml:space="preserve"> </w:t>
      </w:r>
      <w:r w:rsidRPr="00B3741E">
        <w:t>highly</w:t>
      </w:r>
      <w:r w:rsidR="008F04AD">
        <w:t xml:space="preserve"> </w:t>
      </w:r>
      <w:r w:rsidRPr="00B3741E">
        <w:t>religious</w:t>
      </w:r>
      <w:r w:rsidR="008F04AD">
        <w:t xml:space="preserve"> </w:t>
      </w:r>
      <w:r w:rsidRPr="00B3741E">
        <w:t>family</w:t>
      </w:r>
      <w:r w:rsidR="008F04AD">
        <w:t xml:space="preserve"> </w:t>
      </w:r>
      <w:r w:rsidRPr="00B3741E">
        <w:t>allowed</w:t>
      </w:r>
      <w:r w:rsidR="008F04AD">
        <w:t xml:space="preserve"> </w:t>
      </w:r>
      <w:r w:rsidRPr="00B3741E">
        <w:t>him</w:t>
      </w:r>
      <w:r w:rsidR="008F04AD">
        <w:t xml:space="preserve"> </w:t>
      </w:r>
      <w:r w:rsidRPr="00B3741E">
        <w:t>to</w:t>
      </w:r>
      <w:r w:rsidR="008F04AD">
        <w:t xml:space="preserve"> </w:t>
      </w:r>
      <w:r w:rsidRPr="00B3741E">
        <w:t>have</w:t>
      </w:r>
      <w:r w:rsidR="008F04AD">
        <w:t xml:space="preserve"> </w:t>
      </w:r>
      <w:r w:rsidRPr="00B3741E">
        <w:t>a</w:t>
      </w:r>
      <w:r w:rsidR="008F04AD">
        <w:t xml:space="preserve"> </w:t>
      </w:r>
      <w:r w:rsidRPr="00B3741E">
        <w:t>relationship</w:t>
      </w:r>
      <w:r w:rsidR="008F04AD">
        <w:t xml:space="preserve"> </w:t>
      </w:r>
      <w:r w:rsidRPr="00B3741E">
        <w:t>with</w:t>
      </w:r>
      <w:r w:rsidR="008F04AD">
        <w:t xml:space="preserve"> </w:t>
      </w:r>
      <w:r w:rsidRPr="00B3741E">
        <w:t>her</w:t>
      </w:r>
      <w:r w:rsidR="008F04AD">
        <w:t xml:space="preserve"> </w:t>
      </w:r>
      <w:r w:rsidRPr="00B3741E">
        <w:t>outside</w:t>
      </w:r>
      <w:r w:rsidR="008F04AD">
        <w:t xml:space="preserve"> </w:t>
      </w:r>
      <w:r w:rsidRPr="00B3741E">
        <w:t>marriage</w:t>
      </w:r>
      <w:r w:rsidR="008F04AD">
        <w:t xml:space="preserve"> </w:t>
      </w:r>
      <w:r w:rsidRPr="00B3741E">
        <w:t>for</w:t>
      </w:r>
      <w:r w:rsidR="008F04AD">
        <w:t xml:space="preserve"> </w:t>
      </w:r>
      <w:r w:rsidRPr="00B3741E">
        <w:t>four</w:t>
      </w:r>
      <w:r w:rsidR="008F04AD">
        <w:t xml:space="preserve"> </w:t>
      </w:r>
      <w:r w:rsidRPr="00B3741E">
        <w:t>years</w:t>
      </w:r>
      <w:r w:rsidR="008F04AD">
        <w:t xml:space="preserve"> </w:t>
      </w:r>
      <w:r w:rsidRPr="00B3741E">
        <w:t>illustrates</w:t>
      </w:r>
      <w:r w:rsidR="008F04AD">
        <w:t xml:space="preserve"> </w:t>
      </w:r>
      <w:r w:rsidRPr="00B3741E">
        <w:t>this</w:t>
      </w:r>
      <w:r w:rsidR="008F04AD">
        <w:t xml:space="preserve"> </w:t>
      </w:r>
      <w:r w:rsidRPr="00B3741E">
        <w:t>approach.</w:t>
      </w:r>
      <w:r w:rsidR="008F04AD">
        <w:t xml:space="preserve"> </w:t>
      </w:r>
      <w:r w:rsidRPr="00B3741E">
        <w:t>The</w:t>
      </w:r>
      <w:r w:rsidR="008F04AD">
        <w:t xml:space="preserve"> </w:t>
      </w:r>
      <w:r w:rsidRPr="00B3741E">
        <w:t>complainant</w:t>
      </w:r>
      <w:r w:rsidR="008F04AD">
        <w:t xml:space="preserve"> </w:t>
      </w:r>
      <w:r w:rsidRPr="00B3741E">
        <w:t>had</w:t>
      </w:r>
      <w:r w:rsidR="008F04AD">
        <w:t xml:space="preserve"> </w:t>
      </w:r>
      <w:r w:rsidRPr="00B3741E">
        <w:t>already</w:t>
      </w:r>
      <w:r w:rsidR="008F04AD">
        <w:t xml:space="preserve"> </w:t>
      </w:r>
      <w:r w:rsidRPr="00B3741E">
        <w:t>explained</w:t>
      </w:r>
      <w:r w:rsidR="008F04AD">
        <w:t xml:space="preserve"> </w:t>
      </w:r>
      <w:r w:rsidRPr="00B3741E">
        <w:t>in</w:t>
      </w:r>
      <w:r w:rsidR="008F04AD">
        <w:t xml:space="preserve"> </w:t>
      </w:r>
      <w:r w:rsidRPr="00B3741E">
        <w:t>his</w:t>
      </w:r>
      <w:r w:rsidR="008F04AD">
        <w:t xml:space="preserve"> </w:t>
      </w:r>
      <w:r w:rsidRPr="00B3741E">
        <w:t>submission</w:t>
      </w:r>
      <w:r w:rsidR="008F04AD">
        <w:t xml:space="preserve"> </w:t>
      </w:r>
      <w:r w:rsidRPr="00B3741E">
        <w:t>of</w:t>
      </w:r>
      <w:r w:rsidR="008F04AD">
        <w:t xml:space="preserve"> </w:t>
      </w:r>
      <w:r w:rsidRPr="00B3741E">
        <w:t>18</w:t>
      </w:r>
      <w:r w:rsidR="008F04AD">
        <w:t xml:space="preserve"> </w:t>
      </w:r>
      <w:r w:rsidRPr="00B3741E">
        <w:t>April</w:t>
      </w:r>
      <w:r w:rsidR="008F04AD">
        <w:t xml:space="preserve"> </w:t>
      </w:r>
      <w:r w:rsidRPr="00B3741E">
        <w:t>2016</w:t>
      </w:r>
      <w:r w:rsidR="008F04AD">
        <w:t xml:space="preserve"> </w:t>
      </w:r>
      <w:r w:rsidRPr="00B3741E">
        <w:t>that,</w:t>
      </w:r>
      <w:r w:rsidR="008F04AD">
        <w:t xml:space="preserve"> </w:t>
      </w:r>
      <w:r w:rsidRPr="00B3741E">
        <w:t>although</w:t>
      </w:r>
      <w:r w:rsidR="008F04AD">
        <w:t xml:space="preserve"> </w:t>
      </w:r>
      <w:r w:rsidRPr="00B3741E">
        <w:t>he</w:t>
      </w:r>
      <w:r w:rsidR="008F04AD">
        <w:t xml:space="preserve"> </w:t>
      </w:r>
      <w:r w:rsidRPr="00B3741E">
        <w:t>had</w:t>
      </w:r>
      <w:r w:rsidR="008F04AD">
        <w:t xml:space="preserve"> </w:t>
      </w:r>
      <w:r w:rsidRPr="00B3741E">
        <w:t>known</w:t>
      </w:r>
      <w:r w:rsidR="008F04AD">
        <w:t xml:space="preserve"> </w:t>
      </w:r>
      <w:r w:rsidRPr="00B3741E">
        <w:t>his</w:t>
      </w:r>
      <w:r w:rsidR="008F04AD">
        <w:t xml:space="preserve"> </w:t>
      </w:r>
      <w:r w:rsidRPr="00B3741E">
        <w:t>girlfriend</w:t>
      </w:r>
      <w:r w:rsidR="008F04AD">
        <w:t xml:space="preserve"> </w:t>
      </w:r>
      <w:r w:rsidRPr="00B3741E">
        <w:t>for</w:t>
      </w:r>
      <w:r w:rsidR="008F04AD">
        <w:t xml:space="preserve"> </w:t>
      </w:r>
      <w:r w:rsidRPr="00B3741E">
        <w:t>four</w:t>
      </w:r>
      <w:r w:rsidR="008F04AD">
        <w:t xml:space="preserve"> </w:t>
      </w:r>
      <w:r w:rsidRPr="00B3741E">
        <w:t>years,</w:t>
      </w:r>
      <w:r w:rsidR="008F04AD">
        <w:t xml:space="preserve"> </w:t>
      </w:r>
      <w:r w:rsidRPr="00B3741E">
        <w:t>their</w:t>
      </w:r>
      <w:r w:rsidR="008F04AD">
        <w:t xml:space="preserve"> </w:t>
      </w:r>
      <w:r w:rsidRPr="00B3741E">
        <w:t>contact</w:t>
      </w:r>
      <w:r w:rsidR="008F04AD">
        <w:t xml:space="preserve"> </w:t>
      </w:r>
      <w:r w:rsidRPr="00B3741E">
        <w:t>had</w:t>
      </w:r>
      <w:r w:rsidR="008F04AD">
        <w:t xml:space="preserve"> </w:t>
      </w:r>
      <w:r w:rsidRPr="00B3741E">
        <w:t>been</w:t>
      </w:r>
      <w:r w:rsidR="008F04AD">
        <w:t xml:space="preserve"> </w:t>
      </w:r>
      <w:r w:rsidRPr="00B3741E">
        <w:t>limited</w:t>
      </w:r>
      <w:r w:rsidR="008F04AD">
        <w:t xml:space="preserve"> </w:t>
      </w:r>
      <w:r w:rsidRPr="00B3741E">
        <w:t>to</w:t>
      </w:r>
      <w:r w:rsidR="008F04AD">
        <w:t xml:space="preserve"> </w:t>
      </w:r>
      <w:r w:rsidRPr="00B3741E">
        <w:t>sporadic</w:t>
      </w:r>
      <w:r w:rsidR="008F04AD">
        <w:t xml:space="preserve"> </w:t>
      </w:r>
      <w:r w:rsidRPr="00B3741E">
        <w:t>phone</w:t>
      </w:r>
      <w:r w:rsidR="008F04AD">
        <w:t xml:space="preserve"> </w:t>
      </w:r>
      <w:r w:rsidRPr="00B3741E">
        <w:t>calls</w:t>
      </w:r>
      <w:r w:rsidR="008F04AD">
        <w:t xml:space="preserve"> </w:t>
      </w:r>
      <w:r w:rsidRPr="00B3741E">
        <w:t>and</w:t>
      </w:r>
      <w:r w:rsidR="008F04AD">
        <w:t xml:space="preserve"> </w:t>
      </w:r>
      <w:r w:rsidRPr="00B3741E">
        <w:t>that</w:t>
      </w:r>
      <w:r w:rsidR="008F04AD">
        <w:t xml:space="preserve"> </w:t>
      </w:r>
      <w:r w:rsidRPr="00B3741E">
        <w:t>their</w:t>
      </w:r>
      <w:r w:rsidR="008F04AD">
        <w:t xml:space="preserve"> </w:t>
      </w:r>
      <w:r w:rsidRPr="00B3741E">
        <w:t>relationship</w:t>
      </w:r>
      <w:r w:rsidR="008F04AD">
        <w:t xml:space="preserve"> </w:t>
      </w:r>
      <w:r w:rsidRPr="00B3741E">
        <w:t>only</w:t>
      </w:r>
      <w:r w:rsidR="008F04AD">
        <w:t xml:space="preserve"> </w:t>
      </w:r>
      <w:r w:rsidRPr="00B3741E">
        <w:t>became</w:t>
      </w:r>
      <w:r w:rsidR="008F04AD">
        <w:t xml:space="preserve"> </w:t>
      </w:r>
      <w:r w:rsidRPr="00B3741E">
        <w:t>intimate</w:t>
      </w:r>
      <w:r w:rsidR="008F04AD">
        <w:t xml:space="preserve"> </w:t>
      </w:r>
      <w:r w:rsidRPr="00B3741E">
        <w:t>during</w:t>
      </w:r>
      <w:r w:rsidR="008F04AD">
        <w:t xml:space="preserve"> </w:t>
      </w:r>
      <w:r w:rsidRPr="00B3741E">
        <w:t>a</w:t>
      </w:r>
      <w:r w:rsidR="008F04AD">
        <w:t xml:space="preserve"> </w:t>
      </w:r>
      <w:r w:rsidRPr="00B3741E">
        <w:t>trip</w:t>
      </w:r>
      <w:r w:rsidR="008F04AD">
        <w:t xml:space="preserve"> </w:t>
      </w:r>
      <w:r w:rsidRPr="00B3741E">
        <w:t>in</w:t>
      </w:r>
      <w:r w:rsidR="008F04AD">
        <w:t xml:space="preserve"> </w:t>
      </w:r>
      <w:r w:rsidRPr="00B3741E">
        <w:t>August</w:t>
      </w:r>
      <w:r w:rsidR="008F04AD">
        <w:t xml:space="preserve"> </w:t>
      </w:r>
      <w:r w:rsidRPr="00B3741E">
        <w:t>and</w:t>
      </w:r>
      <w:r w:rsidR="008F04AD">
        <w:t xml:space="preserve"> </w:t>
      </w:r>
      <w:r w:rsidRPr="00B3741E">
        <w:t>September</w:t>
      </w:r>
      <w:r w:rsidR="008F04AD">
        <w:t xml:space="preserve"> </w:t>
      </w:r>
      <w:r w:rsidRPr="00B3741E">
        <w:t>2015.</w:t>
      </w:r>
      <w:r w:rsidR="008F04AD">
        <w:t xml:space="preserve"> </w:t>
      </w:r>
      <w:r>
        <w:t>As</w:t>
      </w:r>
      <w:r w:rsidR="008F04AD">
        <w:t xml:space="preserve"> </w:t>
      </w:r>
      <w:r w:rsidRPr="00B3741E">
        <w:t>his</w:t>
      </w:r>
      <w:r w:rsidR="008F04AD">
        <w:t xml:space="preserve"> </w:t>
      </w:r>
      <w:r w:rsidRPr="00B3741E">
        <w:t>girlfriend</w:t>
      </w:r>
      <w:r w:rsidR="00AC1FB4">
        <w:t>’</w:t>
      </w:r>
      <w:r w:rsidRPr="00B3741E">
        <w:t>s</w:t>
      </w:r>
      <w:r w:rsidR="008F04AD">
        <w:t xml:space="preserve"> </w:t>
      </w:r>
      <w:r w:rsidRPr="00B3741E">
        <w:t>father</w:t>
      </w:r>
      <w:r w:rsidR="008F04AD">
        <w:t xml:space="preserve"> </w:t>
      </w:r>
      <w:r>
        <w:t>had</w:t>
      </w:r>
      <w:r w:rsidR="008F04AD">
        <w:t xml:space="preserve"> </w:t>
      </w:r>
      <w:r>
        <w:t>refused</w:t>
      </w:r>
      <w:r w:rsidR="008F04AD">
        <w:t xml:space="preserve"> </w:t>
      </w:r>
      <w:r w:rsidRPr="00B3741E">
        <w:t>his</w:t>
      </w:r>
      <w:r w:rsidR="008F04AD">
        <w:t xml:space="preserve"> </w:t>
      </w:r>
      <w:r w:rsidRPr="00B3741E">
        <w:t>marriage</w:t>
      </w:r>
      <w:r w:rsidR="008F04AD">
        <w:t xml:space="preserve"> </w:t>
      </w:r>
      <w:r w:rsidRPr="00B3741E">
        <w:t>proposal,</w:t>
      </w:r>
      <w:r w:rsidR="008F04AD">
        <w:t xml:space="preserve"> </w:t>
      </w:r>
      <w:r w:rsidRPr="00B3741E">
        <w:t>the</w:t>
      </w:r>
      <w:r w:rsidR="008F04AD">
        <w:t xml:space="preserve"> </w:t>
      </w:r>
      <w:r w:rsidRPr="00B3741E">
        <w:t>pair</w:t>
      </w:r>
      <w:r w:rsidR="008F04AD">
        <w:t xml:space="preserve"> </w:t>
      </w:r>
      <w:r w:rsidRPr="00B3741E">
        <w:t>became</w:t>
      </w:r>
      <w:r w:rsidR="008F04AD">
        <w:t xml:space="preserve"> </w:t>
      </w:r>
      <w:r w:rsidRPr="00B3741E">
        <w:t>intimate</w:t>
      </w:r>
      <w:r w:rsidR="008F04AD">
        <w:t xml:space="preserve"> </w:t>
      </w:r>
      <w:r w:rsidRPr="00B3741E">
        <w:t>during</w:t>
      </w:r>
      <w:r w:rsidR="008F04AD">
        <w:t xml:space="preserve"> </w:t>
      </w:r>
      <w:r w:rsidRPr="00B3741E">
        <w:t>the</w:t>
      </w:r>
      <w:r w:rsidR="008F04AD">
        <w:t xml:space="preserve"> </w:t>
      </w:r>
      <w:r w:rsidRPr="00B3741E">
        <w:t>trip,</w:t>
      </w:r>
      <w:r w:rsidR="008F04AD">
        <w:t xml:space="preserve"> </w:t>
      </w:r>
      <w:r w:rsidRPr="00B3741E">
        <w:t>which</w:t>
      </w:r>
      <w:r w:rsidR="008F04AD">
        <w:t xml:space="preserve"> </w:t>
      </w:r>
      <w:r w:rsidRPr="00B3741E">
        <w:t>the</w:t>
      </w:r>
      <w:r w:rsidR="008F04AD">
        <w:t xml:space="preserve"> </w:t>
      </w:r>
      <w:r w:rsidRPr="00B3741E">
        <w:t>father,</w:t>
      </w:r>
      <w:r w:rsidR="008F04AD">
        <w:t xml:space="preserve"> </w:t>
      </w:r>
      <w:r w:rsidRPr="00B3741E">
        <w:t>a</w:t>
      </w:r>
      <w:r w:rsidR="008F04AD">
        <w:t xml:space="preserve"> </w:t>
      </w:r>
      <w:r w:rsidRPr="00B3741E">
        <w:t>religious</w:t>
      </w:r>
      <w:r w:rsidR="008F04AD">
        <w:t xml:space="preserve"> </w:t>
      </w:r>
      <w:r w:rsidRPr="00B3741E">
        <w:t>fanatic,</w:t>
      </w:r>
      <w:r w:rsidR="008F04AD">
        <w:t xml:space="preserve"> </w:t>
      </w:r>
      <w:r w:rsidRPr="00B3741E">
        <w:t>had</w:t>
      </w:r>
      <w:r w:rsidR="008F04AD">
        <w:t xml:space="preserve"> </w:t>
      </w:r>
      <w:r w:rsidRPr="00B3741E">
        <w:t>forbidden</w:t>
      </w:r>
      <w:r w:rsidR="008F04AD">
        <w:t xml:space="preserve"> </w:t>
      </w:r>
      <w:r w:rsidRPr="00B3741E">
        <w:t>them</w:t>
      </w:r>
      <w:r w:rsidR="008F04AD">
        <w:t xml:space="preserve"> </w:t>
      </w:r>
      <w:r w:rsidRPr="00B3741E">
        <w:t>to</w:t>
      </w:r>
      <w:r w:rsidR="008F04AD">
        <w:t xml:space="preserve"> </w:t>
      </w:r>
      <w:r w:rsidRPr="00B3741E">
        <w:t>take.</w:t>
      </w:r>
      <w:r w:rsidR="008F04AD">
        <w:t xml:space="preserve"> </w:t>
      </w:r>
      <w:r w:rsidRPr="00B3741E">
        <w:t>At</w:t>
      </w:r>
      <w:r w:rsidR="008F04AD">
        <w:t xml:space="preserve"> </w:t>
      </w:r>
      <w:r w:rsidRPr="00B3741E">
        <w:t>no</w:t>
      </w:r>
      <w:r w:rsidR="008F04AD">
        <w:t xml:space="preserve"> </w:t>
      </w:r>
      <w:r w:rsidRPr="00B3741E">
        <w:t>time</w:t>
      </w:r>
      <w:r w:rsidR="008F04AD">
        <w:t xml:space="preserve"> </w:t>
      </w:r>
      <w:r w:rsidRPr="00B3741E">
        <w:t>did</w:t>
      </w:r>
      <w:r w:rsidR="008F04AD">
        <w:t xml:space="preserve"> </w:t>
      </w:r>
      <w:r w:rsidRPr="00B3741E">
        <w:t>the</w:t>
      </w:r>
      <w:r w:rsidR="008F04AD">
        <w:t xml:space="preserve"> </w:t>
      </w:r>
      <w:r w:rsidRPr="00B3741E">
        <w:t>complainant</w:t>
      </w:r>
      <w:r w:rsidR="008F04AD">
        <w:t xml:space="preserve"> </w:t>
      </w:r>
      <w:r w:rsidRPr="00B3741E">
        <w:t>claim</w:t>
      </w:r>
      <w:r w:rsidR="008F04AD">
        <w:t xml:space="preserve"> </w:t>
      </w:r>
      <w:r w:rsidRPr="00B3741E">
        <w:t>to</w:t>
      </w:r>
      <w:r w:rsidR="008F04AD">
        <w:t xml:space="preserve"> </w:t>
      </w:r>
      <w:r w:rsidRPr="00B3741E">
        <w:t>have</w:t>
      </w:r>
      <w:r w:rsidR="008F04AD">
        <w:t xml:space="preserve"> </w:t>
      </w:r>
      <w:r w:rsidRPr="00B3741E">
        <w:t>had</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with</w:t>
      </w:r>
      <w:r w:rsidR="008F04AD">
        <w:t xml:space="preserve"> </w:t>
      </w:r>
      <w:r w:rsidRPr="00B3741E">
        <w:t>his</w:t>
      </w:r>
      <w:r w:rsidR="008F04AD">
        <w:t xml:space="preserve"> </w:t>
      </w:r>
      <w:r w:rsidRPr="00B3741E">
        <w:t>girlfriend</w:t>
      </w:r>
      <w:r w:rsidR="008F04AD">
        <w:t xml:space="preserve"> </w:t>
      </w:r>
      <w:r w:rsidRPr="00B3741E">
        <w:t>for</w:t>
      </w:r>
      <w:r w:rsidR="008F04AD">
        <w:t xml:space="preserve"> </w:t>
      </w:r>
      <w:r w:rsidRPr="00B3741E">
        <w:t>four</w:t>
      </w:r>
      <w:r w:rsidR="008F04AD">
        <w:t xml:space="preserve"> </w:t>
      </w:r>
      <w:r w:rsidRPr="00B3741E">
        <w:t>years.</w:t>
      </w:r>
      <w:r w:rsidR="008F04AD">
        <w:t xml:space="preserve"> </w:t>
      </w:r>
      <w:r w:rsidRPr="00B3741E">
        <w:t>Although</w:t>
      </w:r>
      <w:r w:rsidR="008F04AD">
        <w:t xml:space="preserve"> </w:t>
      </w:r>
      <w:r w:rsidRPr="00B3741E">
        <w:t>in</w:t>
      </w:r>
      <w:r w:rsidR="008F04AD">
        <w:t xml:space="preserve"> </w:t>
      </w:r>
      <w:r w:rsidRPr="00B3741E">
        <w:t>the</w:t>
      </w:r>
      <w:r w:rsidR="008F04AD">
        <w:t xml:space="preserve"> </w:t>
      </w:r>
      <w:r w:rsidRPr="00B3741E">
        <w:t>Western</w:t>
      </w:r>
      <w:r w:rsidR="008F04AD">
        <w:t xml:space="preserve"> </w:t>
      </w:r>
      <w:r w:rsidRPr="00B3741E">
        <w:t>cultural</w:t>
      </w:r>
      <w:r w:rsidR="008F04AD">
        <w:t xml:space="preserve"> </w:t>
      </w:r>
      <w:r w:rsidRPr="00B3741E">
        <w:t>context</w:t>
      </w:r>
      <w:r w:rsidR="008F04AD">
        <w:t xml:space="preserve"> </w:t>
      </w:r>
      <w:r w:rsidRPr="00B3741E">
        <w:t>the</w:t>
      </w:r>
      <w:r w:rsidR="008F04AD">
        <w:t xml:space="preserve"> </w:t>
      </w:r>
      <w:r w:rsidRPr="00B3741E">
        <w:t>word</w:t>
      </w:r>
      <w:r w:rsidR="008F04AD">
        <w:t xml:space="preserve"> </w:t>
      </w:r>
      <w:r w:rsidR="00AC1FB4">
        <w:t>“</w:t>
      </w:r>
      <w:r w:rsidRPr="00B3741E">
        <w:t>relationship</w:t>
      </w:r>
      <w:r w:rsidR="00AC1FB4">
        <w:t>”</w:t>
      </w:r>
      <w:r w:rsidR="008F04AD">
        <w:t xml:space="preserve"> </w:t>
      </w:r>
      <w:r w:rsidRPr="00B3741E">
        <w:t>between</w:t>
      </w:r>
      <w:r w:rsidR="008F04AD">
        <w:t xml:space="preserve"> </w:t>
      </w:r>
      <w:r w:rsidRPr="00B3741E">
        <w:t>two</w:t>
      </w:r>
      <w:r w:rsidR="008F04AD">
        <w:t xml:space="preserve"> </w:t>
      </w:r>
      <w:r w:rsidRPr="00B3741E">
        <w:t>people</w:t>
      </w:r>
      <w:r w:rsidR="008F04AD">
        <w:t xml:space="preserve"> </w:t>
      </w:r>
      <w:r w:rsidRPr="00B3741E">
        <w:t>implies</w:t>
      </w:r>
      <w:r w:rsidR="008F04AD">
        <w:t xml:space="preserve"> </w:t>
      </w:r>
      <w:r w:rsidRPr="00B3741E">
        <w:t>sexual</w:t>
      </w:r>
      <w:r w:rsidR="008F04AD">
        <w:t xml:space="preserve"> </w:t>
      </w:r>
      <w:r w:rsidRPr="00B3741E">
        <w:t>intercourse,</w:t>
      </w:r>
      <w:r w:rsidR="008F04AD">
        <w:t xml:space="preserve"> </w:t>
      </w:r>
      <w:r w:rsidRPr="00B3741E">
        <w:t>this</w:t>
      </w:r>
      <w:r w:rsidR="008F04AD">
        <w:t xml:space="preserve"> </w:t>
      </w:r>
      <w:r w:rsidRPr="00B3741E">
        <w:t>is</w:t>
      </w:r>
      <w:r w:rsidR="008F04AD">
        <w:t xml:space="preserve"> </w:t>
      </w:r>
      <w:r w:rsidRPr="00B3741E">
        <w:t>certainly</w:t>
      </w:r>
      <w:r w:rsidR="008F04AD">
        <w:t xml:space="preserve"> </w:t>
      </w:r>
      <w:r w:rsidRPr="00B3741E">
        <w:t>not</w:t>
      </w:r>
      <w:r w:rsidR="008F04AD">
        <w:t xml:space="preserve"> </w:t>
      </w:r>
      <w:r w:rsidRPr="00B3741E">
        <w:t>the</w:t>
      </w:r>
      <w:r w:rsidR="008F04AD">
        <w:t xml:space="preserve"> </w:t>
      </w:r>
      <w:r w:rsidRPr="00B3741E">
        <w:t>case</w:t>
      </w:r>
      <w:r w:rsidR="008F04AD">
        <w:t xml:space="preserve"> </w:t>
      </w:r>
      <w:r w:rsidRPr="00B3741E">
        <w:t>in</w:t>
      </w:r>
      <w:r w:rsidR="008F04AD">
        <w:t xml:space="preserve"> </w:t>
      </w:r>
      <w:r w:rsidRPr="00B3741E">
        <w:t>the</w:t>
      </w:r>
      <w:r w:rsidR="008F04AD">
        <w:t xml:space="preserve"> </w:t>
      </w:r>
      <w:r w:rsidRPr="00B3741E">
        <w:t>Iranian</w:t>
      </w:r>
      <w:r w:rsidR="008F04AD">
        <w:t xml:space="preserve"> </w:t>
      </w:r>
      <w:r w:rsidRPr="00B3741E">
        <w:t>cultural</w:t>
      </w:r>
      <w:r w:rsidR="008F04AD">
        <w:t xml:space="preserve"> </w:t>
      </w:r>
      <w:r w:rsidRPr="00B3741E">
        <w:t>context.</w:t>
      </w:r>
    </w:p>
    <w:p w14:paraId="0FA309DE" w14:textId="0F84EBD3" w:rsidR="008C3E68" w:rsidRPr="00B3741E" w:rsidRDefault="008C3E68" w:rsidP="008C3E68">
      <w:pPr>
        <w:pStyle w:val="SingleTxtG"/>
      </w:pPr>
      <w:r w:rsidRPr="00B3741E">
        <w:t>5.3</w:t>
      </w:r>
      <w:r w:rsidRPr="00B3741E">
        <w:tab/>
        <w:t>It</w:t>
      </w:r>
      <w:r w:rsidR="008F04AD">
        <w:t xml:space="preserve"> </w:t>
      </w:r>
      <w:r w:rsidRPr="00B3741E">
        <w:t>is</w:t>
      </w:r>
      <w:r w:rsidR="008F04AD">
        <w:t xml:space="preserve"> </w:t>
      </w:r>
      <w:r w:rsidRPr="00B3741E">
        <w:t>therefore</w:t>
      </w:r>
      <w:r w:rsidR="008F04AD">
        <w:t xml:space="preserve"> </w:t>
      </w:r>
      <w:r w:rsidRPr="00B3741E">
        <w:t>hardly</w:t>
      </w:r>
      <w:r w:rsidR="008F04AD">
        <w:t xml:space="preserve"> </w:t>
      </w:r>
      <w:r w:rsidRPr="00B3741E">
        <w:t>surprising</w:t>
      </w:r>
      <w:r w:rsidR="008F04AD">
        <w:t xml:space="preserve"> </w:t>
      </w:r>
      <w:r w:rsidRPr="00B3741E">
        <w:t>that</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is</w:t>
      </w:r>
      <w:r w:rsidR="008F04AD">
        <w:t xml:space="preserve"> </w:t>
      </w:r>
      <w:r w:rsidRPr="00B3741E">
        <w:t>not</w:t>
      </w:r>
      <w:r w:rsidR="008F04AD">
        <w:t xml:space="preserve"> </w:t>
      </w:r>
      <w:r w:rsidRPr="00B3741E">
        <w:t>prepared</w:t>
      </w:r>
      <w:r w:rsidR="008F04AD">
        <w:t xml:space="preserve"> </w:t>
      </w:r>
      <w:r w:rsidRPr="00B3741E">
        <w:t>to</w:t>
      </w:r>
      <w:r w:rsidR="008F04AD">
        <w:t xml:space="preserve"> </w:t>
      </w:r>
      <w:r w:rsidRPr="00B3741E">
        <w:t>attach</w:t>
      </w:r>
      <w:r w:rsidR="008F04AD">
        <w:t xml:space="preserve"> </w:t>
      </w:r>
      <w:r w:rsidRPr="00B3741E">
        <w:t>any</w:t>
      </w:r>
      <w:r w:rsidR="008F04AD">
        <w:t xml:space="preserve"> </w:t>
      </w:r>
      <w:r w:rsidRPr="00B3741E">
        <w:t>importance</w:t>
      </w:r>
      <w:r w:rsidR="008F04AD">
        <w:t xml:space="preserve"> </w:t>
      </w:r>
      <w:r w:rsidRPr="00B3741E">
        <w:t>to</w:t>
      </w:r>
      <w:r w:rsidR="008F04AD">
        <w:t xml:space="preserve"> </w:t>
      </w:r>
      <w:r w:rsidRPr="00B3741E">
        <w:t>the</w:t>
      </w:r>
      <w:r w:rsidR="008F04AD">
        <w:t xml:space="preserve"> </w:t>
      </w:r>
      <w:r w:rsidRPr="00B3741E">
        <w:t>court</w:t>
      </w:r>
      <w:r w:rsidR="008F04AD">
        <w:t xml:space="preserve"> </w:t>
      </w:r>
      <w:r w:rsidRPr="00B3741E">
        <w:t>documents</w:t>
      </w:r>
      <w:r w:rsidR="008F04AD">
        <w:t xml:space="preserve"> </w:t>
      </w:r>
      <w:r w:rsidRPr="00B3741E">
        <w:t>submitted.</w:t>
      </w:r>
      <w:r w:rsidR="008F04AD">
        <w:t xml:space="preserve"> </w:t>
      </w:r>
      <w:r w:rsidRPr="00B3741E">
        <w:t>On</w:t>
      </w:r>
      <w:r w:rsidR="008F04AD">
        <w:t xml:space="preserve"> </w:t>
      </w:r>
      <w:r w:rsidRPr="00B3741E">
        <w:t>the</w:t>
      </w:r>
      <w:r w:rsidR="008F04AD">
        <w:t xml:space="preserve"> </w:t>
      </w:r>
      <w:r w:rsidRPr="00B3741E">
        <w:t>contrary,</w:t>
      </w:r>
      <w:r w:rsidR="008F04AD">
        <w:t xml:space="preserve"> </w:t>
      </w:r>
      <w:r w:rsidRPr="00B3741E">
        <w:t>the</w:t>
      </w:r>
      <w:r w:rsidR="008F04AD">
        <w:t xml:space="preserve"> </w:t>
      </w:r>
      <w:r w:rsidRPr="00B3741E">
        <w:t>documents</w:t>
      </w:r>
      <w:r w:rsidR="008F04AD">
        <w:t xml:space="preserve"> </w:t>
      </w:r>
      <w:r w:rsidRPr="00B3741E">
        <w:t>and</w:t>
      </w:r>
      <w:r w:rsidR="008F04AD">
        <w:t xml:space="preserve"> </w:t>
      </w:r>
      <w:r w:rsidRPr="00B3741E">
        <w:t>the</w:t>
      </w:r>
      <w:r w:rsidR="008F04AD">
        <w:t xml:space="preserve"> </w:t>
      </w:r>
      <w:r w:rsidRPr="00B3741E">
        <w:t>conclusions</w:t>
      </w:r>
      <w:r w:rsidR="008F04AD">
        <w:t xml:space="preserve"> </w:t>
      </w:r>
      <w:r w:rsidRPr="00B3741E">
        <w:t>that</w:t>
      </w:r>
      <w:r w:rsidR="008F04AD">
        <w:t xml:space="preserve"> </w:t>
      </w:r>
      <w:r w:rsidRPr="00B3741E">
        <w:t>can</w:t>
      </w:r>
      <w:r w:rsidR="008F04AD">
        <w:t xml:space="preserve"> </w:t>
      </w:r>
      <w:r w:rsidRPr="00B3741E">
        <w:t>be</w:t>
      </w:r>
      <w:r w:rsidR="008F04AD">
        <w:t xml:space="preserve"> </w:t>
      </w:r>
      <w:r w:rsidRPr="00B3741E">
        <w:t>drawn</w:t>
      </w:r>
      <w:r w:rsidR="008F04AD">
        <w:t xml:space="preserve"> </w:t>
      </w:r>
      <w:r w:rsidRPr="00B3741E">
        <w:t>from</w:t>
      </w:r>
      <w:r w:rsidR="008F04AD">
        <w:t xml:space="preserve"> </w:t>
      </w:r>
      <w:r w:rsidRPr="00B3741E">
        <w:t>them</w:t>
      </w:r>
      <w:r w:rsidR="008F04AD">
        <w:t xml:space="preserve"> </w:t>
      </w:r>
      <w:r w:rsidRPr="00B3741E">
        <w:t>have</w:t>
      </w:r>
      <w:r w:rsidR="008F04AD">
        <w:t xml:space="preserve"> </w:t>
      </w:r>
      <w:r w:rsidRPr="00B3741E">
        <w:t>on</w:t>
      </w:r>
      <w:r w:rsidR="008F04AD">
        <w:t xml:space="preserve"> </w:t>
      </w:r>
      <w:r w:rsidRPr="00B3741E">
        <w:t>the</w:t>
      </w:r>
      <w:r w:rsidR="008F04AD">
        <w:t xml:space="preserve"> </w:t>
      </w:r>
      <w:r w:rsidRPr="00B3741E">
        <w:t>whole</w:t>
      </w:r>
      <w:r w:rsidR="008F04AD">
        <w:t xml:space="preserve"> </w:t>
      </w:r>
      <w:r w:rsidRPr="00B3741E">
        <w:t>been</w:t>
      </w:r>
      <w:r w:rsidR="008F04AD">
        <w:t xml:space="preserve"> </w:t>
      </w:r>
      <w:r w:rsidRPr="00B3741E">
        <w:t>discredited</w:t>
      </w:r>
      <w:r w:rsidR="008F04AD">
        <w:t xml:space="preserve"> </w:t>
      </w:r>
      <w:r w:rsidRPr="00B3741E">
        <w:t>and</w:t>
      </w:r>
      <w:r w:rsidR="008F04AD">
        <w:t xml:space="preserve"> </w:t>
      </w:r>
      <w:r w:rsidRPr="00B3741E">
        <w:t>deemed</w:t>
      </w:r>
      <w:r w:rsidR="008F04AD">
        <w:t xml:space="preserve"> </w:t>
      </w:r>
      <w:r w:rsidRPr="00B3741E">
        <w:t>mere</w:t>
      </w:r>
      <w:r w:rsidR="008F04AD">
        <w:t xml:space="preserve"> </w:t>
      </w:r>
      <w:r w:rsidRPr="00B3741E">
        <w:t>allegations.</w:t>
      </w:r>
      <w:r w:rsidR="008F04AD">
        <w:t xml:space="preserve"> </w:t>
      </w:r>
      <w:r w:rsidRPr="00B3741E">
        <w:t>Although</w:t>
      </w:r>
      <w:r w:rsidR="008F04AD">
        <w:t xml:space="preserve"> </w:t>
      </w:r>
      <w:r w:rsidRPr="00B3741E">
        <w:t>the</w:t>
      </w:r>
      <w:r w:rsidR="008F04AD">
        <w:t xml:space="preserve"> </w:t>
      </w:r>
      <w:r w:rsidRPr="00B3741E">
        <w:t>judgment</w:t>
      </w:r>
      <w:r w:rsidR="008F04AD">
        <w:t xml:space="preserve"> </w:t>
      </w:r>
      <w:r w:rsidRPr="00B3741E">
        <w:t>submitted</w:t>
      </w:r>
      <w:r w:rsidR="008F04AD">
        <w:t xml:space="preserve"> </w:t>
      </w:r>
      <w:r w:rsidRPr="00B3741E">
        <w:t>contains</w:t>
      </w:r>
      <w:r w:rsidR="008F04AD">
        <w:t xml:space="preserve"> </w:t>
      </w:r>
      <w:r w:rsidRPr="00B3741E">
        <w:t>little</w:t>
      </w:r>
      <w:r w:rsidR="008F04AD">
        <w:t xml:space="preserve"> </w:t>
      </w:r>
      <w:r w:rsidRPr="00B3741E">
        <w:t>concrete</w:t>
      </w:r>
      <w:r w:rsidR="008F04AD">
        <w:t xml:space="preserve"> </w:t>
      </w:r>
      <w:r w:rsidRPr="00B3741E">
        <w:t>information,</w:t>
      </w:r>
      <w:r w:rsidR="008F04AD">
        <w:t xml:space="preserve"> </w:t>
      </w:r>
      <w:r w:rsidRPr="00B3741E">
        <w:t>the</w:t>
      </w:r>
      <w:r w:rsidR="008F04AD">
        <w:t xml:space="preserve"> </w:t>
      </w:r>
      <w:r w:rsidRPr="00B3741E">
        <w:lastRenderedPageBreak/>
        <w:t>reason</w:t>
      </w:r>
      <w:r w:rsidR="008F04AD">
        <w:t xml:space="preserve"> </w:t>
      </w:r>
      <w:r w:rsidRPr="00B3741E">
        <w:t>for</w:t>
      </w:r>
      <w:r w:rsidR="008F04AD">
        <w:t xml:space="preserve"> </w:t>
      </w:r>
      <w:r w:rsidRPr="00B3741E">
        <w:t>this</w:t>
      </w:r>
      <w:r w:rsidR="008F04AD">
        <w:t xml:space="preserve"> </w:t>
      </w:r>
      <w:r w:rsidRPr="00B3741E">
        <w:t>has</w:t>
      </w:r>
      <w:r w:rsidR="008F04AD">
        <w:t xml:space="preserve"> </w:t>
      </w:r>
      <w:r w:rsidRPr="00B3741E">
        <w:t>already</w:t>
      </w:r>
      <w:r w:rsidR="008F04AD">
        <w:t xml:space="preserve"> </w:t>
      </w:r>
      <w:r w:rsidRPr="00B3741E">
        <w:t>been</w:t>
      </w:r>
      <w:r w:rsidR="008F04AD">
        <w:t xml:space="preserve"> </w:t>
      </w:r>
      <w:r w:rsidRPr="00B3741E">
        <w:t>explained</w:t>
      </w:r>
      <w:r w:rsidR="008F04AD">
        <w:t xml:space="preserve"> </w:t>
      </w:r>
      <w:r w:rsidRPr="00B3741E">
        <w:t>in</w:t>
      </w:r>
      <w:r w:rsidR="008F04AD">
        <w:t xml:space="preserve"> </w:t>
      </w:r>
      <w:r w:rsidRPr="00B3741E">
        <w:t>the</w:t>
      </w:r>
      <w:r w:rsidR="008F04AD">
        <w:t xml:space="preserve"> </w:t>
      </w:r>
      <w:r w:rsidRPr="00B3741E">
        <w:t>communication</w:t>
      </w:r>
      <w:r w:rsidR="008F04AD">
        <w:t xml:space="preserve"> </w:t>
      </w:r>
      <w:r w:rsidRPr="00B3741E">
        <w:t>to</w:t>
      </w:r>
      <w:r w:rsidR="008F04AD">
        <w:t xml:space="preserve"> </w:t>
      </w:r>
      <w:r w:rsidRPr="00B3741E">
        <w:t>the</w:t>
      </w:r>
      <w:r w:rsidR="008F04AD">
        <w:t xml:space="preserve"> </w:t>
      </w:r>
      <w:r w:rsidRPr="00B3741E">
        <w:t>Committee.</w:t>
      </w:r>
      <w:r w:rsidR="008F04AD">
        <w:t xml:space="preserve"> </w:t>
      </w:r>
      <w:r w:rsidRPr="00B3741E">
        <w:t>Even</w:t>
      </w:r>
      <w:r w:rsidR="008F04AD">
        <w:t xml:space="preserve"> </w:t>
      </w:r>
      <w:r w:rsidRPr="00B3741E">
        <w:t>if</w:t>
      </w:r>
      <w:r w:rsidR="008F04AD">
        <w:t xml:space="preserve"> </w:t>
      </w:r>
      <w:r w:rsidRPr="00B3741E">
        <w:t>the</w:t>
      </w:r>
      <w:r w:rsidR="008F04AD">
        <w:t xml:space="preserve"> </w:t>
      </w:r>
      <w:r w:rsidRPr="00B3741E">
        <w:t>Iranian</w:t>
      </w:r>
      <w:r w:rsidR="008F04AD">
        <w:t xml:space="preserve"> </w:t>
      </w:r>
      <w:r w:rsidRPr="00B3741E">
        <w:t>judgment</w:t>
      </w:r>
      <w:r w:rsidR="008F04AD">
        <w:t xml:space="preserve"> </w:t>
      </w:r>
      <w:r w:rsidRPr="00B3741E">
        <w:t>leaves</w:t>
      </w:r>
      <w:r w:rsidR="008F04AD">
        <w:t xml:space="preserve"> </w:t>
      </w:r>
      <w:r w:rsidRPr="00B3741E">
        <w:t>many</w:t>
      </w:r>
      <w:r w:rsidR="008F04AD">
        <w:t xml:space="preserve"> </w:t>
      </w:r>
      <w:r w:rsidRPr="00B3741E">
        <w:t>questions</w:t>
      </w:r>
      <w:r w:rsidR="008F04AD">
        <w:t xml:space="preserve"> </w:t>
      </w:r>
      <w:r w:rsidRPr="00B3741E">
        <w:t>unanswered,</w:t>
      </w:r>
      <w:r w:rsidR="008F04AD">
        <w:t xml:space="preserve"> </w:t>
      </w:r>
      <w:r w:rsidRPr="00B3741E">
        <w:t>the</w:t>
      </w:r>
      <w:r w:rsidR="008F04AD">
        <w:t xml:space="preserve"> </w:t>
      </w:r>
      <w:r w:rsidRPr="00B3741E">
        <w:t>mere</w:t>
      </w:r>
      <w:r w:rsidR="008F04AD">
        <w:t xml:space="preserve"> </w:t>
      </w:r>
      <w:r w:rsidRPr="00B3741E">
        <w:t>existence</w:t>
      </w:r>
      <w:r w:rsidR="008F04AD">
        <w:t xml:space="preserve"> </w:t>
      </w:r>
      <w:r w:rsidRPr="00B3741E">
        <w:t>of</w:t>
      </w:r>
      <w:r w:rsidR="008F04AD">
        <w:t xml:space="preserve"> </w:t>
      </w:r>
      <w:r w:rsidRPr="00B3741E">
        <w:t>a</w:t>
      </w:r>
      <w:r w:rsidR="008F04AD">
        <w:t xml:space="preserve"> </w:t>
      </w:r>
      <w:r w:rsidRPr="00B3741E">
        <w:t>judgment</w:t>
      </w:r>
      <w:r w:rsidR="008F04AD">
        <w:t xml:space="preserve"> </w:t>
      </w:r>
      <w:r w:rsidRPr="00B3741E">
        <w:t>against</w:t>
      </w:r>
      <w:r w:rsidR="008F04AD">
        <w:t xml:space="preserve"> </w:t>
      </w:r>
      <w:r w:rsidRPr="00B3741E">
        <w:t>the</w:t>
      </w:r>
      <w:r w:rsidR="008F04AD">
        <w:t xml:space="preserve"> </w:t>
      </w:r>
      <w:r w:rsidRPr="00B3741E">
        <w:t>complainant</w:t>
      </w:r>
      <w:r w:rsidR="008F04AD">
        <w:t xml:space="preserve"> </w:t>
      </w:r>
      <w:r w:rsidRPr="00B3741E">
        <w:t>is</w:t>
      </w:r>
      <w:r w:rsidR="008F04AD">
        <w:t xml:space="preserve"> </w:t>
      </w:r>
      <w:r w:rsidRPr="00B3741E">
        <w:t>worthy</w:t>
      </w:r>
      <w:r w:rsidR="008F04AD">
        <w:t xml:space="preserve"> </w:t>
      </w:r>
      <w:r w:rsidRPr="00B3741E">
        <w:t>of</w:t>
      </w:r>
      <w:r w:rsidR="008F04AD">
        <w:t xml:space="preserve"> </w:t>
      </w:r>
      <w:r w:rsidRPr="00B3741E">
        <w:t>note.</w:t>
      </w:r>
      <w:r w:rsidR="008F04AD">
        <w:t xml:space="preserve"> </w:t>
      </w:r>
      <w:r w:rsidRPr="00B3741E">
        <w:t>The</w:t>
      </w:r>
      <w:r w:rsidR="008F04AD">
        <w:t xml:space="preserve"> </w:t>
      </w:r>
      <w:r w:rsidRPr="00B3741E">
        <w:t>judgment</w:t>
      </w:r>
      <w:r w:rsidR="008F04AD">
        <w:t xml:space="preserve"> </w:t>
      </w:r>
      <w:r w:rsidRPr="00B3741E">
        <w:t>was</w:t>
      </w:r>
      <w:r w:rsidR="008F04AD">
        <w:t xml:space="preserve"> </w:t>
      </w:r>
      <w:r>
        <w:t>set</w:t>
      </w:r>
      <w:r w:rsidR="008F04AD">
        <w:t xml:space="preserve"> </w:t>
      </w:r>
      <w:r>
        <w:t>in</w:t>
      </w:r>
      <w:r w:rsidR="008F04AD">
        <w:t xml:space="preserve"> </w:t>
      </w:r>
      <w:r>
        <w:t>motion</w:t>
      </w:r>
      <w:r w:rsidR="008F04AD">
        <w:t xml:space="preserve"> </w:t>
      </w:r>
      <w:r w:rsidRPr="00B3741E">
        <w:t>and</w:t>
      </w:r>
      <w:r w:rsidR="008F04AD">
        <w:t xml:space="preserve"> </w:t>
      </w:r>
      <w:r w:rsidRPr="00B3741E">
        <w:t>orchestrated</w:t>
      </w:r>
      <w:r w:rsidR="008F04AD">
        <w:t xml:space="preserve"> </w:t>
      </w:r>
      <w:r w:rsidRPr="00B3741E">
        <w:t>by</w:t>
      </w:r>
      <w:r w:rsidR="008F04AD">
        <w:t xml:space="preserve"> </w:t>
      </w:r>
      <w:r w:rsidRPr="00B3741E">
        <w:t>the</w:t>
      </w:r>
      <w:r w:rsidR="008F04AD">
        <w:t xml:space="preserve"> </w:t>
      </w:r>
      <w:r w:rsidRPr="00B3741E">
        <w:t>girl</w:t>
      </w:r>
      <w:r w:rsidR="00AC1FB4">
        <w:t>’</w:t>
      </w:r>
      <w:r w:rsidRPr="00B3741E">
        <w:t>s</w:t>
      </w:r>
      <w:r w:rsidR="008F04AD">
        <w:t xml:space="preserve"> </w:t>
      </w:r>
      <w:r w:rsidRPr="00B3741E">
        <w:t>father</w:t>
      </w:r>
      <w:r w:rsidR="008F04AD">
        <w:t xml:space="preserve"> </w:t>
      </w:r>
      <w:r w:rsidRPr="00B3741E">
        <w:t>in</w:t>
      </w:r>
      <w:r w:rsidR="008F04AD">
        <w:t xml:space="preserve"> </w:t>
      </w:r>
      <w:r w:rsidRPr="00B3741E">
        <w:t>order</w:t>
      </w:r>
      <w:r w:rsidR="008F04AD">
        <w:t xml:space="preserve"> </w:t>
      </w:r>
      <w:r w:rsidRPr="00B3741E">
        <w:t>to</w:t>
      </w:r>
      <w:r w:rsidR="008F04AD">
        <w:t xml:space="preserve"> </w:t>
      </w:r>
      <w:r w:rsidRPr="00B3741E">
        <w:t>manipulate</w:t>
      </w:r>
      <w:r w:rsidR="008F04AD">
        <w:t xml:space="preserve"> </w:t>
      </w:r>
      <w:r w:rsidRPr="00B3741E">
        <w:t>the</w:t>
      </w:r>
      <w:r w:rsidR="008F04AD">
        <w:t xml:space="preserve"> </w:t>
      </w:r>
      <w:r w:rsidRPr="00B3741E">
        <w:t>complainant</w:t>
      </w:r>
      <w:r w:rsidR="008F04AD">
        <w:t xml:space="preserve"> </w:t>
      </w:r>
      <w:r w:rsidRPr="00B3741E">
        <w:t>and</w:t>
      </w:r>
      <w:r w:rsidR="008F04AD">
        <w:t xml:space="preserve"> </w:t>
      </w:r>
      <w:r w:rsidRPr="00B3741E">
        <w:t>his</w:t>
      </w:r>
      <w:r w:rsidR="008F04AD">
        <w:t xml:space="preserve"> </w:t>
      </w:r>
      <w:r w:rsidRPr="00B3741E">
        <w:t>family</w:t>
      </w:r>
      <w:r w:rsidR="008F04AD">
        <w:t xml:space="preserve"> </w:t>
      </w:r>
      <w:r w:rsidRPr="00B3741E">
        <w:t>while</w:t>
      </w:r>
      <w:r w:rsidR="008F04AD">
        <w:t xml:space="preserve"> </w:t>
      </w:r>
      <w:r w:rsidRPr="00B3741E">
        <w:t>preserving</w:t>
      </w:r>
      <w:r w:rsidR="008F04AD">
        <w:t xml:space="preserve"> </w:t>
      </w:r>
      <w:r w:rsidRPr="00B3741E">
        <w:t>the</w:t>
      </w:r>
      <w:r w:rsidR="008F04AD">
        <w:t xml:space="preserve"> </w:t>
      </w:r>
      <w:r w:rsidRPr="00B3741E">
        <w:t>appearance</w:t>
      </w:r>
      <w:r w:rsidR="008F04AD">
        <w:t xml:space="preserve"> </w:t>
      </w:r>
      <w:r w:rsidRPr="00B3741E">
        <w:t>of</w:t>
      </w:r>
      <w:r w:rsidR="008F04AD">
        <w:t xml:space="preserve"> </w:t>
      </w:r>
      <w:r w:rsidRPr="00B3741E">
        <w:t>the</w:t>
      </w:r>
      <w:r w:rsidR="008F04AD">
        <w:t xml:space="preserve"> </w:t>
      </w:r>
      <w:r w:rsidRPr="00B3741E">
        <w:t>rule</w:t>
      </w:r>
      <w:r w:rsidR="008F04AD">
        <w:t xml:space="preserve"> </w:t>
      </w:r>
      <w:r w:rsidRPr="00B3741E">
        <w:t>of</w:t>
      </w:r>
      <w:r w:rsidR="008F04AD">
        <w:t xml:space="preserve"> </w:t>
      </w:r>
      <w:r w:rsidRPr="00B3741E">
        <w:t>law.</w:t>
      </w:r>
    </w:p>
    <w:p w14:paraId="7CBE4690" w14:textId="156477E0" w:rsidR="008C3E68" w:rsidRPr="00B3741E" w:rsidRDefault="008C3E68" w:rsidP="008C3E68">
      <w:pPr>
        <w:pStyle w:val="SingleTxtG"/>
      </w:pPr>
      <w:r w:rsidRPr="00B3741E">
        <w:t>5.4</w:t>
      </w:r>
      <w:r w:rsidRPr="00B3741E">
        <w:tab/>
        <w:t>With</w:t>
      </w:r>
      <w:r w:rsidR="008F04AD">
        <w:t xml:space="preserve"> </w:t>
      </w:r>
      <w:r w:rsidRPr="00B3741E">
        <w:t>regard</w:t>
      </w:r>
      <w:r w:rsidR="008F04AD">
        <w:t xml:space="preserve"> </w:t>
      </w:r>
      <w:r w:rsidRPr="00B3741E">
        <w:t>to</w:t>
      </w:r>
      <w:r w:rsidR="008F04AD">
        <w:t xml:space="preserve"> </w:t>
      </w:r>
      <w:r w:rsidRPr="00B3741E">
        <w:t>the</w:t>
      </w:r>
      <w:r w:rsidR="008F04AD">
        <w:t xml:space="preserve"> </w:t>
      </w:r>
      <w:r w:rsidRPr="00B3741E">
        <w:t>State</w:t>
      </w:r>
      <w:r w:rsidR="008F04AD">
        <w:t xml:space="preserve"> </w:t>
      </w:r>
      <w:r w:rsidRPr="00B3741E">
        <w:t>party</w:t>
      </w:r>
      <w:r w:rsidR="00AC1FB4">
        <w:t>’</w:t>
      </w:r>
      <w:r w:rsidRPr="00B3741E">
        <w:t>s</w:t>
      </w:r>
      <w:r w:rsidR="008F04AD">
        <w:t xml:space="preserve"> </w:t>
      </w:r>
      <w:r w:rsidRPr="00B3741E">
        <w:t>allegations</w:t>
      </w:r>
      <w:r w:rsidR="008F04AD">
        <w:t xml:space="preserve"> </w:t>
      </w:r>
      <w:r w:rsidRPr="00B3741E">
        <w:t>regarding</w:t>
      </w:r>
      <w:r w:rsidR="008F04AD">
        <w:t xml:space="preserve"> </w:t>
      </w:r>
      <w:r w:rsidRPr="00B3741E">
        <w:t>the</w:t>
      </w:r>
      <w:r w:rsidR="008F04AD">
        <w:t xml:space="preserve"> </w:t>
      </w:r>
      <w:r w:rsidRPr="00B3741E">
        <w:t>possibility</w:t>
      </w:r>
      <w:r w:rsidR="008F04AD">
        <w:t xml:space="preserve"> </w:t>
      </w:r>
      <w:r w:rsidRPr="00B3741E">
        <w:t>of</w:t>
      </w:r>
      <w:r w:rsidR="008F04AD">
        <w:t xml:space="preserve"> </w:t>
      </w:r>
      <w:r w:rsidRPr="00B3741E">
        <w:t>another</w:t>
      </w:r>
      <w:r w:rsidR="008F04AD">
        <w:t xml:space="preserve"> </w:t>
      </w:r>
      <w:r w:rsidRPr="00B3741E">
        <w:t>Iranian</w:t>
      </w:r>
      <w:r w:rsidR="008F04AD">
        <w:t xml:space="preserve"> </w:t>
      </w:r>
      <w:r w:rsidRPr="00B3741E">
        <w:t>judgment</w:t>
      </w:r>
      <w:r w:rsidR="008F04AD">
        <w:t xml:space="preserve"> </w:t>
      </w:r>
      <w:r w:rsidRPr="00B3741E">
        <w:t>having</w:t>
      </w:r>
      <w:r w:rsidR="008F04AD">
        <w:t xml:space="preserve"> </w:t>
      </w:r>
      <w:r w:rsidRPr="00B3741E">
        <w:t>been</w:t>
      </w:r>
      <w:r w:rsidR="008F04AD">
        <w:t xml:space="preserve"> </w:t>
      </w:r>
      <w:r w:rsidRPr="00B3741E">
        <w:t>issued</w:t>
      </w:r>
      <w:r w:rsidR="008F04AD">
        <w:t xml:space="preserve"> </w:t>
      </w:r>
      <w:r w:rsidRPr="00B3741E">
        <w:t>before</w:t>
      </w:r>
      <w:r w:rsidR="008F04AD">
        <w:t xml:space="preserve"> </w:t>
      </w:r>
      <w:r w:rsidRPr="00B3741E">
        <w:t>the</w:t>
      </w:r>
      <w:r w:rsidR="008F04AD">
        <w:t xml:space="preserve"> </w:t>
      </w:r>
      <w:r w:rsidRPr="00B3741E">
        <w:t>one</w:t>
      </w:r>
      <w:r w:rsidR="008F04AD">
        <w:t xml:space="preserve"> </w:t>
      </w:r>
      <w:r w:rsidRPr="00B3741E">
        <w:t>submitted,</w:t>
      </w:r>
      <w:r w:rsidR="008F04AD">
        <w:t xml:space="preserve"> </w:t>
      </w:r>
      <w:r w:rsidRPr="00B3741E">
        <w:t>and</w:t>
      </w:r>
      <w:r w:rsidR="008F04AD">
        <w:t xml:space="preserve"> </w:t>
      </w:r>
      <w:r w:rsidRPr="00B3741E">
        <w:t>with</w:t>
      </w:r>
      <w:r w:rsidR="008F04AD">
        <w:t xml:space="preserve"> </w:t>
      </w:r>
      <w:r w:rsidRPr="00B3741E">
        <w:t>reference</w:t>
      </w:r>
      <w:r w:rsidR="008F04AD">
        <w:t xml:space="preserve"> </w:t>
      </w:r>
      <w:r w:rsidRPr="00B3741E">
        <w:t>to</w:t>
      </w:r>
      <w:r w:rsidR="008F04AD">
        <w:t xml:space="preserve"> </w:t>
      </w:r>
      <w:r w:rsidRPr="00B3741E">
        <w:t>its</w:t>
      </w:r>
      <w:r w:rsidR="008F04AD">
        <w:t xml:space="preserve"> </w:t>
      </w:r>
      <w:r w:rsidRPr="00B3741E">
        <w:t>title</w:t>
      </w:r>
      <w:r w:rsidR="008F04AD">
        <w:t xml:space="preserve"> </w:t>
      </w:r>
      <w:r w:rsidRPr="00B3741E">
        <w:t>of</w:t>
      </w:r>
      <w:r w:rsidR="008F04AD">
        <w:t xml:space="preserve"> </w:t>
      </w:r>
      <w:r w:rsidR="00AC1FB4">
        <w:t>“</w:t>
      </w:r>
      <w:r w:rsidRPr="00B3741E">
        <w:t>enforcement</w:t>
      </w:r>
      <w:r w:rsidR="008F04AD">
        <w:t xml:space="preserve"> </w:t>
      </w:r>
      <w:r w:rsidRPr="00B3741E">
        <w:t>order</w:t>
      </w:r>
      <w:r w:rsidR="00AC1FB4">
        <w:t>”</w:t>
      </w:r>
      <w:r w:rsidRPr="00B3741E">
        <w:t>,</w:t>
      </w:r>
      <w:r w:rsidR="008F04AD">
        <w:t xml:space="preserve"> </w:t>
      </w:r>
      <w:r w:rsidRPr="00B3741E">
        <w:t>the</w:t>
      </w:r>
      <w:r w:rsidR="008F04AD">
        <w:t xml:space="preserve"> </w:t>
      </w:r>
      <w:r w:rsidRPr="00B3741E">
        <w:t>complainant</w:t>
      </w:r>
      <w:r w:rsidR="008F04AD">
        <w:t xml:space="preserve"> </w:t>
      </w:r>
      <w:r w:rsidRPr="00B3741E">
        <w:t>submits</w:t>
      </w:r>
      <w:r w:rsidR="008F04AD">
        <w:t xml:space="preserve"> </w:t>
      </w:r>
      <w:r w:rsidRPr="00B3741E">
        <w:t>that</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has</w:t>
      </w:r>
      <w:r w:rsidR="008F04AD">
        <w:t xml:space="preserve"> </w:t>
      </w:r>
      <w:r w:rsidRPr="00B3741E">
        <w:t>taken</w:t>
      </w:r>
      <w:r w:rsidR="008F04AD">
        <w:t xml:space="preserve"> </w:t>
      </w:r>
      <w:r w:rsidRPr="00B3741E">
        <w:t>his</w:t>
      </w:r>
      <w:r w:rsidR="008F04AD">
        <w:t xml:space="preserve"> </w:t>
      </w:r>
      <w:r w:rsidRPr="00B3741E">
        <w:t>statements</w:t>
      </w:r>
      <w:r w:rsidR="008F04AD">
        <w:t xml:space="preserve"> </w:t>
      </w:r>
      <w:r w:rsidRPr="00B3741E">
        <w:t>and</w:t>
      </w:r>
      <w:r w:rsidR="008F04AD">
        <w:t xml:space="preserve"> </w:t>
      </w:r>
      <w:r w:rsidRPr="00B3741E">
        <w:t>explanations</w:t>
      </w:r>
      <w:r w:rsidR="008F04AD">
        <w:t xml:space="preserve"> </w:t>
      </w:r>
      <w:r w:rsidRPr="00B3741E">
        <w:t>into</w:t>
      </w:r>
      <w:r w:rsidR="008F04AD">
        <w:t xml:space="preserve"> </w:t>
      </w:r>
      <w:r w:rsidRPr="00B3741E">
        <w:t>consideration</w:t>
      </w:r>
      <w:r w:rsidR="008F04AD">
        <w:t xml:space="preserve"> </w:t>
      </w:r>
      <w:r>
        <w:t>only</w:t>
      </w:r>
      <w:r w:rsidR="008F04AD">
        <w:t xml:space="preserve"> </w:t>
      </w:r>
      <w:r w:rsidRPr="00B3741E">
        <w:t>with</w:t>
      </w:r>
      <w:r w:rsidR="008F04AD">
        <w:t xml:space="preserve"> </w:t>
      </w:r>
      <w:r w:rsidRPr="00B3741E">
        <w:t>the</w:t>
      </w:r>
      <w:r w:rsidR="008F04AD">
        <w:t xml:space="preserve"> </w:t>
      </w:r>
      <w:r w:rsidRPr="00B3741E">
        <w:t>intention</w:t>
      </w:r>
      <w:r w:rsidR="008F04AD">
        <w:t xml:space="preserve"> </w:t>
      </w:r>
      <w:r w:rsidRPr="00B3741E">
        <w:t>of</w:t>
      </w:r>
      <w:r w:rsidR="008F04AD">
        <w:t xml:space="preserve"> </w:t>
      </w:r>
      <w:r w:rsidRPr="00B3741E">
        <w:t>drawing</w:t>
      </w:r>
      <w:r w:rsidR="008F04AD">
        <w:t xml:space="preserve"> </w:t>
      </w:r>
      <w:r w:rsidRPr="00B3741E">
        <w:t>contradictions</w:t>
      </w:r>
      <w:r w:rsidR="008F04AD">
        <w:t xml:space="preserve"> </w:t>
      </w:r>
      <w:r w:rsidRPr="00B3741E">
        <w:t>from</w:t>
      </w:r>
      <w:r w:rsidR="008F04AD">
        <w:t xml:space="preserve"> </w:t>
      </w:r>
      <w:r w:rsidRPr="00B3741E">
        <w:t>them.</w:t>
      </w:r>
      <w:r w:rsidR="008F04AD">
        <w:t xml:space="preserve"> </w:t>
      </w:r>
      <w:r w:rsidRPr="00B3741E">
        <w:t>The</w:t>
      </w:r>
      <w:r w:rsidR="008F04AD">
        <w:t xml:space="preserve"> </w:t>
      </w:r>
      <w:r w:rsidRPr="00B3741E">
        <w:t>Iranian</w:t>
      </w:r>
      <w:r w:rsidR="008F04AD">
        <w:t xml:space="preserve"> </w:t>
      </w:r>
      <w:r w:rsidRPr="00B3741E">
        <w:t>judgment</w:t>
      </w:r>
      <w:r w:rsidR="008F04AD">
        <w:t xml:space="preserve"> </w:t>
      </w:r>
      <w:r w:rsidRPr="00B3741E">
        <w:t>submitted</w:t>
      </w:r>
      <w:r w:rsidR="008F04AD">
        <w:t xml:space="preserve"> </w:t>
      </w:r>
      <w:r w:rsidRPr="00B3741E">
        <w:t>provides</w:t>
      </w:r>
      <w:r w:rsidR="008F04AD">
        <w:t xml:space="preserve"> </w:t>
      </w:r>
      <w:r w:rsidRPr="00B3741E">
        <w:t>sufficient</w:t>
      </w:r>
      <w:r w:rsidR="008F04AD">
        <w:t xml:space="preserve"> </w:t>
      </w:r>
      <w:r w:rsidRPr="00B3741E">
        <w:t>proof</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would</w:t>
      </w:r>
      <w:r w:rsidR="008F04AD">
        <w:t xml:space="preserve"> </w:t>
      </w:r>
      <w:r>
        <w:t>be</w:t>
      </w:r>
      <w:r w:rsidR="008F04AD">
        <w:t xml:space="preserve"> </w:t>
      </w:r>
      <w:r>
        <w:t>at</w:t>
      </w:r>
      <w:r w:rsidR="008F04AD">
        <w:t xml:space="preserve"> </w:t>
      </w:r>
      <w:r>
        <w:t>risk</w:t>
      </w:r>
      <w:r w:rsidR="008F04AD">
        <w:t xml:space="preserve"> </w:t>
      </w:r>
      <w:r>
        <w:t>of</w:t>
      </w:r>
      <w:r w:rsidR="008F04AD">
        <w:t xml:space="preserve"> </w:t>
      </w:r>
      <w:r w:rsidRPr="00B3741E">
        <w:t>fac</w:t>
      </w:r>
      <w:r>
        <w:t>ing</w:t>
      </w:r>
      <w:r w:rsidR="008F04AD">
        <w:t xml:space="preserve"> </w:t>
      </w:r>
      <w:r w:rsidRPr="00B3741E">
        <w:t>difficulties</w:t>
      </w:r>
      <w:r w:rsidR="008F04AD">
        <w:t xml:space="preserve"> </w:t>
      </w:r>
      <w:r w:rsidRPr="00B3741E">
        <w:t>if</w:t>
      </w:r>
      <w:r w:rsidR="008F04AD">
        <w:t xml:space="preserve"> </w:t>
      </w:r>
      <w:r w:rsidRPr="00B3741E">
        <w:t>returned</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p>
    <w:p w14:paraId="2AA5F601" w14:textId="090C05F8" w:rsidR="008C3E68" w:rsidRPr="00B3741E" w:rsidRDefault="008C3E68" w:rsidP="008C3E68">
      <w:pPr>
        <w:pStyle w:val="H23G"/>
        <w:rPr>
          <w:rFonts w:eastAsia="MS Mincho"/>
        </w:rPr>
      </w:pPr>
      <w:r w:rsidRPr="00B3741E">
        <w:tab/>
      </w:r>
      <w:r w:rsidRPr="00B3741E">
        <w:tab/>
        <w:t>Issues</w:t>
      </w:r>
      <w:r w:rsidR="008F04AD">
        <w:t xml:space="preserve"> </w:t>
      </w:r>
      <w:r w:rsidRPr="00B3741E">
        <w:t>and</w:t>
      </w:r>
      <w:r w:rsidR="008F04AD">
        <w:t xml:space="preserve"> </w:t>
      </w:r>
      <w:r w:rsidRPr="00B3741E">
        <w:t>proceedings</w:t>
      </w:r>
      <w:r w:rsidR="008F04AD">
        <w:t xml:space="preserve"> </w:t>
      </w:r>
      <w:r w:rsidRPr="00B3741E">
        <w:t>before</w:t>
      </w:r>
      <w:r w:rsidR="008F04AD">
        <w:t xml:space="preserve"> </w:t>
      </w:r>
      <w:r w:rsidRPr="00B3741E">
        <w:t>the</w:t>
      </w:r>
      <w:r w:rsidR="008F04AD">
        <w:t xml:space="preserve"> </w:t>
      </w:r>
      <w:r w:rsidRPr="00B3741E">
        <w:t>Committee</w:t>
      </w:r>
    </w:p>
    <w:p w14:paraId="3BDB4939" w14:textId="4B727621" w:rsidR="008C3E68" w:rsidRPr="00B3741E" w:rsidRDefault="008C3E68" w:rsidP="008C3E68">
      <w:pPr>
        <w:pStyle w:val="H4G"/>
      </w:pPr>
      <w:r w:rsidRPr="00B3741E">
        <w:tab/>
      </w:r>
      <w:r w:rsidRPr="00B3741E">
        <w:tab/>
        <w:t>Consideration</w:t>
      </w:r>
      <w:r w:rsidR="008F04AD">
        <w:t xml:space="preserve"> </w:t>
      </w:r>
      <w:r w:rsidRPr="00B3741E">
        <w:t>of</w:t>
      </w:r>
      <w:r w:rsidR="008F04AD">
        <w:t xml:space="preserve"> </w:t>
      </w:r>
      <w:r w:rsidRPr="00B3741E">
        <w:t>admissibility</w:t>
      </w:r>
    </w:p>
    <w:p w14:paraId="6694E6C6" w14:textId="69C6A8E8" w:rsidR="008C3E68" w:rsidRPr="00B3741E" w:rsidRDefault="008C3E68" w:rsidP="008C3E68">
      <w:pPr>
        <w:pStyle w:val="SingleTxtG"/>
        <w:rPr>
          <w:rFonts w:eastAsia="MS Mincho"/>
        </w:rPr>
      </w:pPr>
      <w:r w:rsidRPr="00B3741E">
        <w:t>6.1</w:t>
      </w:r>
      <w:r w:rsidRPr="00B3741E">
        <w:tab/>
        <w:t>Before</w:t>
      </w:r>
      <w:r w:rsidR="008F04AD">
        <w:t xml:space="preserve"> </w:t>
      </w:r>
      <w:r w:rsidRPr="00B3741E">
        <w:t>considering</w:t>
      </w:r>
      <w:r w:rsidR="008F04AD">
        <w:t xml:space="preserve"> </w:t>
      </w:r>
      <w:r w:rsidRPr="00B3741E">
        <w:t>any</w:t>
      </w:r>
      <w:r w:rsidR="008F04AD">
        <w:t xml:space="preserve"> </w:t>
      </w:r>
      <w:r w:rsidRPr="00B3741E">
        <w:t>claims</w:t>
      </w:r>
      <w:r w:rsidR="008F04AD">
        <w:t xml:space="preserve"> </w:t>
      </w:r>
      <w:r w:rsidRPr="00B3741E">
        <w:t>contained</w:t>
      </w:r>
      <w:r w:rsidR="008F04AD">
        <w:t xml:space="preserve"> </w:t>
      </w:r>
      <w:r w:rsidRPr="00B3741E">
        <w:t>in</w:t>
      </w:r>
      <w:r w:rsidR="008F04AD">
        <w:t xml:space="preserve"> </w:t>
      </w:r>
      <w:r w:rsidRPr="00B3741E">
        <w:t>a</w:t>
      </w:r>
      <w:r w:rsidR="008F04AD">
        <w:t xml:space="preserve"> </w:t>
      </w:r>
      <w:r w:rsidRPr="00B3741E">
        <w:t>communication,</w:t>
      </w:r>
      <w:r w:rsidR="008F04AD">
        <w:t xml:space="preserve"> </w:t>
      </w:r>
      <w:r w:rsidRPr="00B3741E">
        <w:t>the</w:t>
      </w:r>
      <w:r w:rsidR="008F04AD">
        <w:t xml:space="preserve"> </w:t>
      </w:r>
      <w:r w:rsidRPr="00B3741E">
        <w:t>Committee</w:t>
      </w:r>
      <w:r w:rsidR="008F04AD">
        <w:t xml:space="preserve"> </w:t>
      </w:r>
      <w:r w:rsidRPr="00B3741E">
        <w:t>against</w:t>
      </w:r>
      <w:r w:rsidR="008F04AD">
        <w:t xml:space="preserve"> </w:t>
      </w:r>
      <w:r w:rsidRPr="00B3741E">
        <w:t>Torture</w:t>
      </w:r>
      <w:r w:rsidR="008F04AD">
        <w:t xml:space="preserve"> </w:t>
      </w:r>
      <w:r w:rsidRPr="00B3741E">
        <w:t>must</w:t>
      </w:r>
      <w:r w:rsidR="008F04AD">
        <w:t xml:space="preserve"> </w:t>
      </w:r>
      <w:r w:rsidRPr="00B3741E">
        <w:t>decide</w:t>
      </w:r>
      <w:r w:rsidR="008F04AD">
        <w:t xml:space="preserve"> </w:t>
      </w:r>
      <w:r w:rsidRPr="00B3741E">
        <w:t>whether</w:t>
      </w:r>
      <w:r w:rsidR="008F04AD">
        <w:t xml:space="preserve"> </w:t>
      </w:r>
      <w:r w:rsidRPr="00B3741E">
        <w:t>it</w:t>
      </w:r>
      <w:r w:rsidR="008F04AD">
        <w:t xml:space="preserve"> </w:t>
      </w:r>
      <w:r w:rsidRPr="00B3741E">
        <w:t>is</w:t>
      </w:r>
      <w:r w:rsidR="008F04AD">
        <w:t xml:space="preserve"> </w:t>
      </w:r>
      <w:r w:rsidRPr="00B3741E">
        <w:t>admissible</w:t>
      </w:r>
      <w:r w:rsidR="008F04AD">
        <w:t xml:space="preserve"> </w:t>
      </w:r>
      <w:r w:rsidRPr="00B3741E">
        <w:t>under</w:t>
      </w:r>
      <w:r w:rsidR="008F04AD">
        <w:t xml:space="preserve"> </w:t>
      </w:r>
      <w:r w:rsidRPr="00B3741E">
        <w:t>article</w:t>
      </w:r>
      <w:r w:rsidR="008F04AD">
        <w:t xml:space="preserve"> </w:t>
      </w:r>
      <w:r w:rsidRPr="00B3741E">
        <w:t>22</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The</w:t>
      </w:r>
      <w:r w:rsidR="008F04AD">
        <w:t xml:space="preserve"> </w:t>
      </w:r>
      <w:r w:rsidRPr="00B3741E">
        <w:t>Committee</w:t>
      </w:r>
      <w:r w:rsidR="008F04AD">
        <w:t xml:space="preserve"> </w:t>
      </w:r>
      <w:r w:rsidRPr="00B3741E">
        <w:t>has</w:t>
      </w:r>
      <w:r w:rsidR="008F04AD">
        <w:t xml:space="preserve"> </w:t>
      </w:r>
      <w:r w:rsidRPr="00B3741E">
        <w:t>ascertained,</w:t>
      </w:r>
      <w:r w:rsidR="008F04AD">
        <w:t xml:space="preserve"> </w:t>
      </w:r>
      <w:r w:rsidRPr="00B3741E">
        <w:t>as</w:t>
      </w:r>
      <w:r w:rsidR="008F04AD">
        <w:t xml:space="preserve"> </w:t>
      </w:r>
      <w:r w:rsidRPr="00B3741E">
        <w:t>it</w:t>
      </w:r>
      <w:r w:rsidR="008F04AD">
        <w:t xml:space="preserve"> </w:t>
      </w:r>
      <w:r w:rsidRPr="00B3741E">
        <w:t>is</w:t>
      </w:r>
      <w:r w:rsidR="008F04AD">
        <w:t xml:space="preserve"> </w:t>
      </w:r>
      <w:r w:rsidRPr="00B3741E">
        <w:t>required</w:t>
      </w:r>
      <w:r w:rsidR="008F04AD">
        <w:t xml:space="preserve"> </w:t>
      </w:r>
      <w:r w:rsidRPr="00B3741E">
        <w:t>to</w:t>
      </w:r>
      <w:r w:rsidR="008F04AD">
        <w:t xml:space="preserve"> </w:t>
      </w:r>
      <w:r w:rsidRPr="00B3741E">
        <w:t>do</w:t>
      </w:r>
      <w:r w:rsidR="008F04AD">
        <w:t xml:space="preserve"> </w:t>
      </w:r>
      <w:r w:rsidRPr="00B3741E">
        <w:t>under</w:t>
      </w:r>
      <w:r w:rsidR="008F04AD">
        <w:t xml:space="preserve"> </w:t>
      </w:r>
      <w:r w:rsidRPr="00B3741E">
        <w:t>article</w:t>
      </w:r>
      <w:r w:rsidR="008F04AD">
        <w:t xml:space="preserve"> </w:t>
      </w:r>
      <w:r w:rsidRPr="00B3741E">
        <w:t>22</w:t>
      </w:r>
      <w:r w:rsidR="008F04AD">
        <w:t xml:space="preserve"> </w:t>
      </w:r>
      <w:r w:rsidRPr="00B3741E">
        <w:t>(5)</w:t>
      </w:r>
      <w:r w:rsidR="008F04AD">
        <w:t xml:space="preserve"> </w:t>
      </w:r>
      <w:r w:rsidRPr="00B3741E">
        <w:t>(a)</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that</w:t>
      </w:r>
      <w:r w:rsidR="008F04AD">
        <w:t xml:space="preserve"> </w:t>
      </w:r>
      <w:r w:rsidRPr="00B3741E">
        <w:t>the</w:t>
      </w:r>
      <w:r w:rsidR="008F04AD">
        <w:t xml:space="preserve"> </w:t>
      </w:r>
      <w:r w:rsidRPr="00B3741E">
        <w:t>same</w:t>
      </w:r>
      <w:r w:rsidR="008F04AD">
        <w:t xml:space="preserve"> </w:t>
      </w:r>
      <w:r w:rsidRPr="00B3741E">
        <w:t>matter</w:t>
      </w:r>
      <w:r w:rsidR="008F04AD">
        <w:t xml:space="preserve"> </w:t>
      </w:r>
      <w:r w:rsidRPr="00B3741E">
        <w:t>has</w:t>
      </w:r>
      <w:r w:rsidR="008F04AD">
        <w:t xml:space="preserve"> </w:t>
      </w:r>
      <w:r w:rsidRPr="00B3741E">
        <w:t>not</w:t>
      </w:r>
      <w:r w:rsidR="008F04AD">
        <w:t xml:space="preserve"> </w:t>
      </w:r>
      <w:r w:rsidRPr="00B3741E">
        <w:t>been</w:t>
      </w:r>
      <w:r w:rsidR="008F04AD">
        <w:t xml:space="preserve"> </w:t>
      </w:r>
      <w:r w:rsidRPr="00B3741E">
        <w:t>and</w:t>
      </w:r>
      <w:r w:rsidR="008F04AD">
        <w:t xml:space="preserve"> </w:t>
      </w:r>
      <w:r w:rsidRPr="00B3741E">
        <w:t>is</w:t>
      </w:r>
      <w:r w:rsidR="008F04AD">
        <w:t xml:space="preserve"> </w:t>
      </w:r>
      <w:r w:rsidRPr="00B3741E">
        <w:t>not</w:t>
      </w:r>
      <w:r w:rsidR="008F04AD">
        <w:t xml:space="preserve"> </w:t>
      </w:r>
      <w:r w:rsidRPr="00B3741E">
        <w:t>being</w:t>
      </w:r>
      <w:r w:rsidR="008F04AD">
        <w:t xml:space="preserve"> </w:t>
      </w:r>
      <w:r w:rsidRPr="00B3741E">
        <w:t>examined</w:t>
      </w:r>
      <w:r w:rsidR="008F04AD">
        <w:t xml:space="preserve"> </w:t>
      </w:r>
      <w:r w:rsidRPr="00B3741E">
        <w:t>under</w:t>
      </w:r>
      <w:r w:rsidR="008F04AD">
        <w:t xml:space="preserve"> </w:t>
      </w:r>
      <w:r w:rsidRPr="00B3741E">
        <w:t>another</w:t>
      </w:r>
      <w:r w:rsidR="008F04AD">
        <w:t xml:space="preserve"> </w:t>
      </w:r>
      <w:r w:rsidRPr="00B3741E">
        <w:t>procedure</w:t>
      </w:r>
      <w:r w:rsidR="008F04AD">
        <w:t xml:space="preserve"> </w:t>
      </w:r>
      <w:r w:rsidRPr="00B3741E">
        <w:t>of</w:t>
      </w:r>
      <w:r w:rsidR="008F04AD">
        <w:t xml:space="preserve"> </w:t>
      </w:r>
      <w:r w:rsidRPr="00B3741E">
        <w:t>international</w:t>
      </w:r>
      <w:r w:rsidR="008F04AD">
        <w:t xml:space="preserve"> </w:t>
      </w:r>
      <w:r w:rsidRPr="00B3741E">
        <w:t>investigation</w:t>
      </w:r>
      <w:r w:rsidR="008F04AD">
        <w:t xml:space="preserve"> </w:t>
      </w:r>
      <w:r w:rsidRPr="00B3741E">
        <w:t>or</w:t>
      </w:r>
      <w:r w:rsidR="008F04AD">
        <w:t xml:space="preserve"> </w:t>
      </w:r>
      <w:r w:rsidRPr="00B3741E">
        <w:t>settlement.</w:t>
      </w:r>
    </w:p>
    <w:p w14:paraId="79661650" w14:textId="1A3465CA" w:rsidR="008C3E68" w:rsidRPr="00B3741E" w:rsidRDefault="008C3E68" w:rsidP="008C3E68">
      <w:pPr>
        <w:pStyle w:val="SingleTxtG"/>
      </w:pPr>
      <w:r w:rsidRPr="00B3741E">
        <w:t>6.2</w:t>
      </w:r>
      <w:r w:rsidRPr="00B3741E">
        <w:tab/>
        <w:t>The</w:t>
      </w:r>
      <w:r w:rsidR="008F04AD">
        <w:t xml:space="preserve"> </w:t>
      </w:r>
      <w:r w:rsidRPr="00B3741E">
        <w:t>Committee</w:t>
      </w:r>
      <w:r w:rsidR="008F04AD">
        <w:t xml:space="preserve"> </w:t>
      </w:r>
      <w:r w:rsidRPr="00B3741E">
        <w:t>recalls</w:t>
      </w:r>
      <w:r w:rsidR="008F04AD">
        <w:t xml:space="preserve"> </w:t>
      </w:r>
      <w:r w:rsidRPr="00B3741E">
        <w:t>that,</w:t>
      </w:r>
      <w:r w:rsidR="008F04AD">
        <w:t xml:space="preserve"> </w:t>
      </w:r>
      <w:r w:rsidRPr="00B3741E">
        <w:t>in</w:t>
      </w:r>
      <w:r w:rsidR="008F04AD">
        <w:t xml:space="preserve"> </w:t>
      </w:r>
      <w:r w:rsidRPr="00B3741E">
        <w:t>accordance</w:t>
      </w:r>
      <w:r w:rsidR="008F04AD">
        <w:t xml:space="preserve"> </w:t>
      </w:r>
      <w:r w:rsidRPr="00B3741E">
        <w:t>with</w:t>
      </w:r>
      <w:r w:rsidR="008F04AD">
        <w:t xml:space="preserve"> </w:t>
      </w:r>
      <w:r w:rsidRPr="00B3741E">
        <w:t>article</w:t>
      </w:r>
      <w:r w:rsidR="008F04AD">
        <w:t xml:space="preserve"> </w:t>
      </w:r>
      <w:r w:rsidRPr="00B3741E">
        <w:t>22</w:t>
      </w:r>
      <w:r w:rsidR="008F04AD">
        <w:t xml:space="preserve"> </w:t>
      </w:r>
      <w:r w:rsidRPr="00B3741E">
        <w:t>(5)</w:t>
      </w:r>
      <w:r w:rsidR="008F04AD">
        <w:t xml:space="preserve"> </w:t>
      </w:r>
      <w:r w:rsidRPr="00B3741E">
        <w:t>(b)</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it</w:t>
      </w:r>
      <w:r w:rsidR="008F04AD">
        <w:t xml:space="preserve"> </w:t>
      </w:r>
      <w:r w:rsidRPr="00B3741E">
        <w:t>should</w:t>
      </w:r>
      <w:r w:rsidR="008F04AD">
        <w:t xml:space="preserve"> </w:t>
      </w:r>
      <w:r w:rsidRPr="00B3741E">
        <w:t>not</w:t>
      </w:r>
      <w:r w:rsidR="008F04AD">
        <w:t xml:space="preserve"> </w:t>
      </w:r>
      <w:r w:rsidRPr="00B3741E">
        <w:t>consider</w:t>
      </w:r>
      <w:r w:rsidR="008F04AD">
        <w:t xml:space="preserve"> </w:t>
      </w:r>
      <w:r w:rsidRPr="00B3741E">
        <w:t>any</w:t>
      </w:r>
      <w:r w:rsidR="008F04AD">
        <w:t xml:space="preserve"> </w:t>
      </w:r>
      <w:r w:rsidRPr="00B3741E">
        <w:t>communication</w:t>
      </w:r>
      <w:r w:rsidR="008F04AD">
        <w:t xml:space="preserve"> </w:t>
      </w:r>
      <w:r w:rsidRPr="00B3741E">
        <w:t>from</w:t>
      </w:r>
      <w:r w:rsidR="008F04AD">
        <w:t xml:space="preserve"> </w:t>
      </w:r>
      <w:r w:rsidRPr="00B3741E">
        <w:t>an</w:t>
      </w:r>
      <w:r w:rsidR="008F04AD">
        <w:t xml:space="preserve"> </w:t>
      </w:r>
      <w:r w:rsidRPr="00B3741E">
        <w:t>individual</w:t>
      </w:r>
      <w:r w:rsidR="008F04AD">
        <w:t xml:space="preserve"> </w:t>
      </w:r>
      <w:r w:rsidRPr="00B3741E">
        <w:t>unless</w:t>
      </w:r>
      <w:r w:rsidR="008F04AD">
        <w:t xml:space="preserve"> </w:t>
      </w:r>
      <w:r w:rsidRPr="00B3741E">
        <w:t>it</w:t>
      </w:r>
      <w:r w:rsidR="008F04AD">
        <w:t xml:space="preserve"> </w:t>
      </w:r>
      <w:r w:rsidRPr="00B3741E">
        <w:t>has</w:t>
      </w:r>
      <w:r w:rsidR="008F04AD">
        <w:t xml:space="preserve"> </w:t>
      </w:r>
      <w:r w:rsidRPr="00B3741E">
        <w:t>ascertained</w:t>
      </w:r>
      <w:r w:rsidR="008F04AD">
        <w:t xml:space="preserve"> </w:t>
      </w:r>
      <w:r w:rsidRPr="00B3741E">
        <w:t>that</w:t>
      </w:r>
      <w:r w:rsidR="008F04AD">
        <w:t xml:space="preserve"> </w:t>
      </w:r>
      <w:r w:rsidRPr="00B3741E">
        <w:t>the</w:t>
      </w:r>
      <w:r w:rsidR="008F04AD">
        <w:t xml:space="preserve"> </w:t>
      </w:r>
      <w:r w:rsidRPr="00B3741E">
        <w:t>individual</w:t>
      </w:r>
      <w:r w:rsidR="008F04AD">
        <w:t xml:space="preserve"> </w:t>
      </w:r>
      <w:r w:rsidRPr="00B3741E">
        <w:t>has</w:t>
      </w:r>
      <w:r w:rsidR="008F04AD">
        <w:t xml:space="preserve"> </w:t>
      </w:r>
      <w:r w:rsidRPr="00B3741E">
        <w:t>exhausted</w:t>
      </w:r>
      <w:r w:rsidR="008F04AD">
        <w:t xml:space="preserve"> </w:t>
      </w:r>
      <w:r w:rsidRPr="00B3741E">
        <w:t>all</w:t>
      </w:r>
      <w:r w:rsidR="008F04AD">
        <w:t xml:space="preserve"> </w:t>
      </w:r>
      <w:r w:rsidRPr="00B3741E">
        <w:t>available</w:t>
      </w:r>
      <w:r w:rsidR="008F04AD">
        <w:t xml:space="preserve"> </w:t>
      </w:r>
      <w:r w:rsidRPr="00B3741E">
        <w:t>domestic</w:t>
      </w:r>
      <w:r w:rsidR="008F04AD">
        <w:t xml:space="preserve"> </w:t>
      </w:r>
      <w:r w:rsidRPr="00B3741E">
        <w:t>remedies.</w:t>
      </w:r>
      <w:r w:rsidR="008F04AD">
        <w:t xml:space="preserve"> </w:t>
      </w:r>
      <w:r w:rsidRPr="00B3741E">
        <w:t>It</w:t>
      </w:r>
      <w:r w:rsidR="008F04AD">
        <w:t xml:space="preserve"> </w:t>
      </w:r>
      <w:r w:rsidRPr="00B3741E">
        <w:t>notes</w:t>
      </w:r>
      <w:r w:rsidR="008F04AD">
        <w:t xml:space="preserve"> </w:t>
      </w:r>
      <w:r w:rsidRPr="00B3741E">
        <w:t>that,</w:t>
      </w:r>
      <w:r w:rsidR="008F04AD">
        <w:t xml:space="preserve"> </w:t>
      </w:r>
      <w:r w:rsidRPr="00B3741E">
        <w:t>in</w:t>
      </w:r>
      <w:r w:rsidR="008F04AD">
        <w:t xml:space="preserve"> </w:t>
      </w:r>
      <w:r w:rsidRPr="00B3741E">
        <w:t>the</w:t>
      </w:r>
      <w:r w:rsidR="008F04AD">
        <w:t xml:space="preserve"> </w:t>
      </w:r>
      <w:r w:rsidRPr="00B3741E">
        <w:t>present</w:t>
      </w:r>
      <w:r w:rsidR="008F04AD">
        <w:t xml:space="preserve"> </w:t>
      </w:r>
      <w:r w:rsidRPr="00B3741E">
        <w:t>case,</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does</w:t>
      </w:r>
      <w:r w:rsidR="008F04AD">
        <w:t xml:space="preserve"> </w:t>
      </w:r>
      <w:r w:rsidRPr="00B3741E">
        <w:t>not</w:t>
      </w:r>
      <w:r w:rsidR="008F04AD">
        <w:t xml:space="preserve"> </w:t>
      </w:r>
      <w:r w:rsidRPr="00B3741E">
        <w:t>contest</w:t>
      </w:r>
      <w:r w:rsidR="008F04AD">
        <w:t xml:space="preserve"> </w:t>
      </w:r>
      <w:r w:rsidRPr="00B3741E">
        <w:t>the</w:t>
      </w:r>
      <w:r w:rsidR="008F04AD">
        <w:t xml:space="preserve"> </w:t>
      </w:r>
      <w:r w:rsidRPr="00B3741E">
        <w:t>exhaustion</w:t>
      </w:r>
      <w:r w:rsidR="008F04AD">
        <w:t xml:space="preserve"> </w:t>
      </w:r>
      <w:r w:rsidRPr="00B3741E">
        <w:t>of</w:t>
      </w:r>
      <w:r w:rsidR="008F04AD">
        <w:t xml:space="preserve"> </w:t>
      </w:r>
      <w:r w:rsidRPr="00B3741E">
        <w:t>all</w:t>
      </w:r>
      <w:r w:rsidR="008F04AD">
        <w:t xml:space="preserve"> </w:t>
      </w:r>
      <w:r w:rsidRPr="00B3741E">
        <w:t>available</w:t>
      </w:r>
      <w:r w:rsidR="008F04AD">
        <w:t xml:space="preserve"> </w:t>
      </w:r>
      <w:r w:rsidRPr="00B3741E">
        <w:t>domestic</w:t>
      </w:r>
      <w:r w:rsidR="008F04AD">
        <w:t xml:space="preserve"> </w:t>
      </w:r>
      <w:r w:rsidRPr="00B3741E">
        <w:t>remedies</w:t>
      </w:r>
      <w:r w:rsidR="008F04AD">
        <w:t xml:space="preserve"> </w:t>
      </w:r>
      <w:r w:rsidRPr="00B3741E">
        <w:t>by</w:t>
      </w:r>
      <w:r w:rsidR="008F04AD">
        <w:t xml:space="preserve"> </w:t>
      </w:r>
      <w:r w:rsidRPr="00B3741E">
        <w:t>the</w:t>
      </w:r>
      <w:r w:rsidR="008F04AD">
        <w:t xml:space="preserve"> </w:t>
      </w:r>
      <w:r w:rsidRPr="00B3741E">
        <w:t>complainant</w:t>
      </w:r>
      <w:r w:rsidR="008F04AD">
        <w:t xml:space="preserve"> </w:t>
      </w:r>
      <w:r w:rsidRPr="00B3741E">
        <w:t>or,</w:t>
      </w:r>
      <w:r w:rsidR="008F04AD">
        <w:t xml:space="preserve"> </w:t>
      </w:r>
      <w:r w:rsidRPr="00B3741E">
        <w:t>more</w:t>
      </w:r>
      <w:r w:rsidR="008F04AD">
        <w:t xml:space="preserve"> </w:t>
      </w:r>
      <w:r w:rsidRPr="00B3741E">
        <w:t>generally,</w:t>
      </w:r>
      <w:r w:rsidR="008F04AD">
        <w:t xml:space="preserve"> </w:t>
      </w:r>
      <w:r w:rsidRPr="00B3741E">
        <w:t>the</w:t>
      </w:r>
      <w:r w:rsidR="008F04AD">
        <w:t xml:space="preserve"> </w:t>
      </w:r>
      <w:r w:rsidRPr="00B3741E">
        <w:t>admissibility</w:t>
      </w:r>
      <w:r w:rsidR="008F04AD">
        <w:t xml:space="preserve"> </w:t>
      </w:r>
      <w:r w:rsidRPr="00B3741E">
        <w:t>of</w:t>
      </w:r>
      <w:r w:rsidR="008F04AD">
        <w:t xml:space="preserve"> </w:t>
      </w:r>
      <w:r w:rsidRPr="00B3741E">
        <w:t>the</w:t>
      </w:r>
      <w:r w:rsidR="008F04AD">
        <w:t xml:space="preserve"> </w:t>
      </w:r>
      <w:r w:rsidRPr="00B3741E">
        <w:t>complaint.</w:t>
      </w:r>
    </w:p>
    <w:p w14:paraId="5C72F9D7" w14:textId="6A549D98" w:rsidR="008C3E68" w:rsidRPr="00B3741E" w:rsidRDefault="008C3E68" w:rsidP="008C3E68">
      <w:pPr>
        <w:pStyle w:val="SingleTxtG"/>
        <w:rPr>
          <w:rFonts w:eastAsia="MS Mincho"/>
        </w:rPr>
      </w:pPr>
      <w:r w:rsidRPr="00B3741E">
        <w:t>6.3</w:t>
      </w:r>
      <w:r w:rsidRPr="00B3741E">
        <w:tab/>
        <w:t>The</w:t>
      </w:r>
      <w:r w:rsidR="008F04AD">
        <w:t xml:space="preserve"> </w:t>
      </w:r>
      <w:r w:rsidRPr="00B3741E">
        <w:t>Committee</w:t>
      </w:r>
      <w:r w:rsidR="008F04AD">
        <w:t xml:space="preserve"> </w:t>
      </w:r>
      <w:r w:rsidRPr="00B3741E">
        <w:t>considers</w:t>
      </w:r>
      <w:r w:rsidR="008F04AD">
        <w:t xml:space="preserve"> </w:t>
      </w:r>
      <w:r w:rsidRPr="00B3741E">
        <w:t>that</w:t>
      </w:r>
      <w:r w:rsidR="008F04AD">
        <w:t xml:space="preserve"> </w:t>
      </w:r>
      <w:r w:rsidRPr="00B3741E">
        <w:t>the</w:t>
      </w:r>
      <w:r w:rsidR="008F04AD">
        <w:t xml:space="preserve"> </w:t>
      </w:r>
      <w:r w:rsidRPr="00B3741E">
        <w:t>complaint</w:t>
      </w:r>
      <w:r w:rsidR="008F04AD">
        <w:t xml:space="preserve"> </w:t>
      </w:r>
      <w:r w:rsidRPr="00B3741E">
        <w:t>raises</w:t>
      </w:r>
      <w:r w:rsidR="008F04AD">
        <w:t xml:space="preserve"> </w:t>
      </w:r>
      <w:r w:rsidRPr="00B3741E">
        <w:t>substantive</w:t>
      </w:r>
      <w:r w:rsidR="008F04AD">
        <w:t xml:space="preserve"> </w:t>
      </w:r>
      <w:r w:rsidRPr="00B3741E">
        <w:t>issues</w:t>
      </w:r>
      <w:r w:rsidR="008F04AD">
        <w:t xml:space="preserve"> </w:t>
      </w:r>
      <w:r w:rsidRPr="00B3741E">
        <w:t>under</w:t>
      </w:r>
      <w:r w:rsidR="008F04AD">
        <w:t xml:space="preserve"> </w:t>
      </w:r>
      <w:r w:rsidRPr="00B3741E">
        <w:t>article</w:t>
      </w:r>
      <w:r w:rsidR="008F04AD">
        <w:t xml:space="preserve"> </w:t>
      </w:r>
      <w:r w:rsidRPr="00B3741E">
        <w:t>3</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and</w:t>
      </w:r>
      <w:r w:rsidR="008F04AD">
        <w:t xml:space="preserve"> </w:t>
      </w:r>
      <w:r w:rsidRPr="00B3741E">
        <w:t>that</w:t>
      </w:r>
      <w:r w:rsidR="008F04AD">
        <w:t xml:space="preserve"> </w:t>
      </w:r>
      <w:r w:rsidRPr="00B3741E">
        <w:t>those</w:t>
      </w:r>
      <w:r w:rsidR="008F04AD">
        <w:t xml:space="preserve"> </w:t>
      </w:r>
      <w:r w:rsidRPr="00B3741E">
        <w:t>issues</w:t>
      </w:r>
      <w:r w:rsidR="008F04AD">
        <w:t xml:space="preserve"> </w:t>
      </w:r>
      <w:r w:rsidRPr="00B3741E">
        <w:t>should</w:t>
      </w:r>
      <w:r w:rsidR="008F04AD">
        <w:t xml:space="preserve"> </w:t>
      </w:r>
      <w:r w:rsidRPr="00B3741E">
        <w:t>be</w:t>
      </w:r>
      <w:r w:rsidR="008F04AD">
        <w:t xml:space="preserve"> </w:t>
      </w:r>
      <w:r w:rsidRPr="00B3741E">
        <w:t>examined</w:t>
      </w:r>
      <w:r w:rsidR="008F04AD">
        <w:t xml:space="preserve"> </w:t>
      </w:r>
      <w:r w:rsidRPr="00B3741E">
        <w:t>on</w:t>
      </w:r>
      <w:r w:rsidR="008F04AD">
        <w:t xml:space="preserve"> </w:t>
      </w:r>
      <w:r w:rsidRPr="00B3741E">
        <w:t>the</w:t>
      </w:r>
      <w:r w:rsidR="008F04AD">
        <w:t xml:space="preserve"> </w:t>
      </w:r>
      <w:r w:rsidRPr="00B3741E">
        <w:t>merits.</w:t>
      </w:r>
      <w:r w:rsidR="008F04AD">
        <w:t xml:space="preserve"> </w:t>
      </w:r>
      <w:r w:rsidRPr="00B3741E">
        <w:t>The</w:t>
      </w:r>
      <w:r w:rsidR="008F04AD">
        <w:t xml:space="preserve"> </w:t>
      </w:r>
      <w:r w:rsidRPr="00B3741E">
        <w:t>Committee</w:t>
      </w:r>
      <w:r w:rsidR="008F04AD">
        <w:t xml:space="preserve"> </w:t>
      </w:r>
      <w:r w:rsidRPr="00B3741E">
        <w:t>finds</w:t>
      </w:r>
      <w:r w:rsidR="008F04AD">
        <w:t xml:space="preserve"> </w:t>
      </w:r>
      <w:r w:rsidRPr="00B3741E">
        <w:t>no</w:t>
      </w:r>
      <w:r w:rsidR="008F04AD">
        <w:t xml:space="preserve"> </w:t>
      </w:r>
      <w:r w:rsidRPr="00B3741E">
        <w:t>obstacle</w:t>
      </w:r>
      <w:r w:rsidR="008F04AD">
        <w:t xml:space="preserve"> </w:t>
      </w:r>
      <w:r w:rsidRPr="00B3741E">
        <w:t>to</w:t>
      </w:r>
      <w:r w:rsidR="008F04AD">
        <w:t xml:space="preserve"> </w:t>
      </w:r>
      <w:r w:rsidRPr="00B3741E">
        <w:t>the</w:t>
      </w:r>
      <w:r w:rsidR="008F04AD">
        <w:t xml:space="preserve"> </w:t>
      </w:r>
      <w:r w:rsidRPr="00B3741E">
        <w:t>admissibility</w:t>
      </w:r>
      <w:r w:rsidR="008F04AD">
        <w:t xml:space="preserve"> </w:t>
      </w:r>
      <w:r w:rsidRPr="00B3741E">
        <w:t>of</w:t>
      </w:r>
      <w:r w:rsidR="008F04AD">
        <w:t xml:space="preserve"> </w:t>
      </w:r>
      <w:r w:rsidRPr="00B3741E">
        <w:t>the</w:t>
      </w:r>
      <w:r w:rsidR="008F04AD">
        <w:t xml:space="preserve"> </w:t>
      </w:r>
      <w:r w:rsidRPr="00B3741E">
        <w:t>present</w:t>
      </w:r>
      <w:r w:rsidR="008F04AD">
        <w:t xml:space="preserve"> </w:t>
      </w:r>
      <w:r w:rsidRPr="00B3741E">
        <w:t>communication</w:t>
      </w:r>
      <w:r w:rsidR="008F04AD">
        <w:t xml:space="preserve"> </w:t>
      </w:r>
      <w:r w:rsidRPr="00B3741E">
        <w:t>and</w:t>
      </w:r>
      <w:r w:rsidR="008F04AD">
        <w:t xml:space="preserve"> </w:t>
      </w:r>
      <w:r w:rsidRPr="00B3741E">
        <w:t>thus</w:t>
      </w:r>
      <w:r w:rsidR="008F04AD">
        <w:t xml:space="preserve"> </w:t>
      </w:r>
      <w:r w:rsidRPr="00B3741E">
        <w:t>declares</w:t>
      </w:r>
      <w:r w:rsidR="008F04AD">
        <w:t xml:space="preserve"> </w:t>
      </w:r>
      <w:r w:rsidRPr="00B3741E">
        <w:t>it</w:t>
      </w:r>
      <w:r w:rsidR="008F04AD">
        <w:t xml:space="preserve"> </w:t>
      </w:r>
      <w:r w:rsidRPr="00B3741E">
        <w:t>admissible</w:t>
      </w:r>
      <w:r w:rsidR="008F04AD">
        <w:t xml:space="preserve"> </w:t>
      </w:r>
      <w:r>
        <w:t>and</w:t>
      </w:r>
      <w:r w:rsidR="008F04AD">
        <w:t xml:space="preserve"> </w:t>
      </w:r>
      <w:r w:rsidRPr="0051732D">
        <w:t>proceeds</w:t>
      </w:r>
      <w:r w:rsidR="008F04AD">
        <w:t xml:space="preserve"> </w:t>
      </w:r>
      <w:r w:rsidRPr="0051732D">
        <w:t>to</w:t>
      </w:r>
      <w:r w:rsidR="008F04AD">
        <w:t xml:space="preserve"> </w:t>
      </w:r>
      <w:r w:rsidRPr="0051732D">
        <w:t>its</w:t>
      </w:r>
      <w:r w:rsidR="008F04AD">
        <w:t xml:space="preserve"> </w:t>
      </w:r>
      <w:r w:rsidRPr="0051732D">
        <w:t>consideration</w:t>
      </w:r>
      <w:r w:rsidR="008F04AD">
        <w:t xml:space="preserve"> </w:t>
      </w:r>
      <w:r w:rsidRPr="0051732D">
        <w:t>of</w:t>
      </w:r>
      <w:r w:rsidR="008F04AD">
        <w:t xml:space="preserve"> </w:t>
      </w:r>
      <w:r w:rsidRPr="0051732D">
        <w:t>the</w:t>
      </w:r>
      <w:r w:rsidR="008F04AD">
        <w:t xml:space="preserve"> </w:t>
      </w:r>
      <w:r w:rsidRPr="0051732D">
        <w:t>merits</w:t>
      </w:r>
      <w:r w:rsidRPr="00B3741E">
        <w:t>.</w:t>
      </w:r>
    </w:p>
    <w:p w14:paraId="41E793D5" w14:textId="37C07EBF" w:rsidR="008C3E68" w:rsidRPr="00B3741E" w:rsidRDefault="008C3E68" w:rsidP="008C3E68">
      <w:pPr>
        <w:pStyle w:val="H4G"/>
      </w:pPr>
      <w:r w:rsidRPr="00B3741E">
        <w:tab/>
      </w:r>
      <w:r w:rsidRPr="00B3741E">
        <w:tab/>
        <w:t>Consideration</w:t>
      </w:r>
      <w:r w:rsidR="008F04AD">
        <w:t xml:space="preserve"> </w:t>
      </w:r>
      <w:r w:rsidRPr="00B3741E">
        <w:t>of</w:t>
      </w:r>
      <w:r w:rsidR="008F04AD">
        <w:t xml:space="preserve"> </w:t>
      </w:r>
      <w:r w:rsidRPr="00B3741E">
        <w:t>the</w:t>
      </w:r>
      <w:r w:rsidR="008F04AD">
        <w:t xml:space="preserve"> </w:t>
      </w:r>
      <w:r w:rsidRPr="00B3741E">
        <w:t>merits</w:t>
      </w:r>
    </w:p>
    <w:p w14:paraId="6C1F2D57" w14:textId="5EA59312" w:rsidR="008C3E68" w:rsidRDefault="008C3E68" w:rsidP="008C3E68">
      <w:pPr>
        <w:pStyle w:val="SingleTxtG"/>
      </w:pPr>
      <w:r w:rsidRPr="00B3741E">
        <w:t>7.1</w:t>
      </w:r>
      <w:r w:rsidRPr="00B3741E">
        <w:tab/>
      </w:r>
      <w:r>
        <w:t>I</w:t>
      </w:r>
      <w:r w:rsidRPr="00B3741E">
        <w:t>n</w:t>
      </w:r>
      <w:r w:rsidR="008F04AD">
        <w:t xml:space="preserve"> </w:t>
      </w:r>
      <w:r w:rsidRPr="00B3741E">
        <w:t>accordance</w:t>
      </w:r>
      <w:r w:rsidR="008F04AD">
        <w:t xml:space="preserve"> </w:t>
      </w:r>
      <w:r w:rsidRPr="00B3741E">
        <w:t>with</w:t>
      </w:r>
      <w:r w:rsidR="008F04AD">
        <w:t xml:space="preserve"> </w:t>
      </w:r>
      <w:r w:rsidRPr="00B3741E">
        <w:t>article</w:t>
      </w:r>
      <w:r w:rsidR="008F04AD">
        <w:t xml:space="preserve"> </w:t>
      </w:r>
      <w:r w:rsidRPr="00B3741E">
        <w:t>22</w:t>
      </w:r>
      <w:r w:rsidR="008F04AD">
        <w:t xml:space="preserve"> </w:t>
      </w:r>
      <w:r w:rsidRPr="00B3741E">
        <w:t>(4)</w:t>
      </w:r>
      <w:r w:rsidR="008F04AD">
        <w:t xml:space="preserve"> </w:t>
      </w:r>
      <w:r w:rsidRPr="00B3741E">
        <w:t>of</w:t>
      </w:r>
      <w:r w:rsidR="008F04AD">
        <w:t xml:space="preserve"> </w:t>
      </w:r>
      <w:r w:rsidRPr="00B3741E">
        <w:t>the</w:t>
      </w:r>
      <w:r w:rsidR="008F04AD">
        <w:t xml:space="preserve"> </w:t>
      </w:r>
      <w:r w:rsidRPr="00B3741E">
        <w:t>Convention</w:t>
      </w:r>
      <w:r>
        <w:t>,</w:t>
      </w:r>
      <w:r w:rsidR="008F04AD">
        <w:t xml:space="preserve"> </w:t>
      </w:r>
      <w:r>
        <w:t>t</w:t>
      </w:r>
      <w:r w:rsidRPr="00B3741E">
        <w:t>he</w:t>
      </w:r>
      <w:r w:rsidR="008F04AD">
        <w:t xml:space="preserve"> </w:t>
      </w:r>
      <w:r w:rsidRPr="00B3741E">
        <w:t>Committee</w:t>
      </w:r>
      <w:r w:rsidR="008F04AD">
        <w:t xml:space="preserve"> </w:t>
      </w:r>
      <w:r w:rsidRPr="00B3741E">
        <w:t>has</w:t>
      </w:r>
      <w:r w:rsidR="008F04AD">
        <w:t xml:space="preserve"> </w:t>
      </w:r>
      <w:r w:rsidRPr="00B3741E">
        <w:t>considered</w:t>
      </w:r>
      <w:r w:rsidR="008F04AD">
        <w:t xml:space="preserve"> </w:t>
      </w:r>
      <w:r w:rsidRPr="00B3741E">
        <w:t>the</w:t>
      </w:r>
      <w:r w:rsidR="008F04AD">
        <w:t xml:space="preserve"> </w:t>
      </w:r>
      <w:r w:rsidRPr="00B3741E">
        <w:t>communication</w:t>
      </w:r>
      <w:r w:rsidR="008F04AD">
        <w:t xml:space="preserve"> </w:t>
      </w:r>
      <w:r w:rsidRPr="00B3741E">
        <w:t>in</w:t>
      </w:r>
      <w:r w:rsidR="008F04AD">
        <w:t xml:space="preserve"> </w:t>
      </w:r>
      <w:r w:rsidRPr="00B3741E">
        <w:t>the</w:t>
      </w:r>
      <w:r w:rsidR="008F04AD">
        <w:t xml:space="preserve"> </w:t>
      </w:r>
      <w:r w:rsidRPr="00B3741E">
        <w:t>light</w:t>
      </w:r>
      <w:r w:rsidR="008F04AD">
        <w:t xml:space="preserve"> </w:t>
      </w:r>
      <w:r w:rsidRPr="00B3741E">
        <w:t>of</w:t>
      </w:r>
      <w:r w:rsidR="008F04AD">
        <w:t xml:space="preserve"> </w:t>
      </w:r>
      <w:r w:rsidRPr="00B3741E">
        <w:t>all</w:t>
      </w:r>
      <w:r w:rsidR="008F04AD">
        <w:t xml:space="preserve"> </w:t>
      </w:r>
      <w:r w:rsidRPr="00B3741E">
        <w:t>the</w:t>
      </w:r>
      <w:r w:rsidR="008F04AD">
        <w:t xml:space="preserve"> </w:t>
      </w:r>
      <w:r w:rsidRPr="00B3741E">
        <w:t>information</w:t>
      </w:r>
      <w:r w:rsidR="008F04AD">
        <w:t xml:space="preserve"> </w:t>
      </w:r>
      <w:r w:rsidRPr="00B3741E">
        <w:t>made</w:t>
      </w:r>
      <w:r w:rsidR="008F04AD">
        <w:t xml:space="preserve"> </w:t>
      </w:r>
      <w:r w:rsidRPr="00B3741E">
        <w:t>available</w:t>
      </w:r>
      <w:r w:rsidR="008F04AD">
        <w:t xml:space="preserve"> </w:t>
      </w:r>
      <w:r w:rsidRPr="00B3741E">
        <w:t>to</w:t>
      </w:r>
      <w:r w:rsidR="008F04AD">
        <w:t xml:space="preserve"> </w:t>
      </w:r>
      <w:r w:rsidRPr="00B3741E">
        <w:t>it</w:t>
      </w:r>
      <w:r w:rsidR="008F04AD">
        <w:t xml:space="preserve"> </w:t>
      </w:r>
      <w:r w:rsidRPr="00B3741E">
        <w:t>by</w:t>
      </w:r>
      <w:r w:rsidR="008F04AD">
        <w:t xml:space="preserve"> </w:t>
      </w:r>
      <w:r w:rsidRPr="00B3741E">
        <w:t>the</w:t>
      </w:r>
      <w:r w:rsidR="008F04AD">
        <w:t xml:space="preserve"> </w:t>
      </w:r>
      <w:r w:rsidRPr="00B3741E">
        <w:t>parties.</w:t>
      </w:r>
    </w:p>
    <w:p w14:paraId="031B5014" w14:textId="26DCE96B" w:rsidR="008C3E68" w:rsidRPr="00B3741E" w:rsidRDefault="008C3E68" w:rsidP="008C3E68">
      <w:pPr>
        <w:pStyle w:val="SingleTxtG"/>
      </w:pPr>
      <w:r>
        <w:t>7.2</w:t>
      </w:r>
      <w:r>
        <w:tab/>
      </w:r>
      <w:r w:rsidRPr="00F253B2">
        <w:t>In</w:t>
      </w:r>
      <w:r w:rsidR="008F04AD">
        <w:t xml:space="preserve"> </w:t>
      </w:r>
      <w:r w:rsidRPr="00F253B2">
        <w:t>the</w:t>
      </w:r>
      <w:r w:rsidR="008F04AD">
        <w:t xml:space="preserve"> </w:t>
      </w:r>
      <w:r w:rsidRPr="00F253B2">
        <w:t>present</w:t>
      </w:r>
      <w:r w:rsidR="008F04AD">
        <w:t xml:space="preserve"> </w:t>
      </w:r>
      <w:r w:rsidRPr="00F253B2">
        <w:t>case,</w:t>
      </w:r>
      <w:r w:rsidR="008F04AD">
        <w:t xml:space="preserve"> </w:t>
      </w:r>
      <w:r w:rsidRPr="00F253B2">
        <w:t>the</w:t>
      </w:r>
      <w:r w:rsidR="008F04AD">
        <w:t xml:space="preserve"> </w:t>
      </w:r>
      <w:r w:rsidRPr="00F253B2">
        <w:t>Committee</w:t>
      </w:r>
      <w:r w:rsidR="008F04AD">
        <w:t xml:space="preserve"> </w:t>
      </w:r>
      <w:r w:rsidRPr="00F253B2">
        <w:t>must</w:t>
      </w:r>
      <w:r w:rsidR="008F04AD">
        <w:t xml:space="preserve"> </w:t>
      </w:r>
      <w:r w:rsidRPr="00F253B2">
        <w:t>determine</w:t>
      </w:r>
      <w:r w:rsidR="008F04AD">
        <w:t xml:space="preserve"> </w:t>
      </w:r>
      <w:r w:rsidRPr="00F253B2">
        <w:t>whether</w:t>
      </w:r>
      <w:r w:rsidR="008F04AD">
        <w:t xml:space="preserve"> </w:t>
      </w:r>
      <w:r w:rsidRPr="00F253B2">
        <w:t>the</w:t>
      </w:r>
      <w:r w:rsidR="008F04AD">
        <w:t xml:space="preserve"> </w:t>
      </w:r>
      <w:r w:rsidRPr="00F253B2">
        <w:t>complainan</w:t>
      </w:r>
      <w:r>
        <w:t>t</w:t>
      </w:r>
      <w:r w:rsidR="00AC1FB4">
        <w:t>’</w:t>
      </w:r>
      <w:r w:rsidRPr="00F253B2">
        <w:t>s</w:t>
      </w:r>
      <w:r w:rsidR="008F04AD">
        <w:t xml:space="preserve"> </w:t>
      </w:r>
      <w:r w:rsidRPr="00F253B2">
        <w:t>removal</w:t>
      </w:r>
      <w:r w:rsidR="008F04AD">
        <w:t xml:space="preserve"> </w:t>
      </w:r>
      <w:r w:rsidRPr="00F253B2">
        <w:t>to</w:t>
      </w:r>
      <w:r w:rsidR="008F04AD">
        <w:t xml:space="preserve"> </w:t>
      </w:r>
      <w:r w:rsidRPr="00F253B2">
        <w:t>the</w:t>
      </w:r>
      <w:r w:rsidR="008F04AD">
        <w:t xml:space="preserve"> </w:t>
      </w:r>
      <w:r w:rsidRPr="00F253B2">
        <w:t>Islamic</w:t>
      </w:r>
      <w:r w:rsidR="008F04AD">
        <w:t xml:space="preserve"> </w:t>
      </w:r>
      <w:r w:rsidRPr="00F253B2">
        <w:t>Republic</w:t>
      </w:r>
      <w:r w:rsidR="008F04AD">
        <w:t xml:space="preserve"> </w:t>
      </w:r>
      <w:r w:rsidRPr="00F253B2">
        <w:t>of</w:t>
      </w:r>
      <w:r w:rsidR="008F04AD">
        <w:t xml:space="preserve"> </w:t>
      </w:r>
      <w:r w:rsidRPr="00F253B2">
        <w:t>Iran</w:t>
      </w:r>
      <w:r w:rsidR="008F04AD">
        <w:t xml:space="preserve"> </w:t>
      </w:r>
      <w:r w:rsidRPr="00F253B2">
        <w:t>would</w:t>
      </w:r>
      <w:r w:rsidR="008F04AD">
        <w:t xml:space="preserve"> </w:t>
      </w:r>
      <w:r w:rsidRPr="00F253B2">
        <w:t>constitute</w:t>
      </w:r>
      <w:r w:rsidR="008F04AD">
        <w:t xml:space="preserve"> </w:t>
      </w:r>
      <w:r w:rsidRPr="00F253B2">
        <w:t>a</w:t>
      </w:r>
      <w:r w:rsidR="008F04AD">
        <w:t xml:space="preserve"> </w:t>
      </w:r>
      <w:r w:rsidRPr="00F253B2">
        <w:t>violation</w:t>
      </w:r>
      <w:r w:rsidR="008F04AD">
        <w:t xml:space="preserve"> </w:t>
      </w:r>
      <w:r w:rsidRPr="00F253B2">
        <w:t>of</w:t>
      </w:r>
      <w:r w:rsidR="008F04AD">
        <w:t xml:space="preserve"> </w:t>
      </w:r>
      <w:r w:rsidRPr="00F253B2">
        <w:t>the</w:t>
      </w:r>
      <w:r w:rsidR="008F04AD">
        <w:t xml:space="preserve"> </w:t>
      </w:r>
      <w:r w:rsidRPr="00F253B2">
        <w:t>State</w:t>
      </w:r>
      <w:r w:rsidR="008F04AD">
        <w:t xml:space="preserve"> </w:t>
      </w:r>
      <w:r w:rsidRPr="00F253B2">
        <w:t>party</w:t>
      </w:r>
      <w:r w:rsidR="00AC1FB4">
        <w:t>’</w:t>
      </w:r>
      <w:r w:rsidRPr="00F253B2">
        <w:t>s</w:t>
      </w:r>
      <w:r w:rsidR="008F04AD">
        <w:t xml:space="preserve"> </w:t>
      </w:r>
      <w:r w:rsidRPr="00F253B2">
        <w:t>obligation</w:t>
      </w:r>
      <w:r w:rsidR="008F04AD">
        <w:t xml:space="preserve"> </w:t>
      </w:r>
      <w:r w:rsidRPr="00F253B2">
        <w:t>under</w:t>
      </w:r>
      <w:r w:rsidR="008F04AD">
        <w:t xml:space="preserve"> </w:t>
      </w:r>
      <w:r w:rsidRPr="00F253B2">
        <w:t>article</w:t>
      </w:r>
      <w:r w:rsidR="008F04AD">
        <w:t xml:space="preserve"> </w:t>
      </w:r>
      <w:r w:rsidRPr="00F253B2">
        <w:t>3</w:t>
      </w:r>
      <w:r w:rsidR="008F04AD">
        <w:t xml:space="preserve"> </w:t>
      </w:r>
      <w:r w:rsidRPr="00F253B2">
        <w:t>of</w:t>
      </w:r>
      <w:r w:rsidR="008F04AD">
        <w:t xml:space="preserve"> </w:t>
      </w:r>
      <w:r w:rsidRPr="00F253B2">
        <w:t>the</w:t>
      </w:r>
      <w:r w:rsidR="008F04AD">
        <w:t xml:space="preserve"> </w:t>
      </w:r>
      <w:r w:rsidRPr="00F253B2">
        <w:t>Convention</w:t>
      </w:r>
      <w:r w:rsidR="008F04AD">
        <w:t xml:space="preserve"> </w:t>
      </w:r>
      <w:r w:rsidRPr="00F253B2">
        <w:t>not</w:t>
      </w:r>
      <w:r w:rsidR="008F04AD">
        <w:t xml:space="preserve"> </w:t>
      </w:r>
      <w:r w:rsidRPr="00F253B2">
        <w:t>to</w:t>
      </w:r>
      <w:r w:rsidR="008F04AD">
        <w:t xml:space="preserve"> </w:t>
      </w:r>
      <w:r w:rsidRPr="00F253B2">
        <w:t>expel</w:t>
      </w:r>
      <w:r w:rsidR="008F04AD">
        <w:t xml:space="preserve"> </w:t>
      </w:r>
      <w:r w:rsidRPr="00F253B2">
        <w:t>or</w:t>
      </w:r>
      <w:r w:rsidR="008F04AD">
        <w:t xml:space="preserve"> </w:t>
      </w:r>
      <w:r w:rsidRPr="00F253B2">
        <w:t>return</w:t>
      </w:r>
      <w:r w:rsidR="008F04AD">
        <w:t xml:space="preserve"> </w:t>
      </w:r>
      <w:r w:rsidRPr="00F253B2">
        <w:t>a</w:t>
      </w:r>
      <w:r w:rsidR="008F04AD">
        <w:t xml:space="preserve"> </w:t>
      </w:r>
      <w:r w:rsidRPr="00F253B2">
        <w:t>person</w:t>
      </w:r>
      <w:r w:rsidR="008F04AD">
        <w:t xml:space="preserve"> </w:t>
      </w:r>
      <w:r w:rsidRPr="00F253B2">
        <w:t>to</w:t>
      </w:r>
      <w:r w:rsidR="008F04AD">
        <w:t xml:space="preserve"> </w:t>
      </w:r>
      <w:r w:rsidRPr="00F253B2">
        <w:t>another</w:t>
      </w:r>
      <w:r w:rsidR="008F04AD">
        <w:t xml:space="preserve"> </w:t>
      </w:r>
      <w:r w:rsidRPr="00F253B2">
        <w:t>State</w:t>
      </w:r>
      <w:r w:rsidR="008F04AD">
        <w:t xml:space="preserve"> </w:t>
      </w:r>
      <w:r w:rsidRPr="00F253B2">
        <w:t>where</w:t>
      </w:r>
      <w:r w:rsidR="008F04AD">
        <w:t xml:space="preserve"> </w:t>
      </w:r>
      <w:r w:rsidRPr="00F253B2">
        <w:t>there</w:t>
      </w:r>
      <w:r w:rsidR="008F04AD">
        <w:t xml:space="preserve"> </w:t>
      </w:r>
      <w:r w:rsidRPr="00F253B2">
        <w:t>are</w:t>
      </w:r>
      <w:r w:rsidR="008F04AD">
        <w:t xml:space="preserve"> </w:t>
      </w:r>
      <w:r w:rsidRPr="00F253B2">
        <w:t>grounds</w:t>
      </w:r>
      <w:r w:rsidR="008F04AD">
        <w:t xml:space="preserve"> </w:t>
      </w:r>
      <w:r w:rsidRPr="00F253B2">
        <w:t>for</w:t>
      </w:r>
      <w:r w:rsidR="008F04AD">
        <w:t xml:space="preserve"> </w:t>
      </w:r>
      <w:r w:rsidRPr="00F253B2">
        <w:t>believing</w:t>
      </w:r>
      <w:r w:rsidR="008F04AD">
        <w:t xml:space="preserve"> </w:t>
      </w:r>
      <w:r w:rsidRPr="00F253B2">
        <w:t>that</w:t>
      </w:r>
      <w:r w:rsidR="008F04AD">
        <w:t xml:space="preserve"> </w:t>
      </w:r>
      <w:r w:rsidRPr="00F253B2">
        <w:t>he</w:t>
      </w:r>
      <w:r w:rsidR="008F04AD">
        <w:t xml:space="preserve"> </w:t>
      </w:r>
      <w:r>
        <w:t>or</w:t>
      </w:r>
      <w:r w:rsidR="008F04AD">
        <w:t xml:space="preserve"> </w:t>
      </w:r>
      <w:r>
        <w:t>she</w:t>
      </w:r>
      <w:r w:rsidR="008F04AD">
        <w:t xml:space="preserve"> </w:t>
      </w:r>
      <w:r w:rsidRPr="00F253B2">
        <w:t>would</w:t>
      </w:r>
      <w:r w:rsidR="008F04AD">
        <w:t xml:space="preserve"> </w:t>
      </w:r>
      <w:r w:rsidRPr="00F253B2">
        <w:t>be</w:t>
      </w:r>
      <w:r w:rsidR="008F04AD">
        <w:t xml:space="preserve"> </w:t>
      </w:r>
      <w:r w:rsidRPr="00F253B2">
        <w:t>in</w:t>
      </w:r>
      <w:r w:rsidR="008F04AD">
        <w:t xml:space="preserve"> </w:t>
      </w:r>
      <w:r w:rsidRPr="00F253B2">
        <w:t>danger</w:t>
      </w:r>
      <w:r w:rsidR="008F04AD">
        <w:t xml:space="preserve"> </w:t>
      </w:r>
      <w:r w:rsidRPr="00F253B2">
        <w:t>of</w:t>
      </w:r>
      <w:r w:rsidR="008F04AD">
        <w:t xml:space="preserve"> </w:t>
      </w:r>
      <w:r w:rsidRPr="00F253B2">
        <w:t>being</w:t>
      </w:r>
      <w:r w:rsidR="008F04AD">
        <w:t xml:space="preserve"> </w:t>
      </w:r>
      <w:r w:rsidRPr="00F253B2">
        <w:t>subjected</w:t>
      </w:r>
      <w:r w:rsidR="008F04AD">
        <w:t xml:space="preserve"> </w:t>
      </w:r>
      <w:r w:rsidRPr="00F253B2">
        <w:t>to</w:t>
      </w:r>
      <w:r w:rsidR="008F04AD">
        <w:t xml:space="preserve"> </w:t>
      </w:r>
      <w:r w:rsidRPr="00F253B2">
        <w:t>torture.</w:t>
      </w:r>
    </w:p>
    <w:p w14:paraId="49DBD147" w14:textId="4F13CC54" w:rsidR="008C3E68" w:rsidRPr="00AC1FB4" w:rsidRDefault="008C3E68" w:rsidP="008C3E68">
      <w:pPr>
        <w:pStyle w:val="SingleTxtG"/>
        <w:rPr>
          <w:rStyle w:val="FootnoteReference"/>
        </w:rPr>
      </w:pPr>
      <w:r w:rsidRPr="00B3741E">
        <w:t>7.</w:t>
      </w:r>
      <w:r>
        <w:t>3</w:t>
      </w:r>
      <w:r w:rsidRPr="00B3741E">
        <w:tab/>
      </w:r>
      <w:r>
        <w:t>T</w:t>
      </w:r>
      <w:r w:rsidRPr="00B3741E">
        <w:t>he</w:t>
      </w:r>
      <w:r w:rsidR="008F04AD">
        <w:t xml:space="preserve"> </w:t>
      </w:r>
      <w:r w:rsidRPr="00B3741E">
        <w:t>Committee</w:t>
      </w:r>
      <w:r w:rsidR="008F04AD">
        <w:t xml:space="preserve"> </w:t>
      </w:r>
      <w:r w:rsidRPr="00B3741E">
        <w:t>must</w:t>
      </w:r>
      <w:r w:rsidR="008F04AD">
        <w:t xml:space="preserve"> </w:t>
      </w:r>
      <w:r w:rsidRPr="00B3741E">
        <w:t>evaluate</w:t>
      </w:r>
      <w:r w:rsidR="008F04AD">
        <w:t xml:space="preserve"> </w:t>
      </w:r>
      <w:r w:rsidRPr="00B3741E">
        <w:t>whether</w:t>
      </w:r>
      <w:r w:rsidR="008F04AD">
        <w:t xml:space="preserve"> </w:t>
      </w:r>
      <w:r w:rsidRPr="00B3741E">
        <w:t>there</w:t>
      </w:r>
      <w:r w:rsidR="008F04AD">
        <w:t xml:space="preserve"> </w:t>
      </w:r>
      <w:r w:rsidRPr="00B3741E">
        <w:t>are</w:t>
      </w:r>
      <w:r w:rsidR="008F04AD">
        <w:t xml:space="preserve"> </w:t>
      </w:r>
      <w:r w:rsidRPr="00B3741E">
        <w:t>substantial</w:t>
      </w:r>
      <w:r w:rsidR="008F04AD">
        <w:t xml:space="preserve"> </w:t>
      </w:r>
      <w:r w:rsidRPr="00B3741E">
        <w:t>grounds</w:t>
      </w:r>
      <w:r w:rsidR="008F04AD">
        <w:t xml:space="preserve"> </w:t>
      </w:r>
      <w:r w:rsidRPr="00B3741E">
        <w:t>for</w:t>
      </w:r>
      <w:r w:rsidR="008F04AD">
        <w:t xml:space="preserve"> </w:t>
      </w:r>
      <w:r w:rsidRPr="00B3741E">
        <w:t>believing</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t>faces</w:t>
      </w:r>
      <w:r w:rsidR="008F04AD">
        <w:t xml:space="preserve"> </w:t>
      </w:r>
      <w:r>
        <w:t>a</w:t>
      </w:r>
      <w:r w:rsidR="008F04AD">
        <w:t xml:space="preserve"> </w:t>
      </w:r>
      <w:r>
        <w:t>personal</w:t>
      </w:r>
      <w:r w:rsidR="008F04AD">
        <w:t xml:space="preserve"> </w:t>
      </w:r>
      <w:r>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t>if</w:t>
      </w:r>
      <w:r w:rsidR="008F04AD">
        <w:t xml:space="preserve"> </w:t>
      </w:r>
      <w:r w:rsidRPr="00B3741E">
        <w:t>return</w:t>
      </w:r>
      <w:r>
        <w:t>ed</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In</w:t>
      </w:r>
      <w:r w:rsidR="008F04AD">
        <w:t xml:space="preserve"> </w:t>
      </w:r>
      <w:r w:rsidRPr="00B3741E">
        <w:t>assessing</w:t>
      </w:r>
      <w:r w:rsidR="008F04AD">
        <w:t xml:space="preserve"> </w:t>
      </w:r>
      <w:r w:rsidRPr="00B3741E">
        <w:t>that</w:t>
      </w:r>
      <w:r w:rsidR="008F04AD">
        <w:t xml:space="preserve"> </w:t>
      </w:r>
      <w:r w:rsidRPr="00B3741E">
        <w:t>risk,</w:t>
      </w:r>
      <w:r w:rsidR="008F04AD">
        <w:t xml:space="preserve"> </w:t>
      </w:r>
      <w:r w:rsidRPr="00B3741E">
        <w:t>pursuant</w:t>
      </w:r>
      <w:r w:rsidR="008F04AD">
        <w:t xml:space="preserve"> </w:t>
      </w:r>
      <w:r w:rsidRPr="00B3741E">
        <w:t>to</w:t>
      </w:r>
      <w:r w:rsidR="008F04AD">
        <w:t xml:space="preserve"> </w:t>
      </w:r>
      <w:r w:rsidRPr="00B3741E">
        <w:t>article</w:t>
      </w:r>
      <w:r w:rsidR="008F04AD">
        <w:t xml:space="preserve"> </w:t>
      </w:r>
      <w:r w:rsidRPr="00B3741E">
        <w:t>3</w:t>
      </w:r>
      <w:r w:rsidR="008F04AD">
        <w:t xml:space="preserve"> </w:t>
      </w:r>
      <w:r w:rsidRPr="00B3741E">
        <w:t>(2)</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the</w:t>
      </w:r>
      <w:r w:rsidR="008F04AD">
        <w:t xml:space="preserve"> </w:t>
      </w:r>
      <w:r w:rsidRPr="00B3741E">
        <w:t>Committee</w:t>
      </w:r>
      <w:r w:rsidR="008F04AD">
        <w:t xml:space="preserve"> </w:t>
      </w:r>
      <w:r w:rsidRPr="00B3741E">
        <w:t>must</w:t>
      </w:r>
      <w:r w:rsidR="008F04AD">
        <w:t xml:space="preserve"> </w:t>
      </w:r>
      <w:r w:rsidRPr="00B3741E">
        <w:t>take</w:t>
      </w:r>
      <w:r w:rsidR="008F04AD">
        <w:t xml:space="preserve"> </w:t>
      </w:r>
      <w:r w:rsidRPr="00B3741E">
        <w:t>into</w:t>
      </w:r>
      <w:r w:rsidR="008F04AD">
        <w:t xml:space="preserve"> </w:t>
      </w:r>
      <w:r w:rsidRPr="00B3741E">
        <w:t>account</w:t>
      </w:r>
      <w:r w:rsidR="008F04AD">
        <w:t xml:space="preserve"> </w:t>
      </w:r>
      <w:r w:rsidRPr="00B3741E">
        <w:t>all</w:t>
      </w:r>
      <w:r w:rsidR="008F04AD">
        <w:t xml:space="preserve"> </w:t>
      </w:r>
      <w:r w:rsidRPr="00B3741E">
        <w:t>relevant</w:t>
      </w:r>
      <w:r w:rsidR="008F04AD">
        <w:t xml:space="preserve"> </w:t>
      </w:r>
      <w:r w:rsidRPr="00B3741E">
        <w:t>considerations,</w:t>
      </w:r>
      <w:r w:rsidR="008F04AD">
        <w:t xml:space="preserve"> </w:t>
      </w:r>
      <w:r w:rsidRPr="00B3741E">
        <w:t>including</w:t>
      </w:r>
      <w:r w:rsidR="008F04AD">
        <w:t xml:space="preserve"> </w:t>
      </w:r>
      <w:r w:rsidRPr="00B3741E">
        <w:t>the</w:t>
      </w:r>
      <w:r w:rsidR="008F04AD">
        <w:t xml:space="preserve"> </w:t>
      </w:r>
      <w:r>
        <w:t>possible</w:t>
      </w:r>
      <w:r w:rsidR="008F04AD">
        <w:t xml:space="preserve"> </w:t>
      </w:r>
      <w:r w:rsidRPr="00B3741E">
        <w:t>existence</w:t>
      </w:r>
      <w:r w:rsidR="008F04AD">
        <w:t xml:space="preserve"> </w:t>
      </w:r>
      <w:r w:rsidRPr="00B3741E">
        <w:t>of</w:t>
      </w:r>
      <w:r w:rsidR="008F04AD">
        <w:t xml:space="preserve"> </w:t>
      </w:r>
      <w:r w:rsidRPr="00B3741E">
        <w:t>a</w:t>
      </w:r>
      <w:r w:rsidR="008F04AD">
        <w:t xml:space="preserve"> </w:t>
      </w:r>
      <w:r w:rsidRPr="00B3741E">
        <w:t>consistent</w:t>
      </w:r>
      <w:r w:rsidR="008F04AD">
        <w:t xml:space="preserve"> </w:t>
      </w:r>
      <w:r w:rsidRPr="00B3741E">
        <w:t>pattern</w:t>
      </w:r>
      <w:r w:rsidR="008F04AD">
        <w:t xml:space="preserve"> </w:t>
      </w:r>
      <w:r w:rsidRPr="00B3741E">
        <w:t>of</w:t>
      </w:r>
      <w:r w:rsidR="008F04AD">
        <w:t xml:space="preserve"> </w:t>
      </w:r>
      <w:r w:rsidRPr="00B3741E">
        <w:t>gross,</w:t>
      </w:r>
      <w:r w:rsidR="008F04AD">
        <w:t xml:space="preserve"> </w:t>
      </w:r>
      <w:r w:rsidRPr="00B3741E">
        <w:t>flagrant</w:t>
      </w:r>
      <w:r w:rsidR="008F04AD">
        <w:t xml:space="preserve"> </w:t>
      </w:r>
      <w:r w:rsidRPr="00B3741E">
        <w:t>or</w:t>
      </w:r>
      <w:r w:rsidR="008F04AD">
        <w:t xml:space="preserve"> </w:t>
      </w:r>
      <w:r w:rsidRPr="00B3741E">
        <w:t>mass</w:t>
      </w:r>
      <w:r w:rsidR="008F04AD">
        <w:t xml:space="preserve"> </w:t>
      </w:r>
      <w:r w:rsidRPr="00B3741E">
        <w:t>violations</w:t>
      </w:r>
      <w:r w:rsidR="008F04AD">
        <w:t xml:space="preserve"> </w:t>
      </w:r>
      <w:r w:rsidRPr="00B3741E">
        <w:t>of</w:t>
      </w:r>
      <w:r w:rsidR="008F04AD">
        <w:t xml:space="preserve"> </w:t>
      </w:r>
      <w:r w:rsidRPr="00B3741E">
        <w:t>human</w:t>
      </w:r>
      <w:r w:rsidR="008F04AD">
        <w:t xml:space="preserve"> </w:t>
      </w:r>
      <w:r w:rsidRPr="00B3741E">
        <w:t>rights.</w:t>
      </w:r>
      <w:r w:rsidR="008F04AD">
        <w:t xml:space="preserve"> </w:t>
      </w:r>
      <w:r w:rsidRPr="00B3741E">
        <w:t>However,</w:t>
      </w:r>
      <w:r w:rsidR="008F04AD">
        <w:t xml:space="preserve"> </w:t>
      </w:r>
      <w:r w:rsidRPr="00B3741E">
        <w:t>the</w:t>
      </w:r>
      <w:r w:rsidR="008F04AD">
        <w:t xml:space="preserve"> </w:t>
      </w:r>
      <w:r w:rsidRPr="00B3741E">
        <w:t>Committee</w:t>
      </w:r>
      <w:r w:rsidR="008F04AD">
        <w:t xml:space="preserve"> </w:t>
      </w:r>
      <w:r w:rsidRPr="00B3741E">
        <w:t>recalls</w:t>
      </w:r>
      <w:r w:rsidR="008F04AD">
        <w:t xml:space="preserve"> </w:t>
      </w:r>
      <w:r w:rsidRPr="00B3741E">
        <w:t>that</w:t>
      </w:r>
      <w:r w:rsidR="008F04AD">
        <w:t xml:space="preserve"> </w:t>
      </w:r>
      <w:r w:rsidRPr="00B3741E">
        <w:t>the</w:t>
      </w:r>
      <w:r w:rsidR="008F04AD">
        <w:t xml:space="preserve"> </w:t>
      </w:r>
      <w:r w:rsidRPr="00B3741E">
        <w:t>aim</w:t>
      </w:r>
      <w:r w:rsidR="008F04AD">
        <w:t xml:space="preserve"> </w:t>
      </w:r>
      <w:r w:rsidRPr="00B3741E">
        <w:t>of</w:t>
      </w:r>
      <w:r w:rsidR="008F04AD">
        <w:t xml:space="preserve"> </w:t>
      </w:r>
      <w:r w:rsidRPr="00B3741E">
        <w:t>such</w:t>
      </w:r>
      <w:r w:rsidR="008F04AD">
        <w:t xml:space="preserve"> </w:t>
      </w:r>
      <w:r w:rsidRPr="00B3741E">
        <w:t>determination</w:t>
      </w:r>
      <w:r w:rsidR="008F04AD">
        <w:t xml:space="preserve"> </w:t>
      </w:r>
      <w:r w:rsidRPr="00B3741E">
        <w:t>is</w:t>
      </w:r>
      <w:r w:rsidR="008F04AD">
        <w:t xml:space="preserve"> </w:t>
      </w:r>
      <w:r w:rsidRPr="00B3741E">
        <w:t>to</w:t>
      </w:r>
      <w:r w:rsidR="008F04AD">
        <w:t xml:space="preserve"> </w:t>
      </w:r>
      <w:r w:rsidRPr="00B3741E">
        <w:t>establish</w:t>
      </w:r>
      <w:r w:rsidR="008F04AD">
        <w:t xml:space="preserve"> </w:t>
      </w:r>
      <w:r w:rsidRPr="00B3741E">
        <w:t>whether</w:t>
      </w:r>
      <w:r w:rsidR="008F04AD">
        <w:t xml:space="preserve"> </w:t>
      </w:r>
      <w:r w:rsidRPr="00B3741E">
        <w:t>the</w:t>
      </w:r>
      <w:r w:rsidR="008F04AD">
        <w:t xml:space="preserve"> </w:t>
      </w:r>
      <w:r w:rsidRPr="00B3741E">
        <w:t>individual</w:t>
      </w:r>
      <w:r w:rsidR="008F04AD">
        <w:t xml:space="preserve"> </w:t>
      </w:r>
      <w:r w:rsidRPr="00B3741E">
        <w:t>concerned</w:t>
      </w:r>
      <w:r w:rsidR="008F04AD">
        <w:t xml:space="preserve"> </w:t>
      </w:r>
      <w:r>
        <w:t>faces</w:t>
      </w:r>
      <w:r w:rsidR="008F04AD">
        <w:t xml:space="preserve"> </w:t>
      </w:r>
      <w:r>
        <w:t>a</w:t>
      </w:r>
      <w:r w:rsidR="008F04AD">
        <w:t xml:space="preserve"> </w:t>
      </w:r>
      <w:r>
        <w:t>personal,</w:t>
      </w:r>
      <w:r w:rsidR="008F04AD">
        <w:t xml:space="preserve"> </w:t>
      </w:r>
      <w:r w:rsidRPr="00B3741E">
        <w:t>foreseeable</w:t>
      </w:r>
      <w:r w:rsidR="008F04AD">
        <w:t xml:space="preserve"> </w:t>
      </w:r>
      <w:r w:rsidRPr="00B3741E">
        <w:t>and</w:t>
      </w:r>
      <w:r w:rsidR="008F04AD">
        <w:t xml:space="preserve"> </w:t>
      </w:r>
      <w:r w:rsidRPr="00B3741E">
        <w:t>real</w:t>
      </w:r>
      <w:r w:rsidR="008F04AD">
        <w:t xml:space="preserve"> </w:t>
      </w:r>
      <w:r w:rsidRPr="00B3741E">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in</w:t>
      </w:r>
      <w:r w:rsidR="008F04AD">
        <w:t xml:space="preserve"> </w:t>
      </w:r>
      <w:r w:rsidRPr="00B3741E">
        <w:t>the</w:t>
      </w:r>
      <w:r w:rsidR="008F04AD">
        <w:t xml:space="preserve"> </w:t>
      </w:r>
      <w:r w:rsidRPr="00B3741E">
        <w:t>country</w:t>
      </w:r>
      <w:r w:rsidR="008F04AD">
        <w:t xml:space="preserve"> </w:t>
      </w:r>
      <w:r w:rsidRPr="00B3741E">
        <w:t>to</w:t>
      </w:r>
      <w:r w:rsidR="008F04AD">
        <w:t xml:space="preserve"> </w:t>
      </w:r>
      <w:r w:rsidRPr="00B3741E">
        <w:t>which</w:t>
      </w:r>
      <w:r w:rsidR="008F04AD">
        <w:t xml:space="preserve"> </w:t>
      </w:r>
      <w:r w:rsidRPr="00B3741E">
        <w:t>he</w:t>
      </w:r>
      <w:r w:rsidR="008F04AD">
        <w:t xml:space="preserve"> </w:t>
      </w:r>
      <w:r w:rsidRPr="00B3741E">
        <w:t>or</w:t>
      </w:r>
      <w:r w:rsidR="008F04AD">
        <w:t xml:space="preserve"> </w:t>
      </w:r>
      <w:r w:rsidRPr="00B3741E">
        <w:t>she</w:t>
      </w:r>
      <w:r w:rsidR="008F04AD">
        <w:t xml:space="preserve"> </w:t>
      </w:r>
      <w:r w:rsidRPr="00B3741E">
        <w:t>would</w:t>
      </w:r>
      <w:r w:rsidR="008F04AD">
        <w:t xml:space="preserve"> </w:t>
      </w:r>
      <w:r w:rsidRPr="00B3741E">
        <w:t>be</w:t>
      </w:r>
      <w:r w:rsidR="008F04AD">
        <w:t xml:space="preserve"> </w:t>
      </w:r>
      <w:r w:rsidRPr="00B3741E">
        <w:t>returned.</w:t>
      </w:r>
      <w:r w:rsidR="008F04AD">
        <w:t xml:space="preserve"> </w:t>
      </w:r>
      <w:r w:rsidRPr="00B3741E">
        <w:t>It</w:t>
      </w:r>
      <w:r w:rsidR="008F04AD">
        <w:t xml:space="preserve"> </w:t>
      </w:r>
      <w:r w:rsidRPr="00B3741E">
        <w:t>follows</w:t>
      </w:r>
      <w:r w:rsidR="008F04AD">
        <w:t xml:space="preserve"> </w:t>
      </w:r>
      <w:r w:rsidRPr="00B3741E">
        <w:t>that</w:t>
      </w:r>
      <w:r w:rsidR="008F04AD">
        <w:t xml:space="preserve"> </w:t>
      </w:r>
      <w:r w:rsidRPr="00B3741E">
        <w:t>the</w:t>
      </w:r>
      <w:r w:rsidR="008F04AD">
        <w:t xml:space="preserve"> </w:t>
      </w:r>
      <w:r w:rsidRPr="00B3741E">
        <w:t>existence</w:t>
      </w:r>
      <w:r w:rsidR="008F04AD">
        <w:t xml:space="preserve"> </w:t>
      </w:r>
      <w:r w:rsidRPr="00B3741E">
        <w:t>of</w:t>
      </w:r>
      <w:r w:rsidR="008F04AD">
        <w:t xml:space="preserve"> </w:t>
      </w:r>
      <w:r w:rsidRPr="00B3741E">
        <w:t>a</w:t>
      </w:r>
      <w:r w:rsidR="008F04AD">
        <w:t xml:space="preserve"> </w:t>
      </w:r>
      <w:r w:rsidRPr="00B3741E">
        <w:t>pattern</w:t>
      </w:r>
      <w:r w:rsidR="008F04AD">
        <w:t xml:space="preserve"> </w:t>
      </w:r>
      <w:r w:rsidRPr="00B3741E">
        <w:t>of</w:t>
      </w:r>
      <w:r w:rsidR="008F04AD">
        <w:t xml:space="preserve"> </w:t>
      </w:r>
      <w:r w:rsidRPr="00B3741E">
        <w:t>gross,</w:t>
      </w:r>
      <w:r w:rsidR="008F04AD">
        <w:t xml:space="preserve"> </w:t>
      </w:r>
      <w:r w:rsidRPr="00B3741E">
        <w:t>flagrant</w:t>
      </w:r>
      <w:r w:rsidR="008F04AD">
        <w:t xml:space="preserve"> </w:t>
      </w:r>
      <w:r w:rsidRPr="00B3741E">
        <w:t>or</w:t>
      </w:r>
      <w:r w:rsidR="008F04AD">
        <w:t xml:space="preserve"> </w:t>
      </w:r>
      <w:r w:rsidRPr="00B3741E">
        <w:t>mass</w:t>
      </w:r>
      <w:r w:rsidR="008F04AD">
        <w:t xml:space="preserve"> </w:t>
      </w:r>
      <w:r w:rsidRPr="00B3741E">
        <w:t>violations</w:t>
      </w:r>
      <w:r w:rsidR="008F04AD">
        <w:t xml:space="preserve"> </w:t>
      </w:r>
      <w:r w:rsidRPr="00B3741E">
        <w:t>of</w:t>
      </w:r>
      <w:r w:rsidR="008F04AD">
        <w:t xml:space="preserve"> </w:t>
      </w:r>
      <w:r w:rsidRPr="00B3741E">
        <w:t>human</w:t>
      </w:r>
      <w:r w:rsidR="008F04AD">
        <w:t xml:space="preserve"> </w:t>
      </w:r>
      <w:r w:rsidRPr="00B3741E">
        <w:t>rights</w:t>
      </w:r>
      <w:r w:rsidR="008F04AD">
        <w:t xml:space="preserve"> </w:t>
      </w:r>
      <w:r w:rsidRPr="00B3741E">
        <w:t>in</w:t>
      </w:r>
      <w:r w:rsidR="008F04AD">
        <w:t xml:space="preserve"> </w:t>
      </w:r>
      <w:r w:rsidRPr="00B3741E">
        <w:t>a</w:t>
      </w:r>
      <w:r w:rsidR="008F04AD">
        <w:t xml:space="preserve"> </w:t>
      </w:r>
      <w:r w:rsidRPr="00B3741E">
        <w:t>country</w:t>
      </w:r>
      <w:r w:rsidR="008F04AD">
        <w:t xml:space="preserve"> </w:t>
      </w:r>
      <w:r w:rsidRPr="00B3741E">
        <w:t>does</w:t>
      </w:r>
      <w:r w:rsidR="008F04AD">
        <w:t xml:space="preserve"> </w:t>
      </w:r>
      <w:r w:rsidRPr="00B3741E">
        <w:t>not</w:t>
      </w:r>
      <w:r w:rsidR="008F04AD">
        <w:t xml:space="preserve"> </w:t>
      </w:r>
      <w:r w:rsidRPr="00B3741E">
        <w:t>as</w:t>
      </w:r>
      <w:r w:rsidR="008F04AD">
        <w:t xml:space="preserve"> </w:t>
      </w:r>
      <w:r w:rsidRPr="00B3741E">
        <w:t>such</w:t>
      </w:r>
      <w:r w:rsidR="008F04AD">
        <w:t xml:space="preserve"> </w:t>
      </w:r>
      <w:r w:rsidRPr="00B3741E">
        <w:t>constitute</w:t>
      </w:r>
      <w:r w:rsidR="008F04AD">
        <w:t xml:space="preserve"> </w:t>
      </w:r>
      <w:r w:rsidRPr="00B3741E">
        <w:t>sufficient</w:t>
      </w:r>
      <w:r w:rsidR="008F04AD">
        <w:t xml:space="preserve"> </w:t>
      </w:r>
      <w:r w:rsidRPr="00B3741E">
        <w:t>reason</w:t>
      </w:r>
      <w:r w:rsidR="008F04AD">
        <w:t xml:space="preserve"> </w:t>
      </w:r>
      <w:r w:rsidRPr="00B3741E">
        <w:t>for</w:t>
      </w:r>
      <w:r w:rsidR="008F04AD">
        <w:t xml:space="preserve"> </w:t>
      </w:r>
      <w:r w:rsidRPr="00B3741E">
        <w:t>determining</w:t>
      </w:r>
      <w:r w:rsidR="008F04AD">
        <w:t xml:space="preserve"> </w:t>
      </w:r>
      <w:r w:rsidRPr="00B3741E">
        <w:t>that</w:t>
      </w:r>
      <w:r w:rsidR="008F04AD">
        <w:t xml:space="preserve"> </w:t>
      </w:r>
      <w:r w:rsidRPr="00B3741E">
        <w:t>a</w:t>
      </w:r>
      <w:r w:rsidR="008F04AD">
        <w:t xml:space="preserve"> </w:t>
      </w:r>
      <w:r w:rsidRPr="00B3741E">
        <w:t>particular</w:t>
      </w:r>
      <w:r w:rsidR="008F04AD">
        <w:t xml:space="preserve"> </w:t>
      </w:r>
      <w:r w:rsidRPr="00B3741E">
        <w:t>person</w:t>
      </w:r>
      <w:r w:rsidR="008F04AD">
        <w:t xml:space="preserve"> </w:t>
      </w:r>
      <w:r w:rsidRPr="00B3741E">
        <w:t>would</w:t>
      </w:r>
      <w:r w:rsidR="008F04AD">
        <w:t xml:space="preserve"> </w:t>
      </w:r>
      <w:r w:rsidRPr="00B3741E">
        <w:t>be</w:t>
      </w:r>
      <w:r w:rsidR="008F04AD">
        <w:t xml:space="preserve"> </w:t>
      </w:r>
      <w:r>
        <w:t>at</w:t>
      </w:r>
      <w:r w:rsidR="008F04AD">
        <w:t xml:space="preserve"> </w:t>
      </w:r>
      <w:r>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on</w:t>
      </w:r>
      <w:r w:rsidR="008F04AD">
        <w:t xml:space="preserve"> </w:t>
      </w:r>
      <w:r w:rsidRPr="00B3741E">
        <w:t>return</w:t>
      </w:r>
      <w:r w:rsidR="008F04AD">
        <w:t xml:space="preserve"> </w:t>
      </w:r>
      <w:r w:rsidRPr="00B3741E">
        <w:t>to</w:t>
      </w:r>
      <w:r w:rsidR="008F04AD">
        <w:t xml:space="preserve"> </w:t>
      </w:r>
      <w:r w:rsidRPr="00B3741E">
        <w:t>that</w:t>
      </w:r>
      <w:r w:rsidR="008F04AD">
        <w:t xml:space="preserve"> </w:t>
      </w:r>
      <w:r w:rsidRPr="00B3741E">
        <w:t>country</w:t>
      </w:r>
      <w:r>
        <w:t>.</w:t>
      </w:r>
      <w:r w:rsidR="008F04AD">
        <w:t xml:space="preserve"> </w:t>
      </w:r>
      <w:r>
        <w:t>A</w:t>
      </w:r>
      <w:r w:rsidRPr="00B3741E">
        <w:t>dditional</w:t>
      </w:r>
      <w:r w:rsidR="008F04AD">
        <w:t xml:space="preserve"> </w:t>
      </w:r>
      <w:r w:rsidRPr="00B3741E">
        <w:t>grounds</w:t>
      </w:r>
      <w:r w:rsidR="008F04AD">
        <w:t xml:space="preserve"> </w:t>
      </w:r>
      <w:r w:rsidRPr="00B3741E">
        <w:t>must</w:t>
      </w:r>
      <w:r w:rsidR="008F04AD">
        <w:t xml:space="preserve"> </w:t>
      </w:r>
      <w:r w:rsidRPr="00B3741E">
        <w:t>be</w:t>
      </w:r>
      <w:r w:rsidR="008F04AD">
        <w:t xml:space="preserve"> </w:t>
      </w:r>
      <w:r w:rsidRPr="00B3741E">
        <w:t>adduced</w:t>
      </w:r>
      <w:r w:rsidR="008F04AD">
        <w:t xml:space="preserve"> </w:t>
      </w:r>
      <w:r w:rsidRPr="00B3741E">
        <w:t>to</w:t>
      </w:r>
      <w:r w:rsidR="008F04AD">
        <w:t xml:space="preserve"> </w:t>
      </w:r>
      <w:r w:rsidRPr="00B3741E">
        <w:t>show</w:t>
      </w:r>
      <w:r w:rsidR="008F04AD">
        <w:t xml:space="preserve"> </w:t>
      </w:r>
      <w:r w:rsidRPr="00B3741E">
        <w:t>that</w:t>
      </w:r>
      <w:r w:rsidR="008F04AD">
        <w:t xml:space="preserve"> </w:t>
      </w:r>
      <w:r w:rsidRPr="00B3741E">
        <w:t>the</w:t>
      </w:r>
      <w:r w:rsidR="008F04AD">
        <w:t xml:space="preserve"> </w:t>
      </w:r>
      <w:r w:rsidRPr="00B3741E">
        <w:t>individual</w:t>
      </w:r>
      <w:r w:rsidR="008F04AD">
        <w:t xml:space="preserve"> </w:t>
      </w:r>
      <w:r w:rsidRPr="00B3741E">
        <w:t>concerned</w:t>
      </w:r>
      <w:r w:rsidR="008F04AD">
        <w:t xml:space="preserve"> </w:t>
      </w:r>
      <w:r>
        <w:t>faces</w:t>
      </w:r>
      <w:r w:rsidR="008F04AD">
        <w:t xml:space="preserve"> </w:t>
      </w:r>
      <w:r>
        <w:t>a</w:t>
      </w:r>
      <w:r w:rsidR="008F04AD">
        <w:t xml:space="preserve"> </w:t>
      </w:r>
      <w:r>
        <w:t>personal</w:t>
      </w:r>
      <w:r w:rsidR="008F04AD">
        <w:t xml:space="preserve"> </w:t>
      </w:r>
      <w:r w:rsidRPr="00B3741E">
        <w:t>risk.</w:t>
      </w:r>
      <w:r w:rsidR="008F04AD">
        <w:t xml:space="preserve"> </w:t>
      </w:r>
      <w:r w:rsidRPr="00B3741E">
        <w:t>Conversely,</w:t>
      </w:r>
      <w:r w:rsidR="008F04AD">
        <w:t xml:space="preserve"> </w:t>
      </w:r>
      <w:r w:rsidRPr="00B3741E">
        <w:t>the</w:t>
      </w:r>
      <w:r w:rsidR="008F04AD">
        <w:t xml:space="preserve"> </w:t>
      </w:r>
      <w:r w:rsidRPr="00B3741E">
        <w:t>absence</w:t>
      </w:r>
      <w:r w:rsidR="008F04AD">
        <w:t xml:space="preserve"> </w:t>
      </w:r>
      <w:r w:rsidRPr="00B3741E">
        <w:t>of</w:t>
      </w:r>
      <w:r w:rsidR="008F04AD">
        <w:t xml:space="preserve"> </w:t>
      </w:r>
      <w:r w:rsidRPr="00B3741E">
        <w:t>a</w:t>
      </w:r>
      <w:r w:rsidR="008F04AD">
        <w:t xml:space="preserve"> </w:t>
      </w:r>
      <w:r w:rsidRPr="00B3741E">
        <w:t>consistent</w:t>
      </w:r>
      <w:r w:rsidR="008F04AD">
        <w:t xml:space="preserve"> </w:t>
      </w:r>
      <w:r w:rsidRPr="00B3741E">
        <w:t>pattern</w:t>
      </w:r>
      <w:r w:rsidR="008F04AD">
        <w:t xml:space="preserve"> </w:t>
      </w:r>
      <w:r w:rsidRPr="00B3741E">
        <w:t>of</w:t>
      </w:r>
      <w:r w:rsidR="008F04AD">
        <w:t xml:space="preserve"> </w:t>
      </w:r>
      <w:r w:rsidRPr="00B3741E">
        <w:t>flagrant</w:t>
      </w:r>
      <w:r w:rsidR="008F04AD">
        <w:t xml:space="preserve"> </w:t>
      </w:r>
      <w:r w:rsidRPr="00B3741E">
        <w:t>violations</w:t>
      </w:r>
      <w:r w:rsidR="008F04AD">
        <w:t xml:space="preserve"> </w:t>
      </w:r>
      <w:r w:rsidRPr="00B3741E">
        <w:t>of</w:t>
      </w:r>
      <w:r w:rsidR="008F04AD">
        <w:t xml:space="preserve"> </w:t>
      </w:r>
      <w:r w:rsidRPr="00B3741E">
        <w:t>human</w:t>
      </w:r>
      <w:r w:rsidR="008F04AD">
        <w:t xml:space="preserve"> </w:t>
      </w:r>
      <w:r w:rsidRPr="00B3741E">
        <w:t>rights</w:t>
      </w:r>
      <w:r w:rsidR="008F04AD">
        <w:t xml:space="preserve"> </w:t>
      </w:r>
      <w:r w:rsidRPr="00B3741E">
        <w:t>does</w:t>
      </w:r>
      <w:r w:rsidR="008F04AD">
        <w:t xml:space="preserve"> </w:t>
      </w:r>
      <w:r w:rsidRPr="00B3741E">
        <w:t>not</w:t>
      </w:r>
      <w:r w:rsidR="008F04AD">
        <w:t xml:space="preserve"> </w:t>
      </w:r>
      <w:r w:rsidRPr="00B3741E">
        <w:t>mean</w:t>
      </w:r>
      <w:r w:rsidR="008F04AD">
        <w:t xml:space="preserve"> </w:t>
      </w:r>
      <w:r w:rsidRPr="00B3741E">
        <w:t>that</w:t>
      </w:r>
      <w:r w:rsidR="008F04AD">
        <w:t xml:space="preserve"> </w:t>
      </w:r>
      <w:r w:rsidRPr="00B3741E">
        <w:t>a</w:t>
      </w:r>
      <w:r w:rsidR="008F04AD">
        <w:t xml:space="preserve"> </w:t>
      </w:r>
      <w:r w:rsidRPr="00B3741E">
        <w:t>person</w:t>
      </w:r>
      <w:r w:rsidR="008F04AD">
        <w:t xml:space="preserve"> </w:t>
      </w:r>
      <w:r w:rsidRPr="00B3741E">
        <w:t>might</w:t>
      </w:r>
      <w:r w:rsidR="008F04AD">
        <w:t xml:space="preserve"> </w:t>
      </w:r>
      <w:r w:rsidRPr="00B3741E">
        <w:t>not</w:t>
      </w:r>
      <w:r w:rsidR="008F04AD">
        <w:t xml:space="preserve"> </w:t>
      </w:r>
      <w:r w:rsidRPr="00B3741E">
        <w:t>be</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in</w:t>
      </w:r>
      <w:r w:rsidR="008F04AD">
        <w:t xml:space="preserve"> </w:t>
      </w:r>
      <w:r w:rsidRPr="00B3741E">
        <w:t>his</w:t>
      </w:r>
      <w:r w:rsidR="008F04AD">
        <w:t xml:space="preserve"> </w:t>
      </w:r>
      <w:r w:rsidRPr="00B3741E">
        <w:t>or</w:t>
      </w:r>
      <w:r w:rsidR="008F04AD">
        <w:t xml:space="preserve"> </w:t>
      </w:r>
      <w:r w:rsidRPr="00B3741E">
        <w:t>her</w:t>
      </w:r>
      <w:r w:rsidR="008F04AD">
        <w:t xml:space="preserve"> </w:t>
      </w:r>
      <w:r w:rsidRPr="00B3741E">
        <w:t>specific</w:t>
      </w:r>
      <w:r w:rsidR="008F04AD">
        <w:t xml:space="preserve"> </w:t>
      </w:r>
      <w:r w:rsidRPr="00B3741E">
        <w:t>circumstances.</w:t>
      </w:r>
      <w:r w:rsidR="008F04AD">
        <w:t xml:space="preserve"> </w:t>
      </w:r>
      <w:r w:rsidRPr="00B3741E">
        <w:t>Moreover,</w:t>
      </w:r>
      <w:r w:rsidR="008F04AD">
        <w:t xml:space="preserve"> </w:t>
      </w:r>
      <w:r w:rsidRPr="00B3741E">
        <w:t>the</w:t>
      </w:r>
      <w:r w:rsidR="008F04AD">
        <w:t xml:space="preserve"> </w:t>
      </w:r>
      <w:r w:rsidRPr="00B3741E">
        <w:t>Committee</w:t>
      </w:r>
      <w:r w:rsidR="008F04AD">
        <w:t xml:space="preserve"> </w:t>
      </w:r>
      <w:r w:rsidRPr="00B3741E">
        <w:t>notes</w:t>
      </w:r>
      <w:r w:rsidR="008F04AD">
        <w:t xml:space="preserve"> </w:t>
      </w:r>
      <w:r w:rsidRPr="00B3741E">
        <w:t>that,</w:t>
      </w:r>
      <w:r w:rsidR="008F04AD">
        <w:t xml:space="preserve"> </w:t>
      </w:r>
      <w:r w:rsidRPr="00B3741E">
        <w:t>since</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is</w:t>
      </w:r>
      <w:r w:rsidR="008F04AD">
        <w:t xml:space="preserve"> </w:t>
      </w:r>
      <w:r w:rsidRPr="00B3741E">
        <w:t>not</w:t>
      </w:r>
      <w:r w:rsidR="008F04AD">
        <w:t xml:space="preserve"> </w:t>
      </w:r>
      <w:r w:rsidRPr="00B3741E">
        <w:t>a</w:t>
      </w:r>
      <w:r w:rsidR="008F04AD">
        <w:t xml:space="preserve"> </w:t>
      </w:r>
      <w:r w:rsidRPr="00B3741E">
        <w:t>party</w:t>
      </w:r>
      <w:r w:rsidR="008F04AD">
        <w:t xml:space="preserve"> </w:t>
      </w:r>
      <w:r w:rsidRPr="00B3741E">
        <w:t>to</w:t>
      </w:r>
      <w:r w:rsidR="008F04AD">
        <w:t xml:space="preserve"> </w:t>
      </w:r>
      <w:r w:rsidRPr="00B3741E">
        <w:t>the</w:t>
      </w:r>
      <w:r w:rsidR="008F04AD">
        <w:t xml:space="preserve"> </w:t>
      </w:r>
      <w:r w:rsidRPr="00B3741E">
        <w:t>Convention,</w:t>
      </w:r>
      <w:r w:rsidR="008F04AD">
        <w:t xml:space="preserve"> </w:t>
      </w:r>
      <w:r w:rsidRPr="00B3741E">
        <w:t>in</w:t>
      </w:r>
      <w:r w:rsidR="008F04AD">
        <w:t xml:space="preserve"> </w:t>
      </w:r>
      <w:r w:rsidRPr="00B3741E">
        <w:t>the</w:t>
      </w:r>
      <w:r w:rsidR="008F04AD">
        <w:t xml:space="preserve"> </w:t>
      </w:r>
      <w:r w:rsidRPr="00B3741E">
        <w:t>event</w:t>
      </w:r>
      <w:r w:rsidR="008F04AD">
        <w:t xml:space="preserve"> </w:t>
      </w:r>
      <w:r w:rsidRPr="00B3741E">
        <w:t>of</w:t>
      </w:r>
      <w:r w:rsidR="008F04AD">
        <w:t xml:space="preserve"> </w:t>
      </w:r>
      <w:r w:rsidRPr="00B3741E">
        <w:t>a</w:t>
      </w:r>
      <w:r w:rsidR="008F04AD">
        <w:t xml:space="preserve"> </w:t>
      </w:r>
      <w:r w:rsidRPr="00B3741E">
        <w:t>violation</w:t>
      </w:r>
      <w:r w:rsidR="008F04AD">
        <w:t xml:space="preserve"> </w:t>
      </w:r>
      <w:r w:rsidRPr="00B3741E">
        <w:lastRenderedPageBreak/>
        <w:t>of</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rights</w:t>
      </w:r>
      <w:r w:rsidR="008F04AD">
        <w:t xml:space="preserve"> </w:t>
      </w:r>
      <w:r w:rsidRPr="00B3741E">
        <w:t>under</w:t>
      </w:r>
      <w:r w:rsidR="008F04AD">
        <w:t xml:space="preserve"> </w:t>
      </w:r>
      <w:r w:rsidRPr="00B3741E">
        <w:t>the</w:t>
      </w:r>
      <w:r w:rsidR="008F04AD">
        <w:t xml:space="preserve"> </w:t>
      </w:r>
      <w:r w:rsidRPr="00B3741E">
        <w:t>Convention</w:t>
      </w:r>
      <w:r w:rsidR="008F04AD">
        <w:t xml:space="preserve"> </w:t>
      </w:r>
      <w:r w:rsidRPr="00B3741E">
        <w:t>in</w:t>
      </w:r>
      <w:r w:rsidR="008F04AD">
        <w:t xml:space="preserve"> </w:t>
      </w:r>
      <w:r w:rsidRPr="00B3741E">
        <w:t>that</w:t>
      </w:r>
      <w:r w:rsidR="008F04AD">
        <w:t xml:space="preserve"> </w:t>
      </w:r>
      <w:r w:rsidRPr="00B3741E">
        <w:t>country,</w:t>
      </w:r>
      <w:r w:rsidR="008F04AD">
        <w:t xml:space="preserve"> </w:t>
      </w:r>
      <w:r w:rsidRPr="00B3741E">
        <w:t>he</w:t>
      </w:r>
      <w:r w:rsidR="008F04AD">
        <w:t xml:space="preserve"> </w:t>
      </w:r>
      <w:r w:rsidRPr="00B3741E">
        <w:t>would</w:t>
      </w:r>
      <w:r w:rsidR="008F04AD">
        <w:t xml:space="preserve"> </w:t>
      </w:r>
      <w:r w:rsidRPr="00B3741E">
        <w:t>be</w:t>
      </w:r>
      <w:r w:rsidR="008F04AD">
        <w:t xml:space="preserve"> </w:t>
      </w:r>
      <w:r w:rsidRPr="00B3741E">
        <w:t>deprived</w:t>
      </w:r>
      <w:r w:rsidR="008F04AD">
        <w:t xml:space="preserve"> </w:t>
      </w:r>
      <w:r w:rsidRPr="00B3741E">
        <w:t>of</w:t>
      </w:r>
      <w:r w:rsidR="008F04AD">
        <w:t xml:space="preserve"> </w:t>
      </w:r>
      <w:r w:rsidRPr="00B3741E">
        <w:t>the</w:t>
      </w:r>
      <w:r w:rsidR="008F04AD">
        <w:t xml:space="preserve"> </w:t>
      </w:r>
      <w:r w:rsidRPr="00B3741E">
        <w:t>legal</w:t>
      </w:r>
      <w:r w:rsidR="008F04AD">
        <w:t xml:space="preserve"> </w:t>
      </w:r>
      <w:r w:rsidRPr="00B3741E">
        <w:t>option</w:t>
      </w:r>
      <w:r w:rsidR="008F04AD">
        <w:t xml:space="preserve"> </w:t>
      </w:r>
      <w:r w:rsidRPr="00B3741E">
        <w:t>of</w:t>
      </w:r>
      <w:r w:rsidR="008F04AD">
        <w:t xml:space="preserve"> </w:t>
      </w:r>
      <w:r w:rsidRPr="00B3741E">
        <w:t>recourse</w:t>
      </w:r>
      <w:r w:rsidR="008F04AD">
        <w:t xml:space="preserve"> </w:t>
      </w:r>
      <w:r w:rsidRPr="00B3741E">
        <w:t>to</w:t>
      </w:r>
      <w:r w:rsidR="008F04AD">
        <w:t xml:space="preserve"> </w:t>
      </w:r>
      <w:r w:rsidRPr="00B3741E">
        <w:t>the</w:t>
      </w:r>
      <w:r w:rsidR="008F04AD">
        <w:t xml:space="preserve"> </w:t>
      </w:r>
      <w:r w:rsidRPr="00B3741E">
        <w:t>Committee</w:t>
      </w:r>
      <w:r w:rsidR="008F04AD">
        <w:t xml:space="preserve"> </w:t>
      </w:r>
      <w:r w:rsidRPr="00B3741E">
        <w:t>for</w:t>
      </w:r>
      <w:r w:rsidR="008F04AD">
        <w:t xml:space="preserve"> </w:t>
      </w:r>
      <w:r w:rsidRPr="00B3741E">
        <w:t>protection</w:t>
      </w:r>
      <w:r w:rsidR="008F04AD">
        <w:t xml:space="preserve"> </w:t>
      </w:r>
      <w:r w:rsidRPr="00B3741E">
        <w:t>of</w:t>
      </w:r>
      <w:r w:rsidR="008F04AD">
        <w:t xml:space="preserve"> </w:t>
      </w:r>
      <w:r w:rsidRPr="00B3741E">
        <w:t>any</w:t>
      </w:r>
      <w:r w:rsidR="008F04AD">
        <w:t xml:space="preserve"> </w:t>
      </w:r>
      <w:r w:rsidRPr="00B3741E">
        <w:t>kind.</w:t>
      </w:r>
      <w:r w:rsidRPr="00AC1FB4">
        <w:rPr>
          <w:rStyle w:val="FootnoteReference"/>
        </w:rPr>
        <w:footnoteReference w:id="13"/>
      </w:r>
    </w:p>
    <w:p w14:paraId="10F86B9D" w14:textId="4EDBC09D" w:rsidR="008C3E68" w:rsidRPr="00AC1FB4" w:rsidRDefault="008C3E68" w:rsidP="008C3E68">
      <w:pPr>
        <w:pStyle w:val="SingleTxtG"/>
        <w:rPr>
          <w:rStyle w:val="FootnoteReference"/>
        </w:rPr>
      </w:pPr>
      <w:r w:rsidRPr="00B3741E">
        <w:t>7.</w:t>
      </w:r>
      <w:r>
        <w:t>4</w:t>
      </w:r>
      <w:r w:rsidRPr="00B3741E">
        <w:tab/>
        <w:t>The</w:t>
      </w:r>
      <w:r w:rsidR="008F04AD">
        <w:t xml:space="preserve"> </w:t>
      </w:r>
      <w:r w:rsidRPr="00B3741E">
        <w:t>Committee</w:t>
      </w:r>
      <w:r w:rsidR="008F04AD">
        <w:t xml:space="preserve"> </w:t>
      </w:r>
      <w:r w:rsidRPr="00B3741E">
        <w:t>recalls</w:t>
      </w:r>
      <w:r w:rsidR="008F04AD">
        <w:t xml:space="preserve"> </w:t>
      </w:r>
      <w:r w:rsidRPr="00B3741E">
        <w:t>its</w:t>
      </w:r>
      <w:r w:rsidR="008F04AD">
        <w:t xml:space="preserve"> </w:t>
      </w:r>
      <w:r w:rsidRPr="00B3741E">
        <w:t>general</w:t>
      </w:r>
      <w:r w:rsidR="008F04AD">
        <w:t xml:space="preserve"> </w:t>
      </w:r>
      <w:r w:rsidRPr="00B3741E">
        <w:t>comment</w:t>
      </w:r>
      <w:r w:rsidR="008F04AD">
        <w:t xml:space="preserve"> </w:t>
      </w:r>
      <w:r w:rsidRPr="00B3741E">
        <w:t>No.</w:t>
      </w:r>
      <w:r w:rsidR="008F04AD">
        <w:t xml:space="preserve"> </w:t>
      </w:r>
      <w:r w:rsidRPr="00B3741E">
        <w:t>4,</w:t>
      </w:r>
      <w:r w:rsidR="008F04AD">
        <w:t xml:space="preserve"> </w:t>
      </w:r>
      <w:r w:rsidRPr="00B3741E">
        <w:t>according</w:t>
      </w:r>
      <w:r w:rsidR="008F04AD">
        <w:t xml:space="preserve"> </w:t>
      </w:r>
      <w:r w:rsidRPr="00B3741E">
        <w:t>to</w:t>
      </w:r>
      <w:r w:rsidR="008F04AD">
        <w:t xml:space="preserve"> </w:t>
      </w:r>
      <w:r w:rsidRPr="00B3741E">
        <w:t>which</w:t>
      </w:r>
      <w:r w:rsidR="008F04AD">
        <w:t xml:space="preserve"> </w:t>
      </w:r>
      <w:r w:rsidRPr="00B3741E">
        <w:t>the</w:t>
      </w:r>
      <w:r w:rsidR="008F04AD">
        <w:t xml:space="preserve"> </w:t>
      </w:r>
      <w:r w:rsidRPr="00B3741E">
        <w:t>risk</w:t>
      </w:r>
      <w:r w:rsidR="008F04AD">
        <w:t xml:space="preserve"> </w:t>
      </w:r>
      <w:r w:rsidRPr="00B3741E">
        <w:t>of</w:t>
      </w:r>
      <w:r w:rsidR="008F04AD">
        <w:t xml:space="preserve"> </w:t>
      </w:r>
      <w:r w:rsidRPr="00B3741E">
        <w:t>torture</w:t>
      </w:r>
      <w:r w:rsidR="008F04AD">
        <w:t xml:space="preserve"> </w:t>
      </w:r>
      <w:r w:rsidRPr="00B3741E">
        <w:t>must</w:t>
      </w:r>
      <w:r w:rsidR="008F04AD">
        <w:t xml:space="preserve"> </w:t>
      </w:r>
      <w:r w:rsidRPr="00B3741E">
        <w:t>be</w:t>
      </w:r>
      <w:r w:rsidR="008F04AD">
        <w:t xml:space="preserve"> </w:t>
      </w:r>
      <w:r w:rsidRPr="00B3741E">
        <w:t>assessed</w:t>
      </w:r>
      <w:r w:rsidR="008F04AD">
        <w:t xml:space="preserve"> </w:t>
      </w:r>
      <w:r w:rsidRPr="00B3741E">
        <w:t>on</w:t>
      </w:r>
      <w:r w:rsidR="008F04AD">
        <w:t xml:space="preserve"> </w:t>
      </w:r>
      <w:r w:rsidRPr="00B3741E">
        <w:t>grounds</w:t>
      </w:r>
      <w:r w:rsidR="008F04AD">
        <w:t xml:space="preserve"> </w:t>
      </w:r>
      <w:r w:rsidRPr="00B3741E">
        <w:t>that</w:t>
      </w:r>
      <w:r w:rsidR="008F04AD">
        <w:t xml:space="preserve"> </w:t>
      </w:r>
      <w:r w:rsidRPr="00B3741E">
        <w:t>go</w:t>
      </w:r>
      <w:r w:rsidR="008F04AD">
        <w:t xml:space="preserve"> </w:t>
      </w:r>
      <w:r w:rsidRPr="00B3741E">
        <w:t>beyond</w:t>
      </w:r>
      <w:r w:rsidR="008F04AD">
        <w:t xml:space="preserve"> </w:t>
      </w:r>
      <w:r w:rsidRPr="00B3741E">
        <w:t>mere</w:t>
      </w:r>
      <w:r w:rsidR="008F04AD">
        <w:t xml:space="preserve"> </w:t>
      </w:r>
      <w:r w:rsidRPr="00B3741E">
        <w:t>theory</w:t>
      </w:r>
      <w:r w:rsidR="008F04AD">
        <w:t xml:space="preserve"> </w:t>
      </w:r>
      <w:r w:rsidRPr="00B3741E">
        <w:t>or</w:t>
      </w:r>
      <w:r w:rsidR="008F04AD">
        <w:t xml:space="preserve"> </w:t>
      </w:r>
      <w:r w:rsidRPr="00B3741E">
        <w:t>suspicion.</w:t>
      </w:r>
      <w:r w:rsidR="008F04AD">
        <w:t xml:space="preserve"> </w:t>
      </w:r>
      <w:r w:rsidRPr="00B3741E">
        <w:t>Although</w:t>
      </w:r>
      <w:r w:rsidR="008F04AD">
        <w:t xml:space="preserve"> </w:t>
      </w:r>
      <w:r w:rsidRPr="00B3741E">
        <w:t>the</w:t>
      </w:r>
      <w:r w:rsidR="008F04AD">
        <w:t xml:space="preserve"> </w:t>
      </w:r>
      <w:r w:rsidRPr="00B3741E">
        <w:t>risk</w:t>
      </w:r>
      <w:r w:rsidR="008F04AD">
        <w:t xml:space="preserve"> </w:t>
      </w:r>
      <w:r w:rsidRPr="00B3741E">
        <w:t>does</w:t>
      </w:r>
      <w:r w:rsidR="008F04AD">
        <w:t xml:space="preserve"> </w:t>
      </w:r>
      <w:r w:rsidRPr="00B3741E">
        <w:t>not</w:t>
      </w:r>
      <w:r w:rsidR="008F04AD">
        <w:t xml:space="preserve"> </w:t>
      </w:r>
      <w:r w:rsidRPr="00B3741E">
        <w:t>have</w:t>
      </w:r>
      <w:r w:rsidR="008F04AD">
        <w:t xml:space="preserve"> </w:t>
      </w:r>
      <w:r w:rsidRPr="00B3741E">
        <w:t>to</w:t>
      </w:r>
      <w:r w:rsidR="008F04AD">
        <w:t xml:space="preserve"> </w:t>
      </w:r>
      <w:r w:rsidRPr="00B3741E">
        <w:t>be</w:t>
      </w:r>
      <w:r w:rsidR="008F04AD">
        <w:t xml:space="preserve"> </w:t>
      </w:r>
      <w:r w:rsidRPr="00B3741E">
        <w:t>shown</w:t>
      </w:r>
      <w:r w:rsidR="008F04AD">
        <w:t xml:space="preserve"> </w:t>
      </w:r>
      <w:r w:rsidRPr="00B3741E">
        <w:t>to</w:t>
      </w:r>
      <w:r w:rsidR="008F04AD">
        <w:t xml:space="preserve"> </w:t>
      </w:r>
      <w:r w:rsidRPr="00B3741E">
        <w:t>be</w:t>
      </w:r>
      <w:r w:rsidR="008F04AD">
        <w:t xml:space="preserve"> </w:t>
      </w:r>
      <w:r w:rsidR="00AC1FB4">
        <w:t>“</w:t>
      </w:r>
      <w:r w:rsidRPr="00B3741E">
        <w:t>highly</w:t>
      </w:r>
      <w:r w:rsidR="008F04AD">
        <w:t xml:space="preserve"> </w:t>
      </w:r>
      <w:r w:rsidRPr="00B3741E">
        <w:t>probable</w:t>
      </w:r>
      <w:r w:rsidR="00AC1FB4">
        <w:t>”</w:t>
      </w:r>
      <w:r w:rsidRPr="00B3741E">
        <w:t>,</w:t>
      </w:r>
      <w:r w:rsidR="008F04AD">
        <w:t xml:space="preserve"> </w:t>
      </w:r>
      <w:r w:rsidRPr="00B3741E">
        <w:t>the</w:t>
      </w:r>
      <w:r w:rsidR="008F04AD">
        <w:t xml:space="preserve"> </w:t>
      </w:r>
      <w:r w:rsidRPr="00B3741E">
        <w:t>burden</w:t>
      </w:r>
      <w:r w:rsidR="008F04AD">
        <w:t xml:space="preserve"> </w:t>
      </w:r>
      <w:r w:rsidRPr="00B3741E">
        <w:t>of</w:t>
      </w:r>
      <w:r w:rsidR="008F04AD">
        <w:t xml:space="preserve"> </w:t>
      </w:r>
      <w:r w:rsidRPr="00B3741E">
        <w:t>proof</w:t>
      </w:r>
      <w:r w:rsidR="008F04AD">
        <w:t xml:space="preserve"> </w:t>
      </w:r>
      <w:r w:rsidRPr="00B3741E">
        <w:t>generally</w:t>
      </w:r>
      <w:r w:rsidR="008F04AD">
        <w:t xml:space="preserve"> </w:t>
      </w:r>
      <w:r w:rsidRPr="00B3741E">
        <w:t>falls</w:t>
      </w:r>
      <w:r w:rsidR="008F04AD">
        <w:t xml:space="preserve"> </w:t>
      </w:r>
      <w:r w:rsidRPr="00B3741E">
        <w:t>on</w:t>
      </w:r>
      <w:r w:rsidR="008F04AD">
        <w:t xml:space="preserve"> </w:t>
      </w:r>
      <w:r w:rsidRPr="00B3741E">
        <w:t>the</w:t>
      </w:r>
      <w:r w:rsidR="008F04AD">
        <w:t xml:space="preserve"> </w:t>
      </w:r>
      <w:r w:rsidRPr="00B3741E">
        <w:t>complainant,</w:t>
      </w:r>
      <w:r w:rsidR="008F04AD">
        <w:t xml:space="preserve"> </w:t>
      </w:r>
      <w:r w:rsidRPr="00B3741E">
        <w:t>who</w:t>
      </w:r>
      <w:r w:rsidR="008F04AD">
        <w:t xml:space="preserve"> </w:t>
      </w:r>
      <w:r w:rsidRPr="00B3741E">
        <w:t>must</w:t>
      </w:r>
      <w:r w:rsidR="008F04AD">
        <w:t xml:space="preserve"> </w:t>
      </w:r>
      <w:r w:rsidRPr="00B3741E">
        <w:t>present</w:t>
      </w:r>
      <w:r w:rsidR="008F04AD">
        <w:t xml:space="preserve"> </w:t>
      </w:r>
      <w:r w:rsidRPr="00B3741E">
        <w:t>an</w:t>
      </w:r>
      <w:r w:rsidR="008F04AD">
        <w:t xml:space="preserve"> </w:t>
      </w:r>
      <w:r w:rsidRPr="00B3741E">
        <w:t>arguable</w:t>
      </w:r>
      <w:r w:rsidR="008F04AD">
        <w:t xml:space="preserve"> </w:t>
      </w:r>
      <w:r w:rsidRPr="00B3741E">
        <w:t>case</w:t>
      </w:r>
      <w:r w:rsidR="008F04AD">
        <w:t xml:space="preserve"> </w:t>
      </w:r>
      <w:r w:rsidRPr="00B3741E">
        <w:t>establishing</w:t>
      </w:r>
      <w:r w:rsidR="008F04AD">
        <w:t xml:space="preserve"> </w:t>
      </w:r>
      <w:r w:rsidRPr="00B3741E">
        <w:t>that</w:t>
      </w:r>
      <w:r w:rsidR="008F04AD">
        <w:t xml:space="preserve"> </w:t>
      </w:r>
      <w:r w:rsidRPr="00B3741E">
        <w:t>he</w:t>
      </w:r>
      <w:r w:rsidR="008F04AD">
        <w:t xml:space="preserve"> </w:t>
      </w:r>
      <w:r w:rsidRPr="00B3741E">
        <w:t>or</w:t>
      </w:r>
      <w:r w:rsidR="008F04AD">
        <w:t xml:space="preserve"> </w:t>
      </w:r>
      <w:r w:rsidRPr="00B3741E">
        <w:t>she</w:t>
      </w:r>
      <w:r w:rsidR="008F04AD">
        <w:t xml:space="preserve"> </w:t>
      </w:r>
      <w:r w:rsidRPr="00B3741E">
        <w:t>is</w:t>
      </w:r>
      <w:r w:rsidR="008F04AD">
        <w:t xml:space="preserve"> </w:t>
      </w:r>
      <w:r w:rsidRPr="00B3741E">
        <w:t>at</w:t>
      </w:r>
      <w:r w:rsidR="008F04AD">
        <w:t xml:space="preserve"> </w:t>
      </w:r>
      <w:r w:rsidR="00AC1FB4">
        <w:t>“</w:t>
      </w:r>
      <w:r w:rsidRPr="00B3741E">
        <w:t>personal,</w:t>
      </w:r>
      <w:r w:rsidR="008F04AD">
        <w:t xml:space="preserve"> </w:t>
      </w:r>
      <w:r w:rsidRPr="00B3741E">
        <w:t>...</w:t>
      </w:r>
      <w:r w:rsidR="008F04AD">
        <w:t xml:space="preserve"> </w:t>
      </w:r>
      <w:r w:rsidRPr="00B3741E">
        <w:t>foreseeable</w:t>
      </w:r>
      <w:r w:rsidR="008F04AD">
        <w:t xml:space="preserve"> </w:t>
      </w:r>
      <w:r w:rsidRPr="00B3741E">
        <w:t>and</w:t>
      </w:r>
      <w:r w:rsidR="008F04AD">
        <w:t xml:space="preserve"> </w:t>
      </w:r>
      <w:r w:rsidRPr="00B3741E">
        <w:t>real</w:t>
      </w:r>
      <w:r w:rsidR="00AC1FB4">
        <w:t>”</w:t>
      </w:r>
      <w:r w:rsidR="008F04AD">
        <w:t xml:space="preserve"> </w:t>
      </w:r>
      <w:r w:rsidRPr="00B3741E">
        <w:t>risk.</w:t>
      </w:r>
      <w:r w:rsidRPr="00AC1FB4">
        <w:rPr>
          <w:rStyle w:val="FootnoteReference"/>
        </w:rPr>
        <w:footnoteReference w:id="14"/>
      </w:r>
      <w:r w:rsidR="008F04AD">
        <w:rPr>
          <w:rStyle w:val="FootnoteReference"/>
        </w:rPr>
        <w:t xml:space="preserve"> </w:t>
      </w:r>
      <w:r w:rsidRPr="00B3741E">
        <w:t>The</w:t>
      </w:r>
      <w:r w:rsidR="008F04AD">
        <w:t xml:space="preserve"> </w:t>
      </w:r>
      <w:r w:rsidRPr="00B3741E">
        <w:t>Committee</w:t>
      </w:r>
      <w:r w:rsidR="008F04AD">
        <w:t xml:space="preserve"> </w:t>
      </w:r>
      <w:r w:rsidRPr="00B3741E">
        <w:t>further</w:t>
      </w:r>
      <w:r w:rsidR="008F04AD">
        <w:t xml:space="preserve"> </w:t>
      </w:r>
      <w:r w:rsidRPr="00B3741E">
        <w:t>recalls</w:t>
      </w:r>
      <w:r w:rsidR="008F04AD">
        <w:t xml:space="preserve"> </w:t>
      </w:r>
      <w:r w:rsidRPr="00B3741E">
        <w:t>that,</w:t>
      </w:r>
      <w:r w:rsidR="008F04AD">
        <w:t xml:space="preserve"> </w:t>
      </w:r>
      <w:r w:rsidRPr="00B3741E">
        <w:t>in</w:t>
      </w:r>
      <w:r w:rsidR="008F04AD">
        <w:t xml:space="preserve"> </w:t>
      </w:r>
      <w:r w:rsidRPr="00B3741E">
        <w:t>accordance</w:t>
      </w:r>
      <w:r w:rsidR="008F04AD">
        <w:t xml:space="preserve"> </w:t>
      </w:r>
      <w:r w:rsidRPr="00B3741E">
        <w:t>with</w:t>
      </w:r>
      <w:r w:rsidR="008F04AD">
        <w:t xml:space="preserve"> </w:t>
      </w:r>
      <w:r w:rsidRPr="00B3741E">
        <w:t>its</w:t>
      </w:r>
      <w:r w:rsidR="008F04AD">
        <w:t xml:space="preserve"> </w:t>
      </w:r>
      <w:r w:rsidRPr="00B3741E">
        <w:t>general</w:t>
      </w:r>
      <w:r w:rsidR="008F04AD">
        <w:t xml:space="preserve"> </w:t>
      </w:r>
      <w:r w:rsidRPr="00B3741E">
        <w:t>comment</w:t>
      </w:r>
      <w:r w:rsidR="008F04AD">
        <w:t xml:space="preserve"> </w:t>
      </w:r>
      <w:r w:rsidRPr="00B3741E">
        <w:t>No.</w:t>
      </w:r>
      <w:r w:rsidR="008F04AD">
        <w:t xml:space="preserve"> </w:t>
      </w:r>
      <w:r w:rsidRPr="00B3741E">
        <w:t>4,</w:t>
      </w:r>
      <w:r w:rsidR="008F04AD">
        <w:t xml:space="preserve"> </w:t>
      </w:r>
      <w:r w:rsidRPr="00B3741E">
        <w:t>it</w:t>
      </w:r>
      <w:r w:rsidR="008F04AD">
        <w:t xml:space="preserve"> </w:t>
      </w:r>
      <w:r w:rsidRPr="00B3741E">
        <w:t>gives</w:t>
      </w:r>
      <w:r w:rsidR="008F04AD">
        <w:t xml:space="preserve"> </w:t>
      </w:r>
      <w:r w:rsidRPr="00B3741E">
        <w:t>considerable</w:t>
      </w:r>
      <w:r w:rsidR="008F04AD">
        <w:t xml:space="preserve"> </w:t>
      </w:r>
      <w:r w:rsidRPr="00B3741E">
        <w:t>weight</w:t>
      </w:r>
      <w:r w:rsidR="008F04AD">
        <w:t xml:space="preserve"> </w:t>
      </w:r>
      <w:r w:rsidRPr="00B3741E">
        <w:t>to</w:t>
      </w:r>
      <w:r w:rsidR="008F04AD">
        <w:t xml:space="preserve"> </w:t>
      </w:r>
      <w:r w:rsidRPr="00B3741E">
        <w:t>findings</w:t>
      </w:r>
      <w:r w:rsidR="008F04AD">
        <w:t xml:space="preserve"> </w:t>
      </w:r>
      <w:r w:rsidRPr="00B3741E">
        <w:t>of</w:t>
      </w:r>
      <w:r w:rsidR="008F04AD">
        <w:t xml:space="preserve"> </w:t>
      </w:r>
      <w:r w:rsidRPr="00B3741E">
        <w:t>fact</w:t>
      </w:r>
      <w:r w:rsidR="008F04AD">
        <w:t xml:space="preserve"> </w:t>
      </w:r>
      <w:r w:rsidRPr="00B3741E">
        <w:t>made</w:t>
      </w:r>
      <w:r w:rsidR="008F04AD">
        <w:t xml:space="preserve"> </w:t>
      </w:r>
      <w:r w:rsidRPr="00B3741E">
        <w:t>by</w:t>
      </w:r>
      <w:r w:rsidR="008F04AD">
        <w:t xml:space="preserve"> </w:t>
      </w:r>
      <w:r w:rsidRPr="00B3741E">
        <w:t>organs</w:t>
      </w:r>
      <w:r w:rsidR="008F04AD">
        <w:t xml:space="preserve"> </w:t>
      </w:r>
      <w:r w:rsidRPr="00B3741E">
        <w:t>of</w:t>
      </w:r>
      <w:r w:rsidR="008F04AD">
        <w:t xml:space="preserve"> </w:t>
      </w:r>
      <w:r w:rsidRPr="00B3741E">
        <w:t>the</w:t>
      </w:r>
      <w:r w:rsidR="008F04AD">
        <w:t xml:space="preserve"> </w:t>
      </w:r>
      <w:r w:rsidRPr="00B3741E">
        <w:t>State</w:t>
      </w:r>
      <w:r w:rsidR="008F04AD">
        <w:t xml:space="preserve"> </w:t>
      </w:r>
      <w:r w:rsidRPr="00B3741E">
        <w:t>party</w:t>
      </w:r>
      <w:r w:rsidR="008F04AD">
        <w:t xml:space="preserve"> </w:t>
      </w:r>
      <w:r w:rsidRPr="00B3741E">
        <w:t>concerned,</w:t>
      </w:r>
      <w:r w:rsidR="008F04AD">
        <w:t xml:space="preserve"> </w:t>
      </w:r>
      <w:r w:rsidRPr="00B3741E">
        <w:t>while,</w:t>
      </w:r>
      <w:r w:rsidR="008F04AD">
        <w:t xml:space="preserve"> </w:t>
      </w:r>
      <w:r w:rsidRPr="00B3741E">
        <w:t>at</w:t>
      </w:r>
      <w:r w:rsidR="008F04AD">
        <w:t xml:space="preserve"> </w:t>
      </w:r>
      <w:r w:rsidRPr="00B3741E">
        <w:t>the</w:t>
      </w:r>
      <w:r w:rsidR="008F04AD">
        <w:t xml:space="preserve"> </w:t>
      </w:r>
      <w:r w:rsidRPr="00B3741E">
        <w:t>same</w:t>
      </w:r>
      <w:r w:rsidR="008F04AD">
        <w:t xml:space="preserve"> </w:t>
      </w:r>
      <w:r w:rsidRPr="00B3741E">
        <w:t>time,</w:t>
      </w:r>
      <w:r w:rsidR="008F04AD">
        <w:t xml:space="preserve"> </w:t>
      </w:r>
      <w:r w:rsidRPr="00B3741E">
        <w:t>it</w:t>
      </w:r>
      <w:r w:rsidR="008F04AD">
        <w:t xml:space="preserve"> </w:t>
      </w:r>
      <w:r w:rsidRPr="00B3741E">
        <w:t>is</w:t>
      </w:r>
      <w:r w:rsidR="008F04AD">
        <w:t xml:space="preserve"> </w:t>
      </w:r>
      <w:r w:rsidRPr="00B3741E">
        <w:t>not</w:t>
      </w:r>
      <w:r w:rsidR="008F04AD">
        <w:t xml:space="preserve"> </w:t>
      </w:r>
      <w:r w:rsidRPr="00B3741E">
        <w:t>bound</w:t>
      </w:r>
      <w:r w:rsidR="008F04AD">
        <w:t xml:space="preserve"> </w:t>
      </w:r>
      <w:r w:rsidRPr="00B3741E">
        <w:t>by</w:t>
      </w:r>
      <w:r w:rsidR="008F04AD">
        <w:t xml:space="preserve"> </w:t>
      </w:r>
      <w:r w:rsidRPr="00B3741E">
        <w:t>such</w:t>
      </w:r>
      <w:r w:rsidR="008F04AD">
        <w:t xml:space="preserve"> </w:t>
      </w:r>
      <w:r w:rsidRPr="00B3741E">
        <w:t>findings</w:t>
      </w:r>
      <w:r w:rsidR="008F04AD">
        <w:t xml:space="preserve"> </w:t>
      </w:r>
      <w:r w:rsidRPr="00B3741E">
        <w:t>and</w:t>
      </w:r>
      <w:r w:rsidR="008F04AD">
        <w:t xml:space="preserve"> </w:t>
      </w:r>
      <w:r w:rsidRPr="00B3741E">
        <w:t>instead</w:t>
      </w:r>
      <w:r w:rsidR="008F04AD">
        <w:t xml:space="preserve"> </w:t>
      </w:r>
      <w:r w:rsidRPr="00B3741E">
        <w:t>has</w:t>
      </w:r>
      <w:r w:rsidR="008F04AD">
        <w:t xml:space="preserve"> </w:t>
      </w:r>
      <w:r w:rsidRPr="00B3741E">
        <w:t>the</w:t>
      </w:r>
      <w:r w:rsidR="008F04AD">
        <w:t xml:space="preserve"> </w:t>
      </w:r>
      <w:r w:rsidRPr="00B3741E">
        <w:t>power,</w:t>
      </w:r>
      <w:r w:rsidR="008F04AD">
        <w:t xml:space="preserve"> </w:t>
      </w:r>
      <w:r w:rsidRPr="00B3741E">
        <w:t>under</w:t>
      </w:r>
      <w:r w:rsidR="008F04AD">
        <w:t xml:space="preserve"> </w:t>
      </w:r>
      <w:r w:rsidRPr="00B3741E">
        <w:t>article</w:t>
      </w:r>
      <w:r w:rsidR="008F04AD">
        <w:t xml:space="preserve"> </w:t>
      </w:r>
      <w:r w:rsidRPr="00B3741E">
        <w:t>22</w:t>
      </w:r>
      <w:r w:rsidR="008F04AD">
        <w:t xml:space="preserve"> </w:t>
      </w:r>
      <w:r w:rsidRPr="00B3741E">
        <w:t>(4)</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to</w:t>
      </w:r>
      <w:r w:rsidR="008F04AD">
        <w:t xml:space="preserve"> </w:t>
      </w:r>
      <w:r w:rsidRPr="00B3741E">
        <w:t>make</w:t>
      </w:r>
      <w:r w:rsidR="008F04AD">
        <w:t xml:space="preserve"> </w:t>
      </w:r>
      <w:r w:rsidRPr="00B3741E">
        <w:t>a</w:t>
      </w:r>
      <w:r w:rsidR="008F04AD">
        <w:t xml:space="preserve"> </w:t>
      </w:r>
      <w:r w:rsidRPr="00B3741E">
        <w:t>free</w:t>
      </w:r>
      <w:r w:rsidR="008F04AD">
        <w:t xml:space="preserve"> </w:t>
      </w:r>
      <w:r w:rsidRPr="00B3741E">
        <w:t>assessment</w:t>
      </w:r>
      <w:r w:rsidR="008F04AD">
        <w:t xml:space="preserve"> </w:t>
      </w:r>
      <w:r w:rsidRPr="00B3741E">
        <w:t>of</w:t>
      </w:r>
      <w:r w:rsidR="008F04AD">
        <w:t xml:space="preserve"> </w:t>
      </w:r>
      <w:r w:rsidRPr="00B3741E">
        <w:t>the</w:t>
      </w:r>
      <w:r w:rsidR="008F04AD">
        <w:t xml:space="preserve"> </w:t>
      </w:r>
      <w:r w:rsidRPr="00B3741E">
        <w:t>information</w:t>
      </w:r>
      <w:r w:rsidR="008F04AD">
        <w:t xml:space="preserve"> </w:t>
      </w:r>
      <w:r w:rsidRPr="00B3741E">
        <w:t>available</w:t>
      </w:r>
      <w:r w:rsidR="008F04AD">
        <w:t xml:space="preserve"> </w:t>
      </w:r>
      <w:r w:rsidRPr="00B3741E">
        <w:t>to</w:t>
      </w:r>
      <w:r w:rsidR="008F04AD">
        <w:t xml:space="preserve"> </w:t>
      </w:r>
      <w:r w:rsidRPr="00B3741E">
        <w:t>it,</w:t>
      </w:r>
      <w:r w:rsidR="008F04AD">
        <w:t xml:space="preserve"> </w:t>
      </w:r>
      <w:r w:rsidRPr="00B3741E">
        <w:t>taking</w:t>
      </w:r>
      <w:r w:rsidR="008F04AD">
        <w:t xml:space="preserve"> </w:t>
      </w:r>
      <w:r w:rsidRPr="00B3741E">
        <w:t>into</w:t>
      </w:r>
      <w:r w:rsidR="008F04AD">
        <w:t xml:space="preserve"> </w:t>
      </w:r>
      <w:r w:rsidRPr="00B3741E">
        <w:t>account</w:t>
      </w:r>
      <w:r w:rsidR="008F04AD">
        <w:t xml:space="preserve"> </w:t>
      </w:r>
      <w:r w:rsidRPr="00B3741E">
        <w:t>all</w:t>
      </w:r>
      <w:r w:rsidR="008F04AD">
        <w:t xml:space="preserve"> </w:t>
      </w:r>
      <w:r w:rsidRPr="00B3741E">
        <w:t>the</w:t>
      </w:r>
      <w:r w:rsidR="008F04AD">
        <w:t xml:space="preserve"> </w:t>
      </w:r>
      <w:r w:rsidRPr="00B3741E">
        <w:t>circumstances</w:t>
      </w:r>
      <w:r w:rsidR="008F04AD">
        <w:t xml:space="preserve"> </w:t>
      </w:r>
      <w:r w:rsidRPr="00B3741E">
        <w:t>relevant</w:t>
      </w:r>
      <w:r w:rsidR="008F04AD">
        <w:t xml:space="preserve"> </w:t>
      </w:r>
      <w:r w:rsidRPr="00B3741E">
        <w:t>to</w:t>
      </w:r>
      <w:r w:rsidR="008F04AD">
        <w:t xml:space="preserve"> </w:t>
      </w:r>
      <w:r w:rsidRPr="00B3741E">
        <w:t>each</w:t>
      </w:r>
      <w:r w:rsidR="008F04AD">
        <w:t xml:space="preserve"> </w:t>
      </w:r>
      <w:r w:rsidRPr="00B3741E">
        <w:t>case.</w:t>
      </w:r>
      <w:r w:rsidRPr="00AC1FB4">
        <w:rPr>
          <w:rStyle w:val="FootnoteReference"/>
        </w:rPr>
        <w:footnoteReference w:id="15"/>
      </w:r>
    </w:p>
    <w:p w14:paraId="25450FD9" w14:textId="08C06AFD" w:rsidR="008C3E68" w:rsidRPr="00B3741E" w:rsidRDefault="008C3E68" w:rsidP="008C3E68">
      <w:pPr>
        <w:pStyle w:val="SingleTxtG"/>
      </w:pPr>
      <w:r w:rsidRPr="00B3741E">
        <w:t>7.</w:t>
      </w:r>
      <w:r>
        <w:t>5</w:t>
      </w:r>
      <w:r w:rsidRPr="00B3741E">
        <w:tab/>
        <w:t>In</w:t>
      </w:r>
      <w:r w:rsidR="008F04AD">
        <w:t xml:space="preserve"> </w:t>
      </w:r>
      <w:r w:rsidRPr="00B3741E">
        <w:t>the</w:t>
      </w:r>
      <w:r w:rsidR="008F04AD">
        <w:t xml:space="preserve"> </w:t>
      </w:r>
      <w:r w:rsidRPr="00B3741E">
        <w:t>present</w:t>
      </w:r>
      <w:r w:rsidR="008F04AD">
        <w:t xml:space="preserve"> </w:t>
      </w:r>
      <w:r w:rsidRPr="00B3741E">
        <w:t>case,</w:t>
      </w:r>
      <w:r w:rsidR="008F04AD">
        <w:t xml:space="preserve"> </w:t>
      </w:r>
      <w:r w:rsidRPr="00B3741E">
        <w:t>the</w:t>
      </w:r>
      <w:r w:rsidR="008F04AD">
        <w:t xml:space="preserve"> </w:t>
      </w:r>
      <w:r w:rsidRPr="00B3741E">
        <w:t>Committee</w:t>
      </w:r>
      <w:r w:rsidR="008F04AD">
        <w:t xml:space="preserve"> </w:t>
      </w:r>
      <w:r w:rsidRPr="00B3741E">
        <w:t>notes</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claim</w:t>
      </w:r>
      <w:r w:rsidR="008F04AD">
        <w:t xml:space="preserve"> </w:t>
      </w:r>
      <w:r w:rsidRPr="00B3741E">
        <w:t>that</w:t>
      </w:r>
      <w:r w:rsidR="008F04AD">
        <w:t xml:space="preserve"> </w:t>
      </w:r>
      <w:r w:rsidRPr="00B3741E">
        <w:t>he</w:t>
      </w:r>
      <w:r w:rsidR="008F04AD">
        <w:t xml:space="preserve"> </w:t>
      </w:r>
      <w:r w:rsidRPr="00B3741E">
        <w:t>fears</w:t>
      </w:r>
      <w:r w:rsidR="008F04AD">
        <w:t xml:space="preserve"> </w:t>
      </w:r>
      <w:r w:rsidRPr="00B3741E">
        <w:t>for</w:t>
      </w:r>
      <w:r w:rsidR="008F04AD">
        <w:t xml:space="preserve"> </w:t>
      </w:r>
      <w:r w:rsidRPr="00B3741E">
        <w:t>his</w:t>
      </w:r>
      <w:r w:rsidR="008F04AD">
        <w:t xml:space="preserve"> </w:t>
      </w:r>
      <w:r w:rsidRPr="00B3741E">
        <w:t>life</w:t>
      </w:r>
      <w:r w:rsidR="008F04AD">
        <w:t xml:space="preserve"> </w:t>
      </w:r>
      <w:r w:rsidRPr="00B3741E">
        <w:t>if</w:t>
      </w:r>
      <w:r w:rsidR="008F04AD">
        <w:t xml:space="preserve"> </w:t>
      </w:r>
      <w:r w:rsidRPr="00B3741E">
        <w:t>he</w:t>
      </w:r>
      <w:r w:rsidR="008F04AD">
        <w:t xml:space="preserve"> </w:t>
      </w:r>
      <w:r w:rsidRPr="00B3741E">
        <w:t>returns</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t>,</w:t>
      </w:r>
      <w:r w:rsidR="008F04AD">
        <w:t xml:space="preserve"> </w:t>
      </w:r>
      <w:r w:rsidRPr="00B3741E">
        <w:t>because</w:t>
      </w:r>
      <w:r w:rsidR="008F04AD">
        <w:t xml:space="preserve"> </w:t>
      </w:r>
      <w:r w:rsidRPr="00B3741E">
        <w:t>he</w:t>
      </w:r>
      <w:r w:rsidR="008F04AD">
        <w:t xml:space="preserve"> </w:t>
      </w:r>
      <w:r w:rsidRPr="00B3741E">
        <w:t>ha</w:t>
      </w:r>
      <w:r>
        <w:t>s</w:t>
      </w:r>
      <w:r w:rsidR="008F04AD">
        <w:t xml:space="preserve"> </w:t>
      </w:r>
      <w:r w:rsidRPr="00B3741E">
        <w:t>engaged</w:t>
      </w:r>
      <w:r w:rsidR="008F04AD">
        <w:t xml:space="preserve"> </w:t>
      </w:r>
      <w:r w:rsidRPr="00B3741E">
        <w:t>in</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with</w:t>
      </w:r>
      <w:r w:rsidR="008F04AD">
        <w:t xml:space="preserve"> </w:t>
      </w:r>
      <w:r w:rsidRPr="00B3741E">
        <w:t>the</w:t>
      </w:r>
      <w:r w:rsidR="008F04AD">
        <w:t xml:space="preserve"> </w:t>
      </w:r>
      <w:r w:rsidRPr="00B3741E">
        <w:t>daughter</w:t>
      </w:r>
      <w:r w:rsidR="008F04AD">
        <w:t xml:space="preserve"> </w:t>
      </w:r>
      <w:r w:rsidRPr="00B3741E">
        <w:t>of</w:t>
      </w:r>
      <w:r w:rsidR="008F04AD">
        <w:t xml:space="preserve"> </w:t>
      </w:r>
      <w:r w:rsidRPr="00B3741E">
        <w:t>a</w:t>
      </w:r>
      <w:r w:rsidR="008F04AD">
        <w:t xml:space="preserve"> </w:t>
      </w:r>
      <w:r w:rsidRPr="00B3741E">
        <w:t>mullah</w:t>
      </w:r>
      <w:r w:rsidR="008F04AD">
        <w:t xml:space="preserve"> </w:t>
      </w:r>
      <w:r w:rsidRPr="00B3741E">
        <w:t>with</w:t>
      </w:r>
      <w:r w:rsidR="008F04AD">
        <w:t xml:space="preserve"> </w:t>
      </w:r>
      <w:r w:rsidRPr="00B3741E">
        <w:t>links</w:t>
      </w:r>
      <w:r w:rsidR="008F04AD">
        <w:t xml:space="preserve"> </w:t>
      </w:r>
      <w:r w:rsidRPr="00B3741E">
        <w:t>to</w:t>
      </w:r>
      <w:r w:rsidR="008F04AD">
        <w:t xml:space="preserve"> </w:t>
      </w:r>
      <w:r w:rsidRPr="00B3741E">
        <w:t>the</w:t>
      </w:r>
      <w:r w:rsidR="008F04AD">
        <w:t xml:space="preserve"> </w:t>
      </w:r>
      <w:r w:rsidRPr="00B3741E">
        <w:t>Iranian</w:t>
      </w:r>
      <w:r w:rsidR="008F04AD">
        <w:t xml:space="preserve"> </w:t>
      </w:r>
      <w:r w:rsidRPr="00B3741E">
        <w:t>secret</w:t>
      </w:r>
      <w:r w:rsidR="008F04AD">
        <w:t xml:space="preserve"> </w:t>
      </w:r>
      <w:r w:rsidRPr="00B3741E">
        <w:t>services,</w:t>
      </w:r>
      <w:r w:rsidR="008F04AD">
        <w:t xml:space="preserve"> </w:t>
      </w:r>
      <w:r w:rsidRPr="00B3741E">
        <w:t>despite</w:t>
      </w:r>
      <w:r w:rsidR="008F04AD">
        <w:t xml:space="preserve"> </w:t>
      </w:r>
      <w:r w:rsidRPr="00B3741E">
        <w:t>the</w:t>
      </w:r>
      <w:r w:rsidR="008F04AD">
        <w:t xml:space="preserve"> </w:t>
      </w:r>
      <w:r w:rsidRPr="00B3741E">
        <w:t>mullah</w:t>
      </w:r>
      <w:r w:rsidR="00AC1FB4">
        <w:t>’</w:t>
      </w:r>
      <w:r w:rsidRPr="00B3741E">
        <w:t>s</w:t>
      </w:r>
      <w:r w:rsidR="008F04AD">
        <w:t xml:space="preserve"> </w:t>
      </w:r>
      <w:r w:rsidRPr="00B3741E">
        <w:t>refusal</w:t>
      </w:r>
      <w:r w:rsidR="008F04AD">
        <w:t xml:space="preserve"> </w:t>
      </w:r>
      <w:r w:rsidRPr="00B3741E">
        <w:t>to</w:t>
      </w:r>
      <w:r w:rsidR="008F04AD">
        <w:t xml:space="preserve"> </w:t>
      </w:r>
      <w:r w:rsidRPr="00B3741E">
        <w:t>consent</w:t>
      </w:r>
      <w:r w:rsidR="008F04AD">
        <w:t xml:space="preserve"> </w:t>
      </w:r>
      <w:r w:rsidRPr="00B3741E">
        <w:t>to</w:t>
      </w:r>
      <w:r w:rsidR="008F04AD">
        <w:t xml:space="preserve"> </w:t>
      </w:r>
      <w:r w:rsidRPr="00B3741E">
        <w:t>his</w:t>
      </w:r>
      <w:r w:rsidR="008F04AD">
        <w:t xml:space="preserve"> </w:t>
      </w:r>
      <w:r w:rsidRPr="00B3741E">
        <w:t>daughter</w:t>
      </w:r>
      <w:r w:rsidR="00AC1FB4">
        <w:t>’</w:t>
      </w:r>
      <w:r w:rsidRPr="00B3741E">
        <w:t>s</w:t>
      </w:r>
      <w:r w:rsidR="008F04AD">
        <w:t xml:space="preserve"> </w:t>
      </w:r>
      <w:r w:rsidRPr="00B3741E">
        <w:t>marriage</w:t>
      </w:r>
      <w:r w:rsidR="008F04AD">
        <w:t xml:space="preserve"> </w:t>
      </w:r>
      <w:r w:rsidRPr="00B3741E">
        <w:t>to</w:t>
      </w:r>
      <w:r w:rsidR="008F04AD">
        <w:t xml:space="preserve"> </w:t>
      </w:r>
      <w:r w:rsidRPr="00B3741E">
        <w:t>the</w:t>
      </w:r>
      <w:r w:rsidR="008F04AD">
        <w:t xml:space="preserve"> </w:t>
      </w:r>
      <w:r w:rsidRPr="00B3741E">
        <w:t>complainant.</w:t>
      </w:r>
      <w:r w:rsidR="008F04AD">
        <w:t xml:space="preserve"> </w:t>
      </w:r>
      <w:r w:rsidRPr="00B3741E">
        <w:t>In</w:t>
      </w:r>
      <w:r w:rsidR="008F04AD">
        <w:t xml:space="preserve"> </w:t>
      </w:r>
      <w:r w:rsidRPr="00B3741E">
        <w:t>order</w:t>
      </w:r>
      <w:r w:rsidR="008F04AD">
        <w:t xml:space="preserve"> </w:t>
      </w:r>
      <w:r w:rsidRPr="00B3741E">
        <w:t>to</w:t>
      </w:r>
      <w:r w:rsidR="008F04AD">
        <w:t xml:space="preserve"> </w:t>
      </w:r>
      <w:r w:rsidRPr="00B3741E">
        <w:t>establish</w:t>
      </w:r>
      <w:r w:rsidR="008F04AD">
        <w:t xml:space="preserve"> </w:t>
      </w:r>
      <w:r w:rsidRPr="00B3741E">
        <w:t>the</w:t>
      </w:r>
      <w:r w:rsidR="008F04AD">
        <w:t xml:space="preserve"> </w:t>
      </w:r>
      <w:r w:rsidRPr="00B3741E">
        <w:t>credibility</w:t>
      </w:r>
      <w:r w:rsidR="008F04AD">
        <w:t xml:space="preserve"> </w:t>
      </w:r>
      <w:r w:rsidRPr="00B3741E">
        <w:t>of</w:t>
      </w:r>
      <w:r w:rsidR="008F04AD">
        <w:t xml:space="preserve"> </w:t>
      </w:r>
      <w:r w:rsidRPr="00B3741E">
        <w:t>his</w:t>
      </w:r>
      <w:r w:rsidR="008F04AD">
        <w:t xml:space="preserve"> </w:t>
      </w:r>
      <w:r w:rsidRPr="00B3741E">
        <w:t>motives</w:t>
      </w:r>
      <w:r w:rsidR="008F04AD">
        <w:t xml:space="preserve"> </w:t>
      </w:r>
      <w:r w:rsidRPr="00B3741E">
        <w:t>for</w:t>
      </w:r>
      <w:r w:rsidR="008F04AD">
        <w:t xml:space="preserve"> </w:t>
      </w:r>
      <w:r w:rsidRPr="00B3741E">
        <w:t>fleeing,</w:t>
      </w:r>
      <w:r w:rsidR="008F04AD">
        <w:t xml:space="preserve"> </w:t>
      </w:r>
      <w:r w:rsidRPr="00B3741E">
        <w:t>the</w:t>
      </w:r>
      <w:r w:rsidR="008F04AD">
        <w:t xml:space="preserve"> </w:t>
      </w:r>
      <w:r w:rsidRPr="00B3741E">
        <w:t>complainant</w:t>
      </w:r>
      <w:r w:rsidR="008F04AD">
        <w:t xml:space="preserve"> </w:t>
      </w:r>
      <w:r w:rsidRPr="00B3741E">
        <w:t>relies</w:t>
      </w:r>
      <w:r w:rsidR="008F04AD">
        <w:t xml:space="preserve"> </w:t>
      </w:r>
      <w:r w:rsidRPr="00B3741E">
        <w:t>on</w:t>
      </w:r>
      <w:r w:rsidR="008F04AD">
        <w:t xml:space="preserve"> </w:t>
      </w:r>
      <w:r w:rsidRPr="00B3741E">
        <w:t>a</w:t>
      </w:r>
      <w:r w:rsidR="008F04AD">
        <w:t xml:space="preserve"> </w:t>
      </w:r>
      <w:r w:rsidRPr="00B3741E">
        <w:t>judgment</w:t>
      </w:r>
      <w:r w:rsidR="008F04AD">
        <w:t xml:space="preserve"> </w:t>
      </w:r>
      <w:r w:rsidRPr="00B3741E">
        <w:t>of</w:t>
      </w:r>
      <w:r w:rsidR="008F04AD">
        <w:t xml:space="preserve"> </w:t>
      </w:r>
      <w:r w:rsidRPr="00B3741E">
        <w:t>Marvdasht</w:t>
      </w:r>
      <w:r w:rsidR="008F04AD">
        <w:t xml:space="preserve"> </w:t>
      </w:r>
      <w:r w:rsidRPr="00B3741E">
        <w:t>Revolutionary</w:t>
      </w:r>
      <w:r w:rsidR="008F04AD">
        <w:t xml:space="preserve"> </w:t>
      </w:r>
      <w:r w:rsidRPr="00B3741E">
        <w:t>Court</w:t>
      </w:r>
      <w:r w:rsidR="008F04AD">
        <w:t xml:space="preserve"> </w:t>
      </w:r>
      <w:r>
        <w:t>dated</w:t>
      </w:r>
      <w:r w:rsidR="008F04AD">
        <w:t xml:space="preserve"> </w:t>
      </w:r>
      <w:r w:rsidRPr="00B3741E">
        <w:t>5</w:t>
      </w:r>
      <w:r w:rsidR="008F04AD">
        <w:t xml:space="preserve"> </w:t>
      </w:r>
      <w:r w:rsidRPr="00B3741E">
        <w:t>October</w:t>
      </w:r>
      <w:r w:rsidR="008F04AD">
        <w:t xml:space="preserve"> </w:t>
      </w:r>
      <w:r w:rsidRPr="00B3741E">
        <w:t>2016.</w:t>
      </w:r>
      <w:r w:rsidR="008F04AD">
        <w:t xml:space="preserve"> </w:t>
      </w:r>
      <w:r w:rsidRPr="00B3741E">
        <w:t>The</w:t>
      </w:r>
      <w:r w:rsidR="008F04AD">
        <w:t xml:space="preserve"> </w:t>
      </w:r>
      <w:r w:rsidRPr="00B3741E">
        <w:t>Committee</w:t>
      </w:r>
      <w:r w:rsidR="008F04AD">
        <w:t xml:space="preserve"> </w:t>
      </w:r>
      <w:r w:rsidRPr="00B3741E">
        <w:t>notes</w:t>
      </w:r>
      <w:r w:rsidR="008F04AD">
        <w:t xml:space="preserve"> </w:t>
      </w:r>
      <w:r w:rsidRPr="00B3741E">
        <w:t>that</w:t>
      </w:r>
      <w:r w:rsidR="008F04AD">
        <w:t xml:space="preserve"> </w:t>
      </w:r>
      <w:r w:rsidRPr="00B3741E">
        <w:t>the</w:t>
      </w:r>
      <w:r w:rsidR="008F04AD">
        <w:t xml:space="preserve"> </w:t>
      </w:r>
      <w:r w:rsidRPr="00B3741E">
        <w:t>Swiss</w:t>
      </w:r>
      <w:r w:rsidR="008F04AD">
        <w:t xml:space="preserve"> </w:t>
      </w:r>
      <w:r w:rsidRPr="00B3741E">
        <w:t>authorities</w:t>
      </w:r>
      <w:r w:rsidR="008F04AD">
        <w:t xml:space="preserve"> </w:t>
      </w:r>
      <w:r w:rsidRPr="00B3741E">
        <w:t>have</w:t>
      </w:r>
      <w:r w:rsidR="008F04AD">
        <w:t xml:space="preserve"> </w:t>
      </w:r>
      <w:r w:rsidRPr="00B3741E">
        <w:t>duly</w:t>
      </w:r>
      <w:r w:rsidR="008F04AD">
        <w:t xml:space="preserve"> </w:t>
      </w:r>
      <w:r w:rsidRPr="00B3741E">
        <w:t>examined</w:t>
      </w:r>
      <w:r w:rsidR="008F04AD">
        <w:t xml:space="preserve"> </w:t>
      </w:r>
      <w:r w:rsidRPr="00B3741E">
        <w:t>the</w:t>
      </w:r>
      <w:r w:rsidR="008F04AD">
        <w:t xml:space="preserve"> </w:t>
      </w:r>
      <w:r w:rsidRPr="00B3741E">
        <w:t>form</w:t>
      </w:r>
      <w:r w:rsidR="008F04AD">
        <w:t xml:space="preserve"> </w:t>
      </w:r>
      <w:r w:rsidRPr="00B3741E">
        <w:t>and</w:t>
      </w:r>
      <w:r w:rsidR="008F04AD">
        <w:t xml:space="preserve"> </w:t>
      </w:r>
      <w:r w:rsidRPr="00B3741E">
        <w:t>substance</w:t>
      </w:r>
      <w:r w:rsidR="008F04AD">
        <w:t xml:space="preserve"> </w:t>
      </w:r>
      <w:r w:rsidRPr="00B3741E">
        <w:t>of</w:t>
      </w:r>
      <w:r w:rsidR="008F04AD">
        <w:t xml:space="preserve"> </w:t>
      </w:r>
      <w:r w:rsidRPr="00B3741E">
        <w:t>the</w:t>
      </w:r>
      <w:r w:rsidR="008F04AD">
        <w:t xml:space="preserve"> </w:t>
      </w:r>
      <w:r w:rsidRPr="00B3741E">
        <w:t>judgment</w:t>
      </w:r>
      <w:r w:rsidR="008F04AD">
        <w:t xml:space="preserve"> </w:t>
      </w:r>
      <w:r w:rsidRPr="00B3741E">
        <w:t>allegedly</w:t>
      </w:r>
      <w:r w:rsidR="008F04AD">
        <w:t xml:space="preserve"> </w:t>
      </w:r>
      <w:r w:rsidRPr="00B3741E">
        <w:t>issued</w:t>
      </w:r>
      <w:r w:rsidR="008F04AD">
        <w:t xml:space="preserve"> </w:t>
      </w:r>
      <w:r w:rsidRPr="00B3741E">
        <w:t>by</w:t>
      </w:r>
      <w:r w:rsidR="008F04AD">
        <w:t xml:space="preserve"> </w:t>
      </w:r>
      <w:r w:rsidRPr="00B3741E">
        <w:t>the</w:t>
      </w:r>
      <w:r w:rsidR="008F04AD">
        <w:t xml:space="preserve"> </w:t>
      </w:r>
      <w:r w:rsidRPr="00B3741E">
        <w:t>Iranian</w:t>
      </w:r>
      <w:r w:rsidR="008F04AD">
        <w:t xml:space="preserve"> </w:t>
      </w:r>
      <w:r w:rsidRPr="00B3741E">
        <w:t>authorities</w:t>
      </w:r>
      <w:r w:rsidR="008F04AD">
        <w:t xml:space="preserve"> </w:t>
      </w:r>
      <w:r w:rsidRPr="00B3741E">
        <w:t>and,</w:t>
      </w:r>
      <w:r w:rsidR="008F04AD">
        <w:t xml:space="preserve"> </w:t>
      </w:r>
      <w:r w:rsidRPr="00B3741E">
        <w:t>despite</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explanations,</w:t>
      </w:r>
      <w:r w:rsidR="008F04AD">
        <w:t xml:space="preserve"> </w:t>
      </w:r>
      <w:r w:rsidRPr="00B3741E">
        <w:t>have</w:t>
      </w:r>
      <w:r w:rsidR="008F04AD">
        <w:t xml:space="preserve"> </w:t>
      </w:r>
      <w:r w:rsidRPr="00B3741E">
        <w:t>expressed</w:t>
      </w:r>
      <w:r w:rsidR="008F04AD">
        <w:t xml:space="preserve"> </w:t>
      </w:r>
      <w:r w:rsidRPr="00B3741E">
        <w:t>doubts</w:t>
      </w:r>
      <w:r w:rsidR="008F04AD">
        <w:t xml:space="preserve"> </w:t>
      </w:r>
      <w:r w:rsidRPr="00B3741E">
        <w:t>not</w:t>
      </w:r>
      <w:r w:rsidR="008F04AD">
        <w:t xml:space="preserve"> </w:t>
      </w:r>
      <w:r w:rsidRPr="00B3741E">
        <w:t>only</w:t>
      </w:r>
      <w:r w:rsidR="008F04AD">
        <w:t xml:space="preserve"> </w:t>
      </w:r>
      <w:r w:rsidRPr="00B3741E">
        <w:t>as</w:t>
      </w:r>
      <w:r w:rsidR="008F04AD">
        <w:t xml:space="preserve"> </w:t>
      </w:r>
      <w:r w:rsidRPr="00B3741E">
        <w:t>to</w:t>
      </w:r>
      <w:r w:rsidR="008F04AD">
        <w:t xml:space="preserve"> </w:t>
      </w:r>
      <w:r w:rsidRPr="00B3741E">
        <w:t>whether</w:t>
      </w:r>
      <w:r w:rsidR="008F04AD">
        <w:t xml:space="preserve"> </w:t>
      </w:r>
      <w:r w:rsidRPr="00B3741E">
        <w:t>the</w:t>
      </w:r>
      <w:r w:rsidR="008F04AD">
        <w:t xml:space="preserve"> </w:t>
      </w:r>
      <w:r w:rsidRPr="00B3741E">
        <w:t>document</w:t>
      </w:r>
      <w:r w:rsidR="008F04AD">
        <w:t xml:space="preserve"> </w:t>
      </w:r>
      <w:r w:rsidRPr="00B3741E">
        <w:t>supports</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claims,</w:t>
      </w:r>
      <w:r w:rsidR="008F04AD">
        <w:t xml:space="preserve"> </w:t>
      </w:r>
      <w:r w:rsidRPr="00B3741E">
        <w:t>but</w:t>
      </w:r>
      <w:r w:rsidR="008F04AD">
        <w:t xml:space="preserve"> </w:t>
      </w:r>
      <w:r w:rsidRPr="00B3741E">
        <w:t>also</w:t>
      </w:r>
      <w:r w:rsidR="008F04AD">
        <w:t xml:space="preserve"> </w:t>
      </w:r>
      <w:r w:rsidRPr="00B3741E">
        <w:t>as</w:t>
      </w:r>
      <w:r w:rsidR="008F04AD">
        <w:t xml:space="preserve"> </w:t>
      </w:r>
      <w:r w:rsidRPr="00B3741E">
        <w:t>to</w:t>
      </w:r>
      <w:r w:rsidR="008F04AD">
        <w:t xml:space="preserve"> </w:t>
      </w:r>
      <w:r w:rsidRPr="00B3741E">
        <w:t>whether</w:t>
      </w:r>
      <w:r w:rsidR="008F04AD">
        <w:t xml:space="preserve"> </w:t>
      </w:r>
      <w:r w:rsidRPr="00B3741E">
        <w:t>it</w:t>
      </w:r>
      <w:r w:rsidR="008F04AD">
        <w:t xml:space="preserve"> </w:t>
      </w:r>
      <w:r w:rsidRPr="00B3741E">
        <w:t>is</w:t>
      </w:r>
      <w:r w:rsidR="008F04AD">
        <w:t xml:space="preserve"> </w:t>
      </w:r>
      <w:r w:rsidRPr="00B3741E">
        <w:t>authentic.</w:t>
      </w:r>
      <w:r w:rsidR="008F04AD">
        <w:t xml:space="preserve"> </w:t>
      </w:r>
      <w:r w:rsidRPr="00B3741E">
        <w:t>In</w:t>
      </w:r>
      <w:r w:rsidR="008F04AD">
        <w:t xml:space="preserve"> </w:t>
      </w:r>
      <w:r w:rsidRPr="00B3741E">
        <w:t>particular,</w:t>
      </w:r>
      <w:r w:rsidR="008F04AD">
        <w:t xml:space="preserve"> </w:t>
      </w:r>
      <w:r w:rsidRPr="00B3741E">
        <w:t>the</w:t>
      </w:r>
      <w:r w:rsidR="008F04AD">
        <w:t xml:space="preserve"> </w:t>
      </w:r>
      <w:r w:rsidRPr="00B3741E">
        <w:t>Committee</w:t>
      </w:r>
      <w:r w:rsidR="008F04AD">
        <w:t xml:space="preserve"> </w:t>
      </w:r>
      <w:r w:rsidRPr="00B3741E">
        <w:t>notes</w:t>
      </w:r>
      <w:r w:rsidR="008F04AD">
        <w:t xml:space="preserve"> </w:t>
      </w:r>
      <w:r w:rsidRPr="00B3741E">
        <w:t>that</w:t>
      </w:r>
      <w:r w:rsidR="008F04AD">
        <w:t xml:space="preserve"> </w:t>
      </w:r>
      <w:r w:rsidRPr="00B3741E">
        <w:t>the</w:t>
      </w:r>
      <w:r w:rsidR="008F04AD">
        <w:t xml:space="preserve"> </w:t>
      </w:r>
      <w:r w:rsidRPr="00B3741E">
        <w:t>parties</w:t>
      </w:r>
      <w:r w:rsidR="008F04AD">
        <w:t xml:space="preserve"> </w:t>
      </w:r>
      <w:r w:rsidRPr="00B3741E">
        <w:t>agree</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makes</w:t>
      </w:r>
      <w:r w:rsidR="008F04AD">
        <w:t xml:space="preserve"> </w:t>
      </w:r>
      <w:r w:rsidRPr="00B3741E">
        <w:t>no</w:t>
      </w:r>
      <w:r w:rsidR="008F04AD">
        <w:t xml:space="preserve"> </w:t>
      </w:r>
      <w:r w:rsidRPr="00B3741E">
        <w:t>mention</w:t>
      </w:r>
      <w:r w:rsidR="008F04AD">
        <w:t xml:space="preserve"> </w:t>
      </w:r>
      <w:r w:rsidRPr="00B3741E">
        <w:t>of</w:t>
      </w:r>
      <w:r w:rsidR="008F04AD">
        <w:t xml:space="preserve"> </w:t>
      </w:r>
      <w:r w:rsidRPr="00B3741E">
        <w:t>any</w:t>
      </w:r>
      <w:r w:rsidR="008F04AD">
        <w:t xml:space="preserve"> </w:t>
      </w:r>
      <w:r w:rsidRPr="00B3741E">
        <w:t>prosecution</w:t>
      </w:r>
      <w:r w:rsidR="008F04AD">
        <w:t xml:space="preserve"> </w:t>
      </w:r>
      <w:r w:rsidRPr="00B3741E">
        <w:t>or</w:t>
      </w:r>
      <w:r w:rsidR="008F04AD">
        <w:t xml:space="preserve"> </w:t>
      </w:r>
      <w:r w:rsidRPr="00B3741E">
        <w:t>conviction</w:t>
      </w:r>
      <w:r w:rsidR="008F04AD">
        <w:t xml:space="preserve"> </w:t>
      </w:r>
      <w:r w:rsidRPr="00B3741E">
        <w:t>for</w:t>
      </w:r>
      <w:r w:rsidR="008F04AD">
        <w:t xml:space="preserve"> </w:t>
      </w:r>
      <w:r w:rsidRPr="00B3741E">
        <w:t>engaging</w:t>
      </w:r>
      <w:r w:rsidR="008F04AD">
        <w:t xml:space="preserve"> </w:t>
      </w:r>
      <w:r w:rsidRPr="00B3741E">
        <w:t>in</w:t>
      </w:r>
      <w:r w:rsidR="008F04AD">
        <w:t xml:space="preserve"> </w:t>
      </w:r>
      <w:r w:rsidRPr="00B3741E">
        <w:t>an</w:t>
      </w:r>
      <w:r w:rsidR="008F04AD">
        <w:t xml:space="preserve"> </w:t>
      </w:r>
      <w:r w:rsidRPr="00B3741E">
        <w:t>intimate</w:t>
      </w:r>
      <w:r w:rsidR="008F04AD">
        <w:t xml:space="preserve"> </w:t>
      </w:r>
      <w:r w:rsidRPr="00B3741E">
        <w:t>relationship</w:t>
      </w:r>
      <w:r w:rsidR="008F04AD">
        <w:t xml:space="preserve"> </w:t>
      </w:r>
      <w:r w:rsidRPr="00B3741E">
        <w:t>outside</w:t>
      </w:r>
      <w:r w:rsidR="008F04AD">
        <w:t xml:space="preserve"> </w:t>
      </w:r>
      <w:r w:rsidRPr="00B3741E">
        <w:t>marriage</w:t>
      </w:r>
      <w:r w:rsidR="008F04AD">
        <w:t xml:space="preserve"> </w:t>
      </w:r>
      <w:r w:rsidRPr="00B3741E">
        <w:t>and</w:t>
      </w:r>
      <w:r w:rsidR="008F04AD">
        <w:t xml:space="preserve"> </w:t>
      </w:r>
      <w:r w:rsidRPr="00B3741E">
        <w:t>that</w:t>
      </w:r>
      <w:r w:rsidR="008F04AD">
        <w:t xml:space="preserve"> </w:t>
      </w:r>
      <w:r w:rsidRPr="00B3741E">
        <w:t>it</w:t>
      </w:r>
      <w:r w:rsidR="008F04AD">
        <w:t xml:space="preserve"> </w:t>
      </w:r>
      <w:r w:rsidRPr="00B3741E">
        <w:t>does</w:t>
      </w:r>
      <w:r w:rsidR="008F04AD">
        <w:t xml:space="preserve"> </w:t>
      </w:r>
      <w:r w:rsidRPr="00B3741E">
        <w:t>not</w:t>
      </w:r>
      <w:r w:rsidR="008F04AD">
        <w:t xml:space="preserve"> </w:t>
      </w:r>
      <w:r w:rsidRPr="00B3741E">
        <w:t>set</w:t>
      </w:r>
      <w:r w:rsidR="008F04AD">
        <w:t xml:space="preserve"> </w:t>
      </w:r>
      <w:r w:rsidRPr="00B3741E">
        <w:t>out</w:t>
      </w:r>
      <w:r w:rsidR="008F04AD">
        <w:t xml:space="preserve"> </w:t>
      </w:r>
      <w:r w:rsidRPr="00B3741E">
        <w:t>any</w:t>
      </w:r>
      <w:r w:rsidR="008F04AD">
        <w:t xml:space="preserve"> </w:t>
      </w:r>
      <w:r w:rsidRPr="00B3741E">
        <w:t>legal</w:t>
      </w:r>
      <w:r w:rsidR="008F04AD">
        <w:t xml:space="preserve"> </w:t>
      </w:r>
      <w:r w:rsidRPr="00B3741E">
        <w:t>position</w:t>
      </w:r>
      <w:r w:rsidR="008F04AD">
        <w:t xml:space="preserve"> </w:t>
      </w:r>
      <w:r w:rsidRPr="00B3741E">
        <w:t>or</w:t>
      </w:r>
      <w:r w:rsidR="008F04AD">
        <w:t xml:space="preserve"> </w:t>
      </w:r>
      <w:r w:rsidRPr="00B3741E">
        <w:t>contain</w:t>
      </w:r>
      <w:r w:rsidR="008F04AD">
        <w:t xml:space="preserve"> </w:t>
      </w:r>
      <w:r w:rsidRPr="00B3741E">
        <w:t>any</w:t>
      </w:r>
      <w:r w:rsidR="008F04AD">
        <w:t xml:space="preserve"> </w:t>
      </w:r>
      <w:r w:rsidRPr="00B3741E">
        <w:t>direct</w:t>
      </w:r>
      <w:r w:rsidR="008F04AD">
        <w:t xml:space="preserve"> </w:t>
      </w:r>
      <w:r w:rsidRPr="00B3741E">
        <w:t>instructions.</w:t>
      </w:r>
      <w:r w:rsidR="008F04AD">
        <w:t xml:space="preserve"> </w:t>
      </w:r>
      <w:r w:rsidRPr="00B3741E">
        <w:t>Furthermore,</w:t>
      </w:r>
      <w:r w:rsidR="008F04AD">
        <w:t xml:space="preserve"> </w:t>
      </w:r>
      <w:r w:rsidRPr="00B3741E">
        <w:t>the</w:t>
      </w:r>
      <w:r w:rsidR="008F04AD">
        <w:t xml:space="preserve"> </w:t>
      </w:r>
      <w:r w:rsidRPr="00B3741E">
        <w:t>Committee</w:t>
      </w:r>
      <w:r w:rsidR="008F04AD">
        <w:t xml:space="preserve"> </w:t>
      </w:r>
      <w:r w:rsidRPr="00B3741E">
        <w:t>notes</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has</w:t>
      </w:r>
      <w:r w:rsidR="008F04AD">
        <w:t xml:space="preserve"> </w:t>
      </w:r>
      <w:r w:rsidRPr="00B3741E">
        <w:t>not</w:t>
      </w:r>
      <w:r w:rsidR="008F04AD">
        <w:t xml:space="preserve"> </w:t>
      </w:r>
      <w:r w:rsidRPr="00B3741E">
        <w:t>contested</w:t>
      </w:r>
      <w:r w:rsidR="008F04AD">
        <w:t xml:space="preserve"> </w:t>
      </w:r>
      <w:r w:rsidRPr="00B3741E">
        <w:t>the</w:t>
      </w:r>
      <w:r w:rsidR="008F04AD">
        <w:t xml:space="preserve"> </w:t>
      </w:r>
      <w:r w:rsidRPr="00B3741E">
        <w:t>State</w:t>
      </w:r>
      <w:r w:rsidR="008F04AD">
        <w:t xml:space="preserve"> </w:t>
      </w:r>
      <w:r w:rsidRPr="00B3741E">
        <w:t>party</w:t>
      </w:r>
      <w:r w:rsidR="00AC1FB4">
        <w:t>’</w:t>
      </w:r>
      <w:r w:rsidRPr="00B3741E">
        <w:t>s</w:t>
      </w:r>
      <w:r w:rsidR="008F04AD">
        <w:t xml:space="preserve"> </w:t>
      </w:r>
      <w:r w:rsidRPr="00B3741E">
        <w:t>claims</w:t>
      </w:r>
      <w:r w:rsidR="008F04AD">
        <w:t xml:space="preserve"> </w:t>
      </w:r>
      <w:r w:rsidRPr="00B3741E">
        <w:t>that</w:t>
      </w:r>
      <w:r w:rsidR="008F04AD">
        <w:t xml:space="preserve"> </w:t>
      </w:r>
      <w:r w:rsidRPr="00B3741E">
        <w:t>the</w:t>
      </w:r>
      <w:r w:rsidR="008F04AD">
        <w:t xml:space="preserve"> </w:t>
      </w:r>
      <w:r w:rsidRPr="00B3741E">
        <w:t>judgment</w:t>
      </w:r>
      <w:r w:rsidR="008F04AD">
        <w:t xml:space="preserve"> </w:t>
      </w:r>
      <w:r w:rsidRPr="00B3741E">
        <w:t>is</w:t>
      </w:r>
      <w:r w:rsidR="008F04AD">
        <w:t xml:space="preserve"> </w:t>
      </w:r>
      <w:r w:rsidRPr="00B3741E">
        <w:t>a</w:t>
      </w:r>
      <w:r w:rsidR="008F04AD">
        <w:t xml:space="preserve"> </w:t>
      </w:r>
      <w:r w:rsidRPr="00B3741E">
        <w:t>decision</w:t>
      </w:r>
      <w:r w:rsidR="008F04AD">
        <w:t xml:space="preserve"> </w:t>
      </w:r>
      <w:r w:rsidRPr="00B3741E">
        <w:t>to</w:t>
      </w:r>
      <w:r w:rsidR="008F04AD">
        <w:t xml:space="preserve"> </w:t>
      </w:r>
      <w:r w:rsidRPr="00B3741E">
        <w:t>execute</w:t>
      </w:r>
      <w:r w:rsidR="008F04AD">
        <w:t xml:space="preserve"> </w:t>
      </w:r>
      <w:r w:rsidRPr="00B3741E">
        <w:t>an</w:t>
      </w:r>
      <w:r w:rsidR="008F04AD">
        <w:t xml:space="preserve"> </w:t>
      </w:r>
      <w:r w:rsidRPr="00B3741E">
        <w:t>earlier</w:t>
      </w:r>
      <w:r w:rsidR="008F04AD">
        <w:t xml:space="preserve"> </w:t>
      </w:r>
      <w:r w:rsidRPr="00B3741E">
        <w:t>judgment,</w:t>
      </w:r>
      <w:r w:rsidR="008F04AD">
        <w:t xml:space="preserve"> </w:t>
      </w:r>
      <w:r w:rsidRPr="00B3741E">
        <w:t>rather</w:t>
      </w:r>
      <w:r w:rsidR="008F04AD">
        <w:t xml:space="preserve"> </w:t>
      </w:r>
      <w:r w:rsidRPr="00B3741E">
        <w:t>than</w:t>
      </w:r>
      <w:r w:rsidR="008F04AD">
        <w:t xml:space="preserve"> </w:t>
      </w:r>
      <w:r w:rsidRPr="00B3741E">
        <w:t>being</w:t>
      </w:r>
      <w:r w:rsidR="008F04AD">
        <w:t xml:space="preserve"> </w:t>
      </w:r>
      <w:r w:rsidRPr="00B3741E">
        <w:t>an</w:t>
      </w:r>
      <w:r w:rsidR="008F04AD">
        <w:t xml:space="preserve"> </w:t>
      </w:r>
      <w:r w:rsidRPr="00B3741E">
        <w:t>independent</w:t>
      </w:r>
      <w:r w:rsidR="008F04AD">
        <w:t xml:space="preserve"> </w:t>
      </w:r>
      <w:r w:rsidRPr="00B3741E">
        <w:t>judgment</w:t>
      </w:r>
      <w:r w:rsidR="008F04AD">
        <w:t xml:space="preserve"> </w:t>
      </w:r>
      <w:r w:rsidRPr="00B3741E">
        <w:t>in</w:t>
      </w:r>
      <w:r w:rsidR="008F04AD">
        <w:t xml:space="preserve"> </w:t>
      </w:r>
      <w:r w:rsidRPr="00B3741E">
        <w:t>and</w:t>
      </w:r>
      <w:r w:rsidR="008F04AD">
        <w:t xml:space="preserve"> </w:t>
      </w:r>
      <w:r w:rsidRPr="00B3741E">
        <w:t>of</w:t>
      </w:r>
      <w:r w:rsidR="008F04AD">
        <w:t xml:space="preserve"> </w:t>
      </w:r>
      <w:r w:rsidRPr="00B3741E">
        <w:t>itself,</w:t>
      </w:r>
      <w:r w:rsidR="008F04AD">
        <w:t xml:space="preserve"> </w:t>
      </w:r>
      <w:r w:rsidRPr="00B3741E">
        <w:t>and</w:t>
      </w:r>
      <w:r w:rsidR="008F04AD">
        <w:t xml:space="preserve"> </w:t>
      </w:r>
      <w:r w:rsidRPr="00B3741E">
        <w:t>that,</w:t>
      </w:r>
      <w:r w:rsidR="008F04AD">
        <w:t xml:space="preserve"> </w:t>
      </w:r>
      <w:r w:rsidRPr="00B3741E">
        <w:t>in</w:t>
      </w:r>
      <w:r w:rsidR="008F04AD">
        <w:t xml:space="preserve"> </w:t>
      </w:r>
      <w:r w:rsidRPr="00B3741E">
        <w:t>any</w:t>
      </w:r>
      <w:r w:rsidR="008F04AD">
        <w:t xml:space="preserve"> </w:t>
      </w:r>
      <w:r w:rsidRPr="00B3741E">
        <w:t>event,</w:t>
      </w:r>
      <w:r w:rsidR="008F04AD">
        <w:t xml:space="preserve"> </w:t>
      </w:r>
      <w:r w:rsidRPr="00B3741E">
        <w:t>he</w:t>
      </w:r>
      <w:r w:rsidR="008F04AD">
        <w:t xml:space="preserve"> </w:t>
      </w:r>
      <w:r w:rsidRPr="00B3741E">
        <w:t>has</w:t>
      </w:r>
      <w:r w:rsidR="008F04AD">
        <w:t xml:space="preserve"> </w:t>
      </w:r>
      <w:r w:rsidRPr="00B3741E">
        <w:t>not</w:t>
      </w:r>
      <w:r w:rsidR="008F04AD">
        <w:t xml:space="preserve"> </w:t>
      </w:r>
      <w:r w:rsidRPr="00B3741E">
        <w:t>demonstrated</w:t>
      </w:r>
      <w:r w:rsidR="008F04AD">
        <w:t xml:space="preserve"> </w:t>
      </w:r>
      <w:r w:rsidRPr="00B3741E">
        <w:t>that</w:t>
      </w:r>
      <w:r w:rsidR="008F04AD">
        <w:t xml:space="preserve"> </w:t>
      </w:r>
      <w:r w:rsidRPr="00B3741E">
        <w:t>it</w:t>
      </w:r>
      <w:r w:rsidR="008F04AD">
        <w:t xml:space="preserve"> </w:t>
      </w:r>
      <w:r w:rsidRPr="00B3741E">
        <w:t>is</w:t>
      </w:r>
      <w:r w:rsidR="008F04AD">
        <w:t xml:space="preserve"> </w:t>
      </w:r>
      <w:r w:rsidRPr="00B3741E">
        <w:t>a</w:t>
      </w:r>
      <w:r w:rsidR="008F04AD">
        <w:t xml:space="preserve"> </w:t>
      </w:r>
      <w:r w:rsidRPr="00B3741E">
        <w:t>partial</w:t>
      </w:r>
      <w:r w:rsidR="008F04AD">
        <w:t xml:space="preserve"> </w:t>
      </w:r>
      <w:r w:rsidRPr="00B3741E">
        <w:t>decision</w:t>
      </w:r>
      <w:r w:rsidR="008F04AD">
        <w:t xml:space="preserve"> </w:t>
      </w:r>
      <w:r w:rsidRPr="00B3741E">
        <w:t>on</w:t>
      </w:r>
      <w:r w:rsidR="008F04AD">
        <w:t xml:space="preserve"> </w:t>
      </w:r>
      <w:r w:rsidRPr="00B3741E">
        <w:t>the</w:t>
      </w:r>
      <w:r w:rsidR="008F04AD">
        <w:t xml:space="preserve"> </w:t>
      </w:r>
      <w:r w:rsidRPr="00B3741E">
        <w:t>question</w:t>
      </w:r>
      <w:r w:rsidR="008F04AD">
        <w:t xml:space="preserve"> </w:t>
      </w:r>
      <w:r w:rsidRPr="00B3741E">
        <w:t>of</w:t>
      </w:r>
      <w:r w:rsidR="008F04AD">
        <w:t xml:space="preserve"> </w:t>
      </w:r>
      <w:r w:rsidRPr="00B3741E">
        <w:t>guilt</w:t>
      </w:r>
      <w:r w:rsidR="008F04AD">
        <w:t xml:space="preserve"> </w:t>
      </w:r>
      <w:r w:rsidRPr="00B3741E">
        <w:t>on</w:t>
      </w:r>
      <w:r w:rsidR="008F04AD">
        <w:t xml:space="preserve"> </w:t>
      </w:r>
      <w:r w:rsidRPr="00B3741E">
        <w:t>the</w:t>
      </w:r>
      <w:r w:rsidR="008F04AD">
        <w:t xml:space="preserve"> </w:t>
      </w:r>
      <w:r w:rsidRPr="00B3741E">
        <w:t>basis</w:t>
      </w:r>
      <w:r w:rsidR="008F04AD">
        <w:t xml:space="preserve"> </w:t>
      </w:r>
      <w:r w:rsidRPr="00B3741E">
        <w:t>of</w:t>
      </w:r>
      <w:r w:rsidR="008F04AD">
        <w:t xml:space="preserve"> </w:t>
      </w:r>
      <w:r w:rsidRPr="00B3741E">
        <w:t>which</w:t>
      </w:r>
      <w:r w:rsidR="008F04AD">
        <w:t xml:space="preserve"> </w:t>
      </w:r>
      <w:r w:rsidRPr="00B3741E">
        <w:t>he</w:t>
      </w:r>
      <w:r w:rsidR="008F04AD">
        <w:t xml:space="preserve"> </w:t>
      </w:r>
      <w:r w:rsidRPr="00B3741E">
        <w:t>would</w:t>
      </w:r>
      <w:r w:rsidR="008F04AD">
        <w:t xml:space="preserve"> </w:t>
      </w:r>
      <w:r w:rsidRPr="00B3741E">
        <w:t>risk</w:t>
      </w:r>
      <w:r w:rsidR="008F04AD">
        <w:t xml:space="preserve"> </w:t>
      </w:r>
      <w:r w:rsidRPr="00B3741E">
        <w:t>a</w:t>
      </w:r>
      <w:r w:rsidR="008F04AD">
        <w:t xml:space="preserve"> </w:t>
      </w:r>
      <w:r w:rsidRPr="00B3741E">
        <w:t>prison</w:t>
      </w:r>
      <w:r w:rsidR="008F04AD">
        <w:t xml:space="preserve"> </w:t>
      </w:r>
      <w:r w:rsidRPr="00B3741E">
        <w:t>sentence.</w:t>
      </w:r>
    </w:p>
    <w:p w14:paraId="657DB8F1" w14:textId="04EB1963" w:rsidR="008C3E68" w:rsidRPr="00B3741E" w:rsidRDefault="008C3E68" w:rsidP="008C3E68">
      <w:pPr>
        <w:pStyle w:val="SingleTxtG"/>
      </w:pPr>
      <w:r w:rsidRPr="00B3741E">
        <w:t>7.</w:t>
      </w:r>
      <w:r>
        <w:t>6</w:t>
      </w:r>
      <w:r w:rsidRPr="00B3741E">
        <w:tab/>
        <w:t>The</w:t>
      </w:r>
      <w:r w:rsidR="008F04AD">
        <w:t xml:space="preserve"> </w:t>
      </w:r>
      <w:r w:rsidRPr="00B3741E">
        <w:t>Committee</w:t>
      </w:r>
      <w:r w:rsidR="008F04AD">
        <w:t xml:space="preserve"> </w:t>
      </w:r>
      <w:r w:rsidRPr="00B3741E">
        <w:t>also</w:t>
      </w:r>
      <w:r w:rsidR="008F04AD">
        <w:t xml:space="preserve"> </w:t>
      </w:r>
      <w:r w:rsidRPr="00B3741E">
        <w:t>notes</w:t>
      </w:r>
      <w:r w:rsidR="008F04AD">
        <w:t xml:space="preserve"> </w:t>
      </w:r>
      <w:r>
        <w:t>the</w:t>
      </w:r>
      <w:r w:rsidR="008F04AD">
        <w:t xml:space="preserve"> </w:t>
      </w:r>
      <w:r>
        <w:t>fact</w:t>
      </w:r>
      <w:r w:rsidR="008F04AD">
        <w:t xml:space="preserve"> </w:t>
      </w:r>
      <w:r>
        <w:t>that,</w:t>
      </w:r>
      <w:r w:rsidR="008F04AD">
        <w:t xml:space="preserve"> </w:t>
      </w:r>
      <w:r>
        <w:t>according</w:t>
      </w:r>
      <w:r w:rsidR="008F04AD">
        <w:t xml:space="preserve"> </w:t>
      </w:r>
      <w:r>
        <w:t>to</w:t>
      </w:r>
      <w:r w:rsidR="008F04AD">
        <w:t xml:space="preserve"> </w:t>
      </w:r>
      <w:r w:rsidRPr="00B3741E">
        <w:t>the</w:t>
      </w:r>
      <w:r w:rsidR="008F04AD">
        <w:t xml:space="preserve"> </w:t>
      </w:r>
      <w:r w:rsidRPr="00B3741E">
        <w:t>State</w:t>
      </w:r>
      <w:r w:rsidR="008F04AD">
        <w:t xml:space="preserve"> </w:t>
      </w:r>
      <w:r w:rsidRPr="00B3741E">
        <w:t>party</w:t>
      </w:r>
      <w:r>
        <w:t>,</w:t>
      </w:r>
      <w:r w:rsidR="008F04AD">
        <w:t xml:space="preserve"> </w:t>
      </w:r>
      <w:r w:rsidRPr="00B3741E">
        <w:t>the</w:t>
      </w:r>
      <w:r w:rsidR="008F04AD">
        <w:t xml:space="preserve"> </w:t>
      </w:r>
      <w:r w:rsidRPr="00B3741E">
        <w:t>complainant</w:t>
      </w:r>
      <w:r w:rsidR="008F04AD">
        <w:t xml:space="preserve"> </w:t>
      </w:r>
      <w:r w:rsidRPr="00B3741E">
        <w:t>does</w:t>
      </w:r>
      <w:r w:rsidR="008F04AD">
        <w:t xml:space="preserve"> </w:t>
      </w:r>
      <w:r w:rsidRPr="00B3741E">
        <w:t>not</w:t>
      </w:r>
      <w:r w:rsidR="008F04AD">
        <w:t xml:space="preserve"> </w:t>
      </w:r>
      <w:r w:rsidRPr="00B3741E">
        <w:t>claim</w:t>
      </w:r>
      <w:r w:rsidR="008F04AD">
        <w:t xml:space="preserve"> </w:t>
      </w:r>
      <w:r w:rsidRPr="00B3741E">
        <w:t>to</w:t>
      </w:r>
      <w:r w:rsidR="008F04AD">
        <w:t xml:space="preserve"> </w:t>
      </w:r>
      <w:r w:rsidRPr="00B3741E">
        <w:t>have</w:t>
      </w:r>
      <w:r w:rsidR="008F04AD">
        <w:t xml:space="preserve"> </w:t>
      </w:r>
      <w:r w:rsidRPr="00B3741E">
        <w:t>been</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by</w:t>
      </w:r>
      <w:r w:rsidR="008F04AD">
        <w:t xml:space="preserve"> </w:t>
      </w:r>
      <w:r w:rsidRPr="00B3741E">
        <w:t>the</w:t>
      </w:r>
      <w:r w:rsidR="008F04AD">
        <w:t xml:space="preserve"> </w:t>
      </w:r>
      <w:r w:rsidRPr="00B3741E">
        <w:t>Iranian</w:t>
      </w:r>
      <w:r w:rsidR="008F04AD">
        <w:t xml:space="preserve"> </w:t>
      </w:r>
      <w:r w:rsidRPr="00B3741E">
        <w:t>authorities</w:t>
      </w:r>
      <w:r w:rsidR="008F04AD">
        <w:t xml:space="preserve"> </w:t>
      </w:r>
      <w:r w:rsidRPr="00B3741E">
        <w:t>in</w:t>
      </w:r>
      <w:r w:rsidR="008F04AD">
        <w:t xml:space="preserve"> </w:t>
      </w:r>
      <w:r w:rsidRPr="00B3741E">
        <w:t>the</w:t>
      </w:r>
      <w:r w:rsidR="008F04AD">
        <w:t xml:space="preserve"> </w:t>
      </w:r>
      <w:r w:rsidRPr="00B3741E">
        <w:t>past</w:t>
      </w:r>
      <w:r w:rsidR="008F04AD">
        <w:t xml:space="preserve"> </w:t>
      </w:r>
      <w:r w:rsidRPr="00B3741E">
        <w:t>or</w:t>
      </w:r>
      <w:r w:rsidR="008F04AD">
        <w:t xml:space="preserve"> </w:t>
      </w:r>
      <w:r w:rsidRPr="00B3741E">
        <w:t>to</w:t>
      </w:r>
      <w:r w:rsidR="008F04AD">
        <w:t xml:space="preserve"> </w:t>
      </w:r>
      <w:r w:rsidRPr="00B3741E">
        <w:t>have</w:t>
      </w:r>
      <w:r w:rsidR="008F04AD">
        <w:t xml:space="preserve"> </w:t>
      </w:r>
      <w:r w:rsidRPr="00B3741E">
        <w:t>engaged</w:t>
      </w:r>
      <w:r w:rsidR="008F04AD">
        <w:t xml:space="preserve"> </w:t>
      </w:r>
      <w:r w:rsidRPr="00B3741E">
        <w:t>in</w:t>
      </w:r>
      <w:r w:rsidR="008F04AD">
        <w:t xml:space="preserve"> </w:t>
      </w:r>
      <w:r w:rsidRPr="00B3741E">
        <w:t>political</w:t>
      </w:r>
      <w:r w:rsidR="008F04AD">
        <w:t xml:space="preserve"> </w:t>
      </w:r>
      <w:r w:rsidRPr="00B3741E">
        <w:t>activities</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or</w:t>
      </w:r>
      <w:r w:rsidR="008F04AD">
        <w:t xml:space="preserve"> </w:t>
      </w:r>
      <w:r w:rsidRPr="00B3741E">
        <w:t>Switzerland.</w:t>
      </w:r>
    </w:p>
    <w:p w14:paraId="232CEFD6" w14:textId="07AD1D02" w:rsidR="008C3E68" w:rsidRPr="00B3741E" w:rsidRDefault="008C3E68" w:rsidP="008C3E68">
      <w:pPr>
        <w:pStyle w:val="SingleTxtG"/>
      </w:pPr>
      <w:r w:rsidRPr="00B3741E">
        <w:t>7.</w:t>
      </w:r>
      <w:r>
        <w:t>7</w:t>
      </w:r>
      <w:r w:rsidRPr="00B3741E">
        <w:tab/>
        <w:t>The</w:t>
      </w:r>
      <w:r w:rsidR="008F04AD">
        <w:t xml:space="preserve"> </w:t>
      </w:r>
      <w:r w:rsidRPr="00B3741E">
        <w:t>Committee</w:t>
      </w:r>
      <w:r w:rsidR="008F04AD">
        <w:t xml:space="preserve"> </w:t>
      </w:r>
      <w:r w:rsidRPr="00B3741E">
        <w:t>is</w:t>
      </w:r>
      <w:r w:rsidR="008F04AD">
        <w:t xml:space="preserve"> </w:t>
      </w:r>
      <w:r w:rsidRPr="00B3741E">
        <w:t>aware</w:t>
      </w:r>
      <w:r w:rsidR="008F04AD">
        <w:t xml:space="preserve"> </w:t>
      </w:r>
      <w:r w:rsidRPr="00B3741E">
        <w:t>that</w:t>
      </w:r>
      <w:r w:rsidR="008F04AD">
        <w:t xml:space="preserve"> </w:t>
      </w:r>
      <w:r w:rsidRPr="00B3741E">
        <w:t>numerous</w:t>
      </w:r>
      <w:r w:rsidR="008F04AD">
        <w:t xml:space="preserve"> </w:t>
      </w:r>
      <w:r w:rsidRPr="00B3741E">
        <w:t>aspects</w:t>
      </w:r>
      <w:r w:rsidR="008F04AD">
        <w:t xml:space="preserve"> </w:t>
      </w:r>
      <w:r w:rsidRPr="00B3741E">
        <w:t>of</w:t>
      </w:r>
      <w:r w:rsidR="008F04AD">
        <w:t xml:space="preserve"> </w:t>
      </w:r>
      <w:r w:rsidRPr="00B3741E">
        <w:t>the</w:t>
      </w:r>
      <w:r w:rsidR="008F04AD">
        <w:t xml:space="preserve"> </w:t>
      </w:r>
      <w:r w:rsidRPr="00B3741E">
        <w:t>human</w:t>
      </w:r>
      <w:r w:rsidR="008F04AD">
        <w:t xml:space="preserve"> </w:t>
      </w:r>
      <w:r w:rsidRPr="00B3741E">
        <w:t>rights</w:t>
      </w:r>
      <w:r w:rsidR="008F04AD">
        <w:t xml:space="preserve"> </w:t>
      </w:r>
      <w:r w:rsidRPr="00B3741E">
        <w:t>situation</w:t>
      </w:r>
      <w:r w:rsidR="008F04AD">
        <w:t xml:space="preserve"> </w:t>
      </w:r>
      <w:r w:rsidRPr="00B3741E">
        <w:t>in</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remain</w:t>
      </w:r>
      <w:r w:rsidR="008F04AD">
        <w:t xml:space="preserve"> </w:t>
      </w:r>
      <w:r w:rsidRPr="00B3741E">
        <w:t>problematic.</w:t>
      </w:r>
      <w:r w:rsidR="008F04AD">
        <w:t xml:space="preserve"> </w:t>
      </w:r>
      <w:r w:rsidRPr="00B3741E">
        <w:t>Nevertheless,</w:t>
      </w:r>
      <w:r w:rsidR="008F04AD">
        <w:t xml:space="preserve"> </w:t>
      </w:r>
      <w:r>
        <w:t>it</w:t>
      </w:r>
      <w:r w:rsidR="008F04AD">
        <w:t xml:space="preserve"> </w:t>
      </w:r>
      <w:r w:rsidRPr="00B3741E">
        <w:t>recalls</w:t>
      </w:r>
      <w:r w:rsidR="008F04AD">
        <w:t xml:space="preserve"> </w:t>
      </w:r>
      <w:r w:rsidRPr="00B3741E">
        <w:t>that</w:t>
      </w:r>
      <w:r w:rsidR="008F04AD">
        <w:t xml:space="preserve"> </w:t>
      </w:r>
      <w:r w:rsidRPr="00B3741E">
        <w:t>the</w:t>
      </w:r>
      <w:r w:rsidR="008F04AD">
        <w:t xml:space="preserve"> </w:t>
      </w:r>
      <w:r w:rsidRPr="00B3741E">
        <w:t>occurrence</w:t>
      </w:r>
      <w:r w:rsidR="008F04AD">
        <w:t xml:space="preserve"> </w:t>
      </w:r>
      <w:r w:rsidRPr="00B3741E">
        <w:t>of</w:t>
      </w:r>
      <w:r w:rsidR="008F04AD">
        <w:t xml:space="preserve"> </w:t>
      </w:r>
      <w:r w:rsidRPr="00B3741E">
        <w:t>human</w:t>
      </w:r>
      <w:r w:rsidR="008F04AD">
        <w:t xml:space="preserve"> </w:t>
      </w:r>
      <w:r w:rsidRPr="00B3741E">
        <w:t>rights</w:t>
      </w:r>
      <w:r w:rsidR="008F04AD">
        <w:t xml:space="preserve"> </w:t>
      </w:r>
      <w:r w:rsidRPr="00B3741E">
        <w:t>violations</w:t>
      </w:r>
      <w:r w:rsidR="008F04AD">
        <w:t xml:space="preserve"> </w:t>
      </w:r>
      <w:r w:rsidRPr="00B3741E">
        <w:t>in</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country</w:t>
      </w:r>
      <w:r w:rsidR="008F04AD">
        <w:t xml:space="preserve"> </w:t>
      </w:r>
      <w:r w:rsidRPr="00B3741E">
        <w:t>of</w:t>
      </w:r>
      <w:r w:rsidR="008F04AD">
        <w:t xml:space="preserve"> </w:t>
      </w:r>
      <w:r w:rsidRPr="00B3741E">
        <w:t>origin</w:t>
      </w:r>
      <w:r w:rsidR="008F04AD">
        <w:t xml:space="preserve"> </w:t>
      </w:r>
      <w:r w:rsidRPr="00B3741E">
        <w:t>is</w:t>
      </w:r>
      <w:r w:rsidR="008F04AD">
        <w:t xml:space="preserve"> </w:t>
      </w:r>
      <w:r w:rsidRPr="00B3741E">
        <w:t>not,</w:t>
      </w:r>
      <w:r w:rsidR="008F04AD">
        <w:t xml:space="preserve"> </w:t>
      </w:r>
      <w:r w:rsidRPr="00B3741E">
        <w:t>of</w:t>
      </w:r>
      <w:r w:rsidR="008F04AD">
        <w:t xml:space="preserve"> </w:t>
      </w:r>
      <w:r w:rsidRPr="00B3741E">
        <w:t>itself,</w:t>
      </w:r>
      <w:r w:rsidR="008F04AD">
        <w:t xml:space="preserve"> </w:t>
      </w:r>
      <w:r w:rsidRPr="00B3741E">
        <w:t>sufficient</w:t>
      </w:r>
      <w:r w:rsidR="008F04AD">
        <w:t xml:space="preserve"> </w:t>
      </w:r>
      <w:r w:rsidRPr="00B3741E">
        <w:t>for</w:t>
      </w:r>
      <w:r w:rsidR="008F04AD">
        <w:t xml:space="preserve"> </w:t>
      </w:r>
      <w:r w:rsidRPr="00B3741E">
        <w:t>it</w:t>
      </w:r>
      <w:r w:rsidR="008F04AD">
        <w:t xml:space="preserve"> </w:t>
      </w:r>
      <w:r w:rsidRPr="00B3741E">
        <w:t>to</w:t>
      </w:r>
      <w:r w:rsidR="008F04AD">
        <w:t xml:space="preserve"> </w:t>
      </w:r>
      <w:r w:rsidRPr="00B3741E">
        <w:t>conclude</w:t>
      </w:r>
      <w:r w:rsidR="008F04AD">
        <w:t xml:space="preserve"> </w:t>
      </w:r>
      <w:r w:rsidRPr="00B3741E">
        <w:t>that</w:t>
      </w:r>
      <w:r w:rsidR="008F04AD">
        <w:t xml:space="preserve"> </w:t>
      </w:r>
      <w:r w:rsidRPr="00B3741E">
        <w:t>a</w:t>
      </w:r>
      <w:r w:rsidR="008F04AD">
        <w:t xml:space="preserve"> </w:t>
      </w:r>
      <w:r w:rsidRPr="00B3741E">
        <w:t>complainant</w:t>
      </w:r>
      <w:r w:rsidR="008F04AD">
        <w:t xml:space="preserve"> </w:t>
      </w:r>
      <w:r>
        <w:t>would</w:t>
      </w:r>
      <w:r w:rsidR="008F04AD">
        <w:t xml:space="preserve"> </w:t>
      </w:r>
      <w:r>
        <w:t>face</w:t>
      </w:r>
      <w:r w:rsidR="008F04AD">
        <w:t xml:space="preserve"> </w:t>
      </w:r>
      <w:r>
        <w:t>a</w:t>
      </w:r>
      <w:r w:rsidR="008F04AD">
        <w:t xml:space="preserve"> </w:t>
      </w:r>
      <w:r>
        <w:t>personal</w:t>
      </w:r>
      <w:r w:rsidR="008F04AD">
        <w:t xml:space="preserve"> </w:t>
      </w:r>
      <w:r w:rsidRPr="00B3741E">
        <w:t>risk</w:t>
      </w:r>
      <w:r w:rsidR="008F04AD">
        <w:t xml:space="preserve"> </w:t>
      </w:r>
      <w:r w:rsidRPr="00B3741E">
        <w:t>of</w:t>
      </w:r>
      <w:r w:rsidR="008F04AD">
        <w:t xml:space="preserve"> </w:t>
      </w:r>
      <w:r w:rsidRPr="00B3741E">
        <w:t>being</w:t>
      </w:r>
      <w:r w:rsidR="008F04AD">
        <w:t xml:space="preserve"> </w:t>
      </w:r>
      <w:r w:rsidRPr="00B3741E">
        <w:t>tortured.</w:t>
      </w:r>
      <w:r w:rsidR="008F04AD">
        <w:t xml:space="preserve"> </w:t>
      </w:r>
      <w:r w:rsidRPr="00B3741E">
        <w:t>The</w:t>
      </w:r>
      <w:r w:rsidR="008F04AD">
        <w:t xml:space="preserve"> </w:t>
      </w:r>
      <w:r w:rsidRPr="00B3741E">
        <w:t>Committee</w:t>
      </w:r>
      <w:r w:rsidR="008F04AD">
        <w:t xml:space="preserve"> </w:t>
      </w:r>
      <w:r w:rsidRPr="00B3741E">
        <w:t>also</w:t>
      </w:r>
      <w:r w:rsidR="008F04AD">
        <w:t xml:space="preserve"> </w:t>
      </w:r>
      <w:r w:rsidRPr="00B3741E">
        <w:t>notes</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had</w:t>
      </w:r>
      <w:r w:rsidR="008F04AD">
        <w:t xml:space="preserve"> </w:t>
      </w:r>
      <w:r w:rsidRPr="00B3741E">
        <w:t>ample</w:t>
      </w:r>
      <w:r w:rsidR="008F04AD">
        <w:t xml:space="preserve"> </w:t>
      </w:r>
      <w:r w:rsidRPr="00B3741E">
        <w:t>opportunity</w:t>
      </w:r>
      <w:r w:rsidR="008F04AD">
        <w:t xml:space="preserve"> </w:t>
      </w:r>
      <w:r w:rsidRPr="00B3741E">
        <w:t>to</w:t>
      </w:r>
      <w:r w:rsidR="008F04AD">
        <w:t xml:space="preserve"> </w:t>
      </w:r>
      <w:r w:rsidRPr="00B3741E">
        <w:t>provide</w:t>
      </w:r>
      <w:r w:rsidR="008F04AD">
        <w:t xml:space="preserve"> </w:t>
      </w:r>
      <w:r w:rsidRPr="00B3741E">
        <w:t>the</w:t>
      </w:r>
      <w:r w:rsidR="008F04AD">
        <w:t xml:space="preserve"> </w:t>
      </w:r>
      <w:r w:rsidRPr="00B3741E">
        <w:t>State</w:t>
      </w:r>
      <w:r w:rsidR="008F04AD">
        <w:t xml:space="preserve"> </w:t>
      </w:r>
      <w:r w:rsidRPr="00B3741E">
        <w:t>Secretariat</w:t>
      </w:r>
      <w:r w:rsidR="008F04AD">
        <w:t xml:space="preserve"> </w:t>
      </w:r>
      <w:r w:rsidRPr="00B3741E">
        <w:t>for</w:t>
      </w:r>
      <w:r w:rsidR="008F04AD">
        <w:t xml:space="preserve"> </w:t>
      </w:r>
      <w:r w:rsidRPr="00B3741E">
        <w:t>Migration</w:t>
      </w:r>
      <w:r w:rsidR="008F04AD">
        <w:t xml:space="preserve"> </w:t>
      </w:r>
      <w:r w:rsidRPr="00B3741E">
        <w:t>and</w:t>
      </w:r>
      <w:r w:rsidR="008F04AD">
        <w:t xml:space="preserve"> </w:t>
      </w:r>
      <w:r w:rsidRPr="00B3741E">
        <w:t>the</w:t>
      </w:r>
      <w:r w:rsidR="008F04AD">
        <w:t xml:space="preserve"> </w:t>
      </w:r>
      <w:r w:rsidRPr="00B3741E">
        <w:t>Federal</w:t>
      </w:r>
      <w:r w:rsidR="008F04AD">
        <w:t xml:space="preserve"> </w:t>
      </w:r>
      <w:r w:rsidRPr="00B3741E">
        <w:t>Administrative</w:t>
      </w:r>
      <w:r w:rsidR="008F04AD">
        <w:t xml:space="preserve"> </w:t>
      </w:r>
      <w:r w:rsidRPr="00B3741E">
        <w:t>Court</w:t>
      </w:r>
      <w:r w:rsidR="008F04AD">
        <w:t xml:space="preserve"> </w:t>
      </w:r>
      <w:r w:rsidRPr="00B3741E">
        <w:t>with</w:t>
      </w:r>
      <w:r w:rsidR="008F04AD">
        <w:t xml:space="preserve"> </w:t>
      </w:r>
      <w:r w:rsidRPr="00B3741E">
        <w:t>supporting</w:t>
      </w:r>
      <w:r w:rsidR="008F04AD">
        <w:t xml:space="preserve"> </w:t>
      </w:r>
      <w:r w:rsidRPr="00B3741E">
        <w:t>evidence</w:t>
      </w:r>
      <w:r w:rsidR="008F04AD">
        <w:t xml:space="preserve"> </w:t>
      </w:r>
      <w:r w:rsidRPr="00B3741E">
        <w:t>and</w:t>
      </w:r>
      <w:r w:rsidR="008F04AD">
        <w:t xml:space="preserve"> </w:t>
      </w:r>
      <w:r w:rsidRPr="00B3741E">
        <w:t>more</w:t>
      </w:r>
      <w:r w:rsidR="008F04AD">
        <w:t xml:space="preserve"> </w:t>
      </w:r>
      <w:r w:rsidRPr="00B3741E">
        <w:t>information</w:t>
      </w:r>
      <w:r w:rsidR="008F04AD">
        <w:t xml:space="preserve"> </w:t>
      </w:r>
      <w:r w:rsidRPr="00B3741E">
        <w:t>about</w:t>
      </w:r>
      <w:r w:rsidR="008F04AD">
        <w:t xml:space="preserve"> </w:t>
      </w:r>
      <w:r w:rsidRPr="00B3741E">
        <w:t>his</w:t>
      </w:r>
      <w:r w:rsidR="008F04AD">
        <w:t xml:space="preserve"> </w:t>
      </w:r>
      <w:r w:rsidRPr="00B3741E">
        <w:t>claims.</w:t>
      </w:r>
      <w:r w:rsidR="008F04AD">
        <w:t xml:space="preserve"> </w:t>
      </w:r>
      <w:r w:rsidRPr="00B3741E">
        <w:t>However,</w:t>
      </w:r>
      <w:r w:rsidR="008F04AD">
        <w:t xml:space="preserve"> </w:t>
      </w:r>
      <w:r w:rsidRPr="00B3741E">
        <w:t>on</w:t>
      </w:r>
      <w:r w:rsidR="008F04AD">
        <w:t xml:space="preserve"> </w:t>
      </w:r>
      <w:r w:rsidRPr="00B3741E">
        <w:t>the</w:t>
      </w:r>
      <w:r w:rsidR="008F04AD">
        <w:t xml:space="preserve"> </w:t>
      </w:r>
      <w:r w:rsidRPr="00B3741E">
        <w:t>basis</w:t>
      </w:r>
      <w:r w:rsidR="008F04AD">
        <w:t xml:space="preserve"> </w:t>
      </w:r>
      <w:r w:rsidRPr="00B3741E">
        <w:t>of</w:t>
      </w:r>
      <w:r w:rsidR="008F04AD">
        <w:t xml:space="preserve"> </w:t>
      </w:r>
      <w:r w:rsidRPr="00B3741E">
        <w:t>the</w:t>
      </w:r>
      <w:r w:rsidR="008F04AD">
        <w:t xml:space="preserve"> </w:t>
      </w:r>
      <w:r w:rsidRPr="00B3741E">
        <w:t>evidence</w:t>
      </w:r>
      <w:r w:rsidR="008F04AD">
        <w:t xml:space="preserve"> </w:t>
      </w:r>
      <w:r w:rsidRPr="00B3741E">
        <w:t>provided,</w:t>
      </w:r>
      <w:r w:rsidR="008F04AD">
        <w:t xml:space="preserve"> </w:t>
      </w:r>
      <w:r w:rsidRPr="00B3741E">
        <w:t>it</w:t>
      </w:r>
      <w:r w:rsidR="008F04AD">
        <w:t xml:space="preserve"> </w:t>
      </w:r>
      <w:r w:rsidRPr="00B3741E">
        <w:t>has</w:t>
      </w:r>
      <w:r w:rsidR="008F04AD">
        <w:t xml:space="preserve"> </w:t>
      </w:r>
      <w:r w:rsidRPr="00B3741E">
        <w:t>not</w:t>
      </w:r>
      <w:r w:rsidR="008F04AD">
        <w:t xml:space="preserve"> </w:t>
      </w:r>
      <w:r w:rsidRPr="00B3741E">
        <w:t>been</w:t>
      </w:r>
      <w:r w:rsidR="008F04AD">
        <w:t xml:space="preserve"> </w:t>
      </w:r>
      <w:r w:rsidRPr="00B3741E">
        <w:t>possible</w:t>
      </w:r>
      <w:r w:rsidR="008F04AD">
        <w:t xml:space="preserve"> </w:t>
      </w:r>
      <w:r w:rsidRPr="00B3741E">
        <w:t>to</w:t>
      </w:r>
      <w:r w:rsidR="008F04AD">
        <w:t xml:space="preserve"> </w:t>
      </w:r>
      <w:r w:rsidRPr="00B3741E">
        <w:t>confirm</w:t>
      </w:r>
      <w:r w:rsidR="008F04AD">
        <w:t xml:space="preserve"> </w:t>
      </w:r>
      <w:r w:rsidRPr="00B3741E">
        <w:t>the</w:t>
      </w:r>
      <w:r w:rsidR="008F04AD">
        <w:t xml:space="preserve"> </w:t>
      </w:r>
      <w:r w:rsidRPr="00B3741E">
        <w:t>complainant</w:t>
      </w:r>
      <w:r w:rsidR="00AC1FB4">
        <w:t>’</w:t>
      </w:r>
      <w:r w:rsidRPr="00B3741E">
        <w:t>s</w:t>
      </w:r>
      <w:r w:rsidR="008F04AD">
        <w:t xml:space="preserve"> </w:t>
      </w:r>
      <w:r w:rsidRPr="00B3741E">
        <w:t>account</w:t>
      </w:r>
      <w:r w:rsidR="008F04AD">
        <w:t xml:space="preserve"> </w:t>
      </w:r>
      <w:r w:rsidRPr="00B3741E">
        <w:t>or</w:t>
      </w:r>
      <w:r w:rsidR="008F04AD">
        <w:t xml:space="preserve"> </w:t>
      </w:r>
      <w:r w:rsidRPr="00B3741E">
        <w:t>to</w:t>
      </w:r>
      <w:r w:rsidR="008F04AD">
        <w:t xml:space="preserve"> </w:t>
      </w:r>
      <w:r w:rsidRPr="00B3741E">
        <w:t>determine</w:t>
      </w:r>
      <w:r w:rsidR="008F04AD">
        <w:t xml:space="preserve"> </w:t>
      </w:r>
      <w:r w:rsidRPr="00B3741E">
        <w:t>the</w:t>
      </w:r>
      <w:r w:rsidR="008F04AD">
        <w:t xml:space="preserve"> </w:t>
      </w:r>
      <w:r w:rsidRPr="00B3741E">
        <w:t>existence</w:t>
      </w:r>
      <w:r w:rsidR="008F04AD">
        <w:t xml:space="preserve"> </w:t>
      </w:r>
      <w:r w:rsidRPr="00B3741E">
        <w:t>of</w:t>
      </w:r>
      <w:r w:rsidR="008F04AD">
        <w:t xml:space="preserve"> </w:t>
      </w:r>
      <w:r w:rsidRPr="00B3741E">
        <w:t>a</w:t>
      </w:r>
      <w:r w:rsidR="008F04AD">
        <w:t xml:space="preserve"> </w:t>
      </w:r>
      <w:r w:rsidRPr="00B3741E">
        <w:t>personal,</w:t>
      </w:r>
      <w:r w:rsidR="008F04AD">
        <w:t xml:space="preserve"> </w:t>
      </w:r>
      <w:r w:rsidRPr="00B3741E">
        <w:t>foreseeable,</w:t>
      </w:r>
      <w:r w:rsidR="008F04AD">
        <w:t xml:space="preserve"> </w:t>
      </w:r>
      <w:r w:rsidRPr="00B3741E">
        <w:t>real</w:t>
      </w:r>
      <w:r w:rsidR="008F04AD">
        <w:t xml:space="preserve"> </w:t>
      </w:r>
      <w:r w:rsidRPr="00B3741E">
        <w:t>and</w:t>
      </w:r>
      <w:r w:rsidR="008F04AD">
        <w:t xml:space="preserve"> </w:t>
      </w:r>
      <w:r w:rsidRPr="00B3741E">
        <w:t>present</w:t>
      </w:r>
      <w:r w:rsidR="008F04AD">
        <w:t xml:space="preserve"> </w:t>
      </w:r>
      <w:r w:rsidRPr="00B3741E">
        <w:t>risk</w:t>
      </w:r>
      <w:r w:rsidR="008F04AD">
        <w:t xml:space="preserve"> </w:t>
      </w:r>
      <w:r w:rsidRPr="00B3741E">
        <w:t>of</w:t>
      </w:r>
      <w:r w:rsidR="008F04AD">
        <w:t xml:space="preserve"> </w:t>
      </w:r>
      <w:r w:rsidRPr="00B3741E">
        <w:t>being</w:t>
      </w:r>
      <w:r w:rsidR="008F04AD">
        <w:t xml:space="preserve"> </w:t>
      </w:r>
      <w:r w:rsidRPr="00B3741E">
        <w:t>subjected</w:t>
      </w:r>
      <w:r w:rsidR="008F04AD">
        <w:t xml:space="preserve"> </w:t>
      </w:r>
      <w:r w:rsidRPr="00B3741E">
        <w:t>to</w:t>
      </w:r>
      <w:r w:rsidR="008F04AD">
        <w:t xml:space="preserve"> </w:t>
      </w:r>
      <w:r w:rsidRPr="00B3741E">
        <w:t>torture</w:t>
      </w:r>
      <w:r w:rsidR="008F04AD">
        <w:t xml:space="preserve"> </w:t>
      </w:r>
      <w:r w:rsidRPr="00B3741E">
        <w:t>in</w:t>
      </w:r>
      <w:r w:rsidR="008F04AD">
        <w:t xml:space="preserve"> </w:t>
      </w:r>
      <w:r w:rsidRPr="00B3741E">
        <w:t>the</w:t>
      </w:r>
      <w:r w:rsidR="008F04AD">
        <w:t xml:space="preserve"> </w:t>
      </w:r>
      <w:r w:rsidRPr="00B3741E">
        <w:t>event</w:t>
      </w:r>
      <w:r w:rsidR="008F04AD">
        <w:t xml:space="preserve"> </w:t>
      </w:r>
      <w:r w:rsidRPr="00B3741E">
        <w:t>of</w:t>
      </w:r>
      <w:r w:rsidR="008F04AD">
        <w:t xml:space="preserve"> </w:t>
      </w:r>
      <w:r w:rsidRPr="00B3741E">
        <w:t>his</w:t>
      </w:r>
      <w:r w:rsidR="008F04AD">
        <w:t xml:space="preserve"> </w:t>
      </w:r>
      <w:r w:rsidRPr="00B3741E">
        <w:t>return</w:t>
      </w:r>
      <w:r w:rsidR="008F04AD">
        <w:t xml:space="preserve"> </w:t>
      </w:r>
      <w:r w:rsidRPr="00B3741E">
        <w:t>to</w:t>
      </w:r>
      <w:r w:rsidR="008F04AD">
        <w:t xml:space="preserve"> </w:t>
      </w:r>
      <w:r w:rsidRPr="00B3741E">
        <w:t>his</w:t>
      </w:r>
      <w:r w:rsidR="008F04AD">
        <w:t xml:space="preserve"> </w:t>
      </w:r>
      <w:r w:rsidRPr="00B3741E">
        <w:t>country</w:t>
      </w:r>
      <w:r w:rsidR="008F04AD">
        <w:t xml:space="preserve"> </w:t>
      </w:r>
      <w:r w:rsidRPr="00B3741E">
        <w:t>of</w:t>
      </w:r>
      <w:r w:rsidR="008F04AD">
        <w:t xml:space="preserve"> </w:t>
      </w:r>
      <w:r w:rsidRPr="00B3741E">
        <w:t>origin.</w:t>
      </w:r>
    </w:p>
    <w:p w14:paraId="0DF9A901" w14:textId="24F0B0A9" w:rsidR="008C3E68" w:rsidRPr="00B3741E" w:rsidRDefault="008C3E68" w:rsidP="008C3E68">
      <w:pPr>
        <w:pStyle w:val="SingleTxtG"/>
      </w:pPr>
      <w:r w:rsidRPr="00B3741E">
        <w:t>7.</w:t>
      </w:r>
      <w:r>
        <w:t>8</w:t>
      </w:r>
      <w:r w:rsidRPr="00B3741E">
        <w:tab/>
        <w:t>On</w:t>
      </w:r>
      <w:r w:rsidR="008F04AD">
        <w:t xml:space="preserve"> </w:t>
      </w:r>
      <w:r w:rsidRPr="00B3741E">
        <w:t>the</w:t>
      </w:r>
      <w:r w:rsidR="008F04AD">
        <w:t xml:space="preserve"> </w:t>
      </w:r>
      <w:r w:rsidRPr="00B3741E">
        <w:t>basis</w:t>
      </w:r>
      <w:r w:rsidR="008F04AD">
        <w:t xml:space="preserve"> </w:t>
      </w:r>
      <w:r w:rsidRPr="00B3741E">
        <w:t>of</w:t>
      </w:r>
      <w:r w:rsidR="008F04AD">
        <w:t xml:space="preserve"> </w:t>
      </w:r>
      <w:r w:rsidRPr="00B3741E">
        <w:t>the</w:t>
      </w:r>
      <w:r w:rsidR="008F04AD">
        <w:t xml:space="preserve"> </w:t>
      </w:r>
      <w:r w:rsidRPr="00B3741E">
        <w:t>information</w:t>
      </w:r>
      <w:r w:rsidR="008F04AD">
        <w:t xml:space="preserve"> </w:t>
      </w:r>
      <w:r w:rsidRPr="00B3741E">
        <w:t>before</w:t>
      </w:r>
      <w:r w:rsidR="008F04AD">
        <w:t xml:space="preserve"> </w:t>
      </w:r>
      <w:r w:rsidRPr="00B3741E">
        <w:t>it,</w:t>
      </w:r>
      <w:r w:rsidR="008F04AD">
        <w:t xml:space="preserve"> </w:t>
      </w:r>
      <w:r w:rsidRPr="00B3741E">
        <w:t>the</w:t>
      </w:r>
      <w:r w:rsidR="008F04AD">
        <w:t xml:space="preserve"> </w:t>
      </w:r>
      <w:r w:rsidRPr="00B3741E">
        <w:t>Committee</w:t>
      </w:r>
      <w:r w:rsidR="008F04AD">
        <w:t xml:space="preserve"> </w:t>
      </w:r>
      <w:r w:rsidRPr="00B3741E">
        <w:t>concludes</w:t>
      </w:r>
      <w:r w:rsidR="008F04AD">
        <w:t xml:space="preserve"> </w:t>
      </w:r>
      <w:r w:rsidRPr="00B3741E">
        <w:t>that</w:t>
      </w:r>
      <w:r w:rsidR="008F04AD">
        <w:t xml:space="preserve"> </w:t>
      </w:r>
      <w:r w:rsidRPr="00B3741E">
        <w:t>the</w:t>
      </w:r>
      <w:r w:rsidR="008F04AD">
        <w:t xml:space="preserve"> </w:t>
      </w:r>
      <w:r w:rsidRPr="00B3741E">
        <w:t>complainant</w:t>
      </w:r>
      <w:r w:rsidR="008F04AD">
        <w:t xml:space="preserve"> </w:t>
      </w:r>
      <w:r w:rsidRPr="00B3741E">
        <w:t>has</w:t>
      </w:r>
      <w:r w:rsidR="008F04AD">
        <w:t xml:space="preserve"> </w:t>
      </w:r>
      <w:r w:rsidRPr="00B3741E">
        <w:t>not</w:t>
      </w:r>
      <w:r w:rsidR="008F04AD">
        <w:t xml:space="preserve"> </w:t>
      </w:r>
      <w:r w:rsidRPr="00B3741E">
        <w:t>proved</w:t>
      </w:r>
      <w:r w:rsidR="008F04AD">
        <w:t xml:space="preserve"> </w:t>
      </w:r>
      <w:r w:rsidRPr="00B3741E">
        <w:t>that</w:t>
      </w:r>
      <w:r w:rsidR="008F04AD">
        <w:t xml:space="preserve"> </w:t>
      </w:r>
      <w:r w:rsidRPr="00B3741E">
        <w:t>his</w:t>
      </w:r>
      <w:r w:rsidR="008F04AD">
        <w:t xml:space="preserve"> </w:t>
      </w:r>
      <w:r w:rsidRPr="00B3741E">
        <w:t>alleged</w:t>
      </w:r>
      <w:r w:rsidR="008F04AD">
        <w:t xml:space="preserve"> </w:t>
      </w:r>
      <w:r w:rsidRPr="00B3741E">
        <w:t>relationship</w:t>
      </w:r>
      <w:r w:rsidR="008F04AD">
        <w:t xml:space="preserve"> </w:t>
      </w:r>
      <w:r w:rsidRPr="00B3741E">
        <w:t>outside</w:t>
      </w:r>
      <w:r w:rsidR="008F04AD">
        <w:t xml:space="preserve"> </w:t>
      </w:r>
      <w:r w:rsidRPr="00B3741E">
        <w:t>marriage</w:t>
      </w:r>
      <w:r w:rsidR="008F04AD">
        <w:t xml:space="preserve"> </w:t>
      </w:r>
      <w:r w:rsidRPr="00B3741E">
        <w:t>attracted</w:t>
      </w:r>
      <w:r w:rsidR="008F04AD">
        <w:t xml:space="preserve"> </w:t>
      </w:r>
      <w:r w:rsidRPr="00B3741E">
        <w:t>the</w:t>
      </w:r>
      <w:r w:rsidR="008F04AD">
        <w:t xml:space="preserve"> </w:t>
      </w:r>
      <w:r w:rsidRPr="00B3741E">
        <w:t>interest</w:t>
      </w:r>
      <w:r w:rsidR="008F04AD">
        <w:t xml:space="preserve"> </w:t>
      </w:r>
      <w:r w:rsidRPr="00B3741E">
        <w:t>of</w:t>
      </w:r>
      <w:r w:rsidR="008F04AD">
        <w:t xml:space="preserve"> </w:t>
      </w:r>
      <w:r w:rsidRPr="00B3741E">
        <w:t>the</w:t>
      </w:r>
      <w:r w:rsidR="008F04AD">
        <w:t xml:space="preserve"> </w:t>
      </w:r>
      <w:r w:rsidRPr="00B3741E">
        <w:t>authorities</w:t>
      </w:r>
      <w:r w:rsidR="008F04AD">
        <w:t xml:space="preserve"> </w:t>
      </w:r>
      <w:r w:rsidRPr="00B3741E">
        <w:t>of</w:t>
      </w:r>
      <w:r w:rsidR="008F04AD">
        <w:t xml:space="preserve"> </w:t>
      </w:r>
      <w:r w:rsidRPr="00B3741E">
        <w:t>his</w:t>
      </w:r>
      <w:r w:rsidR="008F04AD">
        <w:t xml:space="preserve"> </w:t>
      </w:r>
      <w:r w:rsidRPr="00B3741E">
        <w:t>country</w:t>
      </w:r>
      <w:r w:rsidR="008F04AD">
        <w:t xml:space="preserve"> </w:t>
      </w:r>
      <w:r w:rsidRPr="00B3741E">
        <w:t>of</w:t>
      </w:r>
      <w:r w:rsidR="008F04AD">
        <w:t xml:space="preserve"> </w:t>
      </w:r>
      <w:r w:rsidRPr="00B3741E">
        <w:t>origin</w:t>
      </w:r>
      <w:r w:rsidR="008F04AD">
        <w:t xml:space="preserve"> </w:t>
      </w:r>
      <w:r w:rsidRPr="00B3741E">
        <w:t>and</w:t>
      </w:r>
      <w:r w:rsidR="008F04AD">
        <w:t xml:space="preserve"> </w:t>
      </w:r>
      <w:r w:rsidRPr="00B3741E">
        <w:t>concludes</w:t>
      </w:r>
      <w:r w:rsidR="008F04AD">
        <w:t xml:space="preserve"> </w:t>
      </w:r>
      <w:r w:rsidRPr="00B3741E">
        <w:t>that</w:t>
      </w:r>
      <w:r w:rsidR="008F04AD">
        <w:t xml:space="preserve"> </w:t>
      </w:r>
      <w:r w:rsidRPr="00B3741E">
        <w:t>the</w:t>
      </w:r>
      <w:r w:rsidR="008F04AD">
        <w:t xml:space="preserve"> </w:t>
      </w:r>
      <w:r w:rsidRPr="00B3741E">
        <w:t>information</w:t>
      </w:r>
      <w:r w:rsidR="008F04AD">
        <w:t xml:space="preserve"> </w:t>
      </w:r>
      <w:r w:rsidRPr="00B3741E">
        <w:t>provided</w:t>
      </w:r>
      <w:r w:rsidR="008F04AD">
        <w:t xml:space="preserve"> </w:t>
      </w:r>
      <w:r w:rsidRPr="00B3741E">
        <w:t>does</w:t>
      </w:r>
      <w:r w:rsidR="008F04AD">
        <w:t xml:space="preserve"> </w:t>
      </w:r>
      <w:r w:rsidRPr="00B3741E">
        <w:t>not</w:t>
      </w:r>
      <w:r w:rsidR="008F04AD">
        <w:t xml:space="preserve"> </w:t>
      </w:r>
      <w:r w:rsidRPr="00B3741E">
        <w:t>demonstrate</w:t>
      </w:r>
      <w:r w:rsidR="008F04AD">
        <w:t xml:space="preserve"> </w:t>
      </w:r>
      <w:r w:rsidRPr="00B3741E">
        <w:t>that</w:t>
      </w:r>
      <w:r w:rsidR="008F04AD">
        <w:t xml:space="preserve"> </w:t>
      </w:r>
      <w:r w:rsidRPr="00B3741E">
        <w:t>he</w:t>
      </w:r>
      <w:r w:rsidR="008F04AD">
        <w:t xml:space="preserve"> </w:t>
      </w:r>
      <w:r w:rsidRPr="00B3741E">
        <w:t>would</w:t>
      </w:r>
      <w:r w:rsidR="008F04AD">
        <w:t xml:space="preserve"> </w:t>
      </w:r>
      <w:r w:rsidRPr="00B3741E">
        <w:t>personally</w:t>
      </w:r>
      <w:r w:rsidR="008F04AD">
        <w:t xml:space="preserve"> </w:t>
      </w:r>
      <w:r w:rsidRPr="00B3741E">
        <w:t>be</w:t>
      </w:r>
      <w:r w:rsidR="008F04AD">
        <w:t xml:space="preserve"> </w:t>
      </w:r>
      <w:r w:rsidRPr="00B3741E">
        <w:t>at</w:t>
      </w:r>
      <w:r w:rsidR="008F04AD">
        <w:t xml:space="preserve"> </w:t>
      </w:r>
      <w:r w:rsidRPr="00B3741E">
        <w:t>risk</w:t>
      </w:r>
      <w:r w:rsidR="008F04AD">
        <w:t xml:space="preserve"> </w:t>
      </w:r>
      <w:r w:rsidRPr="00B3741E">
        <w:t>of</w:t>
      </w:r>
      <w:r w:rsidR="008F04AD">
        <w:t xml:space="preserve"> </w:t>
      </w:r>
      <w:r w:rsidRPr="00B3741E">
        <w:t>torture</w:t>
      </w:r>
      <w:r w:rsidR="008F04AD">
        <w:t xml:space="preserve"> </w:t>
      </w:r>
      <w:r w:rsidRPr="00B3741E">
        <w:t>or</w:t>
      </w:r>
      <w:r w:rsidR="008F04AD">
        <w:t xml:space="preserve"> </w:t>
      </w:r>
      <w:r w:rsidRPr="00B3741E">
        <w:t>inhuman</w:t>
      </w:r>
      <w:r w:rsidR="008F04AD">
        <w:t xml:space="preserve"> </w:t>
      </w:r>
      <w:r w:rsidRPr="00B3741E">
        <w:t>or</w:t>
      </w:r>
      <w:r w:rsidR="008F04AD">
        <w:t xml:space="preserve"> </w:t>
      </w:r>
      <w:r w:rsidRPr="00B3741E">
        <w:t>degrading</w:t>
      </w:r>
      <w:r w:rsidR="008F04AD">
        <w:t xml:space="preserve"> </w:t>
      </w:r>
      <w:r w:rsidRPr="00B3741E">
        <w:t>treatment</w:t>
      </w:r>
      <w:r w:rsidR="008F04AD">
        <w:t xml:space="preserve"> </w:t>
      </w:r>
      <w:r w:rsidRPr="00B3741E">
        <w:t>in</w:t>
      </w:r>
      <w:r w:rsidR="008F04AD">
        <w:t xml:space="preserve"> </w:t>
      </w:r>
      <w:r w:rsidRPr="00B3741E">
        <w:t>the</w:t>
      </w:r>
      <w:r w:rsidR="008F04AD">
        <w:t xml:space="preserve"> </w:t>
      </w:r>
      <w:r w:rsidRPr="00B3741E">
        <w:t>event</w:t>
      </w:r>
      <w:r w:rsidR="008F04AD">
        <w:t xml:space="preserve"> </w:t>
      </w:r>
      <w:r w:rsidRPr="00B3741E">
        <w:t>of</w:t>
      </w:r>
      <w:r w:rsidR="008F04AD">
        <w:t xml:space="preserve"> </w:t>
      </w:r>
      <w:r w:rsidRPr="00B3741E">
        <w:t>his</w:t>
      </w:r>
      <w:r w:rsidR="008F04AD">
        <w:t xml:space="preserve"> </w:t>
      </w:r>
      <w:r w:rsidRPr="00B3741E">
        <w:t>return</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p>
    <w:p w14:paraId="3DD5510C" w14:textId="0DE01B5A" w:rsidR="008C3E68" w:rsidRPr="00B3741E" w:rsidRDefault="008C3E68" w:rsidP="008C3E68">
      <w:pPr>
        <w:pStyle w:val="SingleTxtG"/>
      </w:pPr>
      <w:r w:rsidRPr="00B3741E">
        <w:t>8.</w:t>
      </w:r>
      <w:r w:rsidRPr="00B3741E">
        <w:tab/>
        <w:t>In</w:t>
      </w:r>
      <w:r w:rsidR="008F04AD">
        <w:t xml:space="preserve"> </w:t>
      </w:r>
      <w:r w:rsidRPr="00B3741E">
        <w:t>the</w:t>
      </w:r>
      <w:r w:rsidR="008F04AD">
        <w:t xml:space="preserve"> </w:t>
      </w:r>
      <w:r w:rsidRPr="00B3741E">
        <w:t>light</w:t>
      </w:r>
      <w:r w:rsidR="008F04AD">
        <w:t xml:space="preserve"> </w:t>
      </w:r>
      <w:r w:rsidRPr="00B3741E">
        <w:t>of</w:t>
      </w:r>
      <w:r w:rsidR="008F04AD">
        <w:t xml:space="preserve"> </w:t>
      </w:r>
      <w:r w:rsidRPr="00B3741E">
        <w:t>the</w:t>
      </w:r>
      <w:r w:rsidR="008F04AD">
        <w:t xml:space="preserve"> </w:t>
      </w:r>
      <w:r w:rsidRPr="00B3741E">
        <w:t>foregoing,</w:t>
      </w:r>
      <w:r w:rsidR="008F04AD">
        <w:t xml:space="preserve"> </w:t>
      </w:r>
      <w:r w:rsidRPr="00B3741E">
        <w:t>the</w:t>
      </w:r>
      <w:r w:rsidR="008F04AD">
        <w:t xml:space="preserve"> </w:t>
      </w:r>
      <w:r w:rsidRPr="00B3741E">
        <w:t>Committee</w:t>
      </w:r>
      <w:r w:rsidR="008F04AD">
        <w:t xml:space="preserve"> </w:t>
      </w:r>
      <w:r w:rsidRPr="00B3741E">
        <w:t>considers</w:t>
      </w:r>
      <w:r w:rsidR="008F04AD">
        <w:t xml:space="preserve"> </w:t>
      </w:r>
      <w:r w:rsidRPr="00B3741E">
        <w:t>that</w:t>
      </w:r>
      <w:r w:rsidR="008F04AD">
        <w:t xml:space="preserve"> </w:t>
      </w:r>
      <w:r w:rsidRPr="00B3741E">
        <w:t>the</w:t>
      </w:r>
      <w:r w:rsidR="008F04AD">
        <w:t xml:space="preserve"> </w:t>
      </w:r>
      <w:r w:rsidRPr="00B3741E">
        <w:t>information</w:t>
      </w:r>
      <w:r w:rsidR="008F04AD">
        <w:t xml:space="preserve"> </w:t>
      </w:r>
      <w:r w:rsidRPr="00B3741E">
        <w:t>submitted</w:t>
      </w:r>
      <w:r w:rsidR="008F04AD">
        <w:t xml:space="preserve"> </w:t>
      </w:r>
      <w:r w:rsidRPr="00B3741E">
        <w:t>by</w:t>
      </w:r>
      <w:r w:rsidR="008F04AD">
        <w:t xml:space="preserve"> </w:t>
      </w:r>
      <w:r w:rsidRPr="00B3741E">
        <w:t>the</w:t>
      </w:r>
      <w:r w:rsidR="008F04AD">
        <w:t xml:space="preserve"> </w:t>
      </w:r>
      <w:r w:rsidRPr="00B3741E">
        <w:t>complainant</w:t>
      </w:r>
      <w:r w:rsidR="008F04AD">
        <w:t xml:space="preserve"> </w:t>
      </w:r>
      <w:r w:rsidRPr="00B3741E">
        <w:t>is</w:t>
      </w:r>
      <w:r w:rsidR="008F04AD">
        <w:t xml:space="preserve"> </w:t>
      </w:r>
      <w:r w:rsidRPr="00B3741E">
        <w:t>insufficient</w:t>
      </w:r>
      <w:r w:rsidR="008F04AD">
        <w:t xml:space="preserve"> </w:t>
      </w:r>
      <w:r w:rsidRPr="00B3741E">
        <w:t>to</w:t>
      </w:r>
      <w:r w:rsidR="008F04AD">
        <w:t xml:space="preserve"> </w:t>
      </w:r>
      <w:r w:rsidRPr="00B3741E">
        <w:t>substantiate</w:t>
      </w:r>
      <w:r w:rsidR="008F04AD">
        <w:t xml:space="preserve"> </w:t>
      </w:r>
      <w:r w:rsidRPr="00B3741E">
        <w:t>his</w:t>
      </w:r>
      <w:r w:rsidR="008F04AD">
        <w:t xml:space="preserve"> </w:t>
      </w:r>
      <w:r w:rsidRPr="00B3741E">
        <w:t>claim</w:t>
      </w:r>
      <w:r w:rsidR="008F04AD">
        <w:t xml:space="preserve"> </w:t>
      </w:r>
      <w:r w:rsidRPr="00B3741E">
        <w:t>that</w:t>
      </w:r>
      <w:r w:rsidR="008F04AD">
        <w:t xml:space="preserve"> </w:t>
      </w:r>
      <w:r w:rsidRPr="00B3741E">
        <w:t>he</w:t>
      </w:r>
      <w:r w:rsidR="008F04AD">
        <w:t xml:space="preserve"> </w:t>
      </w:r>
      <w:r w:rsidRPr="00B3741E">
        <w:t>would</w:t>
      </w:r>
      <w:r w:rsidR="008F04AD">
        <w:t xml:space="preserve"> </w:t>
      </w:r>
      <w:r w:rsidRPr="00B3741E">
        <w:t>face</w:t>
      </w:r>
      <w:r w:rsidR="008F04AD">
        <w:t xml:space="preserve"> </w:t>
      </w:r>
      <w:r w:rsidRPr="00B3741E">
        <w:t>a</w:t>
      </w:r>
      <w:r w:rsidR="008F04AD">
        <w:t xml:space="preserve"> </w:t>
      </w:r>
      <w:r w:rsidRPr="00B3741E">
        <w:t>personal,</w:t>
      </w:r>
      <w:r w:rsidR="008F04AD">
        <w:t xml:space="preserve"> </w:t>
      </w:r>
      <w:r w:rsidRPr="00B3741E">
        <w:t>foreseeable</w:t>
      </w:r>
      <w:r w:rsidR="008F04AD">
        <w:t xml:space="preserve"> </w:t>
      </w:r>
      <w:r w:rsidRPr="00B3741E">
        <w:t>and</w:t>
      </w:r>
      <w:r w:rsidR="008F04AD">
        <w:t xml:space="preserve"> </w:t>
      </w:r>
      <w:r w:rsidRPr="00B3741E">
        <w:t>real</w:t>
      </w:r>
      <w:r w:rsidR="008F04AD">
        <w:t xml:space="preserve"> </w:t>
      </w:r>
      <w:r w:rsidRPr="00B3741E">
        <w:t>risk</w:t>
      </w:r>
      <w:r w:rsidR="008F04AD">
        <w:t xml:space="preserve"> </w:t>
      </w:r>
      <w:r w:rsidRPr="00B3741E">
        <w:t>of</w:t>
      </w:r>
      <w:r w:rsidR="008F04AD">
        <w:t xml:space="preserve"> </w:t>
      </w:r>
      <w:r w:rsidRPr="00B3741E">
        <w:t>torture</w:t>
      </w:r>
      <w:r w:rsidR="008F04AD">
        <w:t xml:space="preserve"> </w:t>
      </w:r>
      <w:r w:rsidRPr="00B3741E">
        <w:t>if</w:t>
      </w:r>
      <w:r w:rsidR="008F04AD">
        <w:t xml:space="preserve"> </w:t>
      </w:r>
      <w:r w:rsidRPr="00B3741E">
        <w:t>he</w:t>
      </w:r>
      <w:r w:rsidR="008F04AD">
        <w:t xml:space="preserve"> </w:t>
      </w:r>
      <w:r w:rsidRPr="00B3741E">
        <w:t>were</w:t>
      </w:r>
      <w:r w:rsidR="008F04AD">
        <w:t xml:space="preserve"> </w:t>
      </w:r>
      <w:r w:rsidRPr="00B3741E">
        <w:t>returned</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p>
    <w:p w14:paraId="3B93105A" w14:textId="3F4BB50A" w:rsidR="008C3E68" w:rsidRDefault="008C3E68" w:rsidP="008C3E68">
      <w:pPr>
        <w:pStyle w:val="SingleTxtG"/>
      </w:pPr>
      <w:r w:rsidRPr="00B3741E">
        <w:lastRenderedPageBreak/>
        <w:t>9.</w:t>
      </w:r>
      <w:r w:rsidRPr="00B3741E">
        <w:tab/>
        <w:t>The</w:t>
      </w:r>
      <w:r w:rsidR="008F04AD">
        <w:t xml:space="preserve"> </w:t>
      </w:r>
      <w:r w:rsidRPr="00B3741E">
        <w:t>Committee,</w:t>
      </w:r>
      <w:r w:rsidR="008F04AD">
        <w:t xml:space="preserve"> </w:t>
      </w:r>
      <w:r w:rsidRPr="00B3741E">
        <w:t>acting</w:t>
      </w:r>
      <w:r w:rsidR="008F04AD">
        <w:t xml:space="preserve"> </w:t>
      </w:r>
      <w:r w:rsidRPr="00B3741E">
        <w:t>under</w:t>
      </w:r>
      <w:r w:rsidR="008F04AD">
        <w:t xml:space="preserve"> </w:t>
      </w:r>
      <w:r w:rsidRPr="00B3741E">
        <w:t>article</w:t>
      </w:r>
      <w:r w:rsidR="008F04AD">
        <w:t xml:space="preserve"> </w:t>
      </w:r>
      <w:r w:rsidRPr="00B3741E">
        <w:t>22</w:t>
      </w:r>
      <w:r w:rsidR="008F04AD">
        <w:t xml:space="preserve"> </w:t>
      </w:r>
      <w:r w:rsidRPr="00B3741E">
        <w:t>(7)</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concludes</w:t>
      </w:r>
      <w:r w:rsidR="008F04AD">
        <w:t xml:space="preserve"> </w:t>
      </w:r>
      <w:r w:rsidRPr="00B3741E">
        <w:t>that</w:t>
      </w:r>
      <w:r w:rsidR="008F04AD">
        <w:t xml:space="preserve"> </w:t>
      </w:r>
      <w:r w:rsidRPr="00B3741E">
        <w:t>the</w:t>
      </w:r>
      <w:r w:rsidR="008F04AD">
        <w:t xml:space="preserve"> </w:t>
      </w:r>
      <w:r w:rsidRPr="00B3741E">
        <w:t>expulsion</w:t>
      </w:r>
      <w:r w:rsidR="008F04AD">
        <w:t xml:space="preserve"> </w:t>
      </w:r>
      <w:r w:rsidRPr="00B3741E">
        <w:t>of</w:t>
      </w:r>
      <w:r w:rsidR="008F04AD">
        <w:t xml:space="preserve"> </w:t>
      </w:r>
      <w:r w:rsidRPr="00B3741E">
        <w:t>the</w:t>
      </w:r>
      <w:r w:rsidR="008F04AD">
        <w:t xml:space="preserve"> </w:t>
      </w:r>
      <w:r w:rsidRPr="00B3741E">
        <w:t>complainant</w:t>
      </w:r>
      <w:r w:rsidR="008F04AD">
        <w:t xml:space="preserve"> </w:t>
      </w:r>
      <w:r w:rsidRPr="00B3741E">
        <w:t>to</w:t>
      </w:r>
      <w:r w:rsidR="008F04AD">
        <w:t xml:space="preserve"> </w:t>
      </w:r>
      <w:r w:rsidRPr="00B3741E">
        <w:t>the</w:t>
      </w:r>
      <w:r w:rsidR="008F04AD">
        <w:t xml:space="preserve"> </w:t>
      </w:r>
      <w:r w:rsidRPr="00B3741E">
        <w:t>Islamic</w:t>
      </w:r>
      <w:r w:rsidR="008F04AD">
        <w:t xml:space="preserve"> </w:t>
      </w:r>
      <w:r w:rsidRPr="00B3741E">
        <w:t>Republic</w:t>
      </w:r>
      <w:r w:rsidR="008F04AD">
        <w:t xml:space="preserve"> </w:t>
      </w:r>
      <w:r w:rsidRPr="00B3741E">
        <w:t>of</w:t>
      </w:r>
      <w:r w:rsidR="008F04AD">
        <w:t xml:space="preserve"> </w:t>
      </w:r>
      <w:r w:rsidRPr="00B3741E">
        <w:t>Iran</w:t>
      </w:r>
      <w:r w:rsidR="008F04AD">
        <w:t xml:space="preserve"> </w:t>
      </w:r>
      <w:r w:rsidRPr="00B3741E">
        <w:t>would</w:t>
      </w:r>
      <w:r w:rsidR="008F04AD">
        <w:t xml:space="preserve"> </w:t>
      </w:r>
      <w:r w:rsidRPr="00B3741E">
        <w:t>not</w:t>
      </w:r>
      <w:r w:rsidR="008F04AD">
        <w:t xml:space="preserve"> </w:t>
      </w:r>
      <w:r w:rsidRPr="00B3741E">
        <w:t>constitute</w:t>
      </w:r>
      <w:r w:rsidR="008F04AD">
        <w:t xml:space="preserve"> </w:t>
      </w:r>
      <w:r w:rsidRPr="00B3741E">
        <w:t>a</w:t>
      </w:r>
      <w:r w:rsidR="008F04AD">
        <w:t xml:space="preserve"> </w:t>
      </w:r>
      <w:r w:rsidRPr="00B3741E">
        <w:t>breach</w:t>
      </w:r>
      <w:r w:rsidR="008F04AD">
        <w:t xml:space="preserve"> </w:t>
      </w:r>
      <w:r w:rsidRPr="00B3741E">
        <w:t>of</w:t>
      </w:r>
      <w:r w:rsidR="008F04AD">
        <w:t xml:space="preserve"> </w:t>
      </w:r>
      <w:r w:rsidRPr="00B3741E">
        <w:t>article</w:t>
      </w:r>
      <w:r w:rsidR="008F04AD">
        <w:t xml:space="preserve"> </w:t>
      </w:r>
      <w:r w:rsidRPr="00B3741E">
        <w:t>3</w:t>
      </w:r>
      <w:r w:rsidR="008F04AD">
        <w:t xml:space="preserve"> </w:t>
      </w:r>
      <w:r w:rsidRPr="00B3741E">
        <w:t>of</w:t>
      </w:r>
      <w:r w:rsidR="008F04AD">
        <w:t xml:space="preserve"> </w:t>
      </w:r>
      <w:r w:rsidRPr="00B3741E">
        <w:t>the</w:t>
      </w:r>
      <w:r w:rsidR="008F04AD">
        <w:t xml:space="preserve"> </w:t>
      </w:r>
      <w:r w:rsidRPr="00B3741E">
        <w:t>Convention</w:t>
      </w:r>
      <w:r w:rsidR="008F04AD">
        <w:t xml:space="preserve"> </w:t>
      </w:r>
      <w:r w:rsidRPr="00B3741E">
        <w:t>by</w:t>
      </w:r>
      <w:r w:rsidR="008F04AD">
        <w:t xml:space="preserve"> </w:t>
      </w:r>
      <w:r w:rsidRPr="00B3741E">
        <w:t>the</w:t>
      </w:r>
      <w:r w:rsidR="008F04AD">
        <w:t xml:space="preserve"> </w:t>
      </w:r>
      <w:r w:rsidRPr="00B3741E">
        <w:t>State</w:t>
      </w:r>
      <w:r w:rsidR="008F04AD">
        <w:t xml:space="preserve"> </w:t>
      </w:r>
      <w:r w:rsidRPr="00B3741E">
        <w:t>party.</w:t>
      </w:r>
    </w:p>
    <w:p w14:paraId="5F6FAB6D" w14:textId="39A82094" w:rsidR="008C3E68" w:rsidRPr="008F04AD" w:rsidRDefault="008C3E68" w:rsidP="008C3E68">
      <w:pPr>
        <w:spacing w:before="240"/>
        <w:jc w:val="center"/>
        <w:rPr>
          <w:u w:val="single"/>
          <w:lang w:val="en-US"/>
        </w:rPr>
      </w:pPr>
      <w:r w:rsidRPr="008F04AD">
        <w:rPr>
          <w:u w:val="single"/>
          <w:lang w:val="en-US"/>
        </w:rPr>
        <w:tab/>
      </w:r>
      <w:r w:rsidRPr="008F04AD">
        <w:rPr>
          <w:u w:val="single"/>
          <w:lang w:val="en-US"/>
        </w:rPr>
        <w:tab/>
      </w:r>
      <w:r w:rsidRPr="008F04AD">
        <w:rPr>
          <w:u w:val="single"/>
          <w:lang w:val="en-US"/>
        </w:rPr>
        <w:tab/>
      </w:r>
    </w:p>
    <w:sectPr w:rsidR="008C3E68" w:rsidRPr="008F04A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867B" w14:textId="77777777" w:rsidR="008F04AD" w:rsidRPr="008779DC" w:rsidRDefault="008F04AD" w:rsidP="008779DC">
      <w:pPr>
        <w:pStyle w:val="Footer"/>
      </w:pPr>
    </w:p>
  </w:endnote>
  <w:endnote w:type="continuationSeparator" w:id="0">
    <w:p w14:paraId="3B546576" w14:textId="77777777" w:rsidR="008F04AD" w:rsidRPr="008779DC" w:rsidRDefault="008F04A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D416" w14:textId="77777777" w:rsidR="008F04AD" w:rsidRDefault="008F04AD" w:rsidP="00BC36E6">
    <w:pPr>
      <w:pStyle w:val="Footer"/>
      <w:tabs>
        <w:tab w:val="right" w:pos="9638"/>
      </w:tabs>
    </w:pPr>
    <w:r w:rsidRPr="00BC36E6">
      <w:rPr>
        <w:b/>
        <w:bCs/>
        <w:sz w:val="18"/>
      </w:rPr>
      <w:fldChar w:fldCharType="begin"/>
    </w:r>
    <w:r w:rsidRPr="00BC36E6">
      <w:rPr>
        <w:b/>
        <w:bCs/>
        <w:sz w:val="18"/>
      </w:rPr>
      <w:instrText xml:space="preserve"> PAGE  \* MERGEFORMAT </w:instrText>
    </w:r>
    <w:r w:rsidRPr="00BC36E6">
      <w:rPr>
        <w:b/>
        <w:bCs/>
        <w:sz w:val="18"/>
      </w:rPr>
      <w:fldChar w:fldCharType="separate"/>
    </w:r>
    <w:r w:rsidRPr="00BC36E6">
      <w:rPr>
        <w:b/>
        <w:bCs/>
        <w:noProof/>
        <w:sz w:val="18"/>
      </w:rPr>
      <w:t>2</w:t>
    </w:r>
    <w:r w:rsidRPr="00BC36E6">
      <w:rPr>
        <w:b/>
        <w:bCs/>
        <w:sz w:val="18"/>
      </w:rPr>
      <w:fldChar w:fldCharType="end"/>
    </w:r>
    <w:r>
      <w:tab/>
      <w:t>GE.21-12735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CA68" w14:textId="77777777" w:rsidR="008F04AD" w:rsidRDefault="008F04AD" w:rsidP="00BC36E6">
    <w:pPr>
      <w:pStyle w:val="Footer"/>
      <w:tabs>
        <w:tab w:val="right" w:pos="9638"/>
      </w:tabs>
    </w:pPr>
    <w:r>
      <w:t>GE.21-12735</w:t>
    </w:r>
    <w:r>
      <w:tab/>
    </w:r>
    <w:r w:rsidRPr="00BC36E6">
      <w:rPr>
        <w:b/>
        <w:bCs/>
        <w:sz w:val="18"/>
      </w:rPr>
      <w:fldChar w:fldCharType="begin"/>
    </w:r>
    <w:r w:rsidRPr="00BC36E6">
      <w:rPr>
        <w:b/>
        <w:bCs/>
        <w:sz w:val="18"/>
      </w:rPr>
      <w:instrText xml:space="preserve"> PAGE  \* MERGEFORMAT </w:instrText>
    </w:r>
    <w:r w:rsidRPr="00BC36E6">
      <w:rPr>
        <w:b/>
        <w:bCs/>
        <w:sz w:val="18"/>
      </w:rPr>
      <w:fldChar w:fldCharType="separate"/>
    </w:r>
    <w:r w:rsidRPr="00BC36E6">
      <w:rPr>
        <w:b/>
        <w:bCs/>
        <w:noProof/>
        <w:sz w:val="18"/>
      </w:rPr>
      <w:t>3</w:t>
    </w:r>
    <w:r w:rsidRPr="00BC36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2DCA" w14:textId="2FE3D7B7" w:rsidR="008F04AD" w:rsidRDefault="008F04AD"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5E658F0A" wp14:editId="52D7587A">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AAA9F9" w14:textId="6D27EE0A" w:rsidR="008F04AD" w:rsidRPr="00BC36E6" w:rsidRDefault="008F04AD" w:rsidP="00BC36E6">
    <w:pPr>
      <w:pStyle w:val="Footer"/>
      <w:tabs>
        <w:tab w:val="right" w:pos="7370"/>
      </w:tabs>
      <w:rPr>
        <w:sz w:val="20"/>
        <w:lang w:val="fr-CH"/>
      </w:rPr>
    </w:pPr>
    <w:r>
      <w:rPr>
        <w:sz w:val="20"/>
        <w:lang w:val="fr-CH"/>
      </w:rPr>
      <w:t>GE.21-12735  (E)</w:t>
    </w:r>
    <w:r>
      <w:rPr>
        <w:noProof/>
        <w:sz w:val="20"/>
        <w:lang w:val="fr-CH"/>
      </w:rPr>
      <w:drawing>
        <wp:anchor distT="0" distB="0" distL="114300" distR="114300" simplePos="0" relativeHeight="251663360" behindDoc="0" locked="0" layoutInCell="1" allowOverlap="1" wp14:anchorId="59883361" wp14:editId="5927EE1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BF2">
      <w:rPr>
        <w:sz w:val="20"/>
        <w:lang w:val="fr-CH"/>
      </w:rPr>
      <w:t xml:space="preserve">    271021    271021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7FF86" w14:textId="77777777" w:rsidR="008F04AD" w:rsidRPr="008779DC" w:rsidRDefault="008F04AD" w:rsidP="008779DC">
      <w:pPr>
        <w:tabs>
          <w:tab w:val="right" w:pos="2155"/>
        </w:tabs>
        <w:spacing w:after="80" w:line="240" w:lineRule="auto"/>
        <w:ind w:left="680"/>
      </w:pPr>
      <w:r>
        <w:rPr>
          <w:u w:val="single"/>
        </w:rPr>
        <w:tab/>
      </w:r>
    </w:p>
  </w:footnote>
  <w:footnote w:type="continuationSeparator" w:id="0">
    <w:p w14:paraId="16DA0E9E" w14:textId="77777777" w:rsidR="008F04AD" w:rsidRPr="008779DC" w:rsidRDefault="008F04AD" w:rsidP="008779DC">
      <w:pPr>
        <w:tabs>
          <w:tab w:val="right" w:pos="2155"/>
        </w:tabs>
        <w:spacing w:after="80" w:line="240" w:lineRule="auto"/>
        <w:ind w:left="680"/>
      </w:pPr>
      <w:r>
        <w:rPr>
          <w:u w:val="single"/>
        </w:rPr>
        <w:tab/>
      </w:r>
    </w:p>
  </w:footnote>
  <w:footnote w:id="1">
    <w:p w14:paraId="45CACC06" w14:textId="68E44AAE" w:rsidR="008F04AD" w:rsidRPr="008C3E68" w:rsidRDefault="008F04AD">
      <w:pPr>
        <w:pStyle w:val="FootnoteText"/>
        <w:rPr>
          <w:lang w:val="en-US"/>
        </w:rPr>
      </w:pPr>
      <w:r>
        <w:tab/>
      </w:r>
      <w:r w:rsidRPr="008C3E68">
        <w:rPr>
          <w:rStyle w:val="FootnoteReference"/>
          <w:sz w:val="20"/>
          <w:vertAlign w:val="baseline"/>
        </w:rPr>
        <w:t>*</w:t>
      </w:r>
      <w:r>
        <w:rPr>
          <w:rStyle w:val="FootnoteReference"/>
          <w:sz w:val="20"/>
          <w:vertAlign w:val="baseline"/>
        </w:rPr>
        <w:tab/>
      </w:r>
      <w:r>
        <w:t>Adopted by the Committee at its seventy-first session (12–30 July 2021).</w:t>
      </w:r>
    </w:p>
  </w:footnote>
  <w:footnote w:id="2">
    <w:p w14:paraId="27BA6335" w14:textId="6B672062" w:rsidR="008F04AD" w:rsidRPr="008C3E68" w:rsidRDefault="008F04AD">
      <w:pPr>
        <w:pStyle w:val="FootnoteText"/>
        <w:rPr>
          <w:lang w:val="en-US"/>
        </w:rPr>
      </w:pPr>
      <w:r>
        <w:rPr>
          <w:rStyle w:val="FootnoteReference"/>
        </w:rPr>
        <w:tab/>
      </w:r>
      <w:r w:rsidRPr="008C3E68">
        <w:rPr>
          <w:rStyle w:val="FootnoteReference"/>
          <w:sz w:val="20"/>
          <w:vertAlign w:val="baseline"/>
        </w:rPr>
        <w:t>**</w:t>
      </w:r>
      <w:r>
        <w:rPr>
          <w:rStyle w:val="FootnoteReference"/>
          <w:sz w:val="20"/>
          <w:vertAlign w:val="baseline"/>
        </w:rPr>
        <w:tab/>
      </w:r>
      <w:r w:rsidRPr="00EF7CC3">
        <w:t>The following members of the Committee participated in the examination of the communication:</w:t>
      </w:r>
      <w:r w:rsidRPr="00810767">
        <w:t xml:space="preserve"> Essadia Belmir, Claude Heller, Erdoğan İşcan, Liu Huawen, Ilvija Pūce, Diego Rodríguez-Pinzón, Sébastien Touzé, Bakhtiyar Tuzmukhamedov </w:t>
      </w:r>
      <w:r>
        <w:t>and</w:t>
      </w:r>
      <w:r w:rsidRPr="00810767">
        <w:t xml:space="preserve"> Peter Vedel Kessing</w:t>
      </w:r>
      <w:r>
        <w:t>.</w:t>
      </w:r>
    </w:p>
  </w:footnote>
  <w:footnote w:id="3">
    <w:p w14:paraId="4019D283" w14:textId="77777777" w:rsidR="008F04AD" w:rsidRPr="00A034E2" w:rsidRDefault="008F04AD" w:rsidP="008C3E68">
      <w:pPr>
        <w:pStyle w:val="FootnoteText"/>
      </w:pPr>
      <w:r>
        <w:tab/>
      </w:r>
      <w:r w:rsidRPr="00AC1FB4">
        <w:rPr>
          <w:rStyle w:val="FootnoteReference"/>
        </w:rPr>
        <w:footnoteRef/>
      </w:r>
      <w:r w:rsidRPr="00AC1FB4">
        <w:rPr>
          <w:rStyle w:val="FootnoteReference"/>
        </w:rPr>
        <w:tab/>
      </w:r>
      <w:r>
        <w:t>The complainant submitted the originals of the documents and their certified translations to the State Secretariat for Migration.</w:t>
      </w:r>
    </w:p>
  </w:footnote>
  <w:footnote w:id="4">
    <w:p w14:paraId="39ADC32F" w14:textId="662DBCF4" w:rsidR="008F04AD" w:rsidRPr="00A034E2" w:rsidRDefault="008F04AD" w:rsidP="008C3E68">
      <w:pPr>
        <w:pStyle w:val="FootnoteText"/>
      </w:pPr>
      <w:r>
        <w:tab/>
      </w:r>
      <w:r w:rsidRPr="00AC1FB4">
        <w:rPr>
          <w:rStyle w:val="FootnoteReference"/>
        </w:rPr>
        <w:footnoteRef/>
      </w:r>
      <w:r w:rsidRPr="00AC1FB4">
        <w:rPr>
          <w:rStyle w:val="FootnoteReference"/>
        </w:rPr>
        <w:tab/>
      </w:r>
      <w:r>
        <w:t>According to the complainant, the mullah would not be satisfied with his arrest and the related judicial proceedings and, with help from the secret services, would make sure that he “disappeared permanently” in order to restore the family’s honour, either by subjecting him to an extrajudicial killing or by ensuring he spent the rest of his life being tortured in prison. The house owned by the complainant and his brother was also confiscated as a form of reparation for the offence committed.</w:t>
      </w:r>
    </w:p>
  </w:footnote>
  <w:footnote w:id="5">
    <w:p w14:paraId="5A25A283" w14:textId="14AE50E9" w:rsidR="008F04AD" w:rsidRPr="00673770" w:rsidRDefault="008F04AD" w:rsidP="008C3E68">
      <w:pPr>
        <w:pStyle w:val="FootnoteText"/>
      </w:pPr>
      <w:r>
        <w:tab/>
      </w:r>
      <w:r w:rsidRPr="00AC1FB4">
        <w:rPr>
          <w:rStyle w:val="FootnoteReference"/>
        </w:rPr>
        <w:footnoteRef/>
      </w:r>
      <w:r w:rsidRPr="00AC1FB4">
        <w:rPr>
          <w:rStyle w:val="FootnoteReference"/>
        </w:rPr>
        <w:tab/>
      </w:r>
      <w:r>
        <w:t xml:space="preserve">According to the complainant, the mullah did not initially file a complaint against him, but did so only after his daughter returned to </w:t>
      </w:r>
      <w:r w:rsidRPr="00C30AA7">
        <w:t>the Islamic Republic of Iran</w:t>
      </w:r>
      <w:r>
        <w:t xml:space="preserve"> in March 2016 at her father’s insistence, which caused her to fear for the well-being of other members of her family.</w:t>
      </w:r>
    </w:p>
  </w:footnote>
  <w:footnote w:id="6">
    <w:p w14:paraId="70D85D85" w14:textId="5E4ADC64" w:rsidR="008F04AD" w:rsidRPr="00C63B35" w:rsidRDefault="008F04AD" w:rsidP="008C3E68">
      <w:pPr>
        <w:pStyle w:val="FootnoteText"/>
        <w:rPr>
          <w:lang w:val="es-ES"/>
        </w:rPr>
      </w:pPr>
      <w:r>
        <w:tab/>
      </w:r>
      <w:r w:rsidRPr="00AC1FB4">
        <w:rPr>
          <w:rStyle w:val="FootnoteReference"/>
        </w:rPr>
        <w:footnoteRef/>
      </w:r>
      <w:r w:rsidRPr="00AC1FB4">
        <w:rPr>
          <w:rStyle w:val="FootnoteReference"/>
        </w:rPr>
        <w:t xml:space="preserve"> </w:t>
      </w:r>
      <w:r w:rsidR="0082321F">
        <w:rPr>
          <w:rStyle w:val="FootnoteReference"/>
        </w:rPr>
        <w:tab/>
      </w:r>
      <w:r>
        <w:rPr>
          <w:lang w:val="en-US"/>
        </w:rPr>
        <w:t xml:space="preserve">Committee against Torture, general comment No. 4, para. </w:t>
      </w:r>
      <w:r w:rsidRPr="00C63B35">
        <w:rPr>
          <w:lang w:val="es-ES"/>
        </w:rPr>
        <w:t>38.</w:t>
      </w:r>
    </w:p>
  </w:footnote>
  <w:footnote w:id="7">
    <w:p w14:paraId="3788A0AB" w14:textId="7B46059E" w:rsidR="008F04AD" w:rsidRPr="00C63B35" w:rsidRDefault="008F04AD" w:rsidP="008C3E68">
      <w:pPr>
        <w:pStyle w:val="FootnoteText"/>
        <w:rPr>
          <w:lang w:val="es-ES"/>
        </w:rPr>
      </w:pPr>
      <w:r w:rsidRPr="00C63B35">
        <w:rPr>
          <w:lang w:val="es-ES"/>
        </w:rPr>
        <w:tab/>
      </w:r>
      <w:r w:rsidRPr="00AC1FB4">
        <w:rPr>
          <w:rStyle w:val="FootnoteReference"/>
        </w:rPr>
        <w:footnoteRef/>
      </w:r>
      <w:r w:rsidRPr="00AC1FB4">
        <w:rPr>
          <w:rStyle w:val="FootnoteReference"/>
        </w:rPr>
        <w:t xml:space="preserve"> </w:t>
      </w:r>
      <w:r w:rsidR="0082321F">
        <w:rPr>
          <w:rStyle w:val="FootnoteReference"/>
        </w:rPr>
        <w:tab/>
      </w:r>
      <w:r w:rsidRPr="00C63B35">
        <w:rPr>
          <w:lang w:val="es-ES"/>
        </w:rPr>
        <w:t>Ibid</w:t>
      </w:r>
      <w:r w:rsidR="0082321F">
        <w:rPr>
          <w:lang w:val="es-ES"/>
        </w:rPr>
        <w:t>.</w:t>
      </w:r>
      <w:r w:rsidRPr="00C63B35">
        <w:rPr>
          <w:lang w:val="es-ES"/>
        </w:rPr>
        <w:t>, para. 39.</w:t>
      </w:r>
    </w:p>
  </w:footnote>
  <w:footnote w:id="8">
    <w:p w14:paraId="0F888296" w14:textId="485272B0" w:rsidR="008F04AD" w:rsidRPr="00C63B35" w:rsidRDefault="008F04AD" w:rsidP="008C3E68">
      <w:pPr>
        <w:pStyle w:val="FootnoteText"/>
        <w:rPr>
          <w:lang w:val="es-ES"/>
        </w:rPr>
      </w:pPr>
      <w:r w:rsidRPr="00C63B35">
        <w:rPr>
          <w:lang w:val="es-ES"/>
        </w:rPr>
        <w:tab/>
      </w:r>
      <w:r w:rsidRPr="00AC1FB4">
        <w:rPr>
          <w:rStyle w:val="FootnoteReference"/>
        </w:rPr>
        <w:footnoteRef/>
      </w:r>
      <w:r w:rsidRPr="00AC1FB4">
        <w:rPr>
          <w:rStyle w:val="FootnoteReference"/>
        </w:rPr>
        <w:t xml:space="preserve"> </w:t>
      </w:r>
      <w:r w:rsidR="0082321F">
        <w:tab/>
      </w:r>
      <w:r w:rsidRPr="00C63B35">
        <w:rPr>
          <w:lang w:val="es-ES"/>
        </w:rPr>
        <w:t>Ibid</w:t>
      </w:r>
      <w:r w:rsidR="0082321F">
        <w:rPr>
          <w:lang w:val="es-ES"/>
        </w:rPr>
        <w:t>.</w:t>
      </w:r>
      <w:r w:rsidRPr="00C63B35">
        <w:rPr>
          <w:lang w:val="es-ES"/>
        </w:rPr>
        <w:t>, para. 38.</w:t>
      </w:r>
    </w:p>
  </w:footnote>
  <w:footnote w:id="9">
    <w:p w14:paraId="03066C65" w14:textId="373A345E" w:rsidR="008F04AD" w:rsidRPr="00075251" w:rsidRDefault="008F04AD" w:rsidP="008C3E68">
      <w:pPr>
        <w:pStyle w:val="FootnoteText"/>
        <w:rPr>
          <w:lang w:val="en-US"/>
        </w:rPr>
      </w:pPr>
      <w:r w:rsidRPr="00C63B35">
        <w:rPr>
          <w:lang w:val="es-ES"/>
        </w:rPr>
        <w:tab/>
      </w:r>
      <w:r w:rsidRPr="00AC1FB4">
        <w:rPr>
          <w:rStyle w:val="FootnoteReference"/>
        </w:rPr>
        <w:footnoteRef/>
      </w:r>
      <w:r w:rsidRPr="00AC1FB4">
        <w:rPr>
          <w:rStyle w:val="FootnoteReference"/>
        </w:rPr>
        <w:t xml:space="preserve"> </w:t>
      </w:r>
      <w:r w:rsidR="0082321F">
        <w:rPr>
          <w:rStyle w:val="FootnoteReference"/>
        </w:rPr>
        <w:tab/>
      </w:r>
      <w:r w:rsidRPr="00C63B35">
        <w:rPr>
          <w:lang w:val="es-ES"/>
        </w:rPr>
        <w:t>Ibid</w:t>
      </w:r>
      <w:r w:rsidR="0082321F">
        <w:rPr>
          <w:lang w:val="es-ES"/>
        </w:rPr>
        <w:t>.</w:t>
      </w:r>
      <w:r w:rsidRPr="00C63B35">
        <w:rPr>
          <w:lang w:val="es-ES"/>
        </w:rPr>
        <w:t xml:space="preserve">, para. </w:t>
      </w:r>
      <w:r>
        <w:t>49.</w:t>
      </w:r>
    </w:p>
  </w:footnote>
  <w:footnote w:id="10">
    <w:p w14:paraId="2878FF23" w14:textId="77777777" w:rsidR="008F04AD" w:rsidRDefault="008F04AD" w:rsidP="008C3E68">
      <w:pPr>
        <w:pStyle w:val="FootnoteText"/>
      </w:pPr>
      <w:r>
        <w:tab/>
      </w:r>
      <w:r w:rsidRPr="00AC1FB4">
        <w:rPr>
          <w:rStyle w:val="FootnoteReference"/>
        </w:rPr>
        <w:footnoteRef/>
      </w:r>
      <w:r w:rsidRPr="00AC1FB4">
        <w:rPr>
          <w:rStyle w:val="FootnoteReference"/>
        </w:rPr>
        <w:tab/>
      </w:r>
      <w:r>
        <w:rPr>
          <w:i/>
          <w:iCs/>
        </w:rPr>
        <w:t xml:space="preserve">M.D.T. v. </w:t>
      </w:r>
      <w:r w:rsidRPr="00A36839">
        <w:rPr>
          <w:i/>
          <w:iCs/>
        </w:rPr>
        <w:t>Switzerland</w:t>
      </w:r>
      <w:r>
        <w:t xml:space="preserve"> (CAT/C/48/D/382/2009), para. 7.2; and </w:t>
      </w:r>
      <w:r>
        <w:rPr>
          <w:i/>
          <w:iCs/>
        </w:rPr>
        <w:t>K.N. v. Switzerland</w:t>
      </w:r>
      <w:r>
        <w:t xml:space="preserve"> (CAT/C/20/D/94/1997), para. 10.2.</w:t>
      </w:r>
    </w:p>
  </w:footnote>
  <w:footnote w:id="11">
    <w:p w14:paraId="44E0AE25" w14:textId="77777777" w:rsidR="008F04AD" w:rsidRDefault="008F04AD" w:rsidP="008C3E68">
      <w:pPr>
        <w:pStyle w:val="FootnoteText"/>
      </w:pPr>
      <w:r>
        <w:tab/>
      </w:r>
      <w:r w:rsidRPr="00AC1FB4">
        <w:rPr>
          <w:rStyle w:val="FootnoteReference"/>
        </w:rPr>
        <w:footnoteRef/>
      </w:r>
      <w:r w:rsidRPr="00AC1FB4">
        <w:rPr>
          <w:rStyle w:val="FootnoteReference"/>
        </w:rPr>
        <w:tab/>
      </w:r>
      <w:r>
        <w:rPr>
          <w:i/>
          <w:iCs/>
        </w:rPr>
        <w:t xml:space="preserve">M.D.T. v. </w:t>
      </w:r>
      <w:r w:rsidRPr="00A36839">
        <w:rPr>
          <w:i/>
          <w:iCs/>
        </w:rPr>
        <w:t>Switzerland</w:t>
      </w:r>
      <w:r>
        <w:t xml:space="preserve">, para. 7.2; and </w:t>
      </w:r>
      <w:r>
        <w:rPr>
          <w:i/>
          <w:iCs/>
        </w:rPr>
        <w:t>K.N. v. Switzerland</w:t>
      </w:r>
      <w:r>
        <w:t>, para. 10.2.</w:t>
      </w:r>
    </w:p>
  </w:footnote>
  <w:footnote w:id="12">
    <w:p w14:paraId="7A859668" w14:textId="77777777" w:rsidR="008F04AD" w:rsidRPr="000D7C3E" w:rsidRDefault="008F04AD" w:rsidP="008C3E68">
      <w:pPr>
        <w:pStyle w:val="FootnoteText"/>
      </w:pPr>
      <w:r>
        <w:tab/>
      </w:r>
      <w:r w:rsidRPr="00AC1FB4">
        <w:rPr>
          <w:rStyle w:val="FootnoteReference"/>
        </w:rPr>
        <w:footnoteRef/>
      </w:r>
      <w:r w:rsidRPr="00AC1FB4">
        <w:rPr>
          <w:rStyle w:val="FootnoteReference"/>
        </w:rPr>
        <w:tab/>
      </w:r>
      <w:r>
        <w:rPr>
          <w:i/>
          <w:iCs/>
        </w:rPr>
        <w:t>Azizi v. Switzerland</w:t>
      </w:r>
      <w:r>
        <w:t xml:space="preserve"> (CAT/C/53/D/492/2012), para. 8.3.</w:t>
      </w:r>
    </w:p>
  </w:footnote>
  <w:footnote w:id="13">
    <w:p w14:paraId="71E8133B" w14:textId="77777777" w:rsidR="008F04AD" w:rsidRPr="00236A2D" w:rsidRDefault="008F04AD" w:rsidP="008C3E68">
      <w:pPr>
        <w:pStyle w:val="FootnoteText"/>
      </w:pPr>
      <w:r>
        <w:tab/>
      </w:r>
      <w:r w:rsidRPr="00AC1FB4">
        <w:rPr>
          <w:rStyle w:val="FootnoteReference"/>
        </w:rPr>
        <w:footnoteRef/>
      </w:r>
      <w:r w:rsidRPr="00AC1FB4">
        <w:rPr>
          <w:rStyle w:val="FootnoteReference"/>
        </w:rPr>
        <w:tab/>
      </w:r>
      <w:r>
        <w:rPr>
          <w:i/>
          <w:iCs/>
        </w:rPr>
        <w:t xml:space="preserve">Tahmuresi v. </w:t>
      </w:r>
      <w:r w:rsidRPr="00A03AA6">
        <w:rPr>
          <w:i/>
          <w:iCs/>
        </w:rPr>
        <w:t>Switzerland</w:t>
      </w:r>
      <w:r>
        <w:rPr>
          <w:i/>
          <w:iCs/>
        </w:rPr>
        <w:t xml:space="preserve"> </w:t>
      </w:r>
      <w:r>
        <w:t>(CAT/C/53/D/489/2012), para. 7.7.</w:t>
      </w:r>
    </w:p>
  </w:footnote>
  <w:footnote w:id="14">
    <w:p w14:paraId="6F36BD96" w14:textId="77777777" w:rsidR="008F04AD" w:rsidRDefault="008F04AD" w:rsidP="008C3E68">
      <w:pPr>
        <w:pStyle w:val="FootnoteText"/>
      </w:pPr>
      <w:r>
        <w:tab/>
      </w:r>
      <w:r w:rsidRPr="00AC1FB4">
        <w:rPr>
          <w:rStyle w:val="FootnoteReference"/>
        </w:rPr>
        <w:footnoteRef/>
      </w:r>
      <w:r w:rsidRPr="00AC1FB4">
        <w:rPr>
          <w:rStyle w:val="FootnoteReference"/>
        </w:rPr>
        <w:tab/>
      </w:r>
      <w:r>
        <w:t xml:space="preserve">See, inter alia, </w:t>
      </w:r>
      <w:r w:rsidRPr="00A62DA1">
        <w:rPr>
          <w:i/>
          <w:iCs/>
        </w:rPr>
        <w:t>M.</w:t>
      </w:r>
      <w:r>
        <w:rPr>
          <w:i/>
          <w:iCs/>
        </w:rPr>
        <w:t>A.R. v. Netherlands</w:t>
      </w:r>
      <w:r>
        <w:t xml:space="preserve"> (CAT/C/31/D/203/2002), para. 7.3; and </w:t>
      </w:r>
      <w:r>
        <w:rPr>
          <w:i/>
          <w:iCs/>
        </w:rPr>
        <w:t>Dadar v. Canada</w:t>
      </w:r>
      <w:r>
        <w:t xml:space="preserve"> (CAT/C/35/D/258/2004), para. 8.4.</w:t>
      </w:r>
    </w:p>
  </w:footnote>
  <w:footnote w:id="15">
    <w:p w14:paraId="221406C6" w14:textId="77777777" w:rsidR="008F04AD" w:rsidRPr="00924698" w:rsidRDefault="008F04AD" w:rsidP="008C3E68">
      <w:pPr>
        <w:pStyle w:val="FootnoteText"/>
      </w:pPr>
      <w:r>
        <w:tab/>
      </w:r>
      <w:r w:rsidRPr="00AC1FB4">
        <w:rPr>
          <w:rStyle w:val="FootnoteReference"/>
        </w:rPr>
        <w:footnoteRef/>
      </w:r>
      <w:r w:rsidRPr="00AC1FB4">
        <w:rPr>
          <w:rStyle w:val="FootnoteReference"/>
        </w:rPr>
        <w:tab/>
      </w:r>
      <w:r>
        <w:t>Committee against Torture, general comment No. 4, paras. 11, 39 and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884F" w14:textId="77777777" w:rsidR="008F04AD" w:rsidRDefault="008F04AD" w:rsidP="00BC36E6">
    <w:pPr>
      <w:pStyle w:val="Header"/>
    </w:pPr>
    <w:r>
      <w:t>CAT/C/71/D/885/2018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AF04" w14:textId="77777777" w:rsidR="008F04AD" w:rsidRDefault="008F04AD" w:rsidP="00BC36E6">
    <w:pPr>
      <w:pStyle w:val="Header"/>
      <w:jc w:val="right"/>
    </w:pPr>
    <w:r>
      <w:t>CAT/C/71/D/885/2018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2B62A0"/>
    <w:rsid w:val="000004EF"/>
    <w:rsid w:val="00046E92"/>
    <w:rsid w:val="00062024"/>
    <w:rsid w:val="00091ABF"/>
    <w:rsid w:val="0011190E"/>
    <w:rsid w:val="00113E7B"/>
    <w:rsid w:val="00174FE0"/>
    <w:rsid w:val="001B598C"/>
    <w:rsid w:val="00235BBD"/>
    <w:rsid w:val="00247E2C"/>
    <w:rsid w:val="00254A4D"/>
    <w:rsid w:val="002B62A0"/>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94A4B"/>
    <w:rsid w:val="006A7265"/>
    <w:rsid w:val="006E1B45"/>
    <w:rsid w:val="007237F2"/>
    <w:rsid w:val="007268F9"/>
    <w:rsid w:val="007309C0"/>
    <w:rsid w:val="007B0CE3"/>
    <w:rsid w:val="007C52B0"/>
    <w:rsid w:val="0082321F"/>
    <w:rsid w:val="00866CD3"/>
    <w:rsid w:val="008779DC"/>
    <w:rsid w:val="008A1010"/>
    <w:rsid w:val="008A5333"/>
    <w:rsid w:val="008B5F85"/>
    <w:rsid w:val="008C3E68"/>
    <w:rsid w:val="008E6FA3"/>
    <w:rsid w:val="008F04AD"/>
    <w:rsid w:val="00917EBA"/>
    <w:rsid w:val="0093545A"/>
    <w:rsid w:val="009411B4"/>
    <w:rsid w:val="009D0139"/>
    <w:rsid w:val="009E22DE"/>
    <w:rsid w:val="009F5CDC"/>
    <w:rsid w:val="00A31BF2"/>
    <w:rsid w:val="00A43F01"/>
    <w:rsid w:val="00A775CF"/>
    <w:rsid w:val="00AA1533"/>
    <w:rsid w:val="00AC1FB4"/>
    <w:rsid w:val="00AE2550"/>
    <w:rsid w:val="00AF4E36"/>
    <w:rsid w:val="00B06045"/>
    <w:rsid w:val="00B4355D"/>
    <w:rsid w:val="00B43930"/>
    <w:rsid w:val="00BC36E6"/>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270AD"/>
  <w15:docId w15:val="{491251D0-CB99-45EB-AD4F-FB09398C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5281</Words>
  <Characters>27316</Characters>
  <Application>Microsoft Office Word</Application>
  <DocSecurity>0</DocSecurity>
  <Lines>401</Lines>
  <Paragraphs>71</Paragraphs>
  <ScaleCrop>false</ScaleCrop>
  <HeadingPairs>
    <vt:vector size="2" baseType="variant">
      <vt:variant>
        <vt:lpstr>Title</vt:lpstr>
      </vt:variant>
      <vt:variant>
        <vt:i4>1</vt:i4>
      </vt:variant>
    </vt:vector>
  </HeadingPairs>
  <TitlesOfParts>
    <vt:vector size="1" baseType="lpstr">
      <vt:lpstr>CAT/C/71/D/885/2018</vt:lpstr>
    </vt:vector>
  </TitlesOfParts>
  <Company>DCM</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CAT/C/71/D/885/2018</dc:title>
  <dc:subject>2112735</dc:subject>
  <dc:creator>Brigoli</dc:creator>
  <cp:keywords/>
  <dc:description/>
  <cp:lastModifiedBy>Cristina BRIGOLI</cp:lastModifiedBy>
  <cp:revision>2</cp:revision>
  <dcterms:created xsi:type="dcterms:W3CDTF">2021-10-27T10:30:00Z</dcterms:created>
  <dcterms:modified xsi:type="dcterms:W3CDTF">2021-10-27T10:30:00Z</dcterms:modified>
</cp:coreProperties>
</file>