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42" w:rightFromText="142" w:vertAnchor="page" w:horzAnchor="page" w:tblpX="1143" w:tblpY="285"/>
        <w:tblOverlap w:val="never"/>
        <w:bidiVisual/>
        <w:tblW w:w="9631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6"/>
        <w:gridCol w:w="4767"/>
        <w:gridCol w:w="3598"/>
      </w:tblGrid>
      <w:tr w:rsidR="006B3E27" w:rsidRPr="00DB7679" w:rsidTr="00FB7CD1">
        <w:trPr>
          <w:trHeight w:hRule="exact" w:val="810"/>
        </w:trPr>
        <w:tc>
          <w:tcPr>
            <w:tcW w:w="1266" w:type="dxa"/>
            <w:tcBorders>
              <w:top w:val="nil"/>
              <w:bottom w:val="single" w:sz="4" w:space="0" w:color="auto"/>
            </w:tcBorders>
          </w:tcPr>
          <w:p w:rsidR="006B3E27" w:rsidRPr="00983870" w:rsidRDefault="006B3E27" w:rsidP="005A3015">
            <w:pPr>
              <w:bidi w:val="0"/>
              <w:jc w:val="right"/>
              <w:rPr>
                <w:rtl/>
              </w:rPr>
            </w:pPr>
          </w:p>
        </w:tc>
        <w:tc>
          <w:tcPr>
            <w:tcW w:w="4767" w:type="dxa"/>
            <w:tcBorders>
              <w:top w:val="nil"/>
              <w:bottom w:val="single" w:sz="4" w:space="0" w:color="auto"/>
            </w:tcBorders>
            <w:vAlign w:val="bottom"/>
          </w:tcPr>
          <w:p w:rsidR="006B3E27" w:rsidRPr="00DB7679" w:rsidRDefault="006B3E27" w:rsidP="005A3015">
            <w:pPr>
              <w:spacing w:after="80" w:line="480" w:lineRule="exact"/>
              <w:jc w:val="left"/>
              <w:rPr>
                <w:szCs w:val="40"/>
                <w:rtl/>
              </w:rPr>
            </w:pPr>
            <w:r w:rsidRPr="00DB7679">
              <w:rPr>
                <w:rFonts w:hint="cs"/>
                <w:szCs w:val="40"/>
                <w:rtl/>
              </w:rPr>
              <w:t>الأمم</w:t>
            </w:r>
            <w:r w:rsidR="00532B04">
              <w:rPr>
                <w:rFonts w:hint="cs"/>
                <w:szCs w:val="40"/>
                <w:rtl/>
              </w:rPr>
              <w:t xml:space="preserve"> </w:t>
            </w:r>
            <w:r w:rsidRPr="00DB7679">
              <w:rPr>
                <w:rFonts w:hint="cs"/>
                <w:szCs w:val="40"/>
                <w:rtl/>
              </w:rPr>
              <w:t>المتحدة</w:t>
            </w:r>
          </w:p>
        </w:tc>
        <w:tc>
          <w:tcPr>
            <w:tcW w:w="3598" w:type="dxa"/>
            <w:tcBorders>
              <w:top w:val="nil"/>
              <w:bottom w:val="single" w:sz="4" w:space="0" w:color="auto"/>
            </w:tcBorders>
            <w:vAlign w:val="bottom"/>
          </w:tcPr>
          <w:p w:rsidR="006B3E27" w:rsidRPr="00243C8A" w:rsidRDefault="001169FF" w:rsidP="00FB7CD1">
            <w:pPr>
              <w:bidi w:val="0"/>
              <w:spacing w:after="20"/>
              <w:jc w:val="left"/>
              <w:rPr>
                <w:szCs w:val="20"/>
              </w:rPr>
            </w:pPr>
            <w:r w:rsidRPr="001169FF">
              <w:rPr>
                <w:sz w:val="40"/>
                <w:szCs w:val="20"/>
              </w:rPr>
              <w:t>CAT</w:t>
            </w:r>
            <w:r>
              <w:rPr>
                <w:szCs w:val="20"/>
              </w:rPr>
              <w:t>/C/ZAF/CO/2</w:t>
            </w:r>
          </w:p>
        </w:tc>
      </w:tr>
      <w:tr w:rsidR="00DC1D29" w:rsidRPr="00DB7679" w:rsidTr="00FB7CD1">
        <w:trPr>
          <w:trHeight w:hRule="exact" w:val="45"/>
        </w:trPr>
        <w:tc>
          <w:tcPr>
            <w:tcW w:w="1266" w:type="dxa"/>
            <w:tcBorders>
              <w:top w:val="single" w:sz="4" w:space="0" w:color="auto"/>
              <w:bottom w:val="nil"/>
            </w:tcBorders>
          </w:tcPr>
          <w:p w:rsidR="00DC1D29" w:rsidRPr="00983870" w:rsidRDefault="00DC1D29" w:rsidP="005A3015">
            <w:pPr>
              <w:bidi w:val="0"/>
              <w:jc w:val="right"/>
            </w:pPr>
          </w:p>
        </w:tc>
        <w:tc>
          <w:tcPr>
            <w:tcW w:w="4767" w:type="dxa"/>
            <w:tcBorders>
              <w:top w:val="single" w:sz="4" w:space="0" w:color="auto"/>
              <w:bottom w:val="nil"/>
            </w:tcBorders>
            <w:vAlign w:val="bottom"/>
          </w:tcPr>
          <w:p w:rsidR="00DC1D29" w:rsidRPr="00DB7679" w:rsidRDefault="00DC1D29" w:rsidP="005A3015">
            <w:pPr>
              <w:spacing w:after="80" w:line="480" w:lineRule="exact"/>
              <w:jc w:val="left"/>
              <w:rPr>
                <w:szCs w:val="40"/>
                <w:rtl/>
              </w:rPr>
            </w:pPr>
          </w:p>
        </w:tc>
        <w:tc>
          <w:tcPr>
            <w:tcW w:w="3598" w:type="dxa"/>
            <w:tcBorders>
              <w:top w:val="single" w:sz="4" w:space="0" w:color="auto"/>
              <w:bottom w:val="nil"/>
            </w:tcBorders>
            <w:vAlign w:val="bottom"/>
          </w:tcPr>
          <w:p w:rsidR="00DC1D29" w:rsidRDefault="00FB7CD1" w:rsidP="00FB7CD1">
            <w:pPr>
              <w:bidi w:val="0"/>
              <w:spacing w:after="20"/>
              <w:jc w:val="left"/>
              <w:rPr>
                <w:szCs w:val="20"/>
              </w:rPr>
            </w:pPr>
            <w:r>
              <w:rPr>
                <w:szCs w:val="20"/>
              </w:rPr>
              <w:t>Distr.:</w:t>
            </w:r>
            <w:r w:rsidR="00532B04">
              <w:rPr>
                <w:szCs w:val="20"/>
              </w:rPr>
              <w:t xml:space="preserve"> </w:t>
            </w:r>
            <w:r>
              <w:rPr>
                <w:szCs w:val="20"/>
              </w:rPr>
              <w:t>General</w:t>
            </w:r>
          </w:p>
          <w:p w:rsidR="00FB7CD1" w:rsidRDefault="00FB7CD1" w:rsidP="00FB7CD1">
            <w:pPr>
              <w:bidi w:val="0"/>
              <w:jc w:val="left"/>
              <w:rPr>
                <w:szCs w:val="20"/>
              </w:rPr>
            </w:pPr>
            <w:r>
              <w:rPr>
                <w:szCs w:val="20"/>
              </w:rPr>
              <w:t>2019</w:t>
            </w:r>
          </w:p>
          <w:p w:rsidR="00FB7CD1" w:rsidRDefault="00FB7CD1" w:rsidP="00FB7CD1">
            <w:pPr>
              <w:bidi w:val="0"/>
              <w:jc w:val="left"/>
              <w:rPr>
                <w:szCs w:val="20"/>
              </w:rPr>
            </w:pPr>
            <w:r>
              <w:rPr>
                <w:szCs w:val="20"/>
              </w:rPr>
              <w:t>Arabic</w:t>
            </w:r>
          </w:p>
          <w:p w:rsidR="00FB7CD1" w:rsidRPr="00243C8A" w:rsidRDefault="00FB7CD1" w:rsidP="00FB7CD1">
            <w:pPr>
              <w:bidi w:val="0"/>
              <w:jc w:val="left"/>
              <w:rPr>
                <w:szCs w:val="20"/>
              </w:rPr>
            </w:pPr>
            <w:r>
              <w:rPr>
                <w:szCs w:val="20"/>
              </w:rPr>
              <w:t>Original:</w:t>
            </w:r>
            <w:r w:rsidR="00532B04">
              <w:rPr>
                <w:szCs w:val="20"/>
              </w:rPr>
              <w:t xml:space="preserve"> </w:t>
            </w:r>
            <w:r>
              <w:rPr>
                <w:szCs w:val="20"/>
              </w:rPr>
              <w:t>English</w:t>
            </w:r>
          </w:p>
        </w:tc>
      </w:tr>
    </w:tbl>
    <w:p w:rsidR="00FB7CD1" w:rsidRPr="0008286A" w:rsidRDefault="0008286A" w:rsidP="0008286A">
      <w:pPr>
        <w:spacing w:before="120" w:line="380" w:lineRule="exact"/>
        <w:rPr>
          <w:b/>
          <w:bCs/>
          <w:sz w:val="36"/>
          <w:szCs w:val="36"/>
          <w:rtl/>
          <w:lang w:bidi="ar-DZ"/>
        </w:rPr>
      </w:pPr>
      <w:r w:rsidRPr="0008286A">
        <w:rPr>
          <w:rFonts w:hint="cs"/>
          <w:b/>
          <w:bCs/>
          <w:sz w:val="36"/>
          <w:szCs w:val="36"/>
          <w:rtl/>
          <w:lang w:bidi="ar-DZ"/>
        </w:rPr>
        <w:t>لجنة</w:t>
      </w:r>
      <w:r w:rsidR="00532B04">
        <w:rPr>
          <w:rFonts w:hint="cs"/>
          <w:b/>
          <w:bCs/>
          <w:sz w:val="36"/>
          <w:szCs w:val="36"/>
          <w:rtl/>
          <w:lang w:bidi="ar-DZ"/>
        </w:rPr>
        <w:t xml:space="preserve"> </w:t>
      </w:r>
      <w:r w:rsidRPr="0008286A">
        <w:rPr>
          <w:rFonts w:hint="cs"/>
          <w:b/>
          <w:bCs/>
          <w:sz w:val="36"/>
          <w:szCs w:val="36"/>
          <w:rtl/>
          <w:lang w:bidi="ar-DZ"/>
        </w:rPr>
        <w:t>مناهضة</w:t>
      </w:r>
      <w:r w:rsidR="00532B04">
        <w:rPr>
          <w:rFonts w:hint="cs"/>
          <w:b/>
          <w:bCs/>
          <w:sz w:val="36"/>
          <w:szCs w:val="36"/>
          <w:rtl/>
          <w:lang w:bidi="ar-DZ"/>
        </w:rPr>
        <w:t xml:space="preserve"> </w:t>
      </w:r>
      <w:r w:rsidRPr="0008286A">
        <w:rPr>
          <w:rFonts w:hint="cs"/>
          <w:b/>
          <w:bCs/>
          <w:sz w:val="36"/>
          <w:szCs w:val="36"/>
          <w:rtl/>
          <w:lang w:bidi="ar-DZ"/>
        </w:rPr>
        <w:t>التعذيب</w:t>
      </w:r>
    </w:p>
    <w:tbl>
      <w:tblPr>
        <w:tblStyle w:val="TableGrid"/>
        <w:tblpPr w:leftFromText="142" w:rightFromText="142" w:vertAnchor="page" w:horzAnchor="page" w:tblpX="1143" w:tblpY="285"/>
        <w:tblOverlap w:val="never"/>
        <w:bidiVisual/>
        <w:tblW w:w="9631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6"/>
        <w:gridCol w:w="4767"/>
        <w:gridCol w:w="3598"/>
      </w:tblGrid>
      <w:tr w:rsidR="006B3E27" w:rsidRPr="00DB7679" w:rsidTr="00FB7CD1">
        <w:trPr>
          <w:trHeight w:hRule="exact" w:val="2835"/>
        </w:trPr>
        <w:tc>
          <w:tcPr>
            <w:tcW w:w="1266" w:type="dxa"/>
            <w:tcBorders>
              <w:top w:val="nil"/>
              <w:bottom w:val="single" w:sz="12" w:space="0" w:color="auto"/>
            </w:tcBorders>
          </w:tcPr>
          <w:p w:rsidR="006B3E27" w:rsidRPr="00DB7679" w:rsidRDefault="0059622A" w:rsidP="005A3015">
            <w:pPr>
              <w:jc w:val="center"/>
              <w:rPr>
                <w:rtl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1F1C1B28" wp14:editId="144A970A">
                  <wp:simplePos x="0" y="0"/>
                  <wp:positionH relativeFrom="column">
                    <wp:posOffset>92710</wp:posOffset>
                  </wp:positionH>
                  <wp:positionV relativeFrom="paragraph">
                    <wp:posOffset>20955</wp:posOffset>
                  </wp:positionV>
                  <wp:extent cx="629920" cy="611505"/>
                  <wp:effectExtent l="0" t="0" r="0" b="0"/>
                  <wp:wrapThrough wrapText="bothSides">
                    <wp:wrapPolygon edited="0">
                      <wp:start x="0" y="0"/>
                      <wp:lineTo x="0" y="20860"/>
                      <wp:lineTo x="20903" y="20860"/>
                      <wp:lineTo x="20903" y="0"/>
                      <wp:lineTo x="0" y="0"/>
                    </wp:wrapPolygon>
                  </wp:wrapThrough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52" t="-1387" r="-52" b="-1387"/>
                          <a:stretch/>
                        </pic:blipFill>
                        <pic:spPr bwMode="auto">
                          <a:xfrm>
                            <a:off x="0" y="0"/>
                            <a:ext cx="629920" cy="611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767" w:type="dxa"/>
            <w:tcBorders>
              <w:top w:val="nil"/>
              <w:bottom w:val="single" w:sz="12" w:space="0" w:color="auto"/>
            </w:tcBorders>
          </w:tcPr>
          <w:p w:rsidR="00A67AF5" w:rsidRPr="00817373" w:rsidRDefault="00817373" w:rsidP="005A3015">
            <w:pPr>
              <w:spacing w:before="120" w:after="40" w:line="580" w:lineRule="exact"/>
              <w:rPr>
                <w:b/>
                <w:bCs/>
                <w:sz w:val="52"/>
                <w:szCs w:val="52"/>
              </w:rPr>
            </w:pPr>
            <w:r>
              <w:rPr>
                <w:rFonts w:hint="cs"/>
                <w:b/>
                <w:bCs/>
                <w:sz w:val="52"/>
                <w:szCs w:val="52"/>
                <w:rtl/>
              </w:rPr>
              <w:t>اتفاقية</w:t>
            </w:r>
            <w:r w:rsidR="00532B04">
              <w:rPr>
                <w:rFonts w:hint="cs"/>
                <w:b/>
                <w:bCs/>
                <w:sz w:val="52"/>
                <w:szCs w:val="52"/>
                <w:rtl/>
              </w:rPr>
              <w:t xml:space="preserve"> </w:t>
            </w:r>
            <w:r>
              <w:rPr>
                <w:rFonts w:hint="cs"/>
                <w:b/>
                <w:bCs/>
                <w:sz w:val="52"/>
                <w:szCs w:val="52"/>
                <w:rtl/>
              </w:rPr>
              <w:t>مناهضة</w:t>
            </w:r>
            <w:r w:rsidR="00532B04">
              <w:rPr>
                <w:rFonts w:hint="cs"/>
                <w:b/>
                <w:bCs/>
                <w:sz w:val="52"/>
                <w:szCs w:val="52"/>
                <w:rtl/>
              </w:rPr>
              <w:t xml:space="preserve"> </w:t>
            </w:r>
            <w:r>
              <w:rPr>
                <w:rFonts w:hint="cs"/>
                <w:b/>
                <w:bCs/>
                <w:sz w:val="52"/>
                <w:szCs w:val="52"/>
                <w:rtl/>
              </w:rPr>
              <w:t>التعذيب</w:t>
            </w:r>
            <w:r w:rsidR="00532B04">
              <w:rPr>
                <w:rFonts w:hint="cs"/>
                <w:b/>
                <w:bCs/>
                <w:sz w:val="52"/>
                <w:szCs w:val="52"/>
                <w:rtl/>
              </w:rPr>
              <w:t xml:space="preserve"> </w:t>
            </w:r>
            <w:r>
              <w:rPr>
                <w:rFonts w:hint="cs"/>
                <w:b/>
                <w:bCs/>
                <w:sz w:val="52"/>
                <w:szCs w:val="52"/>
                <w:rtl/>
              </w:rPr>
              <w:t>وغيره</w:t>
            </w:r>
            <w:r w:rsidR="00532B04">
              <w:rPr>
                <w:rFonts w:hint="cs"/>
                <w:b/>
                <w:bCs/>
                <w:sz w:val="52"/>
                <w:szCs w:val="52"/>
                <w:rtl/>
              </w:rPr>
              <w:t xml:space="preserve"> </w:t>
            </w:r>
            <w:r>
              <w:rPr>
                <w:rFonts w:hint="cs"/>
                <w:b/>
                <w:bCs/>
                <w:sz w:val="52"/>
                <w:szCs w:val="52"/>
                <w:rtl/>
              </w:rPr>
              <w:t>من</w:t>
            </w:r>
            <w:r w:rsidR="00532B04">
              <w:rPr>
                <w:rFonts w:hint="cs"/>
                <w:b/>
                <w:bCs/>
                <w:sz w:val="52"/>
                <w:szCs w:val="52"/>
                <w:rtl/>
              </w:rPr>
              <w:t xml:space="preserve"> </w:t>
            </w:r>
            <w:r>
              <w:rPr>
                <w:rFonts w:hint="cs"/>
                <w:b/>
                <w:bCs/>
                <w:sz w:val="52"/>
                <w:szCs w:val="52"/>
                <w:rtl/>
              </w:rPr>
              <w:t>ضروب</w:t>
            </w:r>
            <w:r w:rsidR="00532B04">
              <w:rPr>
                <w:rFonts w:hint="cs"/>
                <w:b/>
                <w:bCs/>
                <w:sz w:val="52"/>
                <w:szCs w:val="52"/>
                <w:rtl/>
              </w:rPr>
              <w:t xml:space="preserve"> </w:t>
            </w:r>
            <w:r>
              <w:rPr>
                <w:rFonts w:hint="cs"/>
                <w:b/>
                <w:bCs/>
                <w:sz w:val="52"/>
                <w:szCs w:val="52"/>
                <w:rtl/>
              </w:rPr>
              <w:t>المعاملة</w:t>
            </w:r>
            <w:r w:rsidR="00532B04">
              <w:rPr>
                <w:rFonts w:hint="cs"/>
                <w:b/>
                <w:bCs/>
                <w:sz w:val="52"/>
                <w:szCs w:val="52"/>
                <w:rtl/>
              </w:rPr>
              <w:t xml:space="preserve"> </w:t>
            </w:r>
            <w:r>
              <w:rPr>
                <w:rFonts w:hint="cs"/>
                <w:b/>
                <w:bCs/>
                <w:sz w:val="52"/>
                <w:szCs w:val="52"/>
                <w:rtl/>
              </w:rPr>
              <w:t>أو</w:t>
            </w:r>
            <w:r w:rsidR="00532B04">
              <w:rPr>
                <w:rFonts w:hint="cs"/>
                <w:b/>
                <w:bCs/>
                <w:sz w:val="52"/>
                <w:szCs w:val="52"/>
                <w:rtl/>
              </w:rPr>
              <w:t xml:space="preserve"> </w:t>
            </w:r>
            <w:r>
              <w:rPr>
                <w:rFonts w:hint="cs"/>
                <w:b/>
                <w:bCs/>
                <w:sz w:val="52"/>
                <w:szCs w:val="52"/>
                <w:rtl/>
              </w:rPr>
              <w:t>العقوبة</w:t>
            </w:r>
            <w:r w:rsidR="00532B04">
              <w:rPr>
                <w:rFonts w:hint="cs"/>
                <w:b/>
                <w:bCs/>
                <w:sz w:val="52"/>
                <w:szCs w:val="52"/>
                <w:rtl/>
              </w:rPr>
              <w:t xml:space="preserve"> </w:t>
            </w:r>
            <w:r>
              <w:rPr>
                <w:rFonts w:hint="cs"/>
                <w:b/>
                <w:bCs/>
                <w:sz w:val="52"/>
                <w:szCs w:val="52"/>
                <w:rtl/>
              </w:rPr>
              <w:t>القاسية</w:t>
            </w:r>
            <w:r w:rsidR="00532B04">
              <w:rPr>
                <w:rFonts w:hint="cs"/>
                <w:b/>
                <w:bCs/>
                <w:sz w:val="52"/>
                <w:szCs w:val="52"/>
                <w:rtl/>
              </w:rPr>
              <w:t xml:space="preserve"> </w:t>
            </w:r>
            <w:r>
              <w:rPr>
                <w:rFonts w:hint="cs"/>
                <w:b/>
                <w:bCs/>
                <w:sz w:val="52"/>
                <w:szCs w:val="52"/>
                <w:rtl/>
              </w:rPr>
              <w:t>أو</w:t>
            </w:r>
            <w:r w:rsidR="00532B04">
              <w:rPr>
                <w:rFonts w:hint="cs"/>
                <w:b/>
                <w:bCs/>
                <w:sz w:val="52"/>
                <w:szCs w:val="52"/>
                <w:rtl/>
              </w:rPr>
              <w:t xml:space="preserve"> </w:t>
            </w:r>
            <w:r>
              <w:rPr>
                <w:rFonts w:hint="cs"/>
                <w:b/>
                <w:bCs/>
                <w:sz w:val="52"/>
                <w:szCs w:val="52"/>
                <w:rtl/>
              </w:rPr>
              <w:t>اللاإنسانية</w:t>
            </w:r>
            <w:r w:rsidR="00532B04">
              <w:rPr>
                <w:rFonts w:hint="cs"/>
                <w:b/>
                <w:bCs/>
                <w:sz w:val="52"/>
                <w:szCs w:val="52"/>
                <w:rtl/>
              </w:rPr>
              <w:t xml:space="preserve"> </w:t>
            </w:r>
            <w:r>
              <w:rPr>
                <w:rFonts w:hint="cs"/>
                <w:b/>
                <w:bCs/>
                <w:sz w:val="52"/>
                <w:szCs w:val="52"/>
                <w:rtl/>
              </w:rPr>
              <w:t>أو</w:t>
            </w:r>
            <w:r w:rsidR="00532B04">
              <w:rPr>
                <w:rFonts w:hint="cs"/>
                <w:b/>
                <w:bCs/>
                <w:sz w:val="52"/>
                <w:szCs w:val="52"/>
                <w:rtl/>
              </w:rPr>
              <w:t xml:space="preserve"> </w:t>
            </w:r>
            <w:r>
              <w:rPr>
                <w:rFonts w:hint="cs"/>
                <w:b/>
                <w:bCs/>
                <w:sz w:val="52"/>
                <w:szCs w:val="52"/>
                <w:rtl/>
              </w:rPr>
              <w:t>المهينة</w:t>
            </w:r>
          </w:p>
        </w:tc>
        <w:tc>
          <w:tcPr>
            <w:tcW w:w="3598" w:type="dxa"/>
            <w:tcBorders>
              <w:top w:val="nil"/>
              <w:bottom w:val="single" w:sz="12" w:space="0" w:color="auto"/>
            </w:tcBorders>
          </w:tcPr>
          <w:p w:rsidR="00FB7CD1" w:rsidRDefault="00FB7CD1" w:rsidP="00FB7CD1">
            <w:pPr>
              <w:bidi w:val="0"/>
              <w:spacing w:before="120" w:after="20"/>
              <w:jc w:val="left"/>
              <w:rPr>
                <w:szCs w:val="20"/>
              </w:rPr>
            </w:pPr>
            <w:r>
              <w:rPr>
                <w:szCs w:val="20"/>
              </w:rPr>
              <w:t>Distr.:</w:t>
            </w:r>
            <w:r w:rsidR="00532B04">
              <w:rPr>
                <w:szCs w:val="20"/>
              </w:rPr>
              <w:t xml:space="preserve"> </w:t>
            </w:r>
            <w:r>
              <w:rPr>
                <w:szCs w:val="20"/>
              </w:rPr>
              <w:t>General</w:t>
            </w:r>
          </w:p>
          <w:p w:rsidR="00FB7CD1" w:rsidRDefault="00BA67FC" w:rsidP="00FB7CD1">
            <w:pPr>
              <w:bidi w:val="0"/>
              <w:jc w:val="left"/>
              <w:rPr>
                <w:szCs w:val="20"/>
              </w:rPr>
            </w:pPr>
            <w:r>
              <w:rPr>
                <w:szCs w:val="20"/>
              </w:rPr>
              <w:t>7</w:t>
            </w:r>
            <w:r w:rsidR="00532B04">
              <w:rPr>
                <w:szCs w:val="20"/>
              </w:rPr>
              <w:t xml:space="preserve"> </w:t>
            </w:r>
            <w:r>
              <w:rPr>
                <w:szCs w:val="20"/>
              </w:rPr>
              <w:t>June</w:t>
            </w:r>
            <w:r w:rsidR="00532B04">
              <w:rPr>
                <w:szCs w:val="20"/>
              </w:rPr>
              <w:t xml:space="preserve"> </w:t>
            </w:r>
            <w:r w:rsidR="00FB7CD1">
              <w:rPr>
                <w:szCs w:val="20"/>
              </w:rPr>
              <w:t>2019</w:t>
            </w:r>
          </w:p>
          <w:p w:rsidR="00FB7CD1" w:rsidRDefault="00FB7CD1" w:rsidP="00FB7CD1">
            <w:pPr>
              <w:bidi w:val="0"/>
              <w:jc w:val="left"/>
              <w:rPr>
                <w:szCs w:val="20"/>
              </w:rPr>
            </w:pPr>
            <w:r>
              <w:rPr>
                <w:szCs w:val="20"/>
              </w:rPr>
              <w:t>Arabic</w:t>
            </w:r>
          </w:p>
          <w:p w:rsidR="006B3E27" w:rsidRPr="008B4BC6" w:rsidRDefault="00FB7CD1" w:rsidP="00FB7CD1">
            <w:pPr>
              <w:bidi w:val="0"/>
              <w:jc w:val="left"/>
            </w:pPr>
            <w:r>
              <w:rPr>
                <w:szCs w:val="20"/>
              </w:rPr>
              <w:t>Original:</w:t>
            </w:r>
            <w:r w:rsidR="00532B04">
              <w:rPr>
                <w:szCs w:val="20"/>
              </w:rPr>
              <w:t xml:space="preserve"> </w:t>
            </w:r>
            <w:r>
              <w:rPr>
                <w:szCs w:val="20"/>
              </w:rPr>
              <w:t>English</w:t>
            </w:r>
          </w:p>
        </w:tc>
      </w:tr>
    </w:tbl>
    <w:p w:rsidR="00FB7CD1" w:rsidRPr="0008286A" w:rsidRDefault="00FB7CD1" w:rsidP="00FB7CD1">
      <w:pPr>
        <w:pStyle w:val="HChG"/>
        <w:bidi/>
        <w:rPr>
          <w:rFonts w:cs="Traditional Arabic"/>
          <w:sz w:val="30"/>
          <w:szCs w:val="30"/>
          <w:rtl/>
          <w:lang w:val="en-US" w:bidi="ar-DZ"/>
        </w:rPr>
      </w:pPr>
      <w:r w:rsidRPr="001534F8">
        <w:rPr>
          <w:rFonts w:cs="Traditional Arabic" w:hint="cs"/>
          <w:sz w:val="30"/>
          <w:szCs w:val="30"/>
          <w:rtl/>
        </w:rPr>
        <w:tab/>
      </w:r>
      <w:r w:rsidRPr="001534F8">
        <w:rPr>
          <w:rFonts w:cs="Traditional Arabic" w:hint="cs"/>
          <w:sz w:val="30"/>
          <w:szCs w:val="30"/>
          <w:rtl/>
        </w:rPr>
        <w:tab/>
      </w:r>
      <w:r w:rsidRPr="00F210D9">
        <w:rPr>
          <w:rFonts w:cs="Traditional Arabic" w:hint="cs"/>
          <w:b w:val="0"/>
          <w:bCs/>
          <w:sz w:val="38"/>
          <w:szCs w:val="38"/>
          <w:rtl/>
        </w:rPr>
        <w:t>الملاحظات</w:t>
      </w:r>
      <w:r w:rsidR="00532B04">
        <w:rPr>
          <w:rFonts w:cs="Traditional Arabic" w:hint="cs"/>
          <w:b w:val="0"/>
          <w:bCs/>
          <w:sz w:val="38"/>
          <w:szCs w:val="38"/>
          <w:rtl/>
        </w:rPr>
        <w:t xml:space="preserve"> </w:t>
      </w:r>
      <w:r w:rsidRPr="00F210D9">
        <w:rPr>
          <w:rFonts w:cs="Traditional Arabic" w:hint="cs"/>
          <w:b w:val="0"/>
          <w:bCs/>
          <w:sz w:val="38"/>
          <w:szCs w:val="38"/>
          <w:rtl/>
        </w:rPr>
        <w:t>الختامية</w:t>
      </w:r>
      <w:r w:rsidR="00532B04">
        <w:rPr>
          <w:rFonts w:cs="Traditional Arabic" w:hint="cs"/>
          <w:b w:val="0"/>
          <w:bCs/>
          <w:sz w:val="38"/>
          <w:szCs w:val="38"/>
          <w:rtl/>
        </w:rPr>
        <w:t xml:space="preserve"> </w:t>
      </w:r>
      <w:r w:rsidRPr="00F210D9">
        <w:rPr>
          <w:rFonts w:cs="Traditional Arabic" w:hint="cs"/>
          <w:b w:val="0"/>
          <w:bCs/>
          <w:sz w:val="38"/>
          <w:szCs w:val="38"/>
          <w:rtl/>
        </w:rPr>
        <w:t>بشأن</w:t>
      </w:r>
      <w:r w:rsidR="00532B04">
        <w:rPr>
          <w:rFonts w:cs="Traditional Arabic" w:hint="cs"/>
          <w:b w:val="0"/>
          <w:bCs/>
          <w:sz w:val="38"/>
          <w:szCs w:val="38"/>
          <w:rtl/>
        </w:rPr>
        <w:t xml:space="preserve"> </w:t>
      </w:r>
      <w:r w:rsidRPr="00F210D9">
        <w:rPr>
          <w:rFonts w:cs="Traditional Arabic" w:hint="cs"/>
          <w:b w:val="0"/>
          <w:bCs/>
          <w:sz w:val="38"/>
          <w:szCs w:val="38"/>
          <w:rtl/>
        </w:rPr>
        <w:t>التقرير</w:t>
      </w:r>
      <w:r w:rsidR="00532B04">
        <w:rPr>
          <w:rFonts w:cs="Traditional Arabic" w:hint="cs"/>
          <w:b w:val="0"/>
          <w:bCs/>
          <w:sz w:val="38"/>
          <w:szCs w:val="38"/>
          <w:rtl/>
        </w:rPr>
        <w:t xml:space="preserve"> </w:t>
      </w:r>
      <w:r w:rsidRPr="00F210D9">
        <w:rPr>
          <w:rFonts w:cs="Traditional Arabic" w:hint="cs"/>
          <w:b w:val="0"/>
          <w:bCs/>
          <w:sz w:val="38"/>
          <w:szCs w:val="38"/>
          <w:rtl/>
        </w:rPr>
        <w:t>الدوري</w:t>
      </w:r>
      <w:bookmarkStart w:id="0" w:name="_GoBack"/>
      <w:bookmarkEnd w:id="0"/>
      <w:r w:rsidR="00532B04">
        <w:rPr>
          <w:rFonts w:cs="Traditional Arabic" w:hint="cs"/>
          <w:b w:val="0"/>
          <w:bCs/>
          <w:sz w:val="38"/>
          <w:szCs w:val="38"/>
          <w:rtl/>
        </w:rPr>
        <w:t xml:space="preserve"> </w:t>
      </w:r>
      <w:r w:rsidRPr="00F210D9">
        <w:rPr>
          <w:rFonts w:cs="Traditional Arabic" w:hint="cs"/>
          <w:b w:val="0"/>
          <w:bCs/>
          <w:sz w:val="38"/>
          <w:szCs w:val="38"/>
          <w:rtl/>
        </w:rPr>
        <w:t>الثاني</w:t>
      </w:r>
      <w:r w:rsidR="00532B04">
        <w:rPr>
          <w:rFonts w:cs="Traditional Arabic" w:hint="cs"/>
          <w:b w:val="0"/>
          <w:bCs/>
          <w:sz w:val="38"/>
          <w:szCs w:val="38"/>
          <w:rtl/>
        </w:rPr>
        <w:t xml:space="preserve"> </w:t>
      </w:r>
      <w:r w:rsidRPr="00F210D9">
        <w:rPr>
          <w:rFonts w:cs="Traditional Arabic" w:hint="cs"/>
          <w:b w:val="0"/>
          <w:bCs/>
          <w:sz w:val="38"/>
          <w:szCs w:val="38"/>
          <w:rtl/>
        </w:rPr>
        <w:t>لجنوب</w:t>
      </w:r>
      <w:r w:rsidR="00532B04">
        <w:rPr>
          <w:rFonts w:cs="Traditional Arabic" w:hint="cs"/>
          <w:b w:val="0"/>
          <w:bCs/>
          <w:sz w:val="38"/>
          <w:szCs w:val="38"/>
          <w:rtl/>
        </w:rPr>
        <w:t xml:space="preserve"> </w:t>
      </w:r>
      <w:r w:rsidRPr="00F210D9">
        <w:rPr>
          <w:rFonts w:cs="Traditional Arabic" w:hint="cs"/>
          <w:b w:val="0"/>
          <w:bCs/>
          <w:sz w:val="38"/>
          <w:szCs w:val="38"/>
          <w:rtl/>
        </w:rPr>
        <w:t>أفريقيا</w:t>
      </w:r>
      <w:r w:rsidR="0008286A" w:rsidRPr="0008286A">
        <w:rPr>
          <w:rStyle w:val="FootnoteReference"/>
          <w:sz w:val="20"/>
          <w:vertAlign w:val="baseline"/>
          <w:rtl/>
          <w:lang w:val="en-US" w:bidi="ar-DZ"/>
        </w:rPr>
        <w:footnoteReference w:customMarkFollows="1" w:id="1"/>
        <w:t>*</w:t>
      </w:r>
    </w:p>
    <w:p w:rsidR="00FB7CD1" w:rsidRPr="001534F8" w:rsidRDefault="00FB7CD1" w:rsidP="0008286A">
      <w:pPr>
        <w:pStyle w:val="SingleTxtGA"/>
        <w:rPr>
          <w:rtl/>
          <w:lang w:bidi="ar-DZ"/>
        </w:rPr>
      </w:pPr>
      <w:r w:rsidRPr="001534F8">
        <w:rPr>
          <w:rFonts w:hint="cs"/>
          <w:rtl/>
        </w:rPr>
        <w:t>1-</w:t>
      </w:r>
      <w:r w:rsidRPr="001534F8">
        <w:t>‬</w:t>
      </w:r>
      <w:r w:rsidRPr="001534F8">
        <w:rPr>
          <w:rFonts w:hint="cs"/>
          <w:rtl/>
        </w:rPr>
        <w:tab/>
        <w:t>نظرت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لجنة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مناهضة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التعذيب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في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التقرير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الدوري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الثاني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لجنوب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أفريقيا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(</w:t>
      </w:r>
      <w:r w:rsidRPr="00F210D9">
        <w:t>CAT/C/ZAF/2</w:t>
      </w:r>
      <w:r w:rsidRPr="001534F8">
        <w:rPr>
          <w:rFonts w:hint="cs"/>
          <w:rtl/>
        </w:rPr>
        <w:t>)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في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جلستيها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1730</w:t>
      </w:r>
      <w:r w:rsidR="00532B04">
        <w:rPr>
          <w:rFonts w:hint="cs"/>
          <w:rtl/>
        </w:rPr>
        <w:t xml:space="preserve"> </w:t>
      </w:r>
      <w:r>
        <w:rPr>
          <w:rFonts w:hint="cs"/>
          <w:rtl/>
        </w:rPr>
        <w:t>و</w:t>
      </w:r>
      <w:r w:rsidRPr="001534F8">
        <w:rPr>
          <w:rFonts w:hint="cs"/>
          <w:rtl/>
        </w:rPr>
        <w:t>1733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المعقودتين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يومي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30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نيسان/أبريل</w:t>
      </w:r>
      <w:r w:rsidR="00532B04">
        <w:rPr>
          <w:rFonts w:hint="cs"/>
          <w:rtl/>
        </w:rPr>
        <w:t xml:space="preserve"> </w:t>
      </w:r>
      <w:r>
        <w:rPr>
          <w:rFonts w:hint="cs"/>
          <w:rtl/>
        </w:rPr>
        <w:t>و</w:t>
      </w:r>
      <w:r w:rsidRPr="001534F8">
        <w:rPr>
          <w:rFonts w:hint="cs"/>
          <w:rtl/>
        </w:rPr>
        <w:t>1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أيار/مايو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2019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(انظر</w:t>
      </w:r>
      <w:r w:rsidR="00532B04">
        <w:rPr>
          <w:rFonts w:hint="cs"/>
          <w:rtl/>
        </w:rPr>
        <w:t xml:space="preserve"> </w:t>
      </w:r>
      <w:r w:rsidRPr="00F210D9">
        <w:t>CAT/C/SR.1730</w:t>
      </w:r>
      <w:r w:rsidR="00532B04">
        <w:rPr>
          <w:rFonts w:hint="cs"/>
          <w:rtl/>
        </w:rPr>
        <w:t xml:space="preserve"> </w:t>
      </w:r>
      <w:r>
        <w:rPr>
          <w:rFonts w:hint="cs"/>
          <w:rtl/>
        </w:rPr>
        <w:t>و</w:t>
      </w:r>
      <w:r w:rsidRPr="00B47226">
        <w:t>1733</w:t>
      </w:r>
      <w:r w:rsidRPr="001534F8">
        <w:rPr>
          <w:rFonts w:hint="cs"/>
          <w:rtl/>
        </w:rPr>
        <w:t>)،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واعتمدت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في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جلستها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1750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المعقودة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في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14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أيار/مايو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2019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هذه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الملاحظات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الختامية.</w:t>
      </w:r>
      <w:r w:rsidR="00532B04">
        <w:rPr>
          <w:rtl/>
        </w:rPr>
        <w:t xml:space="preserve"> </w:t>
      </w:r>
      <w:r>
        <w:t>‬</w:t>
      </w:r>
      <w:r>
        <w:t>‬</w:t>
      </w:r>
      <w:r>
        <w:t>‬</w:t>
      </w:r>
      <w:r>
        <w:t>‬</w:t>
      </w:r>
      <w:r>
        <w:t>‬</w:t>
      </w:r>
      <w:r>
        <w:t>‬</w:t>
      </w:r>
      <w:r>
        <w:t>‬</w:t>
      </w:r>
      <w:r>
        <w:t>‬</w:t>
      </w:r>
    </w:p>
    <w:p w:rsidR="00FB7CD1" w:rsidRPr="00B47226" w:rsidRDefault="00FB7CD1" w:rsidP="008E1B66">
      <w:pPr>
        <w:pStyle w:val="H1GA"/>
        <w:rPr>
          <w:rtl/>
          <w:lang w:bidi="ar-DZ"/>
        </w:rPr>
      </w:pPr>
      <w:r w:rsidRPr="001534F8">
        <w:rPr>
          <w:rFonts w:hint="cs"/>
          <w:rtl/>
        </w:rPr>
        <w:tab/>
      </w:r>
      <w:r w:rsidR="008E1B66">
        <w:rPr>
          <w:rFonts w:hint="cs"/>
          <w:rtl/>
        </w:rPr>
        <w:t>ألف</w:t>
      </w:r>
      <w:r w:rsidRPr="00B47226">
        <w:rPr>
          <w:rFonts w:hint="cs"/>
          <w:rtl/>
        </w:rPr>
        <w:t>-</w:t>
      </w:r>
      <w:r w:rsidRPr="00B47226">
        <w:tab/>
      </w:r>
      <w:r w:rsidRPr="00B47226">
        <w:rPr>
          <w:rFonts w:hint="cs"/>
          <w:rtl/>
        </w:rPr>
        <w:t>المقدمة</w:t>
      </w:r>
    </w:p>
    <w:p w:rsidR="00FB7CD1" w:rsidRPr="001534F8" w:rsidRDefault="00FB7CD1" w:rsidP="0008286A">
      <w:pPr>
        <w:pStyle w:val="SingleTxtGA"/>
        <w:rPr>
          <w:rtl/>
        </w:rPr>
      </w:pPr>
      <w:r w:rsidRPr="001534F8">
        <w:rPr>
          <w:rFonts w:hint="cs"/>
          <w:rtl/>
        </w:rPr>
        <w:t>2-</w:t>
      </w:r>
      <w:r w:rsidR="0008286A">
        <w:rPr>
          <w:rtl/>
        </w:rPr>
        <w:tab/>
      </w:r>
      <w:r w:rsidRPr="001534F8">
        <w:rPr>
          <w:rFonts w:hint="cs"/>
          <w:rtl/>
        </w:rPr>
        <w:t>تأسف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اللجنة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لأن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تقديم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التقرير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الدوري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الثاني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للدولة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الطرف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تأخر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ثماني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سنوات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ولأن</w:t>
      </w:r>
      <w:r w:rsidR="00532B04">
        <w:rPr>
          <w:rFonts w:hint="cs"/>
          <w:rtl/>
        </w:rPr>
        <w:t xml:space="preserve"> </w:t>
      </w:r>
      <w:r w:rsidRPr="0008286A">
        <w:rPr>
          <w:rFonts w:hint="cs"/>
          <w:rtl/>
        </w:rPr>
        <w:t>اللجنة</w:t>
      </w:r>
      <w:r w:rsidR="00532B04">
        <w:rPr>
          <w:rFonts w:hint="cs"/>
          <w:rtl/>
        </w:rPr>
        <w:t xml:space="preserve"> </w:t>
      </w:r>
      <w:r w:rsidRPr="0008286A">
        <w:rPr>
          <w:rFonts w:hint="cs"/>
          <w:rtl/>
        </w:rPr>
        <w:t>لم</w:t>
      </w:r>
      <w:r w:rsidR="00532B04">
        <w:rPr>
          <w:rFonts w:hint="cs"/>
          <w:rtl/>
        </w:rPr>
        <w:t xml:space="preserve"> </w:t>
      </w:r>
      <w:r w:rsidRPr="0008286A">
        <w:rPr>
          <w:rFonts w:hint="cs"/>
          <w:rtl/>
        </w:rPr>
        <w:t>تتلق</w:t>
      </w:r>
      <w:r w:rsidR="00532B04">
        <w:rPr>
          <w:rFonts w:hint="cs"/>
          <w:rtl/>
        </w:rPr>
        <w:t xml:space="preserve"> </w:t>
      </w:r>
      <w:r w:rsidRPr="0008286A">
        <w:rPr>
          <w:rFonts w:hint="cs"/>
          <w:rtl/>
        </w:rPr>
        <w:t>أي</w:t>
      </w:r>
      <w:r w:rsidR="00532B04">
        <w:rPr>
          <w:rFonts w:hint="cs"/>
          <w:rtl/>
        </w:rPr>
        <w:t xml:space="preserve"> </w:t>
      </w:r>
      <w:r w:rsidRPr="0008286A">
        <w:rPr>
          <w:rFonts w:hint="cs"/>
          <w:rtl/>
        </w:rPr>
        <w:t>رد</w:t>
      </w:r>
      <w:r w:rsidR="00532B04">
        <w:rPr>
          <w:rFonts w:hint="cs"/>
          <w:rtl/>
        </w:rPr>
        <w:t xml:space="preserve"> </w:t>
      </w:r>
      <w:r w:rsidRPr="0008286A">
        <w:rPr>
          <w:rFonts w:hint="cs"/>
          <w:rtl/>
        </w:rPr>
        <w:t>متابعة</w:t>
      </w:r>
      <w:r w:rsidR="00532B04">
        <w:rPr>
          <w:rFonts w:hint="cs"/>
          <w:rtl/>
        </w:rPr>
        <w:t xml:space="preserve"> </w:t>
      </w:r>
      <w:r w:rsidRPr="0008286A">
        <w:rPr>
          <w:rFonts w:hint="cs"/>
          <w:rtl/>
        </w:rPr>
        <w:t>على</w:t>
      </w:r>
      <w:r w:rsidR="00532B04">
        <w:rPr>
          <w:rFonts w:hint="cs"/>
          <w:rtl/>
        </w:rPr>
        <w:t xml:space="preserve"> </w:t>
      </w:r>
      <w:r w:rsidRPr="0008286A">
        <w:rPr>
          <w:rFonts w:hint="cs"/>
          <w:rtl/>
        </w:rPr>
        <w:t>ملاحظاتها</w:t>
      </w:r>
      <w:r w:rsidR="00532B04">
        <w:rPr>
          <w:rFonts w:hint="cs"/>
          <w:rtl/>
        </w:rPr>
        <w:t xml:space="preserve"> </w:t>
      </w:r>
      <w:r w:rsidRPr="0008286A">
        <w:rPr>
          <w:rFonts w:hint="cs"/>
          <w:rtl/>
        </w:rPr>
        <w:t>الختامية</w:t>
      </w:r>
      <w:r w:rsidR="00532B04">
        <w:rPr>
          <w:rFonts w:hint="cs"/>
          <w:rtl/>
        </w:rPr>
        <w:t xml:space="preserve"> </w:t>
      </w:r>
      <w:r w:rsidRPr="0008286A">
        <w:rPr>
          <w:rFonts w:hint="cs"/>
          <w:rtl/>
        </w:rPr>
        <w:t>السابق</w:t>
      </w:r>
      <w:r w:rsidRPr="0008286A">
        <w:rPr>
          <w:rFonts w:hint="cs"/>
          <w:rtl/>
          <w:lang w:val="fr-FR"/>
        </w:rPr>
        <w:t>ة</w:t>
      </w:r>
      <w:r w:rsidR="00532B04">
        <w:rPr>
          <w:rFonts w:hint="cs"/>
          <w:rtl/>
          <w:lang w:val="fr-FR"/>
        </w:rPr>
        <w:t xml:space="preserve"> </w:t>
      </w:r>
      <w:r w:rsidRPr="0008286A">
        <w:rPr>
          <w:rFonts w:hint="cs"/>
          <w:rtl/>
          <w:lang w:val="fr-FR"/>
        </w:rPr>
        <w:t>(</w:t>
      </w:r>
      <w:r w:rsidRPr="0008286A">
        <w:t>CAT/C/ZAF/CO/1</w:t>
      </w:r>
      <w:r w:rsidRPr="0008286A">
        <w:rPr>
          <w:rFonts w:hint="cs"/>
          <w:rtl/>
        </w:rPr>
        <w:t>)</w:t>
      </w:r>
      <w:r w:rsidRPr="0008286A">
        <w:t>.</w:t>
      </w:r>
      <w:r w:rsidR="00532B04">
        <w:rPr>
          <w:rtl/>
        </w:rPr>
        <w:t xml:space="preserve"> </w:t>
      </w:r>
      <w:r w:rsidRPr="0008286A">
        <w:rPr>
          <w:rFonts w:hint="cs"/>
          <w:rtl/>
        </w:rPr>
        <w:t>لكن</w:t>
      </w:r>
      <w:r w:rsidR="00532B04">
        <w:rPr>
          <w:rFonts w:hint="cs"/>
          <w:rtl/>
        </w:rPr>
        <w:t xml:space="preserve"> </w:t>
      </w:r>
      <w:r w:rsidRPr="0008286A">
        <w:rPr>
          <w:rFonts w:hint="cs"/>
          <w:rtl/>
        </w:rPr>
        <w:t>اللجنة</w:t>
      </w:r>
      <w:r w:rsidR="00532B04">
        <w:rPr>
          <w:rFonts w:hint="cs"/>
          <w:rtl/>
        </w:rPr>
        <w:t xml:space="preserve"> </w:t>
      </w:r>
      <w:r w:rsidRPr="0008286A">
        <w:rPr>
          <w:rFonts w:hint="cs"/>
          <w:rtl/>
        </w:rPr>
        <w:t>ترحب</w:t>
      </w:r>
      <w:r w:rsidR="00532B04">
        <w:rPr>
          <w:rFonts w:hint="cs"/>
          <w:rtl/>
        </w:rPr>
        <w:t xml:space="preserve"> </w:t>
      </w:r>
      <w:r w:rsidRPr="0008286A">
        <w:rPr>
          <w:rFonts w:hint="cs"/>
          <w:rtl/>
        </w:rPr>
        <w:t>بتلقيها</w:t>
      </w:r>
      <w:r w:rsidR="00532B04">
        <w:rPr>
          <w:rFonts w:hint="cs"/>
          <w:rtl/>
        </w:rPr>
        <w:t xml:space="preserve"> </w:t>
      </w:r>
      <w:r w:rsidRPr="0008286A">
        <w:rPr>
          <w:rFonts w:hint="cs"/>
          <w:rtl/>
        </w:rPr>
        <w:t>التقرير</w:t>
      </w:r>
      <w:r w:rsidR="00532B04">
        <w:rPr>
          <w:rFonts w:hint="cs"/>
          <w:rtl/>
        </w:rPr>
        <w:t xml:space="preserve"> </w:t>
      </w:r>
      <w:r w:rsidRPr="0008286A">
        <w:rPr>
          <w:rFonts w:hint="cs"/>
          <w:rtl/>
        </w:rPr>
        <w:t>الدوري</w:t>
      </w:r>
      <w:r w:rsidR="00532B04">
        <w:rPr>
          <w:rFonts w:hint="cs"/>
          <w:rtl/>
        </w:rPr>
        <w:t xml:space="preserve"> </w:t>
      </w:r>
      <w:r w:rsidRPr="0008286A">
        <w:rPr>
          <w:rFonts w:hint="cs"/>
          <w:rtl/>
        </w:rPr>
        <w:t>الثاني</w:t>
      </w:r>
      <w:r w:rsidR="00532B04">
        <w:rPr>
          <w:rFonts w:hint="cs"/>
          <w:rtl/>
        </w:rPr>
        <w:t xml:space="preserve"> </w:t>
      </w:r>
      <w:r w:rsidRPr="0008286A">
        <w:rPr>
          <w:rFonts w:hint="cs"/>
          <w:rtl/>
        </w:rPr>
        <w:t>للدولة</w:t>
      </w:r>
      <w:r w:rsidR="00532B04">
        <w:rPr>
          <w:rFonts w:hint="cs"/>
          <w:rtl/>
        </w:rPr>
        <w:t xml:space="preserve"> </w:t>
      </w:r>
      <w:r w:rsidRPr="0008286A">
        <w:rPr>
          <w:rFonts w:hint="cs"/>
          <w:rtl/>
        </w:rPr>
        <w:t>الطرف</w:t>
      </w:r>
      <w:r w:rsidR="00532B04">
        <w:rPr>
          <w:rFonts w:hint="cs"/>
          <w:rtl/>
        </w:rPr>
        <w:t xml:space="preserve"> </w:t>
      </w:r>
      <w:r w:rsidRPr="0008286A">
        <w:rPr>
          <w:rFonts w:hint="cs"/>
          <w:rtl/>
        </w:rPr>
        <w:t>في</w:t>
      </w:r>
      <w:r w:rsidR="00532B04">
        <w:rPr>
          <w:rFonts w:hint="cs"/>
          <w:rtl/>
        </w:rPr>
        <w:t xml:space="preserve"> </w:t>
      </w:r>
      <w:r w:rsidRPr="0008286A">
        <w:rPr>
          <w:rFonts w:hint="cs"/>
          <w:rtl/>
        </w:rPr>
        <w:t>عام</w:t>
      </w:r>
      <w:r w:rsidR="00532B04">
        <w:rPr>
          <w:rFonts w:hint="cs"/>
          <w:rtl/>
        </w:rPr>
        <w:t xml:space="preserve"> </w:t>
      </w:r>
      <w:r w:rsidRPr="0008286A">
        <w:rPr>
          <w:rFonts w:hint="cs"/>
          <w:rtl/>
        </w:rPr>
        <w:t>2017</w:t>
      </w:r>
      <w:r w:rsidR="00532B04">
        <w:rPr>
          <w:rFonts w:hint="cs"/>
          <w:rtl/>
        </w:rPr>
        <w:t xml:space="preserve"> </w:t>
      </w:r>
      <w:r w:rsidRPr="0008286A">
        <w:rPr>
          <w:rFonts w:hint="cs"/>
          <w:rtl/>
        </w:rPr>
        <w:t>وردودها</w:t>
      </w:r>
      <w:r w:rsidR="00532B04">
        <w:rPr>
          <w:rFonts w:hint="cs"/>
          <w:spacing w:val="-6"/>
          <w:rtl/>
        </w:rPr>
        <w:t xml:space="preserve"> </w:t>
      </w:r>
      <w:r w:rsidRPr="0008286A">
        <w:rPr>
          <w:rFonts w:hint="cs"/>
          <w:spacing w:val="-6"/>
          <w:rtl/>
        </w:rPr>
        <w:t>(</w:t>
      </w:r>
      <w:r w:rsidRPr="0008286A">
        <w:rPr>
          <w:spacing w:val="-6"/>
        </w:rPr>
        <w:t>CAT/C/ZAF/Q/2/Add.2</w:t>
      </w:r>
      <w:r w:rsidRPr="0008286A">
        <w:rPr>
          <w:rFonts w:hint="cs"/>
          <w:spacing w:val="-6"/>
          <w:rtl/>
        </w:rPr>
        <w:t>)</w:t>
      </w:r>
      <w:r w:rsidR="00532B04">
        <w:rPr>
          <w:rFonts w:hint="cs"/>
          <w:spacing w:val="-6"/>
          <w:rtl/>
        </w:rPr>
        <w:t xml:space="preserve"> </w:t>
      </w:r>
      <w:r w:rsidRPr="0008286A">
        <w:rPr>
          <w:rFonts w:hint="cs"/>
          <w:spacing w:val="-6"/>
          <w:rtl/>
        </w:rPr>
        <w:t>في</w:t>
      </w:r>
      <w:r w:rsidR="00532B04">
        <w:rPr>
          <w:rFonts w:hint="cs"/>
          <w:spacing w:val="-6"/>
          <w:rtl/>
        </w:rPr>
        <w:t xml:space="preserve"> </w:t>
      </w:r>
      <w:r w:rsidRPr="0008286A">
        <w:rPr>
          <w:rFonts w:hint="cs"/>
          <w:spacing w:val="-6"/>
          <w:rtl/>
        </w:rPr>
        <w:t>نيسان/أبريل</w:t>
      </w:r>
      <w:r w:rsidR="00532B04">
        <w:rPr>
          <w:rFonts w:hint="cs"/>
          <w:spacing w:val="-6"/>
          <w:rtl/>
        </w:rPr>
        <w:t xml:space="preserve"> </w:t>
      </w:r>
      <w:r w:rsidRPr="0008286A">
        <w:rPr>
          <w:rFonts w:hint="cs"/>
          <w:spacing w:val="-6"/>
          <w:rtl/>
        </w:rPr>
        <w:t>2019</w:t>
      </w:r>
      <w:r w:rsidR="00532B04">
        <w:rPr>
          <w:rFonts w:hint="cs"/>
          <w:spacing w:val="-6"/>
          <w:rtl/>
        </w:rPr>
        <w:t xml:space="preserve"> </w:t>
      </w:r>
      <w:r w:rsidRPr="0008286A">
        <w:rPr>
          <w:rFonts w:hint="cs"/>
          <w:spacing w:val="-6"/>
          <w:rtl/>
        </w:rPr>
        <w:t>على</w:t>
      </w:r>
      <w:r w:rsidR="00532B04">
        <w:rPr>
          <w:rFonts w:hint="cs"/>
          <w:spacing w:val="-6"/>
          <w:rtl/>
        </w:rPr>
        <w:t xml:space="preserve"> </w:t>
      </w:r>
      <w:r w:rsidRPr="0008286A">
        <w:rPr>
          <w:rFonts w:hint="cs"/>
          <w:spacing w:val="-6"/>
          <w:rtl/>
        </w:rPr>
        <w:t>قائمة</w:t>
      </w:r>
      <w:r w:rsidR="00532B04">
        <w:rPr>
          <w:rFonts w:hint="cs"/>
          <w:spacing w:val="-6"/>
          <w:rtl/>
        </w:rPr>
        <w:t xml:space="preserve"> </w:t>
      </w:r>
      <w:r w:rsidRPr="0008286A">
        <w:rPr>
          <w:rFonts w:hint="cs"/>
          <w:spacing w:val="-6"/>
          <w:rtl/>
        </w:rPr>
        <w:t>المسائل</w:t>
      </w:r>
      <w:r w:rsidR="00532B04">
        <w:rPr>
          <w:rFonts w:hint="cs"/>
          <w:spacing w:val="-6"/>
          <w:rtl/>
        </w:rPr>
        <w:t xml:space="preserve"> </w:t>
      </w:r>
      <w:r w:rsidRPr="0008286A">
        <w:rPr>
          <w:rFonts w:hint="cs"/>
          <w:spacing w:val="-6"/>
          <w:rtl/>
        </w:rPr>
        <w:t>(</w:t>
      </w:r>
      <w:r w:rsidRPr="0008286A">
        <w:rPr>
          <w:spacing w:val="-6"/>
        </w:rPr>
        <w:t>CAT/C/ZAF/Q/2/Add</w:t>
      </w:r>
      <w:r w:rsidR="00532B04">
        <w:rPr>
          <w:spacing w:val="-6"/>
        </w:rPr>
        <w:t xml:space="preserve"> </w:t>
      </w:r>
      <w:r w:rsidRPr="0008286A">
        <w:rPr>
          <w:spacing w:val="-6"/>
        </w:rPr>
        <w:t>.1</w:t>
      </w:r>
      <w:r w:rsidRPr="0008286A">
        <w:rPr>
          <w:rFonts w:hint="cs"/>
          <w:spacing w:val="-6"/>
          <w:rtl/>
        </w:rPr>
        <w:t>)</w:t>
      </w:r>
      <w:r w:rsidR="00532B04">
        <w:rPr>
          <w:rFonts w:hint="cs"/>
          <w:spacing w:val="-6"/>
          <w:rtl/>
        </w:rPr>
        <w:t xml:space="preserve"> </w:t>
      </w:r>
      <w:r w:rsidRPr="0008286A">
        <w:rPr>
          <w:rFonts w:hint="cs"/>
          <w:spacing w:val="-6"/>
          <w:rtl/>
        </w:rPr>
        <w:t>التي</w:t>
      </w:r>
      <w:r w:rsidR="00532B04">
        <w:rPr>
          <w:rFonts w:hint="cs"/>
          <w:spacing w:val="-4"/>
          <w:rtl/>
        </w:rPr>
        <w:t xml:space="preserve"> </w:t>
      </w:r>
      <w:r w:rsidRPr="0008286A">
        <w:rPr>
          <w:rFonts w:hint="cs"/>
          <w:spacing w:val="-4"/>
          <w:rtl/>
        </w:rPr>
        <w:t>أرسلتها</w:t>
      </w:r>
      <w:r w:rsidR="00532B04">
        <w:rPr>
          <w:rFonts w:hint="cs"/>
          <w:spacing w:val="-4"/>
          <w:rtl/>
        </w:rPr>
        <w:t xml:space="preserve"> </w:t>
      </w:r>
      <w:r w:rsidRPr="0008286A">
        <w:rPr>
          <w:rFonts w:hint="cs"/>
          <w:spacing w:val="-4"/>
          <w:rtl/>
        </w:rPr>
        <w:t>اللجنة</w:t>
      </w:r>
      <w:r w:rsidR="00532B04">
        <w:rPr>
          <w:rFonts w:hint="cs"/>
          <w:spacing w:val="-4"/>
          <w:rtl/>
        </w:rPr>
        <w:t xml:space="preserve"> </w:t>
      </w:r>
      <w:r w:rsidRPr="0008286A">
        <w:rPr>
          <w:rFonts w:hint="cs"/>
          <w:spacing w:val="-4"/>
          <w:rtl/>
        </w:rPr>
        <w:t>في</w:t>
      </w:r>
      <w:r w:rsidR="00532B04">
        <w:rPr>
          <w:rFonts w:hint="cs"/>
          <w:spacing w:val="-4"/>
          <w:rtl/>
        </w:rPr>
        <w:t xml:space="preserve"> </w:t>
      </w:r>
      <w:r w:rsidRPr="0008286A">
        <w:rPr>
          <w:rFonts w:hint="cs"/>
          <w:spacing w:val="-4"/>
          <w:rtl/>
        </w:rPr>
        <w:t>كانون</w:t>
      </w:r>
      <w:r w:rsidR="00532B04">
        <w:rPr>
          <w:rFonts w:hint="cs"/>
          <w:spacing w:val="-4"/>
          <w:rtl/>
        </w:rPr>
        <w:t xml:space="preserve"> </w:t>
      </w:r>
      <w:r w:rsidRPr="0008286A">
        <w:rPr>
          <w:rFonts w:hint="cs"/>
          <w:spacing w:val="-4"/>
          <w:rtl/>
        </w:rPr>
        <w:t>الثاني/يناير</w:t>
      </w:r>
      <w:r w:rsidR="00532B04">
        <w:rPr>
          <w:rFonts w:hint="cs"/>
          <w:spacing w:val="-4"/>
          <w:rtl/>
        </w:rPr>
        <w:t xml:space="preserve"> </w:t>
      </w:r>
      <w:r w:rsidRPr="0008286A">
        <w:rPr>
          <w:rFonts w:hint="cs"/>
          <w:spacing w:val="-4"/>
          <w:rtl/>
        </w:rPr>
        <w:t>2019.</w:t>
      </w:r>
      <w:r w:rsidR="00532B04">
        <w:rPr>
          <w:rFonts w:hint="cs"/>
          <w:spacing w:val="-4"/>
          <w:rtl/>
        </w:rPr>
        <w:t xml:space="preserve"> </w:t>
      </w:r>
      <w:r w:rsidRPr="0008286A">
        <w:rPr>
          <w:rFonts w:hint="cs"/>
          <w:spacing w:val="-4"/>
          <w:rtl/>
        </w:rPr>
        <w:t>وترحب</w:t>
      </w:r>
      <w:r w:rsidR="00532B04">
        <w:rPr>
          <w:rFonts w:hint="cs"/>
          <w:spacing w:val="-4"/>
          <w:rtl/>
        </w:rPr>
        <w:t xml:space="preserve"> </w:t>
      </w:r>
      <w:r w:rsidRPr="0008286A">
        <w:rPr>
          <w:rFonts w:hint="cs"/>
          <w:spacing w:val="-4"/>
          <w:rtl/>
        </w:rPr>
        <w:t>اللجنة</w:t>
      </w:r>
      <w:r w:rsidR="00532B04">
        <w:rPr>
          <w:rFonts w:hint="cs"/>
          <w:spacing w:val="-4"/>
          <w:rtl/>
        </w:rPr>
        <w:t xml:space="preserve"> </w:t>
      </w:r>
      <w:r w:rsidRPr="0008286A">
        <w:rPr>
          <w:rFonts w:hint="cs"/>
          <w:spacing w:val="-4"/>
          <w:rtl/>
        </w:rPr>
        <w:t>أيض</w:t>
      </w:r>
      <w:r w:rsidR="00BA67FC">
        <w:rPr>
          <w:rFonts w:hint="cs"/>
          <w:spacing w:val="-4"/>
          <w:rtl/>
        </w:rPr>
        <w:t>اً</w:t>
      </w:r>
      <w:r w:rsidR="00532B04">
        <w:rPr>
          <w:rFonts w:hint="cs"/>
          <w:spacing w:val="-4"/>
          <w:rtl/>
        </w:rPr>
        <w:t xml:space="preserve"> </w:t>
      </w:r>
      <w:r w:rsidRPr="0008286A">
        <w:rPr>
          <w:rFonts w:hint="cs"/>
          <w:spacing w:val="-4"/>
          <w:rtl/>
        </w:rPr>
        <w:t>بالحوار</w:t>
      </w:r>
      <w:r w:rsidR="00532B04">
        <w:rPr>
          <w:rFonts w:hint="cs"/>
          <w:spacing w:val="-4"/>
          <w:rtl/>
        </w:rPr>
        <w:t xml:space="preserve"> </w:t>
      </w:r>
      <w:r w:rsidRPr="0008286A">
        <w:rPr>
          <w:rFonts w:hint="cs"/>
          <w:spacing w:val="-4"/>
          <w:rtl/>
        </w:rPr>
        <w:t>الذي</w:t>
      </w:r>
      <w:r w:rsidR="00532B04">
        <w:rPr>
          <w:rFonts w:hint="cs"/>
          <w:spacing w:val="-4"/>
          <w:rtl/>
        </w:rPr>
        <w:t xml:space="preserve"> </w:t>
      </w:r>
      <w:r w:rsidRPr="0008286A">
        <w:rPr>
          <w:rFonts w:hint="cs"/>
          <w:spacing w:val="-4"/>
          <w:rtl/>
        </w:rPr>
        <w:t>دار</w:t>
      </w:r>
      <w:r w:rsidR="00532B04">
        <w:rPr>
          <w:rFonts w:hint="cs"/>
          <w:spacing w:val="-4"/>
          <w:rtl/>
        </w:rPr>
        <w:t xml:space="preserve"> </w:t>
      </w:r>
      <w:r w:rsidRPr="0008286A">
        <w:rPr>
          <w:rFonts w:hint="cs"/>
          <w:spacing w:val="-4"/>
          <w:rtl/>
        </w:rPr>
        <w:t>مع</w:t>
      </w:r>
      <w:r w:rsidR="00532B04">
        <w:rPr>
          <w:rFonts w:hint="cs"/>
          <w:spacing w:val="-4"/>
          <w:rtl/>
        </w:rPr>
        <w:t xml:space="preserve"> </w:t>
      </w:r>
      <w:r w:rsidRPr="0008286A">
        <w:rPr>
          <w:rFonts w:hint="cs"/>
          <w:spacing w:val="-4"/>
          <w:rtl/>
        </w:rPr>
        <w:t>وفد</w:t>
      </w:r>
      <w:r w:rsidR="00532B04">
        <w:rPr>
          <w:rFonts w:hint="cs"/>
          <w:spacing w:val="-4"/>
          <w:rtl/>
        </w:rPr>
        <w:t xml:space="preserve"> </w:t>
      </w:r>
      <w:r w:rsidRPr="0008286A">
        <w:rPr>
          <w:rFonts w:hint="cs"/>
          <w:spacing w:val="-4"/>
          <w:rtl/>
        </w:rPr>
        <w:t>الدولة</w:t>
      </w:r>
      <w:r w:rsidR="00532B04">
        <w:rPr>
          <w:rFonts w:hint="cs"/>
          <w:rtl/>
        </w:rPr>
        <w:t xml:space="preserve"> </w:t>
      </w:r>
      <w:r>
        <w:rPr>
          <w:rFonts w:hint="cs"/>
          <w:rtl/>
        </w:rPr>
        <w:t>الطرف</w:t>
      </w:r>
      <w:r w:rsidR="00532B04">
        <w:rPr>
          <w:rFonts w:hint="cs"/>
          <w:rtl/>
        </w:rPr>
        <w:t xml:space="preserve"> </w:t>
      </w:r>
      <w:r>
        <w:rPr>
          <w:rFonts w:hint="cs"/>
          <w:rtl/>
        </w:rPr>
        <w:t>والردود</w:t>
      </w:r>
      <w:r w:rsidR="00532B04">
        <w:rPr>
          <w:rFonts w:hint="cs"/>
          <w:rtl/>
        </w:rPr>
        <w:t xml:space="preserve"> </w:t>
      </w:r>
      <w:r>
        <w:rPr>
          <w:rFonts w:hint="cs"/>
          <w:rtl/>
        </w:rPr>
        <w:t>الشفوية</w:t>
      </w:r>
      <w:r w:rsidR="00532B04">
        <w:rPr>
          <w:rFonts w:hint="cs"/>
          <w:rtl/>
        </w:rPr>
        <w:t xml:space="preserve"> </w:t>
      </w:r>
      <w:r>
        <w:rPr>
          <w:rFonts w:hint="cs"/>
          <w:rtl/>
        </w:rPr>
        <w:t>والمكتوبة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التي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قُدمت</w:t>
      </w:r>
      <w:r w:rsidR="00532B04">
        <w:rPr>
          <w:rFonts w:hint="cs"/>
          <w:rtl/>
        </w:rPr>
        <w:t xml:space="preserve"> </w:t>
      </w:r>
      <w:r>
        <w:rPr>
          <w:rFonts w:hint="cs"/>
          <w:rtl/>
        </w:rPr>
        <w:t>بشأن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الشواغل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التي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أثارتها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اللجنة.</w:t>
      </w:r>
      <w:r w:rsidR="00532B04">
        <w:rPr>
          <w:rFonts w:hint="cs"/>
          <w:rtl/>
        </w:rPr>
        <w:t xml:space="preserve"> </w:t>
      </w:r>
      <w:r>
        <w:rPr>
          <w:rFonts w:hint="cs"/>
          <w:rtl/>
        </w:rPr>
        <w:t>وترحب</w:t>
      </w:r>
      <w:r w:rsidR="00532B04">
        <w:rPr>
          <w:rFonts w:hint="cs"/>
          <w:rtl/>
        </w:rPr>
        <w:t xml:space="preserve"> </w:t>
      </w:r>
      <w:r>
        <w:rPr>
          <w:rFonts w:hint="cs"/>
          <w:rtl/>
        </w:rPr>
        <w:t>اللجنة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كذلك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بقبول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الدولة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الطرف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الإجراء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المبسط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لتقديم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التقارير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الذي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أعلن</w:t>
      </w:r>
      <w:r w:rsidR="00532B04">
        <w:rPr>
          <w:rFonts w:hint="cs"/>
          <w:rtl/>
        </w:rPr>
        <w:t xml:space="preserve"> </w:t>
      </w:r>
      <w:r>
        <w:rPr>
          <w:rFonts w:hint="cs"/>
          <w:rtl/>
        </w:rPr>
        <w:t>عن</w:t>
      </w:r>
      <w:r w:rsidRPr="001534F8">
        <w:rPr>
          <w:rFonts w:hint="cs"/>
          <w:rtl/>
        </w:rPr>
        <w:t>ه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الوفد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في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نهاية</w:t>
      </w:r>
      <w:r w:rsidR="00324C7C">
        <w:rPr>
          <w:rFonts w:hint="cs"/>
          <w:rtl/>
        </w:rPr>
        <w:t> </w:t>
      </w:r>
      <w:proofErr w:type="gramStart"/>
      <w:r w:rsidRPr="001534F8">
        <w:rPr>
          <w:rFonts w:hint="cs"/>
          <w:rtl/>
        </w:rPr>
        <w:t>الحوار.</w:t>
      </w:r>
      <w:r w:rsidRPr="001534F8">
        <w:t>‬</w:t>
      </w:r>
      <w:r>
        <w:t>‬</w:t>
      </w:r>
      <w:proofErr w:type="gramEnd"/>
      <w:r>
        <w:t>‬</w:t>
      </w:r>
      <w:r>
        <w:t>‬</w:t>
      </w:r>
      <w:r>
        <w:t>‬</w:t>
      </w:r>
      <w:r>
        <w:t>‬</w:t>
      </w:r>
      <w:r>
        <w:t>‬</w:t>
      </w:r>
      <w:r>
        <w:t>‬</w:t>
      </w:r>
      <w:r>
        <w:t>‬</w:t>
      </w:r>
    </w:p>
    <w:p w:rsidR="00FB7CD1" w:rsidRPr="00B47226" w:rsidRDefault="00FB7CD1" w:rsidP="0008286A">
      <w:pPr>
        <w:pStyle w:val="H1GA"/>
        <w:rPr>
          <w:rtl/>
        </w:rPr>
      </w:pPr>
      <w:r w:rsidRPr="001534F8">
        <w:rPr>
          <w:rFonts w:hint="cs"/>
          <w:rtl/>
        </w:rPr>
        <w:tab/>
      </w:r>
      <w:r w:rsidRPr="00B47226">
        <w:rPr>
          <w:rFonts w:hint="cs"/>
          <w:rtl/>
        </w:rPr>
        <w:t>باء-</w:t>
      </w:r>
      <w:r w:rsidRPr="00B47226">
        <w:rPr>
          <w:rFonts w:hint="cs"/>
          <w:rtl/>
        </w:rPr>
        <w:tab/>
        <w:t>الجوانب</w:t>
      </w:r>
      <w:r w:rsidR="00532B04">
        <w:rPr>
          <w:rFonts w:hint="cs"/>
          <w:rtl/>
        </w:rPr>
        <w:t xml:space="preserve"> </w:t>
      </w:r>
      <w:r w:rsidRPr="00B47226">
        <w:rPr>
          <w:rFonts w:hint="cs"/>
          <w:rtl/>
        </w:rPr>
        <w:t>الإيجابية</w:t>
      </w:r>
      <w:r w:rsidRPr="00B47226">
        <w:t>‬</w:t>
      </w:r>
      <w:r>
        <w:t>‬</w:t>
      </w:r>
      <w:r>
        <w:t>‬</w:t>
      </w:r>
      <w:r>
        <w:t>‬</w:t>
      </w:r>
      <w:r>
        <w:t>‬</w:t>
      </w:r>
    </w:p>
    <w:p w:rsidR="00FB7CD1" w:rsidRPr="008D0ACD" w:rsidRDefault="00FB7CD1" w:rsidP="0008286A">
      <w:pPr>
        <w:pStyle w:val="SingleTxtGA"/>
        <w:rPr>
          <w:rtl/>
        </w:rPr>
      </w:pPr>
      <w:r w:rsidRPr="001534F8">
        <w:rPr>
          <w:rFonts w:hint="cs"/>
          <w:rtl/>
        </w:rPr>
        <w:t>3</w:t>
      </w:r>
      <w:r w:rsidR="0008286A">
        <w:rPr>
          <w:rFonts w:hint="cs"/>
          <w:rtl/>
        </w:rPr>
        <w:t>-</w:t>
      </w:r>
      <w:r w:rsidR="0008286A">
        <w:rPr>
          <w:rFonts w:hint="cs"/>
          <w:rtl/>
        </w:rPr>
        <w:tab/>
      </w:r>
      <w:r w:rsidRPr="001534F8">
        <w:rPr>
          <w:rFonts w:hint="cs"/>
          <w:rtl/>
        </w:rPr>
        <w:t>ترحب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اللجنة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بتصديق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الدولة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الطرف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على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الصكوك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الدولية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التالية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أو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بانضمامها</w:t>
      </w:r>
      <w:r w:rsidR="00532B04">
        <w:rPr>
          <w:rFonts w:hint="cs"/>
          <w:rtl/>
        </w:rPr>
        <w:t xml:space="preserve"> </w:t>
      </w:r>
      <w:proofErr w:type="gramStart"/>
      <w:r w:rsidRPr="001534F8">
        <w:rPr>
          <w:rFonts w:hint="cs"/>
          <w:rtl/>
        </w:rPr>
        <w:t>إليها:</w:t>
      </w:r>
      <w:r w:rsidRPr="001534F8">
        <w:t>‬</w:t>
      </w:r>
      <w:r>
        <w:t>‬</w:t>
      </w:r>
      <w:proofErr w:type="gramEnd"/>
      <w:r>
        <w:t>‬</w:t>
      </w:r>
      <w:r>
        <w:t>‬</w:t>
      </w:r>
    </w:p>
    <w:p w:rsidR="00FB7CD1" w:rsidRPr="001534F8" w:rsidRDefault="00FB7CD1" w:rsidP="0008286A">
      <w:pPr>
        <w:pStyle w:val="SingleTxtGA"/>
        <w:rPr>
          <w:rtl/>
        </w:rPr>
      </w:pPr>
      <w:r w:rsidRPr="001534F8">
        <w:rPr>
          <w:rFonts w:hint="cs"/>
          <w:rtl/>
        </w:rPr>
        <w:tab/>
        <w:t>(أ</w:t>
      </w:r>
      <w:r w:rsidR="0008286A">
        <w:rPr>
          <w:rFonts w:hint="cs"/>
          <w:rtl/>
        </w:rPr>
        <w:t>)</w:t>
      </w:r>
      <w:r w:rsidR="0008286A">
        <w:rPr>
          <w:rFonts w:hint="cs"/>
          <w:rtl/>
        </w:rPr>
        <w:tab/>
      </w:r>
      <w:r w:rsidRPr="001534F8">
        <w:rPr>
          <w:rFonts w:hint="cs"/>
          <w:rtl/>
        </w:rPr>
        <w:t>البروتوكول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الاختياري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لاتفاقية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القضاء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على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جميع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أشكال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التمييز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ضد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المرأة،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في</w:t>
      </w:r>
      <w:r w:rsidR="00EA5A22">
        <w:rPr>
          <w:rFonts w:hint="cs"/>
          <w:rtl/>
        </w:rPr>
        <w:t> </w:t>
      </w:r>
      <w:r w:rsidRPr="001534F8">
        <w:rPr>
          <w:rFonts w:hint="cs"/>
          <w:rtl/>
        </w:rPr>
        <w:t>18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تشرين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الأول/أكتوبر</w:t>
      </w:r>
      <w:r w:rsidR="00532B04">
        <w:rPr>
          <w:rFonts w:hint="cs"/>
          <w:rtl/>
        </w:rPr>
        <w:t xml:space="preserve"> </w:t>
      </w:r>
      <w:proofErr w:type="gramStart"/>
      <w:r w:rsidRPr="001534F8">
        <w:rPr>
          <w:rFonts w:hint="cs"/>
          <w:rtl/>
        </w:rPr>
        <w:t>2005؛</w:t>
      </w:r>
      <w:r w:rsidRPr="001534F8">
        <w:t>‬</w:t>
      </w:r>
      <w:r>
        <w:t>‬</w:t>
      </w:r>
      <w:proofErr w:type="gramEnd"/>
      <w:r>
        <w:t>‬</w:t>
      </w:r>
      <w:r>
        <w:t>‬</w:t>
      </w:r>
      <w:r>
        <w:t>‬</w:t>
      </w:r>
    </w:p>
    <w:p w:rsidR="00FB7CD1" w:rsidRPr="001534F8" w:rsidRDefault="00FB7CD1" w:rsidP="0008286A">
      <w:pPr>
        <w:pStyle w:val="SingleTxtGA"/>
        <w:rPr>
          <w:rtl/>
        </w:rPr>
      </w:pPr>
      <w:r w:rsidRPr="001534F8">
        <w:rPr>
          <w:rFonts w:hint="cs"/>
          <w:rtl/>
        </w:rPr>
        <w:tab/>
        <w:t>(ب)</w:t>
      </w:r>
      <w:r w:rsidR="0008286A">
        <w:rPr>
          <w:rtl/>
        </w:rPr>
        <w:tab/>
      </w:r>
      <w:r w:rsidRPr="001534F8">
        <w:rPr>
          <w:rFonts w:hint="cs"/>
          <w:rtl/>
        </w:rPr>
        <w:t>اتفاقية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حقوق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الأشخاص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ذوي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الإعاقة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وبروتوكولها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الاختياري،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في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30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تشرين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الثاني/نوفمبر</w:t>
      </w:r>
      <w:r w:rsidR="00532B04">
        <w:rPr>
          <w:rFonts w:hint="cs"/>
          <w:rtl/>
        </w:rPr>
        <w:t xml:space="preserve"> </w:t>
      </w:r>
      <w:proofErr w:type="gramStart"/>
      <w:r w:rsidRPr="001534F8">
        <w:rPr>
          <w:rFonts w:hint="cs"/>
          <w:rtl/>
        </w:rPr>
        <w:t>2007؛</w:t>
      </w:r>
      <w:r w:rsidRPr="001534F8">
        <w:t>‬</w:t>
      </w:r>
      <w:r>
        <w:t>‬</w:t>
      </w:r>
      <w:proofErr w:type="gramEnd"/>
      <w:r>
        <w:t>‬</w:t>
      </w:r>
      <w:r>
        <w:t>‬</w:t>
      </w:r>
      <w:r>
        <w:t>‬</w:t>
      </w:r>
    </w:p>
    <w:p w:rsidR="00FB7CD1" w:rsidRPr="001534F8" w:rsidRDefault="00FB7CD1" w:rsidP="0008286A">
      <w:pPr>
        <w:pStyle w:val="SingleTxtGA"/>
        <w:rPr>
          <w:rtl/>
        </w:rPr>
      </w:pPr>
      <w:r w:rsidRPr="001534F8">
        <w:rPr>
          <w:rFonts w:hint="cs"/>
          <w:rtl/>
        </w:rPr>
        <w:lastRenderedPageBreak/>
        <w:tab/>
        <w:t>(ج)</w:t>
      </w:r>
      <w:r w:rsidR="0008286A">
        <w:rPr>
          <w:rtl/>
        </w:rPr>
        <w:tab/>
      </w:r>
      <w:r w:rsidRPr="001534F8">
        <w:rPr>
          <w:rFonts w:hint="cs"/>
          <w:rtl/>
        </w:rPr>
        <w:t>البروتوكول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الاختياري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لاتفاقية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حقوق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الطف</w:t>
      </w:r>
      <w:r>
        <w:rPr>
          <w:rFonts w:hint="cs"/>
          <w:rtl/>
        </w:rPr>
        <w:t>ل</w:t>
      </w:r>
      <w:r w:rsidR="00532B04">
        <w:rPr>
          <w:rFonts w:hint="cs"/>
          <w:rtl/>
        </w:rPr>
        <w:t xml:space="preserve"> </w:t>
      </w:r>
      <w:r>
        <w:rPr>
          <w:rFonts w:hint="cs"/>
          <w:rtl/>
        </w:rPr>
        <w:t>المتعلق</w:t>
      </w:r>
      <w:r w:rsidR="00532B04">
        <w:rPr>
          <w:rFonts w:hint="cs"/>
          <w:rtl/>
        </w:rPr>
        <w:t xml:space="preserve"> </w:t>
      </w:r>
      <w:r>
        <w:rPr>
          <w:rFonts w:hint="cs"/>
          <w:rtl/>
        </w:rPr>
        <w:t>ببيع</w:t>
      </w:r>
      <w:r w:rsidR="00532B04">
        <w:rPr>
          <w:rFonts w:hint="cs"/>
          <w:rtl/>
        </w:rPr>
        <w:t xml:space="preserve"> </w:t>
      </w:r>
      <w:r>
        <w:rPr>
          <w:rFonts w:hint="cs"/>
          <w:rtl/>
        </w:rPr>
        <w:t>الأطفال</w:t>
      </w:r>
      <w:r w:rsidR="00532B04">
        <w:rPr>
          <w:rFonts w:hint="cs"/>
          <w:rtl/>
        </w:rPr>
        <w:t xml:space="preserve"> </w:t>
      </w:r>
      <w:r>
        <w:rPr>
          <w:rFonts w:hint="cs"/>
          <w:rtl/>
        </w:rPr>
        <w:t>وبغاء</w:t>
      </w:r>
      <w:r w:rsidR="00532B04">
        <w:rPr>
          <w:rFonts w:hint="cs"/>
          <w:rtl/>
        </w:rPr>
        <w:t xml:space="preserve"> </w:t>
      </w:r>
      <w:r>
        <w:rPr>
          <w:rFonts w:hint="cs"/>
          <w:rtl/>
        </w:rPr>
        <w:t>الأ</w:t>
      </w:r>
      <w:r w:rsidRPr="001534F8">
        <w:rPr>
          <w:rFonts w:hint="cs"/>
          <w:rtl/>
        </w:rPr>
        <w:t>طفال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واستغلال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الأطفال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في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المواد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الإباحية،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في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30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حزيران/يونيه</w:t>
      </w:r>
      <w:r w:rsidR="00532B04">
        <w:rPr>
          <w:rFonts w:hint="cs"/>
          <w:rtl/>
        </w:rPr>
        <w:t xml:space="preserve"> </w:t>
      </w:r>
      <w:proofErr w:type="gramStart"/>
      <w:r w:rsidRPr="001534F8">
        <w:rPr>
          <w:rFonts w:hint="cs"/>
          <w:rtl/>
        </w:rPr>
        <w:t>2003؛</w:t>
      </w:r>
      <w:r w:rsidRPr="001534F8">
        <w:t>‬</w:t>
      </w:r>
      <w:r>
        <w:t>‬</w:t>
      </w:r>
      <w:proofErr w:type="gramEnd"/>
      <w:r>
        <w:t>‬</w:t>
      </w:r>
      <w:r>
        <w:t>‬</w:t>
      </w:r>
      <w:r>
        <w:t>‬</w:t>
      </w:r>
    </w:p>
    <w:p w:rsidR="00FB7CD1" w:rsidRPr="001534F8" w:rsidRDefault="00FB7CD1" w:rsidP="0008286A">
      <w:pPr>
        <w:pStyle w:val="SingleTxtGA"/>
        <w:rPr>
          <w:rtl/>
        </w:rPr>
      </w:pPr>
      <w:r w:rsidRPr="001534F8">
        <w:rPr>
          <w:rFonts w:hint="cs"/>
          <w:rtl/>
        </w:rPr>
        <w:tab/>
        <w:t>(د)</w:t>
      </w:r>
      <w:r w:rsidR="0008286A">
        <w:rPr>
          <w:rtl/>
        </w:rPr>
        <w:tab/>
      </w:r>
      <w:r w:rsidRPr="001534F8">
        <w:rPr>
          <w:rFonts w:hint="cs"/>
          <w:rtl/>
        </w:rPr>
        <w:t>البروتوكول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الاختياري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لاتفاقية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حقوق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الطفل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بشأن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اشتراك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الأطفال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في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المنازعات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المسلحة،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في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24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أيلول/سبتمبر</w:t>
      </w:r>
      <w:r w:rsidR="00532B04">
        <w:rPr>
          <w:rFonts w:hint="cs"/>
          <w:rtl/>
        </w:rPr>
        <w:t xml:space="preserve"> </w:t>
      </w:r>
      <w:proofErr w:type="gramStart"/>
      <w:r w:rsidRPr="001534F8">
        <w:rPr>
          <w:rFonts w:hint="cs"/>
          <w:rtl/>
        </w:rPr>
        <w:t>2009؛</w:t>
      </w:r>
      <w:r w:rsidRPr="001534F8">
        <w:t>‬</w:t>
      </w:r>
      <w:r>
        <w:t>‬</w:t>
      </w:r>
      <w:proofErr w:type="gramEnd"/>
      <w:r>
        <w:t>‬</w:t>
      </w:r>
      <w:r>
        <w:t>‬</w:t>
      </w:r>
      <w:r>
        <w:t>‬</w:t>
      </w:r>
    </w:p>
    <w:p w:rsidR="00FB7CD1" w:rsidRPr="008D0ACD" w:rsidRDefault="00FB7CD1" w:rsidP="0008286A">
      <w:pPr>
        <w:pStyle w:val="SingleTxtGA"/>
        <w:rPr>
          <w:rtl/>
        </w:rPr>
      </w:pPr>
      <w:r w:rsidRPr="001534F8">
        <w:rPr>
          <w:rFonts w:hint="cs"/>
          <w:rtl/>
        </w:rPr>
        <w:tab/>
        <w:t>(هـ</w:t>
      </w:r>
      <w:r w:rsidR="0008286A">
        <w:rPr>
          <w:rFonts w:hint="cs"/>
          <w:rtl/>
        </w:rPr>
        <w:t>)</w:t>
      </w:r>
      <w:r w:rsidR="0008286A">
        <w:rPr>
          <w:rFonts w:hint="cs"/>
          <w:rtl/>
        </w:rPr>
        <w:tab/>
      </w:r>
      <w:r w:rsidRPr="001534F8">
        <w:rPr>
          <w:rFonts w:hint="cs"/>
          <w:rtl/>
        </w:rPr>
        <w:t>العهد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الدولي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الخاص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بالحقوق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الاقتصادية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والاجتماعية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والثقافية،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في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12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كانون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الثاني/يناير</w:t>
      </w:r>
      <w:r w:rsidR="00532B04">
        <w:rPr>
          <w:rFonts w:hint="cs"/>
          <w:rtl/>
        </w:rPr>
        <w:t xml:space="preserve"> </w:t>
      </w:r>
      <w:proofErr w:type="gramStart"/>
      <w:r w:rsidRPr="001534F8">
        <w:rPr>
          <w:rFonts w:hint="cs"/>
          <w:rtl/>
        </w:rPr>
        <w:t>2015.</w:t>
      </w:r>
      <w:r>
        <w:t>‬</w:t>
      </w:r>
      <w:r>
        <w:t>‬</w:t>
      </w:r>
      <w:proofErr w:type="gramEnd"/>
      <w:r>
        <w:t>‬</w:t>
      </w:r>
    </w:p>
    <w:p w:rsidR="00FB7CD1" w:rsidRPr="00CD7967" w:rsidRDefault="00FB7CD1" w:rsidP="0008286A">
      <w:pPr>
        <w:pStyle w:val="SingleTxtGA"/>
        <w:rPr>
          <w:rtl/>
        </w:rPr>
      </w:pPr>
      <w:r w:rsidRPr="001534F8">
        <w:rPr>
          <w:rFonts w:hint="cs"/>
          <w:rtl/>
        </w:rPr>
        <w:t>4</w:t>
      </w:r>
      <w:r w:rsidR="0008286A">
        <w:rPr>
          <w:rFonts w:hint="cs"/>
          <w:rtl/>
        </w:rPr>
        <w:t>-</w:t>
      </w:r>
      <w:r w:rsidR="0008286A">
        <w:rPr>
          <w:rFonts w:hint="cs"/>
          <w:rtl/>
        </w:rPr>
        <w:tab/>
      </w:r>
      <w:r w:rsidRPr="001534F8">
        <w:rPr>
          <w:rFonts w:hint="cs"/>
          <w:rtl/>
        </w:rPr>
        <w:t>وترحب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اللجنة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بمبادرات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الدولة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الطرف</w:t>
      </w:r>
      <w:r w:rsidR="00532B04">
        <w:rPr>
          <w:rFonts w:hint="cs"/>
          <w:rtl/>
        </w:rPr>
        <w:t xml:space="preserve"> </w:t>
      </w:r>
      <w:r>
        <w:rPr>
          <w:rFonts w:hint="cs"/>
          <w:rtl/>
        </w:rPr>
        <w:t>الرامية</w:t>
      </w:r>
      <w:r w:rsidR="00532B04">
        <w:rPr>
          <w:rFonts w:hint="cs"/>
          <w:rtl/>
        </w:rPr>
        <w:t xml:space="preserve"> </w:t>
      </w:r>
      <w:r>
        <w:rPr>
          <w:rFonts w:hint="cs"/>
          <w:rtl/>
        </w:rPr>
        <w:t>إلى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تنقيح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تشريعاتها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في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مجالات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ذات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صلة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بالاتفاقية،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بما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في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ذلك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اعتماد</w:t>
      </w:r>
      <w:r>
        <w:rPr>
          <w:rFonts w:hint="cs"/>
          <w:rtl/>
        </w:rPr>
        <w:t>ها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ما</w:t>
      </w:r>
      <w:r w:rsidR="00532B04">
        <w:rPr>
          <w:rFonts w:hint="cs"/>
          <w:rtl/>
        </w:rPr>
        <w:t xml:space="preserve"> </w:t>
      </w:r>
      <w:proofErr w:type="gramStart"/>
      <w:r w:rsidRPr="001534F8">
        <w:rPr>
          <w:rFonts w:hint="cs"/>
          <w:rtl/>
        </w:rPr>
        <w:t>يلي:</w:t>
      </w:r>
      <w:r>
        <w:t>‬</w:t>
      </w:r>
      <w:r>
        <w:t>‬</w:t>
      </w:r>
      <w:proofErr w:type="gramEnd"/>
      <w:r>
        <w:t>‬</w:t>
      </w:r>
    </w:p>
    <w:p w:rsidR="00FB7CD1" w:rsidRPr="001534F8" w:rsidRDefault="00FB7CD1" w:rsidP="0008286A">
      <w:pPr>
        <w:pStyle w:val="SingleTxtGA"/>
        <w:rPr>
          <w:rtl/>
        </w:rPr>
      </w:pPr>
      <w:r w:rsidRPr="001534F8">
        <w:rPr>
          <w:rFonts w:hint="cs"/>
          <w:rtl/>
        </w:rPr>
        <w:tab/>
        <w:t>(أ</w:t>
      </w:r>
      <w:r w:rsidR="0008286A">
        <w:rPr>
          <w:rFonts w:hint="cs"/>
          <w:rtl/>
        </w:rPr>
        <w:t>)</w:t>
      </w:r>
      <w:r w:rsidR="0008286A">
        <w:rPr>
          <w:rFonts w:hint="cs"/>
          <w:rtl/>
        </w:rPr>
        <w:tab/>
      </w:r>
      <w:r w:rsidRPr="001534F8">
        <w:rPr>
          <w:rFonts w:hint="cs"/>
          <w:rtl/>
        </w:rPr>
        <w:t>القانون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المعدِّل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لقانون</w:t>
      </w:r>
      <w:r w:rsidR="00532B04">
        <w:rPr>
          <w:rFonts w:hint="cs"/>
          <w:rtl/>
        </w:rPr>
        <w:t xml:space="preserve"> </w:t>
      </w:r>
      <w:r>
        <w:rPr>
          <w:rFonts w:hint="cs"/>
          <w:rtl/>
        </w:rPr>
        <w:t>العقوبات</w:t>
      </w:r>
      <w:r w:rsidR="00532B04">
        <w:rPr>
          <w:rFonts w:hint="cs"/>
          <w:rtl/>
        </w:rPr>
        <w:t xml:space="preserve"> </w:t>
      </w:r>
      <w:r>
        <w:rPr>
          <w:rFonts w:hint="cs"/>
          <w:rtl/>
        </w:rPr>
        <w:t>(ا</w:t>
      </w:r>
      <w:r w:rsidRPr="001534F8">
        <w:rPr>
          <w:rFonts w:hint="cs"/>
          <w:rtl/>
        </w:rPr>
        <w:t>لجرائم</w:t>
      </w:r>
      <w:r w:rsidR="00532B04">
        <w:rPr>
          <w:rFonts w:hint="cs"/>
          <w:rtl/>
        </w:rPr>
        <w:t xml:space="preserve"> </w:t>
      </w:r>
      <w:r>
        <w:rPr>
          <w:rFonts w:hint="cs"/>
          <w:rtl/>
        </w:rPr>
        <w:t>الجنسية</w:t>
      </w:r>
      <w:r w:rsidR="00532B04">
        <w:rPr>
          <w:rFonts w:hint="cs"/>
          <w:rtl/>
        </w:rPr>
        <w:t xml:space="preserve"> </w:t>
      </w:r>
      <w:r>
        <w:rPr>
          <w:rFonts w:hint="cs"/>
          <w:rtl/>
        </w:rPr>
        <w:t>والمسائل</w:t>
      </w:r>
      <w:r w:rsidR="00532B04">
        <w:rPr>
          <w:rFonts w:hint="cs"/>
          <w:rtl/>
        </w:rPr>
        <w:t xml:space="preserve"> </w:t>
      </w:r>
      <w:r>
        <w:rPr>
          <w:rFonts w:hint="cs"/>
          <w:rtl/>
        </w:rPr>
        <w:t>المتصلة</w:t>
      </w:r>
      <w:r w:rsidR="00532B04">
        <w:rPr>
          <w:rFonts w:hint="cs"/>
          <w:rtl/>
        </w:rPr>
        <w:t xml:space="preserve"> </w:t>
      </w:r>
      <w:r>
        <w:rPr>
          <w:rFonts w:hint="cs"/>
          <w:rtl/>
        </w:rPr>
        <w:t>بها)،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في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عام</w:t>
      </w:r>
      <w:r w:rsidR="00532B04">
        <w:rPr>
          <w:rFonts w:hint="cs"/>
          <w:rtl/>
        </w:rPr>
        <w:t xml:space="preserve"> </w:t>
      </w:r>
      <w:proofErr w:type="gramStart"/>
      <w:r w:rsidRPr="001534F8">
        <w:rPr>
          <w:rFonts w:hint="cs"/>
          <w:rtl/>
        </w:rPr>
        <w:t>2007؛</w:t>
      </w:r>
      <w:r w:rsidRPr="001534F8">
        <w:t>‬</w:t>
      </w:r>
      <w:r>
        <w:t>‬</w:t>
      </w:r>
      <w:proofErr w:type="gramEnd"/>
      <w:r>
        <w:t>‬</w:t>
      </w:r>
      <w:r>
        <w:t>‬</w:t>
      </w:r>
      <w:r>
        <w:t>‬</w:t>
      </w:r>
    </w:p>
    <w:p w:rsidR="00FB7CD1" w:rsidRPr="001534F8" w:rsidRDefault="00FB7CD1" w:rsidP="0008286A">
      <w:pPr>
        <w:pStyle w:val="SingleTxtGA"/>
        <w:rPr>
          <w:rtl/>
        </w:rPr>
      </w:pPr>
      <w:r w:rsidRPr="001534F8">
        <w:rPr>
          <w:rFonts w:hint="cs"/>
          <w:rtl/>
        </w:rPr>
        <w:tab/>
        <w:t>(ب</w:t>
      </w:r>
      <w:r w:rsidR="0008286A">
        <w:rPr>
          <w:rFonts w:hint="cs"/>
          <w:rtl/>
        </w:rPr>
        <w:t>)</w:t>
      </w:r>
      <w:r w:rsidR="0008286A">
        <w:rPr>
          <w:rFonts w:hint="cs"/>
          <w:rtl/>
        </w:rPr>
        <w:tab/>
      </w:r>
      <w:r w:rsidRPr="001534F8">
        <w:rPr>
          <w:rFonts w:hint="cs"/>
          <w:rtl/>
        </w:rPr>
        <w:t>قانون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تعديل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خدمات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السجون،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في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عام</w:t>
      </w:r>
      <w:r w:rsidR="00532B04">
        <w:rPr>
          <w:rFonts w:hint="cs"/>
          <w:rtl/>
        </w:rPr>
        <w:t xml:space="preserve"> </w:t>
      </w:r>
      <w:proofErr w:type="gramStart"/>
      <w:r w:rsidRPr="001534F8">
        <w:rPr>
          <w:rFonts w:hint="cs"/>
          <w:rtl/>
        </w:rPr>
        <w:t>2008؛</w:t>
      </w:r>
      <w:r w:rsidRPr="001534F8">
        <w:t>‬</w:t>
      </w:r>
      <w:r>
        <w:t>‬</w:t>
      </w:r>
      <w:proofErr w:type="gramEnd"/>
      <w:r>
        <w:t>‬</w:t>
      </w:r>
      <w:r>
        <w:t>‬</w:t>
      </w:r>
      <w:r>
        <w:t>‬</w:t>
      </w:r>
    </w:p>
    <w:p w:rsidR="00FB7CD1" w:rsidRPr="001534F8" w:rsidRDefault="00FB7CD1" w:rsidP="0008286A">
      <w:pPr>
        <w:pStyle w:val="SingleTxtGA"/>
        <w:rPr>
          <w:rtl/>
        </w:rPr>
      </w:pPr>
      <w:r w:rsidRPr="001534F8">
        <w:rPr>
          <w:rFonts w:hint="cs"/>
          <w:rtl/>
        </w:rPr>
        <w:tab/>
        <w:t>(ج</w:t>
      </w:r>
      <w:r w:rsidR="0008286A">
        <w:rPr>
          <w:rFonts w:hint="cs"/>
          <w:rtl/>
        </w:rPr>
        <w:t>)</w:t>
      </w:r>
      <w:r w:rsidR="0008286A">
        <w:rPr>
          <w:rFonts w:hint="cs"/>
          <w:rtl/>
        </w:rPr>
        <w:tab/>
      </w:r>
      <w:r w:rsidRPr="001534F8">
        <w:rPr>
          <w:rFonts w:hint="cs"/>
          <w:rtl/>
        </w:rPr>
        <w:t>قانون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قضاء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الأطفال،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في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عام</w:t>
      </w:r>
      <w:r w:rsidR="00532B04">
        <w:rPr>
          <w:rFonts w:hint="cs"/>
          <w:rtl/>
        </w:rPr>
        <w:t xml:space="preserve"> </w:t>
      </w:r>
      <w:proofErr w:type="gramStart"/>
      <w:r w:rsidRPr="001534F8">
        <w:rPr>
          <w:rFonts w:hint="cs"/>
          <w:rtl/>
        </w:rPr>
        <w:t>2008؛</w:t>
      </w:r>
      <w:r w:rsidRPr="001534F8">
        <w:t>‬</w:t>
      </w:r>
      <w:r>
        <w:t>‬</w:t>
      </w:r>
      <w:proofErr w:type="gramEnd"/>
      <w:r>
        <w:t>‬</w:t>
      </w:r>
      <w:r>
        <w:t>‬</w:t>
      </w:r>
      <w:r>
        <w:t>‬</w:t>
      </w:r>
    </w:p>
    <w:p w:rsidR="00FB7CD1" w:rsidRPr="001534F8" w:rsidRDefault="00FB7CD1" w:rsidP="0008286A">
      <w:pPr>
        <w:pStyle w:val="SingleTxtGA"/>
        <w:rPr>
          <w:rtl/>
        </w:rPr>
      </w:pPr>
      <w:r w:rsidRPr="001534F8">
        <w:rPr>
          <w:rFonts w:hint="cs"/>
          <w:rtl/>
        </w:rPr>
        <w:tab/>
        <w:t>(د</w:t>
      </w:r>
      <w:r w:rsidR="0008286A">
        <w:rPr>
          <w:rFonts w:hint="cs"/>
          <w:rtl/>
        </w:rPr>
        <w:t>)</w:t>
      </w:r>
      <w:r w:rsidR="0008286A">
        <w:rPr>
          <w:rFonts w:hint="cs"/>
          <w:rtl/>
        </w:rPr>
        <w:tab/>
      </w:r>
      <w:r w:rsidRPr="001534F8">
        <w:rPr>
          <w:rFonts w:hint="cs"/>
          <w:rtl/>
        </w:rPr>
        <w:t>قانون</w:t>
      </w:r>
      <w:r w:rsidR="00532B04">
        <w:rPr>
          <w:rFonts w:hint="cs"/>
          <w:rtl/>
        </w:rPr>
        <w:t xml:space="preserve"> </w:t>
      </w:r>
      <w:r>
        <w:rPr>
          <w:rFonts w:hint="cs"/>
          <w:rtl/>
        </w:rPr>
        <w:t>ال</w:t>
      </w:r>
      <w:r w:rsidRPr="001534F8">
        <w:rPr>
          <w:rFonts w:hint="cs"/>
          <w:rtl/>
        </w:rPr>
        <w:t>مديرية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المستقلة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لتحقيقات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الشرطة</w:t>
      </w:r>
      <w:r w:rsidR="0008286A">
        <w:rPr>
          <w:rFonts w:hint="cs"/>
          <w:rtl/>
        </w:rPr>
        <w:t>،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في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عام</w:t>
      </w:r>
      <w:r w:rsidR="00532B04">
        <w:rPr>
          <w:rFonts w:hint="cs"/>
          <w:rtl/>
        </w:rPr>
        <w:t xml:space="preserve"> </w:t>
      </w:r>
      <w:proofErr w:type="gramStart"/>
      <w:r w:rsidRPr="001534F8">
        <w:rPr>
          <w:rFonts w:hint="cs"/>
          <w:rtl/>
        </w:rPr>
        <w:t>2011؛</w:t>
      </w:r>
      <w:r w:rsidRPr="001534F8">
        <w:t>‬</w:t>
      </w:r>
      <w:r>
        <w:t>‬</w:t>
      </w:r>
      <w:proofErr w:type="gramEnd"/>
      <w:r>
        <w:t>‬</w:t>
      </w:r>
      <w:r>
        <w:t>‬</w:t>
      </w:r>
      <w:r>
        <w:t>‬</w:t>
      </w:r>
    </w:p>
    <w:p w:rsidR="00FB7CD1" w:rsidRPr="001534F8" w:rsidRDefault="00FB7CD1" w:rsidP="0008286A">
      <w:pPr>
        <w:pStyle w:val="SingleTxtGA"/>
        <w:rPr>
          <w:rtl/>
        </w:rPr>
      </w:pPr>
      <w:r w:rsidRPr="001534F8">
        <w:rPr>
          <w:rFonts w:hint="cs"/>
          <w:rtl/>
        </w:rPr>
        <w:tab/>
        <w:t>(هـ</w:t>
      </w:r>
      <w:r w:rsidR="0008286A">
        <w:rPr>
          <w:rFonts w:hint="cs"/>
          <w:rtl/>
        </w:rPr>
        <w:t>)</w:t>
      </w:r>
      <w:r w:rsidR="0008286A">
        <w:rPr>
          <w:rFonts w:hint="cs"/>
          <w:rtl/>
        </w:rPr>
        <w:tab/>
      </w:r>
      <w:r w:rsidRPr="001534F8">
        <w:rPr>
          <w:rFonts w:hint="cs"/>
          <w:rtl/>
        </w:rPr>
        <w:t>قانون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الحماية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من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التحرش،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الذي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ينص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على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أوامر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الحماية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ضد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التحرش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في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سياق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العنف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العائلي،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في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عام</w:t>
      </w:r>
      <w:r w:rsidR="00532B04">
        <w:rPr>
          <w:rFonts w:hint="cs"/>
          <w:rtl/>
        </w:rPr>
        <w:t xml:space="preserve"> </w:t>
      </w:r>
      <w:proofErr w:type="gramStart"/>
      <w:r w:rsidRPr="001534F8">
        <w:rPr>
          <w:rFonts w:hint="cs"/>
          <w:rtl/>
        </w:rPr>
        <w:t>2011؛</w:t>
      </w:r>
      <w:r w:rsidRPr="001534F8">
        <w:t>‬</w:t>
      </w:r>
      <w:r>
        <w:t>‬</w:t>
      </w:r>
      <w:proofErr w:type="gramEnd"/>
      <w:r>
        <w:t>‬</w:t>
      </w:r>
      <w:r>
        <w:t>‬</w:t>
      </w:r>
      <w:r>
        <w:t>‬</w:t>
      </w:r>
    </w:p>
    <w:p w:rsidR="00FB7CD1" w:rsidRPr="001534F8" w:rsidRDefault="00FB7CD1" w:rsidP="0008286A">
      <w:pPr>
        <w:pStyle w:val="SingleTxtGA"/>
        <w:rPr>
          <w:rtl/>
        </w:rPr>
      </w:pPr>
      <w:r w:rsidRPr="001534F8">
        <w:rPr>
          <w:rFonts w:hint="cs"/>
          <w:rtl/>
        </w:rPr>
        <w:tab/>
        <w:t>(و</w:t>
      </w:r>
      <w:r w:rsidR="0008286A">
        <w:rPr>
          <w:rFonts w:hint="cs"/>
          <w:rtl/>
        </w:rPr>
        <w:t>)</w:t>
      </w:r>
      <w:r w:rsidR="0008286A">
        <w:rPr>
          <w:rFonts w:hint="cs"/>
          <w:rtl/>
        </w:rPr>
        <w:tab/>
      </w:r>
      <w:r w:rsidRPr="001534F8">
        <w:rPr>
          <w:rFonts w:hint="cs"/>
          <w:rtl/>
        </w:rPr>
        <w:t>قانون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ديوان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المظالم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العسكري،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في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عام</w:t>
      </w:r>
      <w:r w:rsidR="00532B04">
        <w:rPr>
          <w:rFonts w:hint="cs"/>
          <w:rtl/>
        </w:rPr>
        <w:t xml:space="preserve"> </w:t>
      </w:r>
      <w:proofErr w:type="gramStart"/>
      <w:r w:rsidRPr="001534F8">
        <w:rPr>
          <w:rFonts w:hint="cs"/>
          <w:rtl/>
        </w:rPr>
        <w:t>2012؛</w:t>
      </w:r>
      <w:r w:rsidRPr="001534F8">
        <w:t>‬</w:t>
      </w:r>
      <w:r>
        <w:t>‬</w:t>
      </w:r>
      <w:proofErr w:type="gramEnd"/>
      <w:r>
        <w:t>‬</w:t>
      </w:r>
      <w:r>
        <w:t>‬</w:t>
      </w:r>
      <w:r>
        <w:t>‬</w:t>
      </w:r>
    </w:p>
    <w:p w:rsidR="00FB7CD1" w:rsidRPr="001534F8" w:rsidRDefault="00FB7CD1" w:rsidP="0008286A">
      <w:pPr>
        <w:pStyle w:val="SingleTxtGA"/>
        <w:rPr>
          <w:rtl/>
        </w:rPr>
      </w:pPr>
      <w:r w:rsidRPr="001534F8">
        <w:rPr>
          <w:rFonts w:hint="cs"/>
          <w:rtl/>
        </w:rPr>
        <w:tab/>
        <w:t>(ز</w:t>
      </w:r>
      <w:r w:rsidR="0008286A">
        <w:rPr>
          <w:rFonts w:hint="cs"/>
          <w:rtl/>
        </w:rPr>
        <w:t>)</w:t>
      </w:r>
      <w:r w:rsidR="0008286A">
        <w:rPr>
          <w:rFonts w:hint="cs"/>
          <w:rtl/>
        </w:rPr>
        <w:tab/>
      </w:r>
      <w:r w:rsidRPr="001534F8">
        <w:rPr>
          <w:rFonts w:hint="cs"/>
          <w:rtl/>
        </w:rPr>
        <w:t>قانون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منع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ومكافحة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تعذيب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الأشخاص،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في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عام</w:t>
      </w:r>
      <w:r w:rsidR="00532B04">
        <w:rPr>
          <w:rFonts w:hint="cs"/>
          <w:rtl/>
        </w:rPr>
        <w:t xml:space="preserve"> </w:t>
      </w:r>
      <w:proofErr w:type="gramStart"/>
      <w:r w:rsidRPr="001534F8">
        <w:rPr>
          <w:rFonts w:hint="cs"/>
          <w:rtl/>
        </w:rPr>
        <w:t>2013؛</w:t>
      </w:r>
      <w:r w:rsidRPr="001534F8">
        <w:t>‬</w:t>
      </w:r>
      <w:r>
        <w:t>‬</w:t>
      </w:r>
      <w:proofErr w:type="gramEnd"/>
      <w:r>
        <w:t>‬</w:t>
      </w:r>
      <w:r>
        <w:t>‬</w:t>
      </w:r>
      <w:r>
        <w:t>‬</w:t>
      </w:r>
    </w:p>
    <w:p w:rsidR="00FB7CD1" w:rsidRPr="001534F8" w:rsidRDefault="00FB7CD1" w:rsidP="0008286A">
      <w:pPr>
        <w:pStyle w:val="SingleTxtGA"/>
        <w:rPr>
          <w:rtl/>
        </w:rPr>
      </w:pPr>
      <w:r w:rsidRPr="001534F8">
        <w:rPr>
          <w:rFonts w:hint="cs"/>
          <w:rtl/>
        </w:rPr>
        <w:tab/>
        <w:t>(ح</w:t>
      </w:r>
      <w:r w:rsidR="0008286A">
        <w:rPr>
          <w:rFonts w:hint="cs"/>
          <w:rtl/>
        </w:rPr>
        <w:t>)</w:t>
      </w:r>
      <w:r w:rsidR="0008286A">
        <w:rPr>
          <w:rFonts w:hint="cs"/>
          <w:rtl/>
        </w:rPr>
        <w:tab/>
      </w:r>
      <w:r w:rsidRPr="001534F8">
        <w:rPr>
          <w:rFonts w:hint="cs"/>
          <w:rtl/>
        </w:rPr>
        <w:t>قانون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منع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ومكافحة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الاتجار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بالأشخاص،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في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عام</w:t>
      </w:r>
      <w:r w:rsidR="00532B04">
        <w:rPr>
          <w:rFonts w:hint="cs"/>
          <w:rtl/>
        </w:rPr>
        <w:t xml:space="preserve"> </w:t>
      </w:r>
      <w:proofErr w:type="gramStart"/>
      <w:r w:rsidRPr="001534F8">
        <w:rPr>
          <w:rFonts w:hint="cs"/>
          <w:rtl/>
        </w:rPr>
        <w:t>2013؛</w:t>
      </w:r>
      <w:r w:rsidRPr="001534F8">
        <w:t>‬</w:t>
      </w:r>
      <w:r>
        <w:t>‬</w:t>
      </w:r>
      <w:proofErr w:type="gramEnd"/>
      <w:r>
        <w:t>‬</w:t>
      </w:r>
      <w:r>
        <w:t>‬</w:t>
      </w:r>
      <w:r>
        <w:t>‬</w:t>
      </w:r>
    </w:p>
    <w:p w:rsidR="00FB7CD1" w:rsidRPr="001534F8" w:rsidRDefault="00FB7CD1" w:rsidP="0008286A">
      <w:pPr>
        <w:pStyle w:val="SingleTxtGA"/>
        <w:rPr>
          <w:rtl/>
        </w:rPr>
      </w:pPr>
      <w:r w:rsidRPr="001534F8">
        <w:rPr>
          <w:rFonts w:hint="cs"/>
          <w:rtl/>
        </w:rPr>
        <w:tab/>
        <w:t>(ط</w:t>
      </w:r>
      <w:r w:rsidR="0008286A">
        <w:rPr>
          <w:rFonts w:hint="cs"/>
          <w:rtl/>
        </w:rPr>
        <w:t>)</w:t>
      </w:r>
      <w:r w:rsidR="0008286A">
        <w:rPr>
          <w:rFonts w:hint="cs"/>
          <w:rtl/>
        </w:rPr>
        <w:tab/>
      </w:r>
      <w:r w:rsidRPr="001534F8">
        <w:rPr>
          <w:rFonts w:hint="cs"/>
          <w:rtl/>
        </w:rPr>
        <w:t>قانون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اللجنة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الجنوب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أفريقية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لحقوق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الإنسان،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في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عام</w:t>
      </w:r>
      <w:r w:rsidR="00532B04">
        <w:rPr>
          <w:rFonts w:hint="cs"/>
          <w:rtl/>
        </w:rPr>
        <w:t xml:space="preserve"> </w:t>
      </w:r>
      <w:proofErr w:type="gramStart"/>
      <w:r w:rsidRPr="001534F8">
        <w:rPr>
          <w:rFonts w:hint="cs"/>
          <w:rtl/>
        </w:rPr>
        <w:t>2013؛</w:t>
      </w:r>
      <w:r w:rsidRPr="001534F8">
        <w:t>‬</w:t>
      </w:r>
      <w:r>
        <w:t>‬</w:t>
      </w:r>
      <w:proofErr w:type="gramEnd"/>
      <w:r>
        <w:t>‬</w:t>
      </w:r>
      <w:r>
        <w:t>‬</w:t>
      </w:r>
      <w:r>
        <w:t>‬</w:t>
      </w:r>
    </w:p>
    <w:p w:rsidR="00FB7CD1" w:rsidRPr="00B241E4" w:rsidRDefault="00FB7CD1" w:rsidP="0008286A">
      <w:pPr>
        <w:pStyle w:val="SingleTxtGA"/>
        <w:rPr>
          <w:rtl/>
        </w:rPr>
      </w:pPr>
      <w:r w:rsidRPr="001534F8">
        <w:rPr>
          <w:rFonts w:hint="cs"/>
          <w:rtl/>
        </w:rPr>
        <w:tab/>
        <w:t>(ي</w:t>
      </w:r>
      <w:r w:rsidR="0008286A">
        <w:rPr>
          <w:rFonts w:hint="cs"/>
          <w:rtl/>
        </w:rPr>
        <w:t>)</w:t>
      </w:r>
      <w:r w:rsidR="0008286A">
        <w:rPr>
          <w:rFonts w:hint="cs"/>
          <w:rtl/>
        </w:rPr>
        <w:tab/>
      </w:r>
      <w:r w:rsidRPr="001534F8">
        <w:rPr>
          <w:rFonts w:hint="cs"/>
          <w:rtl/>
        </w:rPr>
        <w:t>قانون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المحاكم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العليا،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الذي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ي</w:t>
      </w:r>
      <w:r>
        <w:rPr>
          <w:rFonts w:hint="cs"/>
          <w:rtl/>
        </w:rPr>
        <w:t>نص</w:t>
      </w:r>
      <w:r w:rsidR="00532B04">
        <w:rPr>
          <w:rFonts w:hint="cs"/>
          <w:rtl/>
        </w:rPr>
        <w:t xml:space="preserve"> </w:t>
      </w:r>
      <w:r>
        <w:rPr>
          <w:rFonts w:hint="cs"/>
          <w:rtl/>
        </w:rPr>
        <w:t>على</w:t>
      </w:r>
      <w:r w:rsidR="00532B04">
        <w:rPr>
          <w:rFonts w:hint="cs"/>
          <w:rtl/>
        </w:rPr>
        <w:t xml:space="preserve"> </w:t>
      </w:r>
      <w:r>
        <w:rPr>
          <w:rFonts w:hint="cs"/>
          <w:rtl/>
        </w:rPr>
        <w:t>وضع</w:t>
      </w:r>
      <w:r w:rsidR="00532B04">
        <w:rPr>
          <w:rFonts w:hint="cs"/>
          <w:rtl/>
        </w:rPr>
        <w:t xml:space="preserve"> </w:t>
      </w:r>
      <w:r>
        <w:rPr>
          <w:rFonts w:hint="cs"/>
          <w:rtl/>
        </w:rPr>
        <w:t>إطار</w:t>
      </w:r>
      <w:r w:rsidR="00532B04">
        <w:rPr>
          <w:rFonts w:hint="cs"/>
          <w:rtl/>
        </w:rPr>
        <w:t xml:space="preserve"> </w:t>
      </w:r>
      <w:r>
        <w:rPr>
          <w:rFonts w:hint="cs"/>
          <w:rtl/>
        </w:rPr>
        <w:t>موحد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لإدارة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القضاء،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في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عام</w:t>
      </w:r>
      <w:r w:rsidR="00532B04">
        <w:rPr>
          <w:rFonts w:hint="cs"/>
          <w:rtl/>
        </w:rPr>
        <w:t xml:space="preserve"> </w:t>
      </w:r>
      <w:proofErr w:type="gramStart"/>
      <w:r w:rsidRPr="001534F8">
        <w:rPr>
          <w:rFonts w:hint="cs"/>
          <w:rtl/>
        </w:rPr>
        <w:t>2013.</w:t>
      </w:r>
      <w:r>
        <w:t>‬</w:t>
      </w:r>
      <w:r>
        <w:t>‬</w:t>
      </w:r>
      <w:proofErr w:type="gramEnd"/>
      <w:r>
        <w:t>‬</w:t>
      </w:r>
    </w:p>
    <w:p w:rsidR="00FB7CD1" w:rsidRPr="00B47226" w:rsidRDefault="00FB7CD1" w:rsidP="0044365E">
      <w:pPr>
        <w:pStyle w:val="H1GA"/>
        <w:rPr>
          <w:rtl/>
        </w:rPr>
      </w:pPr>
      <w:r w:rsidRPr="001534F8">
        <w:rPr>
          <w:rFonts w:hint="cs"/>
          <w:rtl/>
        </w:rPr>
        <w:tab/>
      </w:r>
      <w:r w:rsidRPr="00B47226">
        <w:rPr>
          <w:rFonts w:hint="cs"/>
          <w:rtl/>
        </w:rPr>
        <w:t>جيم</w:t>
      </w:r>
      <w:r w:rsidR="0008286A">
        <w:rPr>
          <w:rFonts w:hint="cs"/>
          <w:rtl/>
        </w:rPr>
        <w:t>-</w:t>
      </w:r>
      <w:r w:rsidRPr="00B47226">
        <w:rPr>
          <w:rFonts w:hint="cs"/>
          <w:rtl/>
        </w:rPr>
        <w:tab/>
        <w:t>دواعي</w:t>
      </w:r>
      <w:r w:rsidR="00532B04">
        <w:rPr>
          <w:rFonts w:hint="cs"/>
          <w:rtl/>
        </w:rPr>
        <w:t xml:space="preserve"> </w:t>
      </w:r>
      <w:r w:rsidRPr="00B47226">
        <w:rPr>
          <w:rFonts w:hint="cs"/>
          <w:rtl/>
        </w:rPr>
        <w:t>القلق</w:t>
      </w:r>
      <w:r w:rsidR="00532B04">
        <w:rPr>
          <w:rFonts w:hint="cs"/>
          <w:rtl/>
        </w:rPr>
        <w:t xml:space="preserve"> </w:t>
      </w:r>
      <w:r w:rsidRPr="00B47226">
        <w:rPr>
          <w:rFonts w:hint="cs"/>
          <w:rtl/>
        </w:rPr>
        <w:t>الرئيسية</w:t>
      </w:r>
      <w:r w:rsidR="00532B04">
        <w:rPr>
          <w:rFonts w:hint="cs"/>
          <w:rtl/>
        </w:rPr>
        <w:t xml:space="preserve"> </w:t>
      </w:r>
      <w:r w:rsidRPr="00B47226">
        <w:rPr>
          <w:rFonts w:hint="cs"/>
          <w:rtl/>
        </w:rPr>
        <w:t>والتوصيات</w:t>
      </w:r>
      <w:r w:rsidRPr="00B47226">
        <w:t>‬</w:t>
      </w:r>
      <w:r>
        <w:t>‬</w:t>
      </w:r>
      <w:r>
        <w:t>‬</w:t>
      </w:r>
      <w:r>
        <w:t>‬</w:t>
      </w:r>
      <w:r>
        <w:t>‬</w:t>
      </w:r>
    </w:p>
    <w:p w:rsidR="00FB7CD1" w:rsidRPr="005035EE" w:rsidRDefault="00FB7CD1" w:rsidP="0044365E">
      <w:pPr>
        <w:pStyle w:val="H23GA"/>
        <w:rPr>
          <w:rtl/>
        </w:rPr>
      </w:pPr>
      <w:r w:rsidRPr="001534F8">
        <w:rPr>
          <w:rFonts w:hint="cs"/>
          <w:rtl/>
        </w:rPr>
        <w:tab/>
      </w:r>
      <w:r w:rsidRPr="001534F8">
        <w:rPr>
          <w:rFonts w:hint="cs"/>
          <w:rtl/>
        </w:rPr>
        <w:tab/>
      </w:r>
      <w:r w:rsidRPr="005035EE">
        <w:rPr>
          <w:rFonts w:hint="cs"/>
          <w:rtl/>
        </w:rPr>
        <w:t>مسائل</w:t>
      </w:r>
      <w:r w:rsidR="00532B04">
        <w:rPr>
          <w:rFonts w:hint="cs"/>
          <w:rtl/>
        </w:rPr>
        <w:t xml:space="preserve"> </w:t>
      </w:r>
      <w:r w:rsidRPr="005035EE">
        <w:rPr>
          <w:rFonts w:hint="cs"/>
          <w:rtl/>
        </w:rPr>
        <w:t>المتابعة</w:t>
      </w:r>
      <w:r w:rsidR="00532B04">
        <w:rPr>
          <w:rFonts w:hint="cs"/>
          <w:rtl/>
        </w:rPr>
        <w:t xml:space="preserve"> </w:t>
      </w:r>
      <w:r w:rsidRPr="005035EE">
        <w:rPr>
          <w:rFonts w:hint="cs"/>
          <w:rtl/>
        </w:rPr>
        <w:t>المعلَّقة</w:t>
      </w:r>
      <w:r w:rsidR="00532B04">
        <w:rPr>
          <w:rFonts w:hint="cs"/>
          <w:rtl/>
        </w:rPr>
        <w:t xml:space="preserve"> </w:t>
      </w:r>
      <w:r w:rsidRPr="005035EE">
        <w:rPr>
          <w:rFonts w:hint="cs"/>
          <w:rtl/>
        </w:rPr>
        <w:t>منذ</w:t>
      </w:r>
      <w:r w:rsidR="00532B04">
        <w:rPr>
          <w:rFonts w:hint="cs"/>
          <w:rtl/>
        </w:rPr>
        <w:t xml:space="preserve"> </w:t>
      </w:r>
      <w:r w:rsidRPr="005035EE">
        <w:rPr>
          <w:rFonts w:hint="cs"/>
          <w:rtl/>
        </w:rPr>
        <w:t>الجولة</w:t>
      </w:r>
      <w:r w:rsidR="00532B04">
        <w:rPr>
          <w:rFonts w:hint="cs"/>
          <w:rtl/>
        </w:rPr>
        <w:t xml:space="preserve"> </w:t>
      </w:r>
      <w:r w:rsidRPr="005035EE">
        <w:rPr>
          <w:rFonts w:hint="cs"/>
          <w:rtl/>
        </w:rPr>
        <w:t>السابقة</w:t>
      </w:r>
      <w:r w:rsidR="00532B04">
        <w:rPr>
          <w:rFonts w:hint="cs"/>
          <w:rtl/>
        </w:rPr>
        <w:t xml:space="preserve"> </w:t>
      </w:r>
      <w:r w:rsidRPr="005035EE">
        <w:rPr>
          <w:rFonts w:hint="cs"/>
          <w:rtl/>
        </w:rPr>
        <w:t>لتقديم</w:t>
      </w:r>
      <w:r w:rsidR="00532B04">
        <w:rPr>
          <w:rFonts w:hint="cs"/>
          <w:rtl/>
        </w:rPr>
        <w:t xml:space="preserve"> </w:t>
      </w:r>
      <w:r w:rsidRPr="005035EE">
        <w:rPr>
          <w:rFonts w:hint="cs"/>
          <w:rtl/>
        </w:rPr>
        <w:t>التقارير</w:t>
      </w:r>
      <w:r w:rsidR="00532B04">
        <w:rPr>
          <w:rFonts w:hint="cs"/>
          <w:rtl/>
        </w:rPr>
        <w:t xml:space="preserve"> </w:t>
      </w:r>
    </w:p>
    <w:p w:rsidR="00FB7CD1" w:rsidRPr="001534F8" w:rsidRDefault="00FB7CD1" w:rsidP="0008286A">
      <w:pPr>
        <w:pStyle w:val="SingleTxtGA"/>
        <w:rPr>
          <w:rtl/>
        </w:rPr>
      </w:pPr>
      <w:r w:rsidRPr="001534F8">
        <w:rPr>
          <w:rFonts w:hint="cs"/>
          <w:rtl/>
        </w:rPr>
        <w:t>5</w:t>
      </w:r>
      <w:r w:rsidR="0008286A">
        <w:rPr>
          <w:rFonts w:hint="cs"/>
          <w:rtl/>
        </w:rPr>
        <w:t>-</w:t>
      </w:r>
      <w:r w:rsidR="0008286A">
        <w:rPr>
          <w:rFonts w:hint="cs"/>
          <w:rtl/>
        </w:rPr>
        <w:tab/>
      </w:r>
      <w:r w:rsidRPr="001534F8">
        <w:rPr>
          <w:rFonts w:hint="cs"/>
          <w:rtl/>
        </w:rPr>
        <w:t>طلبت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اللجنة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في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ملاحظاتها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الختامية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السابقة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إلى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الدولة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الطرف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(</w:t>
      </w:r>
      <w:r w:rsidRPr="00B47226">
        <w:t>CAT/C/ZAF/CO/1</w:t>
      </w:r>
      <w:r w:rsidRPr="001534F8">
        <w:rPr>
          <w:rFonts w:hint="cs"/>
          <w:rtl/>
        </w:rPr>
        <w:t>،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الفقرة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29</w:t>
      </w:r>
      <w:r w:rsidR="0008286A">
        <w:rPr>
          <w:rFonts w:hint="cs"/>
          <w:rtl/>
        </w:rPr>
        <w:t>)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تقديم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المزيد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من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المعلومات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بشأن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مجالات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بعينها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تثير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قلقاً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خاصاً،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بما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فيها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طرد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الأشخاص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أو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إعادتهم</w:t>
      </w:r>
      <w:r w:rsidR="00532B04">
        <w:rPr>
          <w:rFonts w:hint="cs"/>
          <w:rtl/>
        </w:rPr>
        <w:t xml:space="preserve"> </w:t>
      </w:r>
      <w:r>
        <w:rPr>
          <w:rFonts w:hint="cs"/>
          <w:rtl/>
        </w:rPr>
        <w:t>أو</w:t>
      </w:r>
      <w:r w:rsidR="00532B04">
        <w:rPr>
          <w:rFonts w:hint="cs"/>
          <w:rtl/>
        </w:rPr>
        <w:t xml:space="preserve"> </w:t>
      </w:r>
      <w:r>
        <w:rPr>
          <w:rFonts w:hint="cs"/>
          <w:rtl/>
        </w:rPr>
        <w:t>تسليمهم</w:t>
      </w:r>
      <w:r w:rsidR="00532B04">
        <w:rPr>
          <w:rFonts w:hint="cs"/>
          <w:rtl/>
        </w:rPr>
        <w:t xml:space="preserve"> </w:t>
      </w:r>
      <w:r>
        <w:rPr>
          <w:rFonts w:hint="cs"/>
          <w:rtl/>
        </w:rPr>
        <w:t>حيثما</w:t>
      </w:r>
      <w:r w:rsidR="00532B04">
        <w:rPr>
          <w:rFonts w:hint="cs"/>
          <w:rtl/>
        </w:rPr>
        <w:t xml:space="preserve"> </w:t>
      </w:r>
      <w:r>
        <w:rPr>
          <w:rFonts w:hint="cs"/>
          <w:rtl/>
        </w:rPr>
        <w:t>توجد</w:t>
      </w:r>
      <w:r w:rsidR="00532B04">
        <w:rPr>
          <w:rFonts w:hint="cs"/>
          <w:rtl/>
        </w:rPr>
        <w:t xml:space="preserve"> </w:t>
      </w:r>
      <w:r>
        <w:rPr>
          <w:rFonts w:hint="cs"/>
          <w:rtl/>
        </w:rPr>
        <w:t>أسباب</w:t>
      </w:r>
      <w:r w:rsidR="00532B04">
        <w:rPr>
          <w:rFonts w:hint="cs"/>
          <w:rtl/>
        </w:rPr>
        <w:t xml:space="preserve"> </w:t>
      </w:r>
      <w:r>
        <w:rPr>
          <w:rFonts w:hint="cs"/>
          <w:rtl/>
        </w:rPr>
        <w:t>موضوعية</w:t>
      </w:r>
      <w:r w:rsidR="00532B04">
        <w:rPr>
          <w:rFonts w:hint="cs"/>
          <w:rtl/>
        </w:rPr>
        <w:t xml:space="preserve"> </w:t>
      </w:r>
      <w:r>
        <w:rPr>
          <w:rFonts w:hint="cs"/>
          <w:rtl/>
        </w:rPr>
        <w:t>تدعو</w:t>
      </w:r>
      <w:r w:rsidR="00532B04">
        <w:rPr>
          <w:rFonts w:hint="cs"/>
          <w:rtl/>
        </w:rPr>
        <w:t xml:space="preserve"> </w:t>
      </w:r>
      <w:r>
        <w:rPr>
          <w:rFonts w:hint="cs"/>
          <w:rtl/>
        </w:rPr>
        <w:t>إلى</w:t>
      </w:r>
      <w:r w:rsidR="00532B04">
        <w:rPr>
          <w:rFonts w:hint="cs"/>
          <w:rtl/>
        </w:rPr>
        <w:t xml:space="preserve"> </w:t>
      </w:r>
      <w:r>
        <w:rPr>
          <w:rFonts w:hint="cs"/>
          <w:rtl/>
        </w:rPr>
        <w:t>الاعتقاد</w:t>
      </w:r>
      <w:r w:rsidR="00532B04">
        <w:rPr>
          <w:rFonts w:hint="cs"/>
          <w:rtl/>
        </w:rPr>
        <w:t xml:space="preserve"> </w:t>
      </w:r>
      <w:r>
        <w:rPr>
          <w:rFonts w:hint="cs"/>
          <w:rtl/>
        </w:rPr>
        <w:t>بأنهم</w:t>
      </w:r>
      <w:r w:rsidR="00532B04">
        <w:rPr>
          <w:rFonts w:hint="cs"/>
          <w:rtl/>
        </w:rPr>
        <w:t xml:space="preserve"> </w:t>
      </w:r>
      <w:r>
        <w:rPr>
          <w:rFonts w:hint="cs"/>
          <w:rtl/>
        </w:rPr>
        <w:t>سيت</w:t>
      </w:r>
      <w:r w:rsidRPr="001534F8">
        <w:rPr>
          <w:rFonts w:hint="cs"/>
          <w:rtl/>
        </w:rPr>
        <w:t>عرضون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لخطر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التعذيب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(الفقرة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15)؛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وسوء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معاملة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غير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المواطنين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الذين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ينتظرون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الترحيل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في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مركز</w:t>
      </w:r>
      <w:r w:rsidR="00532B04">
        <w:rPr>
          <w:rFonts w:hint="cs"/>
          <w:rtl/>
        </w:rPr>
        <w:t xml:space="preserve"> </w:t>
      </w:r>
      <w:proofErr w:type="spellStart"/>
      <w:r w:rsidRPr="001534F8">
        <w:rPr>
          <w:rFonts w:hint="cs"/>
          <w:rtl/>
        </w:rPr>
        <w:t>لينديلا</w:t>
      </w:r>
      <w:proofErr w:type="spellEnd"/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للإعادة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إلى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الوطن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(الفقرة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16)؛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وتعزيز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آليات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المعونة</w:t>
      </w:r>
      <w:r w:rsidR="00532B04">
        <w:rPr>
          <w:rFonts w:hint="cs"/>
          <w:rtl/>
        </w:rPr>
        <w:t xml:space="preserve"> </w:t>
      </w:r>
      <w:r>
        <w:rPr>
          <w:rFonts w:hint="cs"/>
          <w:rtl/>
        </w:rPr>
        <w:t>القضائية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للفئات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الضعيفة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(الفقرة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21)؛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وتدابير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منع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ومكافحة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العنف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ضد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المرأة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(الفقرة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23)؛</w:t>
      </w:r>
      <w:r w:rsidR="00532B04">
        <w:rPr>
          <w:rFonts w:hint="cs"/>
          <w:rtl/>
        </w:rPr>
        <w:t xml:space="preserve"> </w:t>
      </w:r>
      <w:r>
        <w:rPr>
          <w:rFonts w:hint="cs"/>
          <w:rtl/>
        </w:rPr>
        <w:t>والبيانات</w:t>
      </w:r>
      <w:r w:rsidR="00532B04">
        <w:rPr>
          <w:rFonts w:hint="cs"/>
          <w:rtl/>
        </w:rPr>
        <w:t xml:space="preserve"> </w:t>
      </w:r>
      <w:r>
        <w:rPr>
          <w:rFonts w:hint="cs"/>
          <w:rtl/>
        </w:rPr>
        <w:t>الإحصائية</w:t>
      </w:r>
      <w:r w:rsidR="00532B04">
        <w:rPr>
          <w:rFonts w:hint="cs"/>
          <w:rtl/>
        </w:rPr>
        <w:t xml:space="preserve"> </w:t>
      </w:r>
      <w:r>
        <w:rPr>
          <w:rFonts w:hint="cs"/>
          <w:rtl/>
        </w:rPr>
        <w:t>المتعلقة</w:t>
      </w:r>
      <w:r w:rsidR="00532B04">
        <w:rPr>
          <w:rFonts w:hint="cs"/>
          <w:rtl/>
        </w:rPr>
        <w:t xml:space="preserve"> </w:t>
      </w:r>
      <w:r>
        <w:rPr>
          <w:rFonts w:hint="cs"/>
          <w:rtl/>
        </w:rPr>
        <w:t>بأفعال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التعذيب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وبالتجاوزات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التي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يُزعم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أن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حفظة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السلام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الجنوب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أفريقيين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ارتكبوها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(الفقرة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27)؛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والتشريعات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التي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تجرم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التعذيب،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وتلك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التي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تُعنى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بقضاء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الأطفال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(الفقرة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28).</w:t>
      </w:r>
      <w:r w:rsidR="00532B04">
        <w:rPr>
          <w:rtl/>
        </w:rPr>
        <w:t xml:space="preserve"> </w:t>
      </w:r>
      <w:r w:rsidRPr="001534F8">
        <w:rPr>
          <w:rFonts w:hint="cs"/>
          <w:rtl/>
        </w:rPr>
        <w:t>وتأسف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اللجنة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لأن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الدولة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الطرف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لم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ترسل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أي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رد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متابعة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رغم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تذكير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اللجنة</w:t>
      </w:r>
      <w:r w:rsidR="00532B04">
        <w:rPr>
          <w:rFonts w:hint="cs"/>
          <w:rtl/>
        </w:rPr>
        <w:t xml:space="preserve"> </w:t>
      </w:r>
      <w:r>
        <w:rPr>
          <w:rFonts w:hint="cs"/>
          <w:rtl/>
        </w:rPr>
        <w:t>لها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بذلك.</w:t>
      </w:r>
      <w:r w:rsidRPr="001534F8">
        <w:t>‬</w:t>
      </w:r>
      <w:r>
        <w:t>‬</w:t>
      </w:r>
      <w:r>
        <w:t>‬</w:t>
      </w:r>
      <w:r>
        <w:t>‬</w:t>
      </w:r>
      <w:r>
        <w:t>‬</w:t>
      </w:r>
      <w:r>
        <w:t>‬</w:t>
      </w:r>
      <w:r>
        <w:t>‬</w:t>
      </w:r>
      <w:r>
        <w:t>‬</w:t>
      </w:r>
      <w:r>
        <w:t>‬</w:t>
      </w:r>
    </w:p>
    <w:p w:rsidR="00FB7CD1" w:rsidRPr="001534F8" w:rsidRDefault="00FB7CD1" w:rsidP="0044365E">
      <w:pPr>
        <w:pStyle w:val="H23GA"/>
        <w:rPr>
          <w:rtl/>
        </w:rPr>
      </w:pPr>
      <w:r w:rsidRPr="001534F8">
        <w:rPr>
          <w:rFonts w:hint="cs"/>
          <w:rtl/>
        </w:rPr>
        <w:lastRenderedPageBreak/>
        <w:tab/>
      </w:r>
      <w:r w:rsidRPr="001534F8">
        <w:rPr>
          <w:rFonts w:hint="cs"/>
          <w:rtl/>
        </w:rPr>
        <w:tab/>
      </w:r>
      <w:r w:rsidRPr="00B47226">
        <w:rPr>
          <w:rFonts w:hint="cs"/>
          <w:rtl/>
        </w:rPr>
        <w:t>تصنيف</w:t>
      </w:r>
      <w:r w:rsidR="00532B04">
        <w:rPr>
          <w:rFonts w:hint="cs"/>
          <w:rtl/>
        </w:rPr>
        <w:t xml:space="preserve"> </w:t>
      </w:r>
      <w:r w:rsidRPr="00B47226">
        <w:rPr>
          <w:rFonts w:hint="cs"/>
          <w:rtl/>
        </w:rPr>
        <w:t>التعذيب</w:t>
      </w:r>
      <w:r w:rsidR="00532B04">
        <w:rPr>
          <w:rFonts w:hint="cs"/>
          <w:rtl/>
        </w:rPr>
        <w:t xml:space="preserve"> </w:t>
      </w:r>
      <w:r w:rsidRPr="00B47226">
        <w:rPr>
          <w:rFonts w:hint="cs"/>
          <w:rtl/>
        </w:rPr>
        <w:t>والعقوبات</w:t>
      </w:r>
      <w:r w:rsidR="00532B04">
        <w:rPr>
          <w:rFonts w:hint="cs"/>
          <w:rtl/>
        </w:rPr>
        <w:t xml:space="preserve"> </w:t>
      </w:r>
      <w:r w:rsidRPr="00B47226">
        <w:rPr>
          <w:rFonts w:hint="cs"/>
          <w:rtl/>
        </w:rPr>
        <w:t>المناسبة</w:t>
      </w:r>
      <w:r w:rsidRPr="001534F8">
        <w:t>‬</w:t>
      </w:r>
      <w:r>
        <w:t>‬</w:t>
      </w:r>
      <w:r>
        <w:t>‬</w:t>
      </w:r>
      <w:r>
        <w:t>‬</w:t>
      </w:r>
      <w:r>
        <w:t>‬</w:t>
      </w:r>
    </w:p>
    <w:p w:rsidR="00FB7CD1" w:rsidRPr="001534F8" w:rsidRDefault="00FB7CD1" w:rsidP="0008286A">
      <w:pPr>
        <w:pStyle w:val="SingleTxtGA"/>
        <w:rPr>
          <w:rtl/>
        </w:rPr>
      </w:pPr>
      <w:r w:rsidRPr="001534F8">
        <w:rPr>
          <w:rFonts w:hint="cs"/>
          <w:rtl/>
        </w:rPr>
        <w:t>6</w:t>
      </w:r>
      <w:r w:rsidR="0008286A">
        <w:rPr>
          <w:rFonts w:hint="cs"/>
          <w:rtl/>
        </w:rPr>
        <w:t>-</w:t>
      </w:r>
      <w:r w:rsidR="0008286A">
        <w:rPr>
          <w:rFonts w:hint="cs"/>
          <w:rtl/>
        </w:rPr>
        <w:tab/>
      </w:r>
      <w:r>
        <w:rPr>
          <w:rFonts w:hint="cs"/>
          <w:rtl/>
        </w:rPr>
        <w:t>ترحب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اللجنة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باعتماد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قانون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منع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ومكافحة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تعذيب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الأشخاص،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و</w:t>
      </w:r>
      <w:r>
        <w:rPr>
          <w:rFonts w:hint="cs"/>
          <w:rtl/>
        </w:rPr>
        <w:t>ت</w:t>
      </w:r>
      <w:r w:rsidRPr="001534F8">
        <w:rPr>
          <w:rFonts w:hint="cs"/>
          <w:rtl/>
        </w:rPr>
        <w:t>أخذ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بعين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الاعتبار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الإيضاحات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التي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قدمتها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الدولة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الطرف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أثناء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الحوار،</w:t>
      </w:r>
      <w:r w:rsidR="00532B04">
        <w:rPr>
          <w:rFonts w:hint="cs"/>
          <w:rtl/>
        </w:rPr>
        <w:t xml:space="preserve"> </w:t>
      </w:r>
      <w:r>
        <w:rPr>
          <w:rFonts w:hint="cs"/>
          <w:rtl/>
        </w:rPr>
        <w:t>لكنها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تشعر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بالقلق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إزاء</w:t>
      </w:r>
      <w:r w:rsidR="00532B04">
        <w:rPr>
          <w:rFonts w:hint="cs"/>
          <w:rtl/>
        </w:rPr>
        <w:t xml:space="preserve"> </w:t>
      </w:r>
      <w:r>
        <w:rPr>
          <w:rFonts w:hint="cs"/>
          <w:rtl/>
        </w:rPr>
        <w:t>ما</w:t>
      </w:r>
      <w:r w:rsidR="00532B04">
        <w:rPr>
          <w:rFonts w:hint="cs"/>
          <w:rtl/>
        </w:rPr>
        <w:t xml:space="preserve"> </w:t>
      </w:r>
      <w:proofErr w:type="gramStart"/>
      <w:r>
        <w:rPr>
          <w:rFonts w:hint="cs"/>
          <w:rtl/>
        </w:rPr>
        <w:t>يلي</w:t>
      </w:r>
      <w:r w:rsidRPr="001534F8">
        <w:rPr>
          <w:rFonts w:hint="cs"/>
          <w:rtl/>
        </w:rPr>
        <w:t>:</w:t>
      </w:r>
      <w:r w:rsidRPr="001534F8">
        <w:t>‬</w:t>
      </w:r>
      <w:r>
        <w:t>‬</w:t>
      </w:r>
      <w:proofErr w:type="gramEnd"/>
      <w:r>
        <w:t>‬</w:t>
      </w:r>
      <w:r>
        <w:t>‬</w:t>
      </w:r>
      <w:r>
        <w:t>‬</w:t>
      </w:r>
    </w:p>
    <w:p w:rsidR="00FB7CD1" w:rsidRPr="001534F8" w:rsidRDefault="00FB7CD1" w:rsidP="0008286A">
      <w:pPr>
        <w:pStyle w:val="SingleTxtGA"/>
        <w:rPr>
          <w:rtl/>
        </w:rPr>
      </w:pPr>
      <w:r w:rsidRPr="001534F8">
        <w:rPr>
          <w:rFonts w:hint="cs"/>
          <w:rtl/>
        </w:rPr>
        <w:tab/>
        <w:t>(أ</w:t>
      </w:r>
      <w:r w:rsidR="0008286A">
        <w:rPr>
          <w:rFonts w:hint="cs"/>
          <w:rtl/>
        </w:rPr>
        <w:t>)</w:t>
      </w:r>
      <w:r w:rsidR="0008286A">
        <w:rPr>
          <w:rFonts w:hint="cs"/>
          <w:rtl/>
        </w:rPr>
        <w:tab/>
      </w:r>
      <w:r w:rsidRPr="001534F8">
        <w:rPr>
          <w:rFonts w:hint="cs"/>
          <w:rtl/>
        </w:rPr>
        <w:t>عدم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وجود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تصنيف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للتعذيب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بوصفه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جريمة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خطيرة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يُعاقب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عليها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بعقوبة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إلزامية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دنيا،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مقارنة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بالجرائم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الخطيرة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الأخرى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التي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ينص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عليها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قانون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العقوبات،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مثل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الاعتداء،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والاعتداء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بنِية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إلحاق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ضرر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جسدي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خطير،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والقت</w:t>
      </w:r>
      <w:r>
        <w:rPr>
          <w:rFonts w:hint="cs"/>
          <w:rtl/>
        </w:rPr>
        <w:t>ل</w:t>
      </w:r>
      <w:r w:rsidR="00532B04">
        <w:rPr>
          <w:rFonts w:hint="cs"/>
          <w:rtl/>
        </w:rPr>
        <w:t xml:space="preserve"> </w:t>
      </w:r>
      <w:r>
        <w:rPr>
          <w:rFonts w:hint="cs"/>
          <w:rtl/>
        </w:rPr>
        <w:t>ومختلف</w:t>
      </w:r>
      <w:r w:rsidR="00532B04">
        <w:rPr>
          <w:rFonts w:hint="cs"/>
          <w:rtl/>
        </w:rPr>
        <w:t xml:space="preserve"> </w:t>
      </w:r>
      <w:r>
        <w:rPr>
          <w:rFonts w:hint="cs"/>
          <w:rtl/>
        </w:rPr>
        <w:t>أشكال</w:t>
      </w:r>
      <w:r w:rsidR="00532B04">
        <w:rPr>
          <w:rFonts w:hint="cs"/>
          <w:rtl/>
        </w:rPr>
        <w:t xml:space="preserve"> </w:t>
      </w:r>
      <w:r>
        <w:rPr>
          <w:rFonts w:hint="cs"/>
          <w:rtl/>
        </w:rPr>
        <w:t>الجرائم</w:t>
      </w:r>
      <w:r w:rsidR="00532B04">
        <w:rPr>
          <w:rFonts w:hint="cs"/>
          <w:rtl/>
        </w:rPr>
        <w:t xml:space="preserve"> </w:t>
      </w:r>
      <w:r>
        <w:rPr>
          <w:rFonts w:hint="cs"/>
          <w:rtl/>
        </w:rPr>
        <w:t>الجنسية،</w:t>
      </w:r>
      <w:r w:rsidR="00532B04">
        <w:rPr>
          <w:rFonts w:hint="cs"/>
          <w:rtl/>
        </w:rPr>
        <w:t xml:space="preserve"> </w:t>
      </w:r>
      <w:r>
        <w:rPr>
          <w:rFonts w:hint="cs"/>
          <w:rtl/>
        </w:rPr>
        <w:t>الأمر</w:t>
      </w:r>
      <w:r w:rsidR="00532B04">
        <w:rPr>
          <w:rFonts w:hint="cs"/>
          <w:rtl/>
        </w:rPr>
        <w:t xml:space="preserve"> </w:t>
      </w:r>
      <w:r>
        <w:rPr>
          <w:rFonts w:hint="cs"/>
          <w:rtl/>
        </w:rPr>
        <w:t>الذي</w:t>
      </w:r>
      <w:r w:rsidR="00532B04">
        <w:rPr>
          <w:rFonts w:hint="cs"/>
          <w:rtl/>
        </w:rPr>
        <w:t xml:space="preserve"> </w:t>
      </w:r>
      <w:r>
        <w:rPr>
          <w:rFonts w:hint="cs"/>
          <w:rtl/>
        </w:rPr>
        <w:t>قد</w:t>
      </w:r>
      <w:r w:rsidR="00532B04">
        <w:rPr>
          <w:rFonts w:hint="cs"/>
          <w:rtl/>
        </w:rPr>
        <w:t xml:space="preserve"> </w:t>
      </w:r>
      <w:r>
        <w:rPr>
          <w:rFonts w:hint="cs"/>
          <w:rtl/>
        </w:rPr>
        <w:t>ي</w:t>
      </w:r>
      <w:r w:rsidRPr="001534F8">
        <w:rPr>
          <w:rFonts w:hint="cs"/>
          <w:rtl/>
        </w:rPr>
        <w:t>فضي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إلى</w:t>
      </w:r>
      <w:r w:rsidR="00532B04">
        <w:rPr>
          <w:rFonts w:hint="cs"/>
          <w:rtl/>
        </w:rPr>
        <w:t xml:space="preserve"> </w:t>
      </w:r>
      <w:r>
        <w:rPr>
          <w:rFonts w:hint="cs"/>
          <w:rtl/>
        </w:rPr>
        <w:t>الحكم</w:t>
      </w:r>
      <w:r w:rsidR="00532B04">
        <w:rPr>
          <w:rFonts w:hint="cs"/>
          <w:rtl/>
        </w:rPr>
        <w:t xml:space="preserve"> </w:t>
      </w:r>
      <w:r>
        <w:rPr>
          <w:rFonts w:hint="cs"/>
          <w:rtl/>
        </w:rPr>
        <w:t>على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مرتكبي</w:t>
      </w:r>
      <w:r w:rsidR="00532B04">
        <w:rPr>
          <w:rFonts w:hint="cs"/>
          <w:rtl/>
        </w:rPr>
        <w:t xml:space="preserve"> </w:t>
      </w:r>
      <w:r>
        <w:rPr>
          <w:rFonts w:hint="cs"/>
          <w:rtl/>
        </w:rPr>
        <w:t>أفعال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التعذيب</w:t>
      </w:r>
      <w:r w:rsidR="00532B04">
        <w:rPr>
          <w:rFonts w:hint="cs"/>
          <w:rtl/>
        </w:rPr>
        <w:t xml:space="preserve"> </w:t>
      </w:r>
      <w:r>
        <w:rPr>
          <w:rFonts w:hint="cs"/>
          <w:rtl/>
        </w:rPr>
        <w:t>بعقوبة</w:t>
      </w:r>
      <w:r w:rsidR="00532B04">
        <w:rPr>
          <w:rFonts w:hint="cs"/>
          <w:rtl/>
        </w:rPr>
        <w:t xml:space="preserve"> </w:t>
      </w:r>
      <w:r>
        <w:rPr>
          <w:rFonts w:hint="cs"/>
          <w:rtl/>
        </w:rPr>
        <w:t>معلقة</w:t>
      </w:r>
      <w:r w:rsidR="00532B04">
        <w:rPr>
          <w:rFonts w:hint="cs"/>
          <w:rtl/>
        </w:rPr>
        <w:t xml:space="preserve"> </w:t>
      </w:r>
      <w:r>
        <w:rPr>
          <w:rFonts w:hint="cs"/>
          <w:rtl/>
        </w:rPr>
        <w:t>التنفيذ</w:t>
      </w:r>
      <w:r w:rsidR="00532B04">
        <w:rPr>
          <w:rFonts w:hint="cs"/>
          <w:rtl/>
        </w:rPr>
        <w:t xml:space="preserve"> </w:t>
      </w:r>
      <w:r>
        <w:rPr>
          <w:rFonts w:hint="cs"/>
          <w:rtl/>
        </w:rPr>
        <w:t>قد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لا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تتناسب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وخطورة</w:t>
      </w:r>
      <w:r w:rsidR="00532B04">
        <w:rPr>
          <w:rFonts w:hint="cs"/>
          <w:rtl/>
        </w:rPr>
        <w:t xml:space="preserve"> </w:t>
      </w:r>
      <w:proofErr w:type="gramStart"/>
      <w:r w:rsidRPr="001534F8">
        <w:rPr>
          <w:rFonts w:hint="cs"/>
          <w:rtl/>
        </w:rPr>
        <w:t>الجريمة؛</w:t>
      </w:r>
      <w:r w:rsidRPr="001534F8">
        <w:t>‬</w:t>
      </w:r>
      <w:r>
        <w:t>‬</w:t>
      </w:r>
      <w:proofErr w:type="gramEnd"/>
      <w:r>
        <w:t>‬</w:t>
      </w:r>
      <w:r>
        <w:t>‬</w:t>
      </w:r>
      <w:r>
        <w:t>‬</w:t>
      </w:r>
    </w:p>
    <w:p w:rsidR="00FB7CD1" w:rsidRPr="001534F8" w:rsidRDefault="00FB7CD1" w:rsidP="00BA67FC">
      <w:pPr>
        <w:pStyle w:val="SingleTxtGA"/>
        <w:rPr>
          <w:rtl/>
        </w:rPr>
      </w:pPr>
      <w:r w:rsidRPr="001534F8">
        <w:rPr>
          <w:rFonts w:hint="cs"/>
          <w:rtl/>
        </w:rPr>
        <w:tab/>
        <w:t>(ب</w:t>
      </w:r>
      <w:r w:rsidR="0008286A">
        <w:rPr>
          <w:rFonts w:hint="cs"/>
          <w:rtl/>
        </w:rPr>
        <w:t>)</w:t>
      </w:r>
      <w:r w:rsidR="0008286A">
        <w:rPr>
          <w:rFonts w:hint="cs"/>
          <w:rtl/>
        </w:rPr>
        <w:tab/>
      </w:r>
      <w:r w:rsidRPr="001534F8">
        <w:rPr>
          <w:rFonts w:hint="cs"/>
          <w:rtl/>
        </w:rPr>
        <w:t>عدم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نص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هذا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القانون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على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جواز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مطالبة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ضحايا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التعذيب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بالتعويض،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ما</w:t>
      </w:r>
      <w:r w:rsidR="00324C7C">
        <w:rPr>
          <w:rFonts w:hint="cs"/>
          <w:rtl/>
        </w:rPr>
        <w:t> </w:t>
      </w:r>
      <w:r w:rsidRPr="001534F8">
        <w:rPr>
          <w:rFonts w:hint="cs"/>
          <w:rtl/>
        </w:rPr>
        <w:t>يجبرهم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على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السعي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إلى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الحصول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على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الجبر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والانتصاف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بتقديم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دعاوى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مدنية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بالتعويض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عن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الاعتداء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العادي،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والاعتداء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بنِية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إلحاق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ضرر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جسدي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خطير،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و</w:t>
      </w:r>
      <w:r>
        <w:rPr>
          <w:rFonts w:hint="cs"/>
          <w:rtl/>
        </w:rPr>
        <w:t>هتك</w:t>
      </w:r>
      <w:r w:rsidR="00532B04">
        <w:rPr>
          <w:rFonts w:hint="cs"/>
          <w:rtl/>
        </w:rPr>
        <w:t xml:space="preserve"> </w:t>
      </w:r>
      <w:r>
        <w:rPr>
          <w:rFonts w:hint="cs"/>
          <w:rtl/>
        </w:rPr>
        <w:t>العرض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أو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محاولة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القتل،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وهي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دعاوى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مكلفة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وتدوم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طويل</w:t>
      </w:r>
      <w:r w:rsidR="00BA67FC">
        <w:rPr>
          <w:rFonts w:hint="cs"/>
          <w:rtl/>
        </w:rPr>
        <w:t>اً،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وقد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تفضي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إلى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إصابة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الضحية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بالصدمة</w:t>
      </w:r>
      <w:r w:rsidR="00532B04">
        <w:rPr>
          <w:rFonts w:hint="cs"/>
          <w:rtl/>
        </w:rPr>
        <w:t xml:space="preserve"> </w:t>
      </w:r>
      <w:proofErr w:type="gramStart"/>
      <w:r>
        <w:rPr>
          <w:rFonts w:hint="cs"/>
          <w:rtl/>
        </w:rPr>
        <w:t>مجدداً</w:t>
      </w:r>
      <w:r w:rsidRPr="001534F8">
        <w:rPr>
          <w:rFonts w:hint="cs"/>
          <w:rtl/>
        </w:rPr>
        <w:t>؛</w:t>
      </w:r>
      <w:r w:rsidRPr="001534F8">
        <w:t>‬</w:t>
      </w:r>
      <w:r>
        <w:t>‬</w:t>
      </w:r>
      <w:proofErr w:type="gramEnd"/>
      <w:r>
        <w:t>‬</w:t>
      </w:r>
      <w:r>
        <w:t>‬</w:t>
      </w:r>
      <w:r>
        <w:t>‬</w:t>
      </w:r>
    </w:p>
    <w:p w:rsidR="00FB7CD1" w:rsidRPr="001534F8" w:rsidRDefault="00FB7CD1" w:rsidP="0008286A">
      <w:pPr>
        <w:pStyle w:val="SingleTxtGA"/>
        <w:rPr>
          <w:rtl/>
        </w:rPr>
      </w:pPr>
      <w:r w:rsidRPr="001534F8">
        <w:rPr>
          <w:rFonts w:hint="cs"/>
          <w:rtl/>
        </w:rPr>
        <w:tab/>
        <w:t>(ج</w:t>
      </w:r>
      <w:r w:rsidR="0008286A">
        <w:rPr>
          <w:rFonts w:hint="cs"/>
          <w:rtl/>
        </w:rPr>
        <w:t>)</w:t>
      </w:r>
      <w:r w:rsidR="0008286A">
        <w:rPr>
          <w:rFonts w:hint="cs"/>
          <w:rtl/>
        </w:rPr>
        <w:tab/>
      </w:r>
      <w:r>
        <w:rPr>
          <w:rFonts w:hint="cs"/>
          <w:rtl/>
        </w:rPr>
        <w:t>التطبيق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العمل</w:t>
      </w:r>
      <w:r>
        <w:rPr>
          <w:rFonts w:hint="cs"/>
          <w:rtl/>
        </w:rPr>
        <w:t>ي</w:t>
      </w:r>
      <w:r w:rsidR="00532B04">
        <w:rPr>
          <w:rFonts w:hint="cs"/>
          <w:rtl/>
        </w:rPr>
        <w:t xml:space="preserve"> </w:t>
      </w:r>
      <w:r>
        <w:rPr>
          <w:rFonts w:hint="cs"/>
          <w:rtl/>
        </w:rPr>
        <w:t>لهذا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القانون</w:t>
      </w:r>
      <w:r w:rsidR="00532B04">
        <w:rPr>
          <w:rFonts w:hint="cs"/>
          <w:rtl/>
        </w:rPr>
        <w:t xml:space="preserve"> </w:t>
      </w:r>
      <w:r>
        <w:rPr>
          <w:rFonts w:hint="cs"/>
          <w:rtl/>
        </w:rPr>
        <w:t>الذي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لا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ينص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على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التحقيق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في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حالات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التعذيب،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ولم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يُحاكم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بموجبه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أي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موظف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عمومي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حتى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الآن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(المادتان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2</w:t>
      </w:r>
      <w:r w:rsidR="00532B04">
        <w:rPr>
          <w:rFonts w:hint="cs"/>
          <w:rtl/>
        </w:rPr>
        <w:t xml:space="preserve"> </w:t>
      </w:r>
      <w:r>
        <w:rPr>
          <w:rFonts w:hint="cs"/>
          <w:rtl/>
        </w:rPr>
        <w:t>و</w:t>
      </w:r>
      <w:r w:rsidRPr="001534F8">
        <w:rPr>
          <w:rFonts w:hint="cs"/>
          <w:rtl/>
        </w:rPr>
        <w:t>4</w:t>
      </w:r>
      <w:proofErr w:type="gramStart"/>
      <w:r w:rsidRPr="001534F8">
        <w:rPr>
          <w:rFonts w:hint="cs"/>
          <w:rtl/>
        </w:rPr>
        <w:t>).</w:t>
      </w:r>
      <w:r w:rsidRPr="001534F8">
        <w:t>‬</w:t>
      </w:r>
      <w:r>
        <w:t>‬</w:t>
      </w:r>
      <w:proofErr w:type="gramEnd"/>
      <w:r>
        <w:t>‬</w:t>
      </w:r>
      <w:r>
        <w:t>‬</w:t>
      </w:r>
      <w:r>
        <w:t>‬</w:t>
      </w:r>
    </w:p>
    <w:p w:rsidR="00FB7CD1" w:rsidRPr="001534F8" w:rsidRDefault="00FB7CD1" w:rsidP="0008286A">
      <w:pPr>
        <w:pStyle w:val="SingleTxtGA"/>
        <w:rPr>
          <w:rtl/>
        </w:rPr>
      </w:pPr>
      <w:r w:rsidRPr="001534F8">
        <w:rPr>
          <w:rFonts w:hint="cs"/>
          <w:rtl/>
        </w:rPr>
        <w:t>٧</w:t>
      </w:r>
      <w:r w:rsidR="0008286A">
        <w:rPr>
          <w:rFonts w:hint="cs"/>
          <w:rtl/>
        </w:rPr>
        <w:t>-</w:t>
      </w:r>
      <w:r w:rsidR="0008286A">
        <w:rPr>
          <w:rFonts w:hint="cs"/>
          <w:rtl/>
        </w:rPr>
        <w:tab/>
      </w:r>
      <w:r w:rsidRPr="00B47226">
        <w:rPr>
          <w:rFonts w:hint="cs"/>
          <w:b/>
          <w:bCs/>
          <w:rtl/>
        </w:rPr>
        <w:t>ينبغي</w:t>
      </w:r>
      <w:r w:rsidR="00532B04">
        <w:rPr>
          <w:rFonts w:hint="cs"/>
          <w:b/>
          <w:bCs/>
          <w:rtl/>
        </w:rPr>
        <w:t xml:space="preserve"> </w:t>
      </w:r>
      <w:r w:rsidRPr="00B47226">
        <w:rPr>
          <w:rFonts w:hint="cs"/>
          <w:b/>
          <w:bCs/>
          <w:rtl/>
        </w:rPr>
        <w:t>للدولة</w:t>
      </w:r>
      <w:r w:rsidR="00532B04">
        <w:rPr>
          <w:rFonts w:hint="cs"/>
          <w:b/>
          <w:bCs/>
          <w:rtl/>
        </w:rPr>
        <w:t xml:space="preserve"> </w:t>
      </w:r>
      <w:proofErr w:type="gramStart"/>
      <w:r w:rsidRPr="00B47226">
        <w:rPr>
          <w:rFonts w:hint="cs"/>
          <w:b/>
          <w:bCs/>
          <w:rtl/>
        </w:rPr>
        <w:t>الطرف:</w:t>
      </w:r>
      <w:r w:rsidRPr="00B47226">
        <w:rPr>
          <w:b/>
          <w:bCs/>
        </w:rPr>
        <w:t>‬</w:t>
      </w:r>
      <w:r>
        <w:t>‬</w:t>
      </w:r>
      <w:proofErr w:type="gramEnd"/>
      <w:r>
        <w:t>‬</w:t>
      </w:r>
      <w:r>
        <w:t>‬</w:t>
      </w:r>
      <w:r>
        <w:t>‬</w:t>
      </w:r>
    </w:p>
    <w:p w:rsidR="00FB7CD1" w:rsidRPr="00B47226" w:rsidRDefault="00FB7CD1" w:rsidP="0008286A">
      <w:pPr>
        <w:pStyle w:val="SingleTxtGA"/>
        <w:rPr>
          <w:b/>
          <w:bCs/>
          <w:rtl/>
        </w:rPr>
      </w:pPr>
      <w:r w:rsidRPr="001534F8">
        <w:rPr>
          <w:rFonts w:hint="cs"/>
          <w:rtl/>
        </w:rPr>
        <w:tab/>
        <w:t>(أ</w:t>
      </w:r>
      <w:r w:rsidR="0008286A">
        <w:rPr>
          <w:rFonts w:hint="cs"/>
          <w:rtl/>
        </w:rPr>
        <w:t>)</w:t>
      </w:r>
      <w:r w:rsidR="0008286A">
        <w:rPr>
          <w:rFonts w:hint="cs"/>
          <w:rtl/>
        </w:rPr>
        <w:tab/>
      </w:r>
      <w:r w:rsidRPr="00B47226">
        <w:rPr>
          <w:rFonts w:hint="cs"/>
          <w:b/>
          <w:bCs/>
          <w:rtl/>
        </w:rPr>
        <w:t>النظر</w:t>
      </w:r>
      <w:r w:rsidR="00532B04">
        <w:rPr>
          <w:rFonts w:hint="cs"/>
          <w:b/>
          <w:bCs/>
          <w:rtl/>
        </w:rPr>
        <w:t xml:space="preserve"> </w:t>
      </w:r>
      <w:r w:rsidRPr="00B47226">
        <w:rPr>
          <w:rFonts w:hint="cs"/>
          <w:b/>
          <w:bCs/>
          <w:rtl/>
        </w:rPr>
        <w:t>في</w:t>
      </w:r>
      <w:r w:rsidR="00532B04">
        <w:rPr>
          <w:rFonts w:hint="cs"/>
          <w:b/>
          <w:bCs/>
          <w:rtl/>
        </w:rPr>
        <w:t xml:space="preserve"> </w:t>
      </w:r>
      <w:r w:rsidRPr="00B47226">
        <w:rPr>
          <w:rFonts w:hint="cs"/>
          <w:b/>
          <w:bCs/>
          <w:rtl/>
        </w:rPr>
        <w:t>تعديل</w:t>
      </w:r>
      <w:r w:rsidR="00532B04">
        <w:rPr>
          <w:rFonts w:hint="cs"/>
          <w:b/>
          <w:bCs/>
          <w:rtl/>
        </w:rPr>
        <w:t xml:space="preserve"> </w:t>
      </w:r>
      <w:r w:rsidRPr="00B47226">
        <w:rPr>
          <w:rFonts w:hint="cs"/>
          <w:b/>
          <w:bCs/>
          <w:rtl/>
        </w:rPr>
        <w:t>قانون</w:t>
      </w:r>
      <w:r w:rsidR="00532B04">
        <w:rPr>
          <w:rFonts w:hint="cs"/>
          <w:b/>
          <w:bCs/>
          <w:rtl/>
        </w:rPr>
        <w:t xml:space="preserve"> </w:t>
      </w:r>
      <w:r w:rsidRPr="00B47226">
        <w:rPr>
          <w:rFonts w:hint="cs"/>
          <w:b/>
          <w:bCs/>
          <w:rtl/>
        </w:rPr>
        <w:t>منع</w:t>
      </w:r>
      <w:r w:rsidR="00532B04">
        <w:rPr>
          <w:rFonts w:hint="cs"/>
          <w:b/>
          <w:bCs/>
          <w:rtl/>
        </w:rPr>
        <w:t xml:space="preserve"> </w:t>
      </w:r>
      <w:r w:rsidRPr="00B47226">
        <w:rPr>
          <w:rFonts w:hint="cs"/>
          <w:b/>
          <w:bCs/>
          <w:rtl/>
        </w:rPr>
        <w:t>ومكافحة</w:t>
      </w:r>
      <w:r w:rsidR="00532B04">
        <w:rPr>
          <w:rFonts w:hint="cs"/>
          <w:b/>
          <w:bCs/>
          <w:rtl/>
        </w:rPr>
        <w:t xml:space="preserve"> </w:t>
      </w:r>
      <w:r w:rsidRPr="00B47226">
        <w:rPr>
          <w:rFonts w:hint="cs"/>
          <w:b/>
          <w:bCs/>
          <w:rtl/>
        </w:rPr>
        <w:t>التعذيب</w:t>
      </w:r>
      <w:r w:rsidR="00532B04">
        <w:rPr>
          <w:rFonts w:hint="cs"/>
          <w:b/>
          <w:bCs/>
          <w:rtl/>
        </w:rPr>
        <w:t xml:space="preserve"> </w:t>
      </w:r>
      <w:r w:rsidRPr="00B47226">
        <w:rPr>
          <w:rFonts w:hint="cs"/>
          <w:b/>
          <w:bCs/>
          <w:rtl/>
        </w:rPr>
        <w:t>بهدف</w:t>
      </w:r>
      <w:r w:rsidR="00532B04">
        <w:rPr>
          <w:rFonts w:hint="cs"/>
          <w:b/>
          <w:bCs/>
          <w:rtl/>
        </w:rPr>
        <w:t xml:space="preserve"> </w:t>
      </w:r>
      <w:r w:rsidRPr="00B47226">
        <w:rPr>
          <w:rFonts w:hint="cs"/>
          <w:b/>
          <w:bCs/>
          <w:rtl/>
        </w:rPr>
        <w:t>العمل</w:t>
      </w:r>
      <w:r w:rsidR="00532B04">
        <w:rPr>
          <w:rFonts w:hint="cs"/>
          <w:b/>
          <w:bCs/>
          <w:rtl/>
        </w:rPr>
        <w:t xml:space="preserve"> </w:t>
      </w:r>
      <w:r w:rsidRPr="00B47226">
        <w:rPr>
          <w:rFonts w:hint="cs"/>
          <w:b/>
          <w:bCs/>
          <w:rtl/>
        </w:rPr>
        <w:t>بعقوبات</w:t>
      </w:r>
      <w:r w:rsidR="00532B04">
        <w:rPr>
          <w:rFonts w:hint="cs"/>
          <w:b/>
          <w:bCs/>
          <w:rtl/>
        </w:rPr>
        <w:t xml:space="preserve"> </w:t>
      </w:r>
      <w:r w:rsidRPr="00B47226">
        <w:rPr>
          <w:rFonts w:hint="cs"/>
          <w:b/>
          <w:bCs/>
          <w:rtl/>
        </w:rPr>
        <w:t>إلزامية</w:t>
      </w:r>
      <w:r w:rsidR="00532B04">
        <w:rPr>
          <w:rFonts w:hint="cs"/>
          <w:b/>
          <w:bCs/>
          <w:rtl/>
        </w:rPr>
        <w:t xml:space="preserve"> </w:t>
      </w:r>
      <w:r w:rsidRPr="00B47226">
        <w:rPr>
          <w:rFonts w:hint="cs"/>
          <w:b/>
          <w:bCs/>
          <w:rtl/>
        </w:rPr>
        <w:t>دنيا</w:t>
      </w:r>
      <w:r w:rsidR="00532B04">
        <w:rPr>
          <w:rFonts w:hint="cs"/>
          <w:b/>
          <w:bCs/>
          <w:rtl/>
        </w:rPr>
        <w:t xml:space="preserve"> </w:t>
      </w:r>
      <w:r w:rsidRPr="00B47226">
        <w:rPr>
          <w:rFonts w:hint="cs"/>
          <w:b/>
          <w:bCs/>
          <w:rtl/>
        </w:rPr>
        <w:t>أو</w:t>
      </w:r>
      <w:r w:rsidR="00532B04">
        <w:rPr>
          <w:rFonts w:hint="cs"/>
          <w:b/>
          <w:bCs/>
          <w:rtl/>
        </w:rPr>
        <w:t xml:space="preserve"> </w:t>
      </w:r>
      <w:r w:rsidRPr="00B47226">
        <w:rPr>
          <w:rFonts w:hint="cs"/>
          <w:b/>
          <w:bCs/>
          <w:rtl/>
        </w:rPr>
        <w:t>متدرجة</w:t>
      </w:r>
      <w:r w:rsidR="00532B04">
        <w:rPr>
          <w:rFonts w:hint="cs"/>
          <w:b/>
          <w:bCs/>
          <w:rtl/>
        </w:rPr>
        <w:t xml:space="preserve"> </w:t>
      </w:r>
      <w:r w:rsidRPr="00B47226">
        <w:rPr>
          <w:rFonts w:hint="cs"/>
          <w:b/>
          <w:bCs/>
          <w:rtl/>
        </w:rPr>
        <w:t>تفضي</w:t>
      </w:r>
      <w:r w:rsidR="00532B04">
        <w:rPr>
          <w:rFonts w:hint="cs"/>
          <w:b/>
          <w:bCs/>
          <w:rtl/>
        </w:rPr>
        <w:t xml:space="preserve"> </w:t>
      </w:r>
      <w:r w:rsidRPr="00B47226">
        <w:rPr>
          <w:rFonts w:hint="cs"/>
          <w:b/>
          <w:bCs/>
          <w:rtl/>
        </w:rPr>
        <w:t>إلى</w:t>
      </w:r>
      <w:r w:rsidR="00532B04">
        <w:rPr>
          <w:rFonts w:hint="cs"/>
          <w:b/>
          <w:bCs/>
          <w:rtl/>
        </w:rPr>
        <w:t xml:space="preserve"> </w:t>
      </w:r>
      <w:r w:rsidRPr="00B47226">
        <w:rPr>
          <w:rFonts w:hint="cs"/>
          <w:b/>
          <w:bCs/>
          <w:rtl/>
        </w:rPr>
        <w:t>الحد</w:t>
      </w:r>
      <w:r w:rsidR="00532B04">
        <w:rPr>
          <w:rFonts w:hint="cs"/>
          <w:b/>
          <w:bCs/>
          <w:rtl/>
        </w:rPr>
        <w:t xml:space="preserve"> </w:t>
      </w:r>
      <w:r w:rsidRPr="00B47226">
        <w:rPr>
          <w:rFonts w:hint="cs"/>
          <w:b/>
          <w:bCs/>
          <w:rtl/>
        </w:rPr>
        <w:t>الأقصى</w:t>
      </w:r>
      <w:r w:rsidR="00532B04">
        <w:rPr>
          <w:rFonts w:hint="cs"/>
          <w:b/>
          <w:bCs/>
          <w:rtl/>
        </w:rPr>
        <w:t xml:space="preserve"> </w:t>
      </w:r>
      <w:r w:rsidRPr="00B47226">
        <w:rPr>
          <w:rFonts w:hint="cs"/>
          <w:b/>
          <w:bCs/>
          <w:rtl/>
        </w:rPr>
        <w:t>من</w:t>
      </w:r>
      <w:r w:rsidR="00532B04">
        <w:rPr>
          <w:rFonts w:hint="cs"/>
          <w:b/>
          <w:bCs/>
          <w:rtl/>
        </w:rPr>
        <w:t xml:space="preserve"> </w:t>
      </w:r>
      <w:r w:rsidRPr="00B47226">
        <w:rPr>
          <w:rFonts w:hint="cs"/>
          <w:b/>
          <w:bCs/>
          <w:rtl/>
        </w:rPr>
        <w:t>العقوبة</w:t>
      </w:r>
      <w:r w:rsidR="00532B04">
        <w:rPr>
          <w:rFonts w:hint="cs"/>
          <w:b/>
          <w:bCs/>
          <w:rtl/>
        </w:rPr>
        <w:t xml:space="preserve"> </w:t>
      </w:r>
      <w:r w:rsidRPr="00B47226">
        <w:rPr>
          <w:rFonts w:hint="cs"/>
          <w:b/>
          <w:bCs/>
          <w:rtl/>
        </w:rPr>
        <w:t>على</w:t>
      </w:r>
      <w:r w:rsidR="00532B04">
        <w:rPr>
          <w:rFonts w:hint="cs"/>
          <w:b/>
          <w:bCs/>
          <w:rtl/>
        </w:rPr>
        <w:t xml:space="preserve"> </w:t>
      </w:r>
      <w:r w:rsidRPr="00B47226">
        <w:rPr>
          <w:rFonts w:hint="cs"/>
          <w:b/>
          <w:bCs/>
          <w:rtl/>
        </w:rPr>
        <w:t>أ</w:t>
      </w:r>
      <w:r>
        <w:rPr>
          <w:rFonts w:hint="cs"/>
          <w:b/>
          <w:bCs/>
          <w:rtl/>
        </w:rPr>
        <w:t>فع</w:t>
      </w:r>
      <w:r w:rsidRPr="00B47226">
        <w:rPr>
          <w:rFonts w:hint="cs"/>
          <w:b/>
          <w:bCs/>
          <w:rtl/>
        </w:rPr>
        <w:t>ال</w:t>
      </w:r>
      <w:r w:rsidR="00532B04">
        <w:rPr>
          <w:rFonts w:hint="cs"/>
          <w:b/>
          <w:bCs/>
          <w:rtl/>
        </w:rPr>
        <w:t xml:space="preserve"> </w:t>
      </w:r>
      <w:r w:rsidRPr="00B47226">
        <w:rPr>
          <w:rFonts w:hint="cs"/>
          <w:b/>
          <w:bCs/>
          <w:rtl/>
        </w:rPr>
        <w:t>التعذيب،</w:t>
      </w:r>
      <w:r w:rsidR="00532B04">
        <w:rPr>
          <w:rFonts w:hint="cs"/>
          <w:b/>
          <w:bCs/>
          <w:rtl/>
        </w:rPr>
        <w:t xml:space="preserve"> </w:t>
      </w:r>
      <w:r w:rsidRPr="00B47226">
        <w:rPr>
          <w:rFonts w:hint="cs"/>
          <w:b/>
          <w:bCs/>
          <w:rtl/>
        </w:rPr>
        <w:t>بما</w:t>
      </w:r>
      <w:r w:rsidR="00532B04">
        <w:rPr>
          <w:rFonts w:hint="cs"/>
          <w:b/>
          <w:bCs/>
          <w:rtl/>
        </w:rPr>
        <w:t xml:space="preserve"> </w:t>
      </w:r>
      <w:r w:rsidRPr="00B47226">
        <w:rPr>
          <w:rFonts w:hint="cs"/>
          <w:b/>
          <w:bCs/>
          <w:rtl/>
        </w:rPr>
        <w:t>في</w:t>
      </w:r>
      <w:r w:rsidR="00532B04">
        <w:rPr>
          <w:rFonts w:hint="cs"/>
          <w:b/>
          <w:bCs/>
          <w:rtl/>
        </w:rPr>
        <w:t xml:space="preserve"> </w:t>
      </w:r>
      <w:r w:rsidRPr="00B47226">
        <w:rPr>
          <w:rFonts w:hint="cs"/>
          <w:b/>
          <w:bCs/>
          <w:rtl/>
        </w:rPr>
        <w:t>ذلك</w:t>
      </w:r>
      <w:r w:rsidR="00532B04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>تحديد</w:t>
      </w:r>
      <w:r w:rsidR="00532B04">
        <w:rPr>
          <w:rFonts w:hint="cs"/>
          <w:b/>
          <w:bCs/>
          <w:rtl/>
        </w:rPr>
        <w:t xml:space="preserve"> </w:t>
      </w:r>
      <w:r w:rsidRPr="00B47226">
        <w:rPr>
          <w:rFonts w:hint="cs"/>
          <w:b/>
          <w:bCs/>
          <w:rtl/>
        </w:rPr>
        <w:t>العوامل</w:t>
      </w:r>
      <w:r w:rsidR="00532B04">
        <w:rPr>
          <w:rFonts w:hint="cs"/>
          <w:b/>
          <w:bCs/>
          <w:rtl/>
        </w:rPr>
        <w:t xml:space="preserve"> </w:t>
      </w:r>
      <w:r w:rsidRPr="00B47226">
        <w:rPr>
          <w:rFonts w:hint="cs"/>
          <w:b/>
          <w:bCs/>
          <w:rtl/>
        </w:rPr>
        <w:t>المشددة</w:t>
      </w:r>
      <w:r w:rsidR="00532B04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>للعقوبة</w:t>
      </w:r>
      <w:r w:rsidRPr="00B47226">
        <w:rPr>
          <w:rFonts w:hint="cs"/>
          <w:b/>
          <w:bCs/>
          <w:rtl/>
        </w:rPr>
        <w:t>،</w:t>
      </w:r>
      <w:r w:rsidR="00532B04">
        <w:rPr>
          <w:rFonts w:hint="cs"/>
          <w:b/>
          <w:bCs/>
          <w:rtl/>
        </w:rPr>
        <w:t xml:space="preserve"> </w:t>
      </w:r>
      <w:r w:rsidRPr="00B47226">
        <w:rPr>
          <w:rFonts w:hint="cs"/>
          <w:b/>
          <w:bCs/>
          <w:rtl/>
        </w:rPr>
        <w:t>التي</w:t>
      </w:r>
      <w:r w:rsidR="00532B04">
        <w:rPr>
          <w:rFonts w:hint="cs"/>
          <w:b/>
          <w:bCs/>
          <w:rtl/>
        </w:rPr>
        <w:t xml:space="preserve"> </w:t>
      </w:r>
      <w:r w:rsidRPr="00B47226">
        <w:rPr>
          <w:rFonts w:hint="cs"/>
          <w:b/>
          <w:bCs/>
          <w:rtl/>
        </w:rPr>
        <w:t>تأخذ</w:t>
      </w:r>
      <w:r w:rsidR="00532B04">
        <w:rPr>
          <w:rFonts w:hint="cs"/>
          <w:b/>
          <w:bCs/>
          <w:rtl/>
        </w:rPr>
        <w:t xml:space="preserve"> </w:t>
      </w:r>
      <w:r w:rsidRPr="00B47226">
        <w:rPr>
          <w:rFonts w:hint="cs"/>
          <w:b/>
          <w:bCs/>
          <w:rtl/>
        </w:rPr>
        <w:t>في</w:t>
      </w:r>
      <w:r w:rsidR="00532B04">
        <w:rPr>
          <w:rFonts w:hint="cs"/>
          <w:b/>
          <w:bCs/>
          <w:rtl/>
        </w:rPr>
        <w:t xml:space="preserve"> </w:t>
      </w:r>
      <w:r w:rsidRPr="00B47226">
        <w:rPr>
          <w:rFonts w:hint="cs"/>
          <w:b/>
          <w:bCs/>
          <w:rtl/>
        </w:rPr>
        <w:t>الاعتبار</w:t>
      </w:r>
      <w:r w:rsidR="00532B04">
        <w:rPr>
          <w:rFonts w:hint="cs"/>
          <w:b/>
          <w:bCs/>
          <w:rtl/>
        </w:rPr>
        <w:t xml:space="preserve"> </w:t>
      </w:r>
      <w:r w:rsidRPr="00B47226">
        <w:rPr>
          <w:rFonts w:hint="cs"/>
          <w:b/>
          <w:bCs/>
          <w:rtl/>
        </w:rPr>
        <w:t>خطورة</w:t>
      </w:r>
      <w:r w:rsidR="00532B04">
        <w:rPr>
          <w:rFonts w:hint="cs"/>
          <w:b/>
          <w:bCs/>
          <w:rtl/>
        </w:rPr>
        <w:t xml:space="preserve"> </w:t>
      </w:r>
      <w:r w:rsidRPr="00B47226">
        <w:rPr>
          <w:rFonts w:hint="cs"/>
          <w:b/>
          <w:bCs/>
          <w:rtl/>
        </w:rPr>
        <w:t>هذه</w:t>
      </w:r>
      <w:r w:rsidR="00532B04">
        <w:rPr>
          <w:rFonts w:hint="cs"/>
          <w:b/>
          <w:bCs/>
          <w:rtl/>
        </w:rPr>
        <w:t xml:space="preserve"> </w:t>
      </w:r>
      <w:r w:rsidRPr="00B47226">
        <w:rPr>
          <w:rFonts w:hint="cs"/>
          <w:b/>
          <w:bCs/>
          <w:rtl/>
        </w:rPr>
        <w:t>الأ</w:t>
      </w:r>
      <w:r>
        <w:rPr>
          <w:rFonts w:hint="cs"/>
          <w:b/>
          <w:bCs/>
          <w:rtl/>
        </w:rPr>
        <w:t>فع</w:t>
      </w:r>
      <w:r w:rsidRPr="00B47226">
        <w:rPr>
          <w:rFonts w:hint="cs"/>
          <w:b/>
          <w:bCs/>
          <w:rtl/>
        </w:rPr>
        <w:t>ال</w:t>
      </w:r>
      <w:r>
        <w:rPr>
          <w:rFonts w:hint="cs"/>
          <w:b/>
          <w:bCs/>
          <w:rtl/>
        </w:rPr>
        <w:t>،</w:t>
      </w:r>
      <w:r w:rsidR="00532B04">
        <w:rPr>
          <w:rFonts w:hint="cs"/>
          <w:b/>
          <w:bCs/>
          <w:rtl/>
        </w:rPr>
        <w:t xml:space="preserve"> </w:t>
      </w:r>
      <w:r w:rsidRPr="00B47226">
        <w:rPr>
          <w:rFonts w:hint="cs"/>
          <w:b/>
          <w:bCs/>
          <w:rtl/>
        </w:rPr>
        <w:t>على</w:t>
      </w:r>
      <w:r w:rsidR="00532B04">
        <w:rPr>
          <w:rFonts w:hint="cs"/>
          <w:b/>
          <w:bCs/>
          <w:rtl/>
        </w:rPr>
        <w:t xml:space="preserve"> </w:t>
      </w:r>
      <w:r w:rsidRPr="00B47226">
        <w:rPr>
          <w:rFonts w:hint="cs"/>
          <w:b/>
          <w:bCs/>
          <w:rtl/>
        </w:rPr>
        <w:t>النحو</w:t>
      </w:r>
      <w:r w:rsidR="00532B04">
        <w:rPr>
          <w:rFonts w:hint="cs"/>
          <w:b/>
          <w:bCs/>
          <w:rtl/>
        </w:rPr>
        <w:t xml:space="preserve"> </w:t>
      </w:r>
      <w:r w:rsidRPr="00B47226">
        <w:rPr>
          <w:rFonts w:hint="cs"/>
          <w:b/>
          <w:bCs/>
          <w:rtl/>
        </w:rPr>
        <w:t>المبين</w:t>
      </w:r>
      <w:r w:rsidR="00532B04">
        <w:rPr>
          <w:rFonts w:hint="cs"/>
          <w:b/>
          <w:bCs/>
          <w:rtl/>
        </w:rPr>
        <w:t xml:space="preserve"> </w:t>
      </w:r>
      <w:r w:rsidRPr="00B47226">
        <w:rPr>
          <w:rFonts w:hint="cs"/>
          <w:b/>
          <w:bCs/>
          <w:rtl/>
        </w:rPr>
        <w:t>في</w:t>
      </w:r>
      <w:r w:rsidR="00532B04">
        <w:rPr>
          <w:rFonts w:hint="cs"/>
          <w:b/>
          <w:bCs/>
          <w:rtl/>
        </w:rPr>
        <w:t xml:space="preserve"> </w:t>
      </w:r>
      <w:r w:rsidRPr="00B47226">
        <w:rPr>
          <w:rFonts w:hint="cs"/>
          <w:b/>
          <w:bCs/>
          <w:rtl/>
        </w:rPr>
        <w:t>المادة</w:t>
      </w:r>
      <w:r w:rsidR="00532B04">
        <w:rPr>
          <w:rFonts w:hint="cs"/>
          <w:b/>
          <w:bCs/>
          <w:rtl/>
        </w:rPr>
        <w:t xml:space="preserve"> </w:t>
      </w:r>
      <w:r w:rsidRPr="00B47226">
        <w:rPr>
          <w:rFonts w:hint="cs"/>
          <w:b/>
          <w:bCs/>
          <w:rtl/>
        </w:rPr>
        <w:t>4(2</w:t>
      </w:r>
      <w:r w:rsidR="0008286A">
        <w:rPr>
          <w:rFonts w:hint="cs"/>
          <w:b/>
          <w:bCs/>
          <w:rtl/>
        </w:rPr>
        <w:t>)</w:t>
      </w:r>
      <w:r w:rsidR="00532B04">
        <w:rPr>
          <w:rFonts w:hint="cs"/>
          <w:b/>
          <w:bCs/>
          <w:rtl/>
        </w:rPr>
        <w:t xml:space="preserve"> </w:t>
      </w:r>
      <w:r w:rsidRPr="00B47226">
        <w:rPr>
          <w:rFonts w:hint="cs"/>
          <w:b/>
          <w:bCs/>
          <w:rtl/>
        </w:rPr>
        <w:t>من</w:t>
      </w:r>
      <w:r w:rsidR="00532B04">
        <w:rPr>
          <w:rFonts w:hint="cs"/>
          <w:b/>
          <w:bCs/>
          <w:rtl/>
        </w:rPr>
        <w:t xml:space="preserve"> </w:t>
      </w:r>
      <w:proofErr w:type="gramStart"/>
      <w:r w:rsidRPr="00B47226">
        <w:rPr>
          <w:rFonts w:hint="cs"/>
          <w:b/>
          <w:bCs/>
          <w:rtl/>
        </w:rPr>
        <w:t>الاتفاقية؛</w:t>
      </w:r>
      <w:r w:rsidRPr="00B47226">
        <w:rPr>
          <w:b/>
          <w:bCs/>
        </w:rPr>
        <w:t>‬</w:t>
      </w:r>
      <w:r>
        <w:t>‬</w:t>
      </w:r>
      <w:proofErr w:type="gramEnd"/>
      <w:r>
        <w:t>‬</w:t>
      </w:r>
      <w:r>
        <w:t>‬</w:t>
      </w:r>
      <w:r>
        <w:t>‬</w:t>
      </w:r>
    </w:p>
    <w:p w:rsidR="00FB7CD1" w:rsidRPr="001534F8" w:rsidRDefault="00FB7CD1" w:rsidP="0008286A">
      <w:pPr>
        <w:pStyle w:val="SingleTxtGA"/>
        <w:rPr>
          <w:b/>
          <w:bCs/>
          <w:rtl/>
        </w:rPr>
      </w:pPr>
      <w:r w:rsidRPr="001534F8">
        <w:rPr>
          <w:rFonts w:hint="cs"/>
          <w:rtl/>
        </w:rPr>
        <w:tab/>
        <w:t>(ب</w:t>
      </w:r>
      <w:r w:rsidR="0008286A">
        <w:rPr>
          <w:rFonts w:hint="cs"/>
          <w:rtl/>
        </w:rPr>
        <w:t>)</w:t>
      </w:r>
      <w:r w:rsidR="0008286A">
        <w:rPr>
          <w:rFonts w:hint="cs"/>
          <w:rtl/>
        </w:rPr>
        <w:tab/>
      </w:r>
      <w:r w:rsidRPr="00B47226">
        <w:rPr>
          <w:rFonts w:hint="cs"/>
          <w:b/>
          <w:bCs/>
          <w:rtl/>
        </w:rPr>
        <w:t>النظر</w:t>
      </w:r>
      <w:r w:rsidR="00532B04">
        <w:rPr>
          <w:rFonts w:hint="cs"/>
          <w:b/>
          <w:bCs/>
          <w:rtl/>
        </w:rPr>
        <w:t xml:space="preserve"> </w:t>
      </w:r>
      <w:r w:rsidRPr="00B47226">
        <w:rPr>
          <w:rFonts w:hint="cs"/>
          <w:b/>
          <w:bCs/>
          <w:rtl/>
        </w:rPr>
        <w:t>في</w:t>
      </w:r>
      <w:r w:rsidR="00532B04">
        <w:rPr>
          <w:rFonts w:hint="cs"/>
          <w:b/>
          <w:bCs/>
          <w:rtl/>
        </w:rPr>
        <w:t xml:space="preserve"> </w:t>
      </w:r>
      <w:r w:rsidRPr="00B47226">
        <w:rPr>
          <w:rFonts w:hint="cs"/>
          <w:b/>
          <w:bCs/>
          <w:rtl/>
        </w:rPr>
        <w:t>تفعيل</w:t>
      </w:r>
      <w:r w:rsidR="00532B04">
        <w:rPr>
          <w:rFonts w:hint="cs"/>
          <w:b/>
          <w:bCs/>
          <w:rtl/>
        </w:rPr>
        <w:t xml:space="preserve"> </w:t>
      </w:r>
      <w:r w:rsidRPr="00B47226">
        <w:rPr>
          <w:rFonts w:hint="cs"/>
          <w:b/>
          <w:bCs/>
          <w:rtl/>
        </w:rPr>
        <w:t>هذا</w:t>
      </w:r>
      <w:r w:rsidR="00532B04">
        <w:rPr>
          <w:rFonts w:hint="cs"/>
          <w:b/>
          <w:bCs/>
          <w:rtl/>
        </w:rPr>
        <w:t xml:space="preserve"> </w:t>
      </w:r>
      <w:r w:rsidRPr="00B47226">
        <w:rPr>
          <w:rFonts w:hint="cs"/>
          <w:b/>
          <w:bCs/>
          <w:rtl/>
        </w:rPr>
        <w:t>القانون،</w:t>
      </w:r>
      <w:r w:rsidR="00532B04">
        <w:rPr>
          <w:rFonts w:hint="cs"/>
          <w:b/>
          <w:bCs/>
          <w:rtl/>
        </w:rPr>
        <w:t xml:space="preserve"> </w:t>
      </w:r>
      <w:r w:rsidRPr="00B47226">
        <w:rPr>
          <w:rFonts w:hint="cs"/>
          <w:b/>
          <w:bCs/>
          <w:rtl/>
        </w:rPr>
        <w:t>والنظر</w:t>
      </w:r>
      <w:r w:rsidR="00532B04">
        <w:rPr>
          <w:rFonts w:hint="cs"/>
          <w:b/>
          <w:bCs/>
          <w:rtl/>
        </w:rPr>
        <w:t xml:space="preserve"> </w:t>
      </w:r>
      <w:r w:rsidRPr="00B47226">
        <w:rPr>
          <w:rFonts w:hint="cs"/>
          <w:b/>
          <w:bCs/>
          <w:rtl/>
        </w:rPr>
        <w:t>في</w:t>
      </w:r>
      <w:r w:rsidR="00532B04">
        <w:rPr>
          <w:rFonts w:hint="cs"/>
          <w:b/>
          <w:bCs/>
          <w:rtl/>
        </w:rPr>
        <w:t xml:space="preserve"> </w:t>
      </w:r>
      <w:r w:rsidRPr="00B47226">
        <w:rPr>
          <w:rFonts w:hint="cs"/>
          <w:b/>
          <w:bCs/>
          <w:rtl/>
        </w:rPr>
        <w:t>العمل</w:t>
      </w:r>
      <w:r w:rsidR="00532B04">
        <w:rPr>
          <w:rFonts w:hint="cs"/>
          <w:b/>
          <w:bCs/>
          <w:rtl/>
        </w:rPr>
        <w:t xml:space="preserve"> </w:t>
      </w:r>
      <w:r w:rsidRPr="00B47226">
        <w:rPr>
          <w:rFonts w:hint="cs"/>
          <w:b/>
          <w:bCs/>
          <w:rtl/>
        </w:rPr>
        <w:t>بأحكام</w:t>
      </w:r>
      <w:r w:rsidR="00532B04">
        <w:rPr>
          <w:rFonts w:hint="cs"/>
          <w:b/>
          <w:bCs/>
          <w:rtl/>
        </w:rPr>
        <w:t xml:space="preserve"> </w:t>
      </w:r>
      <w:r w:rsidRPr="00B47226">
        <w:rPr>
          <w:rFonts w:hint="cs"/>
          <w:b/>
          <w:bCs/>
          <w:rtl/>
        </w:rPr>
        <w:t>إجرائية</w:t>
      </w:r>
      <w:r w:rsidR="00532B04">
        <w:rPr>
          <w:rFonts w:hint="cs"/>
          <w:b/>
          <w:bCs/>
          <w:rtl/>
        </w:rPr>
        <w:t xml:space="preserve"> </w:t>
      </w:r>
      <w:r w:rsidRPr="00B47226">
        <w:rPr>
          <w:rFonts w:hint="cs"/>
          <w:b/>
          <w:bCs/>
          <w:rtl/>
        </w:rPr>
        <w:t>لضمان</w:t>
      </w:r>
      <w:r w:rsidR="00532B04">
        <w:rPr>
          <w:rFonts w:hint="cs"/>
          <w:b/>
          <w:bCs/>
          <w:rtl/>
        </w:rPr>
        <w:t xml:space="preserve"> </w:t>
      </w:r>
      <w:r w:rsidRPr="00B47226">
        <w:rPr>
          <w:rFonts w:hint="cs"/>
          <w:b/>
          <w:bCs/>
          <w:rtl/>
        </w:rPr>
        <w:t>التوثيق</w:t>
      </w:r>
      <w:r w:rsidR="00532B04">
        <w:rPr>
          <w:rFonts w:hint="cs"/>
          <w:b/>
          <w:bCs/>
          <w:rtl/>
        </w:rPr>
        <w:t xml:space="preserve"> </w:t>
      </w:r>
      <w:r w:rsidRPr="00B47226">
        <w:rPr>
          <w:rFonts w:hint="cs"/>
          <w:b/>
          <w:bCs/>
          <w:rtl/>
        </w:rPr>
        <w:t>والتحقيق</w:t>
      </w:r>
      <w:r w:rsidR="00532B04">
        <w:rPr>
          <w:rFonts w:hint="cs"/>
          <w:b/>
          <w:bCs/>
          <w:rtl/>
        </w:rPr>
        <w:t xml:space="preserve"> </w:t>
      </w:r>
      <w:r w:rsidRPr="00B47226">
        <w:rPr>
          <w:rFonts w:hint="cs"/>
          <w:b/>
          <w:bCs/>
          <w:rtl/>
        </w:rPr>
        <w:t>المستقل</w:t>
      </w:r>
      <w:r w:rsidR="00532B04">
        <w:rPr>
          <w:rFonts w:hint="cs"/>
          <w:b/>
          <w:bCs/>
          <w:rtl/>
        </w:rPr>
        <w:t xml:space="preserve"> </w:t>
      </w:r>
      <w:r w:rsidRPr="00B47226">
        <w:rPr>
          <w:rFonts w:hint="cs"/>
          <w:b/>
          <w:bCs/>
          <w:rtl/>
        </w:rPr>
        <w:t>والمحاكمة</w:t>
      </w:r>
      <w:r w:rsidR="00532B04">
        <w:rPr>
          <w:rFonts w:hint="cs"/>
          <w:b/>
          <w:bCs/>
          <w:rtl/>
        </w:rPr>
        <w:t xml:space="preserve"> </w:t>
      </w:r>
      <w:r w:rsidRPr="00B47226">
        <w:rPr>
          <w:rFonts w:hint="cs"/>
          <w:b/>
          <w:bCs/>
          <w:rtl/>
        </w:rPr>
        <w:t>الفعلية</w:t>
      </w:r>
      <w:r w:rsidR="00532B04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>لأفعال</w:t>
      </w:r>
      <w:r w:rsidR="00532B04">
        <w:rPr>
          <w:rFonts w:hint="cs"/>
          <w:b/>
          <w:bCs/>
          <w:rtl/>
        </w:rPr>
        <w:t xml:space="preserve"> </w:t>
      </w:r>
      <w:r w:rsidRPr="00B47226">
        <w:rPr>
          <w:rFonts w:hint="cs"/>
          <w:b/>
          <w:bCs/>
          <w:rtl/>
        </w:rPr>
        <w:t>التعذيب</w:t>
      </w:r>
      <w:r w:rsidR="00532B04">
        <w:rPr>
          <w:rFonts w:hint="cs"/>
          <w:b/>
          <w:bCs/>
          <w:rtl/>
        </w:rPr>
        <w:t xml:space="preserve"> </w:t>
      </w:r>
      <w:r w:rsidRPr="00B47226">
        <w:rPr>
          <w:rFonts w:hint="cs"/>
          <w:b/>
          <w:bCs/>
          <w:rtl/>
        </w:rPr>
        <w:t>والمعاملة</w:t>
      </w:r>
      <w:r w:rsidR="00532B04">
        <w:rPr>
          <w:rFonts w:hint="cs"/>
          <w:b/>
          <w:bCs/>
          <w:rtl/>
        </w:rPr>
        <w:t xml:space="preserve"> </w:t>
      </w:r>
      <w:r w:rsidRPr="00B47226">
        <w:rPr>
          <w:rFonts w:hint="cs"/>
          <w:b/>
          <w:bCs/>
          <w:rtl/>
        </w:rPr>
        <w:t>أو</w:t>
      </w:r>
      <w:r w:rsidR="00532B04">
        <w:rPr>
          <w:rFonts w:hint="cs"/>
          <w:b/>
          <w:bCs/>
          <w:rtl/>
        </w:rPr>
        <w:t xml:space="preserve"> </w:t>
      </w:r>
      <w:r w:rsidRPr="00B47226">
        <w:rPr>
          <w:rFonts w:hint="cs"/>
          <w:b/>
          <w:bCs/>
          <w:rtl/>
        </w:rPr>
        <w:t>العقوبة</w:t>
      </w:r>
      <w:r w:rsidR="00532B04">
        <w:rPr>
          <w:rFonts w:hint="cs"/>
          <w:b/>
          <w:bCs/>
          <w:rtl/>
        </w:rPr>
        <w:t xml:space="preserve"> </w:t>
      </w:r>
      <w:r w:rsidRPr="00B47226">
        <w:rPr>
          <w:rFonts w:hint="cs"/>
          <w:b/>
          <w:bCs/>
          <w:rtl/>
        </w:rPr>
        <w:t>القاسية</w:t>
      </w:r>
      <w:r w:rsidR="00532B04">
        <w:rPr>
          <w:rFonts w:hint="cs"/>
          <w:b/>
          <w:bCs/>
          <w:rtl/>
        </w:rPr>
        <w:t xml:space="preserve"> </w:t>
      </w:r>
      <w:r w:rsidRPr="00B47226">
        <w:rPr>
          <w:rFonts w:hint="cs"/>
          <w:b/>
          <w:bCs/>
          <w:rtl/>
        </w:rPr>
        <w:t>أو</w:t>
      </w:r>
      <w:r w:rsidR="00324C7C">
        <w:rPr>
          <w:rFonts w:hint="cs"/>
          <w:b/>
          <w:bCs/>
          <w:rtl/>
        </w:rPr>
        <w:t> </w:t>
      </w:r>
      <w:r w:rsidRPr="00B47226">
        <w:rPr>
          <w:rFonts w:hint="cs"/>
          <w:b/>
          <w:bCs/>
          <w:rtl/>
        </w:rPr>
        <w:t>اللاإنسانية</w:t>
      </w:r>
      <w:r w:rsidR="00532B04">
        <w:rPr>
          <w:rFonts w:hint="cs"/>
          <w:b/>
          <w:bCs/>
          <w:rtl/>
        </w:rPr>
        <w:t xml:space="preserve"> </w:t>
      </w:r>
      <w:r w:rsidRPr="00B47226">
        <w:rPr>
          <w:rFonts w:hint="cs"/>
          <w:b/>
          <w:bCs/>
          <w:rtl/>
        </w:rPr>
        <w:t>أو</w:t>
      </w:r>
      <w:r w:rsidR="00532B04">
        <w:rPr>
          <w:rFonts w:hint="cs"/>
          <w:b/>
          <w:bCs/>
          <w:rtl/>
        </w:rPr>
        <w:t xml:space="preserve"> </w:t>
      </w:r>
      <w:r w:rsidRPr="00B47226">
        <w:rPr>
          <w:rFonts w:hint="cs"/>
          <w:b/>
          <w:bCs/>
          <w:rtl/>
        </w:rPr>
        <w:t>المهينة،</w:t>
      </w:r>
      <w:r w:rsidR="00532B04">
        <w:rPr>
          <w:rFonts w:hint="cs"/>
          <w:b/>
          <w:bCs/>
          <w:rtl/>
        </w:rPr>
        <w:t xml:space="preserve"> </w:t>
      </w:r>
      <w:r w:rsidRPr="00B47226">
        <w:rPr>
          <w:rFonts w:hint="cs"/>
          <w:b/>
          <w:bCs/>
          <w:rtl/>
        </w:rPr>
        <w:t>بما</w:t>
      </w:r>
      <w:r w:rsidR="00532B04">
        <w:rPr>
          <w:rFonts w:hint="cs"/>
          <w:b/>
          <w:bCs/>
          <w:rtl/>
        </w:rPr>
        <w:t xml:space="preserve"> </w:t>
      </w:r>
      <w:r w:rsidRPr="00B47226">
        <w:rPr>
          <w:rFonts w:hint="cs"/>
          <w:b/>
          <w:bCs/>
          <w:rtl/>
        </w:rPr>
        <w:t>في</w:t>
      </w:r>
      <w:r w:rsidR="00532B04">
        <w:rPr>
          <w:rFonts w:hint="cs"/>
          <w:b/>
          <w:bCs/>
          <w:rtl/>
        </w:rPr>
        <w:t xml:space="preserve"> </w:t>
      </w:r>
      <w:r w:rsidRPr="00B47226">
        <w:rPr>
          <w:rFonts w:hint="cs"/>
          <w:b/>
          <w:bCs/>
          <w:rtl/>
        </w:rPr>
        <w:t>ذلك</w:t>
      </w:r>
      <w:r w:rsidR="00532B04">
        <w:rPr>
          <w:rFonts w:hint="cs"/>
          <w:b/>
          <w:bCs/>
          <w:rtl/>
        </w:rPr>
        <w:t xml:space="preserve"> </w:t>
      </w:r>
      <w:r w:rsidRPr="00B47226">
        <w:rPr>
          <w:rFonts w:hint="cs"/>
          <w:b/>
          <w:bCs/>
          <w:rtl/>
        </w:rPr>
        <w:t>تلك</w:t>
      </w:r>
      <w:r w:rsidR="00532B04">
        <w:rPr>
          <w:rFonts w:hint="cs"/>
          <w:b/>
          <w:bCs/>
          <w:rtl/>
        </w:rPr>
        <w:t xml:space="preserve"> </w:t>
      </w:r>
      <w:r w:rsidRPr="00B47226">
        <w:rPr>
          <w:rFonts w:hint="cs"/>
          <w:b/>
          <w:bCs/>
          <w:rtl/>
        </w:rPr>
        <w:t>التي</w:t>
      </w:r>
      <w:r w:rsidR="00532B04">
        <w:rPr>
          <w:rFonts w:hint="cs"/>
          <w:b/>
          <w:bCs/>
          <w:rtl/>
        </w:rPr>
        <w:t xml:space="preserve"> </w:t>
      </w:r>
      <w:r w:rsidRPr="00B47226">
        <w:rPr>
          <w:rFonts w:hint="cs"/>
          <w:b/>
          <w:bCs/>
          <w:rtl/>
        </w:rPr>
        <w:t>ارتكبها</w:t>
      </w:r>
      <w:r w:rsidR="00532B04">
        <w:rPr>
          <w:rFonts w:hint="cs"/>
          <w:b/>
          <w:bCs/>
          <w:rtl/>
        </w:rPr>
        <w:t xml:space="preserve"> </w:t>
      </w:r>
      <w:r w:rsidRPr="00B47226">
        <w:rPr>
          <w:rFonts w:hint="cs"/>
          <w:b/>
          <w:bCs/>
          <w:rtl/>
        </w:rPr>
        <w:t>موظفو</w:t>
      </w:r>
      <w:r w:rsidR="00532B04">
        <w:rPr>
          <w:rFonts w:hint="cs"/>
          <w:b/>
          <w:bCs/>
          <w:rtl/>
        </w:rPr>
        <w:t xml:space="preserve"> </w:t>
      </w:r>
      <w:r w:rsidRPr="00B47226">
        <w:rPr>
          <w:rFonts w:hint="cs"/>
          <w:b/>
          <w:bCs/>
          <w:rtl/>
        </w:rPr>
        <w:t>المؤسسات</w:t>
      </w:r>
      <w:r w:rsidR="00532B04">
        <w:rPr>
          <w:rFonts w:hint="cs"/>
          <w:b/>
          <w:bCs/>
          <w:rtl/>
        </w:rPr>
        <w:t xml:space="preserve"> </w:t>
      </w:r>
      <w:r w:rsidRPr="00B47226">
        <w:rPr>
          <w:rFonts w:hint="cs"/>
          <w:b/>
          <w:bCs/>
          <w:rtl/>
        </w:rPr>
        <w:t>أو</w:t>
      </w:r>
      <w:r w:rsidR="00532B04">
        <w:rPr>
          <w:rFonts w:hint="cs"/>
          <w:b/>
          <w:bCs/>
          <w:rtl/>
        </w:rPr>
        <w:t xml:space="preserve"> </w:t>
      </w:r>
      <w:r w:rsidRPr="00B47226">
        <w:rPr>
          <w:rFonts w:hint="cs"/>
          <w:b/>
          <w:bCs/>
          <w:rtl/>
        </w:rPr>
        <w:t>المنظمات</w:t>
      </w:r>
      <w:r w:rsidR="00532B04">
        <w:rPr>
          <w:rFonts w:hint="cs"/>
          <w:b/>
          <w:bCs/>
          <w:rtl/>
        </w:rPr>
        <w:t xml:space="preserve"> </w:t>
      </w:r>
      <w:r w:rsidRPr="00B47226">
        <w:rPr>
          <w:rFonts w:hint="cs"/>
          <w:b/>
          <w:bCs/>
          <w:rtl/>
        </w:rPr>
        <w:t>الخاصة</w:t>
      </w:r>
      <w:r w:rsidR="00532B04">
        <w:rPr>
          <w:rFonts w:hint="cs"/>
          <w:b/>
          <w:bCs/>
          <w:rtl/>
        </w:rPr>
        <w:t xml:space="preserve"> </w:t>
      </w:r>
      <w:r w:rsidRPr="00B47226">
        <w:rPr>
          <w:rFonts w:hint="cs"/>
          <w:b/>
          <w:bCs/>
          <w:rtl/>
        </w:rPr>
        <w:t>المتعاقدة</w:t>
      </w:r>
      <w:r w:rsidR="00532B04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>مع</w:t>
      </w:r>
      <w:r w:rsidR="00532B04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>الدولة</w:t>
      </w:r>
      <w:r w:rsidR="00532B04">
        <w:rPr>
          <w:rFonts w:hint="cs"/>
          <w:b/>
          <w:bCs/>
          <w:rtl/>
        </w:rPr>
        <w:t xml:space="preserve"> </w:t>
      </w:r>
      <w:r w:rsidRPr="00B47226">
        <w:rPr>
          <w:rFonts w:hint="cs"/>
          <w:b/>
          <w:bCs/>
          <w:rtl/>
        </w:rPr>
        <w:t>لأداء</w:t>
      </w:r>
      <w:r w:rsidR="00532B04">
        <w:rPr>
          <w:rFonts w:hint="cs"/>
          <w:b/>
          <w:bCs/>
          <w:rtl/>
        </w:rPr>
        <w:t xml:space="preserve"> </w:t>
      </w:r>
      <w:r w:rsidRPr="00B47226">
        <w:rPr>
          <w:rFonts w:hint="cs"/>
          <w:b/>
          <w:bCs/>
          <w:rtl/>
        </w:rPr>
        <w:t>أعمال</w:t>
      </w:r>
      <w:r w:rsidR="00532B04">
        <w:rPr>
          <w:rFonts w:hint="cs"/>
          <w:b/>
          <w:bCs/>
          <w:rtl/>
        </w:rPr>
        <w:t xml:space="preserve"> </w:t>
      </w:r>
      <w:r w:rsidRPr="00B47226">
        <w:rPr>
          <w:rFonts w:hint="cs"/>
          <w:b/>
          <w:bCs/>
          <w:rtl/>
        </w:rPr>
        <w:t>نيابة</w:t>
      </w:r>
      <w:r w:rsidR="00532B04">
        <w:rPr>
          <w:rFonts w:hint="cs"/>
          <w:b/>
          <w:bCs/>
          <w:rtl/>
        </w:rPr>
        <w:t xml:space="preserve"> </w:t>
      </w:r>
      <w:r w:rsidRPr="00B47226">
        <w:rPr>
          <w:rFonts w:hint="cs"/>
          <w:b/>
          <w:bCs/>
          <w:rtl/>
        </w:rPr>
        <w:t>عن</w:t>
      </w:r>
      <w:r>
        <w:rPr>
          <w:rFonts w:hint="cs"/>
          <w:b/>
          <w:bCs/>
          <w:rtl/>
        </w:rPr>
        <w:t>ها</w:t>
      </w:r>
      <w:r w:rsidRPr="00B47226">
        <w:rPr>
          <w:rFonts w:hint="cs"/>
          <w:b/>
          <w:bCs/>
          <w:rtl/>
        </w:rPr>
        <w:t>،</w:t>
      </w:r>
      <w:r w:rsidR="00532B04">
        <w:rPr>
          <w:rFonts w:hint="cs"/>
          <w:b/>
          <w:bCs/>
          <w:rtl/>
        </w:rPr>
        <w:t xml:space="preserve"> </w:t>
      </w:r>
      <w:r w:rsidRPr="00B47226">
        <w:rPr>
          <w:rFonts w:hint="cs"/>
          <w:b/>
          <w:bCs/>
          <w:rtl/>
        </w:rPr>
        <w:t>فضلاً</w:t>
      </w:r>
      <w:r w:rsidR="00532B04">
        <w:rPr>
          <w:rFonts w:hint="cs"/>
          <w:b/>
          <w:bCs/>
          <w:rtl/>
        </w:rPr>
        <w:t xml:space="preserve"> </w:t>
      </w:r>
      <w:r w:rsidRPr="00B47226">
        <w:rPr>
          <w:rFonts w:hint="cs"/>
          <w:b/>
          <w:bCs/>
          <w:rtl/>
        </w:rPr>
        <w:t>عن</w:t>
      </w:r>
      <w:r w:rsidR="00532B04">
        <w:rPr>
          <w:rFonts w:hint="cs"/>
          <w:b/>
          <w:bCs/>
          <w:rtl/>
        </w:rPr>
        <w:t xml:space="preserve"> </w:t>
      </w:r>
      <w:r w:rsidRPr="00B47226">
        <w:rPr>
          <w:rFonts w:hint="cs"/>
          <w:b/>
          <w:bCs/>
          <w:rtl/>
        </w:rPr>
        <w:t>غيرها</w:t>
      </w:r>
      <w:r w:rsidR="00532B04">
        <w:rPr>
          <w:rFonts w:hint="cs"/>
          <w:b/>
          <w:bCs/>
          <w:rtl/>
        </w:rPr>
        <w:t xml:space="preserve"> </w:t>
      </w:r>
      <w:r w:rsidRPr="00B47226">
        <w:rPr>
          <w:rFonts w:hint="cs"/>
          <w:b/>
          <w:bCs/>
          <w:rtl/>
        </w:rPr>
        <w:t>من</w:t>
      </w:r>
      <w:r w:rsidR="00532B04">
        <w:rPr>
          <w:rFonts w:hint="cs"/>
          <w:b/>
          <w:bCs/>
          <w:rtl/>
        </w:rPr>
        <w:t xml:space="preserve"> </w:t>
      </w:r>
      <w:r w:rsidRPr="00B47226">
        <w:rPr>
          <w:rFonts w:hint="cs"/>
          <w:b/>
          <w:bCs/>
          <w:rtl/>
        </w:rPr>
        <w:t>الجهات</w:t>
      </w:r>
      <w:r w:rsidR="00532B04">
        <w:rPr>
          <w:rFonts w:hint="cs"/>
          <w:b/>
          <w:bCs/>
          <w:rtl/>
        </w:rPr>
        <w:t xml:space="preserve"> </w:t>
      </w:r>
      <w:r w:rsidRPr="00B47226">
        <w:rPr>
          <w:rFonts w:hint="cs"/>
          <w:b/>
          <w:bCs/>
          <w:rtl/>
        </w:rPr>
        <w:t>الفاعلة</w:t>
      </w:r>
      <w:r w:rsidR="00532B04">
        <w:rPr>
          <w:rFonts w:hint="cs"/>
          <w:b/>
          <w:bCs/>
          <w:rtl/>
        </w:rPr>
        <w:t xml:space="preserve"> </w:t>
      </w:r>
      <w:r w:rsidRPr="00B47226">
        <w:rPr>
          <w:rFonts w:hint="cs"/>
          <w:b/>
          <w:bCs/>
          <w:rtl/>
        </w:rPr>
        <w:t>من</w:t>
      </w:r>
      <w:r w:rsidR="00532B04">
        <w:rPr>
          <w:rFonts w:hint="cs"/>
          <w:b/>
          <w:bCs/>
          <w:rtl/>
        </w:rPr>
        <w:t xml:space="preserve"> </w:t>
      </w:r>
      <w:r w:rsidRPr="00B47226">
        <w:rPr>
          <w:rFonts w:hint="cs"/>
          <w:b/>
          <w:bCs/>
          <w:rtl/>
        </w:rPr>
        <w:t>غير</w:t>
      </w:r>
      <w:r w:rsidR="00532B04">
        <w:rPr>
          <w:rFonts w:hint="cs"/>
          <w:b/>
          <w:bCs/>
          <w:rtl/>
        </w:rPr>
        <w:t xml:space="preserve"> </w:t>
      </w:r>
      <w:proofErr w:type="gramStart"/>
      <w:r w:rsidRPr="00B47226">
        <w:rPr>
          <w:rFonts w:hint="cs"/>
          <w:b/>
          <w:bCs/>
          <w:rtl/>
        </w:rPr>
        <w:t>الدول؛</w:t>
      </w:r>
      <w:r w:rsidRPr="00B47226">
        <w:rPr>
          <w:b/>
          <w:bCs/>
        </w:rPr>
        <w:t>‬</w:t>
      </w:r>
      <w:r>
        <w:t>‬</w:t>
      </w:r>
      <w:proofErr w:type="gramEnd"/>
      <w:r>
        <w:t>‬</w:t>
      </w:r>
      <w:r>
        <w:t>‬</w:t>
      </w:r>
      <w:r>
        <w:t>‬</w:t>
      </w:r>
    </w:p>
    <w:p w:rsidR="00FB7CD1" w:rsidRPr="00B47226" w:rsidRDefault="00FB7CD1" w:rsidP="0008286A">
      <w:pPr>
        <w:pStyle w:val="SingleTxtGA"/>
        <w:rPr>
          <w:b/>
          <w:bCs/>
          <w:rtl/>
        </w:rPr>
      </w:pPr>
      <w:r w:rsidRPr="001534F8">
        <w:rPr>
          <w:rFonts w:hint="cs"/>
          <w:rtl/>
        </w:rPr>
        <w:tab/>
        <w:t>(ج</w:t>
      </w:r>
      <w:r w:rsidR="0008286A">
        <w:rPr>
          <w:rFonts w:hint="cs"/>
          <w:rtl/>
        </w:rPr>
        <w:t>)</w:t>
      </w:r>
      <w:r w:rsidR="0008286A">
        <w:rPr>
          <w:rFonts w:hint="cs"/>
          <w:rtl/>
        </w:rPr>
        <w:tab/>
      </w:r>
      <w:r w:rsidRPr="00B47226">
        <w:rPr>
          <w:rFonts w:hint="cs"/>
          <w:b/>
          <w:bCs/>
          <w:rtl/>
        </w:rPr>
        <w:t>النظر</w:t>
      </w:r>
      <w:r w:rsidR="00532B04">
        <w:rPr>
          <w:rFonts w:hint="cs"/>
          <w:b/>
          <w:bCs/>
          <w:rtl/>
        </w:rPr>
        <w:t xml:space="preserve"> </w:t>
      </w:r>
      <w:r w:rsidRPr="00B47226">
        <w:rPr>
          <w:rFonts w:hint="cs"/>
          <w:b/>
          <w:bCs/>
          <w:rtl/>
        </w:rPr>
        <w:t>في</w:t>
      </w:r>
      <w:r w:rsidR="00532B04">
        <w:rPr>
          <w:rFonts w:hint="cs"/>
          <w:b/>
          <w:bCs/>
          <w:rtl/>
        </w:rPr>
        <w:t xml:space="preserve"> </w:t>
      </w:r>
      <w:r w:rsidRPr="00B47226">
        <w:rPr>
          <w:rFonts w:hint="cs"/>
          <w:b/>
          <w:bCs/>
          <w:rtl/>
        </w:rPr>
        <w:t>تعديل</w:t>
      </w:r>
      <w:r w:rsidR="00532B04">
        <w:rPr>
          <w:rFonts w:hint="cs"/>
          <w:b/>
          <w:bCs/>
          <w:rtl/>
        </w:rPr>
        <w:t xml:space="preserve"> </w:t>
      </w:r>
      <w:r w:rsidRPr="00B47226">
        <w:rPr>
          <w:rFonts w:hint="cs"/>
          <w:b/>
          <w:bCs/>
          <w:rtl/>
        </w:rPr>
        <w:t>هذا</w:t>
      </w:r>
      <w:r w:rsidR="00532B04">
        <w:rPr>
          <w:rFonts w:hint="cs"/>
          <w:b/>
          <w:bCs/>
          <w:rtl/>
        </w:rPr>
        <w:t xml:space="preserve"> </w:t>
      </w:r>
      <w:r w:rsidRPr="00B47226">
        <w:rPr>
          <w:rFonts w:hint="cs"/>
          <w:b/>
          <w:bCs/>
          <w:rtl/>
        </w:rPr>
        <w:t>القانون</w:t>
      </w:r>
      <w:r w:rsidR="00532B04">
        <w:rPr>
          <w:rFonts w:hint="cs"/>
          <w:b/>
          <w:bCs/>
          <w:rtl/>
        </w:rPr>
        <w:t xml:space="preserve"> </w:t>
      </w:r>
      <w:r w:rsidRPr="00B47226">
        <w:rPr>
          <w:rFonts w:hint="cs"/>
          <w:b/>
          <w:bCs/>
          <w:rtl/>
        </w:rPr>
        <w:t>بغرض</w:t>
      </w:r>
      <w:r w:rsidR="00532B04">
        <w:rPr>
          <w:rFonts w:hint="cs"/>
          <w:b/>
          <w:bCs/>
          <w:rtl/>
        </w:rPr>
        <w:t xml:space="preserve"> </w:t>
      </w:r>
      <w:r w:rsidRPr="00B47226">
        <w:rPr>
          <w:rFonts w:hint="cs"/>
          <w:b/>
          <w:bCs/>
          <w:rtl/>
        </w:rPr>
        <w:t>مواصلة</w:t>
      </w:r>
      <w:r w:rsidR="00532B04">
        <w:rPr>
          <w:rFonts w:hint="cs"/>
          <w:b/>
          <w:bCs/>
          <w:rtl/>
        </w:rPr>
        <w:t xml:space="preserve"> </w:t>
      </w:r>
      <w:r w:rsidRPr="00B47226">
        <w:rPr>
          <w:rFonts w:hint="cs"/>
          <w:b/>
          <w:bCs/>
          <w:rtl/>
        </w:rPr>
        <w:t>تفعيله</w:t>
      </w:r>
      <w:r w:rsidR="00532B04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>ل</w:t>
      </w:r>
      <w:r w:rsidRPr="00B47226">
        <w:rPr>
          <w:rFonts w:hint="cs"/>
          <w:b/>
          <w:bCs/>
          <w:rtl/>
        </w:rPr>
        <w:t>تقديم</w:t>
      </w:r>
      <w:r w:rsidR="00532B04">
        <w:rPr>
          <w:rFonts w:hint="cs"/>
          <w:b/>
          <w:bCs/>
          <w:rtl/>
        </w:rPr>
        <w:t xml:space="preserve"> </w:t>
      </w:r>
      <w:r w:rsidRPr="00B47226">
        <w:rPr>
          <w:rFonts w:hint="cs"/>
          <w:b/>
          <w:bCs/>
          <w:rtl/>
        </w:rPr>
        <w:t>التعويض</w:t>
      </w:r>
      <w:r w:rsidR="00532B04">
        <w:rPr>
          <w:rFonts w:hint="cs"/>
          <w:b/>
          <w:bCs/>
          <w:rtl/>
        </w:rPr>
        <w:t xml:space="preserve"> </w:t>
      </w:r>
      <w:r w:rsidRPr="00B47226">
        <w:rPr>
          <w:rFonts w:hint="cs"/>
          <w:b/>
          <w:bCs/>
          <w:rtl/>
        </w:rPr>
        <w:t>الكامل</w:t>
      </w:r>
      <w:r w:rsidR="00532B04">
        <w:rPr>
          <w:rFonts w:hint="cs"/>
          <w:b/>
          <w:bCs/>
          <w:rtl/>
        </w:rPr>
        <w:t xml:space="preserve"> </w:t>
      </w:r>
      <w:r w:rsidRPr="00B47226">
        <w:rPr>
          <w:rFonts w:hint="cs"/>
          <w:b/>
          <w:bCs/>
          <w:rtl/>
        </w:rPr>
        <w:t>لضحايا</w:t>
      </w:r>
      <w:r w:rsidR="00532B04">
        <w:rPr>
          <w:rFonts w:hint="cs"/>
          <w:b/>
          <w:bCs/>
          <w:rtl/>
        </w:rPr>
        <w:t xml:space="preserve"> </w:t>
      </w:r>
      <w:r w:rsidRPr="00B47226">
        <w:rPr>
          <w:rFonts w:hint="cs"/>
          <w:b/>
          <w:bCs/>
          <w:rtl/>
        </w:rPr>
        <w:t>التعذيب،</w:t>
      </w:r>
      <w:r w:rsidR="00532B04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>ومن</w:t>
      </w:r>
      <w:r w:rsidR="00532B04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>أجل</w:t>
      </w:r>
      <w:r w:rsidR="00532B04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>تضمينه</w:t>
      </w:r>
      <w:r w:rsidR="00532B04">
        <w:rPr>
          <w:rFonts w:hint="cs"/>
          <w:b/>
          <w:bCs/>
          <w:rtl/>
        </w:rPr>
        <w:t xml:space="preserve"> </w:t>
      </w:r>
      <w:r w:rsidRPr="00B47226">
        <w:rPr>
          <w:rFonts w:hint="cs"/>
          <w:b/>
          <w:bCs/>
          <w:rtl/>
        </w:rPr>
        <w:t>أحكام</w:t>
      </w:r>
      <w:r w:rsidR="00BA67FC">
        <w:rPr>
          <w:rFonts w:hint="cs"/>
          <w:b/>
          <w:bCs/>
          <w:rtl/>
        </w:rPr>
        <w:t>اً</w:t>
      </w:r>
      <w:r w:rsidR="00532B04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>محددة</w:t>
      </w:r>
      <w:r w:rsidR="00532B04">
        <w:rPr>
          <w:rFonts w:hint="cs"/>
          <w:b/>
          <w:bCs/>
          <w:rtl/>
        </w:rPr>
        <w:t xml:space="preserve"> </w:t>
      </w:r>
      <w:r w:rsidRPr="00B47226">
        <w:rPr>
          <w:rFonts w:hint="cs"/>
          <w:b/>
          <w:bCs/>
          <w:rtl/>
        </w:rPr>
        <w:t>تتعلق</w:t>
      </w:r>
      <w:r w:rsidR="00532B04">
        <w:rPr>
          <w:rFonts w:hint="cs"/>
          <w:b/>
          <w:bCs/>
          <w:rtl/>
        </w:rPr>
        <w:t xml:space="preserve"> </w:t>
      </w:r>
      <w:r w:rsidRPr="00B47226">
        <w:rPr>
          <w:rFonts w:hint="cs"/>
          <w:b/>
          <w:bCs/>
          <w:rtl/>
        </w:rPr>
        <w:t>بحق</w:t>
      </w:r>
      <w:r w:rsidR="00532B04">
        <w:rPr>
          <w:rFonts w:hint="cs"/>
          <w:b/>
          <w:bCs/>
          <w:rtl/>
        </w:rPr>
        <w:t xml:space="preserve"> </w:t>
      </w:r>
      <w:r w:rsidRPr="00B47226">
        <w:rPr>
          <w:rFonts w:hint="cs"/>
          <w:b/>
          <w:bCs/>
          <w:rtl/>
        </w:rPr>
        <w:t>الضحايا</w:t>
      </w:r>
      <w:r w:rsidR="00532B04">
        <w:rPr>
          <w:rFonts w:hint="cs"/>
          <w:b/>
          <w:bCs/>
          <w:rtl/>
        </w:rPr>
        <w:t xml:space="preserve"> </w:t>
      </w:r>
      <w:r w:rsidRPr="00B47226">
        <w:rPr>
          <w:rFonts w:hint="cs"/>
          <w:b/>
          <w:bCs/>
          <w:rtl/>
        </w:rPr>
        <w:t>في</w:t>
      </w:r>
      <w:r w:rsidR="00532B04">
        <w:rPr>
          <w:rFonts w:hint="cs"/>
          <w:b/>
          <w:bCs/>
          <w:rtl/>
        </w:rPr>
        <w:t xml:space="preserve"> </w:t>
      </w:r>
      <w:r w:rsidRPr="00B47226">
        <w:rPr>
          <w:rFonts w:hint="cs"/>
          <w:b/>
          <w:bCs/>
          <w:rtl/>
        </w:rPr>
        <w:t>التماس</w:t>
      </w:r>
      <w:r w:rsidR="00532B04">
        <w:rPr>
          <w:rFonts w:hint="cs"/>
          <w:b/>
          <w:bCs/>
          <w:rtl/>
        </w:rPr>
        <w:t xml:space="preserve"> </w:t>
      </w:r>
      <w:r w:rsidRPr="00B47226">
        <w:rPr>
          <w:rFonts w:hint="cs"/>
          <w:b/>
          <w:bCs/>
          <w:rtl/>
        </w:rPr>
        <w:t>الانتصاف</w:t>
      </w:r>
      <w:r w:rsidR="00532B04">
        <w:rPr>
          <w:rFonts w:hint="cs"/>
          <w:b/>
          <w:bCs/>
          <w:rtl/>
        </w:rPr>
        <w:t xml:space="preserve"> </w:t>
      </w:r>
      <w:r w:rsidRPr="00B47226">
        <w:rPr>
          <w:rFonts w:hint="cs"/>
          <w:b/>
          <w:bCs/>
          <w:rtl/>
        </w:rPr>
        <w:t>والجبر</w:t>
      </w:r>
      <w:r w:rsidR="00532B04">
        <w:rPr>
          <w:rFonts w:hint="cs"/>
          <w:b/>
          <w:bCs/>
          <w:rtl/>
        </w:rPr>
        <w:t xml:space="preserve"> </w:t>
      </w:r>
      <w:r w:rsidRPr="00B47226">
        <w:rPr>
          <w:rFonts w:hint="cs"/>
          <w:b/>
          <w:bCs/>
          <w:rtl/>
        </w:rPr>
        <w:t>المدني</w:t>
      </w:r>
      <w:r w:rsidR="00532B04">
        <w:rPr>
          <w:rFonts w:hint="cs"/>
          <w:b/>
          <w:bCs/>
          <w:rtl/>
        </w:rPr>
        <w:t xml:space="preserve"> </w:t>
      </w:r>
      <w:r w:rsidRPr="00B47226">
        <w:rPr>
          <w:rFonts w:hint="cs"/>
          <w:b/>
          <w:bCs/>
          <w:rtl/>
        </w:rPr>
        <w:t>بموجب</w:t>
      </w:r>
      <w:r w:rsidR="00532B04">
        <w:rPr>
          <w:rFonts w:hint="cs"/>
          <w:b/>
          <w:bCs/>
          <w:rtl/>
        </w:rPr>
        <w:t xml:space="preserve"> </w:t>
      </w:r>
      <w:r w:rsidRPr="00B47226">
        <w:rPr>
          <w:rFonts w:hint="cs"/>
          <w:b/>
          <w:bCs/>
          <w:rtl/>
        </w:rPr>
        <w:t>القانون</w:t>
      </w:r>
      <w:r w:rsidR="00532B04">
        <w:rPr>
          <w:rFonts w:hint="cs"/>
          <w:b/>
          <w:bCs/>
          <w:rtl/>
        </w:rPr>
        <w:t xml:space="preserve"> </w:t>
      </w:r>
      <w:r w:rsidRPr="00B47226">
        <w:rPr>
          <w:rFonts w:hint="cs"/>
          <w:b/>
          <w:bCs/>
          <w:rtl/>
        </w:rPr>
        <w:t>والحصول</w:t>
      </w:r>
      <w:r w:rsidR="00532B04">
        <w:rPr>
          <w:rFonts w:hint="cs"/>
          <w:b/>
          <w:bCs/>
          <w:rtl/>
        </w:rPr>
        <w:t xml:space="preserve"> </w:t>
      </w:r>
      <w:r w:rsidRPr="00B47226">
        <w:rPr>
          <w:rFonts w:hint="cs"/>
          <w:b/>
          <w:bCs/>
          <w:rtl/>
        </w:rPr>
        <w:t>على</w:t>
      </w:r>
      <w:r w:rsidR="00532B04">
        <w:rPr>
          <w:rFonts w:hint="cs"/>
          <w:b/>
          <w:bCs/>
          <w:rtl/>
        </w:rPr>
        <w:t xml:space="preserve"> </w:t>
      </w:r>
      <w:r w:rsidRPr="00B47226">
        <w:rPr>
          <w:rFonts w:hint="cs"/>
          <w:b/>
          <w:bCs/>
          <w:rtl/>
        </w:rPr>
        <w:t>جميع</w:t>
      </w:r>
      <w:r w:rsidR="00532B04">
        <w:rPr>
          <w:rFonts w:hint="cs"/>
          <w:b/>
          <w:bCs/>
          <w:rtl/>
        </w:rPr>
        <w:t xml:space="preserve"> </w:t>
      </w:r>
      <w:r w:rsidRPr="00B47226">
        <w:rPr>
          <w:rFonts w:hint="cs"/>
          <w:b/>
          <w:bCs/>
          <w:rtl/>
        </w:rPr>
        <w:t>أشكال</w:t>
      </w:r>
      <w:r w:rsidR="00532B04">
        <w:rPr>
          <w:rFonts w:hint="cs"/>
          <w:b/>
          <w:bCs/>
          <w:rtl/>
        </w:rPr>
        <w:t xml:space="preserve"> </w:t>
      </w:r>
      <w:r w:rsidRPr="00B47226">
        <w:rPr>
          <w:rFonts w:hint="cs"/>
          <w:b/>
          <w:bCs/>
          <w:rtl/>
        </w:rPr>
        <w:t>التعويض</w:t>
      </w:r>
      <w:r w:rsidR="00532B04">
        <w:rPr>
          <w:rFonts w:hint="cs"/>
          <w:b/>
          <w:bCs/>
          <w:rtl/>
        </w:rPr>
        <w:t xml:space="preserve"> </w:t>
      </w:r>
      <w:r w:rsidRPr="00B47226">
        <w:rPr>
          <w:rFonts w:hint="cs"/>
          <w:b/>
          <w:bCs/>
          <w:rtl/>
        </w:rPr>
        <w:t>الخمسة</w:t>
      </w:r>
      <w:r w:rsidR="00532B04">
        <w:rPr>
          <w:rFonts w:hint="cs"/>
          <w:b/>
          <w:bCs/>
          <w:rtl/>
        </w:rPr>
        <w:t xml:space="preserve"> </w:t>
      </w:r>
      <w:r w:rsidRPr="00B47226">
        <w:rPr>
          <w:rFonts w:hint="cs"/>
          <w:b/>
          <w:bCs/>
          <w:rtl/>
        </w:rPr>
        <w:t>المبينة</w:t>
      </w:r>
      <w:r w:rsidR="00532B04">
        <w:rPr>
          <w:rFonts w:hint="cs"/>
          <w:b/>
          <w:bCs/>
          <w:rtl/>
        </w:rPr>
        <w:t xml:space="preserve"> </w:t>
      </w:r>
      <w:r w:rsidRPr="00B47226">
        <w:rPr>
          <w:rFonts w:hint="cs"/>
          <w:b/>
          <w:bCs/>
          <w:rtl/>
        </w:rPr>
        <w:t>في</w:t>
      </w:r>
      <w:r w:rsidR="00532B04">
        <w:rPr>
          <w:rFonts w:hint="cs"/>
          <w:b/>
          <w:bCs/>
          <w:rtl/>
        </w:rPr>
        <w:t xml:space="preserve"> </w:t>
      </w:r>
      <w:r w:rsidRPr="00B47226">
        <w:rPr>
          <w:rFonts w:hint="cs"/>
          <w:b/>
          <w:bCs/>
          <w:rtl/>
        </w:rPr>
        <w:t>تعليق</w:t>
      </w:r>
      <w:r w:rsidR="00532B04">
        <w:rPr>
          <w:rFonts w:hint="cs"/>
          <w:b/>
          <w:bCs/>
          <w:rtl/>
        </w:rPr>
        <w:t xml:space="preserve"> </w:t>
      </w:r>
      <w:r w:rsidRPr="00B47226">
        <w:rPr>
          <w:rFonts w:hint="cs"/>
          <w:b/>
          <w:bCs/>
          <w:rtl/>
        </w:rPr>
        <w:t>اللجنة</w:t>
      </w:r>
      <w:r w:rsidR="00532B04">
        <w:rPr>
          <w:rFonts w:hint="cs"/>
          <w:b/>
          <w:bCs/>
          <w:rtl/>
        </w:rPr>
        <w:t xml:space="preserve"> </w:t>
      </w:r>
      <w:r w:rsidRPr="00B47226">
        <w:rPr>
          <w:rFonts w:hint="cs"/>
          <w:b/>
          <w:bCs/>
          <w:rtl/>
        </w:rPr>
        <w:t>العام</w:t>
      </w:r>
      <w:r w:rsidR="00532B04">
        <w:rPr>
          <w:rFonts w:hint="cs"/>
          <w:b/>
          <w:bCs/>
          <w:rtl/>
        </w:rPr>
        <w:t xml:space="preserve"> </w:t>
      </w:r>
      <w:r w:rsidRPr="00B47226">
        <w:rPr>
          <w:rFonts w:hint="cs"/>
          <w:b/>
          <w:bCs/>
          <w:rtl/>
        </w:rPr>
        <w:t>رقم</w:t>
      </w:r>
      <w:r w:rsidR="00532B04">
        <w:rPr>
          <w:rFonts w:hint="cs"/>
          <w:b/>
          <w:bCs/>
          <w:rtl/>
        </w:rPr>
        <w:t xml:space="preserve"> </w:t>
      </w:r>
      <w:r w:rsidRPr="00B47226">
        <w:rPr>
          <w:rFonts w:hint="cs"/>
          <w:b/>
          <w:bCs/>
          <w:rtl/>
        </w:rPr>
        <w:t>3(2012)</w:t>
      </w:r>
      <w:r w:rsidR="00532B04">
        <w:rPr>
          <w:rFonts w:hint="cs"/>
          <w:b/>
          <w:bCs/>
          <w:rtl/>
        </w:rPr>
        <w:t xml:space="preserve"> </w:t>
      </w:r>
      <w:r w:rsidRPr="00B47226">
        <w:rPr>
          <w:rFonts w:hint="cs"/>
          <w:b/>
          <w:bCs/>
          <w:rtl/>
        </w:rPr>
        <w:t>بشأن</w:t>
      </w:r>
      <w:r w:rsidR="00532B04">
        <w:rPr>
          <w:rFonts w:hint="cs"/>
          <w:b/>
          <w:bCs/>
          <w:rtl/>
        </w:rPr>
        <w:t xml:space="preserve"> </w:t>
      </w:r>
      <w:r w:rsidRPr="00B47226">
        <w:rPr>
          <w:rFonts w:hint="cs"/>
          <w:b/>
          <w:bCs/>
          <w:rtl/>
        </w:rPr>
        <w:t>تنفيذ</w:t>
      </w:r>
      <w:r w:rsidR="00532B04">
        <w:rPr>
          <w:rFonts w:hint="cs"/>
          <w:b/>
          <w:bCs/>
          <w:rtl/>
        </w:rPr>
        <w:t xml:space="preserve"> </w:t>
      </w:r>
      <w:r w:rsidRPr="00B47226">
        <w:rPr>
          <w:rFonts w:hint="cs"/>
          <w:b/>
          <w:bCs/>
          <w:rtl/>
        </w:rPr>
        <w:t>المادة</w:t>
      </w:r>
      <w:r w:rsidR="00532B04">
        <w:rPr>
          <w:rFonts w:hint="cs"/>
          <w:b/>
          <w:bCs/>
          <w:rtl/>
        </w:rPr>
        <w:t xml:space="preserve"> </w:t>
      </w:r>
      <w:r w:rsidRPr="00B47226">
        <w:rPr>
          <w:rFonts w:hint="cs"/>
          <w:b/>
          <w:bCs/>
          <w:rtl/>
        </w:rPr>
        <w:t>14،</w:t>
      </w:r>
      <w:r w:rsidR="00532B04">
        <w:rPr>
          <w:rFonts w:hint="cs"/>
          <w:b/>
          <w:bCs/>
          <w:rtl/>
        </w:rPr>
        <w:t xml:space="preserve"> </w:t>
      </w:r>
      <w:r w:rsidRPr="00B47226">
        <w:rPr>
          <w:rFonts w:hint="cs"/>
          <w:b/>
          <w:bCs/>
          <w:rtl/>
        </w:rPr>
        <w:t>أي</w:t>
      </w:r>
      <w:r w:rsidR="00532B04">
        <w:rPr>
          <w:rFonts w:hint="cs"/>
          <w:b/>
          <w:bCs/>
          <w:rtl/>
        </w:rPr>
        <w:t xml:space="preserve"> </w:t>
      </w:r>
      <w:r w:rsidRPr="00B47226">
        <w:rPr>
          <w:rFonts w:hint="cs"/>
          <w:b/>
          <w:bCs/>
          <w:rtl/>
        </w:rPr>
        <w:t>رد</w:t>
      </w:r>
      <w:r w:rsidR="00532B04">
        <w:rPr>
          <w:rFonts w:hint="cs"/>
          <w:b/>
          <w:bCs/>
          <w:rtl/>
        </w:rPr>
        <w:t xml:space="preserve"> </w:t>
      </w:r>
      <w:r w:rsidRPr="00B47226">
        <w:rPr>
          <w:rFonts w:hint="cs"/>
          <w:b/>
          <w:bCs/>
          <w:rtl/>
        </w:rPr>
        <w:t>الحقوق،</w:t>
      </w:r>
      <w:r w:rsidR="00532B04">
        <w:rPr>
          <w:rFonts w:hint="cs"/>
          <w:b/>
          <w:bCs/>
          <w:rtl/>
        </w:rPr>
        <w:t xml:space="preserve"> </w:t>
      </w:r>
      <w:r w:rsidRPr="00B47226">
        <w:rPr>
          <w:rFonts w:hint="cs"/>
          <w:b/>
          <w:bCs/>
          <w:rtl/>
        </w:rPr>
        <w:t>والتعويض،</w:t>
      </w:r>
      <w:r w:rsidR="00532B04">
        <w:rPr>
          <w:rFonts w:hint="cs"/>
          <w:b/>
          <w:bCs/>
          <w:rtl/>
        </w:rPr>
        <w:t xml:space="preserve"> </w:t>
      </w:r>
      <w:r w:rsidRPr="00B47226">
        <w:rPr>
          <w:rFonts w:hint="cs"/>
          <w:b/>
          <w:bCs/>
          <w:rtl/>
        </w:rPr>
        <w:t>وإعادة</w:t>
      </w:r>
      <w:r w:rsidR="00532B04">
        <w:rPr>
          <w:rFonts w:hint="cs"/>
          <w:b/>
          <w:bCs/>
          <w:rtl/>
        </w:rPr>
        <w:t xml:space="preserve"> </w:t>
      </w:r>
      <w:r w:rsidRPr="00B47226">
        <w:rPr>
          <w:rFonts w:hint="cs"/>
          <w:b/>
          <w:bCs/>
          <w:rtl/>
        </w:rPr>
        <w:t>التأهيل،</w:t>
      </w:r>
      <w:r w:rsidR="00532B04">
        <w:rPr>
          <w:rFonts w:hint="cs"/>
          <w:b/>
          <w:bCs/>
          <w:rtl/>
        </w:rPr>
        <w:t xml:space="preserve"> </w:t>
      </w:r>
      <w:r w:rsidRPr="00B47226">
        <w:rPr>
          <w:rFonts w:hint="cs"/>
          <w:b/>
          <w:bCs/>
          <w:rtl/>
        </w:rPr>
        <w:t>والترضية</w:t>
      </w:r>
      <w:r w:rsidR="00532B04">
        <w:rPr>
          <w:rFonts w:hint="cs"/>
          <w:b/>
          <w:bCs/>
          <w:rtl/>
        </w:rPr>
        <w:t xml:space="preserve"> </w:t>
      </w:r>
      <w:r w:rsidRPr="00B47226">
        <w:rPr>
          <w:rFonts w:hint="cs"/>
          <w:b/>
          <w:bCs/>
          <w:rtl/>
        </w:rPr>
        <w:t>والحق</w:t>
      </w:r>
      <w:r w:rsidR="00532B04">
        <w:rPr>
          <w:rFonts w:hint="cs"/>
          <w:b/>
          <w:bCs/>
          <w:rtl/>
        </w:rPr>
        <w:t xml:space="preserve"> </w:t>
      </w:r>
      <w:r w:rsidRPr="00B47226">
        <w:rPr>
          <w:rFonts w:hint="cs"/>
          <w:b/>
          <w:bCs/>
          <w:rtl/>
        </w:rPr>
        <w:t>في</w:t>
      </w:r>
      <w:r w:rsidR="00532B04">
        <w:rPr>
          <w:rFonts w:hint="cs"/>
          <w:b/>
          <w:bCs/>
          <w:rtl/>
        </w:rPr>
        <w:t xml:space="preserve"> </w:t>
      </w:r>
      <w:r w:rsidRPr="00B47226">
        <w:rPr>
          <w:rFonts w:hint="cs"/>
          <w:b/>
          <w:bCs/>
          <w:rtl/>
        </w:rPr>
        <w:t>معرفة</w:t>
      </w:r>
      <w:r w:rsidR="00532B04">
        <w:rPr>
          <w:rFonts w:hint="cs"/>
          <w:b/>
          <w:bCs/>
          <w:rtl/>
        </w:rPr>
        <w:t xml:space="preserve"> </w:t>
      </w:r>
      <w:r w:rsidRPr="00B47226">
        <w:rPr>
          <w:rFonts w:hint="cs"/>
          <w:b/>
          <w:bCs/>
          <w:rtl/>
        </w:rPr>
        <w:t>الحقيقة،</w:t>
      </w:r>
      <w:r w:rsidR="00532B04">
        <w:rPr>
          <w:rFonts w:hint="cs"/>
          <w:b/>
          <w:bCs/>
          <w:rtl/>
        </w:rPr>
        <w:t xml:space="preserve"> </w:t>
      </w:r>
      <w:r w:rsidRPr="00B47226">
        <w:rPr>
          <w:rFonts w:hint="cs"/>
          <w:b/>
          <w:bCs/>
          <w:rtl/>
        </w:rPr>
        <w:t>وضمانات</w:t>
      </w:r>
      <w:r w:rsidR="00532B04">
        <w:rPr>
          <w:rFonts w:hint="cs"/>
          <w:b/>
          <w:bCs/>
          <w:rtl/>
        </w:rPr>
        <w:t xml:space="preserve"> </w:t>
      </w:r>
      <w:r w:rsidRPr="00B47226">
        <w:rPr>
          <w:rFonts w:hint="cs"/>
          <w:b/>
          <w:bCs/>
          <w:rtl/>
        </w:rPr>
        <w:t>عدم</w:t>
      </w:r>
      <w:r w:rsidR="00532B04">
        <w:rPr>
          <w:rFonts w:hint="cs"/>
          <w:b/>
          <w:bCs/>
          <w:rtl/>
        </w:rPr>
        <w:t xml:space="preserve"> </w:t>
      </w:r>
      <w:proofErr w:type="gramStart"/>
      <w:r w:rsidRPr="00B47226">
        <w:rPr>
          <w:rFonts w:hint="cs"/>
          <w:b/>
          <w:bCs/>
          <w:rtl/>
        </w:rPr>
        <w:t>التكرار؛</w:t>
      </w:r>
      <w:r w:rsidRPr="00B47226">
        <w:rPr>
          <w:b/>
          <w:bCs/>
        </w:rPr>
        <w:t>‬</w:t>
      </w:r>
      <w:r>
        <w:t>‬</w:t>
      </w:r>
      <w:proofErr w:type="gramEnd"/>
      <w:r>
        <w:t>‬</w:t>
      </w:r>
      <w:r>
        <w:t>‬</w:t>
      </w:r>
      <w:r>
        <w:t>‬</w:t>
      </w:r>
    </w:p>
    <w:p w:rsidR="00FB7CD1" w:rsidRPr="00447D5F" w:rsidRDefault="00FB7CD1" w:rsidP="0008286A">
      <w:pPr>
        <w:pStyle w:val="SingleTxtGA"/>
        <w:rPr>
          <w:b/>
          <w:bCs/>
          <w:spacing w:val="-4"/>
          <w:rtl/>
        </w:rPr>
      </w:pPr>
      <w:r w:rsidRPr="001534F8">
        <w:rPr>
          <w:rFonts w:hint="cs"/>
          <w:rtl/>
        </w:rPr>
        <w:tab/>
        <w:t>(د</w:t>
      </w:r>
      <w:r w:rsidR="0008286A">
        <w:rPr>
          <w:rFonts w:hint="cs"/>
          <w:rtl/>
        </w:rPr>
        <w:t>)</w:t>
      </w:r>
      <w:r w:rsidR="0008286A">
        <w:rPr>
          <w:rFonts w:hint="cs"/>
          <w:rtl/>
        </w:rPr>
        <w:tab/>
      </w:r>
      <w:r w:rsidRPr="00B47226">
        <w:rPr>
          <w:rFonts w:hint="cs"/>
          <w:b/>
          <w:bCs/>
          <w:rtl/>
        </w:rPr>
        <w:t>إبلاغ</w:t>
      </w:r>
      <w:r w:rsidR="00532B04">
        <w:rPr>
          <w:rFonts w:hint="cs"/>
          <w:b/>
          <w:bCs/>
          <w:rtl/>
        </w:rPr>
        <w:t xml:space="preserve"> </w:t>
      </w:r>
      <w:r w:rsidRPr="00B47226">
        <w:rPr>
          <w:rFonts w:hint="cs"/>
          <w:b/>
          <w:bCs/>
          <w:rtl/>
        </w:rPr>
        <w:t>اللجنة</w:t>
      </w:r>
      <w:r w:rsidR="00532B04">
        <w:rPr>
          <w:rFonts w:hint="cs"/>
          <w:b/>
          <w:bCs/>
          <w:rtl/>
        </w:rPr>
        <w:t xml:space="preserve"> </w:t>
      </w:r>
      <w:r w:rsidRPr="00B47226">
        <w:rPr>
          <w:rFonts w:hint="cs"/>
          <w:b/>
          <w:bCs/>
          <w:rtl/>
        </w:rPr>
        <w:t>بعدد</w:t>
      </w:r>
      <w:r w:rsidR="00532B04">
        <w:rPr>
          <w:rFonts w:hint="cs"/>
          <w:b/>
          <w:bCs/>
          <w:rtl/>
        </w:rPr>
        <w:t xml:space="preserve"> </w:t>
      </w:r>
      <w:r w:rsidRPr="00B47226">
        <w:rPr>
          <w:rFonts w:hint="cs"/>
          <w:b/>
          <w:bCs/>
          <w:rtl/>
        </w:rPr>
        <w:t>حالات</w:t>
      </w:r>
      <w:r w:rsidR="00532B04">
        <w:rPr>
          <w:rFonts w:hint="cs"/>
          <w:b/>
          <w:bCs/>
          <w:rtl/>
        </w:rPr>
        <w:t xml:space="preserve"> </w:t>
      </w:r>
      <w:r w:rsidRPr="00B47226">
        <w:rPr>
          <w:rFonts w:hint="cs"/>
          <w:b/>
          <w:bCs/>
          <w:rtl/>
        </w:rPr>
        <w:t>التعذيب</w:t>
      </w:r>
      <w:r w:rsidR="00532B04">
        <w:rPr>
          <w:rFonts w:hint="cs"/>
          <w:b/>
          <w:bCs/>
          <w:rtl/>
        </w:rPr>
        <w:t xml:space="preserve"> </w:t>
      </w:r>
      <w:r w:rsidRPr="00B47226">
        <w:rPr>
          <w:rFonts w:hint="cs"/>
          <w:b/>
          <w:bCs/>
          <w:rtl/>
        </w:rPr>
        <w:t>التي</w:t>
      </w:r>
      <w:r w:rsidR="00532B04">
        <w:rPr>
          <w:rFonts w:hint="cs"/>
          <w:b/>
          <w:bCs/>
          <w:rtl/>
        </w:rPr>
        <w:t xml:space="preserve"> </w:t>
      </w:r>
      <w:r w:rsidRPr="00B47226">
        <w:rPr>
          <w:rFonts w:hint="cs"/>
          <w:b/>
          <w:bCs/>
          <w:rtl/>
        </w:rPr>
        <w:t>نظر</w:t>
      </w:r>
      <w:r w:rsidR="00532B04">
        <w:rPr>
          <w:rFonts w:hint="cs"/>
          <w:b/>
          <w:bCs/>
          <w:rtl/>
        </w:rPr>
        <w:t xml:space="preserve"> </w:t>
      </w:r>
      <w:r w:rsidRPr="00B47226">
        <w:rPr>
          <w:rFonts w:hint="cs"/>
          <w:b/>
          <w:bCs/>
          <w:rtl/>
        </w:rPr>
        <w:t>فيها</w:t>
      </w:r>
      <w:r w:rsidR="00532B04">
        <w:rPr>
          <w:rFonts w:hint="cs"/>
          <w:b/>
          <w:bCs/>
          <w:rtl/>
        </w:rPr>
        <w:t xml:space="preserve"> </w:t>
      </w:r>
      <w:r w:rsidRPr="00B47226">
        <w:rPr>
          <w:rFonts w:hint="cs"/>
          <w:b/>
          <w:bCs/>
          <w:rtl/>
        </w:rPr>
        <w:t>القضاء</w:t>
      </w:r>
      <w:r w:rsidR="00532B04">
        <w:rPr>
          <w:rFonts w:hint="cs"/>
          <w:b/>
          <w:bCs/>
          <w:rtl/>
        </w:rPr>
        <w:t xml:space="preserve"> </w:t>
      </w:r>
      <w:r w:rsidRPr="00B47226">
        <w:rPr>
          <w:rFonts w:hint="cs"/>
          <w:b/>
          <w:bCs/>
          <w:rtl/>
        </w:rPr>
        <w:t>بموجب</w:t>
      </w:r>
      <w:r w:rsidR="00532B04">
        <w:rPr>
          <w:rFonts w:hint="cs"/>
          <w:b/>
          <w:bCs/>
          <w:rtl/>
        </w:rPr>
        <w:t xml:space="preserve"> </w:t>
      </w:r>
      <w:r w:rsidRPr="00B47226">
        <w:rPr>
          <w:rFonts w:hint="cs"/>
          <w:b/>
          <w:bCs/>
          <w:rtl/>
        </w:rPr>
        <w:t>هذا</w:t>
      </w:r>
      <w:r w:rsidR="00532B04">
        <w:rPr>
          <w:rFonts w:hint="cs"/>
          <w:b/>
          <w:bCs/>
          <w:rtl/>
        </w:rPr>
        <w:t xml:space="preserve"> </w:t>
      </w:r>
      <w:r w:rsidRPr="00B47226">
        <w:rPr>
          <w:rFonts w:hint="cs"/>
          <w:b/>
          <w:bCs/>
          <w:rtl/>
        </w:rPr>
        <w:t>القانون</w:t>
      </w:r>
      <w:r w:rsidR="00532B04">
        <w:rPr>
          <w:rFonts w:hint="cs"/>
          <w:b/>
          <w:bCs/>
          <w:rtl/>
        </w:rPr>
        <w:t xml:space="preserve"> </w:t>
      </w:r>
      <w:r w:rsidRPr="00B47226">
        <w:rPr>
          <w:rFonts w:hint="cs"/>
          <w:b/>
          <w:bCs/>
          <w:rtl/>
        </w:rPr>
        <w:t>خلال</w:t>
      </w:r>
      <w:r w:rsidR="00532B04">
        <w:rPr>
          <w:rFonts w:hint="cs"/>
          <w:b/>
          <w:bCs/>
          <w:rtl/>
        </w:rPr>
        <w:t xml:space="preserve"> </w:t>
      </w:r>
      <w:r w:rsidRPr="00B47226">
        <w:rPr>
          <w:rFonts w:hint="cs"/>
          <w:b/>
          <w:bCs/>
          <w:rtl/>
        </w:rPr>
        <w:t>الفترة</w:t>
      </w:r>
      <w:r w:rsidR="00532B04">
        <w:rPr>
          <w:rFonts w:hint="cs"/>
          <w:b/>
          <w:bCs/>
          <w:rtl/>
        </w:rPr>
        <w:t xml:space="preserve"> </w:t>
      </w:r>
      <w:r w:rsidRPr="00B47226">
        <w:rPr>
          <w:rFonts w:hint="cs"/>
          <w:b/>
          <w:bCs/>
          <w:rtl/>
        </w:rPr>
        <w:t>قيد</w:t>
      </w:r>
      <w:r w:rsidR="00532B04">
        <w:rPr>
          <w:rFonts w:hint="cs"/>
          <w:b/>
          <w:bCs/>
          <w:rtl/>
        </w:rPr>
        <w:t xml:space="preserve"> </w:t>
      </w:r>
      <w:r w:rsidRPr="00B47226">
        <w:rPr>
          <w:rFonts w:hint="cs"/>
          <w:b/>
          <w:bCs/>
          <w:rtl/>
        </w:rPr>
        <w:t>الاستعراض،</w:t>
      </w:r>
      <w:r w:rsidR="00532B04">
        <w:rPr>
          <w:rFonts w:hint="cs"/>
          <w:b/>
          <w:bCs/>
          <w:rtl/>
        </w:rPr>
        <w:t xml:space="preserve"> </w:t>
      </w:r>
      <w:r w:rsidRPr="00B47226">
        <w:rPr>
          <w:rFonts w:hint="cs"/>
          <w:b/>
          <w:bCs/>
          <w:rtl/>
        </w:rPr>
        <w:t>وتلك</w:t>
      </w:r>
      <w:r w:rsidR="00532B04">
        <w:rPr>
          <w:rFonts w:hint="cs"/>
          <w:b/>
          <w:bCs/>
          <w:rtl/>
        </w:rPr>
        <w:t xml:space="preserve"> </w:t>
      </w:r>
      <w:r w:rsidRPr="00B47226">
        <w:rPr>
          <w:rFonts w:hint="cs"/>
          <w:b/>
          <w:bCs/>
          <w:rtl/>
        </w:rPr>
        <w:t>التي</w:t>
      </w:r>
      <w:r w:rsidR="00532B04">
        <w:rPr>
          <w:rFonts w:hint="cs"/>
          <w:b/>
          <w:bCs/>
          <w:rtl/>
        </w:rPr>
        <w:t xml:space="preserve"> </w:t>
      </w:r>
      <w:r w:rsidRPr="00B47226">
        <w:rPr>
          <w:rFonts w:hint="cs"/>
          <w:b/>
          <w:bCs/>
          <w:rtl/>
        </w:rPr>
        <w:t>نظر</w:t>
      </w:r>
      <w:r w:rsidR="00532B04">
        <w:rPr>
          <w:rFonts w:hint="cs"/>
          <w:b/>
          <w:bCs/>
          <w:rtl/>
        </w:rPr>
        <w:t xml:space="preserve"> </w:t>
      </w:r>
      <w:r w:rsidRPr="00B47226">
        <w:rPr>
          <w:rFonts w:hint="cs"/>
          <w:b/>
          <w:bCs/>
          <w:rtl/>
        </w:rPr>
        <w:t>فيها</w:t>
      </w:r>
      <w:r w:rsidR="00532B04">
        <w:rPr>
          <w:rFonts w:hint="cs"/>
          <w:b/>
          <w:bCs/>
          <w:rtl/>
        </w:rPr>
        <w:t xml:space="preserve"> </w:t>
      </w:r>
      <w:r w:rsidRPr="00B47226">
        <w:rPr>
          <w:rFonts w:hint="cs"/>
          <w:b/>
          <w:bCs/>
          <w:rtl/>
        </w:rPr>
        <w:t>القضاء</w:t>
      </w:r>
      <w:r w:rsidR="00532B04">
        <w:rPr>
          <w:rFonts w:hint="cs"/>
          <w:b/>
          <w:bCs/>
          <w:rtl/>
        </w:rPr>
        <w:t xml:space="preserve"> </w:t>
      </w:r>
      <w:r w:rsidRPr="00B47226">
        <w:rPr>
          <w:rFonts w:hint="cs"/>
          <w:b/>
          <w:bCs/>
          <w:rtl/>
        </w:rPr>
        <w:t>بموجب</w:t>
      </w:r>
      <w:r w:rsidR="00532B04">
        <w:rPr>
          <w:rFonts w:hint="cs"/>
          <w:b/>
          <w:bCs/>
          <w:rtl/>
        </w:rPr>
        <w:t xml:space="preserve"> </w:t>
      </w:r>
      <w:r w:rsidRPr="00B47226">
        <w:rPr>
          <w:rFonts w:hint="cs"/>
          <w:b/>
          <w:bCs/>
          <w:rtl/>
        </w:rPr>
        <w:t>قانون</w:t>
      </w:r>
      <w:r w:rsidR="00532B04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>ال</w:t>
      </w:r>
      <w:r w:rsidRPr="00B47226">
        <w:rPr>
          <w:rFonts w:hint="cs"/>
          <w:b/>
          <w:bCs/>
          <w:rtl/>
        </w:rPr>
        <w:t>مديرية</w:t>
      </w:r>
      <w:r w:rsidR="00532B04">
        <w:rPr>
          <w:rFonts w:hint="cs"/>
          <w:b/>
          <w:bCs/>
          <w:rtl/>
        </w:rPr>
        <w:t xml:space="preserve"> </w:t>
      </w:r>
      <w:r w:rsidRPr="00447D5F">
        <w:rPr>
          <w:rFonts w:hint="cs"/>
          <w:b/>
          <w:bCs/>
          <w:spacing w:val="-4"/>
          <w:rtl/>
        </w:rPr>
        <w:t>المستقلة</w:t>
      </w:r>
      <w:r w:rsidR="00532B04">
        <w:rPr>
          <w:rFonts w:hint="cs"/>
          <w:b/>
          <w:bCs/>
          <w:spacing w:val="-4"/>
          <w:rtl/>
        </w:rPr>
        <w:t xml:space="preserve"> </w:t>
      </w:r>
      <w:r w:rsidRPr="00447D5F">
        <w:rPr>
          <w:rFonts w:hint="cs"/>
          <w:b/>
          <w:bCs/>
          <w:spacing w:val="-4"/>
          <w:rtl/>
        </w:rPr>
        <w:t>لتحقيقات</w:t>
      </w:r>
      <w:r w:rsidR="00532B04">
        <w:rPr>
          <w:rFonts w:hint="cs"/>
          <w:b/>
          <w:bCs/>
          <w:spacing w:val="-4"/>
          <w:rtl/>
        </w:rPr>
        <w:t xml:space="preserve"> </w:t>
      </w:r>
      <w:r w:rsidRPr="00447D5F">
        <w:rPr>
          <w:rFonts w:hint="cs"/>
          <w:b/>
          <w:bCs/>
          <w:spacing w:val="-4"/>
          <w:rtl/>
        </w:rPr>
        <w:t>الشرطة</w:t>
      </w:r>
      <w:r w:rsidR="00532B04">
        <w:rPr>
          <w:rFonts w:hint="cs"/>
          <w:b/>
          <w:bCs/>
          <w:spacing w:val="-4"/>
          <w:rtl/>
        </w:rPr>
        <w:t xml:space="preserve"> </w:t>
      </w:r>
      <w:r w:rsidRPr="00447D5F">
        <w:rPr>
          <w:rFonts w:hint="cs"/>
          <w:b/>
          <w:bCs/>
          <w:spacing w:val="-4"/>
          <w:rtl/>
        </w:rPr>
        <w:t>المتعلق</w:t>
      </w:r>
      <w:r w:rsidR="00532B04">
        <w:rPr>
          <w:rFonts w:hint="cs"/>
          <w:b/>
          <w:bCs/>
          <w:spacing w:val="-4"/>
          <w:rtl/>
        </w:rPr>
        <w:t xml:space="preserve"> </w:t>
      </w:r>
      <w:proofErr w:type="gramStart"/>
      <w:r w:rsidRPr="00447D5F">
        <w:rPr>
          <w:rFonts w:hint="cs"/>
          <w:b/>
          <w:bCs/>
          <w:spacing w:val="-4"/>
          <w:rtl/>
        </w:rPr>
        <w:t>بشكاوى</w:t>
      </w:r>
      <w:r w:rsidR="00532B04">
        <w:rPr>
          <w:rFonts w:hint="cs"/>
          <w:b/>
          <w:bCs/>
          <w:spacing w:val="-4"/>
          <w:rtl/>
        </w:rPr>
        <w:t xml:space="preserve"> </w:t>
      </w:r>
      <w:r w:rsidR="00DD216A" w:rsidRPr="00447D5F">
        <w:rPr>
          <w:rFonts w:hint="cs"/>
          <w:b/>
          <w:bCs/>
          <w:spacing w:val="-4"/>
          <w:rtl/>
        </w:rPr>
        <w:t>”</w:t>
      </w:r>
      <w:r w:rsidRPr="00447D5F">
        <w:rPr>
          <w:rFonts w:hint="cs"/>
          <w:b/>
          <w:bCs/>
          <w:spacing w:val="-4"/>
          <w:rtl/>
        </w:rPr>
        <w:t>التعذيب</w:t>
      </w:r>
      <w:proofErr w:type="gramEnd"/>
      <w:r w:rsidR="00532B04">
        <w:rPr>
          <w:rFonts w:hint="cs"/>
          <w:b/>
          <w:bCs/>
          <w:spacing w:val="-4"/>
          <w:rtl/>
        </w:rPr>
        <w:t xml:space="preserve"> </w:t>
      </w:r>
      <w:r w:rsidRPr="00447D5F">
        <w:rPr>
          <w:rFonts w:hint="cs"/>
          <w:b/>
          <w:bCs/>
          <w:spacing w:val="-4"/>
          <w:rtl/>
        </w:rPr>
        <w:t>أو</w:t>
      </w:r>
      <w:r w:rsidR="00532B04">
        <w:rPr>
          <w:rFonts w:hint="cs"/>
          <w:b/>
          <w:bCs/>
          <w:spacing w:val="-4"/>
          <w:rtl/>
        </w:rPr>
        <w:t xml:space="preserve"> </w:t>
      </w:r>
      <w:r w:rsidRPr="00447D5F">
        <w:rPr>
          <w:rFonts w:hint="cs"/>
          <w:b/>
          <w:bCs/>
          <w:spacing w:val="-4"/>
          <w:rtl/>
        </w:rPr>
        <w:t>الاعتداء</w:t>
      </w:r>
      <w:r w:rsidR="00532B04">
        <w:rPr>
          <w:rFonts w:hint="cs"/>
          <w:b/>
          <w:bCs/>
          <w:spacing w:val="-4"/>
          <w:rtl/>
        </w:rPr>
        <w:t xml:space="preserve"> </w:t>
      </w:r>
      <w:r w:rsidRPr="00447D5F">
        <w:rPr>
          <w:rFonts w:hint="cs"/>
          <w:b/>
          <w:bCs/>
          <w:spacing w:val="-4"/>
          <w:rtl/>
        </w:rPr>
        <w:t>على</w:t>
      </w:r>
      <w:r w:rsidR="00532B04">
        <w:rPr>
          <w:rFonts w:hint="cs"/>
          <w:b/>
          <w:bCs/>
          <w:spacing w:val="-4"/>
          <w:rtl/>
        </w:rPr>
        <w:t xml:space="preserve"> </w:t>
      </w:r>
      <w:r w:rsidRPr="00447D5F">
        <w:rPr>
          <w:rFonts w:hint="cs"/>
          <w:b/>
          <w:bCs/>
          <w:spacing w:val="-4"/>
          <w:rtl/>
        </w:rPr>
        <w:t>ضابط</w:t>
      </w:r>
      <w:r w:rsidR="00532B04">
        <w:rPr>
          <w:rFonts w:hint="cs"/>
          <w:b/>
          <w:bCs/>
          <w:spacing w:val="-4"/>
          <w:rtl/>
        </w:rPr>
        <w:t xml:space="preserve"> </w:t>
      </w:r>
      <w:r w:rsidRPr="00447D5F">
        <w:rPr>
          <w:rFonts w:hint="cs"/>
          <w:b/>
          <w:bCs/>
          <w:spacing w:val="-4"/>
          <w:rtl/>
        </w:rPr>
        <w:t>شرطة</w:t>
      </w:r>
      <w:r w:rsidR="00532B04">
        <w:rPr>
          <w:rFonts w:hint="cs"/>
          <w:b/>
          <w:bCs/>
          <w:spacing w:val="-4"/>
          <w:rtl/>
        </w:rPr>
        <w:t xml:space="preserve"> </w:t>
      </w:r>
      <w:r w:rsidRPr="00447D5F">
        <w:rPr>
          <w:rFonts w:hint="cs"/>
          <w:b/>
          <w:bCs/>
          <w:spacing w:val="-4"/>
          <w:rtl/>
        </w:rPr>
        <w:t>أثناء</w:t>
      </w:r>
      <w:r w:rsidR="00532B04">
        <w:rPr>
          <w:rFonts w:hint="cs"/>
          <w:b/>
          <w:bCs/>
          <w:spacing w:val="-4"/>
          <w:rtl/>
        </w:rPr>
        <w:t xml:space="preserve"> </w:t>
      </w:r>
      <w:r w:rsidRPr="00447D5F">
        <w:rPr>
          <w:rFonts w:hint="cs"/>
          <w:b/>
          <w:bCs/>
          <w:spacing w:val="-4"/>
          <w:rtl/>
        </w:rPr>
        <w:t>أداء</w:t>
      </w:r>
      <w:r w:rsidR="00532B04">
        <w:rPr>
          <w:rFonts w:hint="cs"/>
          <w:b/>
          <w:bCs/>
          <w:spacing w:val="-4"/>
          <w:rtl/>
        </w:rPr>
        <w:t xml:space="preserve"> </w:t>
      </w:r>
      <w:r w:rsidRPr="00447D5F">
        <w:rPr>
          <w:rFonts w:hint="cs"/>
          <w:b/>
          <w:bCs/>
          <w:spacing w:val="-4"/>
          <w:rtl/>
        </w:rPr>
        <w:t>واجباته</w:t>
      </w:r>
      <w:r w:rsidR="00DD216A" w:rsidRPr="00447D5F">
        <w:rPr>
          <w:rFonts w:hint="cs"/>
          <w:b/>
          <w:bCs/>
          <w:spacing w:val="-4"/>
          <w:rtl/>
        </w:rPr>
        <w:t>“</w:t>
      </w:r>
      <w:r w:rsidR="00532B04">
        <w:rPr>
          <w:rFonts w:hint="cs"/>
          <w:b/>
          <w:bCs/>
          <w:spacing w:val="-4"/>
          <w:rtl/>
        </w:rPr>
        <w:t xml:space="preserve"> </w:t>
      </w:r>
      <w:r w:rsidRPr="00447D5F">
        <w:rPr>
          <w:rFonts w:hint="cs"/>
          <w:b/>
          <w:bCs/>
          <w:spacing w:val="-4"/>
          <w:rtl/>
        </w:rPr>
        <w:t>التي</w:t>
      </w:r>
      <w:r w:rsidR="00532B04">
        <w:rPr>
          <w:rFonts w:hint="cs"/>
          <w:b/>
          <w:bCs/>
          <w:spacing w:val="-4"/>
          <w:rtl/>
        </w:rPr>
        <w:t xml:space="preserve"> </w:t>
      </w:r>
      <w:r w:rsidRPr="00447D5F">
        <w:rPr>
          <w:rFonts w:hint="cs"/>
          <w:b/>
          <w:bCs/>
          <w:spacing w:val="-4"/>
          <w:rtl/>
        </w:rPr>
        <w:t>قدمتها</w:t>
      </w:r>
      <w:r w:rsidR="00532B04">
        <w:rPr>
          <w:rFonts w:hint="cs"/>
          <w:b/>
          <w:bCs/>
          <w:spacing w:val="-4"/>
          <w:rtl/>
        </w:rPr>
        <w:t xml:space="preserve"> </w:t>
      </w:r>
      <w:r w:rsidRPr="00447D5F">
        <w:rPr>
          <w:rFonts w:hint="cs"/>
          <w:b/>
          <w:bCs/>
          <w:spacing w:val="-4"/>
          <w:rtl/>
        </w:rPr>
        <w:t>المفتشية</w:t>
      </w:r>
      <w:r w:rsidR="00532B04">
        <w:rPr>
          <w:rFonts w:hint="cs"/>
          <w:b/>
          <w:bCs/>
          <w:spacing w:val="-4"/>
          <w:rtl/>
        </w:rPr>
        <w:t xml:space="preserve"> </w:t>
      </w:r>
      <w:r w:rsidRPr="00447D5F">
        <w:rPr>
          <w:rFonts w:hint="cs"/>
          <w:b/>
          <w:bCs/>
          <w:spacing w:val="-4"/>
          <w:rtl/>
        </w:rPr>
        <w:t>القضائية</w:t>
      </w:r>
      <w:r w:rsidR="00532B04">
        <w:rPr>
          <w:rFonts w:hint="cs"/>
          <w:b/>
          <w:bCs/>
          <w:spacing w:val="-4"/>
          <w:rtl/>
        </w:rPr>
        <w:t xml:space="preserve"> </w:t>
      </w:r>
      <w:r w:rsidRPr="00447D5F">
        <w:rPr>
          <w:rFonts w:hint="cs"/>
          <w:b/>
          <w:bCs/>
          <w:spacing w:val="-4"/>
          <w:rtl/>
        </w:rPr>
        <w:t>لخدمات</w:t>
      </w:r>
      <w:r w:rsidR="00532B04">
        <w:rPr>
          <w:rFonts w:hint="cs"/>
          <w:b/>
          <w:bCs/>
          <w:spacing w:val="-4"/>
          <w:rtl/>
        </w:rPr>
        <w:t xml:space="preserve"> </w:t>
      </w:r>
      <w:r w:rsidRPr="00447D5F">
        <w:rPr>
          <w:rFonts w:hint="cs"/>
          <w:b/>
          <w:bCs/>
          <w:spacing w:val="-4"/>
          <w:rtl/>
        </w:rPr>
        <w:t>السجون،</w:t>
      </w:r>
      <w:r w:rsidR="00532B04">
        <w:rPr>
          <w:rFonts w:hint="cs"/>
          <w:b/>
          <w:bCs/>
          <w:spacing w:val="-4"/>
          <w:rtl/>
        </w:rPr>
        <w:t xml:space="preserve"> </w:t>
      </w:r>
      <w:r w:rsidRPr="00447D5F">
        <w:rPr>
          <w:rFonts w:hint="cs"/>
          <w:b/>
          <w:bCs/>
          <w:spacing w:val="-4"/>
          <w:rtl/>
        </w:rPr>
        <w:t>وبموجب</w:t>
      </w:r>
      <w:r w:rsidR="00532B04">
        <w:rPr>
          <w:rFonts w:hint="cs"/>
          <w:b/>
          <w:bCs/>
          <w:spacing w:val="-4"/>
          <w:rtl/>
        </w:rPr>
        <w:t xml:space="preserve"> </w:t>
      </w:r>
      <w:r w:rsidRPr="00447D5F">
        <w:rPr>
          <w:rFonts w:hint="cs"/>
          <w:b/>
          <w:bCs/>
          <w:spacing w:val="-4"/>
          <w:rtl/>
        </w:rPr>
        <w:t>أي</w:t>
      </w:r>
      <w:r w:rsidR="00532B04">
        <w:rPr>
          <w:rFonts w:hint="cs"/>
          <w:b/>
          <w:bCs/>
          <w:spacing w:val="-4"/>
          <w:rtl/>
        </w:rPr>
        <w:t xml:space="preserve"> </w:t>
      </w:r>
      <w:r w:rsidRPr="00447D5F">
        <w:rPr>
          <w:rFonts w:hint="cs"/>
          <w:b/>
          <w:bCs/>
          <w:spacing w:val="-4"/>
          <w:rtl/>
        </w:rPr>
        <w:t>تشريع</w:t>
      </w:r>
      <w:r w:rsidR="00532B04">
        <w:rPr>
          <w:rFonts w:hint="cs"/>
          <w:b/>
          <w:bCs/>
          <w:spacing w:val="-4"/>
          <w:rtl/>
        </w:rPr>
        <w:t xml:space="preserve"> </w:t>
      </w:r>
      <w:r w:rsidRPr="00447D5F">
        <w:rPr>
          <w:rFonts w:hint="cs"/>
          <w:b/>
          <w:bCs/>
          <w:spacing w:val="-4"/>
          <w:rtl/>
        </w:rPr>
        <w:t>آخر؛</w:t>
      </w:r>
      <w:r w:rsidRPr="00447D5F">
        <w:rPr>
          <w:b/>
          <w:bCs/>
          <w:spacing w:val="-4"/>
        </w:rPr>
        <w:t>‬</w:t>
      </w:r>
      <w:r w:rsidRPr="00447D5F">
        <w:rPr>
          <w:spacing w:val="-4"/>
        </w:rPr>
        <w:t>‬</w:t>
      </w:r>
      <w:r w:rsidRPr="00447D5F">
        <w:rPr>
          <w:spacing w:val="-4"/>
        </w:rPr>
        <w:t>‬</w:t>
      </w:r>
      <w:r w:rsidRPr="00447D5F">
        <w:rPr>
          <w:spacing w:val="-4"/>
        </w:rPr>
        <w:t>‬</w:t>
      </w:r>
      <w:r w:rsidRPr="00447D5F">
        <w:rPr>
          <w:spacing w:val="-4"/>
        </w:rPr>
        <w:t>‬</w:t>
      </w:r>
    </w:p>
    <w:p w:rsidR="00FB7CD1" w:rsidRPr="0015279F" w:rsidRDefault="00FB7CD1" w:rsidP="0008286A">
      <w:pPr>
        <w:pStyle w:val="SingleTxtGA"/>
        <w:rPr>
          <w:b/>
          <w:bCs/>
          <w:rtl/>
        </w:rPr>
      </w:pPr>
      <w:r w:rsidRPr="001534F8">
        <w:rPr>
          <w:rFonts w:hint="cs"/>
          <w:rtl/>
        </w:rPr>
        <w:tab/>
        <w:t>(هـ</w:t>
      </w:r>
      <w:r w:rsidR="0008286A">
        <w:rPr>
          <w:rFonts w:hint="cs"/>
          <w:rtl/>
        </w:rPr>
        <w:t>)</w:t>
      </w:r>
      <w:r w:rsidR="0008286A">
        <w:rPr>
          <w:rFonts w:hint="cs"/>
          <w:rtl/>
        </w:rPr>
        <w:tab/>
      </w:r>
      <w:r w:rsidRPr="00B47226">
        <w:rPr>
          <w:rFonts w:hint="cs"/>
          <w:b/>
          <w:bCs/>
          <w:rtl/>
        </w:rPr>
        <w:t>ضمان</w:t>
      </w:r>
      <w:r w:rsidR="00532B04">
        <w:rPr>
          <w:rFonts w:hint="cs"/>
          <w:b/>
          <w:bCs/>
          <w:rtl/>
        </w:rPr>
        <w:t xml:space="preserve"> </w:t>
      </w:r>
      <w:r w:rsidRPr="00B47226">
        <w:rPr>
          <w:rFonts w:hint="cs"/>
          <w:b/>
          <w:bCs/>
          <w:rtl/>
        </w:rPr>
        <w:t>محاكمة</w:t>
      </w:r>
      <w:r w:rsidR="00532B04">
        <w:rPr>
          <w:rFonts w:hint="cs"/>
          <w:b/>
          <w:bCs/>
          <w:rtl/>
        </w:rPr>
        <w:t xml:space="preserve"> </w:t>
      </w:r>
      <w:r w:rsidRPr="00B47226">
        <w:rPr>
          <w:rFonts w:hint="cs"/>
          <w:b/>
          <w:bCs/>
          <w:rtl/>
        </w:rPr>
        <w:t>ومعاقبة</w:t>
      </w:r>
      <w:r w:rsidR="00532B04">
        <w:rPr>
          <w:rFonts w:hint="cs"/>
          <w:b/>
          <w:bCs/>
          <w:rtl/>
        </w:rPr>
        <w:t xml:space="preserve"> </w:t>
      </w:r>
      <w:r w:rsidRPr="00B47226">
        <w:rPr>
          <w:rFonts w:hint="cs"/>
          <w:b/>
          <w:bCs/>
          <w:rtl/>
        </w:rPr>
        <w:t>مرتكبي</w:t>
      </w:r>
      <w:r w:rsidR="00532B04">
        <w:rPr>
          <w:rFonts w:hint="cs"/>
          <w:b/>
          <w:bCs/>
          <w:rtl/>
        </w:rPr>
        <w:t xml:space="preserve"> </w:t>
      </w:r>
      <w:r w:rsidRPr="00B47226">
        <w:rPr>
          <w:rFonts w:hint="cs"/>
          <w:b/>
          <w:bCs/>
          <w:rtl/>
        </w:rPr>
        <w:t>التعذيب</w:t>
      </w:r>
      <w:r w:rsidR="00532B04">
        <w:rPr>
          <w:rFonts w:hint="cs"/>
          <w:b/>
          <w:bCs/>
          <w:rtl/>
        </w:rPr>
        <w:t xml:space="preserve"> </w:t>
      </w:r>
      <w:r w:rsidRPr="00B47226">
        <w:rPr>
          <w:rFonts w:hint="cs"/>
          <w:b/>
          <w:bCs/>
          <w:rtl/>
        </w:rPr>
        <w:t>وسوء</w:t>
      </w:r>
      <w:r w:rsidR="00532B04">
        <w:rPr>
          <w:rFonts w:hint="cs"/>
          <w:b/>
          <w:bCs/>
          <w:rtl/>
        </w:rPr>
        <w:t xml:space="preserve"> </w:t>
      </w:r>
      <w:r w:rsidRPr="00B47226">
        <w:rPr>
          <w:rFonts w:hint="cs"/>
          <w:b/>
          <w:bCs/>
          <w:rtl/>
        </w:rPr>
        <w:t>المعاملة</w:t>
      </w:r>
      <w:r w:rsidR="00532B04">
        <w:rPr>
          <w:rFonts w:hint="cs"/>
          <w:b/>
          <w:bCs/>
          <w:rtl/>
        </w:rPr>
        <w:t xml:space="preserve"> </w:t>
      </w:r>
      <w:r w:rsidRPr="00B47226">
        <w:rPr>
          <w:rFonts w:hint="cs"/>
          <w:b/>
          <w:bCs/>
          <w:rtl/>
        </w:rPr>
        <w:t>بطريقة</w:t>
      </w:r>
      <w:r w:rsidR="00532B04">
        <w:rPr>
          <w:rFonts w:hint="cs"/>
          <w:b/>
          <w:bCs/>
          <w:rtl/>
        </w:rPr>
        <w:t xml:space="preserve"> </w:t>
      </w:r>
      <w:r w:rsidRPr="00B47226">
        <w:rPr>
          <w:rFonts w:hint="cs"/>
          <w:b/>
          <w:bCs/>
          <w:rtl/>
        </w:rPr>
        <w:t>فورية</w:t>
      </w:r>
      <w:r w:rsidR="00532B04">
        <w:rPr>
          <w:rFonts w:hint="cs"/>
          <w:b/>
          <w:bCs/>
          <w:rtl/>
        </w:rPr>
        <w:t xml:space="preserve"> </w:t>
      </w:r>
      <w:r w:rsidRPr="00B47226">
        <w:rPr>
          <w:rFonts w:hint="cs"/>
          <w:b/>
          <w:bCs/>
          <w:rtl/>
        </w:rPr>
        <w:t>ونزيهة،</w:t>
      </w:r>
      <w:r w:rsidR="00532B04">
        <w:rPr>
          <w:rFonts w:hint="cs"/>
          <w:b/>
          <w:bCs/>
          <w:rtl/>
        </w:rPr>
        <w:t xml:space="preserve"> </w:t>
      </w:r>
      <w:r w:rsidRPr="00B47226">
        <w:rPr>
          <w:rFonts w:hint="cs"/>
          <w:b/>
          <w:bCs/>
          <w:rtl/>
        </w:rPr>
        <w:t>وذلك</w:t>
      </w:r>
      <w:r w:rsidR="00532B04">
        <w:rPr>
          <w:rFonts w:hint="cs"/>
          <w:b/>
          <w:bCs/>
          <w:rtl/>
        </w:rPr>
        <w:t xml:space="preserve"> </w:t>
      </w:r>
      <w:r w:rsidRPr="00B47226">
        <w:rPr>
          <w:rFonts w:hint="cs"/>
          <w:b/>
          <w:bCs/>
          <w:rtl/>
        </w:rPr>
        <w:t>لمنع</w:t>
      </w:r>
      <w:r w:rsidR="00532B04">
        <w:rPr>
          <w:rFonts w:hint="cs"/>
          <w:b/>
          <w:bCs/>
          <w:rtl/>
        </w:rPr>
        <w:t xml:space="preserve"> </w:t>
      </w:r>
      <w:r w:rsidRPr="00B47226">
        <w:rPr>
          <w:rFonts w:hint="cs"/>
          <w:b/>
          <w:bCs/>
          <w:rtl/>
        </w:rPr>
        <w:t>الإفلات</w:t>
      </w:r>
      <w:r w:rsidR="00532B04">
        <w:rPr>
          <w:rFonts w:hint="cs"/>
          <w:b/>
          <w:bCs/>
          <w:rtl/>
        </w:rPr>
        <w:t xml:space="preserve"> </w:t>
      </w:r>
      <w:r w:rsidRPr="00B47226">
        <w:rPr>
          <w:rFonts w:hint="cs"/>
          <w:b/>
          <w:bCs/>
          <w:rtl/>
        </w:rPr>
        <w:t>من</w:t>
      </w:r>
      <w:r w:rsidR="00532B04">
        <w:rPr>
          <w:rFonts w:hint="cs"/>
          <w:b/>
          <w:bCs/>
          <w:rtl/>
        </w:rPr>
        <w:t xml:space="preserve"> </w:t>
      </w:r>
      <w:proofErr w:type="gramStart"/>
      <w:r w:rsidRPr="00B47226">
        <w:rPr>
          <w:rFonts w:hint="cs"/>
          <w:b/>
          <w:bCs/>
          <w:rtl/>
        </w:rPr>
        <w:t>العقاب.</w:t>
      </w:r>
      <w:r>
        <w:t>‬</w:t>
      </w:r>
      <w:r>
        <w:t>‬</w:t>
      </w:r>
      <w:proofErr w:type="gramEnd"/>
      <w:r>
        <w:t>‬</w:t>
      </w:r>
    </w:p>
    <w:p w:rsidR="00FB7CD1" w:rsidRPr="001534F8" w:rsidRDefault="00FB7CD1" w:rsidP="0044365E">
      <w:pPr>
        <w:pStyle w:val="H23GA"/>
        <w:rPr>
          <w:rtl/>
        </w:rPr>
      </w:pPr>
      <w:r w:rsidRPr="001534F8">
        <w:rPr>
          <w:rFonts w:hint="cs"/>
          <w:rtl/>
        </w:rPr>
        <w:lastRenderedPageBreak/>
        <w:tab/>
      </w:r>
      <w:r w:rsidRPr="001534F8">
        <w:rPr>
          <w:rFonts w:hint="cs"/>
          <w:rtl/>
        </w:rPr>
        <w:tab/>
      </w:r>
      <w:r w:rsidRPr="00B47226">
        <w:rPr>
          <w:rFonts w:hint="cs"/>
          <w:rtl/>
        </w:rPr>
        <w:t>مشروع</w:t>
      </w:r>
      <w:r w:rsidR="00532B04">
        <w:rPr>
          <w:rFonts w:hint="cs"/>
          <w:rtl/>
        </w:rPr>
        <w:t xml:space="preserve"> </w:t>
      </w:r>
      <w:r>
        <w:rPr>
          <w:rFonts w:hint="cs"/>
          <w:rtl/>
        </w:rPr>
        <w:t>ال</w:t>
      </w:r>
      <w:r w:rsidRPr="00B47226">
        <w:rPr>
          <w:rFonts w:hint="cs"/>
          <w:rtl/>
        </w:rPr>
        <w:t>قانون</w:t>
      </w:r>
      <w:r w:rsidR="00532B04">
        <w:rPr>
          <w:rFonts w:hint="cs"/>
          <w:rtl/>
        </w:rPr>
        <w:t xml:space="preserve"> </w:t>
      </w:r>
      <w:r>
        <w:rPr>
          <w:rFonts w:hint="cs"/>
          <w:rtl/>
        </w:rPr>
        <w:t>المتعلق</w:t>
      </w:r>
      <w:r w:rsidR="00532B04">
        <w:rPr>
          <w:rFonts w:hint="cs"/>
          <w:rtl/>
        </w:rPr>
        <w:t xml:space="preserve"> </w:t>
      </w:r>
      <w:r>
        <w:rPr>
          <w:rFonts w:hint="cs"/>
          <w:rtl/>
        </w:rPr>
        <w:t>ب</w:t>
      </w:r>
      <w:r w:rsidRPr="00B47226">
        <w:rPr>
          <w:rFonts w:hint="cs"/>
          <w:rtl/>
        </w:rPr>
        <w:t>الجرائم</w:t>
      </w:r>
      <w:r w:rsidR="00532B04">
        <w:rPr>
          <w:rFonts w:hint="cs"/>
          <w:rtl/>
        </w:rPr>
        <w:t xml:space="preserve"> </w:t>
      </w:r>
      <w:r w:rsidRPr="00B47226">
        <w:rPr>
          <w:rFonts w:hint="cs"/>
          <w:rtl/>
        </w:rPr>
        <w:t>الدولية</w:t>
      </w:r>
      <w:r w:rsidRPr="001534F8">
        <w:t>‬</w:t>
      </w:r>
      <w:r>
        <w:t>‬</w:t>
      </w:r>
      <w:r>
        <w:t>‬</w:t>
      </w:r>
      <w:r>
        <w:t>‬</w:t>
      </w:r>
      <w:r>
        <w:t>‬</w:t>
      </w:r>
    </w:p>
    <w:p w:rsidR="00FB7CD1" w:rsidRPr="001534F8" w:rsidRDefault="00FB7CD1" w:rsidP="0008286A">
      <w:pPr>
        <w:pStyle w:val="SingleTxtGA"/>
        <w:rPr>
          <w:rtl/>
        </w:rPr>
      </w:pPr>
      <w:r w:rsidRPr="001534F8">
        <w:rPr>
          <w:rFonts w:hint="cs"/>
          <w:rtl/>
        </w:rPr>
        <w:t>8</w:t>
      </w:r>
      <w:r w:rsidR="0008286A">
        <w:rPr>
          <w:rFonts w:hint="cs"/>
          <w:rtl/>
        </w:rPr>
        <w:t>-</w:t>
      </w:r>
      <w:r w:rsidR="0008286A">
        <w:rPr>
          <w:rFonts w:hint="cs"/>
          <w:rtl/>
        </w:rPr>
        <w:tab/>
      </w:r>
      <w:r w:rsidRPr="001534F8">
        <w:rPr>
          <w:rFonts w:hint="cs"/>
          <w:rtl/>
        </w:rPr>
        <w:t>تشعر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اللجنة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بقلق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بالغ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إزاء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مشروع</w:t>
      </w:r>
      <w:r w:rsidR="00532B04">
        <w:rPr>
          <w:rFonts w:hint="cs"/>
          <w:rtl/>
        </w:rPr>
        <w:t xml:space="preserve"> </w:t>
      </w:r>
      <w:r>
        <w:rPr>
          <w:rFonts w:hint="cs"/>
          <w:rtl/>
        </w:rPr>
        <w:t>ال</w:t>
      </w:r>
      <w:r w:rsidRPr="001534F8">
        <w:rPr>
          <w:rFonts w:hint="cs"/>
          <w:rtl/>
        </w:rPr>
        <w:t>قانون</w:t>
      </w:r>
      <w:r w:rsidR="00532B04">
        <w:rPr>
          <w:rFonts w:hint="cs"/>
          <w:rtl/>
        </w:rPr>
        <w:t xml:space="preserve"> </w:t>
      </w:r>
      <w:r>
        <w:rPr>
          <w:rFonts w:hint="cs"/>
          <w:rtl/>
        </w:rPr>
        <w:t>المقترح</w:t>
      </w:r>
      <w:r w:rsidR="00532B04">
        <w:rPr>
          <w:rFonts w:hint="cs"/>
          <w:rtl/>
        </w:rPr>
        <w:t xml:space="preserve"> </w:t>
      </w:r>
      <w:r>
        <w:rPr>
          <w:rFonts w:hint="cs"/>
          <w:rtl/>
        </w:rPr>
        <w:t>بشأن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الجرائم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الدولية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الذي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تنظر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فيه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الجمعية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الوطنية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حاليا</w:t>
      </w:r>
      <w:r w:rsidR="00532B04">
        <w:rPr>
          <w:rFonts w:hint="cs"/>
          <w:rtl/>
        </w:rPr>
        <w:t>ً</w:t>
      </w:r>
      <w:r w:rsidRPr="001534F8">
        <w:rPr>
          <w:rFonts w:hint="cs"/>
          <w:rtl/>
        </w:rPr>
        <w:t>.</w:t>
      </w:r>
      <w:r w:rsidR="00532B04">
        <w:rPr>
          <w:rtl/>
        </w:rPr>
        <w:t xml:space="preserve"> </w:t>
      </w:r>
      <w:r w:rsidRPr="001534F8">
        <w:rPr>
          <w:rFonts w:hint="cs"/>
          <w:rtl/>
        </w:rPr>
        <w:t>وفي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حال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اعتماد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مشروع</w:t>
      </w:r>
      <w:r w:rsidR="00532B04">
        <w:rPr>
          <w:rFonts w:hint="cs"/>
          <w:rtl/>
        </w:rPr>
        <w:t xml:space="preserve"> </w:t>
      </w:r>
      <w:r>
        <w:rPr>
          <w:rFonts w:hint="cs"/>
          <w:rtl/>
        </w:rPr>
        <w:t>ال</w:t>
      </w:r>
      <w:r w:rsidRPr="001534F8">
        <w:rPr>
          <w:rFonts w:hint="cs"/>
          <w:rtl/>
        </w:rPr>
        <w:t>قانون</w:t>
      </w:r>
      <w:r w:rsidR="00532B04">
        <w:rPr>
          <w:rFonts w:hint="cs"/>
          <w:rtl/>
        </w:rPr>
        <w:t xml:space="preserve"> </w:t>
      </w:r>
      <w:r>
        <w:rPr>
          <w:rFonts w:hint="cs"/>
          <w:rtl/>
        </w:rPr>
        <w:t>هذا</w:t>
      </w:r>
      <w:r w:rsidR="0008286A">
        <w:rPr>
          <w:rFonts w:hint="cs"/>
          <w:rtl/>
        </w:rPr>
        <w:t>،</w:t>
      </w:r>
      <w:r w:rsidR="00532B04">
        <w:rPr>
          <w:rFonts w:hint="cs"/>
          <w:rtl/>
        </w:rPr>
        <w:t xml:space="preserve"> </w:t>
      </w:r>
      <w:r>
        <w:rPr>
          <w:rFonts w:hint="cs"/>
          <w:rtl/>
        </w:rPr>
        <w:t>فإنه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سيُعدِّل</w:t>
      </w:r>
      <w:r w:rsidR="00532B04">
        <w:rPr>
          <w:rFonts w:hint="cs"/>
          <w:rtl/>
        </w:rPr>
        <w:t xml:space="preserve"> </w:t>
      </w:r>
      <w:r>
        <w:rPr>
          <w:rFonts w:hint="cs"/>
          <w:rtl/>
        </w:rPr>
        <w:t>ال</w:t>
      </w:r>
      <w:r w:rsidRPr="001534F8">
        <w:rPr>
          <w:rFonts w:hint="cs"/>
          <w:rtl/>
        </w:rPr>
        <w:t>قانون</w:t>
      </w:r>
      <w:r w:rsidR="00532B04">
        <w:rPr>
          <w:rFonts w:hint="cs"/>
          <w:rtl/>
        </w:rPr>
        <w:t xml:space="preserve"> </w:t>
      </w:r>
      <w:r>
        <w:rPr>
          <w:rFonts w:hint="cs"/>
          <w:rtl/>
        </w:rPr>
        <w:t>المتعلق</w:t>
      </w:r>
      <w:r w:rsidR="00532B04">
        <w:rPr>
          <w:rFonts w:hint="cs"/>
          <w:rtl/>
        </w:rPr>
        <w:t xml:space="preserve"> </w:t>
      </w:r>
      <w:r>
        <w:rPr>
          <w:rFonts w:hint="cs"/>
          <w:rtl/>
        </w:rPr>
        <w:t>ب</w:t>
      </w:r>
      <w:r w:rsidRPr="001534F8">
        <w:rPr>
          <w:rFonts w:hint="cs"/>
          <w:rtl/>
        </w:rPr>
        <w:t>منع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ومكافحة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التعذيب</w:t>
      </w:r>
      <w:r w:rsidR="00532B04">
        <w:rPr>
          <w:rFonts w:hint="cs"/>
          <w:rtl/>
        </w:rPr>
        <w:t xml:space="preserve"> </w:t>
      </w:r>
      <w:r>
        <w:rPr>
          <w:rFonts w:hint="cs"/>
          <w:rtl/>
        </w:rPr>
        <w:t>بحيث</w:t>
      </w:r>
      <w:r w:rsidR="00532B04">
        <w:rPr>
          <w:rFonts w:hint="cs"/>
          <w:rtl/>
        </w:rPr>
        <w:t xml:space="preserve"> </w:t>
      </w:r>
      <w:r>
        <w:rPr>
          <w:rFonts w:hint="cs"/>
          <w:rtl/>
        </w:rPr>
        <w:t>يمنح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الحصانة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لأشخاص</w:t>
      </w:r>
      <w:r w:rsidR="00532B04">
        <w:rPr>
          <w:rFonts w:hint="cs"/>
          <w:rtl/>
        </w:rPr>
        <w:t xml:space="preserve"> </w:t>
      </w:r>
      <w:r>
        <w:rPr>
          <w:rFonts w:hint="cs"/>
          <w:rtl/>
        </w:rPr>
        <w:t>بعينهم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ويجنبهم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المحاكمة</w:t>
      </w:r>
      <w:r w:rsidR="00532B04">
        <w:rPr>
          <w:rFonts w:hint="cs"/>
          <w:rtl/>
        </w:rPr>
        <w:t xml:space="preserve"> </w:t>
      </w:r>
      <w:r>
        <w:rPr>
          <w:rFonts w:hint="cs"/>
          <w:rtl/>
        </w:rPr>
        <w:t>على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جريمة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التعذيب.</w:t>
      </w:r>
      <w:r w:rsidR="00532B04">
        <w:rPr>
          <w:rtl/>
        </w:rPr>
        <w:t xml:space="preserve"> </w:t>
      </w:r>
      <w:r w:rsidRPr="001534F8">
        <w:rPr>
          <w:rFonts w:hint="cs"/>
          <w:rtl/>
        </w:rPr>
        <w:t>وفي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حال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نُفذت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ا</w:t>
      </w:r>
      <w:r>
        <w:rPr>
          <w:rFonts w:hint="cs"/>
          <w:rtl/>
        </w:rPr>
        <w:t>لأحكام</w:t>
      </w:r>
      <w:r w:rsidR="00532B04">
        <w:rPr>
          <w:rFonts w:hint="cs"/>
          <w:rtl/>
        </w:rPr>
        <w:t xml:space="preserve"> </w:t>
      </w:r>
      <w:r>
        <w:rPr>
          <w:rFonts w:hint="cs"/>
          <w:rtl/>
        </w:rPr>
        <w:t>ذات</w:t>
      </w:r>
      <w:r w:rsidR="00532B04">
        <w:rPr>
          <w:rFonts w:hint="cs"/>
          <w:rtl/>
        </w:rPr>
        <w:t xml:space="preserve"> </w:t>
      </w:r>
      <w:r>
        <w:rPr>
          <w:rFonts w:hint="cs"/>
          <w:rtl/>
        </w:rPr>
        <w:t>الصلة</w:t>
      </w:r>
      <w:r w:rsidR="00532B04">
        <w:rPr>
          <w:rFonts w:hint="cs"/>
          <w:rtl/>
        </w:rPr>
        <w:t xml:space="preserve"> </w:t>
      </w:r>
      <w:r>
        <w:rPr>
          <w:rFonts w:hint="cs"/>
          <w:rtl/>
        </w:rPr>
        <w:t>من</w:t>
      </w:r>
      <w:r w:rsidR="00532B04">
        <w:rPr>
          <w:rFonts w:hint="cs"/>
          <w:rtl/>
        </w:rPr>
        <w:t xml:space="preserve"> </w:t>
      </w:r>
      <w:r>
        <w:rPr>
          <w:rFonts w:hint="cs"/>
          <w:rtl/>
        </w:rPr>
        <w:t>هذا</w:t>
      </w:r>
      <w:r w:rsidR="00532B04">
        <w:rPr>
          <w:rFonts w:hint="cs"/>
          <w:rtl/>
        </w:rPr>
        <w:t xml:space="preserve"> </w:t>
      </w:r>
      <w:r>
        <w:rPr>
          <w:rFonts w:hint="cs"/>
          <w:rtl/>
        </w:rPr>
        <w:t>القانون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بصيغتها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المعدلة،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فإنها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س</w:t>
      </w:r>
      <w:r>
        <w:rPr>
          <w:rFonts w:hint="cs"/>
          <w:rtl/>
        </w:rPr>
        <w:t>ت</w:t>
      </w:r>
      <w:r w:rsidRPr="001534F8">
        <w:rPr>
          <w:rFonts w:hint="cs"/>
          <w:rtl/>
        </w:rPr>
        <w:t>تعارض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مع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الاتفاقية،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وستشكل،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إذا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طُبقت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عملياً،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انتهاكاً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جسيماً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للاتفاقية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(المادتان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2</w:t>
      </w:r>
      <w:r w:rsidR="00532B04">
        <w:rPr>
          <w:rFonts w:hint="cs"/>
          <w:rtl/>
        </w:rPr>
        <w:t xml:space="preserve"> </w:t>
      </w:r>
      <w:r>
        <w:rPr>
          <w:rFonts w:hint="cs"/>
          <w:rtl/>
        </w:rPr>
        <w:t>و</w:t>
      </w:r>
      <w:r w:rsidRPr="001534F8">
        <w:rPr>
          <w:rFonts w:hint="cs"/>
          <w:rtl/>
        </w:rPr>
        <w:t>4).</w:t>
      </w:r>
      <w:r w:rsidR="00532B04">
        <w:rPr>
          <w:rtl/>
        </w:rPr>
        <w:t xml:space="preserve"> </w:t>
      </w:r>
      <w:r>
        <w:t>‬</w:t>
      </w:r>
      <w:r>
        <w:t>‬</w:t>
      </w:r>
      <w:r>
        <w:t>‬</w:t>
      </w:r>
      <w:r>
        <w:t>‬</w:t>
      </w:r>
      <w:r>
        <w:t>‬</w:t>
      </w:r>
      <w:r>
        <w:t>‬</w:t>
      </w:r>
      <w:r>
        <w:t>‬</w:t>
      </w:r>
      <w:r>
        <w:t>‬</w:t>
      </w:r>
      <w:r>
        <w:t>‬</w:t>
      </w:r>
      <w:r>
        <w:t>‬</w:t>
      </w:r>
      <w:r>
        <w:t>‬</w:t>
      </w:r>
      <w:r>
        <w:t>‬</w:t>
      </w:r>
    </w:p>
    <w:p w:rsidR="00FB7CD1" w:rsidRPr="001534F8" w:rsidRDefault="00FB7CD1" w:rsidP="0008286A">
      <w:pPr>
        <w:pStyle w:val="SingleTxtGA"/>
        <w:rPr>
          <w:rtl/>
        </w:rPr>
      </w:pPr>
      <w:r w:rsidRPr="001534F8">
        <w:rPr>
          <w:rFonts w:hint="cs"/>
          <w:rtl/>
        </w:rPr>
        <w:t>9</w:t>
      </w:r>
      <w:r w:rsidR="0008286A">
        <w:rPr>
          <w:rFonts w:hint="cs"/>
          <w:rtl/>
        </w:rPr>
        <w:t>-</w:t>
      </w:r>
      <w:r w:rsidR="0008286A">
        <w:rPr>
          <w:rFonts w:hint="cs"/>
          <w:rtl/>
        </w:rPr>
        <w:tab/>
      </w:r>
      <w:r w:rsidRPr="00B47226">
        <w:rPr>
          <w:rFonts w:hint="cs"/>
          <w:bCs/>
          <w:rtl/>
        </w:rPr>
        <w:t>ينبغي</w:t>
      </w:r>
      <w:r w:rsidR="00532B04">
        <w:rPr>
          <w:rFonts w:hint="cs"/>
          <w:bCs/>
          <w:rtl/>
        </w:rPr>
        <w:t xml:space="preserve"> </w:t>
      </w:r>
      <w:r w:rsidRPr="00B47226">
        <w:rPr>
          <w:rFonts w:hint="cs"/>
          <w:bCs/>
          <w:rtl/>
        </w:rPr>
        <w:t>للدولة</w:t>
      </w:r>
      <w:r w:rsidR="00532B04">
        <w:rPr>
          <w:rFonts w:hint="cs"/>
          <w:bCs/>
          <w:rtl/>
        </w:rPr>
        <w:t xml:space="preserve"> </w:t>
      </w:r>
      <w:r w:rsidRPr="00B47226">
        <w:rPr>
          <w:rFonts w:hint="cs"/>
          <w:bCs/>
          <w:rtl/>
        </w:rPr>
        <w:t>الطرف</w:t>
      </w:r>
      <w:r w:rsidR="00532B04">
        <w:rPr>
          <w:rFonts w:hint="cs"/>
          <w:bCs/>
          <w:rtl/>
        </w:rPr>
        <w:t xml:space="preserve"> </w:t>
      </w:r>
      <w:r w:rsidRPr="00B47226">
        <w:rPr>
          <w:rFonts w:hint="cs"/>
          <w:bCs/>
          <w:rtl/>
        </w:rPr>
        <w:t>مواءمة</w:t>
      </w:r>
      <w:r w:rsidR="00532B04">
        <w:rPr>
          <w:rFonts w:hint="cs"/>
          <w:bCs/>
          <w:rtl/>
        </w:rPr>
        <w:t xml:space="preserve"> </w:t>
      </w:r>
      <w:r w:rsidRPr="00B47226">
        <w:rPr>
          <w:rFonts w:hint="cs"/>
          <w:bCs/>
          <w:rtl/>
        </w:rPr>
        <w:t>تشريعاتها</w:t>
      </w:r>
      <w:r w:rsidR="00532B04">
        <w:rPr>
          <w:rFonts w:hint="cs"/>
          <w:bCs/>
          <w:rtl/>
        </w:rPr>
        <w:t xml:space="preserve"> </w:t>
      </w:r>
      <w:r w:rsidRPr="00B47226">
        <w:rPr>
          <w:rFonts w:hint="cs"/>
          <w:bCs/>
          <w:rtl/>
        </w:rPr>
        <w:t>مع</w:t>
      </w:r>
      <w:r w:rsidR="00532B04">
        <w:rPr>
          <w:rFonts w:hint="cs"/>
          <w:bCs/>
          <w:rtl/>
        </w:rPr>
        <w:t xml:space="preserve"> </w:t>
      </w:r>
      <w:r w:rsidRPr="00B47226">
        <w:rPr>
          <w:rFonts w:hint="cs"/>
          <w:bCs/>
          <w:rtl/>
        </w:rPr>
        <w:t>أحكام</w:t>
      </w:r>
      <w:r w:rsidR="00532B04">
        <w:rPr>
          <w:rFonts w:hint="cs"/>
          <w:bCs/>
          <w:rtl/>
        </w:rPr>
        <w:t xml:space="preserve"> </w:t>
      </w:r>
      <w:r w:rsidRPr="00B47226">
        <w:rPr>
          <w:rFonts w:hint="cs"/>
          <w:bCs/>
          <w:rtl/>
        </w:rPr>
        <w:t>الاتفاقية</w:t>
      </w:r>
      <w:r w:rsidR="00532B04">
        <w:rPr>
          <w:rFonts w:hint="cs"/>
          <w:bCs/>
          <w:rtl/>
        </w:rPr>
        <w:t xml:space="preserve"> </w:t>
      </w:r>
      <w:r w:rsidRPr="00B47226">
        <w:rPr>
          <w:rFonts w:hint="cs"/>
          <w:bCs/>
          <w:rtl/>
        </w:rPr>
        <w:t>والامتناع</w:t>
      </w:r>
      <w:r w:rsidR="00532B04">
        <w:rPr>
          <w:rFonts w:hint="cs"/>
          <w:bCs/>
          <w:rtl/>
        </w:rPr>
        <w:t xml:space="preserve"> </w:t>
      </w:r>
      <w:r w:rsidRPr="00B47226">
        <w:rPr>
          <w:rFonts w:hint="cs"/>
          <w:bCs/>
          <w:rtl/>
        </w:rPr>
        <w:t>عن</w:t>
      </w:r>
      <w:r w:rsidR="00532B04">
        <w:rPr>
          <w:rFonts w:hint="cs"/>
          <w:bCs/>
          <w:rtl/>
        </w:rPr>
        <w:t xml:space="preserve"> </w:t>
      </w:r>
      <w:r>
        <w:rPr>
          <w:rFonts w:hint="cs"/>
          <w:bCs/>
          <w:rtl/>
        </w:rPr>
        <w:t>اعتماد</w:t>
      </w:r>
      <w:r w:rsidR="00532B04">
        <w:rPr>
          <w:rFonts w:hint="cs"/>
          <w:bCs/>
          <w:rtl/>
        </w:rPr>
        <w:t xml:space="preserve"> </w:t>
      </w:r>
      <w:r>
        <w:rPr>
          <w:rFonts w:hint="cs"/>
          <w:bCs/>
          <w:rtl/>
        </w:rPr>
        <w:t>مشروع</w:t>
      </w:r>
      <w:r w:rsidR="00532B04">
        <w:rPr>
          <w:rFonts w:hint="cs"/>
          <w:bCs/>
          <w:rtl/>
        </w:rPr>
        <w:t xml:space="preserve"> </w:t>
      </w:r>
      <w:r>
        <w:rPr>
          <w:rFonts w:hint="cs"/>
          <w:bCs/>
          <w:rtl/>
        </w:rPr>
        <w:t>ال</w:t>
      </w:r>
      <w:r w:rsidRPr="00B47226">
        <w:rPr>
          <w:rFonts w:hint="cs"/>
          <w:bCs/>
          <w:rtl/>
        </w:rPr>
        <w:t>قانون</w:t>
      </w:r>
      <w:r w:rsidR="00532B04">
        <w:rPr>
          <w:rFonts w:hint="cs"/>
          <w:bCs/>
          <w:rtl/>
        </w:rPr>
        <w:t xml:space="preserve"> </w:t>
      </w:r>
      <w:r>
        <w:rPr>
          <w:rFonts w:hint="cs"/>
          <w:bCs/>
          <w:rtl/>
        </w:rPr>
        <w:t>المتعلق</w:t>
      </w:r>
      <w:r w:rsidR="00532B04">
        <w:rPr>
          <w:rFonts w:hint="cs"/>
          <w:bCs/>
          <w:rtl/>
        </w:rPr>
        <w:t xml:space="preserve"> </w:t>
      </w:r>
      <w:r>
        <w:rPr>
          <w:rFonts w:hint="cs"/>
          <w:bCs/>
          <w:rtl/>
        </w:rPr>
        <w:t>ب</w:t>
      </w:r>
      <w:r w:rsidRPr="00B47226">
        <w:rPr>
          <w:rFonts w:hint="cs"/>
          <w:bCs/>
          <w:rtl/>
        </w:rPr>
        <w:t>الجرائم</w:t>
      </w:r>
      <w:r w:rsidR="00532B04">
        <w:rPr>
          <w:rFonts w:hint="cs"/>
          <w:bCs/>
          <w:rtl/>
        </w:rPr>
        <w:t xml:space="preserve"> </w:t>
      </w:r>
      <w:r w:rsidRPr="00B47226">
        <w:rPr>
          <w:rFonts w:hint="cs"/>
          <w:bCs/>
          <w:rtl/>
        </w:rPr>
        <w:t>الدولية</w:t>
      </w:r>
      <w:r w:rsidR="00532B04">
        <w:rPr>
          <w:rFonts w:hint="cs"/>
          <w:bCs/>
          <w:rtl/>
        </w:rPr>
        <w:t xml:space="preserve"> </w:t>
      </w:r>
      <w:r>
        <w:rPr>
          <w:rFonts w:hint="cs"/>
          <w:bCs/>
          <w:rtl/>
        </w:rPr>
        <w:t>الذي</w:t>
      </w:r>
      <w:r w:rsidR="00532B04">
        <w:rPr>
          <w:rFonts w:hint="cs"/>
          <w:bCs/>
          <w:rtl/>
        </w:rPr>
        <w:t xml:space="preserve"> </w:t>
      </w:r>
      <w:r>
        <w:rPr>
          <w:rFonts w:hint="cs"/>
          <w:bCs/>
          <w:rtl/>
        </w:rPr>
        <w:t>سيدخل</w:t>
      </w:r>
      <w:r w:rsidR="00532B04">
        <w:rPr>
          <w:rFonts w:hint="cs"/>
          <w:bCs/>
          <w:rtl/>
        </w:rPr>
        <w:t xml:space="preserve"> </w:t>
      </w:r>
      <w:r w:rsidRPr="00B47226">
        <w:rPr>
          <w:rFonts w:hint="cs"/>
          <w:bCs/>
          <w:rtl/>
        </w:rPr>
        <w:t>تعديل</w:t>
      </w:r>
      <w:r>
        <w:rPr>
          <w:rFonts w:hint="cs"/>
          <w:bCs/>
          <w:rtl/>
        </w:rPr>
        <w:t>ات</w:t>
      </w:r>
      <w:r w:rsidR="00532B04">
        <w:rPr>
          <w:rFonts w:hint="cs"/>
          <w:bCs/>
          <w:rtl/>
        </w:rPr>
        <w:t xml:space="preserve"> </w:t>
      </w:r>
      <w:r>
        <w:rPr>
          <w:rFonts w:hint="cs"/>
          <w:bCs/>
          <w:rtl/>
        </w:rPr>
        <w:t>على</w:t>
      </w:r>
      <w:r w:rsidR="00532B04">
        <w:rPr>
          <w:rFonts w:hint="cs"/>
          <w:bCs/>
          <w:rtl/>
        </w:rPr>
        <w:t xml:space="preserve"> </w:t>
      </w:r>
      <w:r>
        <w:rPr>
          <w:rFonts w:hint="cs"/>
          <w:bCs/>
          <w:rtl/>
        </w:rPr>
        <w:t>ال</w:t>
      </w:r>
      <w:r w:rsidRPr="00B47226">
        <w:rPr>
          <w:rFonts w:hint="cs"/>
          <w:bCs/>
          <w:rtl/>
        </w:rPr>
        <w:t>قانون</w:t>
      </w:r>
      <w:r w:rsidR="00532B04">
        <w:rPr>
          <w:rFonts w:hint="cs"/>
          <w:bCs/>
          <w:rtl/>
        </w:rPr>
        <w:t xml:space="preserve"> </w:t>
      </w:r>
      <w:r>
        <w:rPr>
          <w:rFonts w:hint="cs"/>
          <w:bCs/>
          <w:rtl/>
        </w:rPr>
        <w:t>المتعلق</w:t>
      </w:r>
      <w:r w:rsidR="00532B04">
        <w:rPr>
          <w:rFonts w:hint="cs"/>
          <w:bCs/>
          <w:rtl/>
        </w:rPr>
        <w:t xml:space="preserve"> </w:t>
      </w:r>
      <w:r>
        <w:rPr>
          <w:rFonts w:hint="cs"/>
          <w:bCs/>
          <w:rtl/>
        </w:rPr>
        <w:t>ب</w:t>
      </w:r>
      <w:r w:rsidRPr="00B47226">
        <w:rPr>
          <w:rFonts w:hint="cs"/>
          <w:bCs/>
          <w:rtl/>
        </w:rPr>
        <w:t>منع</w:t>
      </w:r>
      <w:r w:rsidR="00532B04">
        <w:rPr>
          <w:rFonts w:hint="cs"/>
          <w:bCs/>
          <w:rtl/>
        </w:rPr>
        <w:t xml:space="preserve"> </w:t>
      </w:r>
      <w:r w:rsidRPr="00B47226">
        <w:rPr>
          <w:rFonts w:hint="cs"/>
          <w:bCs/>
          <w:rtl/>
        </w:rPr>
        <w:t>ومكافحة</w:t>
      </w:r>
      <w:r w:rsidR="00532B04">
        <w:rPr>
          <w:rFonts w:hint="cs"/>
          <w:bCs/>
          <w:rtl/>
        </w:rPr>
        <w:t xml:space="preserve"> </w:t>
      </w:r>
      <w:r w:rsidRPr="00B47226">
        <w:rPr>
          <w:rFonts w:hint="cs"/>
          <w:bCs/>
          <w:rtl/>
        </w:rPr>
        <w:t>التعذيب</w:t>
      </w:r>
      <w:r>
        <w:rPr>
          <w:rFonts w:hint="cs"/>
          <w:bCs/>
          <w:rtl/>
        </w:rPr>
        <w:t>،</w:t>
      </w:r>
      <w:r w:rsidR="00532B04">
        <w:rPr>
          <w:rFonts w:hint="cs"/>
          <w:bCs/>
          <w:rtl/>
        </w:rPr>
        <w:t xml:space="preserve"> </w:t>
      </w:r>
      <w:r>
        <w:rPr>
          <w:rFonts w:hint="cs"/>
          <w:bCs/>
          <w:rtl/>
        </w:rPr>
        <w:t>و</w:t>
      </w:r>
      <w:r w:rsidRPr="00B47226">
        <w:rPr>
          <w:rFonts w:hint="cs"/>
          <w:bCs/>
          <w:rtl/>
        </w:rPr>
        <w:t>ال</w:t>
      </w:r>
      <w:r>
        <w:rPr>
          <w:rFonts w:hint="cs"/>
          <w:bCs/>
          <w:rtl/>
        </w:rPr>
        <w:t>ذي</w:t>
      </w:r>
      <w:r w:rsidR="00532B04">
        <w:rPr>
          <w:rFonts w:hint="cs"/>
          <w:bCs/>
          <w:rtl/>
        </w:rPr>
        <w:t xml:space="preserve"> </w:t>
      </w:r>
      <w:r>
        <w:rPr>
          <w:rFonts w:hint="cs"/>
          <w:bCs/>
          <w:rtl/>
        </w:rPr>
        <w:t>سيؤدي،</w:t>
      </w:r>
      <w:r w:rsidR="00532B04">
        <w:rPr>
          <w:rFonts w:hint="cs"/>
          <w:bCs/>
          <w:rtl/>
        </w:rPr>
        <w:t xml:space="preserve"> </w:t>
      </w:r>
      <w:r w:rsidRPr="00B47226">
        <w:rPr>
          <w:rFonts w:hint="cs"/>
          <w:bCs/>
          <w:rtl/>
        </w:rPr>
        <w:t>في</w:t>
      </w:r>
      <w:r w:rsidR="00532B04">
        <w:rPr>
          <w:rFonts w:hint="cs"/>
          <w:bCs/>
          <w:rtl/>
        </w:rPr>
        <w:t xml:space="preserve"> </w:t>
      </w:r>
      <w:r w:rsidRPr="00B47226">
        <w:rPr>
          <w:rFonts w:hint="cs"/>
          <w:bCs/>
          <w:rtl/>
        </w:rPr>
        <w:t>حال</w:t>
      </w:r>
      <w:r w:rsidR="00532B04">
        <w:rPr>
          <w:rFonts w:hint="cs"/>
          <w:bCs/>
          <w:rtl/>
        </w:rPr>
        <w:t xml:space="preserve"> </w:t>
      </w:r>
      <w:r w:rsidRPr="00B47226">
        <w:rPr>
          <w:rFonts w:hint="cs"/>
          <w:bCs/>
          <w:rtl/>
        </w:rPr>
        <w:t>نفاذه،</w:t>
      </w:r>
      <w:r w:rsidR="00532B04">
        <w:rPr>
          <w:rFonts w:hint="cs"/>
          <w:bCs/>
          <w:rtl/>
        </w:rPr>
        <w:t xml:space="preserve"> </w:t>
      </w:r>
      <w:r>
        <w:rPr>
          <w:rFonts w:hint="cs"/>
          <w:bCs/>
          <w:rtl/>
        </w:rPr>
        <w:t>إلى</w:t>
      </w:r>
      <w:r w:rsidR="00532B04">
        <w:rPr>
          <w:rFonts w:hint="cs"/>
          <w:bCs/>
          <w:rtl/>
        </w:rPr>
        <w:t xml:space="preserve"> </w:t>
      </w:r>
      <w:r>
        <w:rPr>
          <w:rFonts w:hint="cs"/>
          <w:bCs/>
          <w:rtl/>
        </w:rPr>
        <w:t>منح</w:t>
      </w:r>
      <w:r w:rsidR="00532B04">
        <w:rPr>
          <w:rFonts w:hint="cs"/>
          <w:bCs/>
          <w:rtl/>
        </w:rPr>
        <w:t xml:space="preserve"> </w:t>
      </w:r>
      <w:r w:rsidRPr="00B47226">
        <w:rPr>
          <w:rFonts w:hint="cs"/>
          <w:bCs/>
          <w:rtl/>
        </w:rPr>
        <w:t>أشخاص</w:t>
      </w:r>
      <w:r w:rsidR="00532B04">
        <w:rPr>
          <w:rFonts w:hint="cs"/>
          <w:bCs/>
          <w:rtl/>
        </w:rPr>
        <w:t xml:space="preserve"> </w:t>
      </w:r>
      <w:r w:rsidRPr="00B47226">
        <w:rPr>
          <w:rFonts w:hint="cs"/>
          <w:bCs/>
          <w:rtl/>
        </w:rPr>
        <w:t>بعينهم</w:t>
      </w:r>
      <w:r w:rsidR="00532B04">
        <w:rPr>
          <w:rFonts w:hint="cs"/>
          <w:bCs/>
          <w:rtl/>
        </w:rPr>
        <w:t xml:space="preserve"> </w:t>
      </w:r>
      <w:r>
        <w:rPr>
          <w:rFonts w:hint="cs"/>
          <w:bCs/>
          <w:rtl/>
        </w:rPr>
        <w:t>حصانة</w:t>
      </w:r>
      <w:r w:rsidR="00532B04">
        <w:rPr>
          <w:rFonts w:hint="cs"/>
          <w:bCs/>
          <w:rtl/>
        </w:rPr>
        <w:t xml:space="preserve"> </w:t>
      </w:r>
      <w:r w:rsidRPr="00B47226">
        <w:rPr>
          <w:rFonts w:hint="cs"/>
          <w:bCs/>
          <w:rtl/>
        </w:rPr>
        <w:t>من</w:t>
      </w:r>
      <w:r w:rsidR="00532B04">
        <w:rPr>
          <w:rFonts w:hint="cs"/>
          <w:bCs/>
          <w:rtl/>
        </w:rPr>
        <w:t xml:space="preserve"> </w:t>
      </w:r>
      <w:r w:rsidRPr="00B47226">
        <w:rPr>
          <w:rFonts w:hint="cs"/>
          <w:bCs/>
          <w:rtl/>
        </w:rPr>
        <w:t>المحاكمة</w:t>
      </w:r>
      <w:r w:rsidR="00532B04">
        <w:rPr>
          <w:rFonts w:hint="cs"/>
          <w:bCs/>
          <w:rtl/>
        </w:rPr>
        <w:t xml:space="preserve"> </w:t>
      </w:r>
      <w:r>
        <w:rPr>
          <w:rFonts w:hint="cs"/>
          <w:bCs/>
          <w:rtl/>
        </w:rPr>
        <w:t>على</w:t>
      </w:r>
      <w:r w:rsidR="00532B04">
        <w:rPr>
          <w:rFonts w:hint="cs"/>
          <w:bCs/>
          <w:rtl/>
        </w:rPr>
        <w:t xml:space="preserve"> </w:t>
      </w:r>
      <w:r w:rsidRPr="00B47226">
        <w:rPr>
          <w:rFonts w:hint="cs"/>
          <w:bCs/>
          <w:rtl/>
        </w:rPr>
        <w:t>جريمة</w:t>
      </w:r>
      <w:r w:rsidR="00532B04">
        <w:rPr>
          <w:rFonts w:hint="cs"/>
          <w:bCs/>
          <w:rtl/>
        </w:rPr>
        <w:t xml:space="preserve"> </w:t>
      </w:r>
      <w:r w:rsidRPr="00B47226">
        <w:rPr>
          <w:rFonts w:hint="cs"/>
          <w:bCs/>
          <w:rtl/>
        </w:rPr>
        <w:t>التعذيب.</w:t>
      </w:r>
    </w:p>
    <w:p w:rsidR="00FB7CD1" w:rsidRPr="00B47226" w:rsidRDefault="00FB7CD1" w:rsidP="0044365E">
      <w:pPr>
        <w:pStyle w:val="H23GA"/>
        <w:rPr>
          <w:rtl/>
        </w:rPr>
      </w:pPr>
      <w:r w:rsidRPr="001534F8">
        <w:rPr>
          <w:rFonts w:hint="cs"/>
          <w:rtl/>
        </w:rPr>
        <w:tab/>
      </w:r>
      <w:r w:rsidRPr="001534F8">
        <w:rPr>
          <w:rFonts w:hint="cs"/>
          <w:rtl/>
        </w:rPr>
        <w:tab/>
      </w:r>
      <w:r w:rsidRPr="00B47226">
        <w:rPr>
          <w:rFonts w:hint="cs"/>
          <w:rtl/>
        </w:rPr>
        <w:t>السن</w:t>
      </w:r>
      <w:r w:rsidR="00532B04">
        <w:rPr>
          <w:rFonts w:hint="cs"/>
          <w:rtl/>
        </w:rPr>
        <w:t xml:space="preserve"> </w:t>
      </w:r>
      <w:r w:rsidRPr="00B47226">
        <w:rPr>
          <w:rFonts w:hint="cs"/>
          <w:rtl/>
        </w:rPr>
        <w:t>الدنيا</w:t>
      </w:r>
      <w:r w:rsidR="00532B04">
        <w:rPr>
          <w:rFonts w:hint="cs"/>
          <w:rtl/>
        </w:rPr>
        <w:t xml:space="preserve"> </w:t>
      </w:r>
      <w:r w:rsidRPr="00B47226">
        <w:rPr>
          <w:rFonts w:hint="cs"/>
          <w:rtl/>
        </w:rPr>
        <w:t>للمسؤولية</w:t>
      </w:r>
      <w:r w:rsidR="00532B04">
        <w:rPr>
          <w:rFonts w:hint="cs"/>
          <w:rtl/>
        </w:rPr>
        <w:t xml:space="preserve"> </w:t>
      </w:r>
      <w:r w:rsidRPr="00B47226">
        <w:rPr>
          <w:rFonts w:hint="cs"/>
          <w:rtl/>
        </w:rPr>
        <w:t>الجنائية</w:t>
      </w:r>
      <w:r w:rsidRPr="00B47226">
        <w:t>‬</w:t>
      </w:r>
      <w:r>
        <w:t>‬</w:t>
      </w:r>
      <w:r>
        <w:t>‬</w:t>
      </w:r>
      <w:r>
        <w:t>‬</w:t>
      </w:r>
      <w:r>
        <w:t>‬</w:t>
      </w:r>
    </w:p>
    <w:p w:rsidR="00FB7CD1" w:rsidRPr="001534F8" w:rsidRDefault="00FB7CD1" w:rsidP="0008286A">
      <w:pPr>
        <w:pStyle w:val="SingleTxtGA"/>
        <w:rPr>
          <w:rtl/>
        </w:rPr>
      </w:pPr>
      <w:r w:rsidRPr="001534F8">
        <w:rPr>
          <w:rFonts w:hint="cs"/>
          <w:rtl/>
        </w:rPr>
        <w:t>10</w:t>
      </w:r>
      <w:r w:rsidR="0008286A">
        <w:rPr>
          <w:rFonts w:hint="cs"/>
          <w:rtl/>
        </w:rPr>
        <w:t>-</w:t>
      </w:r>
      <w:r w:rsidR="0008286A">
        <w:rPr>
          <w:rFonts w:hint="cs"/>
          <w:rtl/>
        </w:rPr>
        <w:tab/>
      </w:r>
      <w:r w:rsidRPr="001534F8">
        <w:rPr>
          <w:rFonts w:hint="cs"/>
          <w:rtl/>
        </w:rPr>
        <w:t>تشعر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اللجنة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بالقلق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لأن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س</w:t>
      </w:r>
      <w:r>
        <w:rPr>
          <w:rFonts w:hint="cs"/>
          <w:rtl/>
        </w:rPr>
        <w:t>ِ</w:t>
      </w:r>
      <w:r w:rsidRPr="001534F8">
        <w:rPr>
          <w:rFonts w:hint="cs"/>
          <w:rtl/>
        </w:rPr>
        <w:t>ن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المسؤولية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الجنائية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في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الدولة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الطرف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محدد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في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10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سنوات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(المادة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2</w:t>
      </w:r>
      <w:proofErr w:type="gramStart"/>
      <w:r w:rsidRPr="001534F8">
        <w:rPr>
          <w:rFonts w:hint="cs"/>
          <w:rtl/>
        </w:rPr>
        <w:t>).</w:t>
      </w:r>
      <w:r w:rsidRPr="001534F8">
        <w:t>‬</w:t>
      </w:r>
      <w:r>
        <w:t>‬</w:t>
      </w:r>
      <w:proofErr w:type="gramEnd"/>
      <w:r>
        <w:t>‬</w:t>
      </w:r>
      <w:r>
        <w:t>‬</w:t>
      </w:r>
      <w:r>
        <w:t>‬</w:t>
      </w:r>
    </w:p>
    <w:p w:rsidR="00FB7CD1" w:rsidRPr="008F25F8" w:rsidRDefault="00FB7CD1" w:rsidP="0008286A">
      <w:pPr>
        <w:pStyle w:val="SingleTxtGA"/>
        <w:rPr>
          <w:bCs/>
          <w:rtl/>
        </w:rPr>
      </w:pPr>
      <w:r w:rsidRPr="001534F8">
        <w:rPr>
          <w:rFonts w:hint="cs"/>
          <w:rtl/>
        </w:rPr>
        <w:t>11</w:t>
      </w:r>
      <w:r w:rsidR="0008286A">
        <w:rPr>
          <w:rFonts w:hint="cs"/>
          <w:rtl/>
        </w:rPr>
        <w:t>-</w:t>
      </w:r>
      <w:r w:rsidR="0008286A">
        <w:rPr>
          <w:rFonts w:hint="cs"/>
          <w:rtl/>
        </w:rPr>
        <w:tab/>
      </w:r>
      <w:r w:rsidRPr="00B47226">
        <w:rPr>
          <w:rFonts w:hint="cs"/>
          <w:bCs/>
          <w:rtl/>
        </w:rPr>
        <w:t>ينبغي</w:t>
      </w:r>
      <w:r w:rsidR="00532B04">
        <w:rPr>
          <w:rFonts w:hint="cs"/>
          <w:bCs/>
          <w:rtl/>
        </w:rPr>
        <w:t xml:space="preserve"> </w:t>
      </w:r>
      <w:r w:rsidRPr="00B47226">
        <w:rPr>
          <w:rFonts w:hint="cs"/>
          <w:bCs/>
          <w:rtl/>
        </w:rPr>
        <w:t>للدولة</w:t>
      </w:r>
      <w:r w:rsidR="00532B04">
        <w:rPr>
          <w:rFonts w:hint="cs"/>
          <w:bCs/>
          <w:rtl/>
        </w:rPr>
        <w:t xml:space="preserve"> </w:t>
      </w:r>
      <w:r w:rsidRPr="00B47226">
        <w:rPr>
          <w:rFonts w:hint="cs"/>
          <w:bCs/>
          <w:rtl/>
        </w:rPr>
        <w:t>الطرف</w:t>
      </w:r>
      <w:r w:rsidR="00532B04">
        <w:rPr>
          <w:rFonts w:hint="cs"/>
          <w:bCs/>
          <w:rtl/>
        </w:rPr>
        <w:t xml:space="preserve"> </w:t>
      </w:r>
      <w:r>
        <w:rPr>
          <w:rFonts w:hint="cs"/>
          <w:bCs/>
          <w:rtl/>
        </w:rPr>
        <w:t>تعدي</w:t>
      </w:r>
      <w:r w:rsidRPr="00B47226">
        <w:rPr>
          <w:rFonts w:hint="cs"/>
          <w:bCs/>
          <w:rtl/>
        </w:rPr>
        <w:t>ل</w:t>
      </w:r>
      <w:r w:rsidR="00532B04">
        <w:rPr>
          <w:rFonts w:hint="cs"/>
          <w:bCs/>
          <w:rtl/>
        </w:rPr>
        <w:t xml:space="preserve"> </w:t>
      </w:r>
      <w:r w:rsidRPr="00B47226">
        <w:rPr>
          <w:rFonts w:hint="cs"/>
          <w:bCs/>
          <w:rtl/>
        </w:rPr>
        <w:t>تشريعاتها</w:t>
      </w:r>
      <w:r w:rsidR="00532B04">
        <w:rPr>
          <w:rFonts w:hint="cs"/>
          <w:bCs/>
          <w:rtl/>
        </w:rPr>
        <w:t xml:space="preserve"> </w:t>
      </w:r>
      <w:r w:rsidRPr="00B47226">
        <w:rPr>
          <w:rFonts w:hint="cs"/>
          <w:bCs/>
          <w:rtl/>
        </w:rPr>
        <w:t>بغية</w:t>
      </w:r>
      <w:r w:rsidR="00532B04">
        <w:rPr>
          <w:rFonts w:hint="cs"/>
          <w:bCs/>
          <w:rtl/>
        </w:rPr>
        <w:t xml:space="preserve"> </w:t>
      </w:r>
      <w:r w:rsidRPr="00B47226">
        <w:rPr>
          <w:rFonts w:hint="cs"/>
          <w:bCs/>
          <w:rtl/>
        </w:rPr>
        <w:t>رفع</w:t>
      </w:r>
      <w:r w:rsidR="00532B04">
        <w:rPr>
          <w:rFonts w:hint="cs"/>
          <w:bCs/>
          <w:rtl/>
        </w:rPr>
        <w:t xml:space="preserve"> </w:t>
      </w:r>
      <w:r w:rsidRPr="00B47226">
        <w:rPr>
          <w:rFonts w:hint="cs"/>
          <w:bCs/>
          <w:rtl/>
        </w:rPr>
        <w:t>س</w:t>
      </w:r>
      <w:r>
        <w:rPr>
          <w:rFonts w:hint="cs"/>
          <w:bCs/>
          <w:rtl/>
        </w:rPr>
        <w:t>ِ</w:t>
      </w:r>
      <w:r w:rsidRPr="00B47226">
        <w:rPr>
          <w:rFonts w:hint="cs"/>
          <w:bCs/>
          <w:rtl/>
        </w:rPr>
        <w:t>ن</w:t>
      </w:r>
      <w:r w:rsidR="00532B04">
        <w:rPr>
          <w:rFonts w:hint="cs"/>
          <w:bCs/>
          <w:rtl/>
        </w:rPr>
        <w:t xml:space="preserve"> </w:t>
      </w:r>
      <w:r w:rsidRPr="00B47226">
        <w:rPr>
          <w:rFonts w:hint="cs"/>
          <w:bCs/>
          <w:rtl/>
        </w:rPr>
        <w:t>المسؤولية</w:t>
      </w:r>
      <w:r w:rsidR="00532B04">
        <w:rPr>
          <w:rFonts w:hint="cs"/>
          <w:bCs/>
          <w:rtl/>
        </w:rPr>
        <w:t xml:space="preserve"> </w:t>
      </w:r>
      <w:r w:rsidRPr="00B47226">
        <w:rPr>
          <w:rFonts w:hint="cs"/>
          <w:bCs/>
          <w:rtl/>
        </w:rPr>
        <w:t>الجنائية</w:t>
      </w:r>
      <w:r w:rsidR="00532B04">
        <w:rPr>
          <w:rFonts w:hint="cs"/>
          <w:bCs/>
          <w:rtl/>
        </w:rPr>
        <w:t xml:space="preserve"> </w:t>
      </w:r>
      <w:r w:rsidRPr="00B47226">
        <w:rPr>
          <w:rFonts w:hint="cs"/>
          <w:bCs/>
          <w:rtl/>
        </w:rPr>
        <w:t>وفقاً</w:t>
      </w:r>
      <w:r w:rsidR="00532B04">
        <w:rPr>
          <w:rFonts w:hint="cs"/>
          <w:bCs/>
          <w:rtl/>
        </w:rPr>
        <w:t xml:space="preserve"> </w:t>
      </w:r>
      <w:r w:rsidRPr="00B47226">
        <w:rPr>
          <w:rFonts w:hint="cs"/>
          <w:bCs/>
          <w:rtl/>
        </w:rPr>
        <w:t>للمعايير</w:t>
      </w:r>
      <w:r w:rsidR="00532B04">
        <w:rPr>
          <w:rFonts w:hint="cs"/>
          <w:bCs/>
          <w:rtl/>
        </w:rPr>
        <w:t xml:space="preserve"> </w:t>
      </w:r>
      <w:r w:rsidRPr="00B47226">
        <w:rPr>
          <w:rFonts w:hint="cs"/>
          <w:bCs/>
          <w:rtl/>
        </w:rPr>
        <w:t>الدولية.</w:t>
      </w:r>
      <w:r w:rsidR="00532B04">
        <w:rPr>
          <w:bCs/>
          <w:rtl/>
        </w:rPr>
        <w:t xml:space="preserve"> </w:t>
      </w:r>
      <w:r w:rsidRPr="00B47226">
        <w:rPr>
          <w:bCs/>
        </w:rPr>
        <w:t>‬</w:t>
      </w:r>
      <w:r>
        <w:t>‬</w:t>
      </w:r>
      <w:r>
        <w:t>‬</w:t>
      </w:r>
      <w:r>
        <w:t>‬</w:t>
      </w:r>
      <w:r>
        <w:t>‬</w:t>
      </w:r>
    </w:p>
    <w:p w:rsidR="00FB7CD1" w:rsidRPr="00B47226" w:rsidRDefault="00FB7CD1" w:rsidP="0044365E">
      <w:pPr>
        <w:pStyle w:val="H23GA"/>
        <w:rPr>
          <w:rtl/>
        </w:rPr>
      </w:pPr>
      <w:r w:rsidRPr="001534F8">
        <w:rPr>
          <w:rFonts w:hint="cs"/>
          <w:rtl/>
        </w:rPr>
        <w:tab/>
      </w:r>
      <w:r w:rsidRPr="00B47226">
        <w:rPr>
          <w:rFonts w:hint="cs"/>
          <w:rtl/>
        </w:rPr>
        <w:tab/>
        <w:t>الضمانات</w:t>
      </w:r>
      <w:r w:rsidR="00532B04">
        <w:rPr>
          <w:rFonts w:hint="cs"/>
          <w:rtl/>
        </w:rPr>
        <w:t xml:space="preserve"> </w:t>
      </w:r>
      <w:r w:rsidRPr="00B47226">
        <w:rPr>
          <w:rFonts w:hint="cs"/>
          <w:rtl/>
        </w:rPr>
        <w:t>القانونية</w:t>
      </w:r>
      <w:r w:rsidR="00532B04">
        <w:rPr>
          <w:rFonts w:hint="cs"/>
          <w:rtl/>
        </w:rPr>
        <w:t xml:space="preserve"> </w:t>
      </w:r>
      <w:r w:rsidRPr="00B47226">
        <w:rPr>
          <w:rFonts w:hint="cs"/>
          <w:rtl/>
        </w:rPr>
        <w:t>الأساسية</w:t>
      </w:r>
      <w:r w:rsidRPr="00B47226">
        <w:t>‬</w:t>
      </w:r>
      <w:r>
        <w:t>‬</w:t>
      </w:r>
      <w:r>
        <w:t>‬</w:t>
      </w:r>
      <w:r>
        <w:t>‬</w:t>
      </w:r>
      <w:r>
        <w:t>‬</w:t>
      </w:r>
    </w:p>
    <w:p w:rsidR="00FB7CD1" w:rsidRPr="001534F8" w:rsidRDefault="00FB7CD1" w:rsidP="0008286A">
      <w:pPr>
        <w:pStyle w:val="SingleTxtGA"/>
        <w:rPr>
          <w:rtl/>
        </w:rPr>
      </w:pPr>
      <w:r w:rsidRPr="001534F8">
        <w:rPr>
          <w:rFonts w:hint="cs"/>
          <w:rtl/>
        </w:rPr>
        <w:t>12</w:t>
      </w:r>
      <w:r w:rsidR="0008286A">
        <w:rPr>
          <w:rFonts w:hint="cs"/>
          <w:rtl/>
        </w:rPr>
        <w:t>-</w:t>
      </w:r>
      <w:r w:rsidR="0008286A">
        <w:rPr>
          <w:rFonts w:hint="cs"/>
          <w:rtl/>
        </w:rPr>
        <w:tab/>
      </w:r>
      <w:r w:rsidRPr="001534F8">
        <w:rPr>
          <w:rFonts w:hint="cs"/>
          <w:rtl/>
        </w:rPr>
        <w:t>تحيط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اللجنة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علماً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بالمعلومات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التي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قدمتها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الدولة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الطرف،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لكنها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تشعر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بالقلق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لأن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الأشخاص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رهن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الاحتجاز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قد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لا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يتمتعون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بجميع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الضمانات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القانونية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الأساسية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بمجرد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سلب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حريتهم،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مثل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الحق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في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أن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يُبلغوا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فوراً،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وليس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في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غضون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فترة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زمنية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معقولة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بعد</w:t>
      </w:r>
      <w:r w:rsidR="00532B04">
        <w:rPr>
          <w:rFonts w:hint="cs"/>
          <w:rtl/>
        </w:rPr>
        <w:t xml:space="preserve"> </w:t>
      </w:r>
      <w:r>
        <w:rPr>
          <w:rFonts w:hint="cs"/>
          <w:rtl/>
        </w:rPr>
        <w:t>اعتقالهم</w:t>
      </w:r>
      <w:r w:rsidRPr="001534F8">
        <w:rPr>
          <w:rFonts w:hint="cs"/>
          <w:rtl/>
        </w:rPr>
        <w:t>،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بأسباب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اعتقالهم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أو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احتجازهم؛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والحصول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على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محام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أو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معونة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قضائية؛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والحق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في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أن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يُبلغوا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بحقهم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في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أن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يفحصهم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طبيب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مستقل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عند</w:t>
      </w:r>
      <w:r w:rsidR="00532B04">
        <w:rPr>
          <w:rFonts w:hint="cs"/>
          <w:rtl/>
        </w:rPr>
        <w:t xml:space="preserve"> </w:t>
      </w:r>
      <w:r>
        <w:rPr>
          <w:rFonts w:hint="cs"/>
          <w:rtl/>
        </w:rPr>
        <w:t>اعتقالهم</w:t>
      </w:r>
      <w:r w:rsidRPr="001534F8">
        <w:rPr>
          <w:rFonts w:hint="cs"/>
          <w:rtl/>
        </w:rPr>
        <w:t>،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وليس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فقط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حقهم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في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الحصول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على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طبيب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على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نفقتهم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الخاصة؛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وتسجيل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احتجازهم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في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سجل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يمكنهم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وأفراد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أسرهم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ومحاميهم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الاطلاع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عليه،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بما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في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ذلك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سجل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الاحتجاز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وسجل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مركز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الشرطة.</w:t>
      </w:r>
      <w:r w:rsidR="00532B04">
        <w:rPr>
          <w:rtl/>
        </w:rPr>
        <w:t xml:space="preserve"> </w:t>
      </w:r>
      <w:r w:rsidRPr="001534F8">
        <w:rPr>
          <w:rFonts w:hint="cs"/>
          <w:rtl/>
        </w:rPr>
        <w:t>وتشعر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اللجنة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بالقلق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أيض</w:t>
      </w:r>
      <w:r w:rsidR="00BA67FC">
        <w:rPr>
          <w:rFonts w:hint="cs"/>
          <w:rtl/>
        </w:rPr>
        <w:t>اً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لأن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الرقابة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الطبية</w:t>
      </w:r>
      <w:r w:rsidR="00532B04">
        <w:rPr>
          <w:rFonts w:hint="cs"/>
          <w:rtl/>
        </w:rPr>
        <w:t xml:space="preserve"> </w:t>
      </w:r>
      <w:r>
        <w:rPr>
          <w:rFonts w:hint="cs"/>
          <w:rtl/>
        </w:rPr>
        <w:t>على</w:t>
      </w:r>
      <w:r w:rsidR="00532B04">
        <w:rPr>
          <w:rFonts w:hint="cs"/>
          <w:rtl/>
        </w:rPr>
        <w:t xml:space="preserve"> </w:t>
      </w:r>
      <w:r>
        <w:rPr>
          <w:rFonts w:hint="cs"/>
          <w:rtl/>
        </w:rPr>
        <w:t>عمليات</w:t>
      </w:r>
      <w:r w:rsidR="00532B04">
        <w:rPr>
          <w:rFonts w:hint="cs"/>
          <w:rtl/>
        </w:rPr>
        <w:t xml:space="preserve"> </w:t>
      </w:r>
      <w:r>
        <w:rPr>
          <w:rFonts w:hint="cs"/>
          <w:rtl/>
        </w:rPr>
        <w:t>الاحتجاز</w:t>
      </w:r>
      <w:r w:rsidR="00532B04">
        <w:rPr>
          <w:rFonts w:hint="cs"/>
          <w:rtl/>
        </w:rPr>
        <w:t xml:space="preserve"> </w:t>
      </w:r>
      <w:r>
        <w:rPr>
          <w:rFonts w:hint="cs"/>
          <w:rtl/>
        </w:rPr>
        <w:t>لدى</w:t>
      </w:r>
      <w:r w:rsidR="00532B04">
        <w:rPr>
          <w:rFonts w:hint="cs"/>
          <w:rtl/>
        </w:rPr>
        <w:t xml:space="preserve"> </w:t>
      </w:r>
      <w:r>
        <w:rPr>
          <w:rFonts w:hint="cs"/>
          <w:rtl/>
        </w:rPr>
        <w:t>الشرطة</w:t>
      </w:r>
      <w:r w:rsidR="00532B04">
        <w:rPr>
          <w:rFonts w:hint="cs"/>
          <w:rtl/>
        </w:rPr>
        <w:t xml:space="preserve"> </w:t>
      </w:r>
      <w:r>
        <w:rPr>
          <w:rFonts w:hint="cs"/>
          <w:rtl/>
        </w:rPr>
        <w:t>غير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إلزامية،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ولأن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موظفي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دوائر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الشرطة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يتمتعون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بسلطة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تقديرية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لتقرير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ضرورة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توفير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العلاج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الطبي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العاجل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للأشخاص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المحتجزين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في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حال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لم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يطلبوا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ذلك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بأنفسهم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(المادة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2).</w:t>
      </w:r>
      <w:r w:rsidRPr="001534F8">
        <w:t>‬</w:t>
      </w:r>
      <w:r>
        <w:t>‬</w:t>
      </w:r>
      <w:r>
        <w:t>‬</w:t>
      </w:r>
      <w:r>
        <w:t>‬</w:t>
      </w:r>
      <w:r>
        <w:t>‬</w:t>
      </w:r>
      <w:r>
        <w:t>‬</w:t>
      </w:r>
      <w:r>
        <w:t>‬</w:t>
      </w:r>
      <w:r>
        <w:t>‬</w:t>
      </w:r>
      <w:r>
        <w:t>‬</w:t>
      </w:r>
    </w:p>
    <w:p w:rsidR="00FB7CD1" w:rsidRPr="00FA61E5" w:rsidRDefault="00FB7CD1" w:rsidP="0008286A">
      <w:pPr>
        <w:pStyle w:val="SingleTxtGA"/>
        <w:rPr>
          <w:bCs/>
          <w:rtl/>
        </w:rPr>
      </w:pPr>
      <w:r w:rsidRPr="001534F8">
        <w:rPr>
          <w:rFonts w:hint="cs"/>
          <w:rtl/>
        </w:rPr>
        <w:t>١٣</w:t>
      </w:r>
      <w:r w:rsidR="0008286A">
        <w:rPr>
          <w:rFonts w:hint="cs"/>
          <w:rtl/>
        </w:rPr>
        <w:t>-</w:t>
      </w:r>
      <w:r w:rsidR="0008286A">
        <w:rPr>
          <w:rFonts w:hint="cs"/>
          <w:rtl/>
        </w:rPr>
        <w:tab/>
      </w:r>
      <w:r w:rsidRPr="00FA61E5">
        <w:rPr>
          <w:rFonts w:hint="cs"/>
          <w:bCs/>
          <w:rtl/>
        </w:rPr>
        <w:t>ينبغي</w:t>
      </w:r>
      <w:r w:rsidR="00532B04">
        <w:rPr>
          <w:rFonts w:hint="cs"/>
          <w:bCs/>
          <w:rtl/>
        </w:rPr>
        <w:t xml:space="preserve"> </w:t>
      </w:r>
      <w:r w:rsidRPr="00FA61E5">
        <w:rPr>
          <w:rFonts w:hint="cs"/>
          <w:bCs/>
          <w:rtl/>
        </w:rPr>
        <w:t>للدولة</w:t>
      </w:r>
      <w:r w:rsidR="00532B04">
        <w:rPr>
          <w:rFonts w:hint="cs"/>
          <w:bCs/>
          <w:rtl/>
        </w:rPr>
        <w:t xml:space="preserve"> </w:t>
      </w:r>
      <w:proofErr w:type="gramStart"/>
      <w:r w:rsidRPr="00FA61E5">
        <w:rPr>
          <w:rFonts w:hint="cs"/>
          <w:bCs/>
          <w:rtl/>
        </w:rPr>
        <w:t>الطرف:</w:t>
      </w:r>
      <w:r w:rsidRPr="00FA61E5">
        <w:rPr>
          <w:bCs/>
        </w:rPr>
        <w:t>‬</w:t>
      </w:r>
      <w:r>
        <w:t>‬</w:t>
      </w:r>
      <w:proofErr w:type="gramEnd"/>
      <w:r>
        <w:t>‬</w:t>
      </w:r>
      <w:r>
        <w:t>‬</w:t>
      </w:r>
      <w:r>
        <w:t>‬</w:t>
      </w:r>
    </w:p>
    <w:p w:rsidR="00FB7CD1" w:rsidRPr="00447D5F" w:rsidRDefault="00FB7CD1" w:rsidP="0008286A">
      <w:pPr>
        <w:pStyle w:val="SingleTxtGA"/>
        <w:rPr>
          <w:b/>
          <w:bCs/>
          <w:spacing w:val="-4"/>
          <w:rtl/>
          <w:lang w:bidi="ar-DZ"/>
        </w:rPr>
      </w:pPr>
      <w:r w:rsidRPr="001534F8">
        <w:rPr>
          <w:rFonts w:hint="cs"/>
          <w:rtl/>
        </w:rPr>
        <w:tab/>
        <w:t>(أ</w:t>
      </w:r>
      <w:r w:rsidR="0008286A">
        <w:rPr>
          <w:rFonts w:hint="cs"/>
          <w:rtl/>
        </w:rPr>
        <w:t>)</w:t>
      </w:r>
      <w:r w:rsidR="0008286A">
        <w:rPr>
          <w:rFonts w:hint="cs"/>
          <w:rtl/>
        </w:rPr>
        <w:tab/>
      </w:r>
      <w:r>
        <w:rPr>
          <w:rFonts w:hint="cs"/>
          <w:b/>
          <w:bCs/>
          <w:rtl/>
          <w:lang w:bidi="ar-DZ"/>
        </w:rPr>
        <w:t>أن</w:t>
      </w:r>
      <w:r w:rsidR="00532B04">
        <w:rPr>
          <w:rFonts w:hint="cs"/>
          <w:b/>
          <w:bCs/>
          <w:rtl/>
          <w:lang w:bidi="ar-DZ"/>
        </w:rPr>
        <w:t xml:space="preserve"> </w:t>
      </w:r>
      <w:r>
        <w:rPr>
          <w:rFonts w:hint="cs"/>
          <w:b/>
          <w:bCs/>
          <w:rtl/>
          <w:lang w:bidi="ar-DZ"/>
        </w:rPr>
        <w:t>تكفل،</w:t>
      </w:r>
      <w:r w:rsidR="00532B04">
        <w:rPr>
          <w:rFonts w:hint="cs"/>
          <w:b/>
          <w:bCs/>
          <w:rtl/>
          <w:lang w:bidi="ar-DZ"/>
        </w:rPr>
        <w:t xml:space="preserve"> </w:t>
      </w:r>
      <w:r>
        <w:rPr>
          <w:rFonts w:hint="cs"/>
          <w:b/>
          <w:bCs/>
          <w:rtl/>
          <w:lang w:bidi="ar-DZ"/>
        </w:rPr>
        <w:t>بموجب</w:t>
      </w:r>
      <w:r w:rsidR="00532B04">
        <w:rPr>
          <w:rFonts w:hint="cs"/>
          <w:b/>
          <w:bCs/>
          <w:rtl/>
          <w:lang w:bidi="ar-DZ"/>
        </w:rPr>
        <w:t xml:space="preserve"> </w:t>
      </w:r>
      <w:r>
        <w:rPr>
          <w:rFonts w:hint="cs"/>
          <w:b/>
          <w:bCs/>
          <w:rtl/>
        </w:rPr>
        <w:t>القانون</w:t>
      </w:r>
      <w:r w:rsidR="00532B04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>وفي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الممارسة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العملية</w:t>
      </w:r>
      <w:r>
        <w:rPr>
          <w:rFonts w:hint="cs"/>
          <w:b/>
          <w:bCs/>
          <w:rtl/>
        </w:rPr>
        <w:t>،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منح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جميع</w:t>
      </w:r>
      <w:r w:rsidR="00532B04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>الأشخاص</w:t>
      </w:r>
      <w:r w:rsidR="00532B04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>المحتجزين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جميع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الضمانات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القانونية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الأساسية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بمجرد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سلب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حريتهم،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بما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في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ذلك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الحق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في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إبلاغهم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بالتهم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الموجهة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إليهم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فوراً؛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والحصول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الفوري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على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محام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أو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المعونة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القضائية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المجانية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خلال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جميع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الإجراءات؛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والحصول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على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خدمات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الترجمة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الشفهية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المجانية؛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والقدرة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على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إبلاغ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أحد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الأقارب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أو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شخص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آخر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يختارونه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باحتجازهم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أو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اعتقالهم؛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و</w:t>
      </w:r>
      <w:r>
        <w:rPr>
          <w:rFonts w:hint="cs"/>
          <w:b/>
          <w:bCs/>
          <w:rtl/>
        </w:rPr>
        <w:t>طلب</w:t>
      </w:r>
      <w:r w:rsidR="00532B04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>الخضوع</w:t>
      </w:r>
      <w:r w:rsidR="00532B04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>لفحص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طبي</w:t>
      </w:r>
      <w:r w:rsidR="00532B04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>وتلقيه</w:t>
      </w:r>
      <w:r w:rsidR="00532B04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>على</w:t>
      </w:r>
      <w:r w:rsidR="00532B04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>يد</w:t>
      </w:r>
      <w:r w:rsidR="00532B04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>طبيب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مستقل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عند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سلب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حريتهم،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بما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في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ذلك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طلب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طبيب</w:t>
      </w:r>
      <w:r w:rsidR="00532B04">
        <w:rPr>
          <w:rFonts w:hint="cs"/>
          <w:b/>
          <w:bCs/>
          <w:rtl/>
        </w:rPr>
        <w:t xml:space="preserve"> </w:t>
      </w:r>
      <w:r w:rsidRPr="00447D5F">
        <w:rPr>
          <w:rFonts w:hint="cs"/>
          <w:b/>
          <w:bCs/>
          <w:spacing w:val="-4"/>
          <w:rtl/>
        </w:rPr>
        <w:lastRenderedPageBreak/>
        <w:t>مستقل</w:t>
      </w:r>
      <w:r w:rsidR="00532B04">
        <w:rPr>
          <w:rFonts w:hint="cs"/>
          <w:b/>
          <w:bCs/>
          <w:spacing w:val="-4"/>
          <w:rtl/>
        </w:rPr>
        <w:t xml:space="preserve"> </w:t>
      </w:r>
      <w:r w:rsidRPr="00447D5F">
        <w:rPr>
          <w:rFonts w:hint="cs"/>
          <w:b/>
          <w:bCs/>
          <w:spacing w:val="-4"/>
          <w:rtl/>
        </w:rPr>
        <w:t>يختارونه</w:t>
      </w:r>
      <w:r w:rsidR="00532B04">
        <w:rPr>
          <w:rFonts w:hint="cs"/>
          <w:b/>
          <w:bCs/>
          <w:spacing w:val="-4"/>
          <w:rtl/>
        </w:rPr>
        <w:t xml:space="preserve"> </w:t>
      </w:r>
      <w:r w:rsidRPr="00447D5F">
        <w:rPr>
          <w:rFonts w:hint="cs"/>
          <w:b/>
          <w:bCs/>
          <w:spacing w:val="-4"/>
          <w:rtl/>
        </w:rPr>
        <w:t>بأنفسهم؛</w:t>
      </w:r>
      <w:r w:rsidR="00532B04">
        <w:rPr>
          <w:rFonts w:hint="cs"/>
          <w:b/>
          <w:bCs/>
          <w:spacing w:val="-4"/>
          <w:rtl/>
        </w:rPr>
        <w:t xml:space="preserve"> </w:t>
      </w:r>
      <w:r w:rsidRPr="00447D5F">
        <w:rPr>
          <w:rFonts w:hint="cs"/>
          <w:b/>
          <w:bCs/>
          <w:spacing w:val="-4"/>
          <w:rtl/>
        </w:rPr>
        <w:t>وتسجيل</w:t>
      </w:r>
      <w:r w:rsidR="00532B04">
        <w:rPr>
          <w:rFonts w:hint="cs"/>
          <w:b/>
          <w:bCs/>
          <w:spacing w:val="-4"/>
          <w:rtl/>
        </w:rPr>
        <w:t xml:space="preserve"> </w:t>
      </w:r>
      <w:r w:rsidRPr="00447D5F">
        <w:rPr>
          <w:rFonts w:hint="cs"/>
          <w:b/>
          <w:bCs/>
          <w:spacing w:val="-4"/>
          <w:rtl/>
        </w:rPr>
        <w:t>سلب</w:t>
      </w:r>
      <w:r w:rsidR="00532B04">
        <w:rPr>
          <w:rFonts w:hint="cs"/>
          <w:b/>
          <w:bCs/>
          <w:spacing w:val="-4"/>
          <w:rtl/>
        </w:rPr>
        <w:t xml:space="preserve"> </w:t>
      </w:r>
      <w:r w:rsidRPr="00447D5F">
        <w:rPr>
          <w:rFonts w:hint="cs"/>
          <w:b/>
          <w:bCs/>
          <w:spacing w:val="-4"/>
          <w:rtl/>
        </w:rPr>
        <w:t>حريتهم</w:t>
      </w:r>
      <w:r w:rsidR="00532B04">
        <w:rPr>
          <w:rFonts w:hint="cs"/>
          <w:b/>
          <w:bCs/>
          <w:spacing w:val="-4"/>
          <w:rtl/>
        </w:rPr>
        <w:t xml:space="preserve"> </w:t>
      </w:r>
      <w:r w:rsidRPr="00447D5F">
        <w:rPr>
          <w:rFonts w:hint="cs"/>
          <w:b/>
          <w:bCs/>
          <w:spacing w:val="-4"/>
          <w:rtl/>
        </w:rPr>
        <w:t>في</w:t>
      </w:r>
      <w:r w:rsidR="00532B04">
        <w:rPr>
          <w:rFonts w:hint="cs"/>
          <w:b/>
          <w:bCs/>
          <w:spacing w:val="-4"/>
          <w:rtl/>
        </w:rPr>
        <w:t xml:space="preserve"> </w:t>
      </w:r>
      <w:r w:rsidRPr="00447D5F">
        <w:rPr>
          <w:rFonts w:hint="cs"/>
          <w:b/>
          <w:bCs/>
          <w:spacing w:val="-4"/>
          <w:rtl/>
        </w:rPr>
        <w:t>جميع</w:t>
      </w:r>
      <w:r w:rsidR="00532B04">
        <w:rPr>
          <w:rFonts w:hint="cs"/>
          <w:b/>
          <w:bCs/>
          <w:spacing w:val="-4"/>
          <w:rtl/>
        </w:rPr>
        <w:t xml:space="preserve"> </w:t>
      </w:r>
      <w:r w:rsidRPr="00447D5F">
        <w:rPr>
          <w:rFonts w:hint="cs"/>
          <w:b/>
          <w:bCs/>
          <w:spacing w:val="-4"/>
          <w:rtl/>
        </w:rPr>
        <w:t>المراحل،</w:t>
      </w:r>
      <w:r w:rsidR="00532B04">
        <w:rPr>
          <w:rFonts w:hint="cs"/>
          <w:b/>
          <w:bCs/>
          <w:spacing w:val="-4"/>
          <w:rtl/>
        </w:rPr>
        <w:t xml:space="preserve"> </w:t>
      </w:r>
      <w:r w:rsidRPr="00447D5F">
        <w:rPr>
          <w:rFonts w:hint="cs"/>
          <w:b/>
          <w:bCs/>
          <w:spacing w:val="-4"/>
          <w:rtl/>
        </w:rPr>
        <w:t>بما</w:t>
      </w:r>
      <w:r w:rsidR="00532B04">
        <w:rPr>
          <w:rFonts w:hint="cs"/>
          <w:b/>
          <w:bCs/>
          <w:spacing w:val="-4"/>
          <w:rtl/>
        </w:rPr>
        <w:t xml:space="preserve"> </w:t>
      </w:r>
      <w:r w:rsidRPr="00447D5F">
        <w:rPr>
          <w:rFonts w:hint="cs"/>
          <w:b/>
          <w:bCs/>
          <w:spacing w:val="-4"/>
          <w:rtl/>
        </w:rPr>
        <w:t>في</w:t>
      </w:r>
      <w:r w:rsidR="00532B04">
        <w:rPr>
          <w:rFonts w:hint="cs"/>
          <w:b/>
          <w:bCs/>
          <w:spacing w:val="-4"/>
          <w:rtl/>
        </w:rPr>
        <w:t xml:space="preserve"> </w:t>
      </w:r>
      <w:r w:rsidRPr="00447D5F">
        <w:rPr>
          <w:rFonts w:hint="cs"/>
          <w:b/>
          <w:bCs/>
          <w:spacing w:val="-4"/>
          <w:rtl/>
        </w:rPr>
        <w:t>ذلك</w:t>
      </w:r>
      <w:r w:rsidR="00532B04">
        <w:rPr>
          <w:rFonts w:hint="cs"/>
          <w:b/>
          <w:bCs/>
          <w:spacing w:val="-4"/>
          <w:rtl/>
        </w:rPr>
        <w:t xml:space="preserve"> </w:t>
      </w:r>
      <w:r w:rsidRPr="00447D5F">
        <w:rPr>
          <w:rFonts w:hint="cs"/>
          <w:b/>
          <w:bCs/>
          <w:spacing w:val="-4"/>
          <w:rtl/>
        </w:rPr>
        <w:t>عمليات</w:t>
      </w:r>
      <w:r w:rsidR="00532B04">
        <w:rPr>
          <w:rFonts w:hint="cs"/>
          <w:b/>
          <w:bCs/>
          <w:spacing w:val="-4"/>
          <w:rtl/>
        </w:rPr>
        <w:t xml:space="preserve"> </w:t>
      </w:r>
      <w:r w:rsidRPr="00447D5F">
        <w:rPr>
          <w:rFonts w:hint="cs"/>
          <w:b/>
          <w:bCs/>
          <w:spacing w:val="-4"/>
          <w:rtl/>
        </w:rPr>
        <w:t>نقلهم</w:t>
      </w:r>
      <w:r w:rsidR="00532B04">
        <w:rPr>
          <w:rFonts w:hint="cs"/>
          <w:b/>
          <w:bCs/>
          <w:spacing w:val="-4"/>
          <w:rtl/>
        </w:rPr>
        <w:t xml:space="preserve"> </w:t>
      </w:r>
      <w:r w:rsidRPr="00447D5F">
        <w:rPr>
          <w:rFonts w:hint="cs"/>
          <w:b/>
          <w:bCs/>
          <w:spacing w:val="-4"/>
          <w:rtl/>
        </w:rPr>
        <w:t>إلى</w:t>
      </w:r>
      <w:r w:rsidR="00532B04">
        <w:rPr>
          <w:rFonts w:hint="cs"/>
          <w:b/>
          <w:bCs/>
          <w:spacing w:val="-4"/>
          <w:rtl/>
        </w:rPr>
        <w:t xml:space="preserve"> </w:t>
      </w:r>
      <w:r w:rsidRPr="00447D5F">
        <w:rPr>
          <w:rFonts w:hint="cs"/>
          <w:b/>
          <w:bCs/>
          <w:spacing w:val="-4"/>
          <w:rtl/>
        </w:rPr>
        <w:t>مختلف</w:t>
      </w:r>
      <w:r w:rsidR="00532B04">
        <w:rPr>
          <w:rFonts w:hint="cs"/>
          <w:b/>
          <w:bCs/>
          <w:spacing w:val="-4"/>
          <w:rtl/>
        </w:rPr>
        <w:t xml:space="preserve"> </w:t>
      </w:r>
      <w:r w:rsidRPr="00447D5F">
        <w:rPr>
          <w:rFonts w:hint="cs"/>
          <w:b/>
          <w:bCs/>
          <w:spacing w:val="-4"/>
          <w:rtl/>
        </w:rPr>
        <w:t>المرافق</w:t>
      </w:r>
      <w:r w:rsidR="0008286A" w:rsidRPr="00447D5F">
        <w:rPr>
          <w:rFonts w:hint="cs"/>
          <w:b/>
          <w:bCs/>
          <w:spacing w:val="-4"/>
          <w:rtl/>
        </w:rPr>
        <w:t>،</w:t>
      </w:r>
      <w:r w:rsidR="00532B04">
        <w:rPr>
          <w:rFonts w:hint="cs"/>
          <w:b/>
          <w:bCs/>
          <w:spacing w:val="-4"/>
          <w:rtl/>
        </w:rPr>
        <w:t xml:space="preserve"> </w:t>
      </w:r>
      <w:r w:rsidRPr="00447D5F">
        <w:rPr>
          <w:rFonts w:hint="cs"/>
          <w:b/>
          <w:bCs/>
          <w:spacing w:val="-4"/>
          <w:rtl/>
        </w:rPr>
        <w:t>وتدوين</w:t>
      </w:r>
      <w:r w:rsidR="00532B04">
        <w:rPr>
          <w:rFonts w:hint="cs"/>
          <w:b/>
          <w:bCs/>
          <w:spacing w:val="-4"/>
          <w:rtl/>
        </w:rPr>
        <w:t xml:space="preserve"> </w:t>
      </w:r>
      <w:r w:rsidRPr="00447D5F">
        <w:rPr>
          <w:rFonts w:hint="cs"/>
          <w:b/>
          <w:bCs/>
          <w:spacing w:val="-4"/>
          <w:rtl/>
        </w:rPr>
        <w:t>ذلك</w:t>
      </w:r>
      <w:r w:rsidR="00532B04">
        <w:rPr>
          <w:rFonts w:hint="cs"/>
          <w:b/>
          <w:bCs/>
          <w:spacing w:val="-4"/>
          <w:rtl/>
        </w:rPr>
        <w:t xml:space="preserve"> </w:t>
      </w:r>
      <w:r w:rsidRPr="00447D5F">
        <w:rPr>
          <w:rFonts w:hint="cs"/>
          <w:b/>
          <w:bCs/>
          <w:spacing w:val="-4"/>
          <w:rtl/>
        </w:rPr>
        <w:t>في</w:t>
      </w:r>
      <w:r w:rsidR="00532B04">
        <w:rPr>
          <w:rFonts w:hint="cs"/>
          <w:b/>
          <w:bCs/>
          <w:spacing w:val="-4"/>
          <w:rtl/>
        </w:rPr>
        <w:t xml:space="preserve"> </w:t>
      </w:r>
      <w:r w:rsidRPr="00447D5F">
        <w:rPr>
          <w:rFonts w:hint="cs"/>
          <w:b/>
          <w:bCs/>
          <w:spacing w:val="-4"/>
          <w:rtl/>
        </w:rPr>
        <w:t>سجلات</w:t>
      </w:r>
      <w:r w:rsidR="00532B04">
        <w:rPr>
          <w:rFonts w:hint="cs"/>
          <w:b/>
          <w:bCs/>
          <w:spacing w:val="-4"/>
          <w:rtl/>
        </w:rPr>
        <w:t xml:space="preserve"> </w:t>
      </w:r>
      <w:r w:rsidRPr="00447D5F">
        <w:rPr>
          <w:rFonts w:hint="cs"/>
          <w:b/>
          <w:bCs/>
          <w:spacing w:val="-4"/>
          <w:rtl/>
        </w:rPr>
        <w:t>يمكن</w:t>
      </w:r>
      <w:r w:rsidR="00532B04">
        <w:rPr>
          <w:rFonts w:hint="cs"/>
          <w:b/>
          <w:bCs/>
          <w:spacing w:val="-4"/>
          <w:rtl/>
        </w:rPr>
        <w:t xml:space="preserve"> </w:t>
      </w:r>
      <w:r w:rsidRPr="00447D5F">
        <w:rPr>
          <w:rFonts w:hint="cs"/>
          <w:b/>
          <w:bCs/>
          <w:spacing w:val="-4"/>
          <w:rtl/>
        </w:rPr>
        <w:t>لأفراد</w:t>
      </w:r>
      <w:r w:rsidR="00532B04">
        <w:rPr>
          <w:rFonts w:hint="cs"/>
          <w:b/>
          <w:bCs/>
          <w:spacing w:val="-4"/>
          <w:rtl/>
        </w:rPr>
        <w:t xml:space="preserve"> </w:t>
      </w:r>
      <w:r w:rsidRPr="00447D5F">
        <w:rPr>
          <w:rFonts w:hint="cs"/>
          <w:b/>
          <w:bCs/>
          <w:spacing w:val="-4"/>
          <w:rtl/>
        </w:rPr>
        <w:t>أسرهم</w:t>
      </w:r>
      <w:r w:rsidR="00532B04">
        <w:rPr>
          <w:rFonts w:hint="cs"/>
          <w:b/>
          <w:bCs/>
          <w:spacing w:val="-4"/>
          <w:rtl/>
        </w:rPr>
        <w:t xml:space="preserve"> </w:t>
      </w:r>
      <w:r w:rsidRPr="00447D5F">
        <w:rPr>
          <w:rFonts w:hint="cs"/>
          <w:b/>
          <w:bCs/>
          <w:spacing w:val="-4"/>
          <w:rtl/>
        </w:rPr>
        <w:t>ومحاميهم</w:t>
      </w:r>
      <w:r w:rsidR="00532B04">
        <w:rPr>
          <w:rFonts w:hint="cs"/>
          <w:b/>
          <w:bCs/>
          <w:spacing w:val="-4"/>
          <w:rtl/>
        </w:rPr>
        <w:t xml:space="preserve"> </w:t>
      </w:r>
      <w:r w:rsidRPr="00447D5F">
        <w:rPr>
          <w:rFonts w:hint="cs"/>
          <w:b/>
          <w:bCs/>
          <w:spacing w:val="-4"/>
          <w:rtl/>
        </w:rPr>
        <w:t>الاطلاع</w:t>
      </w:r>
      <w:r w:rsidR="00532B04">
        <w:rPr>
          <w:rFonts w:hint="cs"/>
          <w:b/>
          <w:bCs/>
          <w:spacing w:val="-4"/>
          <w:rtl/>
        </w:rPr>
        <w:t xml:space="preserve"> </w:t>
      </w:r>
      <w:r w:rsidRPr="00447D5F">
        <w:rPr>
          <w:rFonts w:hint="cs"/>
          <w:b/>
          <w:bCs/>
          <w:spacing w:val="-4"/>
          <w:rtl/>
        </w:rPr>
        <w:t>عليها؛</w:t>
      </w:r>
      <w:r w:rsidRPr="00447D5F">
        <w:rPr>
          <w:b/>
          <w:bCs/>
          <w:spacing w:val="-4"/>
        </w:rPr>
        <w:t>‬</w:t>
      </w:r>
      <w:r w:rsidRPr="00447D5F">
        <w:rPr>
          <w:spacing w:val="-4"/>
        </w:rPr>
        <w:t>‬</w:t>
      </w:r>
      <w:r w:rsidR="00532B04">
        <w:rPr>
          <w:spacing w:val="-4"/>
        </w:rPr>
        <w:t xml:space="preserve"> </w:t>
      </w:r>
      <w:r w:rsidRPr="00447D5F">
        <w:rPr>
          <w:spacing w:val="-4"/>
        </w:rPr>
        <w:t>‬</w:t>
      </w:r>
      <w:r w:rsidRPr="00447D5F">
        <w:rPr>
          <w:spacing w:val="-4"/>
        </w:rPr>
        <w:t>‬</w:t>
      </w:r>
    </w:p>
    <w:p w:rsidR="00FB7CD1" w:rsidRPr="00FA61E5" w:rsidRDefault="00FB7CD1" w:rsidP="0008286A">
      <w:pPr>
        <w:pStyle w:val="SingleTxtGA"/>
        <w:rPr>
          <w:b/>
          <w:bCs/>
          <w:rtl/>
        </w:rPr>
      </w:pPr>
      <w:r w:rsidRPr="001534F8">
        <w:rPr>
          <w:rFonts w:hint="cs"/>
          <w:rtl/>
        </w:rPr>
        <w:tab/>
        <w:t>(ب</w:t>
      </w:r>
      <w:r w:rsidR="0008286A">
        <w:rPr>
          <w:rFonts w:hint="cs"/>
          <w:rtl/>
        </w:rPr>
        <w:t>)</w:t>
      </w:r>
      <w:r w:rsidR="0008286A">
        <w:rPr>
          <w:rFonts w:hint="cs"/>
          <w:rtl/>
        </w:rPr>
        <w:tab/>
      </w:r>
      <w:r w:rsidRPr="00FA61E5">
        <w:rPr>
          <w:rFonts w:hint="cs"/>
          <w:b/>
          <w:bCs/>
          <w:rtl/>
        </w:rPr>
        <w:t>ضمان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وجود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رقابة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طبية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إلزامية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ومنهجية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على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عمليات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الاحتجاز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والاستجوابات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التي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تجريها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الشرطة،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بما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في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ذلك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ما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يتعلق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بالموظفين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والمعدات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والأدوية،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وإبلاغ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قادة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مراكز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الشرطة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تلقائي</w:t>
      </w:r>
      <w:r w:rsidR="00BA67FC">
        <w:rPr>
          <w:rFonts w:hint="cs"/>
          <w:b/>
          <w:bCs/>
          <w:rtl/>
        </w:rPr>
        <w:t>اً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بالادعاءات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المتعلقة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بالتعذيب،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واتخاذ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الإجراءات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اللازمة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وضمان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إرسال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تقرير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الطبيب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إلى</w:t>
      </w:r>
      <w:r w:rsidR="00532B04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>ال</w:t>
      </w:r>
      <w:r w:rsidRPr="00FA61E5">
        <w:rPr>
          <w:rFonts w:hint="cs"/>
          <w:b/>
          <w:bCs/>
          <w:rtl/>
        </w:rPr>
        <w:t>مديرية</w:t>
      </w:r>
      <w:r w:rsidR="00532B04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>المستقلة</w:t>
      </w:r>
      <w:r w:rsidR="00532B04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>لتحقيقات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الشرطة؛</w:t>
      </w:r>
      <w:r w:rsidR="00532B04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>كما</w:t>
      </w:r>
      <w:r w:rsidR="00532B04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>ينبغي</w:t>
      </w:r>
      <w:r w:rsidR="00532B04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>ل</w:t>
      </w:r>
      <w:r w:rsidRPr="00FA61E5">
        <w:rPr>
          <w:rFonts w:hint="cs"/>
          <w:b/>
          <w:bCs/>
          <w:rtl/>
        </w:rPr>
        <w:t>لدولة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الطرف</w:t>
      </w:r>
      <w:r w:rsidR="00532B04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>أن</w:t>
      </w:r>
      <w:r w:rsidR="00532B04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>تجمع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بيانات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إحصائية</w:t>
      </w:r>
      <w:r w:rsidR="0008286A">
        <w:rPr>
          <w:rFonts w:hint="cs"/>
          <w:b/>
          <w:bCs/>
          <w:rtl/>
        </w:rPr>
        <w:t>،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عن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عدد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الحالات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التي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حدد</w:t>
      </w:r>
      <w:r>
        <w:rPr>
          <w:rFonts w:hint="cs"/>
          <w:b/>
          <w:bCs/>
          <w:rtl/>
        </w:rPr>
        <w:t>ت</w:t>
      </w:r>
      <w:r w:rsidRPr="00FA61E5">
        <w:rPr>
          <w:rFonts w:hint="cs"/>
          <w:b/>
          <w:bCs/>
          <w:rtl/>
        </w:rPr>
        <w:t>ها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المديرية،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ومعلومات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مفصلة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عن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نتائج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التحقيقات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المتعلقة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بهذه</w:t>
      </w:r>
      <w:r w:rsidR="00532B04">
        <w:rPr>
          <w:rFonts w:hint="cs"/>
          <w:b/>
          <w:bCs/>
          <w:rtl/>
        </w:rPr>
        <w:t xml:space="preserve"> </w:t>
      </w:r>
      <w:proofErr w:type="gramStart"/>
      <w:r w:rsidRPr="00FA61E5">
        <w:rPr>
          <w:rFonts w:hint="cs"/>
          <w:b/>
          <w:bCs/>
          <w:rtl/>
        </w:rPr>
        <w:t>الحالات؛</w:t>
      </w:r>
      <w:r w:rsidRPr="00FA61E5">
        <w:rPr>
          <w:b/>
          <w:bCs/>
        </w:rPr>
        <w:t>‬</w:t>
      </w:r>
      <w:r>
        <w:t>‬</w:t>
      </w:r>
      <w:proofErr w:type="gramEnd"/>
      <w:r>
        <w:t>‬</w:t>
      </w:r>
      <w:r>
        <w:t>‬</w:t>
      </w:r>
      <w:r>
        <w:t>‬</w:t>
      </w:r>
    </w:p>
    <w:p w:rsidR="00FB7CD1" w:rsidRPr="001534F8" w:rsidRDefault="00FB7CD1" w:rsidP="0008286A">
      <w:pPr>
        <w:pStyle w:val="SingleTxtGA"/>
        <w:rPr>
          <w:b/>
          <w:bCs/>
          <w:rtl/>
        </w:rPr>
      </w:pPr>
      <w:r w:rsidRPr="001534F8">
        <w:rPr>
          <w:rFonts w:hint="cs"/>
          <w:rtl/>
        </w:rPr>
        <w:tab/>
        <w:t>(ج</w:t>
      </w:r>
      <w:r w:rsidR="0008286A">
        <w:rPr>
          <w:rFonts w:hint="cs"/>
          <w:rtl/>
        </w:rPr>
        <w:t>)</w:t>
      </w:r>
      <w:r w:rsidR="0008286A">
        <w:rPr>
          <w:rFonts w:hint="cs"/>
          <w:rtl/>
        </w:rPr>
        <w:tab/>
      </w:r>
      <w:r>
        <w:rPr>
          <w:rFonts w:hint="cs"/>
          <w:bCs/>
          <w:rtl/>
        </w:rPr>
        <w:t>ال</w:t>
      </w:r>
      <w:r w:rsidRPr="00FA61E5">
        <w:rPr>
          <w:rFonts w:hint="cs"/>
          <w:bCs/>
          <w:rtl/>
        </w:rPr>
        <w:t>رصد</w:t>
      </w:r>
      <w:r w:rsidR="00532B04">
        <w:rPr>
          <w:rFonts w:hint="cs"/>
          <w:bCs/>
          <w:rtl/>
        </w:rPr>
        <w:t xml:space="preserve"> </w:t>
      </w:r>
      <w:r>
        <w:rPr>
          <w:rFonts w:hint="cs"/>
          <w:bCs/>
          <w:rtl/>
        </w:rPr>
        <w:t>المنتظم</w:t>
      </w:r>
      <w:r w:rsidR="00532B04">
        <w:rPr>
          <w:rFonts w:hint="cs"/>
          <w:bCs/>
          <w:rtl/>
        </w:rPr>
        <w:t xml:space="preserve"> </w:t>
      </w:r>
      <w:r>
        <w:rPr>
          <w:rFonts w:hint="cs"/>
          <w:bCs/>
          <w:rtl/>
        </w:rPr>
        <w:t>لالتزام</w:t>
      </w:r>
      <w:r w:rsidR="00532B04">
        <w:rPr>
          <w:rFonts w:hint="cs"/>
          <w:bCs/>
          <w:rtl/>
        </w:rPr>
        <w:t xml:space="preserve"> </w:t>
      </w:r>
      <w:r w:rsidRPr="00FA61E5">
        <w:rPr>
          <w:rFonts w:hint="cs"/>
          <w:bCs/>
          <w:rtl/>
        </w:rPr>
        <w:t>جميع</w:t>
      </w:r>
      <w:r w:rsidR="00532B04">
        <w:rPr>
          <w:rFonts w:hint="cs"/>
          <w:bCs/>
          <w:rtl/>
        </w:rPr>
        <w:t xml:space="preserve"> </w:t>
      </w:r>
      <w:r w:rsidRPr="00FA61E5">
        <w:rPr>
          <w:rFonts w:hint="cs"/>
          <w:bCs/>
          <w:rtl/>
        </w:rPr>
        <w:t>الموظفين</w:t>
      </w:r>
      <w:r w:rsidR="00532B04">
        <w:rPr>
          <w:rFonts w:hint="cs"/>
          <w:bCs/>
          <w:rtl/>
        </w:rPr>
        <w:t xml:space="preserve"> </w:t>
      </w:r>
      <w:r w:rsidRPr="00FA61E5">
        <w:rPr>
          <w:rFonts w:hint="cs"/>
          <w:bCs/>
          <w:rtl/>
        </w:rPr>
        <w:t>العموميين</w:t>
      </w:r>
      <w:r w:rsidR="00532B04">
        <w:rPr>
          <w:rFonts w:hint="cs"/>
          <w:bCs/>
          <w:rtl/>
        </w:rPr>
        <w:t xml:space="preserve"> </w:t>
      </w:r>
      <w:r>
        <w:rPr>
          <w:rFonts w:hint="cs"/>
          <w:bCs/>
          <w:rtl/>
        </w:rPr>
        <w:t>ب</w:t>
      </w:r>
      <w:r w:rsidRPr="00FA61E5">
        <w:rPr>
          <w:rFonts w:hint="cs"/>
          <w:bCs/>
          <w:rtl/>
        </w:rPr>
        <w:t>الضمانات</w:t>
      </w:r>
      <w:r w:rsidR="00532B04">
        <w:rPr>
          <w:rFonts w:hint="cs"/>
          <w:bCs/>
          <w:rtl/>
        </w:rPr>
        <w:t xml:space="preserve"> </w:t>
      </w:r>
      <w:r w:rsidRPr="00FA61E5">
        <w:rPr>
          <w:rFonts w:hint="cs"/>
          <w:bCs/>
          <w:rtl/>
        </w:rPr>
        <w:t>القانونية</w:t>
      </w:r>
      <w:r w:rsidR="00532B04">
        <w:rPr>
          <w:rFonts w:hint="cs"/>
          <w:bCs/>
          <w:rtl/>
        </w:rPr>
        <w:t xml:space="preserve"> </w:t>
      </w:r>
      <w:r w:rsidRPr="00FA61E5">
        <w:rPr>
          <w:rFonts w:hint="cs"/>
          <w:bCs/>
          <w:rtl/>
        </w:rPr>
        <w:t>الأساسية،</w:t>
      </w:r>
      <w:r w:rsidR="00532B04">
        <w:rPr>
          <w:rFonts w:hint="cs"/>
          <w:bCs/>
          <w:rtl/>
        </w:rPr>
        <w:t xml:space="preserve"> </w:t>
      </w:r>
      <w:r w:rsidRPr="00FA61E5">
        <w:rPr>
          <w:rFonts w:hint="cs"/>
          <w:bCs/>
          <w:rtl/>
        </w:rPr>
        <w:t>ومعاقبة</w:t>
      </w:r>
      <w:r w:rsidR="00532B04">
        <w:rPr>
          <w:rFonts w:hint="cs"/>
          <w:bCs/>
          <w:rtl/>
        </w:rPr>
        <w:t xml:space="preserve"> </w:t>
      </w:r>
      <w:r w:rsidRPr="00FA61E5">
        <w:rPr>
          <w:rFonts w:hint="cs"/>
          <w:bCs/>
          <w:rtl/>
        </w:rPr>
        <w:t>المسؤولين</w:t>
      </w:r>
      <w:r w:rsidR="00532B04">
        <w:rPr>
          <w:rFonts w:hint="cs"/>
          <w:bCs/>
          <w:rtl/>
        </w:rPr>
        <w:t xml:space="preserve"> </w:t>
      </w:r>
      <w:r w:rsidRPr="00FA61E5">
        <w:rPr>
          <w:rFonts w:hint="cs"/>
          <w:bCs/>
          <w:rtl/>
        </w:rPr>
        <w:t>عن</w:t>
      </w:r>
      <w:r w:rsidR="00532B04">
        <w:rPr>
          <w:rFonts w:hint="cs"/>
          <w:bCs/>
          <w:rtl/>
        </w:rPr>
        <w:t xml:space="preserve"> </w:t>
      </w:r>
      <w:r w:rsidRPr="00FA61E5">
        <w:rPr>
          <w:rFonts w:hint="cs"/>
          <w:bCs/>
          <w:rtl/>
        </w:rPr>
        <w:t>أي</w:t>
      </w:r>
      <w:r w:rsidR="00532B04">
        <w:rPr>
          <w:rFonts w:hint="cs"/>
          <w:bCs/>
          <w:rtl/>
        </w:rPr>
        <w:t xml:space="preserve"> </w:t>
      </w:r>
      <w:r w:rsidRPr="00FA61E5">
        <w:rPr>
          <w:rFonts w:hint="cs"/>
          <w:bCs/>
          <w:rtl/>
        </w:rPr>
        <w:t>تقاعس،</w:t>
      </w:r>
      <w:r w:rsidR="00532B04">
        <w:rPr>
          <w:rFonts w:hint="cs"/>
          <w:bCs/>
          <w:rtl/>
        </w:rPr>
        <w:t xml:space="preserve"> </w:t>
      </w:r>
      <w:r w:rsidRPr="00FA61E5">
        <w:rPr>
          <w:rFonts w:hint="cs"/>
          <w:bCs/>
          <w:rtl/>
        </w:rPr>
        <w:t>وإبلاغ</w:t>
      </w:r>
      <w:r w:rsidR="00532B04">
        <w:rPr>
          <w:rFonts w:hint="cs"/>
          <w:bCs/>
          <w:rtl/>
        </w:rPr>
        <w:t xml:space="preserve"> </w:t>
      </w:r>
      <w:r w:rsidRPr="00FA61E5">
        <w:rPr>
          <w:rFonts w:hint="cs"/>
          <w:bCs/>
          <w:rtl/>
        </w:rPr>
        <w:t>اللجنة</w:t>
      </w:r>
      <w:r w:rsidR="00532B04">
        <w:rPr>
          <w:rFonts w:hint="cs"/>
          <w:bCs/>
          <w:rtl/>
        </w:rPr>
        <w:t xml:space="preserve"> </w:t>
      </w:r>
      <w:r w:rsidRPr="00FA61E5">
        <w:rPr>
          <w:rFonts w:hint="cs"/>
          <w:bCs/>
          <w:rtl/>
        </w:rPr>
        <w:t>في</w:t>
      </w:r>
      <w:r w:rsidR="00532B04">
        <w:rPr>
          <w:rFonts w:hint="cs"/>
          <w:bCs/>
          <w:rtl/>
        </w:rPr>
        <w:t xml:space="preserve"> </w:t>
      </w:r>
      <w:r>
        <w:rPr>
          <w:rFonts w:hint="cs"/>
          <w:bCs/>
          <w:rtl/>
        </w:rPr>
        <w:t>ال</w:t>
      </w:r>
      <w:r w:rsidRPr="00FA61E5">
        <w:rPr>
          <w:rFonts w:hint="cs"/>
          <w:bCs/>
          <w:rtl/>
        </w:rPr>
        <w:t>تقرير</w:t>
      </w:r>
      <w:r w:rsidR="00532B04">
        <w:rPr>
          <w:rFonts w:hint="cs"/>
          <w:bCs/>
          <w:rtl/>
        </w:rPr>
        <w:t xml:space="preserve"> </w:t>
      </w:r>
      <w:r w:rsidRPr="00FA61E5">
        <w:rPr>
          <w:rFonts w:hint="cs"/>
          <w:bCs/>
          <w:rtl/>
        </w:rPr>
        <w:t>الدوري</w:t>
      </w:r>
      <w:r w:rsidR="00532B04">
        <w:rPr>
          <w:rFonts w:hint="cs"/>
          <w:bCs/>
          <w:rtl/>
        </w:rPr>
        <w:t xml:space="preserve"> </w:t>
      </w:r>
      <w:r w:rsidRPr="00FA61E5">
        <w:rPr>
          <w:rFonts w:hint="cs"/>
          <w:bCs/>
          <w:rtl/>
        </w:rPr>
        <w:t>المقبل</w:t>
      </w:r>
      <w:r w:rsidR="00532B04">
        <w:rPr>
          <w:rFonts w:hint="cs"/>
          <w:bCs/>
          <w:rtl/>
        </w:rPr>
        <w:t xml:space="preserve"> </w:t>
      </w:r>
      <w:r>
        <w:rPr>
          <w:rFonts w:hint="cs"/>
          <w:bCs/>
          <w:rtl/>
        </w:rPr>
        <w:t>للدولة</w:t>
      </w:r>
      <w:r w:rsidR="00532B04">
        <w:rPr>
          <w:rFonts w:hint="cs"/>
          <w:bCs/>
          <w:rtl/>
        </w:rPr>
        <w:t xml:space="preserve"> </w:t>
      </w:r>
      <w:r>
        <w:rPr>
          <w:rFonts w:hint="cs"/>
          <w:bCs/>
          <w:rtl/>
        </w:rPr>
        <w:t>الطرف</w:t>
      </w:r>
      <w:r w:rsidR="00532B04">
        <w:rPr>
          <w:rFonts w:hint="cs"/>
          <w:bCs/>
          <w:rtl/>
        </w:rPr>
        <w:t xml:space="preserve"> </w:t>
      </w:r>
      <w:r w:rsidRPr="00FA61E5">
        <w:rPr>
          <w:rFonts w:hint="cs"/>
          <w:bCs/>
          <w:rtl/>
        </w:rPr>
        <w:t>بنتائج</w:t>
      </w:r>
      <w:r w:rsidR="00532B04">
        <w:rPr>
          <w:rFonts w:hint="cs"/>
          <w:bCs/>
          <w:rtl/>
        </w:rPr>
        <w:t xml:space="preserve"> </w:t>
      </w:r>
      <w:r w:rsidRPr="00FA61E5">
        <w:rPr>
          <w:rFonts w:hint="cs"/>
          <w:bCs/>
          <w:rtl/>
        </w:rPr>
        <w:t>رصد</w:t>
      </w:r>
      <w:r w:rsidR="00532B04">
        <w:rPr>
          <w:rFonts w:hint="cs"/>
          <w:bCs/>
          <w:rtl/>
        </w:rPr>
        <w:t xml:space="preserve"> </w:t>
      </w:r>
      <w:r w:rsidRPr="00FA61E5">
        <w:rPr>
          <w:rFonts w:hint="cs"/>
          <w:bCs/>
          <w:rtl/>
        </w:rPr>
        <w:t>امتثال</w:t>
      </w:r>
      <w:r w:rsidR="00532B04">
        <w:rPr>
          <w:rFonts w:hint="cs"/>
          <w:bCs/>
          <w:rtl/>
        </w:rPr>
        <w:t xml:space="preserve"> </w:t>
      </w:r>
      <w:r w:rsidRPr="00FA61E5">
        <w:rPr>
          <w:rFonts w:hint="cs"/>
          <w:bCs/>
          <w:rtl/>
        </w:rPr>
        <w:t>الموظفين</w:t>
      </w:r>
      <w:r w:rsidR="00532B04">
        <w:rPr>
          <w:rFonts w:hint="cs"/>
          <w:bCs/>
          <w:rtl/>
        </w:rPr>
        <w:t xml:space="preserve"> </w:t>
      </w:r>
      <w:r w:rsidRPr="00FA61E5">
        <w:rPr>
          <w:rFonts w:hint="cs"/>
          <w:bCs/>
          <w:rtl/>
        </w:rPr>
        <w:t>العموميين</w:t>
      </w:r>
      <w:r w:rsidR="00532B04">
        <w:rPr>
          <w:rFonts w:hint="cs"/>
          <w:bCs/>
          <w:rtl/>
        </w:rPr>
        <w:t xml:space="preserve"> </w:t>
      </w:r>
      <w:r>
        <w:rPr>
          <w:rFonts w:hint="cs"/>
          <w:bCs/>
          <w:rtl/>
        </w:rPr>
        <w:t>ل</w:t>
      </w:r>
      <w:r w:rsidRPr="00FA61E5">
        <w:rPr>
          <w:rFonts w:hint="cs"/>
          <w:bCs/>
          <w:rtl/>
        </w:rPr>
        <w:t>لضمانات</w:t>
      </w:r>
      <w:r w:rsidR="00532B04">
        <w:rPr>
          <w:rFonts w:hint="cs"/>
          <w:bCs/>
          <w:rtl/>
        </w:rPr>
        <w:t xml:space="preserve"> </w:t>
      </w:r>
      <w:r w:rsidRPr="00FA61E5">
        <w:rPr>
          <w:rFonts w:hint="cs"/>
          <w:bCs/>
          <w:rtl/>
        </w:rPr>
        <w:t>القانونية</w:t>
      </w:r>
      <w:r w:rsidR="00532B04">
        <w:rPr>
          <w:rFonts w:hint="cs"/>
          <w:bCs/>
          <w:rtl/>
        </w:rPr>
        <w:t xml:space="preserve"> </w:t>
      </w:r>
      <w:proofErr w:type="gramStart"/>
      <w:r w:rsidRPr="00FA61E5">
        <w:rPr>
          <w:rFonts w:hint="cs"/>
          <w:bCs/>
          <w:rtl/>
        </w:rPr>
        <w:t>الأساسية؛</w:t>
      </w:r>
      <w:r w:rsidRPr="00FA61E5">
        <w:rPr>
          <w:bCs/>
        </w:rPr>
        <w:t>‬</w:t>
      </w:r>
      <w:r>
        <w:t>‬</w:t>
      </w:r>
      <w:proofErr w:type="gramEnd"/>
      <w:r>
        <w:t>‬</w:t>
      </w:r>
      <w:r>
        <w:t>‬</w:t>
      </w:r>
      <w:r>
        <w:t>‬</w:t>
      </w:r>
    </w:p>
    <w:p w:rsidR="00FB7CD1" w:rsidRPr="006E1BB8" w:rsidRDefault="00FB7CD1" w:rsidP="0008286A">
      <w:pPr>
        <w:pStyle w:val="SingleTxtGA"/>
        <w:rPr>
          <w:b/>
          <w:bCs/>
          <w:rtl/>
        </w:rPr>
      </w:pPr>
      <w:r w:rsidRPr="001534F8">
        <w:rPr>
          <w:rFonts w:hint="cs"/>
          <w:rtl/>
        </w:rPr>
        <w:tab/>
        <w:t>(د</w:t>
      </w:r>
      <w:r w:rsidR="0008286A">
        <w:rPr>
          <w:rFonts w:hint="cs"/>
          <w:rtl/>
        </w:rPr>
        <w:t>)</w:t>
      </w:r>
      <w:r w:rsidR="0008286A">
        <w:rPr>
          <w:rFonts w:hint="cs"/>
          <w:rtl/>
        </w:rPr>
        <w:tab/>
      </w:r>
      <w:r w:rsidRPr="00FA61E5">
        <w:rPr>
          <w:rFonts w:hint="cs"/>
          <w:b/>
          <w:bCs/>
          <w:rtl/>
        </w:rPr>
        <w:t>تقديم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معلومات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عن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الشكاوى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الواردة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بشأن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عدم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احترام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الضمانات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القانونية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الأساسية،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بم</w:t>
      </w:r>
      <w:r>
        <w:rPr>
          <w:rFonts w:hint="cs"/>
          <w:b/>
          <w:bCs/>
          <w:rtl/>
        </w:rPr>
        <w:t>ا</w:t>
      </w:r>
      <w:r w:rsidR="00532B04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>في</w:t>
      </w:r>
      <w:r w:rsidR="00532B04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>ذلك</w:t>
      </w:r>
      <w:r w:rsidR="00532B04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>عدد</w:t>
      </w:r>
      <w:r w:rsidR="00532B04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>الشكاوى</w:t>
      </w:r>
      <w:r w:rsidR="00532B04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>الواردة،</w:t>
      </w:r>
      <w:r w:rsidR="00532B04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>وعن</w:t>
      </w:r>
      <w:r w:rsidR="00532B04">
        <w:rPr>
          <w:rFonts w:hint="cs"/>
          <w:b/>
          <w:bCs/>
          <w:rtl/>
        </w:rPr>
        <w:t xml:space="preserve"> </w:t>
      </w:r>
      <w:proofErr w:type="gramStart"/>
      <w:r w:rsidRPr="00FA61E5">
        <w:rPr>
          <w:rFonts w:hint="cs"/>
          <w:b/>
          <w:bCs/>
          <w:rtl/>
        </w:rPr>
        <w:t>نتائجها.</w:t>
      </w:r>
      <w:r>
        <w:t>‬</w:t>
      </w:r>
      <w:r>
        <w:t>‬</w:t>
      </w:r>
      <w:proofErr w:type="gramEnd"/>
      <w:r>
        <w:t>‬</w:t>
      </w:r>
    </w:p>
    <w:p w:rsidR="00FB7CD1" w:rsidRPr="00FA61E5" w:rsidRDefault="00FB7CD1" w:rsidP="0044365E">
      <w:pPr>
        <w:pStyle w:val="H23GA"/>
        <w:rPr>
          <w:rtl/>
        </w:rPr>
      </w:pPr>
      <w:r w:rsidRPr="001534F8">
        <w:rPr>
          <w:rFonts w:hint="cs"/>
          <w:rtl/>
        </w:rPr>
        <w:tab/>
      </w:r>
      <w:r w:rsidRPr="001534F8">
        <w:rPr>
          <w:rFonts w:hint="cs"/>
          <w:rtl/>
        </w:rPr>
        <w:tab/>
      </w:r>
      <w:r w:rsidRPr="00FA61E5">
        <w:rPr>
          <w:rFonts w:hint="cs"/>
          <w:rtl/>
        </w:rPr>
        <w:t>الاحتجاز</w:t>
      </w:r>
      <w:r w:rsidR="00532B04">
        <w:rPr>
          <w:rFonts w:hint="cs"/>
          <w:rtl/>
        </w:rPr>
        <w:t xml:space="preserve"> </w:t>
      </w:r>
      <w:r w:rsidRPr="00FA61E5">
        <w:rPr>
          <w:rFonts w:hint="cs"/>
          <w:rtl/>
        </w:rPr>
        <w:t>المطول</w:t>
      </w:r>
      <w:r w:rsidR="00532B04">
        <w:rPr>
          <w:rFonts w:hint="cs"/>
          <w:rtl/>
        </w:rPr>
        <w:t xml:space="preserve"> </w:t>
      </w:r>
      <w:r w:rsidRPr="00FA61E5">
        <w:rPr>
          <w:rFonts w:hint="cs"/>
          <w:rtl/>
        </w:rPr>
        <w:t>السابق</w:t>
      </w:r>
      <w:r w:rsidR="00532B04">
        <w:rPr>
          <w:rFonts w:hint="cs"/>
          <w:rtl/>
        </w:rPr>
        <w:t xml:space="preserve"> </w:t>
      </w:r>
      <w:r w:rsidRPr="00FA61E5">
        <w:rPr>
          <w:rFonts w:hint="cs"/>
          <w:rtl/>
        </w:rPr>
        <w:t>للمحاكمة</w:t>
      </w:r>
    </w:p>
    <w:p w:rsidR="00FB7CD1" w:rsidRPr="001534F8" w:rsidRDefault="00FB7CD1" w:rsidP="0008286A">
      <w:pPr>
        <w:pStyle w:val="SingleTxtGA"/>
        <w:rPr>
          <w:rtl/>
        </w:rPr>
      </w:pPr>
      <w:r w:rsidRPr="001534F8">
        <w:rPr>
          <w:rFonts w:hint="cs"/>
          <w:rtl/>
        </w:rPr>
        <w:t>14</w:t>
      </w:r>
      <w:r w:rsidR="0008286A">
        <w:rPr>
          <w:rFonts w:hint="cs"/>
          <w:rtl/>
        </w:rPr>
        <w:t>-</w:t>
      </w:r>
      <w:r w:rsidR="0008286A">
        <w:rPr>
          <w:rFonts w:hint="cs"/>
          <w:rtl/>
        </w:rPr>
        <w:tab/>
      </w:r>
      <w:r w:rsidRPr="001534F8">
        <w:rPr>
          <w:rFonts w:hint="cs"/>
          <w:rtl/>
        </w:rPr>
        <w:t>يساور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اللجنة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القلق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إزاء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استمرار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اللجوء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إلى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الاحتجاز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السابق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للمحاكمة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في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الدولة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الطرف،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وهو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احتجاز</w:t>
      </w:r>
      <w:r w:rsidR="00532B04">
        <w:rPr>
          <w:rFonts w:hint="cs"/>
          <w:rtl/>
        </w:rPr>
        <w:t xml:space="preserve"> </w:t>
      </w:r>
      <w:r>
        <w:rPr>
          <w:rFonts w:hint="cs"/>
          <w:rtl/>
        </w:rPr>
        <w:t>قد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لا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يخضع</w:t>
      </w:r>
      <w:r w:rsidR="00532B04">
        <w:rPr>
          <w:rFonts w:hint="cs"/>
          <w:rtl/>
        </w:rPr>
        <w:t xml:space="preserve"> </w:t>
      </w:r>
      <w:r>
        <w:rPr>
          <w:rFonts w:hint="cs"/>
          <w:rtl/>
        </w:rPr>
        <w:t>لرقابة</w:t>
      </w:r>
      <w:r w:rsidR="00532B04">
        <w:rPr>
          <w:rFonts w:hint="cs"/>
          <w:rtl/>
        </w:rPr>
        <w:t xml:space="preserve"> </w:t>
      </w:r>
      <w:r>
        <w:rPr>
          <w:rFonts w:hint="cs"/>
          <w:rtl/>
        </w:rPr>
        <w:t>منتظمة</w:t>
      </w:r>
      <w:r w:rsidR="00532B04">
        <w:rPr>
          <w:rFonts w:hint="cs"/>
          <w:rtl/>
        </w:rPr>
        <w:t xml:space="preserve"> </w:t>
      </w:r>
      <w:r>
        <w:rPr>
          <w:rFonts w:hint="cs"/>
          <w:rtl/>
        </w:rPr>
        <w:t>من</w:t>
      </w:r>
      <w:r w:rsidR="00532B04">
        <w:rPr>
          <w:rFonts w:hint="cs"/>
          <w:rtl/>
        </w:rPr>
        <w:t xml:space="preserve"> </w:t>
      </w:r>
      <w:r>
        <w:rPr>
          <w:rFonts w:hint="cs"/>
          <w:rtl/>
        </w:rPr>
        <w:t>قِبل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قاض</w:t>
      </w:r>
      <w:r>
        <w:rPr>
          <w:rFonts w:hint="cs"/>
          <w:rtl/>
        </w:rPr>
        <w:t>ٍ</w:t>
      </w:r>
      <w:r w:rsidR="0008286A">
        <w:rPr>
          <w:rFonts w:hint="cs"/>
          <w:rtl/>
        </w:rPr>
        <w:t>،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وكثير</w:t>
      </w:r>
      <w:r w:rsidR="00BA67FC">
        <w:rPr>
          <w:rFonts w:hint="cs"/>
          <w:rtl/>
        </w:rPr>
        <w:t>اً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ما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يط</w:t>
      </w:r>
      <w:r>
        <w:rPr>
          <w:rFonts w:hint="cs"/>
          <w:rtl/>
        </w:rPr>
        <w:t>ول</w:t>
      </w:r>
      <w:r w:rsidR="00532B04">
        <w:rPr>
          <w:rFonts w:hint="cs"/>
          <w:rtl/>
        </w:rPr>
        <w:t xml:space="preserve"> </w:t>
      </w:r>
      <w:r>
        <w:rPr>
          <w:rFonts w:hint="cs"/>
          <w:rtl/>
        </w:rPr>
        <w:t>أمده</w:t>
      </w:r>
      <w:r w:rsidR="00532B04">
        <w:rPr>
          <w:rFonts w:hint="cs"/>
          <w:rtl/>
        </w:rPr>
        <w:t xml:space="preserve"> </w:t>
      </w:r>
      <w:r>
        <w:rPr>
          <w:rFonts w:hint="cs"/>
          <w:rtl/>
        </w:rPr>
        <w:t>بسبب</w:t>
      </w:r>
      <w:r w:rsidR="00532B04">
        <w:rPr>
          <w:rFonts w:hint="cs"/>
          <w:rtl/>
        </w:rPr>
        <w:t xml:space="preserve"> </w:t>
      </w:r>
      <w:r>
        <w:rPr>
          <w:rFonts w:hint="cs"/>
          <w:rtl/>
        </w:rPr>
        <w:t>تراكم</w:t>
      </w:r>
      <w:r w:rsidR="00532B04">
        <w:rPr>
          <w:rFonts w:hint="cs"/>
          <w:rtl/>
        </w:rPr>
        <w:t xml:space="preserve"> </w:t>
      </w:r>
      <w:r>
        <w:rPr>
          <w:rFonts w:hint="cs"/>
          <w:rtl/>
        </w:rPr>
        <w:t>عدد</w:t>
      </w:r>
      <w:r w:rsidR="00532B04">
        <w:rPr>
          <w:rFonts w:hint="cs"/>
          <w:rtl/>
        </w:rPr>
        <w:t xml:space="preserve"> </w:t>
      </w:r>
      <w:r>
        <w:rPr>
          <w:rFonts w:hint="cs"/>
          <w:rtl/>
        </w:rPr>
        <w:t>ملفات</w:t>
      </w:r>
      <w:r w:rsidR="00532B04">
        <w:rPr>
          <w:rFonts w:hint="cs"/>
          <w:rtl/>
        </w:rPr>
        <w:t xml:space="preserve"> </w:t>
      </w:r>
      <w:r>
        <w:rPr>
          <w:rFonts w:hint="cs"/>
          <w:rtl/>
        </w:rPr>
        <w:t>الدعاوى</w:t>
      </w:r>
      <w:r w:rsidRPr="001534F8">
        <w:rPr>
          <w:rFonts w:hint="cs"/>
          <w:rtl/>
        </w:rPr>
        <w:t>،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وإزاء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عدم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وجود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معلومات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عما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إذا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كان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الاحتجاز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السابق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للمحاكمة،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الذي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يزيد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بشكل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كبير</w:t>
      </w:r>
      <w:r w:rsidR="00532B04">
        <w:rPr>
          <w:rFonts w:hint="cs"/>
          <w:rtl/>
        </w:rPr>
        <w:t xml:space="preserve"> </w:t>
      </w:r>
      <w:r>
        <w:rPr>
          <w:rFonts w:hint="cs"/>
          <w:rtl/>
        </w:rPr>
        <w:t>من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اكتظاظ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أماكن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الاحتجاز،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يُؤخذ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في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الاعتبار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في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جميع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الحالات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عند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احتساب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مدة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العقوبة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النهائية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(المواد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2،</w:t>
      </w:r>
      <w:r w:rsidR="00532B04">
        <w:rPr>
          <w:rFonts w:hint="cs"/>
          <w:rtl/>
        </w:rPr>
        <w:t xml:space="preserve"> </w:t>
      </w:r>
      <w:r>
        <w:rPr>
          <w:rFonts w:hint="cs"/>
          <w:rtl/>
        </w:rPr>
        <w:t>و</w:t>
      </w:r>
      <w:r w:rsidRPr="001534F8">
        <w:rPr>
          <w:rFonts w:hint="cs"/>
          <w:rtl/>
        </w:rPr>
        <w:t>11،</w:t>
      </w:r>
      <w:r w:rsidR="00532B04">
        <w:rPr>
          <w:rFonts w:hint="cs"/>
          <w:rtl/>
        </w:rPr>
        <w:t xml:space="preserve"> </w:t>
      </w:r>
      <w:r>
        <w:rPr>
          <w:rFonts w:hint="cs"/>
          <w:rtl/>
        </w:rPr>
        <w:t>و</w:t>
      </w:r>
      <w:r w:rsidRPr="001534F8">
        <w:rPr>
          <w:rFonts w:hint="cs"/>
          <w:rtl/>
        </w:rPr>
        <w:t>16</w:t>
      </w:r>
      <w:proofErr w:type="gramStart"/>
      <w:r w:rsidRPr="001534F8">
        <w:rPr>
          <w:rFonts w:hint="cs"/>
          <w:rtl/>
        </w:rPr>
        <w:t>).</w:t>
      </w:r>
      <w:r w:rsidRPr="001534F8">
        <w:t>‬</w:t>
      </w:r>
      <w:r>
        <w:t>‬</w:t>
      </w:r>
      <w:proofErr w:type="gramEnd"/>
      <w:r>
        <w:t>‬</w:t>
      </w:r>
      <w:r>
        <w:t>‬</w:t>
      </w:r>
      <w:r>
        <w:t>‬</w:t>
      </w:r>
    </w:p>
    <w:p w:rsidR="00FB7CD1" w:rsidRPr="00532B04" w:rsidRDefault="00FB7CD1" w:rsidP="0008286A">
      <w:pPr>
        <w:pStyle w:val="SingleTxtGA"/>
        <w:rPr>
          <w:rFonts w:ascii="Traditional Arabic" w:hAnsi="Traditional Arabic"/>
          <w:b/>
          <w:bCs/>
          <w:sz w:val="30"/>
          <w:rtl/>
        </w:rPr>
      </w:pPr>
      <w:r w:rsidRPr="001534F8">
        <w:rPr>
          <w:rFonts w:hint="cs"/>
          <w:rtl/>
        </w:rPr>
        <w:t>15</w:t>
      </w:r>
      <w:r w:rsidR="0008286A">
        <w:rPr>
          <w:rFonts w:hint="cs"/>
          <w:rtl/>
        </w:rPr>
        <w:t>-</w:t>
      </w:r>
      <w:r w:rsidR="0008286A">
        <w:rPr>
          <w:rFonts w:hint="cs"/>
          <w:rtl/>
        </w:rPr>
        <w:tab/>
      </w:r>
      <w:r w:rsidRPr="001534F8">
        <w:rPr>
          <w:rFonts w:hint="cs"/>
          <w:b/>
          <w:bCs/>
          <w:rtl/>
        </w:rPr>
        <w:t>ينبغي</w:t>
      </w:r>
      <w:r w:rsidR="00532B04">
        <w:rPr>
          <w:rFonts w:hint="cs"/>
          <w:b/>
          <w:bCs/>
          <w:rtl/>
        </w:rPr>
        <w:t xml:space="preserve"> </w:t>
      </w:r>
      <w:r w:rsidRPr="001534F8">
        <w:rPr>
          <w:rFonts w:hint="cs"/>
          <w:b/>
          <w:bCs/>
          <w:rtl/>
        </w:rPr>
        <w:t>للدولة</w:t>
      </w:r>
      <w:r w:rsidR="00532B04">
        <w:rPr>
          <w:rFonts w:hint="cs"/>
          <w:b/>
          <w:bCs/>
          <w:rtl/>
        </w:rPr>
        <w:t xml:space="preserve"> </w:t>
      </w:r>
      <w:proofErr w:type="gramStart"/>
      <w:r w:rsidR="00532B04">
        <w:rPr>
          <w:rFonts w:hint="cs"/>
          <w:b/>
          <w:bCs/>
          <w:rtl/>
        </w:rPr>
        <w:t>الطرف</w:t>
      </w:r>
      <w:r w:rsidRPr="00532B04">
        <w:rPr>
          <w:rFonts w:ascii="Traditional Arabic" w:hAnsi="Traditional Arabic"/>
          <w:b/>
          <w:bCs/>
          <w:sz w:val="30"/>
          <w:rtl/>
        </w:rPr>
        <w:t>:</w:t>
      </w:r>
      <w:r w:rsidRPr="00532B04">
        <w:rPr>
          <w:rFonts w:ascii="Arial" w:hAnsi="Arial" w:cs="Arial"/>
          <w:sz w:val="30"/>
        </w:rPr>
        <w:t>‬</w:t>
      </w:r>
      <w:r w:rsidRPr="00532B04">
        <w:rPr>
          <w:rFonts w:ascii="Arial" w:hAnsi="Arial" w:cs="Arial"/>
          <w:sz w:val="30"/>
        </w:rPr>
        <w:t>‬</w:t>
      </w:r>
      <w:proofErr w:type="gramEnd"/>
      <w:r w:rsidRPr="00532B04">
        <w:rPr>
          <w:rFonts w:ascii="Arial" w:hAnsi="Arial" w:cs="Arial"/>
          <w:sz w:val="30"/>
        </w:rPr>
        <w:t>‬</w:t>
      </w:r>
      <w:r w:rsidRPr="00532B04">
        <w:rPr>
          <w:rFonts w:ascii="Arial" w:hAnsi="Arial" w:cs="Arial"/>
          <w:sz w:val="30"/>
        </w:rPr>
        <w:t>‬</w:t>
      </w:r>
      <w:r w:rsidRPr="00532B04">
        <w:rPr>
          <w:rFonts w:ascii="Arial" w:hAnsi="Arial" w:cs="Arial"/>
          <w:sz w:val="30"/>
        </w:rPr>
        <w:t>‬</w:t>
      </w:r>
    </w:p>
    <w:p w:rsidR="00FB7CD1" w:rsidRPr="00FA61E5" w:rsidRDefault="00FB7CD1" w:rsidP="0008286A">
      <w:pPr>
        <w:pStyle w:val="SingleTxtGA"/>
        <w:rPr>
          <w:b/>
          <w:bCs/>
          <w:rtl/>
        </w:rPr>
      </w:pPr>
      <w:r w:rsidRPr="001534F8">
        <w:rPr>
          <w:rFonts w:hint="cs"/>
          <w:rtl/>
        </w:rPr>
        <w:tab/>
      </w:r>
      <w:r>
        <w:rPr>
          <w:rFonts w:hint="cs"/>
          <w:rtl/>
        </w:rPr>
        <w:t>(أ</w:t>
      </w:r>
      <w:r w:rsidR="0008286A">
        <w:rPr>
          <w:rFonts w:hint="cs"/>
          <w:rtl/>
        </w:rPr>
        <w:t>)</w:t>
      </w:r>
      <w:r w:rsidR="0008286A">
        <w:rPr>
          <w:rFonts w:hint="cs"/>
          <w:rtl/>
        </w:rPr>
        <w:tab/>
      </w:r>
      <w:r w:rsidRPr="00FA61E5">
        <w:rPr>
          <w:rFonts w:hint="cs"/>
          <w:b/>
          <w:bCs/>
          <w:rtl/>
        </w:rPr>
        <w:t>اتخاذ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جميع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التدابير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اللازمة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لضمان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تقليص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مدة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الاحتجاز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السابق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للمحاكمة،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لا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سيما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احتجاز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الأطفال،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إلى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أدنى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حد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ممكن،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وجعله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إجراء</w:t>
      </w:r>
      <w:r>
        <w:rPr>
          <w:rFonts w:hint="cs"/>
          <w:b/>
          <w:bCs/>
          <w:rtl/>
        </w:rPr>
        <w:t>ً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استثنائياً،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و</w:t>
      </w:r>
      <w:r>
        <w:rPr>
          <w:rFonts w:hint="cs"/>
          <w:b/>
          <w:bCs/>
          <w:rtl/>
        </w:rPr>
        <w:t>ت</w:t>
      </w:r>
      <w:r w:rsidRPr="00FA61E5">
        <w:rPr>
          <w:rFonts w:hint="cs"/>
          <w:b/>
          <w:bCs/>
          <w:rtl/>
        </w:rPr>
        <w:t>نظيمه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تنظيماً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مناسباً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في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القانون،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و</w:t>
      </w:r>
      <w:r>
        <w:rPr>
          <w:rFonts w:hint="cs"/>
          <w:b/>
          <w:bCs/>
          <w:rtl/>
        </w:rPr>
        <w:t>رصد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المحاكم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له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عن</w:t>
      </w:r>
      <w:r w:rsidR="00532B04">
        <w:rPr>
          <w:rFonts w:hint="cs"/>
          <w:b/>
          <w:bCs/>
          <w:rtl/>
        </w:rPr>
        <w:t xml:space="preserve"> </w:t>
      </w:r>
      <w:proofErr w:type="gramStart"/>
      <w:r w:rsidRPr="00FA61E5">
        <w:rPr>
          <w:rFonts w:hint="cs"/>
          <w:b/>
          <w:bCs/>
          <w:rtl/>
        </w:rPr>
        <w:t>كثب؛</w:t>
      </w:r>
      <w:r w:rsidRPr="00FA61E5">
        <w:rPr>
          <w:b/>
          <w:bCs/>
        </w:rPr>
        <w:t>‬</w:t>
      </w:r>
      <w:r>
        <w:t>‬</w:t>
      </w:r>
      <w:proofErr w:type="gramEnd"/>
      <w:r>
        <w:t>‬</w:t>
      </w:r>
      <w:r>
        <w:t>‬</w:t>
      </w:r>
      <w:r>
        <w:t>‬</w:t>
      </w:r>
    </w:p>
    <w:p w:rsidR="00FB7CD1" w:rsidRPr="001534F8" w:rsidRDefault="00FB7CD1" w:rsidP="0008286A">
      <w:pPr>
        <w:pStyle w:val="SingleTxtGA"/>
        <w:rPr>
          <w:b/>
          <w:bCs/>
          <w:rtl/>
        </w:rPr>
      </w:pPr>
      <w:r w:rsidRPr="001534F8">
        <w:rPr>
          <w:rFonts w:hint="cs"/>
          <w:rtl/>
        </w:rPr>
        <w:tab/>
        <w:t>(ب</w:t>
      </w:r>
      <w:r w:rsidR="0008286A">
        <w:rPr>
          <w:rFonts w:hint="cs"/>
          <w:rtl/>
        </w:rPr>
        <w:t>)</w:t>
      </w:r>
      <w:r w:rsidR="0008286A">
        <w:rPr>
          <w:rFonts w:hint="cs"/>
          <w:rtl/>
        </w:rPr>
        <w:tab/>
      </w:r>
      <w:r w:rsidRPr="00FA61E5">
        <w:rPr>
          <w:rFonts w:hint="cs"/>
          <w:b/>
          <w:bCs/>
          <w:rtl/>
        </w:rPr>
        <w:t>التأكد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من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احتساب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مدة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الاحتجاز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السابق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للمحاكمة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ضمن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مدة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العقوبة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النهائية،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وتنفيذ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ذلك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وفقاً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لأحكام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الاتفاقية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والمبادئ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التوجيهية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المتعلقة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بظروف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الاعتقال،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والحبس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الاحتياطي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والاحتجاز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السابق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للمحاكمة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في</w:t>
      </w:r>
      <w:r w:rsidR="00532B04">
        <w:rPr>
          <w:rFonts w:hint="cs"/>
          <w:b/>
          <w:bCs/>
          <w:rtl/>
        </w:rPr>
        <w:t xml:space="preserve"> </w:t>
      </w:r>
      <w:proofErr w:type="gramStart"/>
      <w:r w:rsidRPr="00FA61E5">
        <w:rPr>
          <w:rFonts w:hint="cs"/>
          <w:b/>
          <w:bCs/>
          <w:rtl/>
        </w:rPr>
        <w:t>أفريقيا؛</w:t>
      </w:r>
      <w:r w:rsidRPr="00FA61E5">
        <w:rPr>
          <w:b/>
          <w:bCs/>
        </w:rPr>
        <w:t>‬</w:t>
      </w:r>
      <w:r>
        <w:t>‬</w:t>
      </w:r>
      <w:proofErr w:type="gramEnd"/>
      <w:r>
        <w:t>‬</w:t>
      </w:r>
      <w:r>
        <w:t>‬</w:t>
      </w:r>
      <w:r>
        <w:t>‬</w:t>
      </w:r>
    </w:p>
    <w:p w:rsidR="00FB7CD1" w:rsidRPr="00FA61E5" w:rsidRDefault="00FB7CD1" w:rsidP="0008286A">
      <w:pPr>
        <w:pStyle w:val="SingleTxtGA"/>
        <w:rPr>
          <w:b/>
          <w:bCs/>
          <w:rtl/>
        </w:rPr>
      </w:pPr>
      <w:r w:rsidRPr="001534F8">
        <w:rPr>
          <w:rFonts w:hint="cs"/>
          <w:rtl/>
        </w:rPr>
        <w:tab/>
        <w:t>(ج</w:t>
      </w:r>
      <w:r w:rsidR="0008286A">
        <w:rPr>
          <w:rFonts w:hint="cs"/>
          <w:rtl/>
        </w:rPr>
        <w:t>)</w:t>
      </w:r>
      <w:r w:rsidR="0008286A">
        <w:rPr>
          <w:rFonts w:hint="cs"/>
          <w:rtl/>
        </w:rPr>
        <w:tab/>
      </w:r>
      <w:r w:rsidRPr="00FA61E5">
        <w:rPr>
          <w:rFonts w:hint="cs"/>
          <w:b/>
          <w:bCs/>
          <w:rtl/>
        </w:rPr>
        <w:t>تيسير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عمل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لجان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إدارة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تدفق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ال</w:t>
      </w:r>
      <w:r>
        <w:rPr>
          <w:rFonts w:hint="cs"/>
          <w:b/>
          <w:bCs/>
          <w:rtl/>
        </w:rPr>
        <w:t>دعاوى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القضائية،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والنظر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في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استخدام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بدائل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عن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الاحتجاز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على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النحو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المنصوص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عليه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في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قواعد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الأمم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المتحدة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الدنيا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النموذجية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للتدابير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غير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الاحتجازية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(قواعد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طوكيو)،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والمبادئ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التوجيهية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المتعلقة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بظروف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الاعتقال،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والحبس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الاحتياطي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والاحتجاز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السابق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للمحاكمة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في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أفريقيا،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وقواعد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الأمم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المتحدة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النموذجية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الدنيا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لمعاملة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السجناء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(قواعد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نيلسون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مانديلا</w:t>
      </w:r>
      <w:proofErr w:type="gramStart"/>
      <w:r w:rsidRPr="00FA61E5">
        <w:rPr>
          <w:rFonts w:hint="cs"/>
          <w:b/>
          <w:bCs/>
          <w:rtl/>
        </w:rPr>
        <w:t>)؛</w:t>
      </w:r>
      <w:r w:rsidRPr="00FA61E5">
        <w:rPr>
          <w:b/>
          <w:bCs/>
        </w:rPr>
        <w:t>‬</w:t>
      </w:r>
      <w:r>
        <w:t>‬</w:t>
      </w:r>
      <w:proofErr w:type="gramEnd"/>
      <w:r>
        <w:t>‬</w:t>
      </w:r>
      <w:r>
        <w:t>‬</w:t>
      </w:r>
      <w:r>
        <w:t>‬</w:t>
      </w:r>
    </w:p>
    <w:p w:rsidR="00FB7CD1" w:rsidRPr="00DB1523" w:rsidRDefault="00FB7CD1" w:rsidP="0008286A">
      <w:pPr>
        <w:pStyle w:val="SingleTxtGA"/>
        <w:rPr>
          <w:b/>
          <w:bCs/>
          <w:rtl/>
        </w:rPr>
      </w:pPr>
      <w:r w:rsidRPr="001534F8">
        <w:rPr>
          <w:rFonts w:hint="cs"/>
          <w:rtl/>
        </w:rPr>
        <w:tab/>
        <w:t>(د</w:t>
      </w:r>
      <w:r w:rsidR="0008286A">
        <w:rPr>
          <w:rFonts w:hint="cs"/>
          <w:rtl/>
        </w:rPr>
        <w:t>)</w:t>
      </w:r>
      <w:r w:rsidR="0008286A">
        <w:rPr>
          <w:rFonts w:hint="cs"/>
          <w:rtl/>
        </w:rPr>
        <w:tab/>
      </w:r>
      <w:r w:rsidRPr="00FA61E5">
        <w:rPr>
          <w:rFonts w:hint="cs"/>
          <w:b/>
          <w:bCs/>
          <w:rtl/>
        </w:rPr>
        <w:t>اعتماد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التدابير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اللازمة،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بما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فيها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تدريب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القضاة،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لتعزيز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استخدام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بدائل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الاحتجاز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السابق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للمحاكمة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وفقاً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للمعايير</w:t>
      </w:r>
      <w:r w:rsidR="00532B04">
        <w:rPr>
          <w:rFonts w:hint="cs"/>
          <w:b/>
          <w:bCs/>
          <w:rtl/>
        </w:rPr>
        <w:t xml:space="preserve"> </w:t>
      </w:r>
      <w:proofErr w:type="gramStart"/>
      <w:r w:rsidRPr="00FA61E5">
        <w:rPr>
          <w:rFonts w:hint="cs"/>
          <w:b/>
          <w:bCs/>
          <w:rtl/>
        </w:rPr>
        <w:t>الدولية.</w:t>
      </w:r>
      <w:r>
        <w:t>‬</w:t>
      </w:r>
      <w:r>
        <w:t>‬</w:t>
      </w:r>
      <w:proofErr w:type="gramEnd"/>
      <w:r>
        <w:t>‬</w:t>
      </w:r>
    </w:p>
    <w:p w:rsidR="00FB7CD1" w:rsidRPr="00FA61E5" w:rsidRDefault="00FB7CD1" w:rsidP="0044365E">
      <w:pPr>
        <w:pStyle w:val="H23GA"/>
        <w:rPr>
          <w:rtl/>
        </w:rPr>
      </w:pPr>
      <w:r w:rsidRPr="001534F8">
        <w:rPr>
          <w:rFonts w:hint="cs"/>
          <w:rtl/>
        </w:rPr>
        <w:lastRenderedPageBreak/>
        <w:tab/>
      </w:r>
      <w:r w:rsidRPr="00FA61E5">
        <w:rPr>
          <w:rFonts w:hint="cs"/>
          <w:rtl/>
        </w:rPr>
        <w:tab/>
        <w:t>ظروف</w:t>
      </w:r>
      <w:r w:rsidR="00532B04">
        <w:rPr>
          <w:rFonts w:hint="cs"/>
          <w:rtl/>
        </w:rPr>
        <w:t xml:space="preserve"> </w:t>
      </w:r>
      <w:r w:rsidRPr="00FA61E5">
        <w:rPr>
          <w:rFonts w:hint="cs"/>
          <w:rtl/>
        </w:rPr>
        <w:t>الاحتجاز</w:t>
      </w:r>
      <w:r w:rsidRPr="00FA61E5">
        <w:t>‬</w:t>
      </w:r>
      <w:r>
        <w:t>‬</w:t>
      </w:r>
      <w:r>
        <w:t>‬</w:t>
      </w:r>
      <w:r>
        <w:t>‬</w:t>
      </w:r>
      <w:r>
        <w:t>‬</w:t>
      </w:r>
    </w:p>
    <w:p w:rsidR="00FB7CD1" w:rsidRPr="008E1B66" w:rsidRDefault="00FB7CD1" w:rsidP="008E1B66">
      <w:pPr>
        <w:pStyle w:val="SingleTxtGA"/>
        <w:spacing w:line="370" w:lineRule="exact"/>
        <w:rPr>
          <w:spacing w:val="-4"/>
          <w:rtl/>
        </w:rPr>
      </w:pPr>
      <w:r w:rsidRPr="008E1B66">
        <w:rPr>
          <w:rFonts w:hint="cs"/>
          <w:spacing w:val="-4"/>
          <w:rtl/>
        </w:rPr>
        <w:t>16</w:t>
      </w:r>
      <w:r w:rsidR="0008286A" w:rsidRPr="008E1B66">
        <w:rPr>
          <w:rFonts w:hint="cs"/>
          <w:spacing w:val="-4"/>
          <w:rtl/>
        </w:rPr>
        <w:t>-</w:t>
      </w:r>
      <w:r w:rsidR="0008286A" w:rsidRPr="008E1B66">
        <w:rPr>
          <w:rFonts w:hint="cs"/>
          <w:spacing w:val="-4"/>
          <w:rtl/>
        </w:rPr>
        <w:tab/>
      </w:r>
      <w:r w:rsidRPr="008E1B66">
        <w:rPr>
          <w:rFonts w:hint="cs"/>
          <w:spacing w:val="-4"/>
          <w:rtl/>
        </w:rPr>
        <w:t>يساور</w:t>
      </w:r>
      <w:r w:rsidR="00532B04" w:rsidRPr="008E1B66">
        <w:rPr>
          <w:rFonts w:hint="cs"/>
          <w:spacing w:val="-4"/>
          <w:rtl/>
        </w:rPr>
        <w:t xml:space="preserve"> </w:t>
      </w:r>
      <w:r w:rsidRPr="008E1B66">
        <w:rPr>
          <w:rFonts w:hint="cs"/>
          <w:spacing w:val="-4"/>
          <w:rtl/>
        </w:rPr>
        <w:t>اللجنة</w:t>
      </w:r>
      <w:r w:rsidR="00532B04" w:rsidRPr="008E1B66">
        <w:rPr>
          <w:rFonts w:hint="cs"/>
          <w:spacing w:val="-4"/>
          <w:rtl/>
        </w:rPr>
        <w:t xml:space="preserve"> </w:t>
      </w:r>
      <w:r w:rsidRPr="008E1B66">
        <w:rPr>
          <w:rFonts w:hint="cs"/>
          <w:spacing w:val="-4"/>
          <w:rtl/>
        </w:rPr>
        <w:t>القلق</w:t>
      </w:r>
      <w:r w:rsidR="00532B04" w:rsidRPr="008E1B66">
        <w:rPr>
          <w:rFonts w:hint="cs"/>
          <w:spacing w:val="-4"/>
          <w:rtl/>
        </w:rPr>
        <w:t xml:space="preserve"> </w:t>
      </w:r>
      <w:r w:rsidRPr="008E1B66">
        <w:rPr>
          <w:rFonts w:hint="cs"/>
          <w:spacing w:val="-4"/>
          <w:rtl/>
        </w:rPr>
        <w:t>إزاء</w:t>
      </w:r>
      <w:r w:rsidR="00532B04" w:rsidRPr="008E1B66">
        <w:rPr>
          <w:rFonts w:hint="cs"/>
          <w:spacing w:val="-4"/>
          <w:rtl/>
        </w:rPr>
        <w:t xml:space="preserve"> </w:t>
      </w:r>
      <w:r w:rsidRPr="008E1B66">
        <w:rPr>
          <w:rFonts w:hint="cs"/>
          <w:spacing w:val="-4"/>
          <w:rtl/>
        </w:rPr>
        <w:t>سوء</w:t>
      </w:r>
      <w:r w:rsidR="00532B04" w:rsidRPr="008E1B66">
        <w:rPr>
          <w:rFonts w:hint="cs"/>
          <w:spacing w:val="-4"/>
          <w:rtl/>
        </w:rPr>
        <w:t xml:space="preserve"> </w:t>
      </w:r>
      <w:r w:rsidRPr="008E1B66">
        <w:rPr>
          <w:rFonts w:hint="cs"/>
          <w:spacing w:val="-4"/>
          <w:rtl/>
        </w:rPr>
        <w:t>ظروف</w:t>
      </w:r>
      <w:r w:rsidR="00532B04" w:rsidRPr="008E1B66">
        <w:rPr>
          <w:rFonts w:hint="cs"/>
          <w:spacing w:val="-4"/>
          <w:rtl/>
        </w:rPr>
        <w:t xml:space="preserve"> </w:t>
      </w:r>
      <w:r w:rsidRPr="008E1B66">
        <w:rPr>
          <w:rFonts w:hint="cs"/>
          <w:spacing w:val="-4"/>
          <w:rtl/>
        </w:rPr>
        <w:t>الاحتجاز</w:t>
      </w:r>
      <w:r w:rsidR="00532B04" w:rsidRPr="008E1B66">
        <w:rPr>
          <w:rFonts w:hint="cs"/>
          <w:spacing w:val="-4"/>
          <w:rtl/>
        </w:rPr>
        <w:t xml:space="preserve"> </w:t>
      </w:r>
      <w:r w:rsidRPr="008E1B66">
        <w:rPr>
          <w:rFonts w:hint="cs"/>
          <w:spacing w:val="-4"/>
          <w:rtl/>
        </w:rPr>
        <w:t>في</w:t>
      </w:r>
      <w:r w:rsidR="00532B04" w:rsidRPr="008E1B66">
        <w:rPr>
          <w:rFonts w:hint="cs"/>
          <w:spacing w:val="-4"/>
          <w:rtl/>
        </w:rPr>
        <w:t xml:space="preserve"> </w:t>
      </w:r>
      <w:r w:rsidRPr="008E1B66">
        <w:rPr>
          <w:rFonts w:hint="cs"/>
          <w:spacing w:val="-4"/>
          <w:rtl/>
        </w:rPr>
        <w:t>أماكن</w:t>
      </w:r>
      <w:r w:rsidR="00532B04" w:rsidRPr="008E1B66">
        <w:rPr>
          <w:rFonts w:hint="cs"/>
          <w:spacing w:val="-4"/>
          <w:rtl/>
        </w:rPr>
        <w:t xml:space="preserve"> </w:t>
      </w:r>
      <w:r w:rsidRPr="008E1B66">
        <w:rPr>
          <w:rFonts w:hint="cs"/>
          <w:spacing w:val="-4"/>
          <w:rtl/>
        </w:rPr>
        <w:t>سلب</w:t>
      </w:r>
      <w:r w:rsidR="00532B04" w:rsidRPr="008E1B66">
        <w:rPr>
          <w:rFonts w:hint="cs"/>
          <w:spacing w:val="-4"/>
          <w:rtl/>
        </w:rPr>
        <w:t xml:space="preserve"> </w:t>
      </w:r>
      <w:r w:rsidRPr="008E1B66">
        <w:rPr>
          <w:rFonts w:hint="cs"/>
          <w:spacing w:val="-4"/>
          <w:rtl/>
        </w:rPr>
        <w:t>الحرية،</w:t>
      </w:r>
      <w:r w:rsidR="00532B04" w:rsidRPr="008E1B66">
        <w:rPr>
          <w:rFonts w:hint="cs"/>
          <w:spacing w:val="-4"/>
          <w:rtl/>
        </w:rPr>
        <w:t xml:space="preserve"> </w:t>
      </w:r>
      <w:r w:rsidRPr="008E1B66">
        <w:rPr>
          <w:rFonts w:hint="cs"/>
          <w:spacing w:val="-4"/>
          <w:rtl/>
        </w:rPr>
        <w:t>بما</w:t>
      </w:r>
      <w:r w:rsidR="00532B04" w:rsidRPr="008E1B66">
        <w:rPr>
          <w:rFonts w:hint="cs"/>
          <w:spacing w:val="-4"/>
          <w:rtl/>
        </w:rPr>
        <w:t xml:space="preserve"> </w:t>
      </w:r>
      <w:r w:rsidRPr="008E1B66">
        <w:rPr>
          <w:rFonts w:hint="cs"/>
          <w:spacing w:val="-4"/>
          <w:rtl/>
        </w:rPr>
        <w:t>في</w:t>
      </w:r>
      <w:r w:rsidR="00532B04" w:rsidRPr="008E1B66">
        <w:rPr>
          <w:rFonts w:hint="cs"/>
          <w:spacing w:val="-4"/>
          <w:rtl/>
        </w:rPr>
        <w:t xml:space="preserve"> </w:t>
      </w:r>
      <w:r w:rsidRPr="008E1B66">
        <w:rPr>
          <w:rFonts w:hint="cs"/>
          <w:spacing w:val="-4"/>
          <w:rtl/>
        </w:rPr>
        <w:t>ذلك</w:t>
      </w:r>
      <w:r w:rsidR="00532B04" w:rsidRPr="008E1B66">
        <w:rPr>
          <w:rFonts w:hint="cs"/>
          <w:spacing w:val="-4"/>
          <w:rtl/>
        </w:rPr>
        <w:t xml:space="preserve"> </w:t>
      </w:r>
      <w:r w:rsidRPr="008E1B66">
        <w:rPr>
          <w:rFonts w:hint="cs"/>
          <w:spacing w:val="-4"/>
          <w:rtl/>
        </w:rPr>
        <w:t>الاكتظاظ،</w:t>
      </w:r>
      <w:r w:rsidR="00532B04" w:rsidRPr="008E1B66">
        <w:rPr>
          <w:rFonts w:hint="cs"/>
          <w:spacing w:val="-4"/>
          <w:rtl/>
        </w:rPr>
        <w:t xml:space="preserve"> </w:t>
      </w:r>
      <w:r w:rsidRPr="008E1B66">
        <w:rPr>
          <w:rFonts w:hint="cs"/>
          <w:spacing w:val="-4"/>
          <w:rtl/>
        </w:rPr>
        <w:t>وضعف</w:t>
      </w:r>
      <w:r w:rsidR="00532B04" w:rsidRPr="008E1B66">
        <w:rPr>
          <w:rFonts w:hint="cs"/>
          <w:spacing w:val="-4"/>
          <w:rtl/>
        </w:rPr>
        <w:t xml:space="preserve"> </w:t>
      </w:r>
      <w:r w:rsidRPr="008E1B66">
        <w:rPr>
          <w:rFonts w:hint="cs"/>
          <w:spacing w:val="-4"/>
          <w:rtl/>
        </w:rPr>
        <w:t>التجهيزات،</w:t>
      </w:r>
      <w:r w:rsidR="00532B04" w:rsidRPr="008E1B66">
        <w:rPr>
          <w:rFonts w:hint="cs"/>
          <w:spacing w:val="-4"/>
          <w:rtl/>
        </w:rPr>
        <w:t xml:space="preserve"> </w:t>
      </w:r>
      <w:r w:rsidRPr="008E1B66">
        <w:rPr>
          <w:rFonts w:hint="cs"/>
          <w:spacing w:val="-4"/>
          <w:rtl/>
        </w:rPr>
        <w:t>وتصدع</w:t>
      </w:r>
      <w:r w:rsidR="00532B04" w:rsidRPr="008E1B66">
        <w:rPr>
          <w:rFonts w:hint="cs"/>
          <w:spacing w:val="-4"/>
          <w:rtl/>
        </w:rPr>
        <w:t xml:space="preserve"> </w:t>
      </w:r>
      <w:r w:rsidRPr="008E1B66">
        <w:rPr>
          <w:rFonts w:hint="cs"/>
          <w:spacing w:val="-4"/>
          <w:rtl/>
        </w:rPr>
        <w:t>الهياكل</w:t>
      </w:r>
      <w:r w:rsidR="00532B04" w:rsidRPr="008E1B66">
        <w:rPr>
          <w:rFonts w:hint="cs"/>
          <w:spacing w:val="-4"/>
          <w:rtl/>
        </w:rPr>
        <w:t xml:space="preserve"> </w:t>
      </w:r>
      <w:r w:rsidRPr="008E1B66">
        <w:rPr>
          <w:rFonts w:hint="cs"/>
          <w:spacing w:val="-4"/>
          <w:rtl/>
        </w:rPr>
        <w:t>الأساسية</w:t>
      </w:r>
      <w:r w:rsidR="00532B04" w:rsidRPr="008E1B66">
        <w:rPr>
          <w:rFonts w:hint="cs"/>
          <w:spacing w:val="-4"/>
          <w:rtl/>
        </w:rPr>
        <w:t xml:space="preserve"> </w:t>
      </w:r>
      <w:r w:rsidRPr="008E1B66">
        <w:rPr>
          <w:rFonts w:hint="cs"/>
          <w:spacing w:val="-4"/>
          <w:rtl/>
        </w:rPr>
        <w:t>والمرافق</w:t>
      </w:r>
      <w:r w:rsidR="00532B04" w:rsidRPr="008E1B66">
        <w:rPr>
          <w:rFonts w:hint="cs"/>
          <w:spacing w:val="-4"/>
          <w:rtl/>
        </w:rPr>
        <w:t xml:space="preserve"> </w:t>
      </w:r>
      <w:r w:rsidRPr="008E1B66">
        <w:rPr>
          <w:rFonts w:hint="cs"/>
          <w:spacing w:val="-4"/>
          <w:rtl/>
        </w:rPr>
        <w:t>الصحية،</w:t>
      </w:r>
      <w:r w:rsidR="00532B04" w:rsidRPr="008E1B66">
        <w:rPr>
          <w:rFonts w:hint="cs"/>
          <w:spacing w:val="-4"/>
          <w:rtl/>
        </w:rPr>
        <w:t xml:space="preserve"> </w:t>
      </w:r>
      <w:r w:rsidRPr="008E1B66">
        <w:rPr>
          <w:rFonts w:hint="cs"/>
          <w:spacing w:val="-4"/>
          <w:rtl/>
        </w:rPr>
        <w:t>وعدم</w:t>
      </w:r>
      <w:r w:rsidR="00532B04" w:rsidRPr="008E1B66">
        <w:rPr>
          <w:rFonts w:hint="cs"/>
          <w:spacing w:val="-4"/>
          <w:rtl/>
        </w:rPr>
        <w:t xml:space="preserve"> </w:t>
      </w:r>
      <w:r w:rsidRPr="008E1B66">
        <w:rPr>
          <w:rFonts w:hint="cs"/>
          <w:spacing w:val="-4"/>
          <w:rtl/>
        </w:rPr>
        <w:t>كفاية</w:t>
      </w:r>
      <w:r w:rsidR="00532B04" w:rsidRPr="008E1B66">
        <w:rPr>
          <w:rFonts w:hint="cs"/>
          <w:spacing w:val="-4"/>
          <w:rtl/>
        </w:rPr>
        <w:t xml:space="preserve"> </w:t>
      </w:r>
      <w:r w:rsidRPr="008E1B66">
        <w:rPr>
          <w:rFonts w:hint="cs"/>
          <w:spacing w:val="-4"/>
          <w:rtl/>
        </w:rPr>
        <w:t>الغذاء</w:t>
      </w:r>
      <w:r w:rsidR="00532B04" w:rsidRPr="008E1B66">
        <w:rPr>
          <w:rFonts w:hint="cs"/>
          <w:spacing w:val="-4"/>
          <w:rtl/>
        </w:rPr>
        <w:t xml:space="preserve"> </w:t>
      </w:r>
      <w:r w:rsidRPr="008E1B66">
        <w:rPr>
          <w:rFonts w:hint="cs"/>
          <w:spacing w:val="-4"/>
          <w:rtl/>
        </w:rPr>
        <w:t>وسوء</w:t>
      </w:r>
      <w:r w:rsidR="00532B04" w:rsidRPr="008E1B66">
        <w:rPr>
          <w:rFonts w:hint="cs"/>
          <w:spacing w:val="-4"/>
          <w:rtl/>
        </w:rPr>
        <w:t xml:space="preserve"> </w:t>
      </w:r>
      <w:r w:rsidRPr="008E1B66">
        <w:rPr>
          <w:rFonts w:hint="cs"/>
          <w:spacing w:val="-4"/>
          <w:rtl/>
        </w:rPr>
        <w:t>التهوية،</w:t>
      </w:r>
      <w:r w:rsidR="00532B04" w:rsidRPr="008E1B66">
        <w:rPr>
          <w:rFonts w:hint="cs"/>
          <w:spacing w:val="-4"/>
          <w:rtl/>
        </w:rPr>
        <w:t xml:space="preserve"> </w:t>
      </w:r>
      <w:r w:rsidRPr="008E1B66">
        <w:rPr>
          <w:rFonts w:hint="cs"/>
          <w:spacing w:val="-4"/>
          <w:rtl/>
        </w:rPr>
        <w:t>ومحدودية</w:t>
      </w:r>
      <w:r w:rsidR="00532B04" w:rsidRPr="008E1B66">
        <w:rPr>
          <w:rFonts w:hint="cs"/>
          <w:spacing w:val="-4"/>
          <w:rtl/>
        </w:rPr>
        <w:t xml:space="preserve"> </w:t>
      </w:r>
      <w:r w:rsidRPr="008E1B66">
        <w:rPr>
          <w:rFonts w:hint="cs"/>
          <w:spacing w:val="-4"/>
          <w:rtl/>
        </w:rPr>
        <w:t>الخدمات</w:t>
      </w:r>
      <w:r w:rsidR="00532B04" w:rsidRPr="008E1B66">
        <w:rPr>
          <w:rFonts w:hint="cs"/>
          <w:spacing w:val="-4"/>
          <w:rtl/>
        </w:rPr>
        <w:t xml:space="preserve"> </w:t>
      </w:r>
      <w:r w:rsidRPr="008E1B66">
        <w:rPr>
          <w:rFonts w:hint="cs"/>
          <w:spacing w:val="-4"/>
          <w:rtl/>
        </w:rPr>
        <w:t>الصحية</w:t>
      </w:r>
      <w:r w:rsidR="00532B04" w:rsidRPr="008E1B66">
        <w:rPr>
          <w:rFonts w:hint="cs"/>
          <w:spacing w:val="-4"/>
          <w:rtl/>
        </w:rPr>
        <w:t xml:space="preserve"> </w:t>
      </w:r>
      <w:r w:rsidRPr="008E1B66">
        <w:rPr>
          <w:rFonts w:hint="cs"/>
          <w:spacing w:val="-4"/>
          <w:rtl/>
        </w:rPr>
        <w:t>والطبية،</w:t>
      </w:r>
      <w:r w:rsidR="00532B04" w:rsidRPr="008E1B66">
        <w:rPr>
          <w:rFonts w:hint="cs"/>
          <w:spacing w:val="-4"/>
          <w:rtl/>
        </w:rPr>
        <w:t xml:space="preserve"> </w:t>
      </w:r>
      <w:r w:rsidRPr="008E1B66">
        <w:rPr>
          <w:rFonts w:hint="cs"/>
          <w:spacing w:val="-4"/>
          <w:rtl/>
        </w:rPr>
        <w:t>وانعدم</w:t>
      </w:r>
      <w:r w:rsidR="00532B04" w:rsidRPr="008E1B66">
        <w:rPr>
          <w:rFonts w:hint="cs"/>
          <w:spacing w:val="-4"/>
          <w:rtl/>
        </w:rPr>
        <w:t xml:space="preserve"> </w:t>
      </w:r>
      <w:r w:rsidRPr="008E1B66">
        <w:rPr>
          <w:rFonts w:hint="cs"/>
          <w:spacing w:val="-4"/>
          <w:rtl/>
        </w:rPr>
        <w:t>فرص</w:t>
      </w:r>
      <w:r w:rsidR="00532B04" w:rsidRPr="008E1B66">
        <w:rPr>
          <w:rFonts w:hint="cs"/>
          <w:spacing w:val="-4"/>
          <w:rtl/>
        </w:rPr>
        <w:t xml:space="preserve"> </w:t>
      </w:r>
      <w:r w:rsidRPr="008E1B66">
        <w:rPr>
          <w:rFonts w:hint="cs"/>
          <w:spacing w:val="-4"/>
          <w:rtl/>
        </w:rPr>
        <w:t>ممارسة</w:t>
      </w:r>
      <w:r w:rsidR="00532B04" w:rsidRPr="008E1B66">
        <w:rPr>
          <w:rFonts w:hint="cs"/>
          <w:spacing w:val="-4"/>
          <w:rtl/>
        </w:rPr>
        <w:t xml:space="preserve"> </w:t>
      </w:r>
      <w:r w:rsidRPr="008E1B66">
        <w:rPr>
          <w:rFonts w:hint="cs"/>
          <w:spacing w:val="-4"/>
          <w:rtl/>
        </w:rPr>
        <w:t>الرياضة،</w:t>
      </w:r>
      <w:r w:rsidR="00532B04" w:rsidRPr="008E1B66">
        <w:rPr>
          <w:rFonts w:hint="cs"/>
          <w:spacing w:val="-4"/>
          <w:rtl/>
        </w:rPr>
        <w:t xml:space="preserve"> </w:t>
      </w:r>
      <w:r w:rsidRPr="008E1B66">
        <w:rPr>
          <w:rFonts w:hint="cs"/>
          <w:spacing w:val="-4"/>
          <w:rtl/>
        </w:rPr>
        <w:t>وسوء</w:t>
      </w:r>
      <w:r w:rsidR="00532B04" w:rsidRPr="008E1B66">
        <w:rPr>
          <w:rFonts w:hint="cs"/>
          <w:spacing w:val="-4"/>
          <w:rtl/>
        </w:rPr>
        <w:t xml:space="preserve"> </w:t>
      </w:r>
      <w:r w:rsidRPr="008E1B66">
        <w:rPr>
          <w:rFonts w:hint="cs"/>
          <w:spacing w:val="-4"/>
          <w:rtl/>
        </w:rPr>
        <w:t>ظروف</w:t>
      </w:r>
      <w:r w:rsidR="00532B04" w:rsidRPr="008E1B66">
        <w:rPr>
          <w:rFonts w:hint="cs"/>
          <w:spacing w:val="-4"/>
          <w:rtl/>
        </w:rPr>
        <w:t xml:space="preserve"> </w:t>
      </w:r>
      <w:r w:rsidRPr="008E1B66">
        <w:rPr>
          <w:rFonts w:hint="cs"/>
          <w:spacing w:val="-4"/>
          <w:rtl/>
        </w:rPr>
        <w:t>عمل</w:t>
      </w:r>
      <w:r w:rsidR="00532B04" w:rsidRPr="008E1B66">
        <w:rPr>
          <w:rFonts w:hint="cs"/>
          <w:spacing w:val="-4"/>
          <w:rtl/>
        </w:rPr>
        <w:t xml:space="preserve"> </w:t>
      </w:r>
      <w:r w:rsidRPr="008E1B66">
        <w:rPr>
          <w:rFonts w:hint="cs"/>
          <w:spacing w:val="-4"/>
          <w:rtl/>
        </w:rPr>
        <w:t>موظفي</w:t>
      </w:r>
      <w:r w:rsidR="00532B04" w:rsidRPr="008E1B66">
        <w:rPr>
          <w:rFonts w:hint="cs"/>
          <w:spacing w:val="-4"/>
          <w:rtl/>
        </w:rPr>
        <w:t xml:space="preserve"> </w:t>
      </w:r>
      <w:r w:rsidRPr="008E1B66">
        <w:rPr>
          <w:rFonts w:hint="cs"/>
          <w:spacing w:val="-4"/>
          <w:rtl/>
        </w:rPr>
        <w:t>السجون</w:t>
      </w:r>
      <w:r w:rsidR="00532B04" w:rsidRPr="008E1B66">
        <w:rPr>
          <w:rFonts w:hint="cs"/>
          <w:spacing w:val="-4"/>
          <w:rtl/>
        </w:rPr>
        <w:t xml:space="preserve"> </w:t>
      </w:r>
      <w:r w:rsidRPr="008E1B66">
        <w:rPr>
          <w:rFonts w:hint="cs"/>
          <w:spacing w:val="-4"/>
          <w:rtl/>
        </w:rPr>
        <w:t>بسبب</w:t>
      </w:r>
      <w:r w:rsidR="00532B04" w:rsidRPr="008E1B66">
        <w:rPr>
          <w:rFonts w:hint="cs"/>
          <w:spacing w:val="-4"/>
          <w:rtl/>
        </w:rPr>
        <w:t xml:space="preserve"> </w:t>
      </w:r>
      <w:r w:rsidRPr="008E1B66">
        <w:rPr>
          <w:rFonts w:hint="cs"/>
          <w:spacing w:val="-4"/>
          <w:rtl/>
        </w:rPr>
        <w:t>الاكتظاظ.</w:t>
      </w:r>
      <w:r w:rsidR="00532B04" w:rsidRPr="008E1B66">
        <w:rPr>
          <w:rFonts w:hint="cs"/>
          <w:spacing w:val="-4"/>
          <w:rtl/>
        </w:rPr>
        <w:t xml:space="preserve"> </w:t>
      </w:r>
      <w:r w:rsidRPr="008E1B66">
        <w:rPr>
          <w:rFonts w:hint="cs"/>
          <w:spacing w:val="-4"/>
          <w:rtl/>
        </w:rPr>
        <w:t>ويساور</w:t>
      </w:r>
      <w:r w:rsidR="00532B04" w:rsidRPr="008E1B66">
        <w:rPr>
          <w:rFonts w:hint="cs"/>
          <w:spacing w:val="-4"/>
          <w:rtl/>
        </w:rPr>
        <w:t xml:space="preserve"> </w:t>
      </w:r>
      <w:r w:rsidRPr="008E1B66">
        <w:rPr>
          <w:rFonts w:hint="cs"/>
          <w:spacing w:val="-4"/>
          <w:rtl/>
        </w:rPr>
        <w:t>اللجنة</w:t>
      </w:r>
      <w:r w:rsidR="00532B04" w:rsidRPr="008E1B66">
        <w:rPr>
          <w:rFonts w:hint="cs"/>
          <w:spacing w:val="-4"/>
          <w:rtl/>
        </w:rPr>
        <w:t xml:space="preserve"> </w:t>
      </w:r>
      <w:r w:rsidRPr="008E1B66">
        <w:rPr>
          <w:rFonts w:hint="cs"/>
          <w:spacing w:val="-4"/>
          <w:rtl/>
        </w:rPr>
        <w:t>القلق</w:t>
      </w:r>
      <w:r w:rsidR="00532B04" w:rsidRPr="008E1B66">
        <w:rPr>
          <w:rFonts w:hint="cs"/>
          <w:spacing w:val="-4"/>
          <w:rtl/>
        </w:rPr>
        <w:t xml:space="preserve"> </w:t>
      </w:r>
      <w:r w:rsidRPr="008E1B66">
        <w:rPr>
          <w:rFonts w:hint="cs"/>
          <w:spacing w:val="-4"/>
          <w:rtl/>
        </w:rPr>
        <w:t>أيض</w:t>
      </w:r>
      <w:r w:rsidR="00BA67FC" w:rsidRPr="008E1B66">
        <w:rPr>
          <w:rFonts w:hint="cs"/>
          <w:spacing w:val="-4"/>
          <w:rtl/>
        </w:rPr>
        <w:t>اً</w:t>
      </w:r>
      <w:r w:rsidR="00532B04" w:rsidRPr="008E1B66">
        <w:rPr>
          <w:rFonts w:hint="cs"/>
          <w:spacing w:val="-4"/>
          <w:rtl/>
        </w:rPr>
        <w:t xml:space="preserve"> </w:t>
      </w:r>
      <w:r w:rsidRPr="008E1B66">
        <w:rPr>
          <w:rFonts w:hint="cs"/>
          <w:spacing w:val="-4"/>
          <w:rtl/>
        </w:rPr>
        <w:t>إزاء</w:t>
      </w:r>
      <w:r w:rsidR="00532B04" w:rsidRPr="008E1B66">
        <w:rPr>
          <w:rFonts w:hint="cs"/>
          <w:spacing w:val="-4"/>
          <w:rtl/>
        </w:rPr>
        <w:t xml:space="preserve"> </w:t>
      </w:r>
      <w:r w:rsidRPr="008E1B66">
        <w:rPr>
          <w:rFonts w:hint="cs"/>
          <w:spacing w:val="-4"/>
          <w:rtl/>
        </w:rPr>
        <w:t>نظام</w:t>
      </w:r>
      <w:r w:rsidR="00532B04" w:rsidRPr="008E1B66">
        <w:rPr>
          <w:rFonts w:hint="cs"/>
          <w:spacing w:val="-4"/>
          <w:rtl/>
        </w:rPr>
        <w:t xml:space="preserve"> </w:t>
      </w:r>
      <w:r w:rsidRPr="008E1B66">
        <w:rPr>
          <w:rFonts w:hint="cs"/>
          <w:spacing w:val="-4"/>
          <w:rtl/>
        </w:rPr>
        <w:t>سجون</w:t>
      </w:r>
      <w:r w:rsidR="00532B04" w:rsidRPr="008E1B66">
        <w:rPr>
          <w:rFonts w:hint="cs"/>
          <w:spacing w:val="-4"/>
          <w:rtl/>
        </w:rPr>
        <w:t xml:space="preserve"> </w:t>
      </w:r>
      <w:r w:rsidRPr="008E1B66">
        <w:rPr>
          <w:rFonts w:hint="cs"/>
          <w:spacing w:val="-4"/>
          <w:rtl/>
        </w:rPr>
        <w:t>الأمن</w:t>
      </w:r>
      <w:r w:rsidR="00532B04" w:rsidRPr="008E1B66">
        <w:rPr>
          <w:rFonts w:hint="cs"/>
          <w:spacing w:val="-4"/>
          <w:rtl/>
        </w:rPr>
        <w:t xml:space="preserve"> </w:t>
      </w:r>
      <w:r w:rsidRPr="008E1B66">
        <w:rPr>
          <w:rFonts w:hint="cs"/>
          <w:spacing w:val="-4"/>
          <w:rtl/>
        </w:rPr>
        <w:t>شديدة</w:t>
      </w:r>
      <w:r w:rsidR="00532B04" w:rsidRPr="008E1B66">
        <w:rPr>
          <w:rFonts w:hint="cs"/>
          <w:spacing w:val="-4"/>
          <w:rtl/>
        </w:rPr>
        <w:t xml:space="preserve"> </w:t>
      </w:r>
      <w:r w:rsidRPr="008E1B66">
        <w:rPr>
          <w:rFonts w:hint="cs"/>
          <w:spacing w:val="-4"/>
          <w:rtl/>
        </w:rPr>
        <w:t>الحراسة</w:t>
      </w:r>
      <w:r w:rsidR="00532B04" w:rsidRPr="008E1B66">
        <w:rPr>
          <w:rFonts w:hint="cs"/>
          <w:spacing w:val="-4"/>
          <w:rtl/>
        </w:rPr>
        <w:t xml:space="preserve"> </w:t>
      </w:r>
      <w:r w:rsidRPr="008E1B66">
        <w:rPr>
          <w:rFonts w:hint="cs"/>
          <w:spacing w:val="-4"/>
          <w:rtl/>
        </w:rPr>
        <w:t>حيث</w:t>
      </w:r>
      <w:r w:rsidR="00532B04" w:rsidRPr="008E1B66">
        <w:rPr>
          <w:rFonts w:hint="cs"/>
          <w:spacing w:val="-4"/>
          <w:rtl/>
        </w:rPr>
        <w:t xml:space="preserve"> </w:t>
      </w:r>
      <w:r w:rsidRPr="008E1B66">
        <w:rPr>
          <w:rFonts w:hint="cs"/>
          <w:spacing w:val="-4"/>
          <w:rtl/>
        </w:rPr>
        <w:t>يقبع</w:t>
      </w:r>
      <w:r w:rsidR="00532B04" w:rsidRPr="008E1B66">
        <w:rPr>
          <w:rFonts w:hint="cs"/>
          <w:spacing w:val="-4"/>
          <w:rtl/>
        </w:rPr>
        <w:t xml:space="preserve"> </w:t>
      </w:r>
      <w:r w:rsidRPr="008E1B66">
        <w:rPr>
          <w:rFonts w:hint="cs"/>
          <w:spacing w:val="-4"/>
          <w:rtl/>
        </w:rPr>
        <w:t>السجناء</w:t>
      </w:r>
      <w:r w:rsidR="00532B04" w:rsidRPr="008E1B66">
        <w:rPr>
          <w:rFonts w:hint="cs"/>
          <w:spacing w:val="-4"/>
          <w:rtl/>
        </w:rPr>
        <w:t xml:space="preserve"> </w:t>
      </w:r>
      <w:r w:rsidRPr="008E1B66">
        <w:rPr>
          <w:rFonts w:hint="cs"/>
          <w:spacing w:val="-4"/>
          <w:rtl/>
        </w:rPr>
        <w:t>في</w:t>
      </w:r>
      <w:r w:rsidR="00532B04" w:rsidRPr="008E1B66">
        <w:rPr>
          <w:rFonts w:hint="cs"/>
          <w:spacing w:val="-4"/>
          <w:rtl/>
        </w:rPr>
        <w:t xml:space="preserve"> </w:t>
      </w:r>
      <w:r w:rsidRPr="008E1B66">
        <w:rPr>
          <w:rFonts w:hint="cs"/>
          <w:spacing w:val="-4"/>
          <w:rtl/>
        </w:rPr>
        <w:t>زنزاناتهم</w:t>
      </w:r>
      <w:r w:rsidR="00532B04" w:rsidRPr="008E1B66">
        <w:rPr>
          <w:rFonts w:hint="cs"/>
          <w:spacing w:val="-4"/>
          <w:rtl/>
        </w:rPr>
        <w:t xml:space="preserve"> </w:t>
      </w:r>
      <w:r w:rsidRPr="008E1B66">
        <w:rPr>
          <w:rFonts w:hint="cs"/>
          <w:spacing w:val="-4"/>
          <w:rtl/>
        </w:rPr>
        <w:t>23</w:t>
      </w:r>
      <w:r w:rsidR="00532B04" w:rsidRPr="008E1B66">
        <w:rPr>
          <w:rFonts w:hint="cs"/>
          <w:spacing w:val="-4"/>
          <w:rtl/>
        </w:rPr>
        <w:t xml:space="preserve"> </w:t>
      </w:r>
      <w:r w:rsidRPr="008E1B66">
        <w:rPr>
          <w:rFonts w:hint="cs"/>
          <w:spacing w:val="-4"/>
          <w:rtl/>
        </w:rPr>
        <w:t>ساعة</w:t>
      </w:r>
      <w:r w:rsidR="00532B04" w:rsidRPr="008E1B66">
        <w:rPr>
          <w:rFonts w:hint="cs"/>
          <w:spacing w:val="-4"/>
          <w:rtl/>
        </w:rPr>
        <w:t xml:space="preserve"> </w:t>
      </w:r>
      <w:r w:rsidRPr="008E1B66">
        <w:rPr>
          <w:rFonts w:hint="cs"/>
          <w:spacing w:val="-4"/>
          <w:rtl/>
        </w:rPr>
        <w:t>يومياً،</w:t>
      </w:r>
      <w:r w:rsidR="00532B04" w:rsidRPr="008E1B66">
        <w:rPr>
          <w:rFonts w:hint="cs"/>
          <w:spacing w:val="-4"/>
          <w:rtl/>
        </w:rPr>
        <w:t xml:space="preserve"> </w:t>
      </w:r>
      <w:r w:rsidRPr="008E1B66">
        <w:rPr>
          <w:rFonts w:hint="cs"/>
          <w:spacing w:val="-4"/>
          <w:rtl/>
        </w:rPr>
        <w:t>ولمدة</w:t>
      </w:r>
      <w:r w:rsidR="00532B04" w:rsidRPr="008E1B66">
        <w:rPr>
          <w:rFonts w:hint="cs"/>
          <w:spacing w:val="-4"/>
          <w:rtl/>
        </w:rPr>
        <w:t xml:space="preserve"> </w:t>
      </w:r>
      <w:r w:rsidRPr="008E1B66">
        <w:rPr>
          <w:rFonts w:hint="cs"/>
          <w:spacing w:val="-4"/>
          <w:rtl/>
        </w:rPr>
        <w:t>لا</w:t>
      </w:r>
      <w:r w:rsidR="00532B04" w:rsidRPr="008E1B66">
        <w:rPr>
          <w:rFonts w:hint="cs"/>
          <w:spacing w:val="-4"/>
          <w:rtl/>
        </w:rPr>
        <w:t xml:space="preserve"> </w:t>
      </w:r>
      <w:r w:rsidRPr="008E1B66">
        <w:rPr>
          <w:rFonts w:hint="cs"/>
          <w:spacing w:val="-4"/>
          <w:rtl/>
        </w:rPr>
        <w:t>تقل</w:t>
      </w:r>
      <w:r w:rsidR="00532B04" w:rsidRPr="008E1B66">
        <w:rPr>
          <w:rFonts w:hint="cs"/>
          <w:spacing w:val="-4"/>
          <w:rtl/>
        </w:rPr>
        <w:t xml:space="preserve"> </w:t>
      </w:r>
      <w:r w:rsidRPr="008E1B66">
        <w:rPr>
          <w:rFonts w:hint="cs"/>
          <w:spacing w:val="-4"/>
          <w:rtl/>
        </w:rPr>
        <w:t>عن</w:t>
      </w:r>
      <w:r w:rsidR="00532B04" w:rsidRPr="008E1B66">
        <w:rPr>
          <w:rFonts w:hint="cs"/>
          <w:spacing w:val="-4"/>
          <w:rtl/>
        </w:rPr>
        <w:t xml:space="preserve"> </w:t>
      </w:r>
      <w:r w:rsidRPr="008E1B66">
        <w:rPr>
          <w:rFonts w:hint="cs"/>
          <w:spacing w:val="-4"/>
          <w:rtl/>
        </w:rPr>
        <w:t>ستة</w:t>
      </w:r>
      <w:r w:rsidR="00532B04" w:rsidRPr="008E1B66">
        <w:rPr>
          <w:rFonts w:hint="cs"/>
          <w:spacing w:val="-4"/>
          <w:rtl/>
        </w:rPr>
        <w:t xml:space="preserve"> </w:t>
      </w:r>
      <w:r w:rsidRPr="008E1B66">
        <w:rPr>
          <w:rFonts w:hint="cs"/>
          <w:spacing w:val="-4"/>
          <w:rtl/>
        </w:rPr>
        <w:t>أشهر</w:t>
      </w:r>
      <w:r w:rsidR="00532B04" w:rsidRPr="008E1B66">
        <w:rPr>
          <w:rFonts w:hint="cs"/>
          <w:spacing w:val="-4"/>
          <w:rtl/>
        </w:rPr>
        <w:t xml:space="preserve"> </w:t>
      </w:r>
      <w:r w:rsidRPr="008E1B66">
        <w:rPr>
          <w:rFonts w:hint="cs"/>
          <w:spacing w:val="-4"/>
          <w:rtl/>
        </w:rPr>
        <w:t>(المادة</w:t>
      </w:r>
      <w:r w:rsidR="00532B04" w:rsidRPr="008E1B66">
        <w:rPr>
          <w:rFonts w:hint="cs"/>
          <w:spacing w:val="-4"/>
          <w:rtl/>
        </w:rPr>
        <w:t xml:space="preserve"> </w:t>
      </w:r>
      <w:r w:rsidRPr="008E1B66">
        <w:rPr>
          <w:rFonts w:hint="cs"/>
          <w:spacing w:val="-4"/>
          <w:rtl/>
        </w:rPr>
        <w:t>11).</w:t>
      </w:r>
    </w:p>
    <w:p w:rsidR="00FB7CD1" w:rsidRPr="00FA61E5" w:rsidRDefault="00FB7CD1" w:rsidP="008E1B66">
      <w:pPr>
        <w:pStyle w:val="SingleTxtGA"/>
        <w:spacing w:line="370" w:lineRule="exact"/>
        <w:rPr>
          <w:b/>
          <w:bCs/>
          <w:rtl/>
        </w:rPr>
      </w:pPr>
      <w:r w:rsidRPr="001534F8">
        <w:rPr>
          <w:rFonts w:hint="cs"/>
          <w:rtl/>
        </w:rPr>
        <w:t>17</w:t>
      </w:r>
      <w:r w:rsidR="0008286A" w:rsidRPr="00532B04">
        <w:rPr>
          <w:rFonts w:hint="cs"/>
          <w:rtl/>
        </w:rPr>
        <w:t>-</w:t>
      </w:r>
      <w:r w:rsidR="0008286A" w:rsidRPr="00532B04">
        <w:rPr>
          <w:rFonts w:hint="cs"/>
          <w:rtl/>
        </w:rPr>
        <w:tab/>
      </w:r>
      <w:r w:rsidRPr="00FA61E5">
        <w:rPr>
          <w:rFonts w:hint="cs"/>
          <w:b/>
          <w:bCs/>
          <w:rtl/>
        </w:rPr>
        <w:t>ينبغي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للدولة</w:t>
      </w:r>
      <w:r w:rsidR="00532B04">
        <w:rPr>
          <w:rFonts w:hint="cs"/>
          <w:b/>
          <w:bCs/>
          <w:rtl/>
        </w:rPr>
        <w:t xml:space="preserve"> </w:t>
      </w:r>
      <w:proofErr w:type="gramStart"/>
      <w:r w:rsidRPr="00FA61E5">
        <w:rPr>
          <w:rFonts w:hint="cs"/>
          <w:b/>
          <w:bCs/>
          <w:rtl/>
        </w:rPr>
        <w:t>الطرف:</w:t>
      </w:r>
      <w:r w:rsidRPr="00FA61E5">
        <w:rPr>
          <w:b/>
          <w:bCs/>
        </w:rPr>
        <w:t>‬</w:t>
      </w:r>
      <w:r>
        <w:t>‬</w:t>
      </w:r>
      <w:proofErr w:type="gramEnd"/>
      <w:r>
        <w:t>‬</w:t>
      </w:r>
      <w:r>
        <w:t>‬</w:t>
      </w:r>
      <w:r>
        <w:t>‬</w:t>
      </w:r>
    </w:p>
    <w:p w:rsidR="00FB7CD1" w:rsidRPr="001534F8" w:rsidRDefault="00FB7CD1" w:rsidP="008E1B66">
      <w:pPr>
        <w:pStyle w:val="SingleTxtGA"/>
        <w:spacing w:line="370" w:lineRule="exact"/>
        <w:rPr>
          <w:b/>
          <w:bCs/>
          <w:rtl/>
        </w:rPr>
      </w:pPr>
      <w:r w:rsidRPr="001534F8">
        <w:rPr>
          <w:rFonts w:hint="cs"/>
          <w:rtl/>
        </w:rPr>
        <w:tab/>
        <w:t>(</w:t>
      </w:r>
      <w:r>
        <w:rPr>
          <w:rFonts w:hint="cs"/>
          <w:rtl/>
        </w:rPr>
        <w:t>أ</w:t>
      </w:r>
      <w:r w:rsidR="0008286A">
        <w:rPr>
          <w:rFonts w:hint="cs"/>
          <w:rtl/>
        </w:rPr>
        <w:t>)</w:t>
      </w:r>
      <w:r w:rsidR="0008286A">
        <w:rPr>
          <w:rFonts w:hint="cs"/>
          <w:rtl/>
        </w:rPr>
        <w:tab/>
      </w:r>
      <w:r w:rsidRPr="00FA61E5">
        <w:rPr>
          <w:rFonts w:hint="cs"/>
          <w:b/>
          <w:bCs/>
          <w:rtl/>
        </w:rPr>
        <w:t>اتخاذ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جميع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التدابير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اللازمة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لتحسين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ظروف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الاحتجاز،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لا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سيما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الاكتظاظ،</w:t>
      </w:r>
      <w:r w:rsidR="00532B04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>وذلك</w:t>
      </w:r>
      <w:r w:rsidR="00532B04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>بتقليص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عدد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الأشخاص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رهن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الاحتجاز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السابق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للمحاكمة،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وتيسير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شروط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الإفراج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بكفالة،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ومراجع</w:t>
      </w:r>
      <w:r>
        <w:rPr>
          <w:rFonts w:hint="cs"/>
          <w:b/>
          <w:bCs/>
          <w:rtl/>
        </w:rPr>
        <w:t>ة</w:t>
      </w:r>
      <w:r w:rsidR="00532B04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>مسألة</w:t>
      </w:r>
      <w:r w:rsidR="00532B04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>استخدام</w:t>
      </w:r>
      <w:r w:rsidR="00532B04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>أعداد</w:t>
      </w:r>
      <w:r w:rsidR="00532B04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>الاعتقال</w:t>
      </w:r>
      <w:r w:rsidR="00532B04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>كمؤشر</w:t>
      </w:r>
      <w:r w:rsidR="00532B04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>ل</w:t>
      </w:r>
      <w:r w:rsidRPr="00FA61E5">
        <w:rPr>
          <w:rFonts w:hint="cs"/>
          <w:b/>
          <w:bCs/>
          <w:rtl/>
        </w:rPr>
        <w:t>أداء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الشرطة،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وبدء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العمل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بالعقوبة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الإلزامية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الدنيا،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و</w:t>
      </w:r>
      <w:r>
        <w:rPr>
          <w:rFonts w:hint="cs"/>
          <w:b/>
          <w:bCs/>
          <w:rtl/>
        </w:rPr>
        <w:t>الحد</w:t>
      </w:r>
      <w:r w:rsidR="00532B04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>بشكل</w:t>
      </w:r>
      <w:r w:rsidR="00532B04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>كبير</w:t>
      </w:r>
      <w:r w:rsidR="00532B04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>من</w:t>
      </w:r>
      <w:r w:rsidR="00532B04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>أ</w:t>
      </w:r>
      <w:r w:rsidRPr="00FA61E5">
        <w:rPr>
          <w:rFonts w:hint="cs"/>
          <w:b/>
          <w:bCs/>
          <w:rtl/>
        </w:rPr>
        <w:t>عد</w:t>
      </w:r>
      <w:r>
        <w:rPr>
          <w:rFonts w:hint="cs"/>
          <w:b/>
          <w:bCs/>
          <w:rtl/>
        </w:rPr>
        <w:t>ا</w:t>
      </w:r>
      <w:r w:rsidRPr="00FA61E5">
        <w:rPr>
          <w:rFonts w:hint="cs"/>
          <w:b/>
          <w:bCs/>
          <w:rtl/>
        </w:rPr>
        <w:t>د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المحكوم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عليهم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بالسجن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المؤبد،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وتسريع</w:t>
      </w:r>
      <w:r w:rsidR="00532B04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>الوتيرة</w:t>
      </w:r>
      <w:r w:rsidR="00532B04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>البطيئة</w:t>
      </w:r>
      <w:r w:rsidR="00532B04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>لإجراء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الإفراج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المشروط،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وتوفير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العدالة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الإصلاحية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والعمل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بنشاط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على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تعزيز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بدائل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الاحتجاز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بما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يتسق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وقواعد</w:t>
      </w:r>
      <w:r w:rsidR="00532B04">
        <w:rPr>
          <w:rFonts w:hint="cs"/>
          <w:b/>
          <w:bCs/>
          <w:rtl/>
        </w:rPr>
        <w:t xml:space="preserve"> </w:t>
      </w:r>
      <w:proofErr w:type="gramStart"/>
      <w:r w:rsidRPr="00FA61E5">
        <w:rPr>
          <w:rFonts w:hint="cs"/>
          <w:b/>
          <w:bCs/>
          <w:rtl/>
        </w:rPr>
        <w:t>طوكيو؛</w:t>
      </w:r>
      <w:r w:rsidRPr="00FA61E5">
        <w:rPr>
          <w:b/>
          <w:bCs/>
        </w:rPr>
        <w:t>‬</w:t>
      </w:r>
      <w:r>
        <w:t>‬</w:t>
      </w:r>
      <w:proofErr w:type="gramEnd"/>
      <w:r>
        <w:t>‬</w:t>
      </w:r>
      <w:r>
        <w:t>‬</w:t>
      </w:r>
      <w:r>
        <w:t>‬</w:t>
      </w:r>
    </w:p>
    <w:p w:rsidR="00FB7CD1" w:rsidRPr="00FA61E5" w:rsidRDefault="00FB7CD1" w:rsidP="008E1B66">
      <w:pPr>
        <w:pStyle w:val="SingleTxtGA"/>
        <w:spacing w:line="370" w:lineRule="exact"/>
        <w:rPr>
          <w:b/>
          <w:bCs/>
          <w:rtl/>
        </w:rPr>
      </w:pPr>
      <w:r w:rsidRPr="001534F8">
        <w:rPr>
          <w:rFonts w:hint="cs"/>
          <w:rtl/>
        </w:rPr>
        <w:tab/>
        <w:t>(ب</w:t>
      </w:r>
      <w:r w:rsidR="0008286A">
        <w:rPr>
          <w:rFonts w:hint="cs"/>
          <w:rtl/>
        </w:rPr>
        <w:t>)</w:t>
      </w:r>
      <w:r w:rsidR="0008286A">
        <w:rPr>
          <w:rFonts w:hint="cs"/>
          <w:rtl/>
        </w:rPr>
        <w:tab/>
      </w:r>
      <w:r w:rsidRPr="00FA61E5">
        <w:rPr>
          <w:rFonts w:hint="cs"/>
          <w:b/>
          <w:bCs/>
          <w:rtl/>
        </w:rPr>
        <w:t>ضمان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معاملة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الأشخاص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المسلوبة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حريتهم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معاملة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إنسانية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في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جميع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أماكن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الاحتجاز،</w:t>
      </w:r>
      <w:r w:rsidR="00532B04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>بما</w:t>
      </w:r>
      <w:r w:rsidR="00532B04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>في</w:t>
      </w:r>
      <w:r w:rsidR="00532B04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>ذلك</w:t>
      </w:r>
      <w:r w:rsidR="00532B04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>في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سجون</w:t>
      </w:r>
      <w:r w:rsidR="00532B04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>الأمن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شديدة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الحراسة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وتلك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التي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يديرها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متعاقدون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خاصون</w:t>
      </w:r>
      <w:r>
        <w:rPr>
          <w:rFonts w:hint="cs"/>
          <w:b/>
          <w:bCs/>
          <w:rtl/>
        </w:rPr>
        <w:t>،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وفقاً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لقواعد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نيلسون</w:t>
      </w:r>
      <w:r w:rsidR="00532B04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>مانديلا</w:t>
      </w:r>
      <w:r w:rsidRPr="00FA61E5">
        <w:rPr>
          <w:rFonts w:hint="cs"/>
          <w:b/>
          <w:bCs/>
          <w:rtl/>
        </w:rPr>
        <w:t>؛</w:t>
      </w:r>
    </w:p>
    <w:p w:rsidR="00FB7CD1" w:rsidRPr="00FA61E5" w:rsidRDefault="00FB7CD1" w:rsidP="008E1B66">
      <w:pPr>
        <w:pStyle w:val="SingleTxtGA"/>
        <w:spacing w:line="370" w:lineRule="exact"/>
        <w:rPr>
          <w:b/>
          <w:bCs/>
          <w:rtl/>
        </w:rPr>
      </w:pPr>
      <w:r w:rsidRPr="001534F8">
        <w:rPr>
          <w:rFonts w:hint="cs"/>
          <w:rtl/>
        </w:rPr>
        <w:tab/>
        <w:t>(ج</w:t>
      </w:r>
      <w:r w:rsidR="0008286A">
        <w:rPr>
          <w:rFonts w:hint="cs"/>
          <w:rtl/>
        </w:rPr>
        <w:t>)</w:t>
      </w:r>
      <w:r w:rsidR="0008286A">
        <w:rPr>
          <w:rFonts w:hint="cs"/>
          <w:rtl/>
        </w:rPr>
        <w:tab/>
      </w:r>
      <w:r w:rsidRPr="00FA61E5">
        <w:rPr>
          <w:rFonts w:hint="cs"/>
          <w:b/>
          <w:bCs/>
          <w:rtl/>
        </w:rPr>
        <w:t>تحسين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الظروف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المادية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في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أماكن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سلب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الحرية،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بما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في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ذلك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الظروف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الصحية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والنظافة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الصحية،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والتهوية،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والغذاء،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والخدمات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الصحية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والطبية،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والممارسة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السليمة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للرياضة؛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وترميم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مرافق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الاحتجا</w:t>
      </w:r>
      <w:r>
        <w:rPr>
          <w:rFonts w:hint="cs"/>
          <w:b/>
          <w:bCs/>
          <w:rtl/>
        </w:rPr>
        <w:t>ز</w:t>
      </w:r>
      <w:r w:rsidR="00532B04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>المتصدعة،</w:t>
      </w:r>
      <w:r w:rsidR="00532B04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>وبناء</w:t>
      </w:r>
      <w:r w:rsidR="00532B04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>مرافق</w:t>
      </w:r>
      <w:r w:rsidR="00532B04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>جديدة،</w:t>
      </w:r>
      <w:r w:rsidR="00532B04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>إ</w:t>
      </w:r>
      <w:r w:rsidRPr="00FA61E5">
        <w:rPr>
          <w:rFonts w:hint="cs"/>
          <w:b/>
          <w:bCs/>
          <w:rtl/>
        </w:rPr>
        <w:t>ذا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اقتضى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الأمر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ذلك،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لجعلها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تتماشى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وقواعد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نيلسون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مانديلا</w:t>
      </w:r>
      <w:r w:rsidR="00324C7C">
        <w:rPr>
          <w:rFonts w:hint="cs"/>
          <w:b/>
          <w:bCs/>
          <w:rtl/>
        </w:rPr>
        <w:t>؛</w:t>
      </w:r>
      <w:r w:rsidRPr="00FA61E5">
        <w:rPr>
          <w:rFonts w:hint="cs"/>
          <w:b/>
          <w:bCs/>
          <w:rtl/>
        </w:rPr>
        <w:cr/>
      </w:r>
      <w:r w:rsidRPr="001534F8">
        <w:rPr>
          <w:rFonts w:hint="cs"/>
          <w:rtl/>
        </w:rPr>
        <w:tab/>
        <w:t>(د</w:t>
      </w:r>
      <w:r w:rsidR="0008286A">
        <w:rPr>
          <w:rFonts w:hint="cs"/>
          <w:rtl/>
        </w:rPr>
        <w:t>)</w:t>
      </w:r>
      <w:r w:rsidR="0008286A">
        <w:rPr>
          <w:rFonts w:hint="cs"/>
          <w:rtl/>
        </w:rPr>
        <w:tab/>
      </w:r>
      <w:r w:rsidRPr="00FA61E5">
        <w:rPr>
          <w:rFonts w:hint="cs"/>
          <w:b/>
          <w:bCs/>
          <w:rtl/>
        </w:rPr>
        <w:t>تنظيم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خدمات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الرعاية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الصحية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المتاحة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للمحتجزين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بالتنسيق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الوثيق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مع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نظام</w:t>
      </w:r>
      <w:r w:rsidR="00532B04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>ا</w:t>
      </w:r>
      <w:r w:rsidRPr="00FA61E5">
        <w:rPr>
          <w:rFonts w:hint="cs"/>
          <w:b/>
          <w:bCs/>
          <w:rtl/>
        </w:rPr>
        <w:t>لصحة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العامة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على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أساس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مبدأ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حصول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جميع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المحتجزين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على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رعاية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صحية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لا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تختلف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عن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تلك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المتاحة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للجمهور،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وزيادة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عدد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العاملين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الطبيين،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وضمان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توفير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الرعاية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الصحية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العقلية</w:t>
      </w:r>
      <w:r w:rsidR="00532B04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>الملائمة</w:t>
      </w:r>
      <w:r w:rsidRPr="00FA61E5">
        <w:rPr>
          <w:rFonts w:hint="cs"/>
          <w:b/>
          <w:bCs/>
          <w:rtl/>
        </w:rPr>
        <w:t>؛</w:t>
      </w:r>
      <w:r w:rsidRPr="00FA61E5">
        <w:rPr>
          <w:rFonts w:hint="cs"/>
          <w:b/>
          <w:bCs/>
          <w:rtl/>
        </w:rPr>
        <w:cr/>
      </w:r>
      <w:r w:rsidRPr="001534F8">
        <w:rPr>
          <w:rFonts w:hint="cs"/>
          <w:rtl/>
        </w:rPr>
        <w:tab/>
        <w:t>(هـ</w:t>
      </w:r>
      <w:r w:rsidR="0008286A">
        <w:rPr>
          <w:rFonts w:hint="cs"/>
          <w:rtl/>
        </w:rPr>
        <w:t>)</w:t>
      </w:r>
      <w:r w:rsidR="0008286A">
        <w:rPr>
          <w:rFonts w:hint="cs"/>
          <w:rtl/>
        </w:rPr>
        <w:tab/>
      </w:r>
      <w:r w:rsidRPr="00FA61E5">
        <w:rPr>
          <w:rFonts w:hint="cs"/>
          <w:b/>
          <w:bCs/>
          <w:rtl/>
        </w:rPr>
        <w:t>ضمان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ظروف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عمل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ملائمة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لموظفي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السجون.</w:t>
      </w:r>
    </w:p>
    <w:p w:rsidR="00FB7CD1" w:rsidRPr="0044365E" w:rsidRDefault="00FB7CD1" w:rsidP="008E1B66">
      <w:pPr>
        <w:pStyle w:val="H23GA"/>
        <w:spacing w:line="370" w:lineRule="exact"/>
        <w:rPr>
          <w:rtl/>
          <w:lang w:val="fr-CH" w:bidi="ar-DZ"/>
        </w:rPr>
      </w:pPr>
      <w:r w:rsidRPr="001534F8">
        <w:rPr>
          <w:rFonts w:hint="cs"/>
          <w:rtl/>
        </w:rPr>
        <w:tab/>
      </w:r>
      <w:r w:rsidRPr="00FA61E5">
        <w:rPr>
          <w:rFonts w:hint="cs"/>
          <w:rtl/>
        </w:rPr>
        <w:tab/>
      </w:r>
      <w:r>
        <w:rPr>
          <w:rFonts w:hint="cs"/>
          <w:rtl/>
        </w:rPr>
        <w:t>المحكوم</w:t>
      </w:r>
      <w:r w:rsidR="00532B04">
        <w:rPr>
          <w:rFonts w:hint="cs"/>
          <w:rtl/>
        </w:rPr>
        <w:t xml:space="preserve"> </w:t>
      </w:r>
      <w:r>
        <w:rPr>
          <w:rFonts w:hint="cs"/>
          <w:rtl/>
        </w:rPr>
        <w:t>عليهم</w:t>
      </w:r>
      <w:r w:rsidR="00532B04">
        <w:rPr>
          <w:rFonts w:hint="cs"/>
          <w:rtl/>
        </w:rPr>
        <w:t xml:space="preserve"> </w:t>
      </w:r>
      <w:r>
        <w:rPr>
          <w:rFonts w:hint="cs"/>
          <w:rtl/>
        </w:rPr>
        <w:t>ب</w:t>
      </w:r>
      <w:r w:rsidRPr="00FA61E5">
        <w:rPr>
          <w:rFonts w:hint="cs"/>
          <w:rtl/>
        </w:rPr>
        <w:t>السجن</w:t>
      </w:r>
      <w:r w:rsidR="00532B04">
        <w:rPr>
          <w:rFonts w:hint="cs"/>
          <w:rtl/>
        </w:rPr>
        <w:t xml:space="preserve"> </w:t>
      </w:r>
      <w:r w:rsidRPr="00FA61E5">
        <w:rPr>
          <w:rFonts w:hint="cs"/>
          <w:rtl/>
        </w:rPr>
        <w:t>المؤبد</w:t>
      </w:r>
      <w:r w:rsidRPr="00FA61E5">
        <w:t>‬</w:t>
      </w:r>
      <w:r>
        <w:t>‬</w:t>
      </w:r>
      <w:r>
        <w:t>‬</w:t>
      </w:r>
      <w:r>
        <w:t>‬</w:t>
      </w:r>
      <w:r>
        <w:t>‬</w:t>
      </w:r>
    </w:p>
    <w:p w:rsidR="00FB7CD1" w:rsidRPr="001534F8" w:rsidRDefault="00FB7CD1" w:rsidP="008E1B66">
      <w:pPr>
        <w:pStyle w:val="SingleTxtGA"/>
        <w:spacing w:line="370" w:lineRule="exact"/>
        <w:rPr>
          <w:rtl/>
        </w:rPr>
      </w:pPr>
      <w:r w:rsidRPr="001534F8">
        <w:rPr>
          <w:rFonts w:hint="cs"/>
          <w:rtl/>
        </w:rPr>
        <w:t>18</w:t>
      </w:r>
      <w:r w:rsidR="0008286A">
        <w:rPr>
          <w:rFonts w:hint="cs"/>
          <w:rtl/>
        </w:rPr>
        <w:t>-</w:t>
      </w:r>
      <w:r w:rsidR="0008286A">
        <w:rPr>
          <w:rFonts w:hint="cs"/>
          <w:rtl/>
        </w:rPr>
        <w:tab/>
      </w:r>
      <w:r w:rsidRPr="001534F8">
        <w:rPr>
          <w:rFonts w:hint="cs"/>
          <w:rtl/>
        </w:rPr>
        <w:t>تعرب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اللجنة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عن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بالغ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قلقها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إزاء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ارتفاع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عدد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السجناء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الذين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يقضون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أحكاماً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بالسجن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المؤبد؛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فقد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ارتفع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عددهم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بنسبة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818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في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المائة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بين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عامي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2000</w:t>
      </w:r>
      <w:r w:rsidR="00532B04">
        <w:rPr>
          <w:rFonts w:hint="cs"/>
          <w:rtl/>
        </w:rPr>
        <w:t xml:space="preserve"> </w:t>
      </w:r>
      <w:r>
        <w:rPr>
          <w:rFonts w:hint="cs"/>
          <w:rtl/>
        </w:rPr>
        <w:t>و</w:t>
      </w:r>
      <w:r w:rsidRPr="001534F8">
        <w:rPr>
          <w:rFonts w:hint="cs"/>
          <w:rtl/>
        </w:rPr>
        <w:t>2014،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وتزايد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الاعتماد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على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الحكم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بالسجن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المؤبد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في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الدولة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الطرف،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ما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يزيد</w:t>
      </w:r>
      <w:r w:rsidR="00532B04">
        <w:rPr>
          <w:rFonts w:hint="cs"/>
          <w:rtl/>
        </w:rPr>
        <w:t xml:space="preserve"> </w:t>
      </w:r>
      <w:r>
        <w:rPr>
          <w:rFonts w:hint="cs"/>
          <w:rtl/>
        </w:rPr>
        <w:t>إلى</w:t>
      </w:r>
      <w:r w:rsidR="00532B04">
        <w:rPr>
          <w:rFonts w:hint="cs"/>
          <w:rtl/>
        </w:rPr>
        <w:t xml:space="preserve"> </w:t>
      </w:r>
      <w:r>
        <w:rPr>
          <w:rFonts w:hint="cs"/>
          <w:rtl/>
        </w:rPr>
        <w:t>حد</w:t>
      </w:r>
      <w:r w:rsidR="00532B04">
        <w:rPr>
          <w:rFonts w:hint="cs"/>
          <w:rtl/>
        </w:rPr>
        <w:t xml:space="preserve"> </w:t>
      </w:r>
      <w:r>
        <w:rPr>
          <w:rFonts w:hint="cs"/>
          <w:rtl/>
        </w:rPr>
        <w:t>كبير</w:t>
      </w:r>
      <w:r w:rsidR="00532B04">
        <w:rPr>
          <w:rFonts w:hint="cs"/>
          <w:rtl/>
        </w:rPr>
        <w:t xml:space="preserve"> </w:t>
      </w:r>
      <w:r>
        <w:rPr>
          <w:rFonts w:hint="cs"/>
          <w:rtl/>
        </w:rPr>
        <w:t>من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اكتظاظ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السجون.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وتعرب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اللجنة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عن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قلقها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أيض</w:t>
      </w:r>
      <w:r w:rsidR="00BA67FC">
        <w:rPr>
          <w:rFonts w:hint="cs"/>
          <w:rtl/>
        </w:rPr>
        <w:t>اً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إزاء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توضيح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الدولة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الطرف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أن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تحديد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الحد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الأدنى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للأحكام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المتعلقة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بالجرائم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سيفضي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إلى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زيادة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عدد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السجناء،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بمن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فيهم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أولئك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الذين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يقضون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عقوبة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السجن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المؤبد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(المواد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2،</w:t>
      </w:r>
      <w:r w:rsidR="00532B04">
        <w:rPr>
          <w:rFonts w:hint="cs"/>
          <w:rtl/>
        </w:rPr>
        <w:t xml:space="preserve"> </w:t>
      </w:r>
      <w:r>
        <w:rPr>
          <w:rFonts w:hint="cs"/>
          <w:rtl/>
        </w:rPr>
        <w:t>و</w:t>
      </w:r>
      <w:r w:rsidRPr="001534F8">
        <w:rPr>
          <w:rFonts w:hint="cs"/>
          <w:rtl/>
        </w:rPr>
        <w:t>4،</w:t>
      </w:r>
      <w:r w:rsidR="00532B04">
        <w:rPr>
          <w:rFonts w:hint="cs"/>
          <w:rtl/>
        </w:rPr>
        <w:t xml:space="preserve"> </w:t>
      </w:r>
      <w:r>
        <w:rPr>
          <w:rFonts w:hint="cs"/>
          <w:rtl/>
        </w:rPr>
        <w:t>و</w:t>
      </w:r>
      <w:r w:rsidRPr="001534F8">
        <w:rPr>
          <w:rFonts w:hint="cs"/>
          <w:rtl/>
        </w:rPr>
        <w:t>11</w:t>
      </w:r>
      <w:r>
        <w:rPr>
          <w:rFonts w:hint="cs"/>
          <w:rtl/>
        </w:rPr>
        <w:t>-</w:t>
      </w:r>
      <w:r w:rsidRPr="001534F8">
        <w:rPr>
          <w:rFonts w:hint="cs"/>
          <w:rtl/>
        </w:rPr>
        <w:t>14،</w:t>
      </w:r>
      <w:r w:rsidR="00532B04">
        <w:rPr>
          <w:rFonts w:hint="cs"/>
          <w:rtl/>
        </w:rPr>
        <w:t xml:space="preserve"> </w:t>
      </w:r>
      <w:r>
        <w:rPr>
          <w:rFonts w:hint="cs"/>
          <w:rtl/>
        </w:rPr>
        <w:t>و</w:t>
      </w:r>
      <w:r w:rsidRPr="001534F8">
        <w:rPr>
          <w:rFonts w:hint="cs"/>
          <w:rtl/>
        </w:rPr>
        <w:t>16).</w:t>
      </w:r>
    </w:p>
    <w:p w:rsidR="00FB7CD1" w:rsidRPr="00FA61E5" w:rsidRDefault="00FB7CD1" w:rsidP="008E1B66">
      <w:pPr>
        <w:pStyle w:val="SingleTxtGA"/>
        <w:spacing w:line="370" w:lineRule="exact"/>
        <w:rPr>
          <w:b/>
          <w:bCs/>
          <w:rtl/>
        </w:rPr>
      </w:pPr>
      <w:r w:rsidRPr="001534F8">
        <w:rPr>
          <w:rFonts w:hint="cs"/>
          <w:rtl/>
        </w:rPr>
        <w:t>19</w:t>
      </w:r>
      <w:r w:rsidR="0008286A">
        <w:rPr>
          <w:rFonts w:hint="cs"/>
          <w:rtl/>
        </w:rPr>
        <w:t>-</w:t>
      </w:r>
      <w:r w:rsidR="0008286A">
        <w:rPr>
          <w:rFonts w:hint="cs"/>
          <w:rtl/>
        </w:rPr>
        <w:tab/>
      </w:r>
      <w:r w:rsidRPr="00FA61E5">
        <w:rPr>
          <w:rFonts w:hint="cs"/>
          <w:b/>
          <w:bCs/>
          <w:rtl/>
        </w:rPr>
        <w:t>ينبغي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للدولة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الطرف:</w:t>
      </w:r>
    </w:p>
    <w:p w:rsidR="00FB7CD1" w:rsidRPr="001D0FB2" w:rsidRDefault="00FB7CD1" w:rsidP="008E1B66">
      <w:pPr>
        <w:pStyle w:val="SingleTxtGA"/>
        <w:spacing w:line="370" w:lineRule="exact"/>
        <w:rPr>
          <w:b/>
          <w:bCs/>
          <w:rtl/>
        </w:rPr>
      </w:pPr>
      <w:r w:rsidRPr="001534F8">
        <w:rPr>
          <w:rFonts w:hint="cs"/>
          <w:rtl/>
        </w:rPr>
        <w:tab/>
        <w:t>(أ</w:t>
      </w:r>
      <w:r w:rsidR="0008286A">
        <w:rPr>
          <w:rFonts w:hint="cs"/>
          <w:rtl/>
        </w:rPr>
        <w:t>)</w:t>
      </w:r>
      <w:r w:rsidR="0008286A">
        <w:rPr>
          <w:rFonts w:hint="cs"/>
          <w:rtl/>
        </w:rPr>
        <w:tab/>
      </w:r>
      <w:r w:rsidRPr="00FA61E5">
        <w:rPr>
          <w:rFonts w:hint="cs"/>
          <w:b/>
          <w:bCs/>
          <w:rtl/>
        </w:rPr>
        <w:t>توفير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معلومات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وإحصاءات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محددة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عن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أسباب</w:t>
      </w:r>
      <w:r w:rsidR="00532B04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>صدور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عقوبات</w:t>
      </w:r>
      <w:r w:rsidR="00532B04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>ب</w:t>
      </w:r>
      <w:r w:rsidRPr="00FA61E5">
        <w:rPr>
          <w:rFonts w:hint="cs"/>
          <w:b/>
          <w:bCs/>
          <w:rtl/>
        </w:rPr>
        <w:t>السجن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المؤبد،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بما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في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ذلك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نمط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جرائمهم</w:t>
      </w:r>
      <w:r w:rsidR="00532B04">
        <w:rPr>
          <w:rFonts w:hint="cs"/>
          <w:b/>
          <w:bCs/>
          <w:rtl/>
        </w:rPr>
        <w:t xml:space="preserve"> </w:t>
      </w:r>
      <w:proofErr w:type="gramStart"/>
      <w:r w:rsidRPr="00FA61E5">
        <w:rPr>
          <w:rFonts w:hint="cs"/>
          <w:b/>
          <w:bCs/>
          <w:rtl/>
        </w:rPr>
        <w:t>السابقة؛</w:t>
      </w:r>
      <w:r w:rsidRPr="00FA61E5">
        <w:rPr>
          <w:b/>
          <w:bCs/>
        </w:rPr>
        <w:t>‬</w:t>
      </w:r>
      <w:r>
        <w:t>‬</w:t>
      </w:r>
      <w:proofErr w:type="gramEnd"/>
      <w:r>
        <w:t>‬</w:t>
      </w:r>
      <w:r>
        <w:t>‬</w:t>
      </w:r>
      <w:r>
        <w:t>‬</w:t>
      </w:r>
    </w:p>
    <w:p w:rsidR="00FB7CD1" w:rsidRPr="00FA61E5" w:rsidRDefault="00FB7CD1" w:rsidP="0008286A">
      <w:pPr>
        <w:pStyle w:val="SingleTxtGA"/>
        <w:rPr>
          <w:b/>
          <w:bCs/>
          <w:rtl/>
        </w:rPr>
      </w:pPr>
      <w:r w:rsidRPr="001534F8">
        <w:rPr>
          <w:rFonts w:hint="cs"/>
          <w:rtl/>
        </w:rPr>
        <w:lastRenderedPageBreak/>
        <w:tab/>
        <w:t>(ب</w:t>
      </w:r>
      <w:r w:rsidR="0008286A">
        <w:rPr>
          <w:rFonts w:hint="cs"/>
          <w:rtl/>
        </w:rPr>
        <w:t>)</w:t>
      </w:r>
      <w:r w:rsidR="0008286A">
        <w:rPr>
          <w:rFonts w:hint="cs"/>
          <w:rtl/>
        </w:rPr>
        <w:tab/>
      </w:r>
      <w:r w:rsidRPr="00FA61E5">
        <w:rPr>
          <w:rFonts w:hint="cs"/>
          <w:b/>
          <w:bCs/>
          <w:rtl/>
        </w:rPr>
        <w:t>النظر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في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تنقيح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التشريعات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من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أجل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استحداث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عقوبات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متدرجة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وفق</w:t>
      </w:r>
      <w:r w:rsidR="00BA67FC">
        <w:rPr>
          <w:rFonts w:hint="cs"/>
          <w:b/>
          <w:bCs/>
          <w:rtl/>
        </w:rPr>
        <w:t>اً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لخطورة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الجريمة؛</w:t>
      </w:r>
    </w:p>
    <w:p w:rsidR="00FB7CD1" w:rsidRPr="004D2CB4" w:rsidRDefault="00FB7CD1" w:rsidP="0008286A">
      <w:pPr>
        <w:pStyle w:val="SingleTxtGA"/>
        <w:rPr>
          <w:b/>
          <w:bCs/>
          <w:rtl/>
        </w:rPr>
      </w:pPr>
      <w:r w:rsidRPr="001534F8">
        <w:rPr>
          <w:rFonts w:hint="cs"/>
          <w:rtl/>
        </w:rPr>
        <w:tab/>
        <w:t>(ج</w:t>
      </w:r>
      <w:r w:rsidR="0008286A">
        <w:rPr>
          <w:rFonts w:hint="cs"/>
          <w:rtl/>
        </w:rPr>
        <w:t>)</w:t>
      </w:r>
      <w:r w:rsidR="0008286A">
        <w:rPr>
          <w:rFonts w:hint="cs"/>
          <w:rtl/>
        </w:rPr>
        <w:tab/>
      </w:r>
      <w:r w:rsidRPr="00FA61E5">
        <w:rPr>
          <w:rFonts w:hint="cs"/>
          <w:b/>
          <w:bCs/>
          <w:rtl/>
        </w:rPr>
        <w:t>تنفيذ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الإصلاحات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التشريعية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فيما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يتعلق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بمعايير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أهلية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الإفراج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المشروط؛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وإلغاء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عقوبة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السجن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المؤبد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دون</w:t>
      </w:r>
      <w:r w:rsidR="00532B04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>إمكانية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الإفراج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المشروط؛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وضمان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عدم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الحكم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على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القاصرين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بالسجن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المؤبد؛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والتعجيل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بإجراءات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الإفراج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المشروط؛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ومواءمة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شروط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الإفراج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المشروط،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والحفاظ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على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تلك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التي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تكون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أكثر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ملاءمة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ل</w:t>
      </w:r>
      <w:r>
        <w:rPr>
          <w:rFonts w:hint="cs"/>
          <w:b/>
          <w:bCs/>
          <w:rtl/>
        </w:rPr>
        <w:t>مصالح</w:t>
      </w:r>
      <w:r w:rsidR="00532B04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>ا</w:t>
      </w:r>
      <w:r w:rsidRPr="00FA61E5">
        <w:rPr>
          <w:rFonts w:hint="cs"/>
          <w:b/>
          <w:bCs/>
          <w:rtl/>
        </w:rPr>
        <w:t>لسجناء.</w:t>
      </w:r>
      <w:r w:rsidR="00532B04">
        <w:rPr>
          <w:rtl/>
        </w:rPr>
        <w:t xml:space="preserve"> </w:t>
      </w:r>
      <w:r>
        <w:t>‬</w:t>
      </w:r>
      <w:r>
        <w:t>‬</w:t>
      </w:r>
      <w:r>
        <w:t>‬</w:t>
      </w:r>
    </w:p>
    <w:p w:rsidR="00FB7CD1" w:rsidRPr="00FA61E5" w:rsidRDefault="00FB7CD1" w:rsidP="0044365E">
      <w:pPr>
        <w:pStyle w:val="H23GA"/>
        <w:rPr>
          <w:rtl/>
        </w:rPr>
      </w:pPr>
      <w:r w:rsidRPr="001534F8">
        <w:rPr>
          <w:rFonts w:hint="cs"/>
          <w:rtl/>
        </w:rPr>
        <w:tab/>
      </w:r>
      <w:r w:rsidRPr="001534F8">
        <w:rPr>
          <w:rFonts w:hint="cs"/>
          <w:rtl/>
        </w:rPr>
        <w:tab/>
      </w:r>
      <w:r>
        <w:rPr>
          <w:rFonts w:hint="cs"/>
          <w:rtl/>
        </w:rPr>
        <w:t>فصل</w:t>
      </w:r>
      <w:r w:rsidR="00532B04">
        <w:rPr>
          <w:rFonts w:hint="cs"/>
          <w:rtl/>
        </w:rPr>
        <w:t xml:space="preserve"> </w:t>
      </w:r>
      <w:r>
        <w:rPr>
          <w:rFonts w:hint="cs"/>
          <w:rtl/>
        </w:rPr>
        <w:t>السجناء</w:t>
      </w:r>
      <w:r w:rsidR="00532B04">
        <w:rPr>
          <w:rFonts w:hint="cs"/>
          <w:rtl/>
        </w:rPr>
        <w:t xml:space="preserve"> </w:t>
      </w:r>
      <w:r>
        <w:rPr>
          <w:rFonts w:hint="cs"/>
          <w:rtl/>
        </w:rPr>
        <w:t>والأصفاد</w:t>
      </w:r>
      <w:r w:rsidR="00532B04">
        <w:rPr>
          <w:rFonts w:hint="cs"/>
          <w:rtl/>
        </w:rPr>
        <w:t xml:space="preserve"> </w:t>
      </w:r>
      <w:r w:rsidRPr="00FA61E5">
        <w:rPr>
          <w:rFonts w:hint="cs"/>
          <w:rtl/>
        </w:rPr>
        <w:t>الحديدية</w:t>
      </w:r>
      <w:r w:rsidRPr="00FA61E5">
        <w:t>‬</w:t>
      </w:r>
      <w:r>
        <w:t>‬</w:t>
      </w:r>
      <w:r>
        <w:t>‬</w:t>
      </w:r>
      <w:r>
        <w:t>‬</w:t>
      </w:r>
      <w:r>
        <w:t>‬</w:t>
      </w:r>
    </w:p>
    <w:p w:rsidR="00FB7CD1" w:rsidRDefault="00FB7CD1" w:rsidP="0008286A">
      <w:pPr>
        <w:pStyle w:val="SingleTxtGA"/>
        <w:rPr>
          <w:b/>
          <w:bCs/>
        </w:rPr>
      </w:pPr>
      <w:r w:rsidRPr="001534F8">
        <w:rPr>
          <w:rFonts w:hint="cs"/>
          <w:rtl/>
        </w:rPr>
        <w:t>20</w:t>
      </w:r>
      <w:r w:rsidR="0008286A">
        <w:rPr>
          <w:rFonts w:hint="cs"/>
          <w:rtl/>
        </w:rPr>
        <w:t>-</w:t>
      </w:r>
      <w:r w:rsidR="0008286A">
        <w:rPr>
          <w:rFonts w:hint="cs"/>
          <w:rtl/>
        </w:rPr>
        <w:tab/>
      </w:r>
      <w:r w:rsidRPr="001534F8">
        <w:rPr>
          <w:rFonts w:hint="cs"/>
          <w:rtl/>
        </w:rPr>
        <w:t>أخذت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اللجنة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في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اعتبارها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التوضيحات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التي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قدمها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وفد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الدولة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الطرف،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لكنها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تشعر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بالقلق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لأن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الأشخاص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المحتجزين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يُفصلون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عن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بعضهم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البعض،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ما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يشكل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حبساً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انفرادياً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بحكم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الواقع،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ولو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أن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هذا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الفصل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يُستخدم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تحقيقاً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لمجموعة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من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الأهداف.</w:t>
      </w:r>
      <w:r w:rsidR="00532B04">
        <w:rPr>
          <w:rFonts w:hint="cs"/>
          <w:rtl/>
        </w:rPr>
        <w:t xml:space="preserve"> </w:t>
      </w:r>
      <w:r>
        <w:rPr>
          <w:rFonts w:hint="cs"/>
          <w:rtl/>
        </w:rPr>
        <w:t>ويساور</w:t>
      </w:r>
      <w:r w:rsidR="00532B04">
        <w:rPr>
          <w:rFonts w:hint="cs"/>
          <w:rtl/>
        </w:rPr>
        <w:t xml:space="preserve"> </w:t>
      </w:r>
      <w:r>
        <w:rPr>
          <w:rFonts w:hint="cs"/>
          <w:rtl/>
        </w:rPr>
        <w:t>اللجنة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القلق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أيض</w:t>
      </w:r>
      <w:r w:rsidR="00BA67FC">
        <w:rPr>
          <w:rFonts w:hint="cs"/>
          <w:rtl/>
        </w:rPr>
        <w:t>اً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لأنه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يجوز</w:t>
      </w:r>
      <w:r w:rsidR="00532B04">
        <w:rPr>
          <w:rFonts w:hint="cs"/>
          <w:rtl/>
        </w:rPr>
        <w:t xml:space="preserve"> </w:t>
      </w:r>
      <w:r>
        <w:rPr>
          <w:rFonts w:hint="cs"/>
          <w:rtl/>
        </w:rPr>
        <w:t>منعهم</w:t>
      </w:r>
      <w:r w:rsidR="00532B04">
        <w:rPr>
          <w:rFonts w:hint="cs"/>
          <w:rtl/>
        </w:rPr>
        <w:t xml:space="preserve"> </w:t>
      </w:r>
      <w:r>
        <w:rPr>
          <w:rFonts w:hint="cs"/>
          <w:rtl/>
        </w:rPr>
        <w:t>من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ال</w:t>
      </w:r>
      <w:r>
        <w:rPr>
          <w:rFonts w:hint="cs"/>
          <w:rtl/>
        </w:rPr>
        <w:t>حصول</w:t>
      </w:r>
      <w:r w:rsidR="00532B04">
        <w:rPr>
          <w:rFonts w:hint="cs"/>
          <w:rtl/>
        </w:rPr>
        <w:t xml:space="preserve"> </w:t>
      </w:r>
      <w:r>
        <w:rPr>
          <w:rFonts w:hint="cs"/>
          <w:rtl/>
        </w:rPr>
        <w:t>على</w:t>
      </w:r>
      <w:r w:rsidR="00532B04">
        <w:rPr>
          <w:rFonts w:hint="cs"/>
          <w:rtl/>
        </w:rPr>
        <w:t xml:space="preserve"> </w:t>
      </w:r>
      <w:r>
        <w:rPr>
          <w:rFonts w:hint="cs"/>
          <w:rtl/>
        </w:rPr>
        <w:t>الاحتياجات</w:t>
      </w:r>
      <w:r w:rsidR="00532B04">
        <w:rPr>
          <w:rFonts w:hint="cs"/>
          <w:rtl/>
        </w:rPr>
        <w:t xml:space="preserve"> </w:t>
      </w:r>
      <w:r>
        <w:rPr>
          <w:rFonts w:hint="cs"/>
          <w:rtl/>
        </w:rPr>
        <w:t>الأساسية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لمدة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قد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تصل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إلى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42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يوم</w:t>
      </w:r>
      <w:r w:rsidR="00BA67FC">
        <w:rPr>
          <w:rFonts w:hint="cs"/>
          <w:rtl/>
        </w:rPr>
        <w:t>اً،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وحرمانهم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من</w:t>
      </w:r>
      <w:r w:rsidR="00532B04">
        <w:rPr>
          <w:rFonts w:hint="cs"/>
          <w:rtl/>
        </w:rPr>
        <w:t xml:space="preserve"> </w:t>
      </w:r>
      <w:r>
        <w:rPr>
          <w:rFonts w:hint="cs"/>
          <w:rtl/>
        </w:rPr>
        <w:t>الحصول</w:t>
      </w:r>
      <w:r w:rsidR="00532B04">
        <w:rPr>
          <w:rFonts w:hint="cs"/>
          <w:rtl/>
        </w:rPr>
        <w:t xml:space="preserve"> </w:t>
      </w:r>
      <w:r>
        <w:rPr>
          <w:rFonts w:hint="cs"/>
          <w:rtl/>
        </w:rPr>
        <w:t>عليها</w:t>
      </w:r>
      <w:r w:rsidR="00532B04">
        <w:rPr>
          <w:rFonts w:hint="cs"/>
          <w:rtl/>
        </w:rPr>
        <w:t xml:space="preserve"> </w:t>
      </w:r>
      <w:r>
        <w:rPr>
          <w:rFonts w:hint="cs"/>
          <w:rtl/>
        </w:rPr>
        <w:t>بالمجان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لمدة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قد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تصل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إلى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شهرين.</w:t>
      </w:r>
      <w:r w:rsidR="00532B04">
        <w:rPr>
          <w:rtl/>
        </w:rPr>
        <w:t xml:space="preserve"> </w:t>
      </w:r>
      <w:r w:rsidRPr="001534F8">
        <w:rPr>
          <w:rFonts w:hint="cs"/>
          <w:rtl/>
        </w:rPr>
        <w:t>وتعرب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اللجنة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عن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قلقها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بوجه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خاص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لتخويل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قاضي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التفتيش</w:t>
      </w:r>
      <w:r w:rsidR="00532B04">
        <w:rPr>
          <w:rFonts w:hint="cs"/>
          <w:rtl/>
        </w:rPr>
        <w:t xml:space="preserve"> </w:t>
      </w:r>
      <w:r>
        <w:rPr>
          <w:rFonts w:hint="cs"/>
          <w:rtl/>
        </w:rPr>
        <w:t>حق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اتخاذ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قرار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استخدام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الأصفاد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الحديدية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مثل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أصفاد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اليدين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وأغلال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القدمين</w:t>
      </w:r>
      <w:r w:rsidR="00532B04">
        <w:rPr>
          <w:rFonts w:hint="cs"/>
          <w:rtl/>
        </w:rPr>
        <w:t xml:space="preserve"> </w:t>
      </w:r>
      <w:r>
        <w:rPr>
          <w:rFonts w:hint="cs"/>
          <w:rtl/>
        </w:rPr>
        <w:t>لمدة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72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ساعة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(المواد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2،</w:t>
      </w:r>
      <w:r w:rsidR="00532B04">
        <w:rPr>
          <w:rFonts w:hint="cs"/>
          <w:rtl/>
        </w:rPr>
        <w:t xml:space="preserve"> </w:t>
      </w:r>
      <w:r>
        <w:rPr>
          <w:rFonts w:hint="cs"/>
          <w:rtl/>
        </w:rPr>
        <w:t>و</w:t>
      </w:r>
      <w:r w:rsidRPr="001534F8">
        <w:rPr>
          <w:rFonts w:hint="cs"/>
          <w:rtl/>
        </w:rPr>
        <w:t>11،</w:t>
      </w:r>
      <w:r w:rsidR="00532B04">
        <w:rPr>
          <w:rFonts w:hint="cs"/>
          <w:rtl/>
        </w:rPr>
        <w:t xml:space="preserve"> </w:t>
      </w:r>
      <w:r>
        <w:rPr>
          <w:rFonts w:hint="cs"/>
          <w:rtl/>
        </w:rPr>
        <w:t>و</w:t>
      </w:r>
      <w:r w:rsidRPr="001534F8">
        <w:rPr>
          <w:rFonts w:hint="cs"/>
          <w:rtl/>
        </w:rPr>
        <w:t>16).</w:t>
      </w:r>
      <w:r>
        <w:rPr>
          <w:rFonts w:hint="cs"/>
          <w:rtl/>
        </w:rPr>
        <w:cr/>
      </w:r>
      <w:r w:rsidRPr="001534F8">
        <w:rPr>
          <w:rFonts w:hint="cs"/>
          <w:rtl/>
        </w:rPr>
        <w:t>21</w:t>
      </w:r>
      <w:r w:rsidR="0008286A">
        <w:rPr>
          <w:rFonts w:hint="cs"/>
          <w:rtl/>
        </w:rPr>
        <w:t>-</w:t>
      </w:r>
      <w:r w:rsidR="0008286A">
        <w:rPr>
          <w:rFonts w:hint="cs"/>
          <w:rtl/>
        </w:rPr>
        <w:tab/>
      </w:r>
      <w:r w:rsidRPr="00F210D9">
        <w:rPr>
          <w:rFonts w:hint="cs"/>
          <w:b/>
          <w:bCs/>
          <w:rtl/>
        </w:rPr>
        <w:t>ينبغي</w:t>
      </w:r>
      <w:r w:rsidR="00532B04">
        <w:rPr>
          <w:rFonts w:hint="cs"/>
          <w:b/>
          <w:bCs/>
          <w:rtl/>
        </w:rPr>
        <w:t xml:space="preserve"> </w:t>
      </w:r>
      <w:r w:rsidRPr="00F210D9">
        <w:rPr>
          <w:rFonts w:hint="cs"/>
          <w:b/>
          <w:bCs/>
          <w:rtl/>
        </w:rPr>
        <w:t>للدولة</w:t>
      </w:r>
      <w:r w:rsidR="00532B04">
        <w:rPr>
          <w:rFonts w:hint="cs"/>
          <w:b/>
          <w:bCs/>
          <w:rtl/>
        </w:rPr>
        <w:t xml:space="preserve"> </w:t>
      </w:r>
      <w:r w:rsidRPr="00F210D9">
        <w:rPr>
          <w:rFonts w:hint="cs"/>
          <w:b/>
          <w:bCs/>
          <w:rtl/>
        </w:rPr>
        <w:t>الطرف</w:t>
      </w:r>
      <w:r w:rsidR="00532B04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>ضمان</w:t>
      </w:r>
      <w:r w:rsidR="00532B04">
        <w:rPr>
          <w:rFonts w:hint="cs"/>
          <w:b/>
          <w:bCs/>
          <w:rtl/>
        </w:rPr>
        <w:t xml:space="preserve"> </w:t>
      </w:r>
      <w:r w:rsidRPr="00F210D9">
        <w:rPr>
          <w:rFonts w:hint="cs"/>
          <w:b/>
          <w:bCs/>
          <w:rtl/>
        </w:rPr>
        <w:t>عدم</w:t>
      </w:r>
      <w:r w:rsidR="00532B04">
        <w:rPr>
          <w:rFonts w:hint="cs"/>
          <w:b/>
          <w:bCs/>
          <w:rtl/>
        </w:rPr>
        <w:t xml:space="preserve"> </w:t>
      </w:r>
      <w:r w:rsidRPr="00F210D9">
        <w:rPr>
          <w:rFonts w:hint="cs"/>
          <w:b/>
          <w:bCs/>
          <w:rtl/>
        </w:rPr>
        <w:t>استخدام</w:t>
      </w:r>
      <w:r w:rsidR="00532B04">
        <w:rPr>
          <w:rFonts w:hint="cs"/>
          <w:b/>
          <w:bCs/>
          <w:rtl/>
        </w:rPr>
        <w:t xml:space="preserve"> </w:t>
      </w:r>
      <w:r w:rsidRPr="00F210D9">
        <w:rPr>
          <w:rFonts w:hint="cs"/>
          <w:b/>
          <w:bCs/>
          <w:rtl/>
        </w:rPr>
        <w:t>تدابير</w:t>
      </w:r>
      <w:r w:rsidR="00532B04">
        <w:rPr>
          <w:rFonts w:hint="cs"/>
          <w:b/>
          <w:bCs/>
          <w:rtl/>
        </w:rPr>
        <w:t xml:space="preserve"> </w:t>
      </w:r>
      <w:r w:rsidRPr="00F210D9">
        <w:rPr>
          <w:rFonts w:hint="cs"/>
          <w:b/>
          <w:bCs/>
          <w:rtl/>
        </w:rPr>
        <w:t>مثل</w:t>
      </w:r>
      <w:r w:rsidR="00532B04">
        <w:rPr>
          <w:rFonts w:hint="cs"/>
          <w:b/>
          <w:bCs/>
          <w:rtl/>
        </w:rPr>
        <w:t xml:space="preserve"> </w:t>
      </w:r>
      <w:r w:rsidRPr="00F210D9">
        <w:rPr>
          <w:rFonts w:hint="cs"/>
          <w:b/>
          <w:bCs/>
          <w:rtl/>
        </w:rPr>
        <w:t>الفصل</w:t>
      </w:r>
      <w:r>
        <w:rPr>
          <w:rFonts w:hint="cs"/>
          <w:b/>
          <w:bCs/>
          <w:rtl/>
        </w:rPr>
        <w:t>،</w:t>
      </w:r>
      <w:r w:rsidR="00532B04">
        <w:rPr>
          <w:rFonts w:hint="cs"/>
          <w:b/>
          <w:bCs/>
          <w:rtl/>
        </w:rPr>
        <w:t xml:space="preserve"> </w:t>
      </w:r>
      <w:r w:rsidRPr="00F210D9">
        <w:rPr>
          <w:rFonts w:hint="cs"/>
          <w:b/>
          <w:bCs/>
          <w:rtl/>
        </w:rPr>
        <w:t>الذي</w:t>
      </w:r>
      <w:r w:rsidR="00532B04">
        <w:rPr>
          <w:rFonts w:hint="cs"/>
          <w:b/>
          <w:bCs/>
          <w:rtl/>
        </w:rPr>
        <w:t xml:space="preserve"> </w:t>
      </w:r>
      <w:r w:rsidRPr="00F210D9">
        <w:rPr>
          <w:rFonts w:hint="cs"/>
          <w:b/>
          <w:bCs/>
          <w:rtl/>
        </w:rPr>
        <w:t>قد</w:t>
      </w:r>
      <w:r w:rsidR="00532B04">
        <w:rPr>
          <w:rFonts w:hint="cs"/>
          <w:b/>
          <w:bCs/>
          <w:rtl/>
        </w:rPr>
        <w:t xml:space="preserve"> </w:t>
      </w:r>
      <w:r w:rsidRPr="00F210D9">
        <w:rPr>
          <w:rFonts w:hint="cs"/>
          <w:b/>
          <w:bCs/>
          <w:rtl/>
        </w:rPr>
        <w:t>ي</w:t>
      </w:r>
      <w:r>
        <w:rPr>
          <w:rFonts w:hint="cs"/>
          <w:b/>
          <w:bCs/>
          <w:rtl/>
          <w:lang w:bidi="ar-DZ"/>
        </w:rPr>
        <w:t>شكل</w:t>
      </w:r>
      <w:r w:rsidR="00532B04">
        <w:rPr>
          <w:rFonts w:hint="cs"/>
          <w:b/>
          <w:bCs/>
          <w:rtl/>
          <w:lang w:bidi="ar-DZ"/>
        </w:rPr>
        <w:t xml:space="preserve"> </w:t>
      </w:r>
      <w:r>
        <w:rPr>
          <w:rFonts w:hint="cs"/>
          <w:b/>
          <w:bCs/>
          <w:rtl/>
          <w:lang w:bidi="ar-DZ"/>
        </w:rPr>
        <w:t>ضرب</w:t>
      </w:r>
      <w:r w:rsidR="00BA67FC">
        <w:rPr>
          <w:rFonts w:hint="cs"/>
          <w:b/>
          <w:bCs/>
          <w:rtl/>
          <w:lang w:bidi="ar-DZ"/>
        </w:rPr>
        <w:t>اً</w:t>
      </w:r>
      <w:r w:rsidR="00532B04">
        <w:rPr>
          <w:rFonts w:hint="cs"/>
          <w:b/>
          <w:bCs/>
          <w:rtl/>
          <w:lang w:bidi="ar-DZ"/>
        </w:rPr>
        <w:t xml:space="preserve"> </w:t>
      </w:r>
      <w:r>
        <w:rPr>
          <w:rFonts w:hint="cs"/>
          <w:b/>
          <w:bCs/>
          <w:rtl/>
          <w:lang w:bidi="ar-DZ"/>
        </w:rPr>
        <w:t>من</w:t>
      </w:r>
      <w:r w:rsidR="00532B04">
        <w:rPr>
          <w:rFonts w:hint="cs"/>
          <w:b/>
          <w:bCs/>
          <w:rtl/>
          <w:lang w:bidi="ar-DZ"/>
        </w:rPr>
        <w:t xml:space="preserve"> </w:t>
      </w:r>
      <w:r w:rsidRPr="00F210D9">
        <w:rPr>
          <w:rFonts w:hint="cs"/>
          <w:b/>
          <w:bCs/>
          <w:rtl/>
        </w:rPr>
        <w:t>الحبس</w:t>
      </w:r>
      <w:r w:rsidR="00532B04">
        <w:rPr>
          <w:rFonts w:hint="cs"/>
          <w:b/>
          <w:bCs/>
          <w:rtl/>
        </w:rPr>
        <w:t xml:space="preserve"> </w:t>
      </w:r>
      <w:r w:rsidRPr="00F210D9">
        <w:rPr>
          <w:rFonts w:hint="cs"/>
          <w:b/>
          <w:bCs/>
          <w:rtl/>
        </w:rPr>
        <w:t>الانفرادي</w:t>
      </w:r>
      <w:r w:rsidR="00532B04">
        <w:rPr>
          <w:rFonts w:hint="cs"/>
          <w:b/>
          <w:bCs/>
          <w:rtl/>
        </w:rPr>
        <w:t xml:space="preserve"> </w:t>
      </w:r>
      <w:r w:rsidRPr="00F210D9">
        <w:rPr>
          <w:rFonts w:hint="cs"/>
          <w:b/>
          <w:bCs/>
          <w:rtl/>
        </w:rPr>
        <w:t>بحكم</w:t>
      </w:r>
      <w:r w:rsidR="00532B04">
        <w:rPr>
          <w:rFonts w:hint="cs"/>
          <w:b/>
          <w:bCs/>
          <w:rtl/>
        </w:rPr>
        <w:t xml:space="preserve"> </w:t>
      </w:r>
      <w:r w:rsidRPr="00F210D9">
        <w:rPr>
          <w:rFonts w:hint="cs"/>
          <w:b/>
          <w:bCs/>
          <w:rtl/>
        </w:rPr>
        <w:t>الواقع</w:t>
      </w:r>
      <w:r>
        <w:rPr>
          <w:rFonts w:hint="cs"/>
          <w:b/>
          <w:bCs/>
          <w:rtl/>
        </w:rPr>
        <w:t>،</w:t>
      </w:r>
      <w:r w:rsidR="00532B04">
        <w:rPr>
          <w:rFonts w:hint="cs"/>
          <w:b/>
          <w:bCs/>
          <w:rtl/>
        </w:rPr>
        <w:t xml:space="preserve"> </w:t>
      </w:r>
      <w:r w:rsidRPr="00F210D9">
        <w:rPr>
          <w:rFonts w:hint="cs"/>
          <w:b/>
          <w:bCs/>
          <w:rtl/>
        </w:rPr>
        <w:t>إلا</w:t>
      </w:r>
      <w:r w:rsidR="00532B04">
        <w:rPr>
          <w:rFonts w:hint="cs"/>
          <w:b/>
          <w:bCs/>
          <w:rtl/>
        </w:rPr>
        <w:t xml:space="preserve"> </w:t>
      </w:r>
      <w:r w:rsidRPr="00F210D9">
        <w:rPr>
          <w:rFonts w:hint="cs"/>
          <w:b/>
          <w:bCs/>
          <w:rtl/>
        </w:rPr>
        <w:t>في</w:t>
      </w:r>
      <w:r w:rsidR="00532B04">
        <w:rPr>
          <w:rFonts w:hint="cs"/>
          <w:b/>
          <w:bCs/>
          <w:rtl/>
        </w:rPr>
        <w:t xml:space="preserve"> </w:t>
      </w:r>
      <w:r w:rsidRPr="00F210D9">
        <w:rPr>
          <w:rFonts w:hint="cs"/>
          <w:b/>
          <w:bCs/>
          <w:rtl/>
        </w:rPr>
        <w:t>أشد</w:t>
      </w:r>
      <w:r w:rsidR="00532B04">
        <w:rPr>
          <w:rFonts w:hint="cs"/>
          <w:b/>
          <w:bCs/>
          <w:rtl/>
        </w:rPr>
        <w:t xml:space="preserve"> </w:t>
      </w:r>
      <w:r w:rsidRPr="00F210D9">
        <w:rPr>
          <w:rFonts w:hint="cs"/>
          <w:b/>
          <w:bCs/>
          <w:rtl/>
        </w:rPr>
        <w:t>الظروف</w:t>
      </w:r>
      <w:r w:rsidR="00532B04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>ا</w:t>
      </w:r>
      <w:r w:rsidRPr="00F210D9">
        <w:rPr>
          <w:rFonts w:hint="cs"/>
          <w:b/>
          <w:bCs/>
          <w:rtl/>
        </w:rPr>
        <w:t>لاستثنائية</w:t>
      </w:r>
      <w:r w:rsidR="00532B04">
        <w:rPr>
          <w:rFonts w:hint="cs"/>
          <w:b/>
          <w:bCs/>
          <w:rtl/>
        </w:rPr>
        <w:t xml:space="preserve"> </w:t>
      </w:r>
      <w:r w:rsidRPr="00F210D9">
        <w:rPr>
          <w:rFonts w:hint="cs"/>
          <w:b/>
          <w:bCs/>
          <w:rtl/>
        </w:rPr>
        <w:t>ولفترات</w:t>
      </w:r>
      <w:r w:rsidR="00532B04">
        <w:rPr>
          <w:rFonts w:hint="cs"/>
          <w:b/>
          <w:bCs/>
          <w:rtl/>
        </w:rPr>
        <w:t xml:space="preserve"> </w:t>
      </w:r>
      <w:r w:rsidRPr="00F210D9">
        <w:rPr>
          <w:rFonts w:hint="cs"/>
          <w:b/>
          <w:bCs/>
          <w:rtl/>
        </w:rPr>
        <w:t>قصيرة،</w:t>
      </w:r>
      <w:r w:rsidR="00532B04">
        <w:rPr>
          <w:rFonts w:hint="cs"/>
          <w:b/>
          <w:bCs/>
          <w:rtl/>
        </w:rPr>
        <w:t xml:space="preserve"> </w:t>
      </w:r>
      <w:r w:rsidRPr="00F210D9">
        <w:rPr>
          <w:rFonts w:hint="cs"/>
          <w:b/>
          <w:bCs/>
          <w:rtl/>
        </w:rPr>
        <w:t>وفقاً</w:t>
      </w:r>
      <w:r w:rsidR="00532B04">
        <w:rPr>
          <w:rFonts w:hint="cs"/>
          <w:b/>
          <w:bCs/>
          <w:rtl/>
        </w:rPr>
        <w:t xml:space="preserve"> </w:t>
      </w:r>
      <w:r w:rsidRPr="00F210D9">
        <w:rPr>
          <w:rFonts w:hint="cs"/>
          <w:b/>
          <w:bCs/>
          <w:rtl/>
        </w:rPr>
        <w:t>لقواعد</w:t>
      </w:r>
      <w:r w:rsidR="00532B04">
        <w:rPr>
          <w:rFonts w:hint="cs"/>
          <w:b/>
          <w:bCs/>
          <w:rtl/>
        </w:rPr>
        <w:t xml:space="preserve"> </w:t>
      </w:r>
      <w:r w:rsidRPr="00F210D9">
        <w:rPr>
          <w:rFonts w:hint="cs"/>
          <w:b/>
          <w:bCs/>
          <w:rtl/>
        </w:rPr>
        <w:t>نيلسون</w:t>
      </w:r>
      <w:r w:rsidR="00532B04">
        <w:rPr>
          <w:rFonts w:hint="cs"/>
          <w:b/>
          <w:bCs/>
          <w:rtl/>
        </w:rPr>
        <w:t xml:space="preserve"> </w:t>
      </w:r>
      <w:r w:rsidRPr="00F210D9">
        <w:rPr>
          <w:rFonts w:hint="cs"/>
          <w:b/>
          <w:bCs/>
          <w:rtl/>
        </w:rPr>
        <w:t>مانديلا.</w:t>
      </w:r>
      <w:r w:rsidR="00532B04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>و</w:t>
      </w:r>
      <w:r w:rsidRPr="00F210D9">
        <w:rPr>
          <w:rFonts w:hint="cs"/>
          <w:b/>
          <w:bCs/>
          <w:rtl/>
        </w:rPr>
        <w:t>ينبغي</w:t>
      </w:r>
      <w:r w:rsidR="00532B04">
        <w:rPr>
          <w:rFonts w:hint="cs"/>
          <w:b/>
          <w:bCs/>
          <w:rtl/>
        </w:rPr>
        <w:t xml:space="preserve"> </w:t>
      </w:r>
      <w:r w:rsidRPr="00F210D9">
        <w:rPr>
          <w:rFonts w:hint="cs"/>
          <w:b/>
          <w:bCs/>
          <w:rtl/>
        </w:rPr>
        <w:t>للدولة</w:t>
      </w:r>
      <w:r w:rsidR="00532B04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>الطرف</w:t>
      </w:r>
      <w:r w:rsidR="00532B04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>معاملة</w:t>
      </w:r>
      <w:r w:rsidR="00532B04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>السجناء</w:t>
      </w:r>
      <w:r w:rsidR="00532B04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>معاملة</w:t>
      </w:r>
      <w:r w:rsidR="00532B04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>إ</w:t>
      </w:r>
      <w:r w:rsidRPr="001534F8">
        <w:rPr>
          <w:rFonts w:hint="cs"/>
          <w:b/>
          <w:bCs/>
          <w:rtl/>
        </w:rPr>
        <w:t>نساني</w:t>
      </w:r>
      <w:r>
        <w:rPr>
          <w:rFonts w:hint="cs"/>
          <w:b/>
          <w:bCs/>
          <w:rtl/>
        </w:rPr>
        <w:t>ة</w:t>
      </w:r>
      <w:r w:rsidR="00532B04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>وكريمة</w:t>
      </w:r>
      <w:r w:rsidR="0008286A">
        <w:rPr>
          <w:rFonts w:hint="cs"/>
          <w:b/>
          <w:bCs/>
          <w:rtl/>
        </w:rPr>
        <w:t>،</w:t>
      </w:r>
      <w:r w:rsidR="00532B04">
        <w:rPr>
          <w:rFonts w:hint="cs"/>
          <w:b/>
          <w:bCs/>
          <w:rtl/>
        </w:rPr>
        <w:t xml:space="preserve"> </w:t>
      </w:r>
      <w:r w:rsidRPr="001534F8">
        <w:rPr>
          <w:rFonts w:hint="cs"/>
          <w:b/>
          <w:bCs/>
          <w:rtl/>
        </w:rPr>
        <w:t>وتنظيم</w:t>
      </w:r>
      <w:r w:rsidR="00532B04">
        <w:rPr>
          <w:rFonts w:hint="cs"/>
          <w:b/>
          <w:bCs/>
          <w:rtl/>
        </w:rPr>
        <w:t xml:space="preserve"> </w:t>
      </w:r>
      <w:r w:rsidRPr="001534F8">
        <w:rPr>
          <w:rFonts w:hint="cs"/>
          <w:b/>
          <w:bCs/>
          <w:rtl/>
        </w:rPr>
        <w:t>استخدام</w:t>
      </w:r>
      <w:r w:rsidR="00532B04">
        <w:rPr>
          <w:rFonts w:hint="cs"/>
          <w:b/>
          <w:bCs/>
          <w:rtl/>
        </w:rPr>
        <w:t xml:space="preserve"> </w:t>
      </w:r>
      <w:r w:rsidRPr="001534F8">
        <w:rPr>
          <w:rFonts w:hint="cs"/>
          <w:b/>
          <w:bCs/>
          <w:rtl/>
        </w:rPr>
        <w:t>الأصفاد</w:t>
      </w:r>
      <w:r w:rsidR="00532B04">
        <w:rPr>
          <w:rFonts w:hint="cs"/>
          <w:b/>
          <w:bCs/>
          <w:rtl/>
        </w:rPr>
        <w:t xml:space="preserve"> </w:t>
      </w:r>
      <w:r w:rsidRPr="001534F8">
        <w:rPr>
          <w:rFonts w:hint="cs"/>
          <w:b/>
          <w:bCs/>
          <w:rtl/>
        </w:rPr>
        <w:t>الحديدية</w:t>
      </w:r>
      <w:r w:rsidR="00532B04">
        <w:rPr>
          <w:rFonts w:hint="cs"/>
          <w:b/>
          <w:bCs/>
          <w:rtl/>
        </w:rPr>
        <w:t xml:space="preserve"> </w:t>
      </w:r>
      <w:r w:rsidRPr="001534F8">
        <w:rPr>
          <w:rFonts w:hint="cs"/>
          <w:b/>
          <w:bCs/>
          <w:rtl/>
        </w:rPr>
        <w:t>مثل</w:t>
      </w:r>
      <w:r w:rsidR="00532B04">
        <w:rPr>
          <w:rFonts w:hint="cs"/>
          <w:b/>
          <w:bCs/>
          <w:rtl/>
        </w:rPr>
        <w:t xml:space="preserve"> </w:t>
      </w:r>
      <w:r w:rsidRPr="001534F8">
        <w:rPr>
          <w:rFonts w:hint="cs"/>
          <w:b/>
          <w:bCs/>
          <w:rtl/>
        </w:rPr>
        <w:t>أصفاد</w:t>
      </w:r>
      <w:r w:rsidR="00532B04">
        <w:rPr>
          <w:rFonts w:hint="cs"/>
          <w:b/>
          <w:bCs/>
          <w:rtl/>
        </w:rPr>
        <w:t xml:space="preserve"> </w:t>
      </w:r>
      <w:r w:rsidRPr="001534F8">
        <w:rPr>
          <w:rFonts w:hint="cs"/>
          <w:b/>
          <w:bCs/>
          <w:rtl/>
        </w:rPr>
        <w:t>اليدين</w:t>
      </w:r>
      <w:r w:rsidR="00532B04">
        <w:rPr>
          <w:rFonts w:hint="cs"/>
          <w:b/>
          <w:bCs/>
          <w:rtl/>
        </w:rPr>
        <w:t xml:space="preserve"> </w:t>
      </w:r>
      <w:r w:rsidRPr="001534F8">
        <w:rPr>
          <w:rFonts w:hint="cs"/>
          <w:b/>
          <w:bCs/>
          <w:rtl/>
        </w:rPr>
        <w:t>وأغلال</w:t>
      </w:r>
      <w:r w:rsidR="00532B04">
        <w:rPr>
          <w:rFonts w:hint="cs"/>
          <w:b/>
          <w:bCs/>
          <w:rtl/>
        </w:rPr>
        <w:t xml:space="preserve"> </w:t>
      </w:r>
      <w:r w:rsidRPr="001534F8">
        <w:rPr>
          <w:rFonts w:hint="cs"/>
          <w:b/>
          <w:bCs/>
          <w:rtl/>
        </w:rPr>
        <w:t>القدمين</w:t>
      </w:r>
      <w:r w:rsidR="00532B04">
        <w:rPr>
          <w:rFonts w:hint="cs"/>
          <w:b/>
          <w:bCs/>
          <w:rtl/>
        </w:rPr>
        <w:t xml:space="preserve"> </w:t>
      </w:r>
      <w:r w:rsidRPr="001534F8">
        <w:rPr>
          <w:rFonts w:hint="cs"/>
          <w:b/>
          <w:bCs/>
          <w:rtl/>
        </w:rPr>
        <w:t>وتفادي</w:t>
      </w:r>
      <w:r w:rsidR="00532B04">
        <w:rPr>
          <w:rFonts w:hint="cs"/>
          <w:b/>
          <w:bCs/>
          <w:rtl/>
        </w:rPr>
        <w:t xml:space="preserve"> </w:t>
      </w:r>
      <w:r w:rsidRPr="001534F8">
        <w:rPr>
          <w:rFonts w:hint="cs"/>
          <w:b/>
          <w:bCs/>
          <w:rtl/>
        </w:rPr>
        <w:t>استخدامها،</w:t>
      </w:r>
      <w:r w:rsidR="00532B04">
        <w:rPr>
          <w:rFonts w:hint="cs"/>
          <w:b/>
          <w:bCs/>
          <w:rtl/>
        </w:rPr>
        <w:t xml:space="preserve"> </w:t>
      </w:r>
      <w:r w:rsidRPr="001534F8">
        <w:rPr>
          <w:rFonts w:hint="cs"/>
          <w:b/>
          <w:bCs/>
          <w:rtl/>
        </w:rPr>
        <w:t>قدر</w:t>
      </w:r>
      <w:r w:rsidR="00532B04">
        <w:rPr>
          <w:rFonts w:hint="cs"/>
          <w:b/>
          <w:bCs/>
          <w:rtl/>
        </w:rPr>
        <w:t xml:space="preserve"> </w:t>
      </w:r>
      <w:r w:rsidRPr="001534F8">
        <w:rPr>
          <w:rFonts w:hint="cs"/>
          <w:b/>
          <w:bCs/>
          <w:rtl/>
        </w:rPr>
        <w:t>الإمكان،</w:t>
      </w:r>
      <w:r w:rsidR="00532B04">
        <w:rPr>
          <w:rFonts w:hint="cs"/>
          <w:b/>
          <w:bCs/>
          <w:rtl/>
        </w:rPr>
        <w:t xml:space="preserve"> </w:t>
      </w:r>
      <w:r w:rsidRPr="001534F8">
        <w:rPr>
          <w:rFonts w:hint="cs"/>
          <w:b/>
          <w:bCs/>
          <w:rtl/>
        </w:rPr>
        <w:t>في</w:t>
      </w:r>
      <w:r w:rsidR="00532B04">
        <w:rPr>
          <w:rFonts w:hint="cs"/>
          <w:b/>
          <w:bCs/>
          <w:rtl/>
        </w:rPr>
        <w:t xml:space="preserve"> </w:t>
      </w:r>
      <w:r w:rsidRPr="001534F8">
        <w:rPr>
          <w:rFonts w:hint="cs"/>
          <w:b/>
          <w:bCs/>
          <w:rtl/>
        </w:rPr>
        <w:t>جميع</w:t>
      </w:r>
      <w:r w:rsidR="00532B04">
        <w:rPr>
          <w:rFonts w:hint="cs"/>
          <w:b/>
          <w:bCs/>
          <w:rtl/>
        </w:rPr>
        <w:t xml:space="preserve"> </w:t>
      </w:r>
      <w:r w:rsidRPr="001534F8">
        <w:rPr>
          <w:rFonts w:hint="cs"/>
          <w:b/>
          <w:bCs/>
          <w:rtl/>
        </w:rPr>
        <w:t>ا</w:t>
      </w:r>
      <w:r>
        <w:rPr>
          <w:rFonts w:hint="cs"/>
          <w:b/>
          <w:bCs/>
          <w:rtl/>
        </w:rPr>
        <w:t>لسياقات</w:t>
      </w:r>
      <w:r w:rsidRPr="001534F8">
        <w:rPr>
          <w:rFonts w:hint="cs"/>
          <w:b/>
          <w:bCs/>
          <w:rtl/>
        </w:rPr>
        <w:t>.</w:t>
      </w:r>
    </w:p>
    <w:p w:rsidR="00FB7CD1" w:rsidRPr="00F210D9" w:rsidRDefault="0044365E" w:rsidP="0044365E">
      <w:pPr>
        <w:pStyle w:val="H23GA"/>
        <w:rPr>
          <w:rtl/>
        </w:rPr>
      </w:pPr>
      <w:r>
        <w:rPr>
          <w:rtl/>
        </w:rPr>
        <w:tab/>
      </w:r>
      <w:r>
        <w:rPr>
          <w:rtl/>
        </w:rPr>
        <w:tab/>
      </w:r>
      <w:r w:rsidR="00FB7CD1" w:rsidRPr="00F210D9">
        <w:rPr>
          <w:rFonts w:hint="cs"/>
          <w:rtl/>
        </w:rPr>
        <w:t>العنف</w:t>
      </w:r>
      <w:r w:rsidR="00532B04">
        <w:rPr>
          <w:rFonts w:hint="cs"/>
          <w:rtl/>
        </w:rPr>
        <w:t xml:space="preserve"> </w:t>
      </w:r>
      <w:r w:rsidR="00FB7CD1" w:rsidRPr="00F210D9">
        <w:rPr>
          <w:rFonts w:hint="cs"/>
          <w:rtl/>
        </w:rPr>
        <w:t>في</w:t>
      </w:r>
      <w:r w:rsidR="00532B04">
        <w:rPr>
          <w:rFonts w:hint="cs"/>
          <w:rtl/>
        </w:rPr>
        <w:t xml:space="preserve"> </w:t>
      </w:r>
      <w:r w:rsidR="00FB7CD1" w:rsidRPr="00F210D9">
        <w:rPr>
          <w:rFonts w:hint="cs"/>
          <w:rtl/>
        </w:rPr>
        <w:t>أماكن</w:t>
      </w:r>
      <w:r w:rsidR="00532B04">
        <w:rPr>
          <w:rFonts w:hint="cs"/>
          <w:rtl/>
        </w:rPr>
        <w:t xml:space="preserve"> </w:t>
      </w:r>
      <w:r w:rsidR="00FB7CD1" w:rsidRPr="00F210D9">
        <w:rPr>
          <w:rFonts w:hint="cs"/>
          <w:rtl/>
        </w:rPr>
        <w:t>الاحتجاز</w:t>
      </w:r>
      <w:r w:rsidR="00532B04">
        <w:rPr>
          <w:rFonts w:hint="cs"/>
          <w:rtl/>
        </w:rPr>
        <w:t xml:space="preserve"> </w:t>
      </w:r>
      <w:r w:rsidR="00FB7CD1" w:rsidRPr="00F210D9">
        <w:rPr>
          <w:rFonts w:hint="cs"/>
          <w:rtl/>
        </w:rPr>
        <w:t>والوفيات</w:t>
      </w:r>
      <w:r w:rsidR="00532B04">
        <w:rPr>
          <w:rFonts w:hint="cs"/>
          <w:rtl/>
        </w:rPr>
        <w:t xml:space="preserve"> </w:t>
      </w:r>
      <w:r w:rsidR="00FB7CD1" w:rsidRPr="00F210D9">
        <w:rPr>
          <w:rFonts w:hint="cs"/>
          <w:rtl/>
        </w:rPr>
        <w:t>أثناء</w:t>
      </w:r>
      <w:r w:rsidR="00532B04">
        <w:rPr>
          <w:rFonts w:hint="cs"/>
          <w:rtl/>
        </w:rPr>
        <w:t xml:space="preserve"> </w:t>
      </w:r>
      <w:r w:rsidR="00FB7CD1" w:rsidRPr="00F210D9">
        <w:rPr>
          <w:rFonts w:hint="cs"/>
          <w:rtl/>
        </w:rPr>
        <w:t>الاحتجاز</w:t>
      </w:r>
    </w:p>
    <w:p w:rsidR="00FB7CD1" w:rsidRPr="001534F8" w:rsidRDefault="00FB7CD1" w:rsidP="0008286A">
      <w:pPr>
        <w:pStyle w:val="SingleTxtGA"/>
        <w:rPr>
          <w:rtl/>
        </w:rPr>
      </w:pPr>
      <w:r w:rsidRPr="001534F8">
        <w:rPr>
          <w:rFonts w:hint="cs"/>
          <w:rtl/>
        </w:rPr>
        <w:t>22</w:t>
      </w:r>
      <w:r w:rsidR="0008286A">
        <w:rPr>
          <w:rFonts w:hint="cs"/>
          <w:rtl/>
        </w:rPr>
        <w:t>-</w:t>
      </w:r>
      <w:r w:rsidR="0008286A">
        <w:rPr>
          <w:rFonts w:hint="cs"/>
          <w:rtl/>
        </w:rPr>
        <w:tab/>
      </w:r>
      <w:r w:rsidRPr="001534F8">
        <w:rPr>
          <w:rFonts w:hint="cs"/>
          <w:rtl/>
        </w:rPr>
        <w:t>يساور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اللجنة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قلق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بالغ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إزاء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حالات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العنف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العديدة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في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أماكن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سلب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الحرية،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بما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في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ذلك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الاستخدام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المفرط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للقوة،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والتعذيب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والعنف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الجنسي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وغير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ذلك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من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أشكال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سوء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المعاملة.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وتعرب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اللجنة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أيض</w:t>
      </w:r>
      <w:r w:rsidR="00BA67FC">
        <w:rPr>
          <w:rFonts w:hint="cs"/>
          <w:rtl/>
        </w:rPr>
        <w:t>اً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عن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قلقها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إزاء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ارتفاع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عدد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الوفيات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أثناء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الاحتجاز،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لا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سيما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بسبب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إجراءات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ضباط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الشرطة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وموظفي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السجون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وعدم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توفير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العلاج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الطبي،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وإزاء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انخفاض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عدد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التحقيقات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والملاحقات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القضائية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المتعلقة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بهذه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الوفيات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(المواد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2،</w:t>
      </w:r>
      <w:r w:rsidR="00532B04">
        <w:rPr>
          <w:rFonts w:hint="cs"/>
          <w:rtl/>
        </w:rPr>
        <w:t xml:space="preserve"> </w:t>
      </w:r>
      <w:r>
        <w:rPr>
          <w:rFonts w:hint="cs"/>
          <w:rtl/>
        </w:rPr>
        <w:t>و</w:t>
      </w:r>
      <w:r w:rsidRPr="001534F8">
        <w:rPr>
          <w:rFonts w:hint="cs"/>
          <w:rtl/>
        </w:rPr>
        <w:t>11-14،</w:t>
      </w:r>
      <w:r w:rsidR="00532B04">
        <w:rPr>
          <w:rFonts w:hint="cs"/>
          <w:rtl/>
        </w:rPr>
        <w:t xml:space="preserve"> </w:t>
      </w:r>
      <w:r>
        <w:rPr>
          <w:rFonts w:hint="cs"/>
          <w:rtl/>
        </w:rPr>
        <w:t>و</w:t>
      </w:r>
      <w:r w:rsidRPr="001534F8">
        <w:rPr>
          <w:rFonts w:hint="cs"/>
          <w:rtl/>
        </w:rPr>
        <w:t>16</w:t>
      </w:r>
      <w:proofErr w:type="gramStart"/>
      <w:r w:rsidRPr="001534F8">
        <w:rPr>
          <w:rFonts w:hint="cs"/>
          <w:rtl/>
        </w:rPr>
        <w:t>).</w:t>
      </w:r>
      <w:r w:rsidRPr="001534F8">
        <w:t>‬</w:t>
      </w:r>
      <w:r>
        <w:t>‬</w:t>
      </w:r>
      <w:proofErr w:type="gramEnd"/>
      <w:r>
        <w:t>‬</w:t>
      </w:r>
      <w:r>
        <w:t>‬</w:t>
      </w:r>
      <w:r>
        <w:t>‬</w:t>
      </w:r>
    </w:p>
    <w:p w:rsidR="00FB7CD1" w:rsidRPr="00FA61E5" w:rsidRDefault="00FB7CD1" w:rsidP="0008286A">
      <w:pPr>
        <w:pStyle w:val="SingleTxtGA"/>
        <w:rPr>
          <w:b/>
          <w:bCs/>
          <w:rtl/>
        </w:rPr>
      </w:pPr>
      <w:r w:rsidRPr="0044365E">
        <w:rPr>
          <w:rFonts w:hint="cs"/>
          <w:rtl/>
        </w:rPr>
        <w:t>23</w:t>
      </w:r>
      <w:r w:rsidR="0008286A" w:rsidRPr="0044365E">
        <w:rPr>
          <w:rFonts w:hint="cs"/>
          <w:rtl/>
        </w:rPr>
        <w:t>-</w:t>
      </w:r>
      <w:r w:rsidR="0008286A">
        <w:rPr>
          <w:rFonts w:hint="cs"/>
          <w:b/>
          <w:bCs/>
          <w:rtl/>
        </w:rPr>
        <w:tab/>
      </w:r>
      <w:r w:rsidRPr="00FA61E5">
        <w:rPr>
          <w:rFonts w:hint="cs"/>
          <w:b/>
          <w:bCs/>
          <w:rtl/>
        </w:rPr>
        <w:t>ينبغي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للدولة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الطرف:</w:t>
      </w:r>
    </w:p>
    <w:p w:rsidR="00FB7CD1" w:rsidRPr="001534F8" w:rsidRDefault="00FB7CD1" w:rsidP="0008286A">
      <w:pPr>
        <w:pStyle w:val="SingleTxtGA"/>
        <w:rPr>
          <w:b/>
          <w:bCs/>
          <w:rtl/>
        </w:rPr>
      </w:pPr>
      <w:r w:rsidRPr="001534F8">
        <w:rPr>
          <w:rFonts w:hint="cs"/>
          <w:rtl/>
        </w:rPr>
        <w:tab/>
        <w:t>(أ</w:t>
      </w:r>
      <w:r w:rsidR="0008286A">
        <w:rPr>
          <w:rFonts w:hint="cs"/>
          <w:rtl/>
        </w:rPr>
        <w:t>)</w:t>
      </w:r>
      <w:r w:rsidR="0008286A">
        <w:rPr>
          <w:rFonts w:hint="cs"/>
          <w:rtl/>
        </w:rPr>
        <w:tab/>
      </w:r>
      <w:r w:rsidRPr="00FA61E5">
        <w:rPr>
          <w:rFonts w:hint="cs"/>
          <w:b/>
          <w:bCs/>
          <w:rtl/>
        </w:rPr>
        <w:t>ضمان</w:t>
      </w:r>
      <w:r w:rsidR="00532B04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>قيام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آلية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مستقلة</w:t>
      </w:r>
      <w:r>
        <w:rPr>
          <w:rFonts w:hint="cs"/>
          <w:b/>
          <w:bCs/>
          <w:rtl/>
        </w:rPr>
        <w:t>،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ليس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لها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أي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ارتباط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مؤسس</w:t>
      </w:r>
      <w:r>
        <w:rPr>
          <w:rFonts w:hint="cs"/>
          <w:b/>
          <w:bCs/>
          <w:rtl/>
        </w:rPr>
        <w:t>ي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أو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هرمي</w:t>
      </w:r>
      <w:r w:rsidR="00532B04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>ب</w:t>
      </w:r>
      <w:r w:rsidRPr="00FA61E5">
        <w:rPr>
          <w:rFonts w:hint="cs"/>
          <w:b/>
          <w:bCs/>
          <w:rtl/>
        </w:rPr>
        <w:t>المحققين</w:t>
      </w:r>
      <w:r w:rsidR="00532B04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>أ</w:t>
      </w:r>
      <w:r w:rsidRPr="00FA61E5">
        <w:rPr>
          <w:rFonts w:hint="cs"/>
          <w:b/>
          <w:bCs/>
          <w:rtl/>
        </w:rPr>
        <w:t>و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الجناة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المزعومين</w:t>
      </w:r>
      <w:r>
        <w:rPr>
          <w:rFonts w:hint="cs"/>
          <w:b/>
          <w:bCs/>
          <w:rtl/>
        </w:rPr>
        <w:t>،</w:t>
      </w:r>
      <w:r w:rsidR="00532B04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>بإجراء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تحقيق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فوري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وكامل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ونزيه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في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جميع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الوفيات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أثناء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الاحتجاز،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وفي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جميع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حالات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العنف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وغيره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من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أشكال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سوء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المعاملة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في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سجون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الدولة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أو</w:t>
      </w:r>
      <w:r w:rsidR="00532B04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>ال</w:t>
      </w:r>
      <w:r w:rsidRPr="00FA61E5">
        <w:rPr>
          <w:rFonts w:hint="cs"/>
          <w:b/>
          <w:bCs/>
          <w:rtl/>
        </w:rPr>
        <w:t>سجون</w:t>
      </w:r>
      <w:r w:rsidR="00532B04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>التي</w:t>
      </w:r>
      <w:r w:rsidR="00532B04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>تديرها</w:t>
      </w:r>
      <w:r w:rsidR="00532B04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>جهات</w:t>
      </w:r>
      <w:r w:rsidR="00532B04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>متعاقدة</w:t>
      </w:r>
      <w:r w:rsidRPr="00FA61E5">
        <w:rPr>
          <w:rFonts w:hint="cs"/>
          <w:b/>
          <w:bCs/>
          <w:rtl/>
        </w:rPr>
        <w:t>؛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وتقديم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المسؤولين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إلى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العدالة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ومعاقبتهم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حسب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الأصول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في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حال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إدانتهم؛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و</w:t>
      </w:r>
      <w:r>
        <w:rPr>
          <w:rFonts w:hint="cs"/>
          <w:b/>
          <w:bCs/>
          <w:rtl/>
        </w:rPr>
        <w:t>منح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الضحايا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أو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أهاليهم</w:t>
      </w:r>
      <w:r w:rsidR="00532B04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>ال</w:t>
      </w:r>
      <w:r w:rsidRPr="00FA61E5">
        <w:rPr>
          <w:rFonts w:hint="cs"/>
          <w:b/>
          <w:bCs/>
          <w:rtl/>
        </w:rPr>
        <w:t>تعويض</w:t>
      </w:r>
      <w:r w:rsidR="00532B04">
        <w:rPr>
          <w:rFonts w:hint="cs"/>
          <w:b/>
          <w:bCs/>
          <w:rtl/>
        </w:rPr>
        <w:t xml:space="preserve"> </w:t>
      </w:r>
      <w:proofErr w:type="gramStart"/>
      <w:r>
        <w:rPr>
          <w:rFonts w:hint="cs"/>
          <w:b/>
          <w:bCs/>
          <w:rtl/>
        </w:rPr>
        <w:t>ال</w:t>
      </w:r>
      <w:r w:rsidRPr="00FA61E5">
        <w:rPr>
          <w:rFonts w:hint="cs"/>
          <w:b/>
          <w:bCs/>
          <w:rtl/>
        </w:rPr>
        <w:t>مناسب؛</w:t>
      </w:r>
      <w:r w:rsidRPr="00FA61E5">
        <w:rPr>
          <w:b/>
          <w:bCs/>
        </w:rPr>
        <w:t>‬</w:t>
      </w:r>
      <w:r>
        <w:t>‬</w:t>
      </w:r>
      <w:proofErr w:type="gramEnd"/>
      <w:r>
        <w:t>‬</w:t>
      </w:r>
      <w:r>
        <w:t>‬</w:t>
      </w:r>
      <w:r>
        <w:t>‬</w:t>
      </w:r>
    </w:p>
    <w:p w:rsidR="00FB7CD1" w:rsidRPr="001534F8" w:rsidRDefault="00FB7CD1" w:rsidP="0008286A">
      <w:pPr>
        <w:pStyle w:val="SingleTxtGA"/>
        <w:rPr>
          <w:b/>
          <w:bCs/>
          <w:rtl/>
        </w:rPr>
      </w:pPr>
      <w:r w:rsidRPr="001534F8">
        <w:rPr>
          <w:rFonts w:hint="cs"/>
          <w:rtl/>
        </w:rPr>
        <w:tab/>
        <w:t>(ب</w:t>
      </w:r>
      <w:r w:rsidR="0008286A">
        <w:rPr>
          <w:rFonts w:hint="cs"/>
          <w:rtl/>
        </w:rPr>
        <w:t>)</w:t>
      </w:r>
      <w:r w:rsidR="0008286A">
        <w:rPr>
          <w:rFonts w:hint="cs"/>
          <w:rtl/>
        </w:rPr>
        <w:tab/>
      </w:r>
      <w:r w:rsidRPr="00FA61E5">
        <w:rPr>
          <w:rFonts w:hint="cs"/>
          <w:b/>
          <w:bCs/>
          <w:rtl/>
        </w:rPr>
        <w:t>ضمان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إجراء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فحوصات</w:t>
      </w:r>
      <w:r w:rsidR="00532B04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>ا</w:t>
      </w:r>
      <w:r w:rsidRPr="00FA61E5">
        <w:rPr>
          <w:rFonts w:hint="cs"/>
          <w:b/>
          <w:bCs/>
          <w:rtl/>
        </w:rPr>
        <w:t>لطب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الشرعي</w:t>
      </w:r>
      <w:r w:rsidR="00532B04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>بواسطة</w:t>
      </w:r>
      <w:r w:rsidR="00532B04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>جهة</w:t>
      </w:r>
      <w:r w:rsidR="00532B04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>مستقلة</w:t>
      </w:r>
      <w:r w:rsidRPr="00FA61E5">
        <w:rPr>
          <w:rFonts w:hint="cs"/>
          <w:b/>
          <w:bCs/>
          <w:rtl/>
        </w:rPr>
        <w:t>،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وتقديم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تقارير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عن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تشريح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جثث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الأشخاص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المتوفين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إلى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أهاليهم،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والسماح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لهم،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إن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طلبوا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ذلك،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بإجراء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عمليات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تشريح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مستقلة؛</w:t>
      </w:r>
    </w:p>
    <w:p w:rsidR="00FB7CD1" w:rsidRPr="00FA61E5" w:rsidRDefault="00FB7CD1" w:rsidP="0008286A">
      <w:pPr>
        <w:pStyle w:val="SingleTxtGA"/>
        <w:rPr>
          <w:b/>
          <w:bCs/>
          <w:rtl/>
        </w:rPr>
      </w:pPr>
      <w:r w:rsidRPr="001534F8">
        <w:rPr>
          <w:rFonts w:hint="cs"/>
          <w:rtl/>
        </w:rPr>
        <w:lastRenderedPageBreak/>
        <w:tab/>
        <w:t>(ج</w:t>
      </w:r>
      <w:r w:rsidR="0008286A">
        <w:rPr>
          <w:rFonts w:hint="cs"/>
          <w:rtl/>
        </w:rPr>
        <w:t>)</w:t>
      </w:r>
      <w:r w:rsidR="0008286A">
        <w:rPr>
          <w:rFonts w:hint="cs"/>
          <w:rtl/>
        </w:rPr>
        <w:tab/>
      </w:r>
      <w:r w:rsidRPr="00FA61E5">
        <w:rPr>
          <w:rFonts w:hint="cs"/>
          <w:b/>
          <w:bCs/>
          <w:rtl/>
        </w:rPr>
        <w:t>ضمان</w:t>
      </w:r>
      <w:r w:rsidR="00532B04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>أن</w:t>
      </w:r>
      <w:r w:rsidR="00532B04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>تضع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محاكم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الدولة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الطرف</w:t>
      </w:r>
      <w:r w:rsidR="00532B04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>في</w:t>
      </w:r>
      <w:r w:rsidR="00532B04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>اعتبارها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تقارير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فحوص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الطب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الشرعي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المستقلة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وتشريح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الجثث</w:t>
      </w:r>
      <w:r w:rsidR="00532B04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>بوصفها</w:t>
      </w:r>
      <w:r w:rsidR="00532B04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>أدلة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في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القضايا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الجنائية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والمدنية؛</w:t>
      </w:r>
    </w:p>
    <w:p w:rsidR="00FB7CD1" w:rsidRPr="001534F8" w:rsidRDefault="00FB7CD1" w:rsidP="0008286A">
      <w:pPr>
        <w:pStyle w:val="SingleTxtGA"/>
        <w:rPr>
          <w:b/>
          <w:bCs/>
          <w:rtl/>
        </w:rPr>
      </w:pPr>
      <w:r w:rsidRPr="001534F8">
        <w:rPr>
          <w:rFonts w:hint="cs"/>
          <w:rtl/>
        </w:rPr>
        <w:tab/>
        <w:t>(د</w:t>
      </w:r>
      <w:r w:rsidR="0008286A">
        <w:rPr>
          <w:rFonts w:hint="cs"/>
          <w:rtl/>
        </w:rPr>
        <w:t>)</w:t>
      </w:r>
      <w:r w:rsidR="0008286A">
        <w:rPr>
          <w:rFonts w:hint="cs"/>
          <w:rtl/>
        </w:rPr>
        <w:tab/>
      </w:r>
      <w:r w:rsidRPr="00FA61E5">
        <w:rPr>
          <w:rFonts w:hint="cs"/>
          <w:b/>
          <w:bCs/>
          <w:rtl/>
        </w:rPr>
        <w:t>تقديم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معلومات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محد</w:t>
      </w:r>
      <w:r>
        <w:rPr>
          <w:rFonts w:hint="cs"/>
          <w:b/>
          <w:bCs/>
          <w:rtl/>
        </w:rPr>
        <w:t>ّ</w:t>
      </w:r>
      <w:r w:rsidRPr="00FA61E5">
        <w:rPr>
          <w:rFonts w:hint="cs"/>
          <w:b/>
          <w:bCs/>
          <w:rtl/>
        </w:rPr>
        <w:t>ثة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إلى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اللجنة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عن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الخطوات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المتخذة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لتنفيذ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نتائج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جلسات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التحكيم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التي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ترأسها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القاضي</w:t>
      </w:r>
      <w:r w:rsidR="00532B04">
        <w:rPr>
          <w:rFonts w:hint="cs"/>
          <w:b/>
          <w:bCs/>
          <w:rtl/>
        </w:rPr>
        <w:t xml:space="preserve"> </w:t>
      </w:r>
      <w:proofErr w:type="spellStart"/>
      <w:r w:rsidRPr="00F16F88">
        <w:rPr>
          <w:rFonts w:hint="cs"/>
          <w:b/>
          <w:bCs/>
          <w:i/>
          <w:iCs/>
          <w:rtl/>
        </w:rPr>
        <w:t>ديكغانغ</w:t>
      </w:r>
      <w:proofErr w:type="spellEnd"/>
      <w:r w:rsidR="00532B04">
        <w:rPr>
          <w:rFonts w:hint="cs"/>
          <w:b/>
          <w:bCs/>
          <w:i/>
          <w:iCs/>
          <w:rtl/>
        </w:rPr>
        <w:t xml:space="preserve"> </w:t>
      </w:r>
      <w:proofErr w:type="spellStart"/>
      <w:r w:rsidRPr="00F16F88">
        <w:rPr>
          <w:rFonts w:hint="cs"/>
          <w:b/>
          <w:bCs/>
          <w:i/>
          <w:iCs/>
          <w:rtl/>
        </w:rPr>
        <w:t>موسينيكي</w:t>
      </w:r>
      <w:proofErr w:type="spellEnd"/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في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وفاة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ما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لا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يقل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عن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144</w:t>
      </w:r>
      <w:r w:rsidR="00532B04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>مريض</w:t>
      </w:r>
      <w:r w:rsidRPr="00FA61E5">
        <w:rPr>
          <w:rFonts w:hint="cs"/>
          <w:b/>
          <w:bCs/>
          <w:rtl/>
        </w:rPr>
        <w:t>اً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يعانون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أمراضاً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نفسية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اجتماعية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وعقلية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توفوا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بعد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نقلهم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من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مرافق</w:t>
      </w:r>
      <w:r w:rsidR="00532B04">
        <w:rPr>
          <w:rFonts w:hint="cs"/>
          <w:b/>
          <w:bCs/>
          <w:rtl/>
        </w:rPr>
        <w:t xml:space="preserve"> </w:t>
      </w:r>
      <w:r w:rsidRPr="00F16F88">
        <w:rPr>
          <w:rFonts w:hint="cs"/>
          <w:b/>
          <w:bCs/>
          <w:iCs/>
          <w:rtl/>
        </w:rPr>
        <w:t>لايف</w:t>
      </w:r>
      <w:r w:rsidR="00532B04">
        <w:rPr>
          <w:rFonts w:hint="cs"/>
          <w:b/>
          <w:bCs/>
          <w:iCs/>
          <w:rtl/>
        </w:rPr>
        <w:t xml:space="preserve"> </w:t>
      </w:r>
      <w:proofErr w:type="spellStart"/>
      <w:r w:rsidRPr="00F16F88">
        <w:rPr>
          <w:rFonts w:hint="cs"/>
          <w:b/>
          <w:bCs/>
          <w:iCs/>
          <w:rtl/>
        </w:rPr>
        <w:t>إيسيديميني</w:t>
      </w:r>
      <w:proofErr w:type="spellEnd"/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وتوزيعهم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على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27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مركزاً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آخر،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بعضها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لا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يملك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رخص</w:t>
      </w:r>
      <w:r>
        <w:rPr>
          <w:rFonts w:hint="cs"/>
          <w:b/>
          <w:bCs/>
          <w:rtl/>
        </w:rPr>
        <w:t>ة</w:t>
      </w:r>
      <w:r w:rsidR="00532B04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>عمل</w:t>
      </w:r>
      <w:r w:rsidR="0008286A">
        <w:rPr>
          <w:rFonts w:hint="cs"/>
          <w:b/>
          <w:bCs/>
          <w:rtl/>
        </w:rPr>
        <w:t>،</w:t>
      </w:r>
      <w:r w:rsidR="00532B04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>و</w:t>
      </w:r>
      <w:r w:rsidRPr="00FA61E5">
        <w:rPr>
          <w:rFonts w:hint="cs"/>
          <w:b/>
          <w:bCs/>
          <w:rtl/>
        </w:rPr>
        <w:t>تناول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قضايا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الأشخاص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الذين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لا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يزالون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في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عداد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المفقودين</w:t>
      </w:r>
      <w:r w:rsidR="00324C7C">
        <w:rPr>
          <w:rFonts w:hint="cs"/>
          <w:b/>
          <w:bCs/>
          <w:rtl/>
        </w:rPr>
        <w:t>؛</w:t>
      </w:r>
    </w:p>
    <w:p w:rsidR="00FB7CD1" w:rsidRPr="00447D5F" w:rsidRDefault="00FB7CD1" w:rsidP="0008286A">
      <w:pPr>
        <w:pStyle w:val="SingleTxtGA"/>
        <w:rPr>
          <w:b/>
          <w:bCs/>
          <w:spacing w:val="-4"/>
          <w:rtl/>
        </w:rPr>
      </w:pPr>
      <w:r w:rsidRPr="001534F8">
        <w:rPr>
          <w:rFonts w:hint="cs"/>
          <w:rtl/>
        </w:rPr>
        <w:tab/>
        <w:t>(هـ</w:t>
      </w:r>
      <w:r w:rsidR="0008286A">
        <w:rPr>
          <w:rFonts w:hint="cs"/>
          <w:rtl/>
        </w:rPr>
        <w:t>)</w:t>
      </w:r>
      <w:r w:rsidR="0008286A">
        <w:rPr>
          <w:rFonts w:hint="cs"/>
          <w:rtl/>
        </w:rPr>
        <w:tab/>
      </w:r>
      <w:r w:rsidRPr="00FA61E5">
        <w:rPr>
          <w:rFonts w:hint="cs"/>
          <w:b/>
          <w:bCs/>
          <w:rtl/>
        </w:rPr>
        <w:t>ضمان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إلزام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موظفي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الاحتجاز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بالتسجيل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الكامل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لظروف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جميع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الحالات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التي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استُخدمت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فيها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القوة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البدنية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والوسائل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الخاصة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ضد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النزلاء،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وضمان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تقيد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وحدات</w:t>
      </w:r>
      <w:r w:rsidR="00532B04">
        <w:rPr>
          <w:rFonts w:hint="cs"/>
          <w:b/>
          <w:bCs/>
          <w:rtl/>
        </w:rPr>
        <w:t xml:space="preserve"> </w:t>
      </w:r>
      <w:r w:rsidRPr="00447D5F">
        <w:rPr>
          <w:rFonts w:hint="cs"/>
          <w:b/>
          <w:bCs/>
          <w:spacing w:val="-4"/>
          <w:rtl/>
        </w:rPr>
        <w:t>الشرطة</w:t>
      </w:r>
      <w:r w:rsidR="00532B04">
        <w:rPr>
          <w:rFonts w:hint="cs"/>
          <w:b/>
          <w:bCs/>
          <w:spacing w:val="-4"/>
          <w:rtl/>
        </w:rPr>
        <w:t xml:space="preserve"> </w:t>
      </w:r>
      <w:r w:rsidRPr="00447D5F">
        <w:rPr>
          <w:rFonts w:hint="cs"/>
          <w:b/>
          <w:bCs/>
          <w:spacing w:val="-4"/>
          <w:rtl/>
        </w:rPr>
        <w:t>والسجون</w:t>
      </w:r>
      <w:r w:rsidR="00532B04">
        <w:rPr>
          <w:rFonts w:hint="cs"/>
          <w:b/>
          <w:bCs/>
          <w:spacing w:val="-4"/>
          <w:rtl/>
        </w:rPr>
        <w:t xml:space="preserve"> </w:t>
      </w:r>
      <w:r w:rsidRPr="00447D5F">
        <w:rPr>
          <w:rFonts w:hint="cs"/>
          <w:b/>
          <w:bCs/>
          <w:spacing w:val="-4"/>
          <w:rtl/>
        </w:rPr>
        <w:t>أيض</w:t>
      </w:r>
      <w:r w:rsidR="00BA67FC" w:rsidRPr="00447D5F">
        <w:rPr>
          <w:rFonts w:hint="cs"/>
          <w:b/>
          <w:bCs/>
          <w:spacing w:val="-4"/>
          <w:rtl/>
        </w:rPr>
        <w:t>اً</w:t>
      </w:r>
      <w:r w:rsidR="00532B04">
        <w:rPr>
          <w:rFonts w:hint="cs"/>
          <w:b/>
          <w:bCs/>
          <w:spacing w:val="-4"/>
          <w:rtl/>
        </w:rPr>
        <w:t xml:space="preserve"> </w:t>
      </w:r>
      <w:r w:rsidRPr="00447D5F">
        <w:rPr>
          <w:rFonts w:hint="cs"/>
          <w:b/>
          <w:bCs/>
          <w:spacing w:val="-4"/>
          <w:rtl/>
        </w:rPr>
        <w:t>بقواعد</w:t>
      </w:r>
      <w:r w:rsidR="00532B04">
        <w:rPr>
          <w:rFonts w:hint="cs"/>
          <w:b/>
          <w:bCs/>
          <w:spacing w:val="-4"/>
          <w:rtl/>
        </w:rPr>
        <w:t xml:space="preserve"> </w:t>
      </w:r>
      <w:r w:rsidRPr="00447D5F">
        <w:rPr>
          <w:rFonts w:hint="cs"/>
          <w:b/>
          <w:bCs/>
          <w:spacing w:val="-4"/>
          <w:rtl/>
        </w:rPr>
        <w:t>استخدام</w:t>
      </w:r>
      <w:r w:rsidR="00532B04">
        <w:rPr>
          <w:rFonts w:hint="cs"/>
          <w:b/>
          <w:bCs/>
          <w:spacing w:val="-4"/>
          <w:rtl/>
        </w:rPr>
        <w:t xml:space="preserve"> </w:t>
      </w:r>
      <w:r w:rsidRPr="00447D5F">
        <w:rPr>
          <w:rFonts w:hint="cs"/>
          <w:b/>
          <w:bCs/>
          <w:spacing w:val="-4"/>
          <w:rtl/>
        </w:rPr>
        <w:t>القوة،</w:t>
      </w:r>
      <w:r w:rsidR="00532B04">
        <w:rPr>
          <w:rFonts w:hint="cs"/>
          <w:b/>
          <w:bCs/>
          <w:spacing w:val="-4"/>
          <w:rtl/>
        </w:rPr>
        <w:t xml:space="preserve"> </w:t>
      </w:r>
      <w:r w:rsidRPr="00447D5F">
        <w:rPr>
          <w:rFonts w:hint="cs"/>
          <w:b/>
          <w:bCs/>
          <w:spacing w:val="-4"/>
          <w:rtl/>
        </w:rPr>
        <w:t>وذلك</w:t>
      </w:r>
      <w:r w:rsidR="00532B04">
        <w:rPr>
          <w:rFonts w:hint="cs"/>
          <w:b/>
          <w:bCs/>
          <w:spacing w:val="-4"/>
          <w:rtl/>
        </w:rPr>
        <w:t xml:space="preserve"> </w:t>
      </w:r>
      <w:r w:rsidRPr="00447D5F">
        <w:rPr>
          <w:rFonts w:hint="cs"/>
          <w:b/>
          <w:bCs/>
          <w:spacing w:val="-4"/>
          <w:rtl/>
        </w:rPr>
        <w:t>بتنفيذ</w:t>
      </w:r>
      <w:r w:rsidR="00532B04">
        <w:rPr>
          <w:rFonts w:hint="cs"/>
          <w:b/>
          <w:bCs/>
          <w:spacing w:val="-4"/>
          <w:rtl/>
        </w:rPr>
        <w:t xml:space="preserve"> </w:t>
      </w:r>
      <w:r w:rsidRPr="00447D5F">
        <w:rPr>
          <w:rFonts w:hint="cs"/>
          <w:b/>
          <w:bCs/>
          <w:spacing w:val="-4"/>
          <w:rtl/>
        </w:rPr>
        <w:t>عمليات</w:t>
      </w:r>
      <w:r w:rsidR="00532B04">
        <w:rPr>
          <w:rFonts w:hint="cs"/>
          <w:b/>
          <w:bCs/>
          <w:spacing w:val="-4"/>
          <w:rtl/>
        </w:rPr>
        <w:t xml:space="preserve"> </w:t>
      </w:r>
      <w:r w:rsidRPr="00447D5F">
        <w:rPr>
          <w:rFonts w:hint="cs"/>
          <w:b/>
          <w:bCs/>
          <w:spacing w:val="-4"/>
          <w:rtl/>
        </w:rPr>
        <w:t>رصد</w:t>
      </w:r>
      <w:r w:rsidR="00532B04">
        <w:rPr>
          <w:rFonts w:hint="cs"/>
          <w:b/>
          <w:bCs/>
          <w:spacing w:val="-4"/>
          <w:rtl/>
        </w:rPr>
        <w:t xml:space="preserve"> </w:t>
      </w:r>
      <w:r w:rsidRPr="00447D5F">
        <w:rPr>
          <w:rFonts w:hint="cs"/>
          <w:b/>
          <w:bCs/>
          <w:spacing w:val="-4"/>
          <w:rtl/>
        </w:rPr>
        <w:t>منتظمة</w:t>
      </w:r>
      <w:r w:rsidR="00532B04">
        <w:rPr>
          <w:rFonts w:hint="cs"/>
          <w:b/>
          <w:bCs/>
          <w:spacing w:val="-4"/>
          <w:rtl/>
        </w:rPr>
        <w:t xml:space="preserve"> </w:t>
      </w:r>
      <w:r w:rsidRPr="00447D5F">
        <w:rPr>
          <w:rFonts w:hint="cs"/>
          <w:b/>
          <w:bCs/>
          <w:spacing w:val="-4"/>
          <w:rtl/>
        </w:rPr>
        <w:t>ومستقلة؛</w:t>
      </w:r>
    </w:p>
    <w:p w:rsidR="00FB7CD1" w:rsidRPr="001534F8" w:rsidRDefault="00FB7CD1" w:rsidP="0008286A">
      <w:pPr>
        <w:pStyle w:val="SingleTxtGA"/>
        <w:rPr>
          <w:b/>
          <w:bCs/>
          <w:rtl/>
        </w:rPr>
      </w:pPr>
      <w:r w:rsidRPr="001534F8">
        <w:rPr>
          <w:rFonts w:hint="cs"/>
          <w:rtl/>
        </w:rPr>
        <w:tab/>
        <w:t>(و</w:t>
      </w:r>
      <w:r w:rsidR="0008286A">
        <w:rPr>
          <w:rFonts w:hint="cs"/>
          <w:rtl/>
        </w:rPr>
        <w:t>)</w:t>
      </w:r>
      <w:r w:rsidR="0008286A">
        <w:rPr>
          <w:rFonts w:hint="cs"/>
          <w:rtl/>
        </w:rPr>
        <w:tab/>
      </w:r>
      <w:r w:rsidRPr="00FA61E5">
        <w:rPr>
          <w:rFonts w:hint="cs"/>
          <w:b/>
          <w:bCs/>
          <w:rtl/>
        </w:rPr>
        <w:t>توفير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التدريب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لموظفي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الاحتجاز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بشأن</w:t>
      </w:r>
      <w:r w:rsidR="00532B04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>التعامل</w:t>
      </w:r>
      <w:r w:rsidR="00532B04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>مع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السجناء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بهدف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منع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العنف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بين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السجناء،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والانتحار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وحوادث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إيذاء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الذات،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والتعجيل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بوضع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الصيغة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النهائية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للمبادئ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التوجيهية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المتعلقة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بمنع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وفاة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الأشخاص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رهن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الاحتجاز.</w:t>
      </w:r>
    </w:p>
    <w:p w:rsidR="00FB7CD1" w:rsidRPr="00FA61E5" w:rsidRDefault="00FB7CD1" w:rsidP="0044365E">
      <w:pPr>
        <w:pStyle w:val="H23GA"/>
        <w:rPr>
          <w:rtl/>
        </w:rPr>
      </w:pPr>
      <w:r w:rsidRPr="001534F8">
        <w:rPr>
          <w:rFonts w:hint="cs"/>
          <w:rtl/>
        </w:rPr>
        <w:tab/>
      </w:r>
      <w:r w:rsidRPr="001534F8">
        <w:rPr>
          <w:rFonts w:hint="cs"/>
          <w:rtl/>
        </w:rPr>
        <w:tab/>
      </w:r>
      <w:r>
        <w:rPr>
          <w:rFonts w:hint="cs"/>
          <w:rtl/>
        </w:rPr>
        <w:t>رصد</w:t>
      </w:r>
      <w:r w:rsidR="00532B04">
        <w:rPr>
          <w:rFonts w:hint="cs"/>
          <w:rtl/>
        </w:rPr>
        <w:t xml:space="preserve"> </w:t>
      </w:r>
      <w:r w:rsidRPr="00FA61E5">
        <w:rPr>
          <w:rFonts w:hint="cs"/>
          <w:rtl/>
        </w:rPr>
        <w:t>أماكن</w:t>
      </w:r>
      <w:r w:rsidR="00532B04">
        <w:rPr>
          <w:rFonts w:hint="cs"/>
          <w:rtl/>
        </w:rPr>
        <w:t xml:space="preserve"> </w:t>
      </w:r>
      <w:r w:rsidRPr="00FA61E5">
        <w:rPr>
          <w:rFonts w:hint="cs"/>
          <w:rtl/>
        </w:rPr>
        <w:t>الاحتجاز</w:t>
      </w:r>
      <w:r w:rsidR="00532B04">
        <w:rPr>
          <w:rFonts w:hint="cs"/>
          <w:rtl/>
        </w:rPr>
        <w:t xml:space="preserve"> </w:t>
      </w:r>
      <w:r>
        <w:rPr>
          <w:rFonts w:hint="cs"/>
          <w:rtl/>
        </w:rPr>
        <w:t>و</w:t>
      </w:r>
      <w:r w:rsidRPr="00FA61E5">
        <w:rPr>
          <w:rFonts w:hint="cs"/>
          <w:rtl/>
        </w:rPr>
        <w:t>آليات</w:t>
      </w:r>
      <w:r w:rsidR="00532B04">
        <w:rPr>
          <w:rFonts w:hint="cs"/>
          <w:rtl/>
        </w:rPr>
        <w:t xml:space="preserve"> </w:t>
      </w:r>
      <w:r w:rsidRPr="00FA61E5">
        <w:rPr>
          <w:rFonts w:hint="cs"/>
          <w:rtl/>
        </w:rPr>
        <w:t>الشكاوى</w:t>
      </w:r>
      <w:r w:rsidRPr="00FA61E5">
        <w:t>‬</w:t>
      </w:r>
      <w:r>
        <w:t>‬</w:t>
      </w:r>
      <w:r>
        <w:t>‬</w:t>
      </w:r>
      <w:r>
        <w:t>‬</w:t>
      </w:r>
      <w:r>
        <w:t>‬</w:t>
      </w:r>
    </w:p>
    <w:p w:rsidR="00FB7CD1" w:rsidRPr="001534F8" w:rsidRDefault="00FB7CD1" w:rsidP="0008286A">
      <w:pPr>
        <w:pStyle w:val="SingleTxtGA"/>
        <w:rPr>
          <w:rtl/>
        </w:rPr>
      </w:pPr>
      <w:r w:rsidRPr="001534F8">
        <w:rPr>
          <w:rFonts w:hint="cs"/>
          <w:rtl/>
        </w:rPr>
        <w:t>24</w:t>
      </w:r>
      <w:r w:rsidR="0008286A">
        <w:rPr>
          <w:rFonts w:hint="cs"/>
          <w:rtl/>
        </w:rPr>
        <w:t>-</w:t>
      </w:r>
      <w:r w:rsidR="0008286A">
        <w:rPr>
          <w:rFonts w:hint="cs"/>
          <w:rtl/>
        </w:rPr>
        <w:tab/>
      </w:r>
      <w:r w:rsidRPr="001534F8">
        <w:rPr>
          <w:rFonts w:hint="cs"/>
          <w:rtl/>
        </w:rPr>
        <w:t>ترحب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اللجنة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بموافقة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البرلمان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على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تصديق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البلد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على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البروتوكول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الاختياري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للاتفاقية،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وتعيين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اللجنة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الجنوب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أفريقية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لحقوق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الإنسان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هيئة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تنسيقية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للآلية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الوقائية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الوطنية،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لكنها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تعرب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عن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قلقها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إزاء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القيود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المفروضة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حالي</w:t>
      </w:r>
      <w:r w:rsidR="00BA67FC">
        <w:rPr>
          <w:rFonts w:hint="cs"/>
          <w:rtl/>
        </w:rPr>
        <w:t>اً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على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هيئات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الرقابة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فيما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يتعلق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بولاياتها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وميزانياتها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واستقلالها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المؤسسي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عن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الإدارات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الحكومية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الخاضعة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لل</w:t>
      </w:r>
      <w:r>
        <w:rPr>
          <w:rFonts w:hint="cs"/>
          <w:rtl/>
        </w:rPr>
        <w:t>رقابة</w:t>
      </w:r>
      <w:r w:rsidRPr="001534F8">
        <w:rPr>
          <w:rFonts w:hint="cs"/>
          <w:rtl/>
        </w:rPr>
        <w:t>.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وتعرب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اللجنة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عن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بالغ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قل</w:t>
      </w:r>
      <w:r>
        <w:rPr>
          <w:rFonts w:hint="cs"/>
          <w:rtl/>
        </w:rPr>
        <w:t>قها</w:t>
      </w:r>
      <w:r w:rsidR="00532B04">
        <w:rPr>
          <w:rFonts w:hint="cs"/>
          <w:rtl/>
        </w:rPr>
        <w:t xml:space="preserve"> </w:t>
      </w:r>
      <w:r>
        <w:rPr>
          <w:rFonts w:hint="cs"/>
          <w:rtl/>
        </w:rPr>
        <w:t>إزاء</w:t>
      </w:r>
      <w:r w:rsidR="00532B04">
        <w:rPr>
          <w:rFonts w:hint="cs"/>
          <w:rtl/>
        </w:rPr>
        <w:t xml:space="preserve"> </w:t>
      </w:r>
      <w:r>
        <w:rPr>
          <w:rFonts w:hint="cs"/>
          <w:rtl/>
        </w:rPr>
        <w:t>تقارير</w:t>
      </w:r>
      <w:r w:rsidR="00532B04">
        <w:rPr>
          <w:rFonts w:hint="cs"/>
          <w:rtl/>
        </w:rPr>
        <w:t xml:space="preserve"> </w:t>
      </w:r>
      <w:r>
        <w:rPr>
          <w:rFonts w:hint="cs"/>
          <w:rtl/>
        </w:rPr>
        <w:t>تفيد</w:t>
      </w:r>
      <w:r w:rsidR="00532B04">
        <w:rPr>
          <w:rFonts w:hint="cs"/>
          <w:rtl/>
        </w:rPr>
        <w:t xml:space="preserve"> </w:t>
      </w:r>
      <w:r>
        <w:rPr>
          <w:rFonts w:hint="cs"/>
          <w:rtl/>
        </w:rPr>
        <w:t>بعدم</w:t>
      </w:r>
      <w:r w:rsidR="00532B04">
        <w:rPr>
          <w:rFonts w:hint="cs"/>
          <w:rtl/>
        </w:rPr>
        <w:t xml:space="preserve"> </w:t>
      </w:r>
      <w:r>
        <w:rPr>
          <w:rFonts w:hint="cs"/>
          <w:rtl/>
        </w:rPr>
        <w:t>وجود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أي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رقابة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على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مراكز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الشرطة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ومرافق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الاحتجاز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التابعة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لها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في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الوقت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الراهن.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وتشعر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ا</w:t>
      </w:r>
      <w:r>
        <w:rPr>
          <w:rFonts w:hint="cs"/>
          <w:rtl/>
        </w:rPr>
        <w:t>للجنة</w:t>
      </w:r>
      <w:r w:rsidR="00532B04">
        <w:rPr>
          <w:rFonts w:hint="cs"/>
          <w:rtl/>
        </w:rPr>
        <w:t xml:space="preserve"> </w:t>
      </w:r>
      <w:r>
        <w:rPr>
          <w:rFonts w:hint="cs"/>
          <w:rtl/>
        </w:rPr>
        <w:t>بالقلق</w:t>
      </w:r>
      <w:r w:rsidR="00532B04">
        <w:rPr>
          <w:rFonts w:hint="cs"/>
          <w:rtl/>
        </w:rPr>
        <w:t xml:space="preserve"> </w:t>
      </w:r>
      <w:r>
        <w:rPr>
          <w:rFonts w:hint="cs"/>
          <w:rtl/>
        </w:rPr>
        <w:t>أيض</w:t>
      </w:r>
      <w:r w:rsidR="00BA67FC">
        <w:rPr>
          <w:rFonts w:hint="cs"/>
          <w:rtl/>
        </w:rPr>
        <w:t>اً</w:t>
      </w:r>
      <w:r w:rsidR="00532B04">
        <w:rPr>
          <w:rFonts w:hint="cs"/>
          <w:rtl/>
        </w:rPr>
        <w:t xml:space="preserve"> </w:t>
      </w:r>
      <w:r>
        <w:rPr>
          <w:rFonts w:hint="cs"/>
          <w:rtl/>
        </w:rPr>
        <w:t>إزاء</w:t>
      </w:r>
      <w:r w:rsidR="00532B04">
        <w:rPr>
          <w:rFonts w:hint="cs"/>
          <w:rtl/>
        </w:rPr>
        <w:t xml:space="preserve"> </w:t>
      </w:r>
      <w:r>
        <w:rPr>
          <w:rFonts w:hint="cs"/>
          <w:rtl/>
        </w:rPr>
        <w:t>ادعاءات</w:t>
      </w:r>
      <w:r w:rsidR="00532B04">
        <w:rPr>
          <w:rFonts w:hint="cs"/>
          <w:rtl/>
        </w:rPr>
        <w:t xml:space="preserve"> </w:t>
      </w:r>
      <w:r>
        <w:rPr>
          <w:rFonts w:hint="cs"/>
          <w:rtl/>
        </w:rPr>
        <w:t>ب</w:t>
      </w:r>
      <w:r w:rsidRPr="001534F8">
        <w:rPr>
          <w:rFonts w:hint="cs"/>
          <w:rtl/>
        </w:rPr>
        <w:t>عدم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وجود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ضمانات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كافية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لحماية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أصحاب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الشكاوى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في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جميع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أماكن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سلب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الحرية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من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الانتقام،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وعدم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وجود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أي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مثال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عن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شكوى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أفضت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إلى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إجراء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محاكمة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بشأنها،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وتقارير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أفادت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بأن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القضاة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لا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يأخذون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دائم</w:t>
      </w:r>
      <w:r w:rsidR="00BA67FC">
        <w:rPr>
          <w:rFonts w:hint="cs"/>
          <w:rtl/>
        </w:rPr>
        <w:t>اً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على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محمل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الجد</w:t>
      </w:r>
      <w:r w:rsidR="00532B04">
        <w:rPr>
          <w:rFonts w:hint="cs"/>
          <w:rtl/>
        </w:rPr>
        <w:t xml:space="preserve"> </w:t>
      </w:r>
      <w:r>
        <w:rPr>
          <w:rFonts w:hint="cs"/>
          <w:rtl/>
        </w:rPr>
        <w:t>أقوال</w:t>
      </w:r>
      <w:r w:rsidR="00532B04">
        <w:rPr>
          <w:rFonts w:hint="cs"/>
          <w:rtl/>
        </w:rPr>
        <w:t xml:space="preserve"> </w:t>
      </w:r>
      <w:r>
        <w:rPr>
          <w:rFonts w:hint="cs"/>
          <w:rtl/>
        </w:rPr>
        <w:t>الأشخاص</w:t>
      </w:r>
      <w:r w:rsidR="00532B04">
        <w:rPr>
          <w:rFonts w:hint="cs"/>
          <w:rtl/>
        </w:rPr>
        <w:t xml:space="preserve"> </w:t>
      </w:r>
      <w:r>
        <w:rPr>
          <w:rFonts w:hint="cs"/>
          <w:rtl/>
        </w:rPr>
        <w:t>المسلوبة</w:t>
      </w:r>
      <w:r w:rsidR="00532B04">
        <w:rPr>
          <w:rFonts w:hint="cs"/>
          <w:rtl/>
        </w:rPr>
        <w:t xml:space="preserve"> </w:t>
      </w:r>
      <w:r>
        <w:rPr>
          <w:rFonts w:hint="cs"/>
          <w:rtl/>
        </w:rPr>
        <w:t>حريتهم</w:t>
      </w:r>
      <w:r w:rsidR="00532B04">
        <w:rPr>
          <w:rFonts w:hint="cs"/>
          <w:rtl/>
        </w:rPr>
        <w:t xml:space="preserve"> </w:t>
      </w:r>
      <w:r>
        <w:rPr>
          <w:rFonts w:hint="cs"/>
          <w:rtl/>
        </w:rPr>
        <w:t>إ</w:t>
      </w:r>
      <w:r w:rsidRPr="001534F8">
        <w:rPr>
          <w:rFonts w:hint="cs"/>
          <w:rtl/>
        </w:rPr>
        <w:t>ن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اعترافاتهم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انتُزعت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تحت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التعذيب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(المواد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2،</w:t>
      </w:r>
      <w:r w:rsidR="00532B04">
        <w:rPr>
          <w:rFonts w:hint="cs"/>
          <w:rtl/>
        </w:rPr>
        <w:t xml:space="preserve"> </w:t>
      </w:r>
      <w:r>
        <w:rPr>
          <w:rFonts w:hint="cs"/>
          <w:rtl/>
        </w:rPr>
        <w:t>و</w:t>
      </w:r>
      <w:r w:rsidRPr="001534F8">
        <w:rPr>
          <w:rFonts w:hint="cs"/>
          <w:rtl/>
        </w:rPr>
        <w:t>11-13،</w:t>
      </w:r>
      <w:r w:rsidR="00532B04">
        <w:rPr>
          <w:rFonts w:hint="cs"/>
          <w:rtl/>
        </w:rPr>
        <w:t xml:space="preserve"> </w:t>
      </w:r>
      <w:r>
        <w:rPr>
          <w:rFonts w:hint="cs"/>
          <w:rtl/>
        </w:rPr>
        <w:t>و</w:t>
      </w:r>
      <w:r w:rsidRPr="001534F8">
        <w:rPr>
          <w:rFonts w:hint="cs"/>
          <w:rtl/>
        </w:rPr>
        <w:t>16</w:t>
      </w:r>
      <w:proofErr w:type="gramStart"/>
      <w:r w:rsidRPr="001534F8">
        <w:rPr>
          <w:rFonts w:hint="cs"/>
          <w:rtl/>
        </w:rPr>
        <w:t>).</w:t>
      </w:r>
      <w:r w:rsidRPr="001534F8">
        <w:t>‬</w:t>
      </w:r>
      <w:r>
        <w:t>‬</w:t>
      </w:r>
      <w:proofErr w:type="gramEnd"/>
      <w:r>
        <w:t>‬</w:t>
      </w:r>
      <w:r>
        <w:t>‬</w:t>
      </w:r>
      <w:r>
        <w:t>‬</w:t>
      </w:r>
    </w:p>
    <w:p w:rsidR="00FB7CD1" w:rsidRPr="00773D5E" w:rsidRDefault="00FB7CD1" w:rsidP="0008286A">
      <w:pPr>
        <w:pStyle w:val="SingleTxtGA"/>
        <w:rPr>
          <w:bCs/>
          <w:rtl/>
        </w:rPr>
      </w:pPr>
      <w:r w:rsidRPr="001534F8">
        <w:rPr>
          <w:rFonts w:hint="cs"/>
          <w:rtl/>
        </w:rPr>
        <w:t>25</w:t>
      </w:r>
      <w:r w:rsidR="0008286A">
        <w:rPr>
          <w:rFonts w:hint="cs"/>
          <w:rtl/>
        </w:rPr>
        <w:t>-</w:t>
      </w:r>
      <w:r w:rsidR="0008286A">
        <w:rPr>
          <w:rFonts w:hint="cs"/>
          <w:rtl/>
        </w:rPr>
        <w:tab/>
      </w:r>
      <w:r w:rsidRPr="00FA61E5">
        <w:rPr>
          <w:rFonts w:hint="cs"/>
          <w:bCs/>
          <w:rtl/>
        </w:rPr>
        <w:t>ينبغي</w:t>
      </w:r>
      <w:r w:rsidR="00532B04">
        <w:rPr>
          <w:rFonts w:hint="cs"/>
          <w:bCs/>
          <w:rtl/>
        </w:rPr>
        <w:t xml:space="preserve"> </w:t>
      </w:r>
      <w:r w:rsidRPr="00FA61E5">
        <w:rPr>
          <w:rFonts w:hint="cs"/>
          <w:bCs/>
          <w:rtl/>
        </w:rPr>
        <w:t>للدولة</w:t>
      </w:r>
      <w:r w:rsidR="00532B04">
        <w:rPr>
          <w:rFonts w:hint="cs"/>
          <w:bCs/>
          <w:rtl/>
        </w:rPr>
        <w:t xml:space="preserve"> </w:t>
      </w:r>
      <w:proofErr w:type="gramStart"/>
      <w:r w:rsidRPr="00FA61E5">
        <w:rPr>
          <w:rFonts w:hint="cs"/>
          <w:bCs/>
          <w:rtl/>
        </w:rPr>
        <w:t>الطرف:</w:t>
      </w:r>
      <w:r w:rsidRPr="00FA61E5">
        <w:rPr>
          <w:bCs/>
        </w:rPr>
        <w:t>‬</w:t>
      </w:r>
      <w:r>
        <w:t>‬</w:t>
      </w:r>
      <w:proofErr w:type="gramEnd"/>
      <w:r>
        <w:t>‬</w:t>
      </w:r>
      <w:r>
        <w:t>‬</w:t>
      </w:r>
    </w:p>
    <w:p w:rsidR="00FB7CD1" w:rsidRPr="001534F8" w:rsidRDefault="00FB7CD1" w:rsidP="0008286A">
      <w:pPr>
        <w:pStyle w:val="SingleTxtGA"/>
        <w:rPr>
          <w:b/>
          <w:bCs/>
          <w:rtl/>
        </w:rPr>
      </w:pPr>
      <w:r w:rsidRPr="001534F8">
        <w:rPr>
          <w:rFonts w:hint="cs"/>
          <w:rtl/>
        </w:rPr>
        <w:tab/>
        <w:t>(أ</w:t>
      </w:r>
      <w:r w:rsidR="0008286A">
        <w:rPr>
          <w:rFonts w:hint="cs"/>
          <w:rtl/>
        </w:rPr>
        <w:t>)</w:t>
      </w:r>
      <w:r w:rsidR="0008286A">
        <w:rPr>
          <w:rFonts w:hint="cs"/>
          <w:rtl/>
        </w:rPr>
        <w:tab/>
      </w:r>
      <w:r w:rsidRPr="00FA61E5">
        <w:rPr>
          <w:rFonts w:hint="cs"/>
          <w:b/>
          <w:bCs/>
          <w:rtl/>
        </w:rPr>
        <w:t>التعجيل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بالتصديق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على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البروتوكول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الاختياري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للاتفاقية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وضمان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تزويد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الآلية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الوقائية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الوطنية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المقبلة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بالموارد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اللازمة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لتنفيذ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ولايتها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بالكامل؛</w:t>
      </w:r>
    </w:p>
    <w:p w:rsidR="00FB7CD1" w:rsidRPr="00FA61E5" w:rsidRDefault="00FB7CD1" w:rsidP="0008286A">
      <w:pPr>
        <w:pStyle w:val="SingleTxtGA"/>
        <w:rPr>
          <w:b/>
          <w:bCs/>
          <w:rtl/>
        </w:rPr>
      </w:pPr>
      <w:r w:rsidRPr="001534F8">
        <w:rPr>
          <w:rFonts w:hint="cs"/>
          <w:rtl/>
        </w:rPr>
        <w:tab/>
      </w:r>
      <w:r w:rsidRPr="00C12E55">
        <w:rPr>
          <w:rFonts w:hint="cs"/>
          <w:rtl/>
        </w:rPr>
        <w:t>(ب</w:t>
      </w:r>
      <w:r w:rsidR="0008286A">
        <w:rPr>
          <w:rFonts w:hint="cs"/>
          <w:rtl/>
        </w:rPr>
        <w:t>)</w:t>
      </w:r>
      <w:r w:rsidR="0008286A">
        <w:rPr>
          <w:rFonts w:hint="cs"/>
          <w:rtl/>
        </w:rPr>
        <w:tab/>
      </w:r>
      <w:r w:rsidRPr="00C12E55">
        <w:rPr>
          <w:rFonts w:hint="cs"/>
          <w:b/>
          <w:bCs/>
          <w:rtl/>
        </w:rPr>
        <w:t>سن</w:t>
      </w:r>
      <w:r w:rsidR="00532B04">
        <w:rPr>
          <w:rFonts w:hint="cs"/>
          <w:b/>
          <w:bCs/>
          <w:rtl/>
        </w:rPr>
        <w:t xml:space="preserve"> </w:t>
      </w:r>
      <w:r w:rsidRPr="00C12E55">
        <w:rPr>
          <w:rFonts w:hint="cs"/>
          <w:b/>
          <w:bCs/>
          <w:rtl/>
        </w:rPr>
        <w:t>تعديلات</w:t>
      </w:r>
      <w:r w:rsidR="00532B04">
        <w:rPr>
          <w:rFonts w:hint="cs"/>
          <w:b/>
          <w:bCs/>
          <w:rtl/>
        </w:rPr>
        <w:t xml:space="preserve"> </w:t>
      </w:r>
      <w:r w:rsidRPr="00C12E55">
        <w:rPr>
          <w:rFonts w:hint="cs"/>
          <w:b/>
          <w:bCs/>
          <w:rtl/>
        </w:rPr>
        <w:t>تشريعية</w:t>
      </w:r>
      <w:r w:rsidR="00532B04">
        <w:rPr>
          <w:rFonts w:hint="cs"/>
          <w:b/>
          <w:bCs/>
          <w:rtl/>
        </w:rPr>
        <w:t xml:space="preserve"> </w:t>
      </w:r>
      <w:r w:rsidRPr="00C12E55">
        <w:rPr>
          <w:rFonts w:hint="cs"/>
          <w:b/>
          <w:bCs/>
          <w:rtl/>
        </w:rPr>
        <w:t>للهيئات</w:t>
      </w:r>
      <w:r w:rsidR="00532B04">
        <w:rPr>
          <w:rFonts w:hint="cs"/>
          <w:b/>
          <w:bCs/>
          <w:rtl/>
        </w:rPr>
        <w:t xml:space="preserve"> </w:t>
      </w:r>
      <w:r w:rsidRPr="00C12E55">
        <w:rPr>
          <w:rFonts w:hint="cs"/>
          <w:b/>
          <w:bCs/>
          <w:rtl/>
        </w:rPr>
        <w:t>التي</w:t>
      </w:r>
      <w:r w:rsidR="00532B04">
        <w:rPr>
          <w:rFonts w:hint="cs"/>
          <w:b/>
          <w:bCs/>
          <w:rtl/>
        </w:rPr>
        <w:t xml:space="preserve"> </w:t>
      </w:r>
      <w:r w:rsidRPr="00C12E55">
        <w:rPr>
          <w:rFonts w:hint="cs"/>
          <w:b/>
          <w:bCs/>
          <w:rtl/>
        </w:rPr>
        <w:t>ستشكل</w:t>
      </w:r>
      <w:r w:rsidR="00532B04">
        <w:rPr>
          <w:rFonts w:hint="cs"/>
          <w:b/>
          <w:bCs/>
          <w:rtl/>
        </w:rPr>
        <w:t xml:space="preserve"> </w:t>
      </w:r>
      <w:r w:rsidRPr="00C12E55">
        <w:rPr>
          <w:rFonts w:hint="cs"/>
          <w:b/>
          <w:bCs/>
          <w:rtl/>
        </w:rPr>
        <w:t>جزءاً</w:t>
      </w:r>
      <w:r w:rsidR="00532B04">
        <w:rPr>
          <w:rFonts w:hint="cs"/>
          <w:b/>
          <w:bCs/>
          <w:rtl/>
        </w:rPr>
        <w:t xml:space="preserve"> </w:t>
      </w:r>
      <w:r w:rsidRPr="00C12E55">
        <w:rPr>
          <w:rFonts w:hint="cs"/>
          <w:b/>
          <w:bCs/>
          <w:rtl/>
        </w:rPr>
        <w:t>من</w:t>
      </w:r>
      <w:r w:rsidR="00532B04">
        <w:rPr>
          <w:rFonts w:hint="cs"/>
          <w:b/>
          <w:bCs/>
          <w:rtl/>
        </w:rPr>
        <w:t xml:space="preserve"> </w:t>
      </w:r>
      <w:r w:rsidRPr="00C12E55">
        <w:rPr>
          <w:rFonts w:hint="cs"/>
          <w:b/>
          <w:bCs/>
          <w:rtl/>
        </w:rPr>
        <w:t>الآلية</w:t>
      </w:r>
      <w:r w:rsidR="00532B04">
        <w:rPr>
          <w:rFonts w:hint="cs"/>
          <w:b/>
          <w:bCs/>
          <w:rtl/>
        </w:rPr>
        <w:t xml:space="preserve"> </w:t>
      </w:r>
      <w:r w:rsidRPr="00C12E55">
        <w:rPr>
          <w:rFonts w:hint="cs"/>
          <w:b/>
          <w:bCs/>
          <w:rtl/>
        </w:rPr>
        <w:t>الوقائية</w:t>
      </w:r>
      <w:r w:rsidR="00532B04">
        <w:rPr>
          <w:rFonts w:hint="cs"/>
          <w:b/>
          <w:bCs/>
          <w:rtl/>
        </w:rPr>
        <w:t xml:space="preserve"> </w:t>
      </w:r>
      <w:r w:rsidRPr="00C12E55">
        <w:rPr>
          <w:rFonts w:hint="cs"/>
          <w:b/>
          <w:bCs/>
          <w:rtl/>
        </w:rPr>
        <w:t>الوطنية</w:t>
      </w:r>
      <w:r w:rsidR="00532B04">
        <w:rPr>
          <w:rFonts w:hint="cs"/>
          <w:b/>
          <w:bCs/>
          <w:rtl/>
        </w:rPr>
        <w:t xml:space="preserve"> </w:t>
      </w:r>
      <w:r w:rsidRPr="00C12E55">
        <w:rPr>
          <w:rFonts w:hint="cs"/>
          <w:b/>
          <w:bCs/>
          <w:rtl/>
        </w:rPr>
        <w:t>بموجب</w:t>
      </w:r>
      <w:r w:rsidR="00532B04">
        <w:rPr>
          <w:rFonts w:hint="cs"/>
          <w:b/>
          <w:bCs/>
          <w:rtl/>
        </w:rPr>
        <w:t xml:space="preserve"> </w:t>
      </w:r>
      <w:r w:rsidRPr="00C12E55">
        <w:rPr>
          <w:rFonts w:hint="cs"/>
          <w:b/>
          <w:bCs/>
          <w:rtl/>
        </w:rPr>
        <w:t>البروتوكول</w:t>
      </w:r>
      <w:r w:rsidR="00532B04">
        <w:rPr>
          <w:rFonts w:hint="cs"/>
          <w:b/>
          <w:bCs/>
          <w:rtl/>
        </w:rPr>
        <w:t xml:space="preserve"> </w:t>
      </w:r>
      <w:r w:rsidRPr="00C12E55">
        <w:rPr>
          <w:rFonts w:hint="cs"/>
          <w:b/>
          <w:bCs/>
          <w:rtl/>
        </w:rPr>
        <w:t>الاختياري؛</w:t>
      </w:r>
    </w:p>
    <w:p w:rsidR="00FB7CD1" w:rsidRPr="001534F8" w:rsidRDefault="00FB7CD1" w:rsidP="0008286A">
      <w:pPr>
        <w:pStyle w:val="SingleTxtGA"/>
        <w:rPr>
          <w:rtl/>
        </w:rPr>
      </w:pPr>
      <w:r w:rsidRPr="0044365E">
        <w:rPr>
          <w:rFonts w:hint="cs"/>
          <w:spacing w:val="-6"/>
          <w:rtl/>
        </w:rPr>
        <w:tab/>
        <w:t>(ج</w:t>
      </w:r>
      <w:r w:rsidR="0008286A" w:rsidRPr="0044365E">
        <w:rPr>
          <w:rFonts w:hint="cs"/>
          <w:spacing w:val="-6"/>
          <w:rtl/>
        </w:rPr>
        <w:t>)</w:t>
      </w:r>
      <w:r w:rsidR="0008286A" w:rsidRPr="0044365E">
        <w:rPr>
          <w:rFonts w:hint="cs"/>
          <w:spacing w:val="-6"/>
          <w:rtl/>
        </w:rPr>
        <w:tab/>
      </w:r>
      <w:r w:rsidRPr="0044365E">
        <w:rPr>
          <w:rFonts w:hint="cs"/>
          <w:b/>
          <w:bCs/>
          <w:spacing w:val="-6"/>
          <w:rtl/>
        </w:rPr>
        <w:t>ضمان</w:t>
      </w:r>
      <w:r w:rsidR="00532B04">
        <w:rPr>
          <w:rFonts w:hint="cs"/>
          <w:b/>
          <w:bCs/>
          <w:spacing w:val="-6"/>
          <w:rtl/>
        </w:rPr>
        <w:t xml:space="preserve"> </w:t>
      </w:r>
      <w:r w:rsidRPr="0044365E">
        <w:rPr>
          <w:rFonts w:hint="cs"/>
          <w:b/>
          <w:bCs/>
          <w:spacing w:val="-6"/>
          <w:rtl/>
        </w:rPr>
        <w:t>قدرة</w:t>
      </w:r>
      <w:r w:rsidR="00532B04">
        <w:rPr>
          <w:rFonts w:hint="cs"/>
          <w:b/>
          <w:bCs/>
          <w:spacing w:val="-6"/>
          <w:rtl/>
        </w:rPr>
        <w:t xml:space="preserve"> </w:t>
      </w:r>
      <w:r w:rsidRPr="0044365E">
        <w:rPr>
          <w:rFonts w:hint="cs"/>
          <w:b/>
          <w:bCs/>
          <w:spacing w:val="-6"/>
          <w:rtl/>
        </w:rPr>
        <w:t>هيئات</w:t>
      </w:r>
      <w:r w:rsidR="00532B04">
        <w:rPr>
          <w:rFonts w:hint="cs"/>
          <w:b/>
          <w:bCs/>
          <w:spacing w:val="-6"/>
          <w:rtl/>
        </w:rPr>
        <w:t xml:space="preserve"> </w:t>
      </w:r>
      <w:r w:rsidRPr="0044365E">
        <w:rPr>
          <w:rFonts w:hint="cs"/>
          <w:b/>
          <w:bCs/>
          <w:spacing w:val="-6"/>
          <w:rtl/>
        </w:rPr>
        <w:t>الرقابة</w:t>
      </w:r>
      <w:r w:rsidR="00532B04">
        <w:rPr>
          <w:rFonts w:hint="cs"/>
          <w:b/>
          <w:bCs/>
          <w:spacing w:val="-6"/>
          <w:rtl/>
        </w:rPr>
        <w:t xml:space="preserve"> </w:t>
      </w:r>
      <w:r w:rsidRPr="0044365E">
        <w:rPr>
          <w:rFonts w:hint="cs"/>
          <w:b/>
          <w:bCs/>
          <w:spacing w:val="-6"/>
          <w:rtl/>
        </w:rPr>
        <w:t>القائمة</w:t>
      </w:r>
      <w:r w:rsidR="00532B04">
        <w:rPr>
          <w:rFonts w:hint="cs"/>
          <w:b/>
          <w:bCs/>
          <w:spacing w:val="-6"/>
          <w:rtl/>
        </w:rPr>
        <w:t xml:space="preserve"> </w:t>
      </w:r>
      <w:r w:rsidRPr="0044365E">
        <w:rPr>
          <w:rFonts w:hint="cs"/>
          <w:b/>
          <w:bCs/>
          <w:spacing w:val="-6"/>
          <w:rtl/>
        </w:rPr>
        <w:t>على</w:t>
      </w:r>
      <w:r w:rsidR="00532B04">
        <w:rPr>
          <w:rFonts w:hint="cs"/>
          <w:b/>
          <w:bCs/>
          <w:spacing w:val="-6"/>
          <w:rtl/>
        </w:rPr>
        <w:t xml:space="preserve"> </w:t>
      </w:r>
      <w:r w:rsidRPr="0044365E">
        <w:rPr>
          <w:rFonts w:hint="cs"/>
          <w:b/>
          <w:bCs/>
          <w:spacing w:val="-6"/>
          <w:rtl/>
        </w:rPr>
        <w:t>زيارة</w:t>
      </w:r>
      <w:r w:rsidR="00532B04">
        <w:rPr>
          <w:rFonts w:hint="cs"/>
          <w:b/>
          <w:bCs/>
          <w:spacing w:val="-6"/>
          <w:rtl/>
        </w:rPr>
        <w:t xml:space="preserve"> </w:t>
      </w:r>
      <w:r w:rsidRPr="0044365E">
        <w:rPr>
          <w:rFonts w:hint="cs"/>
          <w:b/>
          <w:bCs/>
          <w:spacing w:val="-6"/>
          <w:rtl/>
        </w:rPr>
        <w:t>جميع</w:t>
      </w:r>
      <w:r w:rsidR="00532B04">
        <w:rPr>
          <w:rFonts w:hint="cs"/>
          <w:b/>
          <w:bCs/>
          <w:spacing w:val="-6"/>
          <w:rtl/>
        </w:rPr>
        <w:t xml:space="preserve"> </w:t>
      </w:r>
      <w:r w:rsidRPr="0044365E">
        <w:rPr>
          <w:rFonts w:hint="cs"/>
          <w:b/>
          <w:bCs/>
          <w:spacing w:val="-6"/>
          <w:rtl/>
        </w:rPr>
        <w:t>أماكن</w:t>
      </w:r>
      <w:r w:rsidR="00532B04">
        <w:rPr>
          <w:rFonts w:hint="cs"/>
          <w:b/>
          <w:bCs/>
          <w:spacing w:val="-6"/>
          <w:rtl/>
        </w:rPr>
        <w:t xml:space="preserve"> </w:t>
      </w:r>
      <w:r w:rsidRPr="0044365E">
        <w:rPr>
          <w:rFonts w:hint="cs"/>
          <w:b/>
          <w:bCs/>
          <w:spacing w:val="-6"/>
          <w:rtl/>
        </w:rPr>
        <w:t>سلب</w:t>
      </w:r>
      <w:r w:rsidR="00532B04">
        <w:rPr>
          <w:rFonts w:hint="cs"/>
          <w:b/>
          <w:bCs/>
          <w:spacing w:val="-6"/>
          <w:rtl/>
        </w:rPr>
        <w:t xml:space="preserve"> </w:t>
      </w:r>
      <w:r w:rsidRPr="0044365E">
        <w:rPr>
          <w:rFonts w:hint="cs"/>
          <w:b/>
          <w:bCs/>
          <w:spacing w:val="-6"/>
          <w:rtl/>
        </w:rPr>
        <w:t>الحرية،</w:t>
      </w:r>
      <w:r w:rsidR="00532B04">
        <w:rPr>
          <w:rFonts w:hint="cs"/>
          <w:b/>
          <w:bCs/>
          <w:spacing w:val="-6"/>
          <w:rtl/>
        </w:rPr>
        <w:t xml:space="preserve"> </w:t>
      </w:r>
      <w:r w:rsidRPr="0044365E">
        <w:rPr>
          <w:rFonts w:hint="cs"/>
          <w:b/>
          <w:bCs/>
          <w:spacing w:val="-6"/>
          <w:rtl/>
        </w:rPr>
        <w:t>بما</w:t>
      </w:r>
      <w:r w:rsidR="00532B04">
        <w:rPr>
          <w:rFonts w:hint="cs"/>
          <w:b/>
          <w:bCs/>
          <w:spacing w:val="-6"/>
          <w:rtl/>
        </w:rPr>
        <w:t xml:space="preserve"> </w:t>
      </w:r>
      <w:r w:rsidRPr="0044365E">
        <w:rPr>
          <w:rFonts w:hint="cs"/>
          <w:b/>
          <w:bCs/>
          <w:spacing w:val="-6"/>
          <w:rtl/>
        </w:rPr>
        <w:t>في</w:t>
      </w:r>
      <w:r w:rsidR="00532B04">
        <w:rPr>
          <w:rFonts w:hint="cs"/>
          <w:b/>
          <w:bCs/>
          <w:spacing w:val="-6"/>
          <w:rtl/>
        </w:rPr>
        <w:t xml:space="preserve"> </w:t>
      </w:r>
      <w:r w:rsidRPr="0044365E">
        <w:rPr>
          <w:rFonts w:hint="cs"/>
          <w:b/>
          <w:bCs/>
          <w:spacing w:val="-6"/>
          <w:rtl/>
        </w:rPr>
        <w:t>ذلك</w:t>
      </w:r>
      <w:r w:rsidR="00532B04">
        <w:rPr>
          <w:rFonts w:hint="cs"/>
          <w:b/>
          <w:bCs/>
          <w:spacing w:val="-6"/>
          <w:rtl/>
        </w:rPr>
        <w:t xml:space="preserve"> </w:t>
      </w:r>
      <w:r w:rsidRPr="0044365E">
        <w:rPr>
          <w:rFonts w:hint="cs"/>
          <w:b/>
          <w:bCs/>
          <w:spacing w:val="-6"/>
          <w:rtl/>
        </w:rPr>
        <w:t>دون</w:t>
      </w:r>
      <w:r w:rsidR="00532B04">
        <w:rPr>
          <w:rFonts w:hint="cs"/>
          <w:b/>
          <w:bCs/>
          <w:spacing w:val="-6"/>
          <w:rtl/>
        </w:rPr>
        <w:t xml:space="preserve"> </w:t>
      </w:r>
      <w:r w:rsidRPr="0044365E">
        <w:rPr>
          <w:rFonts w:hint="cs"/>
          <w:b/>
          <w:bCs/>
          <w:spacing w:val="-6"/>
          <w:rtl/>
        </w:rPr>
        <w:t>إشعار</w:t>
      </w:r>
      <w:r w:rsidR="00532B04">
        <w:rPr>
          <w:rFonts w:hint="cs"/>
          <w:b/>
          <w:bCs/>
          <w:spacing w:val="-6"/>
          <w:rtl/>
        </w:rPr>
        <w:t xml:space="preserve"> </w:t>
      </w:r>
      <w:r w:rsidRPr="0044365E">
        <w:rPr>
          <w:rFonts w:hint="cs"/>
          <w:b/>
          <w:bCs/>
          <w:spacing w:val="-6"/>
          <w:rtl/>
        </w:rPr>
        <w:t>مسبق،</w:t>
      </w:r>
      <w:r w:rsidR="00532B04">
        <w:rPr>
          <w:rFonts w:hint="cs"/>
          <w:b/>
          <w:bCs/>
          <w:spacing w:val="-6"/>
          <w:rtl/>
        </w:rPr>
        <w:t xml:space="preserve"> </w:t>
      </w:r>
      <w:r w:rsidRPr="0044365E">
        <w:rPr>
          <w:rFonts w:hint="cs"/>
          <w:b/>
          <w:bCs/>
          <w:spacing w:val="-6"/>
          <w:rtl/>
        </w:rPr>
        <w:t>وتمكينها</w:t>
      </w:r>
      <w:r w:rsidR="00532B04">
        <w:rPr>
          <w:rFonts w:hint="cs"/>
          <w:b/>
          <w:bCs/>
          <w:spacing w:val="-6"/>
          <w:rtl/>
        </w:rPr>
        <w:t xml:space="preserve"> </w:t>
      </w:r>
      <w:r w:rsidRPr="0044365E">
        <w:rPr>
          <w:rFonts w:hint="cs"/>
          <w:b/>
          <w:bCs/>
          <w:spacing w:val="-6"/>
          <w:rtl/>
        </w:rPr>
        <w:t>من</w:t>
      </w:r>
      <w:r w:rsidR="00532B04">
        <w:rPr>
          <w:rFonts w:hint="cs"/>
          <w:b/>
          <w:bCs/>
          <w:spacing w:val="-6"/>
          <w:rtl/>
        </w:rPr>
        <w:t xml:space="preserve"> </w:t>
      </w:r>
      <w:r w:rsidRPr="0044365E">
        <w:rPr>
          <w:rFonts w:hint="cs"/>
          <w:b/>
          <w:bCs/>
          <w:spacing w:val="-6"/>
          <w:rtl/>
        </w:rPr>
        <w:t>الاجتماع</w:t>
      </w:r>
      <w:r w:rsidR="00532B04">
        <w:rPr>
          <w:rFonts w:hint="cs"/>
          <w:b/>
          <w:bCs/>
          <w:spacing w:val="-6"/>
          <w:rtl/>
        </w:rPr>
        <w:t xml:space="preserve"> </w:t>
      </w:r>
      <w:r w:rsidRPr="0044365E">
        <w:rPr>
          <w:rFonts w:hint="cs"/>
          <w:b/>
          <w:bCs/>
          <w:spacing w:val="-6"/>
          <w:rtl/>
        </w:rPr>
        <w:t>والحديث</w:t>
      </w:r>
      <w:r w:rsidR="00532B04">
        <w:rPr>
          <w:rFonts w:hint="cs"/>
          <w:b/>
          <w:bCs/>
          <w:spacing w:val="-6"/>
          <w:rtl/>
        </w:rPr>
        <w:t xml:space="preserve"> </w:t>
      </w:r>
      <w:r w:rsidRPr="0044365E">
        <w:rPr>
          <w:rFonts w:hint="cs"/>
          <w:b/>
          <w:bCs/>
          <w:spacing w:val="-6"/>
          <w:rtl/>
        </w:rPr>
        <w:t>بسرية</w:t>
      </w:r>
      <w:r w:rsidR="00532B04">
        <w:rPr>
          <w:rFonts w:hint="cs"/>
          <w:b/>
          <w:bCs/>
          <w:spacing w:val="-6"/>
          <w:rtl/>
        </w:rPr>
        <w:t xml:space="preserve"> </w:t>
      </w:r>
      <w:r w:rsidRPr="0044365E">
        <w:rPr>
          <w:rFonts w:hint="cs"/>
          <w:b/>
          <w:bCs/>
          <w:spacing w:val="-6"/>
          <w:rtl/>
        </w:rPr>
        <w:t>مع</w:t>
      </w:r>
      <w:r w:rsidR="00532B04">
        <w:rPr>
          <w:rFonts w:hint="cs"/>
          <w:b/>
          <w:bCs/>
          <w:spacing w:val="-6"/>
          <w:rtl/>
        </w:rPr>
        <w:t xml:space="preserve"> </w:t>
      </w:r>
      <w:r w:rsidRPr="0044365E">
        <w:rPr>
          <w:rFonts w:hint="cs"/>
          <w:b/>
          <w:bCs/>
          <w:spacing w:val="-6"/>
          <w:rtl/>
        </w:rPr>
        <w:t>الأشخاص</w:t>
      </w:r>
      <w:r w:rsidR="00532B04">
        <w:rPr>
          <w:rFonts w:hint="cs"/>
          <w:b/>
          <w:bCs/>
          <w:spacing w:val="-6"/>
          <w:rtl/>
        </w:rPr>
        <w:t xml:space="preserve"> </w:t>
      </w:r>
      <w:r w:rsidRPr="0044365E">
        <w:rPr>
          <w:rFonts w:hint="cs"/>
          <w:b/>
          <w:bCs/>
          <w:spacing w:val="-6"/>
          <w:rtl/>
        </w:rPr>
        <w:t>المسلوبة</w:t>
      </w:r>
      <w:r w:rsidR="00532B04">
        <w:rPr>
          <w:rFonts w:hint="cs"/>
          <w:b/>
          <w:bCs/>
          <w:spacing w:val="-6"/>
          <w:rtl/>
        </w:rPr>
        <w:t xml:space="preserve"> </w:t>
      </w:r>
      <w:r w:rsidRPr="0044365E">
        <w:rPr>
          <w:rFonts w:hint="cs"/>
          <w:b/>
          <w:bCs/>
          <w:spacing w:val="-6"/>
          <w:rtl/>
        </w:rPr>
        <w:t>حريتهم؛</w:t>
      </w:r>
      <w:r w:rsidRPr="0044365E">
        <w:rPr>
          <w:rFonts w:hint="cs"/>
          <w:b/>
          <w:bCs/>
          <w:spacing w:val="-6"/>
          <w:rtl/>
        </w:rPr>
        <w:cr/>
      </w:r>
      <w:r w:rsidRPr="001534F8">
        <w:rPr>
          <w:rFonts w:hint="cs"/>
          <w:rtl/>
        </w:rPr>
        <w:tab/>
        <w:t>(د</w:t>
      </w:r>
      <w:r w:rsidR="0008286A">
        <w:rPr>
          <w:rFonts w:hint="cs"/>
          <w:rtl/>
        </w:rPr>
        <w:t>)</w:t>
      </w:r>
      <w:r w:rsidR="0008286A">
        <w:rPr>
          <w:rFonts w:hint="cs"/>
          <w:rtl/>
        </w:rPr>
        <w:tab/>
      </w:r>
      <w:r w:rsidRPr="00FA61E5">
        <w:rPr>
          <w:rFonts w:hint="cs"/>
          <w:b/>
          <w:bCs/>
          <w:rtl/>
        </w:rPr>
        <w:t>ضمان</w:t>
      </w:r>
      <w:r w:rsidR="00532B04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>القيام</w:t>
      </w:r>
      <w:r w:rsidR="00532B04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>ب</w:t>
      </w:r>
      <w:r w:rsidRPr="00FA61E5">
        <w:rPr>
          <w:rFonts w:hint="cs"/>
          <w:b/>
          <w:bCs/>
          <w:rtl/>
        </w:rPr>
        <w:t>زيارات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منتظمة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إلى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أماكن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سلب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الحرية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غير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السجون،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لا</w:t>
      </w:r>
      <w:r w:rsidR="00324C7C">
        <w:rPr>
          <w:rFonts w:hint="cs"/>
          <w:b/>
          <w:bCs/>
          <w:rtl/>
        </w:rPr>
        <w:t> </w:t>
      </w:r>
      <w:r w:rsidRPr="00FA61E5">
        <w:rPr>
          <w:rFonts w:hint="cs"/>
          <w:b/>
          <w:bCs/>
          <w:rtl/>
        </w:rPr>
        <w:t>سيما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وحدات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الاحتجاز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التابعة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للشرطة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ومؤسسات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الرعاية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النفسية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والاجتماعية؛</w:t>
      </w:r>
    </w:p>
    <w:p w:rsidR="00FB7CD1" w:rsidRPr="00FA61E5" w:rsidRDefault="00FB7CD1" w:rsidP="0008286A">
      <w:pPr>
        <w:pStyle w:val="SingleTxtGA"/>
        <w:rPr>
          <w:b/>
          <w:bCs/>
          <w:rtl/>
        </w:rPr>
      </w:pPr>
      <w:r w:rsidRPr="001534F8">
        <w:rPr>
          <w:rFonts w:hint="cs"/>
          <w:rtl/>
        </w:rPr>
        <w:tab/>
        <w:t>(هـ</w:t>
      </w:r>
      <w:r w:rsidR="0008286A">
        <w:rPr>
          <w:rFonts w:hint="cs"/>
          <w:rtl/>
        </w:rPr>
        <w:t>)</w:t>
      </w:r>
      <w:r w:rsidR="0008286A">
        <w:rPr>
          <w:rFonts w:hint="cs"/>
          <w:rtl/>
        </w:rPr>
        <w:tab/>
      </w:r>
      <w:r w:rsidRPr="00FA61E5">
        <w:rPr>
          <w:rFonts w:hint="cs"/>
          <w:b/>
          <w:bCs/>
          <w:rtl/>
        </w:rPr>
        <w:t>ضمان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قدرة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هيئات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الرقابة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على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التعامل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بسرعة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وفعالية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مع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الشكاوى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والتحقيقات</w:t>
      </w:r>
      <w:r w:rsidR="00532B04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>ومساءلة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السلطات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المختصة؛</w:t>
      </w:r>
    </w:p>
    <w:p w:rsidR="00FB7CD1" w:rsidRPr="00FA61E5" w:rsidRDefault="00FB7CD1" w:rsidP="0008286A">
      <w:pPr>
        <w:pStyle w:val="SingleTxtGA"/>
        <w:rPr>
          <w:b/>
          <w:bCs/>
          <w:rtl/>
        </w:rPr>
      </w:pPr>
      <w:r w:rsidRPr="001534F8">
        <w:rPr>
          <w:rFonts w:hint="cs"/>
          <w:rtl/>
        </w:rPr>
        <w:lastRenderedPageBreak/>
        <w:tab/>
        <w:t>(و</w:t>
      </w:r>
      <w:r w:rsidR="0008286A">
        <w:rPr>
          <w:rFonts w:hint="cs"/>
          <w:rtl/>
        </w:rPr>
        <w:t>)</w:t>
      </w:r>
      <w:r w:rsidR="0008286A">
        <w:rPr>
          <w:rFonts w:hint="cs"/>
          <w:rtl/>
        </w:rPr>
        <w:tab/>
      </w:r>
      <w:r w:rsidRPr="00FA61E5">
        <w:rPr>
          <w:rFonts w:hint="cs"/>
          <w:b/>
          <w:bCs/>
          <w:rtl/>
        </w:rPr>
        <w:t>ضمان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إنشاء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آليات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سرية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لتلقي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ومعالجة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الشكاوى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المقدمة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من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الأشخاص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المسلوبة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حريتهم؛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وتوفير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ضمانات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كافية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تكفل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عدم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تعرض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أصحاب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الشكاوى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للانتقام؛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وضمان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التحقيق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في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شكاوى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التعذيب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وفقاً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لدليل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التقصي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والتوثيق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الفعالين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للتعذيب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وغيره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من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ضروب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المعاملة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أو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العقوبة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القاسية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أو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اللاإنسانية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أو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المهينة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(بروتوكول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اسطنبول).</w:t>
      </w:r>
    </w:p>
    <w:p w:rsidR="00FB7CD1" w:rsidRPr="00FA61E5" w:rsidRDefault="00FB7CD1" w:rsidP="0044365E">
      <w:pPr>
        <w:pStyle w:val="H23GA"/>
        <w:rPr>
          <w:rtl/>
        </w:rPr>
      </w:pPr>
      <w:r w:rsidRPr="001534F8">
        <w:rPr>
          <w:rFonts w:hint="cs"/>
          <w:rtl/>
        </w:rPr>
        <w:tab/>
      </w:r>
      <w:r>
        <w:rPr>
          <w:rFonts w:hint="cs"/>
          <w:rtl/>
        </w:rPr>
        <w:tab/>
        <w:t>اللجنة</w:t>
      </w:r>
      <w:r w:rsidR="00532B04">
        <w:rPr>
          <w:rFonts w:hint="cs"/>
          <w:rtl/>
        </w:rPr>
        <w:t xml:space="preserve"> </w:t>
      </w:r>
      <w:r>
        <w:rPr>
          <w:rFonts w:hint="cs"/>
          <w:rtl/>
        </w:rPr>
        <w:t>الجنوب</w:t>
      </w:r>
      <w:r w:rsidR="00532B04">
        <w:rPr>
          <w:rFonts w:hint="cs"/>
          <w:rtl/>
        </w:rPr>
        <w:t xml:space="preserve"> </w:t>
      </w:r>
      <w:r>
        <w:rPr>
          <w:rFonts w:hint="cs"/>
          <w:rtl/>
        </w:rPr>
        <w:t>-</w:t>
      </w:r>
      <w:r w:rsidR="00532B04">
        <w:rPr>
          <w:rFonts w:hint="cs"/>
          <w:rtl/>
        </w:rPr>
        <w:t xml:space="preserve"> </w:t>
      </w:r>
      <w:r w:rsidRPr="00FA61E5">
        <w:rPr>
          <w:rFonts w:hint="cs"/>
          <w:rtl/>
        </w:rPr>
        <w:t>أفريقية</w:t>
      </w:r>
      <w:r w:rsidR="00532B04">
        <w:rPr>
          <w:rFonts w:hint="cs"/>
          <w:rtl/>
        </w:rPr>
        <w:t xml:space="preserve"> </w:t>
      </w:r>
      <w:r w:rsidRPr="00FA61E5">
        <w:rPr>
          <w:rFonts w:hint="cs"/>
          <w:rtl/>
        </w:rPr>
        <w:t>لحقوق</w:t>
      </w:r>
      <w:r w:rsidR="00532B04">
        <w:rPr>
          <w:rFonts w:hint="cs"/>
          <w:rtl/>
        </w:rPr>
        <w:t xml:space="preserve"> </w:t>
      </w:r>
      <w:r w:rsidRPr="00FA61E5">
        <w:rPr>
          <w:rFonts w:hint="cs"/>
          <w:rtl/>
        </w:rPr>
        <w:t>الإنسان</w:t>
      </w:r>
    </w:p>
    <w:p w:rsidR="008C4FCC" w:rsidRDefault="00FB7CD1" w:rsidP="008C4FCC">
      <w:pPr>
        <w:pStyle w:val="SingleTxtGA"/>
        <w:rPr>
          <w:rtl/>
        </w:rPr>
      </w:pPr>
      <w:r w:rsidRPr="001534F8">
        <w:rPr>
          <w:rFonts w:hint="cs"/>
          <w:rtl/>
        </w:rPr>
        <w:t>26</w:t>
      </w:r>
      <w:r w:rsidR="0008286A">
        <w:rPr>
          <w:rFonts w:hint="cs"/>
          <w:rtl/>
        </w:rPr>
        <w:t>-</w:t>
      </w:r>
      <w:r w:rsidR="0008286A">
        <w:rPr>
          <w:rFonts w:hint="cs"/>
          <w:rtl/>
        </w:rPr>
        <w:tab/>
      </w:r>
      <w:r>
        <w:rPr>
          <w:rFonts w:hint="cs"/>
          <w:rtl/>
        </w:rPr>
        <w:t>تلاحظ</w:t>
      </w:r>
      <w:r w:rsidR="00532B04">
        <w:rPr>
          <w:rFonts w:hint="cs"/>
          <w:rtl/>
        </w:rPr>
        <w:t xml:space="preserve"> </w:t>
      </w:r>
      <w:r>
        <w:rPr>
          <w:rFonts w:hint="cs"/>
          <w:rtl/>
        </w:rPr>
        <w:t>اللجنة</w:t>
      </w:r>
      <w:r w:rsidR="00532B04">
        <w:rPr>
          <w:rFonts w:hint="cs"/>
          <w:rtl/>
        </w:rPr>
        <w:t xml:space="preserve"> </w:t>
      </w:r>
      <w:r>
        <w:rPr>
          <w:rFonts w:hint="cs"/>
          <w:rtl/>
        </w:rPr>
        <w:t>أن</w:t>
      </w:r>
      <w:r w:rsidR="00532B04">
        <w:rPr>
          <w:rFonts w:hint="cs"/>
          <w:rtl/>
        </w:rPr>
        <w:t xml:space="preserve"> </w:t>
      </w:r>
      <w:r>
        <w:rPr>
          <w:rFonts w:hint="cs"/>
          <w:rtl/>
        </w:rPr>
        <w:t>اللجنة</w:t>
      </w:r>
      <w:r w:rsidR="00532B04">
        <w:rPr>
          <w:rFonts w:hint="cs"/>
          <w:rtl/>
        </w:rPr>
        <w:t xml:space="preserve"> </w:t>
      </w:r>
      <w:r>
        <w:rPr>
          <w:rFonts w:hint="cs"/>
          <w:rtl/>
        </w:rPr>
        <w:t>الجنوب</w:t>
      </w:r>
      <w:r w:rsidR="00532B04">
        <w:rPr>
          <w:rFonts w:hint="cs"/>
          <w:rtl/>
        </w:rPr>
        <w:t xml:space="preserve"> </w:t>
      </w:r>
      <w:r>
        <w:rPr>
          <w:rFonts w:hint="cs"/>
          <w:rtl/>
        </w:rPr>
        <w:t>-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أفريقية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لحقوق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الإنسان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مُنحت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سلطات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إضافية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لتفعيل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ولايتها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الدستورية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استناداً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إلى</w:t>
      </w:r>
      <w:r w:rsidR="00532B04">
        <w:rPr>
          <w:rFonts w:hint="cs"/>
          <w:rtl/>
        </w:rPr>
        <w:t xml:space="preserve"> </w:t>
      </w:r>
      <w:r>
        <w:rPr>
          <w:rFonts w:hint="cs"/>
          <w:rtl/>
        </w:rPr>
        <w:t>ما</w:t>
      </w:r>
      <w:r w:rsidR="00532B04">
        <w:rPr>
          <w:rFonts w:hint="cs"/>
          <w:rtl/>
        </w:rPr>
        <w:t xml:space="preserve"> </w:t>
      </w:r>
      <w:r>
        <w:rPr>
          <w:rFonts w:hint="cs"/>
          <w:rtl/>
        </w:rPr>
        <w:t>ينص</w:t>
      </w:r>
      <w:r w:rsidR="00532B04">
        <w:rPr>
          <w:rFonts w:hint="cs"/>
          <w:rtl/>
        </w:rPr>
        <w:t xml:space="preserve"> </w:t>
      </w:r>
      <w:r>
        <w:rPr>
          <w:rFonts w:hint="cs"/>
          <w:rtl/>
        </w:rPr>
        <w:t>عليه</w:t>
      </w:r>
      <w:r w:rsidR="00532B04">
        <w:rPr>
          <w:rFonts w:hint="cs"/>
          <w:rtl/>
        </w:rPr>
        <w:t xml:space="preserve"> </w:t>
      </w:r>
      <w:r>
        <w:rPr>
          <w:rFonts w:hint="cs"/>
          <w:rtl/>
        </w:rPr>
        <w:t>قانون</w:t>
      </w:r>
      <w:r w:rsidR="00532B04">
        <w:rPr>
          <w:rFonts w:hint="cs"/>
          <w:rtl/>
        </w:rPr>
        <w:t xml:space="preserve"> </w:t>
      </w:r>
      <w:r>
        <w:rPr>
          <w:rFonts w:hint="cs"/>
          <w:rtl/>
        </w:rPr>
        <w:t>اللجنة</w:t>
      </w:r>
      <w:r w:rsidR="00532B04">
        <w:rPr>
          <w:rFonts w:hint="cs"/>
          <w:rtl/>
        </w:rPr>
        <w:t xml:space="preserve"> </w:t>
      </w:r>
      <w:r>
        <w:rPr>
          <w:rFonts w:hint="cs"/>
          <w:rtl/>
        </w:rPr>
        <w:t>الجنوب</w:t>
      </w:r>
      <w:r w:rsidR="00532B04">
        <w:rPr>
          <w:rFonts w:hint="cs"/>
          <w:rtl/>
        </w:rPr>
        <w:t xml:space="preserve"> </w:t>
      </w:r>
      <w:r>
        <w:rPr>
          <w:rFonts w:hint="cs"/>
          <w:rtl/>
        </w:rPr>
        <w:t>-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أفريقية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لحقوق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الإنسان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لعام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2013،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وعُ</w:t>
      </w:r>
      <w:r>
        <w:rPr>
          <w:rFonts w:hint="cs"/>
          <w:rtl/>
        </w:rPr>
        <w:t>هد</w:t>
      </w:r>
      <w:r w:rsidR="00532B04">
        <w:rPr>
          <w:rFonts w:hint="cs"/>
          <w:rtl/>
        </w:rPr>
        <w:t xml:space="preserve"> </w:t>
      </w:r>
      <w:r>
        <w:rPr>
          <w:rFonts w:hint="cs"/>
          <w:rtl/>
        </w:rPr>
        <w:t>إليها</w:t>
      </w:r>
      <w:r w:rsidR="00532B04">
        <w:rPr>
          <w:rFonts w:hint="cs"/>
          <w:rtl/>
        </w:rPr>
        <w:t xml:space="preserve"> </w:t>
      </w:r>
      <w:r>
        <w:rPr>
          <w:rFonts w:hint="cs"/>
          <w:rtl/>
        </w:rPr>
        <w:t>بالعمل</w:t>
      </w:r>
      <w:r w:rsidR="00532B04">
        <w:rPr>
          <w:rFonts w:hint="cs"/>
          <w:rtl/>
        </w:rPr>
        <w:t xml:space="preserve"> </w:t>
      </w:r>
      <w:r>
        <w:rPr>
          <w:rFonts w:hint="cs"/>
          <w:rtl/>
        </w:rPr>
        <w:t>ك</w:t>
      </w:r>
      <w:r w:rsidRPr="001534F8">
        <w:rPr>
          <w:rFonts w:hint="cs"/>
          <w:rtl/>
        </w:rPr>
        <w:t>آلية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وقائية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وطنية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بعد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تصديق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الدولة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الطرف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على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البروتوكول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الاختياري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للاتفاقية،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لكنها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تشعر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بالقلق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لأن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اللجنة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تفتقر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للموارد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المالية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والبشرية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الكافية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للوفاء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بجميع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ولاياتها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(المادة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2).</w:t>
      </w:r>
    </w:p>
    <w:p w:rsidR="00FB7CD1" w:rsidRPr="00FA61E5" w:rsidRDefault="00FB7CD1" w:rsidP="008C4FCC">
      <w:pPr>
        <w:pStyle w:val="SingleTxtGA"/>
        <w:rPr>
          <w:b/>
          <w:bCs/>
          <w:rtl/>
        </w:rPr>
      </w:pPr>
      <w:r w:rsidRPr="001534F8">
        <w:rPr>
          <w:rFonts w:hint="cs"/>
          <w:rtl/>
        </w:rPr>
        <w:t>27</w:t>
      </w:r>
      <w:r w:rsidR="0008286A">
        <w:rPr>
          <w:rFonts w:hint="cs"/>
          <w:rtl/>
        </w:rPr>
        <w:t>-</w:t>
      </w:r>
      <w:r w:rsidR="0008286A">
        <w:rPr>
          <w:rFonts w:hint="cs"/>
          <w:rtl/>
        </w:rPr>
        <w:tab/>
      </w:r>
      <w:r w:rsidRPr="00FA61E5">
        <w:rPr>
          <w:rFonts w:hint="cs"/>
          <w:b/>
          <w:bCs/>
          <w:rtl/>
        </w:rPr>
        <w:t>ينبغي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للدولة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الطرف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ضمان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الاستقلال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المالي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والوظيفي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للجنة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الجنوب</w:t>
      </w:r>
      <w:r w:rsidR="00532B04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>-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أفريقية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لحقوق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الإنسان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بتزويدها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بالموارد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اللازمة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لتمكينها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من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الوفاء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بولايتها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بفعالية</w:t>
      </w:r>
      <w:r>
        <w:rPr>
          <w:rFonts w:hint="cs"/>
          <w:b/>
          <w:bCs/>
          <w:rtl/>
        </w:rPr>
        <w:t>،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وفقاً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للمبادئ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المتعلقة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بمركز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المؤسسات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الوطنية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لتعزيز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وحماية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حقوق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الإنسان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(مبادئ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باريس)،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والمبادئ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التوجيهية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بشأن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الآليات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الوقائية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الوطنية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الصادرة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عن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اللجنة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الفرعية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لمنع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التعذيب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وغيره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من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ضروب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المعاملة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أو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العقوبة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القاسية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أو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اللاإنسانية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أو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المهينة.</w:t>
      </w:r>
    </w:p>
    <w:p w:rsidR="00FB7CD1" w:rsidRPr="00FA61E5" w:rsidRDefault="00FB7CD1" w:rsidP="0044365E">
      <w:pPr>
        <w:pStyle w:val="H23GA"/>
        <w:rPr>
          <w:rtl/>
        </w:rPr>
      </w:pPr>
      <w:r w:rsidRPr="001534F8">
        <w:rPr>
          <w:rFonts w:hint="cs"/>
          <w:rtl/>
        </w:rPr>
        <w:tab/>
      </w:r>
      <w:r w:rsidRPr="00FA61E5">
        <w:rPr>
          <w:rFonts w:hint="cs"/>
          <w:rtl/>
        </w:rPr>
        <w:tab/>
        <w:t>حالات</w:t>
      </w:r>
      <w:r w:rsidR="00532B04">
        <w:rPr>
          <w:rFonts w:hint="cs"/>
          <w:rtl/>
        </w:rPr>
        <w:t xml:space="preserve"> </w:t>
      </w:r>
      <w:r w:rsidRPr="00FA61E5">
        <w:rPr>
          <w:rFonts w:hint="cs"/>
          <w:rtl/>
        </w:rPr>
        <w:t>التعذيب</w:t>
      </w:r>
      <w:r w:rsidR="00532B04">
        <w:rPr>
          <w:rFonts w:hint="cs"/>
          <w:rtl/>
        </w:rPr>
        <w:t xml:space="preserve"> </w:t>
      </w:r>
      <w:r w:rsidRPr="00FA61E5">
        <w:rPr>
          <w:rFonts w:hint="cs"/>
          <w:rtl/>
        </w:rPr>
        <w:t>التي</w:t>
      </w:r>
      <w:r w:rsidR="00532B04">
        <w:rPr>
          <w:rFonts w:hint="cs"/>
          <w:rtl/>
        </w:rPr>
        <w:t xml:space="preserve"> </w:t>
      </w:r>
      <w:r w:rsidRPr="00FA61E5">
        <w:rPr>
          <w:rFonts w:hint="cs"/>
          <w:rtl/>
        </w:rPr>
        <w:t>نظرت</w:t>
      </w:r>
      <w:r w:rsidR="00532B04">
        <w:rPr>
          <w:rFonts w:hint="cs"/>
          <w:rtl/>
        </w:rPr>
        <w:t xml:space="preserve"> </w:t>
      </w:r>
      <w:r w:rsidRPr="00FA61E5">
        <w:rPr>
          <w:rFonts w:hint="cs"/>
          <w:rtl/>
        </w:rPr>
        <w:t>فيها</w:t>
      </w:r>
      <w:r w:rsidR="00532B04">
        <w:rPr>
          <w:rFonts w:hint="cs"/>
          <w:rtl/>
        </w:rPr>
        <w:t xml:space="preserve"> </w:t>
      </w:r>
      <w:r w:rsidRPr="00FA61E5">
        <w:rPr>
          <w:rFonts w:hint="cs"/>
          <w:rtl/>
        </w:rPr>
        <w:t>لجنة</w:t>
      </w:r>
      <w:r w:rsidR="00532B04">
        <w:rPr>
          <w:rFonts w:hint="cs"/>
          <w:rtl/>
        </w:rPr>
        <w:t xml:space="preserve"> </w:t>
      </w:r>
      <w:r w:rsidRPr="00FA61E5">
        <w:rPr>
          <w:rFonts w:hint="cs"/>
          <w:rtl/>
        </w:rPr>
        <w:t>تقصي</w:t>
      </w:r>
      <w:r w:rsidR="00532B04">
        <w:rPr>
          <w:rFonts w:hint="cs"/>
          <w:rtl/>
        </w:rPr>
        <w:t xml:space="preserve"> </w:t>
      </w:r>
      <w:r w:rsidRPr="00FA61E5">
        <w:rPr>
          <w:rFonts w:hint="cs"/>
          <w:rtl/>
        </w:rPr>
        <w:t>الحقائق</w:t>
      </w:r>
      <w:r w:rsidR="00532B04">
        <w:rPr>
          <w:rFonts w:hint="cs"/>
          <w:rtl/>
        </w:rPr>
        <w:t xml:space="preserve"> </w:t>
      </w:r>
      <w:r w:rsidRPr="00FA61E5">
        <w:rPr>
          <w:rFonts w:hint="cs"/>
          <w:rtl/>
        </w:rPr>
        <w:t>والمصالحة</w:t>
      </w:r>
      <w:r w:rsidRPr="00FA61E5">
        <w:t>‬</w:t>
      </w:r>
      <w:r>
        <w:t>‬</w:t>
      </w:r>
      <w:r>
        <w:t>‬</w:t>
      </w:r>
      <w:r>
        <w:t>‬</w:t>
      </w:r>
      <w:r>
        <w:t>‬</w:t>
      </w:r>
    </w:p>
    <w:p w:rsidR="00FB7CD1" w:rsidRPr="001534F8" w:rsidRDefault="00FB7CD1" w:rsidP="0008286A">
      <w:pPr>
        <w:pStyle w:val="SingleTxtGA"/>
        <w:rPr>
          <w:rtl/>
        </w:rPr>
      </w:pPr>
      <w:r w:rsidRPr="001534F8">
        <w:rPr>
          <w:rFonts w:hint="cs"/>
          <w:rtl/>
        </w:rPr>
        <w:t>28</w:t>
      </w:r>
      <w:r w:rsidR="0008286A">
        <w:rPr>
          <w:rFonts w:hint="cs"/>
          <w:rtl/>
        </w:rPr>
        <w:t>-</w:t>
      </w:r>
      <w:r w:rsidR="0008286A">
        <w:rPr>
          <w:rFonts w:hint="cs"/>
          <w:rtl/>
        </w:rPr>
        <w:tab/>
      </w:r>
      <w:r w:rsidRPr="001534F8">
        <w:rPr>
          <w:rFonts w:hint="cs"/>
          <w:rtl/>
        </w:rPr>
        <w:t>بالنظر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إلى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أن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تطبيق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قانون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منع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ومكافحة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التع</w:t>
      </w:r>
      <w:r>
        <w:rPr>
          <w:rFonts w:hint="cs"/>
          <w:rtl/>
        </w:rPr>
        <w:t>ذيب</w:t>
      </w:r>
      <w:r w:rsidR="00532B04">
        <w:rPr>
          <w:rFonts w:hint="cs"/>
          <w:rtl/>
        </w:rPr>
        <w:t xml:space="preserve"> </w:t>
      </w:r>
      <w:r>
        <w:rPr>
          <w:rFonts w:hint="cs"/>
          <w:rtl/>
        </w:rPr>
        <w:t>لا</w:t>
      </w:r>
      <w:r w:rsidR="00532B04">
        <w:rPr>
          <w:rFonts w:hint="cs"/>
          <w:rtl/>
        </w:rPr>
        <w:t xml:space="preserve"> </w:t>
      </w:r>
      <w:r>
        <w:rPr>
          <w:rFonts w:hint="cs"/>
          <w:rtl/>
        </w:rPr>
        <w:t>ينص</w:t>
      </w:r>
      <w:r w:rsidR="00532B04">
        <w:rPr>
          <w:rFonts w:hint="cs"/>
          <w:rtl/>
        </w:rPr>
        <w:t xml:space="preserve"> </w:t>
      </w:r>
      <w:r>
        <w:rPr>
          <w:rFonts w:hint="cs"/>
          <w:rtl/>
        </w:rPr>
        <w:t>على</w:t>
      </w:r>
      <w:r w:rsidR="00532B04">
        <w:rPr>
          <w:rFonts w:hint="cs"/>
          <w:rtl/>
        </w:rPr>
        <w:t xml:space="preserve"> </w:t>
      </w:r>
      <w:r>
        <w:rPr>
          <w:rFonts w:hint="cs"/>
          <w:rtl/>
        </w:rPr>
        <w:t>تطبيق</w:t>
      </w:r>
      <w:r w:rsidR="00532B04">
        <w:rPr>
          <w:rFonts w:hint="cs"/>
          <w:rtl/>
        </w:rPr>
        <w:t xml:space="preserve"> </w:t>
      </w:r>
      <w:r>
        <w:rPr>
          <w:rFonts w:hint="cs"/>
          <w:rtl/>
        </w:rPr>
        <w:t>أحكامه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بأثر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رجعي،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تشعر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اللجنة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بالقلق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إزاء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عدم</w:t>
      </w:r>
      <w:r w:rsidR="00532B04">
        <w:rPr>
          <w:rFonts w:hint="cs"/>
          <w:rtl/>
        </w:rPr>
        <w:t xml:space="preserve"> </w:t>
      </w:r>
      <w:r>
        <w:rPr>
          <w:rFonts w:hint="cs"/>
          <w:rtl/>
        </w:rPr>
        <w:t>ال</w:t>
      </w:r>
      <w:r w:rsidRPr="001534F8">
        <w:rPr>
          <w:rFonts w:hint="cs"/>
          <w:rtl/>
        </w:rPr>
        <w:t>محاكمة</w:t>
      </w:r>
      <w:r w:rsidR="00532B04">
        <w:rPr>
          <w:rFonts w:hint="cs"/>
          <w:rtl/>
        </w:rPr>
        <w:t xml:space="preserve"> </w:t>
      </w:r>
      <w:r>
        <w:rPr>
          <w:rFonts w:hint="cs"/>
          <w:rtl/>
        </w:rPr>
        <w:t>على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حالات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التعذيب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التي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تعود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إلى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حقبة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الفصل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العنصري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وغيرها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من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الانتهاكات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الجسيمة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لحقوق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الإنسان،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لا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سيما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فيما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يتعلق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بالأشخاص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الذين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اعتبرتهم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لجنة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تقصي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الحقائق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والمصالحة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غير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مؤهلين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للاستفادة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من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العفو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العام.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وتشعر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اللجنة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بالقلق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أيض</w:t>
      </w:r>
      <w:r w:rsidR="00BA67FC">
        <w:rPr>
          <w:rFonts w:hint="cs"/>
          <w:rtl/>
        </w:rPr>
        <w:t>اً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لأن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الدولة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الطرف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لم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تحقق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في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حالات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الوفاة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أثناء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الاحتجاز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وغيرها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من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حالات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الوفاة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التي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لم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يُفتح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تحقيق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بشأنها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وتتعلق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بانتهاكات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جسيمة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لحقوق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الإنسان،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ول</w:t>
      </w:r>
      <w:r>
        <w:rPr>
          <w:rFonts w:hint="cs"/>
          <w:rtl/>
        </w:rPr>
        <w:t>أن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الحكم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الصادر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عن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المحكمة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العليا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لشمال</w:t>
      </w:r>
      <w:r w:rsidR="00532B04">
        <w:rPr>
          <w:rFonts w:hint="cs"/>
          <w:rtl/>
        </w:rPr>
        <w:t xml:space="preserve"> </w:t>
      </w:r>
      <w:proofErr w:type="spellStart"/>
      <w:r w:rsidRPr="001534F8">
        <w:rPr>
          <w:rFonts w:hint="cs"/>
          <w:rtl/>
        </w:rPr>
        <w:t>غاوتينغ</w:t>
      </w:r>
      <w:proofErr w:type="spellEnd"/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في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قضية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وفاة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أحمد</w:t>
      </w:r>
      <w:r w:rsidR="00532B04">
        <w:rPr>
          <w:rFonts w:hint="cs"/>
          <w:rtl/>
        </w:rPr>
        <w:t xml:space="preserve"> </w:t>
      </w:r>
      <w:proofErr w:type="spellStart"/>
      <w:r w:rsidRPr="001534F8">
        <w:rPr>
          <w:rFonts w:hint="cs"/>
          <w:rtl/>
        </w:rPr>
        <w:t>إيسوب</w:t>
      </w:r>
      <w:proofErr w:type="spellEnd"/>
      <w:r w:rsidR="00532B04">
        <w:rPr>
          <w:rFonts w:hint="cs"/>
          <w:rtl/>
        </w:rPr>
        <w:t xml:space="preserve"> </w:t>
      </w:r>
      <w:proofErr w:type="spellStart"/>
      <w:r w:rsidRPr="001534F8">
        <w:rPr>
          <w:rFonts w:hint="cs"/>
          <w:rtl/>
        </w:rPr>
        <w:t>تيمول</w:t>
      </w:r>
      <w:proofErr w:type="spellEnd"/>
      <w:r w:rsidR="00532B04">
        <w:rPr>
          <w:rFonts w:hint="cs"/>
          <w:rtl/>
        </w:rPr>
        <w:t xml:space="preserve"> </w:t>
      </w:r>
      <w:r>
        <w:rPr>
          <w:rFonts w:hint="cs"/>
          <w:rtl/>
        </w:rPr>
        <w:t>لم</w:t>
      </w:r>
      <w:r w:rsidR="00532B04">
        <w:rPr>
          <w:rFonts w:hint="cs"/>
          <w:rtl/>
        </w:rPr>
        <w:t xml:space="preserve"> </w:t>
      </w:r>
      <w:r>
        <w:rPr>
          <w:rFonts w:hint="cs"/>
          <w:rtl/>
        </w:rPr>
        <w:t>يُنفذ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(المواد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2،</w:t>
      </w:r>
      <w:r w:rsidR="00532B04">
        <w:rPr>
          <w:rFonts w:hint="cs"/>
          <w:rtl/>
        </w:rPr>
        <w:t xml:space="preserve"> </w:t>
      </w:r>
      <w:r>
        <w:rPr>
          <w:rFonts w:hint="cs"/>
          <w:rtl/>
        </w:rPr>
        <w:t>و</w:t>
      </w:r>
      <w:r w:rsidRPr="001534F8">
        <w:rPr>
          <w:rFonts w:hint="cs"/>
          <w:rtl/>
        </w:rPr>
        <w:t>12-14).</w:t>
      </w:r>
    </w:p>
    <w:p w:rsidR="00FB7CD1" w:rsidRPr="001534F8" w:rsidRDefault="00FB7CD1" w:rsidP="0008286A">
      <w:pPr>
        <w:pStyle w:val="SingleTxtGA"/>
        <w:rPr>
          <w:b/>
          <w:bCs/>
          <w:rtl/>
        </w:rPr>
      </w:pPr>
      <w:r w:rsidRPr="001534F8">
        <w:rPr>
          <w:rFonts w:hint="cs"/>
          <w:rtl/>
        </w:rPr>
        <w:t>29</w:t>
      </w:r>
      <w:r w:rsidR="0008286A">
        <w:rPr>
          <w:rFonts w:hint="cs"/>
          <w:rtl/>
        </w:rPr>
        <w:t>-</w:t>
      </w:r>
      <w:r w:rsidR="0008286A">
        <w:rPr>
          <w:rFonts w:hint="cs"/>
          <w:rtl/>
        </w:rPr>
        <w:tab/>
      </w:r>
      <w:r w:rsidRPr="00FA61E5">
        <w:rPr>
          <w:rFonts w:hint="cs"/>
          <w:b/>
          <w:bCs/>
          <w:rtl/>
        </w:rPr>
        <w:t>ينبغي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للدولة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الطرف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تنفيذ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توصيات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لجنة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تقصي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الحقائق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والمصالحة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المتعلقة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بالتحقيق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في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حالات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التعذيب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وسوء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المعاملة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والاختفاء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القسري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وغيرها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من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انتهاكات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حقوق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الإنسان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الجسيمة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في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حقبة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الفصل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العنصري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التي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وثقتها</w:t>
      </w:r>
      <w:r w:rsidR="00532B04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>هذه</w:t>
      </w:r>
      <w:r w:rsidR="00532B04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>ال</w:t>
      </w:r>
      <w:r w:rsidRPr="00FA61E5">
        <w:rPr>
          <w:rFonts w:hint="cs"/>
          <w:b/>
          <w:bCs/>
          <w:rtl/>
        </w:rPr>
        <w:t>لجنة</w:t>
      </w:r>
      <w:r>
        <w:rPr>
          <w:rFonts w:hint="cs"/>
          <w:b/>
          <w:bCs/>
          <w:rtl/>
        </w:rPr>
        <w:t>،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ومحاكمة</w:t>
      </w:r>
      <w:r w:rsidR="00532B04">
        <w:rPr>
          <w:rFonts w:hint="cs"/>
          <w:b/>
          <w:bCs/>
          <w:rtl/>
        </w:rPr>
        <w:t xml:space="preserve"> </w:t>
      </w:r>
      <w:r w:rsidRPr="00FA61E5">
        <w:rPr>
          <w:rFonts w:hint="cs"/>
          <w:b/>
          <w:bCs/>
          <w:rtl/>
        </w:rPr>
        <w:t>مرتكبيها.</w:t>
      </w:r>
      <w:r w:rsidR="00532B04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>و</w:t>
      </w:r>
      <w:r w:rsidRPr="001534F8">
        <w:rPr>
          <w:rFonts w:hint="cs"/>
          <w:b/>
          <w:bCs/>
          <w:rtl/>
        </w:rPr>
        <w:t>ينبغي</w:t>
      </w:r>
      <w:r w:rsidR="00532B04">
        <w:rPr>
          <w:rFonts w:hint="cs"/>
          <w:b/>
          <w:bCs/>
          <w:rtl/>
        </w:rPr>
        <w:t xml:space="preserve"> </w:t>
      </w:r>
      <w:r w:rsidRPr="001534F8">
        <w:rPr>
          <w:rFonts w:hint="cs"/>
          <w:b/>
          <w:bCs/>
          <w:rtl/>
        </w:rPr>
        <w:t>للدولة</w:t>
      </w:r>
      <w:r w:rsidR="00532B04">
        <w:rPr>
          <w:rFonts w:hint="cs"/>
          <w:b/>
          <w:bCs/>
          <w:rtl/>
        </w:rPr>
        <w:t xml:space="preserve"> </w:t>
      </w:r>
      <w:r w:rsidRPr="001534F8">
        <w:rPr>
          <w:rFonts w:hint="cs"/>
          <w:b/>
          <w:bCs/>
          <w:rtl/>
        </w:rPr>
        <w:t>الطرف</w:t>
      </w:r>
      <w:r w:rsidR="00532B04">
        <w:rPr>
          <w:rFonts w:hint="cs"/>
          <w:b/>
          <w:bCs/>
          <w:rtl/>
        </w:rPr>
        <w:t xml:space="preserve"> </w:t>
      </w:r>
      <w:r w:rsidRPr="001534F8">
        <w:rPr>
          <w:rFonts w:hint="cs"/>
          <w:b/>
          <w:bCs/>
          <w:rtl/>
        </w:rPr>
        <w:t>محاكمة</w:t>
      </w:r>
      <w:r w:rsidR="00532B04">
        <w:rPr>
          <w:rFonts w:hint="cs"/>
          <w:b/>
          <w:bCs/>
          <w:rtl/>
        </w:rPr>
        <w:t xml:space="preserve"> </w:t>
      </w:r>
      <w:r w:rsidRPr="001534F8">
        <w:rPr>
          <w:rFonts w:hint="cs"/>
          <w:b/>
          <w:bCs/>
          <w:rtl/>
        </w:rPr>
        <w:t>مرتكبي</w:t>
      </w:r>
      <w:r w:rsidR="00532B04">
        <w:rPr>
          <w:rFonts w:hint="cs"/>
          <w:b/>
          <w:bCs/>
          <w:rtl/>
        </w:rPr>
        <w:t xml:space="preserve"> </w:t>
      </w:r>
      <w:r w:rsidRPr="001534F8">
        <w:rPr>
          <w:rFonts w:hint="cs"/>
          <w:b/>
          <w:bCs/>
          <w:rtl/>
        </w:rPr>
        <w:t>هذه</w:t>
      </w:r>
      <w:r w:rsidR="00532B04">
        <w:rPr>
          <w:rFonts w:hint="cs"/>
          <w:b/>
          <w:bCs/>
          <w:rtl/>
        </w:rPr>
        <w:t xml:space="preserve"> </w:t>
      </w:r>
      <w:r w:rsidRPr="001534F8">
        <w:rPr>
          <w:rFonts w:hint="cs"/>
          <w:b/>
          <w:bCs/>
          <w:rtl/>
        </w:rPr>
        <w:t>الجرائم،</w:t>
      </w:r>
      <w:r w:rsidR="00532B04">
        <w:rPr>
          <w:rFonts w:hint="cs"/>
          <w:b/>
          <w:bCs/>
          <w:rtl/>
        </w:rPr>
        <w:t xml:space="preserve"> </w:t>
      </w:r>
      <w:r w:rsidRPr="001534F8">
        <w:rPr>
          <w:rFonts w:hint="cs"/>
          <w:b/>
          <w:bCs/>
          <w:rtl/>
        </w:rPr>
        <w:t>حيثما</w:t>
      </w:r>
      <w:r w:rsidR="00532B04">
        <w:rPr>
          <w:rFonts w:hint="cs"/>
          <w:b/>
          <w:bCs/>
          <w:rtl/>
        </w:rPr>
        <w:t xml:space="preserve"> </w:t>
      </w:r>
      <w:r w:rsidRPr="001534F8">
        <w:rPr>
          <w:rFonts w:hint="cs"/>
          <w:b/>
          <w:bCs/>
          <w:rtl/>
        </w:rPr>
        <w:t>أمكن،</w:t>
      </w:r>
      <w:r w:rsidR="00532B04">
        <w:rPr>
          <w:rFonts w:hint="cs"/>
          <w:b/>
          <w:bCs/>
          <w:rtl/>
        </w:rPr>
        <w:t xml:space="preserve"> </w:t>
      </w:r>
      <w:r w:rsidRPr="001534F8">
        <w:rPr>
          <w:rFonts w:hint="cs"/>
          <w:b/>
          <w:bCs/>
          <w:rtl/>
        </w:rPr>
        <w:t>وتقديم</w:t>
      </w:r>
      <w:r w:rsidR="00532B04">
        <w:rPr>
          <w:rFonts w:hint="cs"/>
          <w:b/>
          <w:bCs/>
          <w:rtl/>
        </w:rPr>
        <w:t xml:space="preserve"> </w:t>
      </w:r>
      <w:r w:rsidRPr="001534F8">
        <w:rPr>
          <w:rFonts w:hint="cs"/>
          <w:b/>
          <w:bCs/>
          <w:rtl/>
        </w:rPr>
        <w:t>الجبر</w:t>
      </w:r>
      <w:r w:rsidR="00532B04">
        <w:rPr>
          <w:rFonts w:hint="cs"/>
          <w:b/>
          <w:bCs/>
          <w:rtl/>
        </w:rPr>
        <w:t xml:space="preserve"> </w:t>
      </w:r>
      <w:r w:rsidRPr="001534F8">
        <w:rPr>
          <w:rFonts w:hint="cs"/>
          <w:b/>
          <w:bCs/>
          <w:rtl/>
        </w:rPr>
        <w:t>المناسب</w:t>
      </w:r>
      <w:r w:rsidR="00532B04">
        <w:rPr>
          <w:rFonts w:hint="cs"/>
          <w:b/>
          <w:bCs/>
          <w:rtl/>
        </w:rPr>
        <w:t xml:space="preserve"> </w:t>
      </w:r>
      <w:r w:rsidRPr="001534F8">
        <w:rPr>
          <w:rFonts w:hint="cs"/>
          <w:b/>
          <w:bCs/>
          <w:rtl/>
        </w:rPr>
        <w:t>والتعويض</w:t>
      </w:r>
      <w:r w:rsidR="00532B04">
        <w:rPr>
          <w:rFonts w:hint="cs"/>
          <w:b/>
          <w:bCs/>
          <w:rtl/>
        </w:rPr>
        <w:t xml:space="preserve"> </w:t>
      </w:r>
      <w:r w:rsidRPr="001534F8">
        <w:rPr>
          <w:rFonts w:hint="cs"/>
          <w:b/>
          <w:bCs/>
          <w:rtl/>
        </w:rPr>
        <w:t>المناسب</w:t>
      </w:r>
      <w:r w:rsidR="00532B04">
        <w:rPr>
          <w:rFonts w:hint="cs"/>
          <w:b/>
          <w:bCs/>
          <w:rtl/>
        </w:rPr>
        <w:t xml:space="preserve"> </w:t>
      </w:r>
      <w:r w:rsidRPr="001534F8">
        <w:rPr>
          <w:rFonts w:hint="cs"/>
          <w:b/>
          <w:bCs/>
          <w:rtl/>
        </w:rPr>
        <w:t>للضحايا.</w:t>
      </w:r>
      <w:r w:rsidR="00532B04">
        <w:rPr>
          <w:rFonts w:hint="cs"/>
          <w:b/>
          <w:bCs/>
          <w:rtl/>
        </w:rPr>
        <w:t xml:space="preserve"> </w:t>
      </w:r>
      <w:r w:rsidRPr="001534F8">
        <w:rPr>
          <w:rFonts w:hint="cs"/>
          <w:b/>
          <w:bCs/>
          <w:rtl/>
        </w:rPr>
        <w:t>وينبغي</w:t>
      </w:r>
      <w:r w:rsidR="00532B04">
        <w:rPr>
          <w:rFonts w:hint="cs"/>
          <w:b/>
          <w:bCs/>
          <w:rtl/>
        </w:rPr>
        <w:t xml:space="preserve"> </w:t>
      </w:r>
      <w:r w:rsidRPr="001534F8">
        <w:rPr>
          <w:rFonts w:hint="cs"/>
          <w:b/>
          <w:bCs/>
          <w:rtl/>
        </w:rPr>
        <w:t>للدولة</w:t>
      </w:r>
      <w:r w:rsidR="00532B04">
        <w:rPr>
          <w:rFonts w:hint="cs"/>
          <w:b/>
          <w:bCs/>
          <w:rtl/>
        </w:rPr>
        <w:t xml:space="preserve"> </w:t>
      </w:r>
      <w:r w:rsidRPr="001534F8">
        <w:rPr>
          <w:rFonts w:hint="cs"/>
          <w:b/>
          <w:bCs/>
          <w:rtl/>
        </w:rPr>
        <w:t>الطرف</w:t>
      </w:r>
      <w:r w:rsidR="00532B04">
        <w:rPr>
          <w:rFonts w:hint="cs"/>
          <w:b/>
          <w:bCs/>
          <w:rtl/>
        </w:rPr>
        <w:t xml:space="preserve"> </w:t>
      </w:r>
      <w:r w:rsidRPr="001534F8">
        <w:rPr>
          <w:rFonts w:hint="cs"/>
          <w:b/>
          <w:bCs/>
          <w:rtl/>
        </w:rPr>
        <w:t>مساعدة</w:t>
      </w:r>
      <w:r w:rsidR="00532B04">
        <w:rPr>
          <w:rFonts w:hint="cs"/>
          <w:b/>
          <w:bCs/>
          <w:rtl/>
        </w:rPr>
        <w:t xml:space="preserve"> </w:t>
      </w:r>
      <w:r w:rsidRPr="001534F8">
        <w:rPr>
          <w:rFonts w:hint="cs"/>
          <w:b/>
          <w:bCs/>
          <w:rtl/>
        </w:rPr>
        <w:t>جميع</w:t>
      </w:r>
      <w:r w:rsidR="00532B04">
        <w:rPr>
          <w:rFonts w:hint="cs"/>
          <w:b/>
          <w:bCs/>
          <w:rtl/>
        </w:rPr>
        <w:t xml:space="preserve"> </w:t>
      </w:r>
      <w:r w:rsidRPr="001534F8">
        <w:rPr>
          <w:rFonts w:hint="cs"/>
          <w:b/>
          <w:bCs/>
          <w:rtl/>
        </w:rPr>
        <w:t>الأسر</w:t>
      </w:r>
      <w:r w:rsidR="00532B04">
        <w:rPr>
          <w:rFonts w:hint="cs"/>
          <w:b/>
          <w:bCs/>
          <w:rtl/>
        </w:rPr>
        <w:t xml:space="preserve"> </w:t>
      </w:r>
      <w:r w:rsidRPr="001534F8">
        <w:rPr>
          <w:rFonts w:hint="cs"/>
          <w:b/>
          <w:bCs/>
          <w:rtl/>
        </w:rPr>
        <w:t>التي</w:t>
      </w:r>
      <w:r w:rsidR="00532B04">
        <w:rPr>
          <w:rFonts w:hint="cs"/>
          <w:b/>
          <w:bCs/>
          <w:rtl/>
        </w:rPr>
        <w:t xml:space="preserve"> </w:t>
      </w:r>
      <w:r w:rsidRPr="001534F8">
        <w:rPr>
          <w:rFonts w:hint="cs"/>
          <w:b/>
          <w:bCs/>
          <w:rtl/>
        </w:rPr>
        <w:t>توفي</w:t>
      </w:r>
      <w:r w:rsidR="00532B04">
        <w:rPr>
          <w:rFonts w:hint="cs"/>
          <w:b/>
          <w:bCs/>
          <w:rtl/>
        </w:rPr>
        <w:t xml:space="preserve"> </w:t>
      </w:r>
      <w:r w:rsidRPr="001534F8">
        <w:rPr>
          <w:rFonts w:hint="cs"/>
          <w:b/>
          <w:bCs/>
          <w:rtl/>
        </w:rPr>
        <w:t>أقاربها</w:t>
      </w:r>
      <w:r w:rsidR="00532B04">
        <w:rPr>
          <w:rFonts w:hint="cs"/>
          <w:b/>
          <w:bCs/>
          <w:rtl/>
        </w:rPr>
        <w:t xml:space="preserve"> </w:t>
      </w:r>
      <w:r w:rsidRPr="001534F8">
        <w:rPr>
          <w:rFonts w:hint="cs"/>
          <w:b/>
          <w:bCs/>
          <w:rtl/>
        </w:rPr>
        <w:t>أثناء</w:t>
      </w:r>
      <w:r w:rsidR="00532B04">
        <w:rPr>
          <w:rFonts w:hint="cs"/>
          <w:b/>
          <w:bCs/>
          <w:rtl/>
        </w:rPr>
        <w:t xml:space="preserve"> </w:t>
      </w:r>
      <w:r w:rsidRPr="001534F8">
        <w:rPr>
          <w:rFonts w:hint="cs"/>
          <w:b/>
          <w:bCs/>
          <w:rtl/>
        </w:rPr>
        <w:t>الاحتجاز</w:t>
      </w:r>
      <w:r w:rsidR="00532B04">
        <w:rPr>
          <w:rFonts w:hint="cs"/>
          <w:b/>
          <w:bCs/>
          <w:rtl/>
        </w:rPr>
        <w:t xml:space="preserve"> </w:t>
      </w:r>
      <w:r w:rsidRPr="001534F8">
        <w:rPr>
          <w:rFonts w:hint="cs"/>
          <w:b/>
          <w:bCs/>
          <w:rtl/>
        </w:rPr>
        <w:t>فيما</w:t>
      </w:r>
      <w:r w:rsidR="00532B04">
        <w:rPr>
          <w:rFonts w:hint="cs"/>
          <w:b/>
          <w:bCs/>
          <w:rtl/>
        </w:rPr>
        <w:t xml:space="preserve"> </w:t>
      </w:r>
      <w:r w:rsidRPr="001534F8">
        <w:rPr>
          <w:rFonts w:hint="cs"/>
          <w:b/>
          <w:bCs/>
          <w:rtl/>
        </w:rPr>
        <w:t>يتعلق</w:t>
      </w:r>
      <w:r w:rsidR="00532B04">
        <w:rPr>
          <w:rFonts w:hint="cs"/>
          <w:b/>
          <w:bCs/>
          <w:rtl/>
        </w:rPr>
        <w:t xml:space="preserve"> </w:t>
      </w:r>
      <w:r w:rsidRPr="001534F8">
        <w:rPr>
          <w:rFonts w:hint="cs"/>
          <w:b/>
          <w:bCs/>
          <w:rtl/>
        </w:rPr>
        <w:t>بالحصول</w:t>
      </w:r>
      <w:r w:rsidR="00532B04">
        <w:rPr>
          <w:rFonts w:hint="cs"/>
          <w:b/>
          <w:bCs/>
          <w:rtl/>
        </w:rPr>
        <w:t xml:space="preserve"> </w:t>
      </w:r>
      <w:r w:rsidRPr="001534F8">
        <w:rPr>
          <w:rFonts w:hint="cs"/>
          <w:b/>
          <w:bCs/>
          <w:rtl/>
        </w:rPr>
        <w:t>على</w:t>
      </w:r>
      <w:r w:rsidR="00532B04">
        <w:rPr>
          <w:rFonts w:hint="cs"/>
          <w:b/>
          <w:bCs/>
          <w:rtl/>
        </w:rPr>
        <w:t xml:space="preserve"> </w:t>
      </w:r>
      <w:r w:rsidRPr="001534F8">
        <w:rPr>
          <w:rFonts w:hint="cs"/>
          <w:b/>
          <w:bCs/>
          <w:rtl/>
        </w:rPr>
        <w:t>السجلات</w:t>
      </w:r>
      <w:r w:rsidR="00532B04">
        <w:rPr>
          <w:rFonts w:hint="cs"/>
          <w:b/>
          <w:bCs/>
          <w:rtl/>
        </w:rPr>
        <w:t xml:space="preserve"> </w:t>
      </w:r>
      <w:r w:rsidRPr="001534F8">
        <w:rPr>
          <w:rFonts w:hint="cs"/>
          <w:b/>
          <w:bCs/>
          <w:rtl/>
        </w:rPr>
        <w:t>وجمع</w:t>
      </w:r>
      <w:r w:rsidR="00532B04">
        <w:rPr>
          <w:rFonts w:hint="cs"/>
          <w:b/>
          <w:bCs/>
          <w:rtl/>
        </w:rPr>
        <w:t xml:space="preserve"> </w:t>
      </w:r>
      <w:r w:rsidRPr="001534F8">
        <w:rPr>
          <w:rFonts w:hint="cs"/>
          <w:b/>
          <w:bCs/>
          <w:rtl/>
        </w:rPr>
        <w:t>المزيد</w:t>
      </w:r>
      <w:r w:rsidR="00532B04">
        <w:rPr>
          <w:rFonts w:hint="cs"/>
          <w:b/>
          <w:bCs/>
          <w:rtl/>
        </w:rPr>
        <w:t xml:space="preserve"> </w:t>
      </w:r>
      <w:r w:rsidRPr="001534F8">
        <w:rPr>
          <w:rFonts w:hint="cs"/>
          <w:b/>
          <w:bCs/>
          <w:rtl/>
        </w:rPr>
        <w:t>من</w:t>
      </w:r>
      <w:r w:rsidR="00532B04">
        <w:rPr>
          <w:rFonts w:hint="cs"/>
          <w:b/>
          <w:bCs/>
          <w:rtl/>
        </w:rPr>
        <w:t xml:space="preserve"> </w:t>
      </w:r>
      <w:r w:rsidRPr="001534F8">
        <w:rPr>
          <w:rFonts w:hint="cs"/>
          <w:b/>
          <w:bCs/>
          <w:rtl/>
        </w:rPr>
        <w:t>المعلومات</w:t>
      </w:r>
      <w:r w:rsidR="00532B04">
        <w:rPr>
          <w:rFonts w:hint="cs"/>
          <w:b/>
          <w:bCs/>
          <w:rtl/>
        </w:rPr>
        <w:t xml:space="preserve"> </w:t>
      </w:r>
      <w:r w:rsidRPr="001534F8">
        <w:rPr>
          <w:rFonts w:hint="cs"/>
          <w:b/>
          <w:bCs/>
          <w:rtl/>
        </w:rPr>
        <w:t>بغية</w:t>
      </w:r>
      <w:r w:rsidR="00532B04">
        <w:rPr>
          <w:rFonts w:hint="cs"/>
          <w:b/>
          <w:bCs/>
          <w:rtl/>
        </w:rPr>
        <w:t xml:space="preserve"> </w:t>
      </w:r>
      <w:r w:rsidRPr="001534F8">
        <w:rPr>
          <w:rFonts w:hint="cs"/>
          <w:b/>
          <w:bCs/>
          <w:rtl/>
        </w:rPr>
        <w:t>إعادة</w:t>
      </w:r>
      <w:r w:rsidR="00532B04">
        <w:rPr>
          <w:rFonts w:hint="cs"/>
          <w:b/>
          <w:bCs/>
          <w:rtl/>
        </w:rPr>
        <w:t xml:space="preserve"> </w:t>
      </w:r>
      <w:r w:rsidRPr="001534F8">
        <w:rPr>
          <w:rFonts w:hint="cs"/>
          <w:b/>
          <w:bCs/>
          <w:rtl/>
        </w:rPr>
        <w:t>فتح</w:t>
      </w:r>
      <w:r w:rsidR="00532B04">
        <w:rPr>
          <w:rFonts w:hint="cs"/>
          <w:b/>
          <w:bCs/>
          <w:rtl/>
        </w:rPr>
        <w:t xml:space="preserve"> </w:t>
      </w:r>
      <w:r w:rsidRPr="001534F8">
        <w:rPr>
          <w:rFonts w:hint="cs"/>
          <w:b/>
          <w:bCs/>
          <w:rtl/>
        </w:rPr>
        <w:t>التحقيقات</w:t>
      </w:r>
      <w:r w:rsidR="00532B04">
        <w:rPr>
          <w:rFonts w:hint="cs"/>
          <w:b/>
          <w:bCs/>
          <w:rtl/>
        </w:rPr>
        <w:t xml:space="preserve"> </w:t>
      </w:r>
      <w:r w:rsidRPr="001534F8">
        <w:rPr>
          <w:rFonts w:hint="cs"/>
          <w:b/>
          <w:bCs/>
          <w:rtl/>
        </w:rPr>
        <w:t>الأولية،</w:t>
      </w:r>
      <w:r w:rsidR="00532B04">
        <w:rPr>
          <w:rFonts w:hint="cs"/>
          <w:b/>
          <w:bCs/>
          <w:rtl/>
        </w:rPr>
        <w:t xml:space="preserve"> </w:t>
      </w:r>
      <w:r w:rsidRPr="001534F8">
        <w:rPr>
          <w:rFonts w:hint="cs"/>
          <w:b/>
          <w:bCs/>
          <w:rtl/>
        </w:rPr>
        <w:t>وإيجاد</w:t>
      </w:r>
      <w:r w:rsidR="00532B04">
        <w:rPr>
          <w:rFonts w:hint="cs"/>
          <w:b/>
          <w:bCs/>
          <w:rtl/>
        </w:rPr>
        <w:t xml:space="preserve"> </w:t>
      </w:r>
      <w:r w:rsidRPr="001534F8">
        <w:rPr>
          <w:rFonts w:hint="cs"/>
          <w:b/>
          <w:bCs/>
          <w:rtl/>
        </w:rPr>
        <w:t>حلول</w:t>
      </w:r>
      <w:r w:rsidR="00532B04">
        <w:rPr>
          <w:rFonts w:hint="cs"/>
          <w:b/>
          <w:bCs/>
          <w:rtl/>
        </w:rPr>
        <w:t xml:space="preserve"> </w:t>
      </w:r>
      <w:r w:rsidRPr="001534F8">
        <w:rPr>
          <w:rFonts w:hint="cs"/>
          <w:b/>
          <w:bCs/>
          <w:rtl/>
        </w:rPr>
        <w:t>لحالات</w:t>
      </w:r>
      <w:r w:rsidR="00532B04">
        <w:rPr>
          <w:rFonts w:hint="cs"/>
          <w:b/>
          <w:bCs/>
          <w:rtl/>
        </w:rPr>
        <w:t xml:space="preserve"> </w:t>
      </w:r>
      <w:r w:rsidRPr="001534F8">
        <w:rPr>
          <w:rFonts w:hint="cs"/>
          <w:b/>
          <w:bCs/>
          <w:rtl/>
        </w:rPr>
        <w:t>الوفاة</w:t>
      </w:r>
      <w:r w:rsidR="00532B04">
        <w:rPr>
          <w:rFonts w:hint="cs"/>
          <w:b/>
          <w:bCs/>
          <w:rtl/>
        </w:rPr>
        <w:t xml:space="preserve"> </w:t>
      </w:r>
      <w:r w:rsidRPr="001534F8">
        <w:rPr>
          <w:rFonts w:hint="cs"/>
          <w:b/>
          <w:bCs/>
          <w:rtl/>
        </w:rPr>
        <w:t>المشبوهة</w:t>
      </w:r>
      <w:r w:rsidR="00532B04">
        <w:rPr>
          <w:rFonts w:hint="cs"/>
          <w:b/>
          <w:bCs/>
          <w:rtl/>
        </w:rPr>
        <w:t xml:space="preserve"> </w:t>
      </w:r>
      <w:r w:rsidRPr="001534F8">
        <w:rPr>
          <w:rFonts w:hint="cs"/>
          <w:b/>
          <w:bCs/>
          <w:rtl/>
        </w:rPr>
        <w:t>الأخرى.</w:t>
      </w:r>
      <w:r w:rsidR="00532B04">
        <w:rPr>
          <w:rFonts w:hint="cs"/>
          <w:b/>
          <w:bCs/>
          <w:rtl/>
        </w:rPr>
        <w:t xml:space="preserve"> </w:t>
      </w:r>
      <w:r w:rsidRPr="001534F8">
        <w:rPr>
          <w:rFonts w:hint="cs"/>
          <w:b/>
          <w:bCs/>
          <w:rtl/>
        </w:rPr>
        <w:t>وينبغي</w:t>
      </w:r>
      <w:r w:rsidR="00532B04">
        <w:rPr>
          <w:rFonts w:hint="cs"/>
          <w:b/>
          <w:bCs/>
          <w:rtl/>
        </w:rPr>
        <w:t xml:space="preserve"> </w:t>
      </w:r>
      <w:r w:rsidRPr="001534F8">
        <w:rPr>
          <w:rFonts w:hint="cs"/>
          <w:b/>
          <w:bCs/>
          <w:rtl/>
        </w:rPr>
        <w:t>للدولة</w:t>
      </w:r>
      <w:r w:rsidR="00532B04">
        <w:rPr>
          <w:rFonts w:hint="cs"/>
          <w:b/>
          <w:bCs/>
          <w:rtl/>
        </w:rPr>
        <w:t xml:space="preserve"> </w:t>
      </w:r>
      <w:r w:rsidRPr="001534F8">
        <w:rPr>
          <w:rFonts w:hint="cs"/>
          <w:b/>
          <w:bCs/>
          <w:rtl/>
        </w:rPr>
        <w:t>الطرف</w:t>
      </w:r>
      <w:r w:rsidR="00532B04">
        <w:rPr>
          <w:rFonts w:hint="cs"/>
          <w:b/>
          <w:bCs/>
          <w:rtl/>
        </w:rPr>
        <w:t xml:space="preserve"> </w:t>
      </w:r>
      <w:r w:rsidRPr="001534F8">
        <w:rPr>
          <w:rFonts w:hint="cs"/>
          <w:b/>
          <w:bCs/>
          <w:rtl/>
        </w:rPr>
        <w:t>على</w:t>
      </w:r>
      <w:r w:rsidR="00532B04">
        <w:rPr>
          <w:rFonts w:hint="cs"/>
          <w:b/>
          <w:bCs/>
          <w:rtl/>
        </w:rPr>
        <w:t xml:space="preserve"> </w:t>
      </w:r>
      <w:r w:rsidRPr="001534F8">
        <w:rPr>
          <w:rFonts w:hint="cs"/>
          <w:b/>
          <w:bCs/>
          <w:rtl/>
        </w:rPr>
        <w:t>وجه</w:t>
      </w:r>
      <w:r w:rsidR="00532B04">
        <w:rPr>
          <w:rFonts w:hint="cs"/>
          <w:b/>
          <w:bCs/>
          <w:rtl/>
        </w:rPr>
        <w:t xml:space="preserve"> </w:t>
      </w:r>
      <w:r w:rsidRPr="001534F8">
        <w:rPr>
          <w:rFonts w:hint="cs"/>
          <w:b/>
          <w:bCs/>
          <w:rtl/>
        </w:rPr>
        <w:t>الخصوص</w:t>
      </w:r>
      <w:r w:rsidR="00532B04">
        <w:rPr>
          <w:rFonts w:hint="cs"/>
          <w:b/>
          <w:bCs/>
          <w:rtl/>
        </w:rPr>
        <w:t xml:space="preserve"> </w:t>
      </w:r>
      <w:r w:rsidRPr="001534F8">
        <w:rPr>
          <w:rFonts w:hint="cs"/>
          <w:b/>
          <w:bCs/>
          <w:rtl/>
        </w:rPr>
        <w:t>توضيح</w:t>
      </w:r>
      <w:r w:rsidR="00532B04">
        <w:rPr>
          <w:rFonts w:hint="cs"/>
          <w:b/>
          <w:bCs/>
          <w:rtl/>
        </w:rPr>
        <w:t xml:space="preserve"> </w:t>
      </w:r>
      <w:r w:rsidRPr="001534F8">
        <w:rPr>
          <w:rFonts w:hint="cs"/>
          <w:b/>
          <w:bCs/>
          <w:rtl/>
        </w:rPr>
        <w:t>الكيفية</w:t>
      </w:r>
      <w:r w:rsidR="00532B04">
        <w:rPr>
          <w:rFonts w:hint="cs"/>
          <w:b/>
          <w:bCs/>
          <w:rtl/>
        </w:rPr>
        <w:t xml:space="preserve"> </w:t>
      </w:r>
      <w:r w:rsidRPr="001534F8">
        <w:rPr>
          <w:rFonts w:hint="cs"/>
          <w:b/>
          <w:bCs/>
          <w:rtl/>
        </w:rPr>
        <w:t>التي</w:t>
      </w:r>
      <w:r w:rsidR="00532B04">
        <w:rPr>
          <w:rFonts w:hint="cs"/>
          <w:b/>
          <w:bCs/>
          <w:rtl/>
        </w:rPr>
        <w:t xml:space="preserve"> </w:t>
      </w:r>
      <w:r w:rsidRPr="001534F8">
        <w:rPr>
          <w:rFonts w:hint="cs"/>
          <w:b/>
          <w:bCs/>
          <w:rtl/>
        </w:rPr>
        <w:t>تعتزم</w:t>
      </w:r>
      <w:r w:rsidR="00532B04">
        <w:rPr>
          <w:rFonts w:hint="cs"/>
          <w:b/>
          <w:bCs/>
          <w:rtl/>
        </w:rPr>
        <w:t xml:space="preserve"> </w:t>
      </w:r>
      <w:r w:rsidRPr="001534F8">
        <w:rPr>
          <w:rFonts w:hint="cs"/>
          <w:b/>
          <w:bCs/>
          <w:rtl/>
        </w:rPr>
        <w:t>بها</w:t>
      </w:r>
      <w:r w:rsidR="00532B04">
        <w:rPr>
          <w:rFonts w:hint="cs"/>
          <w:b/>
          <w:bCs/>
          <w:rtl/>
        </w:rPr>
        <w:t xml:space="preserve"> </w:t>
      </w:r>
      <w:r w:rsidRPr="001534F8">
        <w:rPr>
          <w:rFonts w:hint="cs"/>
          <w:b/>
          <w:bCs/>
          <w:rtl/>
        </w:rPr>
        <w:t>إنفاذ</w:t>
      </w:r>
      <w:r w:rsidR="00532B04">
        <w:rPr>
          <w:rFonts w:hint="cs"/>
          <w:b/>
          <w:bCs/>
          <w:rtl/>
        </w:rPr>
        <w:t xml:space="preserve"> </w:t>
      </w:r>
      <w:r w:rsidRPr="001534F8">
        <w:rPr>
          <w:rFonts w:hint="cs"/>
          <w:b/>
          <w:bCs/>
          <w:rtl/>
        </w:rPr>
        <w:t>حكم</w:t>
      </w:r>
      <w:r w:rsidR="00532B04">
        <w:rPr>
          <w:rFonts w:hint="cs"/>
          <w:b/>
          <w:bCs/>
          <w:rtl/>
        </w:rPr>
        <w:t xml:space="preserve"> </w:t>
      </w:r>
      <w:r w:rsidRPr="001534F8">
        <w:rPr>
          <w:rFonts w:hint="cs"/>
          <w:b/>
          <w:bCs/>
          <w:rtl/>
        </w:rPr>
        <w:t>المحكمة</w:t>
      </w:r>
      <w:r w:rsidR="00532B04">
        <w:rPr>
          <w:rFonts w:hint="cs"/>
          <w:b/>
          <w:bCs/>
          <w:rtl/>
        </w:rPr>
        <w:t xml:space="preserve"> </w:t>
      </w:r>
      <w:r w:rsidRPr="001534F8">
        <w:rPr>
          <w:rFonts w:hint="cs"/>
          <w:b/>
          <w:bCs/>
          <w:rtl/>
        </w:rPr>
        <w:t>العليا</w:t>
      </w:r>
      <w:r w:rsidR="00532B04">
        <w:rPr>
          <w:rFonts w:hint="cs"/>
          <w:b/>
          <w:bCs/>
          <w:rtl/>
        </w:rPr>
        <w:t xml:space="preserve"> </w:t>
      </w:r>
      <w:r w:rsidRPr="001534F8">
        <w:rPr>
          <w:rFonts w:hint="cs"/>
          <w:b/>
          <w:bCs/>
          <w:rtl/>
        </w:rPr>
        <w:t>لشمال</w:t>
      </w:r>
      <w:r w:rsidR="00532B04">
        <w:rPr>
          <w:rFonts w:hint="cs"/>
          <w:b/>
          <w:bCs/>
          <w:rtl/>
        </w:rPr>
        <w:t xml:space="preserve"> </w:t>
      </w:r>
      <w:proofErr w:type="spellStart"/>
      <w:r w:rsidRPr="001534F8">
        <w:rPr>
          <w:rFonts w:hint="cs"/>
          <w:b/>
          <w:bCs/>
          <w:rtl/>
        </w:rPr>
        <w:t>غاوتينغ</w:t>
      </w:r>
      <w:proofErr w:type="spellEnd"/>
      <w:r w:rsidR="00532B04">
        <w:rPr>
          <w:rFonts w:hint="cs"/>
          <w:b/>
          <w:bCs/>
          <w:rtl/>
        </w:rPr>
        <w:t xml:space="preserve"> </w:t>
      </w:r>
      <w:r w:rsidRPr="001534F8">
        <w:rPr>
          <w:rFonts w:hint="cs"/>
          <w:b/>
          <w:bCs/>
          <w:rtl/>
        </w:rPr>
        <w:t>في</w:t>
      </w:r>
      <w:r w:rsidR="00532B04">
        <w:rPr>
          <w:rFonts w:hint="cs"/>
          <w:b/>
          <w:bCs/>
          <w:rtl/>
        </w:rPr>
        <w:t xml:space="preserve"> </w:t>
      </w:r>
      <w:r w:rsidRPr="001534F8">
        <w:rPr>
          <w:rFonts w:hint="cs"/>
          <w:b/>
          <w:bCs/>
          <w:rtl/>
        </w:rPr>
        <w:t>قضية</w:t>
      </w:r>
      <w:r w:rsidR="00532B04">
        <w:rPr>
          <w:rFonts w:hint="cs"/>
          <w:b/>
          <w:bCs/>
          <w:rtl/>
        </w:rPr>
        <w:t xml:space="preserve"> </w:t>
      </w:r>
      <w:r w:rsidRPr="001534F8">
        <w:rPr>
          <w:rFonts w:hint="cs"/>
          <w:b/>
          <w:bCs/>
          <w:rtl/>
        </w:rPr>
        <w:t>وفاة</w:t>
      </w:r>
      <w:r w:rsidR="00532B04">
        <w:rPr>
          <w:rFonts w:hint="cs"/>
          <w:b/>
          <w:bCs/>
          <w:rtl/>
        </w:rPr>
        <w:t xml:space="preserve"> </w:t>
      </w:r>
      <w:r w:rsidRPr="001534F8">
        <w:rPr>
          <w:rFonts w:hint="cs"/>
          <w:b/>
          <w:bCs/>
          <w:rtl/>
        </w:rPr>
        <w:t>أحمد</w:t>
      </w:r>
      <w:r w:rsidR="00532B04">
        <w:rPr>
          <w:rFonts w:hint="cs"/>
          <w:b/>
          <w:bCs/>
          <w:rtl/>
        </w:rPr>
        <w:t xml:space="preserve"> </w:t>
      </w:r>
      <w:proofErr w:type="spellStart"/>
      <w:r w:rsidRPr="001534F8">
        <w:rPr>
          <w:rFonts w:hint="cs"/>
          <w:b/>
          <w:bCs/>
          <w:rtl/>
        </w:rPr>
        <w:t>إيسوب</w:t>
      </w:r>
      <w:proofErr w:type="spellEnd"/>
      <w:r w:rsidR="00532B04">
        <w:rPr>
          <w:rFonts w:hint="cs"/>
          <w:b/>
          <w:bCs/>
          <w:rtl/>
        </w:rPr>
        <w:t xml:space="preserve"> </w:t>
      </w:r>
      <w:proofErr w:type="spellStart"/>
      <w:r w:rsidRPr="001534F8">
        <w:rPr>
          <w:rFonts w:hint="cs"/>
          <w:b/>
          <w:bCs/>
          <w:rtl/>
        </w:rPr>
        <w:t>تيمول</w:t>
      </w:r>
      <w:proofErr w:type="spellEnd"/>
      <w:r w:rsidRPr="001534F8">
        <w:rPr>
          <w:rFonts w:hint="cs"/>
          <w:b/>
          <w:bCs/>
          <w:rtl/>
        </w:rPr>
        <w:t>.</w:t>
      </w:r>
    </w:p>
    <w:p w:rsidR="00FB7CD1" w:rsidRPr="001F793A" w:rsidRDefault="00FB7CD1" w:rsidP="0044365E">
      <w:pPr>
        <w:pStyle w:val="H23GA"/>
        <w:rPr>
          <w:rtl/>
        </w:rPr>
      </w:pPr>
      <w:r w:rsidRPr="001534F8">
        <w:rPr>
          <w:rFonts w:hint="cs"/>
          <w:rtl/>
        </w:rPr>
        <w:lastRenderedPageBreak/>
        <w:tab/>
      </w:r>
      <w:r w:rsidRPr="001F793A">
        <w:rPr>
          <w:rFonts w:hint="cs"/>
          <w:rtl/>
        </w:rPr>
        <w:tab/>
        <w:t>حادث</w:t>
      </w:r>
      <w:r w:rsidR="00532B04">
        <w:rPr>
          <w:rFonts w:hint="cs"/>
          <w:rtl/>
        </w:rPr>
        <w:t xml:space="preserve"> </w:t>
      </w:r>
      <w:proofErr w:type="spellStart"/>
      <w:r w:rsidRPr="001F793A">
        <w:rPr>
          <w:rFonts w:hint="cs"/>
          <w:rtl/>
        </w:rPr>
        <w:t>ماريكانا</w:t>
      </w:r>
      <w:proofErr w:type="spellEnd"/>
      <w:r w:rsidR="00532B04">
        <w:rPr>
          <w:rFonts w:hint="cs"/>
          <w:rtl/>
        </w:rPr>
        <w:t xml:space="preserve"> </w:t>
      </w:r>
      <w:r w:rsidRPr="001F793A">
        <w:t>‬</w:t>
      </w:r>
      <w:r>
        <w:t>‬</w:t>
      </w:r>
      <w:r>
        <w:t>‬</w:t>
      </w:r>
      <w:r>
        <w:t>‬</w:t>
      </w:r>
      <w:r>
        <w:t>‬</w:t>
      </w:r>
    </w:p>
    <w:p w:rsidR="00FB7CD1" w:rsidRPr="001534F8" w:rsidRDefault="00FB7CD1" w:rsidP="0008286A">
      <w:pPr>
        <w:pStyle w:val="SingleTxtGA"/>
        <w:rPr>
          <w:rtl/>
        </w:rPr>
      </w:pPr>
      <w:r w:rsidRPr="001534F8">
        <w:rPr>
          <w:rFonts w:hint="cs"/>
          <w:rtl/>
        </w:rPr>
        <w:t>30</w:t>
      </w:r>
      <w:r w:rsidR="0008286A">
        <w:rPr>
          <w:rFonts w:hint="cs"/>
          <w:rtl/>
        </w:rPr>
        <w:t>-</w:t>
      </w:r>
      <w:r w:rsidR="0008286A">
        <w:rPr>
          <w:rFonts w:hint="cs"/>
          <w:rtl/>
        </w:rPr>
        <w:tab/>
      </w:r>
      <w:r w:rsidRPr="001534F8">
        <w:rPr>
          <w:rFonts w:hint="cs"/>
          <w:rtl/>
        </w:rPr>
        <w:t>يساور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اللجنة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قلق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بالغ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إزاء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التقارير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التي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تفيد</w:t>
      </w:r>
      <w:r w:rsidR="00532B04">
        <w:rPr>
          <w:rFonts w:hint="cs"/>
          <w:rtl/>
        </w:rPr>
        <w:t xml:space="preserve"> </w:t>
      </w:r>
      <w:r>
        <w:rPr>
          <w:rFonts w:hint="cs"/>
          <w:rtl/>
        </w:rPr>
        <w:t>باستخدام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الشرطة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وقوات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الأمن</w:t>
      </w:r>
      <w:r w:rsidR="00532B04">
        <w:rPr>
          <w:rFonts w:hint="cs"/>
          <w:rtl/>
        </w:rPr>
        <w:t xml:space="preserve"> </w:t>
      </w:r>
      <w:r>
        <w:rPr>
          <w:rFonts w:hint="cs"/>
          <w:rtl/>
        </w:rPr>
        <w:t>العنف</w:t>
      </w:r>
      <w:r w:rsidR="00532B04">
        <w:rPr>
          <w:rFonts w:hint="cs"/>
          <w:rtl/>
        </w:rPr>
        <w:t xml:space="preserve"> </w:t>
      </w:r>
      <w:r>
        <w:rPr>
          <w:rFonts w:hint="cs"/>
          <w:rtl/>
        </w:rPr>
        <w:t>و</w:t>
      </w:r>
      <w:r w:rsidRPr="001534F8">
        <w:rPr>
          <w:rFonts w:hint="cs"/>
          <w:rtl/>
        </w:rPr>
        <w:t>القوة</w:t>
      </w:r>
      <w:r w:rsidR="00532B04">
        <w:rPr>
          <w:rFonts w:hint="cs"/>
          <w:rtl/>
        </w:rPr>
        <w:t xml:space="preserve"> </w:t>
      </w:r>
      <w:r>
        <w:rPr>
          <w:rFonts w:hint="cs"/>
          <w:rtl/>
        </w:rPr>
        <w:t>المميتة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في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16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آب/أغسطس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2012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ضد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عمال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المناجم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المضربين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في</w:t>
      </w:r>
      <w:r w:rsidR="00532B04">
        <w:rPr>
          <w:rFonts w:hint="cs"/>
          <w:rtl/>
        </w:rPr>
        <w:t xml:space="preserve"> </w:t>
      </w:r>
      <w:proofErr w:type="spellStart"/>
      <w:r w:rsidRPr="001534F8">
        <w:rPr>
          <w:rFonts w:hint="cs"/>
          <w:rtl/>
        </w:rPr>
        <w:t>ماريكانا</w:t>
      </w:r>
      <w:proofErr w:type="spellEnd"/>
      <w:r w:rsidRPr="001534F8">
        <w:rPr>
          <w:rFonts w:hint="cs"/>
          <w:rtl/>
        </w:rPr>
        <w:t>،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ما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أسفر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عن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مقتل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34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شخصاً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وإصابة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78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شخصاً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بجروح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خطيرة،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وإزاء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بطء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وتيرة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التحقيقات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في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المسؤولية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الجنائية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لمسؤولي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دائرة</w:t>
      </w:r>
      <w:r w:rsidR="00532B04">
        <w:rPr>
          <w:rFonts w:hint="cs"/>
          <w:rtl/>
        </w:rPr>
        <w:t xml:space="preserve"> </w:t>
      </w:r>
      <w:r>
        <w:rPr>
          <w:rFonts w:hint="cs"/>
          <w:rtl/>
        </w:rPr>
        <w:t>ال</w:t>
      </w:r>
      <w:r w:rsidRPr="001534F8">
        <w:rPr>
          <w:rFonts w:hint="cs"/>
          <w:rtl/>
        </w:rPr>
        <w:t>شرطة</w:t>
      </w:r>
      <w:r w:rsidR="00532B04">
        <w:rPr>
          <w:rFonts w:hint="cs"/>
          <w:rtl/>
        </w:rPr>
        <w:t xml:space="preserve"> </w:t>
      </w:r>
      <w:r>
        <w:rPr>
          <w:rFonts w:hint="cs"/>
          <w:rtl/>
        </w:rPr>
        <w:t>الجنوب</w:t>
      </w:r>
      <w:r w:rsidR="00532B04">
        <w:rPr>
          <w:rFonts w:hint="cs"/>
          <w:rtl/>
        </w:rPr>
        <w:t xml:space="preserve"> </w:t>
      </w:r>
      <w:r>
        <w:rPr>
          <w:rFonts w:hint="cs"/>
          <w:rtl/>
        </w:rPr>
        <w:t>-</w:t>
      </w:r>
      <w:r w:rsidR="00532B04">
        <w:rPr>
          <w:rFonts w:hint="cs"/>
          <w:rtl/>
        </w:rPr>
        <w:t xml:space="preserve"> </w:t>
      </w:r>
      <w:r>
        <w:rPr>
          <w:rFonts w:hint="cs"/>
          <w:rtl/>
        </w:rPr>
        <w:t>أفريقية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وفي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المسؤولية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المحتملة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لشركة</w:t>
      </w:r>
      <w:r w:rsidR="00532B04">
        <w:rPr>
          <w:rFonts w:hint="cs"/>
          <w:rtl/>
        </w:rPr>
        <w:t xml:space="preserve"> </w:t>
      </w:r>
      <w:proofErr w:type="spellStart"/>
      <w:r w:rsidRPr="001534F8">
        <w:rPr>
          <w:rFonts w:hint="cs"/>
          <w:rtl/>
        </w:rPr>
        <w:t>لونمين</w:t>
      </w:r>
      <w:proofErr w:type="spellEnd"/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للتعدين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(المواد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2،</w:t>
      </w:r>
      <w:r w:rsidR="00532B04">
        <w:rPr>
          <w:rFonts w:hint="cs"/>
          <w:rtl/>
        </w:rPr>
        <w:t xml:space="preserve"> </w:t>
      </w:r>
      <w:r>
        <w:rPr>
          <w:rFonts w:hint="cs"/>
          <w:rtl/>
        </w:rPr>
        <w:t>و</w:t>
      </w:r>
      <w:r w:rsidRPr="001534F8">
        <w:rPr>
          <w:rFonts w:hint="cs"/>
          <w:rtl/>
        </w:rPr>
        <w:t>4،</w:t>
      </w:r>
      <w:r w:rsidR="00532B04">
        <w:rPr>
          <w:rFonts w:hint="cs"/>
          <w:rtl/>
        </w:rPr>
        <w:t xml:space="preserve"> </w:t>
      </w:r>
      <w:r>
        <w:rPr>
          <w:rFonts w:hint="cs"/>
          <w:rtl/>
        </w:rPr>
        <w:t>و</w:t>
      </w:r>
      <w:r w:rsidRPr="001534F8">
        <w:rPr>
          <w:rFonts w:hint="cs"/>
          <w:rtl/>
        </w:rPr>
        <w:t>10-14،</w:t>
      </w:r>
      <w:r w:rsidR="00532B04">
        <w:rPr>
          <w:rFonts w:hint="cs"/>
          <w:rtl/>
        </w:rPr>
        <w:t xml:space="preserve"> </w:t>
      </w:r>
      <w:r>
        <w:rPr>
          <w:rFonts w:hint="cs"/>
          <w:rtl/>
        </w:rPr>
        <w:t>و</w:t>
      </w:r>
      <w:r w:rsidRPr="001534F8">
        <w:rPr>
          <w:rFonts w:hint="cs"/>
          <w:rtl/>
        </w:rPr>
        <w:t>16).</w:t>
      </w:r>
    </w:p>
    <w:p w:rsidR="00FB7CD1" w:rsidRPr="001534F8" w:rsidRDefault="00FB7CD1" w:rsidP="0008286A">
      <w:pPr>
        <w:pStyle w:val="SingleTxtGA"/>
        <w:rPr>
          <w:rtl/>
        </w:rPr>
      </w:pPr>
      <w:r w:rsidRPr="001534F8">
        <w:rPr>
          <w:rFonts w:hint="cs"/>
          <w:rtl/>
        </w:rPr>
        <w:t>31-</w:t>
      </w:r>
      <w:r w:rsidRPr="001534F8">
        <w:t>‬</w:t>
      </w:r>
      <w:r w:rsidRPr="001534F8">
        <w:rPr>
          <w:rFonts w:hint="cs"/>
          <w:rtl/>
        </w:rPr>
        <w:tab/>
      </w:r>
      <w:r w:rsidRPr="001534F8">
        <w:rPr>
          <w:rFonts w:hint="cs"/>
          <w:b/>
          <w:bCs/>
          <w:rtl/>
        </w:rPr>
        <w:t>ينبغي</w:t>
      </w:r>
      <w:r w:rsidR="00532B04">
        <w:rPr>
          <w:rFonts w:hint="cs"/>
          <w:b/>
          <w:bCs/>
          <w:rtl/>
        </w:rPr>
        <w:t xml:space="preserve"> </w:t>
      </w:r>
      <w:r w:rsidRPr="001534F8">
        <w:rPr>
          <w:rFonts w:hint="cs"/>
          <w:b/>
          <w:bCs/>
          <w:rtl/>
        </w:rPr>
        <w:t>للدولة</w:t>
      </w:r>
      <w:r w:rsidR="00532B04">
        <w:rPr>
          <w:rFonts w:hint="cs"/>
          <w:b/>
          <w:bCs/>
          <w:rtl/>
        </w:rPr>
        <w:t xml:space="preserve"> </w:t>
      </w:r>
      <w:proofErr w:type="gramStart"/>
      <w:r w:rsidRPr="001534F8">
        <w:rPr>
          <w:rFonts w:hint="cs"/>
          <w:b/>
          <w:bCs/>
          <w:rtl/>
        </w:rPr>
        <w:t>الطرف:</w:t>
      </w:r>
      <w:r w:rsidRPr="001534F8">
        <w:t>‬</w:t>
      </w:r>
      <w:r>
        <w:t>‬</w:t>
      </w:r>
      <w:proofErr w:type="gramEnd"/>
      <w:r>
        <w:t>‬</w:t>
      </w:r>
      <w:r>
        <w:t>‬</w:t>
      </w:r>
      <w:r>
        <w:t>‬</w:t>
      </w:r>
      <w:r>
        <w:t>‬</w:t>
      </w:r>
      <w:r>
        <w:t>‬</w:t>
      </w:r>
      <w:r>
        <w:t>‬</w:t>
      </w:r>
      <w:r>
        <w:t>‬</w:t>
      </w:r>
    </w:p>
    <w:p w:rsidR="00FB7CD1" w:rsidRPr="001534F8" w:rsidRDefault="00FB7CD1" w:rsidP="0008286A">
      <w:pPr>
        <w:pStyle w:val="SingleTxtGA"/>
        <w:rPr>
          <w:b/>
          <w:bCs/>
          <w:rtl/>
        </w:rPr>
      </w:pPr>
      <w:r w:rsidRPr="001534F8">
        <w:rPr>
          <w:rFonts w:hint="cs"/>
          <w:rtl/>
        </w:rPr>
        <w:tab/>
        <w:t>(أ</w:t>
      </w:r>
      <w:r w:rsidR="0008286A">
        <w:rPr>
          <w:rFonts w:hint="cs"/>
          <w:rtl/>
        </w:rPr>
        <w:t>)</w:t>
      </w:r>
      <w:r w:rsidR="0008286A">
        <w:rPr>
          <w:rFonts w:hint="cs"/>
          <w:rtl/>
        </w:rPr>
        <w:tab/>
      </w:r>
      <w:r w:rsidRPr="001F793A">
        <w:rPr>
          <w:rFonts w:hint="cs"/>
          <w:b/>
          <w:bCs/>
          <w:rtl/>
        </w:rPr>
        <w:t>تنفيذ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توصيات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لجنة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تحقيق</w:t>
      </w:r>
      <w:r w:rsidR="00532B04">
        <w:rPr>
          <w:rFonts w:hint="cs"/>
          <w:b/>
          <w:bCs/>
          <w:rtl/>
        </w:rPr>
        <w:t xml:space="preserve"> </w:t>
      </w:r>
      <w:proofErr w:type="spellStart"/>
      <w:r w:rsidRPr="001F793A">
        <w:rPr>
          <w:rFonts w:hint="cs"/>
          <w:b/>
          <w:bCs/>
          <w:rtl/>
        </w:rPr>
        <w:t>ماريكانا</w:t>
      </w:r>
      <w:proofErr w:type="spellEnd"/>
      <w:r w:rsidRPr="001F793A">
        <w:rPr>
          <w:rFonts w:hint="cs"/>
          <w:b/>
          <w:bCs/>
          <w:rtl/>
        </w:rPr>
        <w:t>،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وضمان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المحاكمة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الفورية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لضباط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الشرطة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المتورطين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في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وفيات</w:t>
      </w:r>
      <w:r w:rsidR="00532B04">
        <w:rPr>
          <w:rFonts w:hint="cs"/>
          <w:b/>
          <w:bCs/>
          <w:rtl/>
        </w:rPr>
        <w:t xml:space="preserve"> </w:t>
      </w:r>
      <w:proofErr w:type="spellStart"/>
      <w:r w:rsidRPr="001F793A">
        <w:rPr>
          <w:rFonts w:hint="cs"/>
          <w:b/>
          <w:bCs/>
          <w:rtl/>
        </w:rPr>
        <w:t>ماريكانا</w:t>
      </w:r>
      <w:proofErr w:type="spellEnd"/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ومعاقبة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المدانين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بارتكاب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عمليات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القتل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غير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القانونية؛</w:t>
      </w:r>
    </w:p>
    <w:p w:rsidR="00FB7CD1" w:rsidRPr="001F793A" w:rsidRDefault="00FB7CD1" w:rsidP="0008286A">
      <w:pPr>
        <w:pStyle w:val="SingleTxtGA"/>
        <w:rPr>
          <w:b/>
          <w:bCs/>
          <w:rtl/>
        </w:rPr>
      </w:pPr>
      <w:r w:rsidRPr="001534F8">
        <w:rPr>
          <w:rFonts w:hint="cs"/>
          <w:rtl/>
        </w:rPr>
        <w:tab/>
        <w:t>(ب</w:t>
      </w:r>
      <w:r w:rsidR="0008286A">
        <w:rPr>
          <w:rFonts w:hint="cs"/>
          <w:rtl/>
        </w:rPr>
        <w:t>)</w:t>
      </w:r>
      <w:r w:rsidR="0008286A">
        <w:rPr>
          <w:rFonts w:hint="cs"/>
          <w:rtl/>
        </w:rPr>
        <w:tab/>
      </w:r>
      <w:r w:rsidRPr="001F793A">
        <w:rPr>
          <w:rFonts w:hint="cs"/>
          <w:b/>
          <w:bCs/>
          <w:rtl/>
        </w:rPr>
        <w:t>التحقيق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في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المسؤولية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المحتملة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لشركة</w:t>
      </w:r>
      <w:r w:rsidR="00532B04">
        <w:rPr>
          <w:rFonts w:hint="cs"/>
          <w:b/>
          <w:bCs/>
          <w:rtl/>
        </w:rPr>
        <w:t xml:space="preserve"> </w:t>
      </w:r>
      <w:proofErr w:type="spellStart"/>
      <w:r w:rsidRPr="001F793A">
        <w:rPr>
          <w:rFonts w:hint="cs"/>
          <w:b/>
          <w:bCs/>
          <w:rtl/>
        </w:rPr>
        <w:t>لونمين</w:t>
      </w:r>
      <w:proofErr w:type="spellEnd"/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للتعدين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فيما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يتعلق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بحادثة</w:t>
      </w:r>
      <w:r w:rsidR="00532B04">
        <w:rPr>
          <w:rFonts w:hint="cs"/>
          <w:b/>
          <w:bCs/>
          <w:rtl/>
        </w:rPr>
        <w:t xml:space="preserve"> </w:t>
      </w:r>
      <w:proofErr w:type="spellStart"/>
      <w:r w:rsidRPr="001F793A">
        <w:rPr>
          <w:rFonts w:hint="cs"/>
          <w:b/>
          <w:bCs/>
          <w:rtl/>
        </w:rPr>
        <w:t>ماريكانا</w:t>
      </w:r>
      <w:proofErr w:type="spellEnd"/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واستعراض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امتثال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الشركات</w:t>
      </w:r>
      <w:r w:rsidR="00532B04">
        <w:rPr>
          <w:rFonts w:hint="cs"/>
          <w:b/>
          <w:bCs/>
          <w:rtl/>
        </w:rPr>
        <w:t xml:space="preserve"> </w:t>
      </w:r>
      <w:r w:rsidR="0094786B">
        <w:rPr>
          <w:rFonts w:hint="cs"/>
          <w:b/>
          <w:bCs/>
          <w:rtl/>
        </w:rPr>
        <w:t>لا</w:t>
      </w:r>
      <w:r w:rsidRPr="001F793A">
        <w:rPr>
          <w:rFonts w:hint="cs"/>
          <w:b/>
          <w:bCs/>
          <w:rtl/>
        </w:rPr>
        <w:t>لتزاماتها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بموجب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جميع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المعايير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القانونية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ذات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الصلة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ب</w:t>
      </w:r>
      <w:r>
        <w:rPr>
          <w:rFonts w:hint="cs"/>
          <w:b/>
          <w:bCs/>
          <w:rtl/>
        </w:rPr>
        <w:t>أنشطة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قطاع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التعدين؛</w:t>
      </w:r>
    </w:p>
    <w:p w:rsidR="00FB7CD1" w:rsidRPr="001F793A" w:rsidRDefault="00FB7CD1" w:rsidP="0008286A">
      <w:pPr>
        <w:pStyle w:val="SingleTxtGA"/>
        <w:rPr>
          <w:b/>
          <w:bCs/>
          <w:rtl/>
        </w:rPr>
      </w:pPr>
      <w:r w:rsidRPr="001534F8">
        <w:rPr>
          <w:rFonts w:hint="cs"/>
          <w:rtl/>
        </w:rPr>
        <w:tab/>
        <w:t>(ج</w:t>
      </w:r>
      <w:r w:rsidR="0008286A">
        <w:rPr>
          <w:rFonts w:hint="cs"/>
          <w:rtl/>
        </w:rPr>
        <w:t>)</w:t>
      </w:r>
      <w:r w:rsidR="0008286A">
        <w:rPr>
          <w:rFonts w:hint="cs"/>
          <w:rtl/>
        </w:rPr>
        <w:tab/>
      </w:r>
      <w:r w:rsidRPr="001F793A">
        <w:rPr>
          <w:rFonts w:hint="cs"/>
          <w:b/>
          <w:bCs/>
          <w:rtl/>
        </w:rPr>
        <w:t>إعطاء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الأولوية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لتسوية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المطالبات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المدنية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بسرعة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فيما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يتعلق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بعمليات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القتل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التي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ارتُكبت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أثناء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الاحتجاجات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التي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وقعت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في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16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آب/أغسطس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2012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بغية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توفير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سبل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انتصاف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فعالة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لأسر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الضحايا؛</w:t>
      </w:r>
    </w:p>
    <w:p w:rsidR="00FB7CD1" w:rsidRPr="001534F8" w:rsidRDefault="00FB7CD1" w:rsidP="0008286A">
      <w:pPr>
        <w:pStyle w:val="SingleTxtGA"/>
        <w:rPr>
          <w:b/>
          <w:bCs/>
          <w:rtl/>
        </w:rPr>
      </w:pPr>
      <w:r w:rsidRPr="001534F8">
        <w:rPr>
          <w:rFonts w:hint="cs"/>
          <w:rtl/>
        </w:rPr>
        <w:tab/>
        <w:t>(د</w:t>
      </w:r>
      <w:r w:rsidR="0008286A">
        <w:rPr>
          <w:rFonts w:hint="cs"/>
          <w:rtl/>
        </w:rPr>
        <w:t>)</w:t>
      </w:r>
      <w:r w:rsidR="0008286A">
        <w:rPr>
          <w:rFonts w:hint="cs"/>
          <w:rtl/>
        </w:rPr>
        <w:tab/>
      </w:r>
      <w:r w:rsidRPr="001F793A">
        <w:rPr>
          <w:rFonts w:hint="cs"/>
          <w:b/>
          <w:bCs/>
          <w:rtl/>
        </w:rPr>
        <w:t>تنقيح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القوانين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والسياسات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المتعلقة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بحفظ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الأمن</w:t>
      </w:r>
      <w:r>
        <w:rPr>
          <w:rFonts w:hint="cs"/>
          <w:b/>
          <w:bCs/>
          <w:rtl/>
        </w:rPr>
        <w:t>َ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العام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و</w:t>
      </w:r>
      <w:r>
        <w:rPr>
          <w:rFonts w:hint="cs"/>
          <w:b/>
          <w:bCs/>
          <w:rtl/>
        </w:rPr>
        <w:t>ب</w:t>
      </w:r>
      <w:r w:rsidRPr="001F793A">
        <w:rPr>
          <w:rFonts w:hint="cs"/>
          <w:b/>
          <w:bCs/>
          <w:rtl/>
        </w:rPr>
        <w:t>استخدام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القوة</w:t>
      </w:r>
      <w:r w:rsidR="00532B04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>من</w:t>
      </w:r>
      <w:r w:rsidR="00532B04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>قِبل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الموظفين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المكلفين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بإنفاذ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القانون،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بما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في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ذلك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القوة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المميتة،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من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أجل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كفالة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اتساق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جميع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قوانين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الشرطة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وسياساتها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ومبادئها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التوجيهية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مع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المبادئ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الأساسية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بشأن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استخدام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القوة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والأسلحة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النارية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من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جانب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الموظفين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المكلفين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بإنفاذ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القوانين،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وإبلاغ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اللجنة،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في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التقرير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الدوري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المقبل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للدولة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الطرف،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بتنفيذ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هذه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القوانين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والسياسات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والمبادئ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التوجيهية</w:t>
      </w:r>
      <w:r w:rsidR="00D328A7">
        <w:rPr>
          <w:rFonts w:hint="cs"/>
          <w:b/>
          <w:bCs/>
          <w:rtl/>
        </w:rPr>
        <w:t>؛</w:t>
      </w:r>
    </w:p>
    <w:p w:rsidR="00FB7CD1" w:rsidRPr="001F793A" w:rsidRDefault="00FB7CD1" w:rsidP="0008286A">
      <w:pPr>
        <w:pStyle w:val="SingleTxtGA"/>
        <w:rPr>
          <w:b/>
          <w:bCs/>
          <w:rtl/>
        </w:rPr>
      </w:pPr>
      <w:r w:rsidRPr="001534F8">
        <w:rPr>
          <w:rFonts w:hint="cs"/>
          <w:rtl/>
        </w:rPr>
        <w:tab/>
        <w:t>(هـ</w:t>
      </w:r>
      <w:r w:rsidR="0008286A">
        <w:rPr>
          <w:rFonts w:hint="cs"/>
          <w:rtl/>
        </w:rPr>
        <w:t>)</w:t>
      </w:r>
      <w:r w:rsidR="0008286A">
        <w:rPr>
          <w:rFonts w:hint="cs"/>
          <w:rtl/>
        </w:rPr>
        <w:tab/>
      </w:r>
      <w:r w:rsidRPr="001F793A">
        <w:rPr>
          <w:rFonts w:hint="cs"/>
          <w:b/>
          <w:bCs/>
          <w:rtl/>
        </w:rPr>
        <w:t>ضمان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أن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تدريب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قوات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إنفاذ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القانون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وقوات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الأمن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على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استخدام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القوة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يشدد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على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الحظر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المطلق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للتعذيب،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وعلى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ضرورة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احترام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مبدأي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الضرورة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والتناسب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وفقاً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للاتفاقية،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والمبادئ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الأساسية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بشأن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استخدام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القوة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والأسلحة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النارية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من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جانب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الموظفين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المكلفين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بإنفاذ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القوانين.</w:t>
      </w:r>
    </w:p>
    <w:p w:rsidR="00FB7CD1" w:rsidRPr="001F793A" w:rsidRDefault="00FB7CD1" w:rsidP="0044365E">
      <w:pPr>
        <w:pStyle w:val="H23GA"/>
        <w:rPr>
          <w:rtl/>
        </w:rPr>
      </w:pPr>
      <w:r w:rsidRPr="001534F8">
        <w:rPr>
          <w:rFonts w:hint="cs"/>
          <w:rtl/>
        </w:rPr>
        <w:tab/>
      </w:r>
      <w:r w:rsidRPr="001F793A">
        <w:rPr>
          <w:rFonts w:hint="cs"/>
          <w:rtl/>
        </w:rPr>
        <w:tab/>
        <w:t>وحشية</w:t>
      </w:r>
      <w:r w:rsidR="00532B04">
        <w:rPr>
          <w:rFonts w:hint="cs"/>
          <w:rtl/>
        </w:rPr>
        <w:t xml:space="preserve"> </w:t>
      </w:r>
      <w:r w:rsidRPr="001F793A">
        <w:rPr>
          <w:rFonts w:hint="cs"/>
          <w:rtl/>
        </w:rPr>
        <w:t>الشرطة</w:t>
      </w:r>
      <w:r w:rsidR="00532B04">
        <w:rPr>
          <w:rFonts w:hint="cs"/>
          <w:rtl/>
        </w:rPr>
        <w:t xml:space="preserve"> </w:t>
      </w:r>
      <w:r w:rsidRPr="001F793A">
        <w:rPr>
          <w:rFonts w:hint="cs"/>
          <w:rtl/>
        </w:rPr>
        <w:t>والاستخدام</w:t>
      </w:r>
      <w:r w:rsidR="00532B04">
        <w:rPr>
          <w:rFonts w:hint="cs"/>
          <w:rtl/>
        </w:rPr>
        <w:t xml:space="preserve"> </w:t>
      </w:r>
      <w:r w:rsidRPr="001F793A">
        <w:rPr>
          <w:rFonts w:hint="cs"/>
          <w:rtl/>
        </w:rPr>
        <w:t>المفرط</w:t>
      </w:r>
      <w:r w:rsidR="00532B04">
        <w:rPr>
          <w:rFonts w:hint="cs"/>
          <w:rtl/>
        </w:rPr>
        <w:t xml:space="preserve"> </w:t>
      </w:r>
      <w:r w:rsidRPr="001F793A">
        <w:rPr>
          <w:rFonts w:hint="cs"/>
          <w:rtl/>
        </w:rPr>
        <w:t>للقوة</w:t>
      </w:r>
    </w:p>
    <w:p w:rsidR="00FB7CD1" w:rsidRPr="001534F8" w:rsidRDefault="00FB7CD1" w:rsidP="0008286A">
      <w:pPr>
        <w:pStyle w:val="SingleTxtGA"/>
        <w:rPr>
          <w:rtl/>
        </w:rPr>
      </w:pPr>
      <w:r w:rsidRPr="001534F8">
        <w:rPr>
          <w:rFonts w:hint="cs"/>
          <w:rtl/>
        </w:rPr>
        <w:t>32-</w:t>
      </w:r>
      <w:r w:rsidRPr="001534F8">
        <w:t>‬</w:t>
      </w:r>
      <w:r w:rsidRPr="001534F8">
        <w:rPr>
          <w:rFonts w:hint="cs"/>
          <w:rtl/>
        </w:rPr>
        <w:tab/>
        <w:t>تشعر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اللجنة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بالقلق</w:t>
      </w:r>
      <w:r w:rsidR="00532B04">
        <w:rPr>
          <w:rFonts w:hint="cs"/>
          <w:rtl/>
        </w:rPr>
        <w:t xml:space="preserve"> </w:t>
      </w:r>
      <w:proofErr w:type="gramStart"/>
      <w:r w:rsidRPr="001534F8">
        <w:rPr>
          <w:rFonts w:hint="cs"/>
          <w:rtl/>
        </w:rPr>
        <w:t>إزاء:</w:t>
      </w:r>
      <w:r>
        <w:t>‬</w:t>
      </w:r>
      <w:r>
        <w:t>‬</w:t>
      </w:r>
      <w:proofErr w:type="gramEnd"/>
      <w:r>
        <w:t>‬</w:t>
      </w:r>
      <w:r>
        <w:t>‬</w:t>
      </w:r>
    </w:p>
    <w:p w:rsidR="00FB7CD1" w:rsidRPr="001534F8" w:rsidRDefault="00FB7CD1" w:rsidP="0008286A">
      <w:pPr>
        <w:pStyle w:val="SingleTxtGA"/>
        <w:rPr>
          <w:rtl/>
        </w:rPr>
      </w:pPr>
      <w:r w:rsidRPr="001534F8">
        <w:rPr>
          <w:rFonts w:hint="cs"/>
          <w:rtl/>
        </w:rPr>
        <w:tab/>
        <w:t>(أ</w:t>
      </w:r>
      <w:r w:rsidR="0008286A">
        <w:rPr>
          <w:rFonts w:hint="cs"/>
          <w:rtl/>
        </w:rPr>
        <w:t>)</w:t>
      </w:r>
      <w:r w:rsidR="0008286A">
        <w:rPr>
          <w:rFonts w:hint="cs"/>
          <w:rtl/>
        </w:rPr>
        <w:tab/>
      </w:r>
      <w:r>
        <w:rPr>
          <w:rFonts w:hint="cs"/>
          <w:rtl/>
        </w:rPr>
        <w:t>ورود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العديد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من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التقارير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التي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تشير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إلى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ممارسة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ضباط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الشرطة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التعذيب،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بما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في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ذلك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تقرير</w:t>
      </w:r>
      <w:r w:rsidR="00532B04">
        <w:rPr>
          <w:rFonts w:hint="cs"/>
          <w:rtl/>
        </w:rPr>
        <w:t xml:space="preserve"> </w:t>
      </w:r>
      <w:r>
        <w:rPr>
          <w:rFonts w:hint="cs"/>
          <w:rtl/>
        </w:rPr>
        <w:t>ال</w:t>
      </w:r>
      <w:r w:rsidRPr="001534F8">
        <w:rPr>
          <w:rFonts w:hint="cs"/>
          <w:rtl/>
        </w:rPr>
        <w:t>مديرية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المستقلة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لتحقيقات</w:t>
      </w:r>
      <w:r w:rsidR="00532B04">
        <w:rPr>
          <w:rFonts w:hint="cs"/>
          <w:rtl/>
        </w:rPr>
        <w:t xml:space="preserve"> </w:t>
      </w:r>
      <w:r>
        <w:rPr>
          <w:rFonts w:hint="cs"/>
          <w:rtl/>
        </w:rPr>
        <w:t>الشرطة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عن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217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حالة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تعذيب،</w:t>
      </w:r>
      <w:r w:rsidR="00532B04">
        <w:rPr>
          <w:rFonts w:hint="cs"/>
          <w:rtl/>
        </w:rPr>
        <w:t xml:space="preserve"> </w:t>
      </w:r>
      <w:r>
        <w:rPr>
          <w:rFonts w:hint="cs"/>
          <w:rtl/>
        </w:rPr>
        <w:t>و</w:t>
      </w:r>
      <w:r w:rsidRPr="001534F8">
        <w:rPr>
          <w:rFonts w:hint="cs"/>
          <w:rtl/>
        </w:rPr>
        <w:t>661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3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حالة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اعتداء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سُجلت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خلال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الفترة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2017-2018،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فضل</w:t>
      </w:r>
      <w:r w:rsidR="00BA67FC">
        <w:rPr>
          <w:rFonts w:hint="cs"/>
          <w:rtl/>
        </w:rPr>
        <w:t>اً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عن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تقارير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أفادت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بوقوع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112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حالة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اغتصاب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ارتكبها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ضباط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الشرطة،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بما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في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ذلك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35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حالة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اغتصاب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ارتُكبت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في</w:t>
      </w:r>
      <w:r w:rsidR="00532B04">
        <w:rPr>
          <w:rFonts w:hint="cs"/>
          <w:rtl/>
        </w:rPr>
        <w:t xml:space="preserve"> </w:t>
      </w:r>
      <w:r>
        <w:rPr>
          <w:rFonts w:hint="cs"/>
          <w:rtl/>
        </w:rPr>
        <w:t>وقت</w:t>
      </w:r>
      <w:r w:rsidR="00532B04">
        <w:rPr>
          <w:rFonts w:hint="cs"/>
          <w:rtl/>
        </w:rPr>
        <w:t xml:space="preserve"> </w:t>
      </w:r>
      <w:r>
        <w:rPr>
          <w:rFonts w:hint="cs"/>
          <w:rtl/>
        </w:rPr>
        <w:t>دوام</w:t>
      </w:r>
      <w:r w:rsidR="00532B04">
        <w:rPr>
          <w:rFonts w:hint="cs"/>
          <w:rtl/>
        </w:rPr>
        <w:t xml:space="preserve"> </w:t>
      </w:r>
      <w:r>
        <w:rPr>
          <w:rFonts w:hint="cs"/>
          <w:rtl/>
        </w:rPr>
        <w:t>ضباط</w:t>
      </w:r>
      <w:r w:rsidR="00532B04">
        <w:rPr>
          <w:rFonts w:hint="cs"/>
          <w:rtl/>
        </w:rPr>
        <w:t xml:space="preserve"> </w:t>
      </w:r>
      <w:r>
        <w:rPr>
          <w:rFonts w:hint="cs"/>
          <w:rtl/>
        </w:rPr>
        <w:t>الشرطة؛</w:t>
      </w:r>
      <w:r>
        <w:rPr>
          <w:rFonts w:hint="cs"/>
          <w:rtl/>
        </w:rPr>
        <w:cr/>
      </w:r>
      <w:r>
        <w:rPr>
          <w:rFonts w:hint="cs"/>
          <w:rtl/>
        </w:rPr>
        <w:tab/>
        <w:t>(ب</w:t>
      </w:r>
      <w:r w:rsidR="0008286A">
        <w:rPr>
          <w:rFonts w:hint="cs"/>
          <w:rtl/>
        </w:rPr>
        <w:t>)</w:t>
      </w:r>
      <w:r w:rsidR="0008286A">
        <w:rPr>
          <w:rFonts w:hint="cs"/>
          <w:rtl/>
        </w:rPr>
        <w:tab/>
      </w:r>
      <w:r>
        <w:rPr>
          <w:rFonts w:hint="cs"/>
          <w:rtl/>
        </w:rPr>
        <w:t>الأفع</w:t>
      </w:r>
      <w:r w:rsidRPr="001534F8">
        <w:rPr>
          <w:rFonts w:hint="cs"/>
          <w:rtl/>
        </w:rPr>
        <w:t>ال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التي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أسفرت</w:t>
      </w:r>
      <w:r w:rsidR="00532B04">
        <w:rPr>
          <w:rFonts w:hint="cs"/>
          <w:rtl/>
        </w:rPr>
        <w:t xml:space="preserve"> </w:t>
      </w:r>
      <w:r>
        <w:rPr>
          <w:rFonts w:hint="cs"/>
          <w:rtl/>
        </w:rPr>
        <w:t>عن</w:t>
      </w:r>
      <w:r w:rsidR="00532B04">
        <w:rPr>
          <w:rFonts w:hint="cs"/>
          <w:rtl/>
        </w:rPr>
        <w:t xml:space="preserve"> </w:t>
      </w:r>
      <w:r>
        <w:rPr>
          <w:rFonts w:hint="cs"/>
          <w:rtl/>
        </w:rPr>
        <w:t>زيادة</w:t>
      </w:r>
      <w:r w:rsidR="00532B04">
        <w:rPr>
          <w:rFonts w:hint="cs"/>
          <w:rtl/>
        </w:rPr>
        <w:t xml:space="preserve"> </w:t>
      </w:r>
      <w:r>
        <w:rPr>
          <w:rFonts w:hint="cs"/>
          <w:rtl/>
        </w:rPr>
        <w:t>كبيرة</w:t>
      </w:r>
      <w:r w:rsidR="00532B04">
        <w:rPr>
          <w:rFonts w:hint="cs"/>
          <w:rtl/>
        </w:rPr>
        <w:t xml:space="preserve"> </w:t>
      </w:r>
      <w:r>
        <w:rPr>
          <w:rFonts w:hint="cs"/>
          <w:rtl/>
        </w:rPr>
        <w:t>في</w:t>
      </w:r>
      <w:r w:rsidR="00532B04">
        <w:rPr>
          <w:rFonts w:hint="cs"/>
          <w:rtl/>
        </w:rPr>
        <w:t xml:space="preserve"> </w:t>
      </w:r>
      <w:r>
        <w:rPr>
          <w:rFonts w:hint="cs"/>
          <w:rtl/>
        </w:rPr>
        <w:t>عدد</w:t>
      </w:r>
      <w:r w:rsidR="00532B04">
        <w:rPr>
          <w:rFonts w:hint="cs"/>
          <w:rtl/>
        </w:rPr>
        <w:t xml:space="preserve"> </w:t>
      </w:r>
      <w:r>
        <w:rPr>
          <w:rFonts w:hint="cs"/>
          <w:rtl/>
        </w:rPr>
        <w:t>الوفيات</w:t>
      </w:r>
      <w:r w:rsidR="00532B04">
        <w:rPr>
          <w:rFonts w:hint="cs"/>
          <w:rtl/>
        </w:rPr>
        <w:t xml:space="preserve"> </w:t>
      </w:r>
      <w:r>
        <w:rPr>
          <w:rFonts w:hint="cs"/>
          <w:rtl/>
        </w:rPr>
        <w:t>أ</w:t>
      </w:r>
      <w:r w:rsidRPr="001534F8">
        <w:rPr>
          <w:rFonts w:hint="cs"/>
          <w:rtl/>
        </w:rPr>
        <w:t>ثناء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الاحتجاز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لدى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الشرطة،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بما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في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ذلك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394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حالة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وفاة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نتيجة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إجراءات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الشرطة،</w:t>
      </w:r>
      <w:r w:rsidR="00532B04">
        <w:rPr>
          <w:rFonts w:hint="cs"/>
          <w:rtl/>
        </w:rPr>
        <w:t xml:space="preserve"> </w:t>
      </w:r>
      <w:r>
        <w:rPr>
          <w:rFonts w:hint="cs"/>
          <w:rtl/>
        </w:rPr>
        <w:t>و</w:t>
      </w:r>
      <w:r w:rsidRPr="001534F8">
        <w:rPr>
          <w:rFonts w:hint="cs"/>
          <w:rtl/>
        </w:rPr>
        <w:t>302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حالة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وفاة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أثناء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الاحتجاز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لدى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الشرطة</w:t>
      </w:r>
      <w:r w:rsidR="00532B04">
        <w:rPr>
          <w:rFonts w:hint="cs"/>
          <w:rtl/>
        </w:rPr>
        <w:t xml:space="preserve"> </w:t>
      </w:r>
      <w:r>
        <w:rPr>
          <w:rFonts w:hint="cs"/>
          <w:rtl/>
        </w:rPr>
        <w:t>خ</w:t>
      </w:r>
      <w:r w:rsidRPr="001534F8">
        <w:rPr>
          <w:rFonts w:hint="cs"/>
          <w:rtl/>
        </w:rPr>
        <w:t>ل</w:t>
      </w:r>
      <w:r>
        <w:rPr>
          <w:rFonts w:hint="cs"/>
          <w:rtl/>
        </w:rPr>
        <w:t>ال</w:t>
      </w:r>
      <w:r w:rsidR="00532B04">
        <w:rPr>
          <w:rFonts w:hint="cs"/>
          <w:rtl/>
        </w:rPr>
        <w:t xml:space="preserve"> </w:t>
      </w:r>
      <w:r>
        <w:rPr>
          <w:rFonts w:hint="cs"/>
          <w:rtl/>
        </w:rPr>
        <w:t>ا</w:t>
      </w:r>
      <w:r w:rsidRPr="001534F8">
        <w:rPr>
          <w:rFonts w:hint="cs"/>
          <w:rtl/>
        </w:rPr>
        <w:t>لفترة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2016-2017،</w:t>
      </w:r>
      <w:r w:rsidR="00532B04">
        <w:rPr>
          <w:rFonts w:hint="cs"/>
          <w:rtl/>
        </w:rPr>
        <w:t xml:space="preserve"> </w:t>
      </w:r>
      <w:r>
        <w:rPr>
          <w:rFonts w:hint="cs"/>
          <w:rtl/>
        </w:rPr>
        <w:t>علماً</w:t>
      </w:r>
      <w:r w:rsidR="00532B04">
        <w:rPr>
          <w:rFonts w:hint="cs"/>
          <w:rtl/>
        </w:rPr>
        <w:t xml:space="preserve"> </w:t>
      </w:r>
      <w:r>
        <w:rPr>
          <w:rFonts w:hint="cs"/>
          <w:rtl/>
        </w:rPr>
        <w:t>بأن</w:t>
      </w:r>
      <w:r w:rsidR="00532B04">
        <w:rPr>
          <w:rFonts w:hint="cs"/>
          <w:rtl/>
        </w:rPr>
        <w:t xml:space="preserve"> </w:t>
      </w:r>
      <w:r>
        <w:rPr>
          <w:rFonts w:hint="cs"/>
          <w:rtl/>
        </w:rPr>
        <w:t>التحقيقات</w:t>
      </w:r>
      <w:r w:rsidR="00532B04">
        <w:rPr>
          <w:rFonts w:hint="cs"/>
          <w:rtl/>
        </w:rPr>
        <w:t xml:space="preserve"> </w:t>
      </w:r>
      <w:r>
        <w:rPr>
          <w:rFonts w:hint="cs"/>
          <w:rtl/>
        </w:rPr>
        <w:t>شملت</w:t>
      </w:r>
      <w:r w:rsidR="00532B04">
        <w:rPr>
          <w:rFonts w:hint="cs"/>
          <w:rtl/>
        </w:rPr>
        <w:t xml:space="preserve"> </w:t>
      </w:r>
      <w:r>
        <w:rPr>
          <w:rFonts w:hint="cs"/>
          <w:rtl/>
        </w:rPr>
        <w:t>أقل</w:t>
      </w:r>
      <w:r w:rsidR="00532B04">
        <w:rPr>
          <w:rFonts w:hint="cs"/>
          <w:rtl/>
        </w:rPr>
        <w:t xml:space="preserve"> </w:t>
      </w:r>
      <w:r>
        <w:rPr>
          <w:rFonts w:hint="cs"/>
          <w:rtl/>
        </w:rPr>
        <w:t>من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نصف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هذ</w:t>
      </w:r>
      <w:r>
        <w:rPr>
          <w:rFonts w:hint="cs"/>
          <w:rtl/>
        </w:rPr>
        <w:t>ه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ا</w:t>
      </w:r>
      <w:r>
        <w:rPr>
          <w:rFonts w:hint="cs"/>
          <w:rtl/>
        </w:rPr>
        <w:t>لحالات</w:t>
      </w:r>
      <w:r w:rsidRPr="001534F8">
        <w:rPr>
          <w:rFonts w:hint="cs"/>
          <w:rtl/>
        </w:rPr>
        <w:t>؛</w:t>
      </w:r>
    </w:p>
    <w:p w:rsidR="00FB7CD1" w:rsidRDefault="00FB7CD1" w:rsidP="0008286A">
      <w:pPr>
        <w:pStyle w:val="SingleTxtGA"/>
        <w:rPr>
          <w:rtl/>
          <w:lang w:bidi="ar-DZ"/>
        </w:rPr>
      </w:pPr>
      <w:r w:rsidRPr="001534F8">
        <w:rPr>
          <w:rFonts w:hint="cs"/>
          <w:rtl/>
        </w:rPr>
        <w:lastRenderedPageBreak/>
        <w:tab/>
        <w:t>(ج</w:t>
      </w:r>
      <w:r w:rsidR="0008286A">
        <w:rPr>
          <w:rFonts w:hint="cs"/>
          <w:rtl/>
        </w:rPr>
        <w:t>)</w:t>
      </w:r>
      <w:r w:rsidR="0008286A">
        <w:rPr>
          <w:rFonts w:hint="cs"/>
          <w:rtl/>
        </w:rPr>
        <w:tab/>
      </w:r>
      <w:r>
        <w:rPr>
          <w:rFonts w:hint="cs"/>
          <w:rtl/>
        </w:rPr>
        <w:t>ال</w:t>
      </w:r>
      <w:r w:rsidRPr="001534F8">
        <w:rPr>
          <w:rFonts w:hint="cs"/>
          <w:rtl/>
        </w:rPr>
        <w:t>مديرية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المستقلة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لتحقيقات</w:t>
      </w:r>
      <w:r w:rsidR="00532B04">
        <w:rPr>
          <w:rFonts w:hint="cs"/>
          <w:rtl/>
        </w:rPr>
        <w:t xml:space="preserve"> </w:t>
      </w:r>
      <w:r>
        <w:rPr>
          <w:rFonts w:hint="cs"/>
          <w:rtl/>
        </w:rPr>
        <w:t>الشرطة</w:t>
      </w:r>
      <w:r w:rsidRPr="001534F8">
        <w:rPr>
          <w:rFonts w:hint="cs"/>
          <w:rtl/>
        </w:rPr>
        <w:t>،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وهي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الهيئة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التي</w:t>
      </w:r>
      <w:r w:rsidR="00532B04">
        <w:rPr>
          <w:rFonts w:hint="cs"/>
          <w:rtl/>
        </w:rPr>
        <w:t xml:space="preserve"> </w:t>
      </w:r>
      <w:r>
        <w:rPr>
          <w:rFonts w:hint="cs"/>
          <w:rtl/>
        </w:rPr>
        <w:t>لها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الولاية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القانونية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لتلقي</w:t>
      </w:r>
      <w:r w:rsidR="00532B04">
        <w:rPr>
          <w:rFonts w:hint="cs"/>
          <w:rtl/>
        </w:rPr>
        <w:t xml:space="preserve"> </w:t>
      </w:r>
      <w:r>
        <w:rPr>
          <w:rFonts w:hint="cs"/>
          <w:rtl/>
        </w:rPr>
        <w:t>وتسجيل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الشكاوى</w:t>
      </w:r>
      <w:r w:rsidR="00532B04">
        <w:rPr>
          <w:rFonts w:hint="cs"/>
          <w:rtl/>
        </w:rPr>
        <w:t xml:space="preserve"> </w:t>
      </w:r>
      <w:r>
        <w:rPr>
          <w:rFonts w:hint="cs"/>
          <w:rtl/>
        </w:rPr>
        <w:t>المتعلقة</w:t>
      </w:r>
      <w:r w:rsidR="00532B04">
        <w:rPr>
          <w:rFonts w:hint="cs"/>
          <w:rtl/>
        </w:rPr>
        <w:t xml:space="preserve"> </w:t>
      </w:r>
      <w:r>
        <w:rPr>
          <w:rFonts w:hint="cs"/>
          <w:rtl/>
        </w:rPr>
        <w:t>بحالات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الاعتداء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والتعذيب</w:t>
      </w:r>
      <w:r w:rsidR="00532B04">
        <w:rPr>
          <w:rFonts w:hint="cs"/>
          <w:rtl/>
        </w:rPr>
        <w:t xml:space="preserve"> </w:t>
      </w:r>
      <w:r>
        <w:rPr>
          <w:rFonts w:hint="cs"/>
          <w:rtl/>
        </w:rPr>
        <w:t>التي</w:t>
      </w:r>
      <w:r w:rsidR="00532B04">
        <w:rPr>
          <w:rFonts w:hint="cs"/>
          <w:rtl/>
        </w:rPr>
        <w:t xml:space="preserve"> </w:t>
      </w:r>
      <w:r>
        <w:rPr>
          <w:rFonts w:hint="cs"/>
          <w:rtl/>
        </w:rPr>
        <w:t>ترتكبها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الشرطة</w:t>
      </w:r>
      <w:r w:rsidR="00532B04">
        <w:rPr>
          <w:rFonts w:hint="cs"/>
          <w:rtl/>
        </w:rPr>
        <w:t xml:space="preserve"> </w:t>
      </w:r>
      <w:r>
        <w:rPr>
          <w:rFonts w:hint="cs"/>
          <w:rtl/>
        </w:rPr>
        <w:t>والتحقيق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فيها،</w:t>
      </w:r>
      <w:r w:rsidR="00532B04">
        <w:rPr>
          <w:rFonts w:hint="cs"/>
          <w:rtl/>
        </w:rPr>
        <w:t xml:space="preserve"> </w:t>
      </w:r>
      <w:r>
        <w:rPr>
          <w:rFonts w:hint="cs"/>
          <w:rtl/>
        </w:rPr>
        <w:t>لم</w:t>
      </w:r>
      <w:r w:rsidR="00532B04">
        <w:rPr>
          <w:rFonts w:hint="eastAsia"/>
          <w:rtl/>
        </w:rPr>
        <w:t xml:space="preserve"> </w:t>
      </w:r>
      <w:r>
        <w:rPr>
          <w:rFonts w:hint="cs"/>
          <w:rtl/>
        </w:rPr>
        <w:t>تقدم</w:t>
      </w:r>
      <w:r w:rsidR="00532B04">
        <w:rPr>
          <w:rFonts w:hint="cs"/>
          <w:rtl/>
        </w:rPr>
        <w:t xml:space="preserve"> </w:t>
      </w:r>
      <w:r>
        <w:rPr>
          <w:rFonts w:hint="cs"/>
          <w:rtl/>
        </w:rPr>
        <w:t>توصيات</w:t>
      </w:r>
      <w:r w:rsidR="00532B04">
        <w:rPr>
          <w:rFonts w:hint="cs"/>
          <w:rtl/>
        </w:rPr>
        <w:t xml:space="preserve"> </w:t>
      </w:r>
      <w:r>
        <w:rPr>
          <w:rFonts w:hint="cs"/>
          <w:rtl/>
        </w:rPr>
        <w:t>بإجراء</w:t>
      </w:r>
      <w:r w:rsidR="00532B04">
        <w:rPr>
          <w:rFonts w:hint="cs"/>
          <w:rtl/>
        </w:rPr>
        <w:t xml:space="preserve"> </w:t>
      </w:r>
      <w:r>
        <w:rPr>
          <w:rFonts w:hint="cs"/>
          <w:rtl/>
        </w:rPr>
        <w:t>محاكمات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إلى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هيئة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الادعاء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الوطنية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من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أجل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رفع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دعاوى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جنائية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ب</w:t>
      </w:r>
      <w:r>
        <w:rPr>
          <w:rFonts w:hint="cs"/>
          <w:rtl/>
        </w:rPr>
        <w:t>هذا</w:t>
      </w:r>
      <w:r w:rsidR="00532B04">
        <w:rPr>
          <w:rFonts w:hint="cs"/>
          <w:rtl/>
        </w:rPr>
        <w:t xml:space="preserve"> </w:t>
      </w:r>
      <w:r>
        <w:rPr>
          <w:rFonts w:hint="cs"/>
          <w:rtl/>
        </w:rPr>
        <w:t>ال</w:t>
      </w:r>
      <w:r w:rsidRPr="001534F8">
        <w:rPr>
          <w:rFonts w:hint="cs"/>
          <w:rtl/>
        </w:rPr>
        <w:t>شأن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(المواد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2،</w:t>
      </w:r>
      <w:r w:rsidR="00532B04">
        <w:rPr>
          <w:rFonts w:hint="cs"/>
          <w:rtl/>
        </w:rPr>
        <w:t xml:space="preserve"> </w:t>
      </w:r>
      <w:r>
        <w:rPr>
          <w:rFonts w:hint="cs"/>
          <w:rtl/>
        </w:rPr>
        <w:t>و</w:t>
      </w:r>
      <w:r w:rsidRPr="001534F8">
        <w:rPr>
          <w:rFonts w:hint="cs"/>
          <w:rtl/>
        </w:rPr>
        <w:t>4،</w:t>
      </w:r>
      <w:r w:rsidR="00532B04">
        <w:rPr>
          <w:rFonts w:hint="cs"/>
          <w:rtl/>
        </w:rPr>
        <w:t xml:space="preserve"> </w:t>
      </w:r>
      <w:r>
        <w:rPr>
          <w:rFonts w:hint="cs"/>
          <w:rtl/>
        </w:rPr>
        <w:t>و</w:t>
      </w:r>
      <w:r w:rsidRPr="001534F8">
        <w:rPr>
          <w:rFonts w:hint="cs"/>
          <w:rtl/>
        </w:rPr>
        <w:t>10-14،</w:t>
      </w:r>
      <w:r w:rsidR="00532B04">
        <w:rPr>
          <w:rFonts w:hint="cs"/>
          <w:rtl/>
        </w:rPr>
        <w:t xml:space="preserve"> </w:t>
      </w:r>
      <w:r>
        <w:rPr>
          <w:rFonts w:hint="cs"/>
          <w:rtl/>
        </w:rPr>
        <w:t>و</w:t>
      </w:r>
      <w:r w:rsidRPr="001534F8">
        <w:rPr>
          <w:rFonts w:hint="cs"/>
          <w:rtl/>
        </w:rPr>
        <w:t>16)؛</w:t>
      </w:r>
      <w:r w:rsidRPr="001534F8">
        <w:rPr>
          <w:rFonts w:hint="cs"/>
          <w:rtl/>
        </w:rPr>
        <w:cr/>
      </w:r>
      <w:r w:rsidRPr="001534F8">
        <w:rPr>
          <w:rFonts w:hint="cs"/>
          <w:rtl/>
        </w:rPr>
        <w:tab/>
        <w:t>(د</w:t>
      </w:r>
      <w:r w:rsidR="0008286A">
        <w:rPr>
          <w:rFonts w:hint="cs"/>
          <w:rtl/>
        </w:rPr>
        <w:t>)</w:t>
      </w:r>
      <w:r w:rsidR="0008286A">
        <w:rPr>
          <w:rFonts w:hint="cs"/>
          <w:rtl/>
        </w:rPr>
        <w:tab/>
      </w:r>
      <w:r w:rsidRPr="001534F8">
        <w:rPr>
          <w:rFonts w:hint="cs"/>
          <w:rtl/>
        </w:rPr>
        <w:t>الخطاب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العدائي</w:t>
      </w:r>
      <w:r w:rsidR="00532B04">
        <w:rPr>
          <w:rFonts w:hint="cs"/>
          <w:rtl/>
        </w:rPr>
        <w:t xml:space="preserve"> </w:t>
      </w:r>
      <w:r>
        <w:rPr>
          <w:rFonts w:hint="cs"/>
          <w:rtl/>
        </w:rPr>
        <w:t>الواضح</w:t>
      </w:r>
      <w:r w:rsidR="00532B04">
        <w:rPr>
          <w:rFonts w:hint="cs"/>
          <w:rtl/>
        </w:rPr>
        <w:t xml:space="preserve"> </w:t>
      </w:r>
      <w:r>
        <w:rPr>
          <w:rFonts w:hint="cs"/>
          <w:rtl/>
        </w:rPr>
        <w:t>و</w:t>
      </w:r>
      <w:r w:rsidRPr="001534F8">
        <w:rPr>
          <w:rFonts w:hint="cs"/>
          <w:rtl/>
        </w:rPr>
        <w:t>الصريح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لبعض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السياسيين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في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هذا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الصدد</w:t>
      </w:r>
      <w:r>
        <w:rPr>
          <w:rFonts w:hint="cs"/>
          <w:rtl/>
        </w:rPr>
        <w:t>،</w:t>
      </w:r>
      <w:r w:rsidR="00532B04">
        <w:rPr>
          <w:rFonts w:hint="cs"/>
          <w:rtl/>
        </w:rPr>
        <w:t xml:space="preserve"> </w:t>
      </w:r>
      <w:r>
        <w:rPr>
          <w:rFonts w:hint="cs"/>
          <w:rtl/>
        </w:rPr>
        <w:t>والذي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قد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ي</w:t>
      </w:r>
      <w:r>
        <w:rPr>
          <w:rFonts w:hint="cs"/>
          <w:rtl/>
          <w:lang w:bidi="ar-DZ"/>
        </w:rPr>
        <w:t>شكل</w:t>
      </w:r>
      <w:r w:rsidR="00532B04">
        <w:rPr>
          <w:rFonts w:hint="cs"/>
          <w:rtl/>
          <w:lang w:bidi="ar-DZ"/>
        </w:rPr>
        <w:t xml:space="preserve"> </w:t>
      </w:r>
      <w:r w:rsidRPr="001534F8">
        <w:rPr>
          <w:rFonts w:hint="cs"/>
          <w:rtl/>
        </w:rPr>
        <w:t>خطاب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كراهية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أو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تحريض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على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جرائم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الكراهية.</w:t>
      </w:r>
    </w:p>
    <w:p w:rsidR="00FB7CD1" w:rsidRDefault="00FB7CD1" w:rsidP="0008286A">
      <w:pPr>
        <w:pStyle w:val="SingleTxtGA"/>
        <w:rPr>
          <w:rtl/>
        </w:rPr>
      </w:pPr>
      <w:r w:rsidRPr="001534F8">
        <w:rPr>
          <w:rFonts w:hint="cs"/>
          <w:rtl/>
        </w:rPr>
        <w:t>33-</w:t>
      </w:r>
      <w:r w:rsidRPr="001534F8">
        <w:t>‬</w:t>
      </w:r>
      <w:r w:rsidRPr="001534F8">
        <w:rPr>
          <w:rFonts w:hint="cs"/>
          <w:rtl/>
        </w:rPr>
        <w:tab/>
      </w:r>
      <w:r w:rsidRPr="001534F8">
        <w:rPr>
          <w:rFonts w:hint="cs"/>
          <w:b/>
          <w:bCs/>
          <w:rtl/>
        </w:rPr>
        <w:t>ينبغي</w:t>
      </w:r>
      <w:r w:rsidR="00532B04">
        <w:rPr>
          <w:rFonts w:hint="cs"/>
          <w:b/>
          <w:bCs/>
          <w:rtl/>
        </w:rPr>
        <w:t xml:space="preserve"> </w:t>
      </w:r>
      <w:r w:rsidRPr="001534F8">
        <w:rPr>
          <w:rFonts w:hint="cs"/>
          <w:b/>
          <w:bCs/>
          <w:rtl/>
        </w:rPr>
        <w:t>للدولة</w:t>
      </w:r>
      <w:r w:rsidR="00532B04">
        <w:rPr>
          <w:rFonts w:hint="cs"/>
          <w:b/>
          <w:bCs/>
          <w:rtl/>
        </w:rPr>
        <w:t xml:space="preserve"> </w:t>
      </w:r>
      <w:proofErr w:type="gramStart"/>
      <w:r w:rsidRPr="001534F8">
        <w:rPr>
          <w:rFonts w:hint="cs"/>
          <w:b/>
          <w:bCs/>
          <w:rtl/>
        </w:rPr>
        <w:t>الطرف:</w:t>
      </w:r>
      <w:r w:rsidRPr="001534F8">
        <w:t>‬</w:t>
      </w:r>
      <w:r>
        <w:t>‬</w:t>
      </w:r>
      <w:proofErr w:type="gramEnd"/>
      <w:r>
        <w:t>‬</w:t>
      </w:r>
      <w:r>
        <w:t>‬</w:t>
      </w:r>
      <w:r>
        <w:t>‬</w:t>
      </w:r>
      <w:r>
        <w:t>‬</w:t>
      </w:r>
      <w:r>
        <w:t>‬</w:t>
      </w:r>
      <w:r>
        <w:t>‬</w:t>
      </w:r>
      <w:r>
        <w:t>‬</w:t>
      </w:r>
    </w:p>
    <w:p w:rsidR="00FB7CD1" w:rsidRDefault="00FB7CD1" w:rsidP="0008286A">
      <w:pPr>
        <w:pStyle w:val="SingleTxtGA"/>
        <w:rPr>
          <w:b/>
          <w:bCs/>
          <w:rtl/>
        </w:rPr>
      </w:pPr>
      <w:r w:rsidRPr="001534F8">
        <w:rPr>
          <w:rFonts w:hint="cs"/>
          <w:rtl/>
        </w:rPr>
        <w:tab/>
        <w:t>(أ</w:t>
      </w:r>
      <w:r w:rsidR="0008286A">
        <w:rPr>
          <w:rFonts w:hint="cs"/>
          <w:rtl/>
        </w:rPr>
        <w:t>)</w:t>
      </w:r>
      <w:r w:rsidR="0008286A">
        <w:rPr>
          <w:rFonts w:hint="cs"/>
          <w:rtl/>
        </w:rPr>
        <w:tab/>
      </w:r>
      <w:r w:rsidRPr="001F793A">
        <w:rPr>
          <w:rFonts w:hint="cs"/>
          <w:b/>
          <w:bCs/>
          <w:rtl/>
        </w:rPr>
        <w:t>ضمان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تعاون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جميع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المسؤولين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عن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إنفاذ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القانون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مع</w:t>
      </w:r>
      <w:r w:rsidR="00532B04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>ال</w:t>
      </w:r>
      <w:r w:rsidRPr="001F793A">
        <w:rPr>
          <w:rFonts w:hint="cs"/>
          <w:b/>
          <w:bCs/>
          <w:rtl/>
        </w:rPr>
        <w:t>مديرية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المستقلة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لتحقيقات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الشرطة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وإبلاغها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بجميع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ادعاءات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التعذيب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التي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يرتكبها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الموظفون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المكلفون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بإنفاذ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القانون،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ورفع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توصية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إلى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دائرة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الشرطة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باتخاذ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إجراءات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تأديبية</w:t>
      </w:r>
      <w:r w:rsidR="00532B04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>في</w:t>
      </w:r>
      <w:r w:rsidR="00532B04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>حقهم</w:t>
      </w:r>
      <w:r w:rsidRPr="001F793A">
        <w:rPr>
          <w:rFonts w:hint="cs"/>
          <w:b/>
          <w:bCs/>
          <w:rtl/>
        </w:rPr>
        <w:t>،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وضمان</w:t>
      </w:r>
      <w:r w:rsidR="00532B04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>إحالة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المديرية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جميع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القضايا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الجنائية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إلى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هيئة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الادعاء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الوطنية؛</w:t>
      </w:r>
    </w:p>
    <w:p w:rsidR="00FB7CD1" w:rsidRPr="001F793A" w:rsidRDefault="00FB7CD1" w:rsidP="0008286A">
      <w:pPr>
        <w:pStyle w:val="SingleTxtGA"/>
        <w:rPr>
          <w:b/>
          <w:bCs/>
          <w:rtl/>
        </w:rPr>
      </w:pPr>
      <w:r w:rsidRPr="001534F8">
        <w:rPr>
          <w:rFonts w:hint="cs"/>
          <w:rtl/>
        </w:rPr>
        <w:tab/>
        <w:t>(ب</w:t>
      </w:r>
      <w:r w:rsidR="0008286A">
        <w:rPr>
          <w:rFonts w:hint="cs"/>
          <w:rtl/>
        </w:rPr>
        <w:t>)</w:t>
      </w:r>
      <w:r w:rsidR="0008286A">
        <w:rPr>
          <w:rFonts w:hint="cs"/>
          <w:rtl/>
        </w:rPr>
        <w:tab/>
      </w:r>
      <w:r w:rsidRPr="001F793A">
        <w:rPr>
          <w:rFonts w:hint="cs"/>
          <w:b/>
          <w:bCs/>
          <w:rtl/>
        </w:rPr>
        <w:t>ضمان</w:t>
      </w:r>
      <w:r w:rsidR="00532B04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>قيام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آليات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مستقلة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هيكلياً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وت</w:t>
      </w:r>
      <w:r>
        <w:rPr>
          <w:rFonts w:hint="cs"/>
          <w:b/>
          <w:bCs/>
          <w:rtl/>
        </w:rPr>
        <w:t>نفيذياً</w:t>
      </w:r>
      <w:r w:rsidR="0008286A">
        <w:rPr>
          <w:rFonts w:hint="cs"/>
          <w:b/>
          <w:bCs/>
          <w:rtl/>
        </w:rPr>
        <w:t>،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ليس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لها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أي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ارتباط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مؤسسي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أو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هرمي</w:t>
      </w:r>
      <w:r w:rsidR="00532B04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>ب</w:t>
      </w:r>
      <w:r w:rsidRPr="001F793A">
        <w:rPr>
          <w:rFonts w:hint="cs"/>
          <w:b/>
          <w:bCs/>
          <w:rtl/>
        </w:rPr>
        <w:t>المحققين</w:t>
      </w:r>
      <w:r w:rsidR="00532B04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>أ</w:t>
      </w:r>
      <w:r w:rsidRPr="001F793A">
        <w:rPr>
          <w:rFonts w:hint="cs"/>
          <w:b/>
          <w:bCs/>
          <w:rtl/>
        </w:rPr>
        <w:t>و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الجناة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المزعومين،</w:t>
      </w:r>
      <w:r w:rsidR="00532B04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>بإجراء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تحقيق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فوري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وفعال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ونزيه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في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جميع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ادعاءات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التعذيب،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والاستخدام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المفرط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للقوة،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وسوء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المعاملة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التي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يرتكبها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الموظفون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المكلفون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بإنفاذ</w:t>
      </w:r>
      <w:r w:rsidR="00532B04">
        <w:rPr>
          <w:rFonts w:hint="cs"/>
          <w:b/>
          <w:bCs/>
          <w:rtl/>
        </w:rPr>
        <w:t> </w:t>
      </w:r>
      <w:r w:rsidRPr="001F793A">
        <w:rPr>
          <w:rFonts w:hint="cs"/>
          <w:b/>
          <w:bCs/>
          <w:rtl/>
        </w:rPr>
        <w:t>القانون؛</w:t>
      </w:r>
      <w:r w:rsidRPr="001F793A">
        <w:rPr>
          <w:rFonts w:hint="cs"/>
          <w:b/>
          <w:bCs/>
          <w:rtl/>
        </w:rPr>
        <w:cr/>
      </w:r>
      <w:r w:rsidRPr="001534F8">
        <w:rPr>
          <w:rFonts w:hint="cs"/>
          <w:rtl/>
        </w:rPr>
        <w:tab/>
        <w:t>(ج</w:t>
      </w:r>
      <w:r w:rsidR="0008286A">
        <w:rPr>
          <w:rFonts w:hint="cs"/>
          <w:rtl/>
        </w:rPr>
        <w:t>)</w:t>
      </w:r>
      <w:r w:rsidR="0008286A">
        <w:rPr>
          <w:rFonts w:hint="cs"/>
          <w:rtl/>
        </w:rPr>
        <w:tab/>
      </w:r>
      <w:r w:rsidRPr="001F793A">
        <w:rPr>
          <w:rFonts w:hint="cs"/>
          <w:b/>
          <w:bCs/>
          <w:rtl/>
        </w:rPr>
        <w:t>ضمان</w:t>
      </w:r>
      <w:r w:rsidR="00532B04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>ال</w:t>
      </w:r>
      <w:r w:rsidRPr="001F793A">
        <w:rPr>
          <w:rFonts w:hint="cs"/>
          <w:b/>
          <w:bCs/>
          <w:rtl/>
        </w:rPr>
        <w:t>تعليق</w:t>
      </w:r>
      <w:r w:rsidR="00532B04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>الفوري</w:t>
      </w:r>
      <w:r w:rsidR="00532B04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>ل</w:t>
      </w:r>
      <w:r w:rsidRPr="001F793A">
        <w:rPr>
          <w:rFonts w:hint="cs"/>
          <w:b/>
          <w:bCs/>
          <w:rtl/>
        </w:rPr>
        <w:t>نشاط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جميع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ا</w:t>
      </w:r>
      <w:r>
        <w:rPr>
          <w:rFonts w:hint="cs"/>
          <w:b/>
          <w:bCs/>
          <w:rtl/>
        </w:rPr>
        <w:t>لأشخاص</w:t>
      </w:r>
      <w:r w:rsidR="00532B04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>الخاضعين</w:t>
      </w:r>
      <w:r w:rsidR="00532B04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>لتحقيقات</w:t>
      </w:r>
      <w:r w:rsidR="00532B04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>تتعلق</w:t>
      </w:r>
      <w:r w:rsidR="00532B04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>بارتكاب</w:t>
      </w:r>
      <w:r w:rsidR="00532B04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>أفع</w:t>
      </w:r>
      <w:r w:rsidRPr="001F793A">
        <w:rPr>
          <w:rFonts w:hint="cs"/>
          <w:b/>
          <w:bCs/>
          <w:rtl/>
        </w:rPr>
        <w:t>ال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تعذيب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أو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سوء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معاملة،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والإبقاء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على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هذا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الإجراء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طوال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فترة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التحقيق،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وضمان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احترام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مبدأ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قرينة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البراءة؛</w:t>
      </w:r>
    </w:p>
    <w:p w:rsidR="00FB7CD1" w:rsidRPr="001F793A" w:rsidRDefault="00FB7CD1" w:rsidP="0008286A">
      <w:pPr>
        <w:pStyle w:val="SingleTxtGA"/>
        <w:rPr>
          <w:b/>
          <w:bCs/>
          <w:rtl/>
        </w:rPr>
      </w:pPr>
      <w:r w:rsidRPr="001534F8">
        <w:rPr>
          <w:rFonts w:hint="cs"/>
          <w:rtl/>
        </w:rPr>
        <w:tab/>
        <w:t>(د</w:t>
      </w:r>
      <w:r w:rsidR="0008286A">
        <w:rPr>
          <w:rFonts w:hint="cs"/>
          <w:rtl/>
        </w:rPr>
        <w:t>)</w:t>
      </w:r>
      <w:r w:rsidR="0008286A">
        <w:rPr>
          <w:rFonts w:hint="cs"/>
          <w:rtl/>
        </w:rPr>
        <w:tab/>
      </w:r>
      <w:r w:rsidRPr="001F793A">
        <w:rPr>
          <w:rFonts w:hint="cs"/>
          <w:b/>
          <w:bCs/>
          <w:rtl/>
        </w:rPr>
        <w:t>مضاعفة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جهودها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لتوفير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تدريب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منتظم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لجميع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موظفي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إنفاذ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القانون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بشأن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استخدام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القوة،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لا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سيما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في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سياق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السيطرة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على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الحشود،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مع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إيلاء</w:t>
      </w:r>
      <w:r w:rsidR="00532B04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>الاعتبار</w:t>
      </w:r>
      <w:r w:rsidR="00532B04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>الواجب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للمبادئ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الأساسية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بشأن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استخدام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القوة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والأسلحة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النارية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من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جانب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الموظفين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المكلفين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بإنفاذ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القوانين.</w:t>
      </w:r>
    </w:p>
    <w:p w:rsidR="00FB7CD1" w:rsidRPr="001F793A" w:rsidRDefault="00FB7CD1" w:rsidP="0008286A">
      <w:pPr>
        <w:pStyle w:val="H23GA"/>
        <w:rPr>
          <w:rtl/>
        </w:rPr>
      </w:pPr>
      <w:r w:rsidRPr="001534F8">
        <w:rPr>
          <w:rFonts w:hint="cs"/>
          <w:rtl/>
        </w:rPr>
        <w:tab/>
      </w:r>
      <w:r>
        <w:rPr>
          <w:rFonts w:hint="cs"/>
          <w:rtl/>
        </w:rPr>
        <w:tab/>
        <w:t>أفع</w:t>
      </w:r>
      <w:r w:rsidRPr="001F793A">
        <w:rPr>
          <w:rFonts w:hint="cs"/>
          <w:rtl/>
        </w:rPr>
        <w:t>ال</w:t>
      </w:r>
      <w:r w:rsidR="00532B04">
        <w:rPr>
          <w:rFonts w:hint="cs"/>
          <w:rtl/>
        </w:rPr>
        <w:t xml:space="preserve"> </w:t>
      </w:r>
      <w:r w:rsidRPr="001F793A">
        <w:rPr>
          <w:rFonts w:hint="cs"/>
          <w:rtl/>
        </w:rPr>
        <w:t>العنف</w:t>
      </w:r>
      <w:r w:rsidR="00532B04">
        <w:rPr>
          <w:rFonts w:hint="cs"/>
          <w:rtl/>
        </w:rPr>
        <w:t xml:space="preserve"> </w:t>
      </w:r>
      <w:r w:rsidRPr="001F793A">
        <w:rPr>
          <w:rFonts w:hint="cs"/>
          <w:rtl/>
        </w:rPr>
        <w:t>الجنساني</w:t>
      </w:r>
      <w:r w:rsidR="00532B04">
        <w:rPr>
          <w:rFonts w:hint="cs"/>
          <w:rtl/>
        </w:rPr>
        <w:t xml:space="preserve"> </w:t>
      </w:r>
      <w:r w:rsidRPr="001F793A">
        <w:rPr>
          <w:rFonts w:hint="cs"/>
          <w:rtl/>
        </w:rPr>
        <w:t>والعائلي</w:t>
      </w:r>
      <w:r w:rsidR="00532B04">
        <w:rPr>
          <w:rFonts w:hint="cs"/>
          <w:rtl/>
        </w:rPr>
        <w:t xml:space="preserve"> </w:t>
      </w:r>
      <w:r w:rsidRPr="001F793A">
        <w:rPr>
          <w:rFonts w:hint="cs"/>
          <w:rtl/>
        </w:rPr>
        <w:t>المنسوب</w:t>
      </w:r>
      <w:r w:rsidR="00532B04">
        <w:rPr>
          <w:rFonts w:hint="cs"/>
          <w:rtl/>
        </w:rPr>
        <w:t xml:space="preserve"> </w:t>
      </w:r>
      <w:r w:rsidRPr="001F793A">
        <w:rPr>
          <w:rFonts w:hint="cs"/>
          <w:rtl/>
        </w:rPr>
        <w:t>إلى</w:t>
      </w:r>
      <w:r w:rsidR="00532B04">
        <w:rPr>
          <w:rFonts w:hint="cs"/>
          <w:rtl/>
        </w:rPr>
        <w:t xml:space="preserve"> </w:t>
      </w:r>
      <w:r w:rsidRPr="001F793A">
        <w:rPr>
          <w:rFonts w:hint="cs"/>
          <w:rtl/>
        </w:rPr>
        <w:t>الدولة</w:t>
      </w:r>
    </w:p>
    <w:p w:rsidR="00FB7CD1" w:rsidRPr="001534F8" w:rsidRDefault="00FB7CD1" w:rsidP="0008286A">
      <w:pPr>
        <w:pStyle w:val="SingleTxtGA"/>
        <w:rPr>
          <w:rtl/>
        </w:rPr>
      </w:pPr>
      <w:r w:rsidRPr="001534F8">
        <w:rPr>
          <w:rFonts w:hint="cs"/>
          <w:rtl/>
        </w:rPr>
        <w:t>34-</w:t>
      </w:r>
      <w:r w:rsidRPr="001534F8">
        <w:t>‬</w:t>
      </w:r>
      <w:r w:rsidRPr="001534F8">
        <w:rPr>
          <w:rFonts w:hint="cs"/>
          <w:rtl/>
        </w:rPr>
        <w:tab/>
        <w:t>يساور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اللجنة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القلق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إزاء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استمرار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انتشار</w:t>
      </w:r>
      <w:r w:rsidR="00532B04">
        <w:rPr>
          <w:rFonts w:hint="cs"/>
          <w:rtl/>
        </w:rPr>
        <w:t xml:space="preserve"> </w:t>
      </w:r>
      <w:r>
        <w:rPr>
          <w:rFonts w:hint="cs"/>
          <w:rtl/>
        </w:rPr>
        <w:t>العنف</w:t>
      </w:r>
      <w:r w:rsidR="00532B04">
        <w:rPr>
          <w:rFonts w:hint="cs"/>
          <w:rtl/>
        </w:rPr>
        <w:t xml:space="preserve"> </w:t>
      </w:r>
      <w:r>
        <w:rPr>
          <w:rFonts w:hint="cs"/>
          <w:rtl/>
        </w:rPr>
        <w:t>بجميع</w:t>
      </w:r>
      <w:r w:rsidR="00532B04">
        <w:rPr>
          <w:rFonts w:hint="cs"/>
          <w:rtl/>
        </w:rPr>
        <w:t xml:space="preserve"> </w:t>
      </w:r>
      <w:r>
        <w:rPr>
          <w:rFonts w:hint="cs"/>
          <w:rtl/>
        </w:rPr>
        <w:t>أشكاله</w:t>
      </w:r>
      <w:r w:rsidRPr="001534F8">
        <w:rPr>
          <w:rFonts w:hint="cs"/>
          <w:rtl/>
        </w:rPr>
        <w:t>،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بما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في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ذلك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العنف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الجنساني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والعنف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العائلي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ضد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النساء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والفتيات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في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المقام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الأول،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وهو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عنف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يشمل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القتل،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ومحاولة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القتل،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والجرائم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الجنسية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التي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قد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تُرتكب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بتحريض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أو</w:t>
      </w:r>
      <w:r w:rsidR="00532B04">
        <w:rPr>
          <w:rFonts w:hint="cs"/>
          <w:rtl/>
        </w:rPr>
        <w:t xml:space="preserve"> </w:t>
      </w:r>
      <w:r>
        <w:rPr>
          <w:rFonts w:hint="cs"/>
          <w:rtl/>
        </w:rPr>
        <w:t>دعم</w:t>
      </w:r>
      <w:r w:rsidR="00532B04">
        <w:rPr>
          <w:rFonts w:hint="cs"/>
          <w:rtl/>
        </w:rPr>
        <w:t xml:space="preserve"> </w:t>
      </w:r>
      <w:r>
        <w:rPr>
          <w:rFonts w:hint="cs"/>
          <w:rtl/>
        </w:rPr>
        <w:t>من</w:t>
      </w:r>
      <w:r w:rsidR="00532B04">
        <w:rPr>
          <w:rFonts w:hint="cs"/>
          <w:rtl/>
        </w:rPr>
        <w:t xml:space="preserve"> </w:t>
      </w:r>
      <w:r>
        <w:rPr>
          <w:rFonts w:hint="cs"/>
          <w:rtl/>
        </w:rPr>
        <w:t>الجهات</w:t>
      </w:r>
      <w:r w:rsidR="00532B04">
        <w:rPr>
          <w:rFonts w:hint="cs"/>
          <w:rtl/>
        </w:rPr>
        <w:t xml:space="preserve"> </w:t>
      </w:r>
      <w:r>
        <w:rPr>
          <w:rFonts w:hint="cs"/>
          <w:rtl/>
        </w:rPr>
        <w:t>الحكومية.</w:t>
      </w:r>
      <w:r w:rsidR="00532B04">
        <w:rPr>
          <w:rFonts w:hint="cs"/>
          <w:rtl/>
        </w:rPr>
        <w:t xml:space="preserve"> </w:t>
      </w:r>
      <w:r>
        <w:rPr>
          <w:rFonts w:hint="cs"/>
          <w:rtl/>
        </w:rPr>
        <w:t>ويساور</w:t>
      </w:r>
      <w:r w:rsidR="00532B04">
        <w:rPr>
          <w:rFonts w:hint="cs"/>
          <w:rtl/>
        </w:rPr>
        <w:t xml:space="preserve"> </w:t>
      </w:r>
      <w:r>
        <w:rPr>
          <w:rFonts w:hint="cs"/>
          <w:rtl/>
        </w:rPr>
        <w:t>اللجنة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القلق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أيض</w:t>
      </w:r>
      <w:r w:rsidR="00BA67FC">
        <w:rPr>
          <w:rFonts w:hint="cs"/>
          <w:rtl/>
        </w:rPr>
        <w:t>اً</w:t>
      </w:r>
      <w:r w:rsidR="00532B04">
        <w:rPr>
          <w:rFonts w:hint="cs"/>
          <w:rtl/>
        </w:rPr>
        <w:t xml:space="preserve"> </w:t>
      </w:r>
      <w:r>
        <w:rPr>
          <w:rFonts w:hint="cs"/>
          <w:rtl/>
        </w:rPr>
        <w:t>إزاء</w:t>
      </w:r>
      <w:r w:rsidR="00532B04">
        <w:rPr>
          <w:rFonts w:hint="cs"/>
          <w:rtl/>
        </w:rPr>
        <w:t xml:space="preserve"> </w:t>
      </w:r>
      <w:r>
        <w:rPr>
          <w:rFonts w:hint="cs"/>
          <w:rtl/>
        </w:rPr>
        <w:t>استمرار</w:t>
      </w:r>
      <w:r w:rsidR="00532B04">
        <w:rPr>
          <w:rFonts w:hint="cs"/>
          <w:rtl/>
        </w:rPr>
        <w:t xml:space="preserve"> </w:t>
      </w:r>
      <w:r>
        <w:rPr>
          <w:rFonts w:hint="cs"/>
          <w:rtl/>
        </w:rPr>
        <w:t>عدم</w:t>
      </w:r>
      <w:r w:rsidR="00532B04">
        <w:rPr>
          <w:rFonts w:hint="cs"/>
          <w:rtl/>
        </w:rPr>
        <w:t xml:space="preserve"> </w:t>
      </w:r>
      <w:r>
        <w:rPr>
          <w:rFonts w:hint="cs"/>
          <w:rtl/>
        </w:rPr>
        <w:t>التبليغ</w:t>
      </w:r>
      <w:r w:rsidR="00532B04">
        <w:rPr>
          <w:rFonts w:hint="cs"/>
          <w:rtl/>
        </w:rPr>
        <w:t xml:space="preserve"> </w:t>
      </w:r>
      <w:r>
        <w:rPr>
          <w:rFonts w:hint="cs"/>
          <w:rtl/>
        </w:rPr>
        <w:t>عن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عدد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كبير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من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الحالات،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إذ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لم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ت</w:t>
      </w:r>
      <w:r>
        <w:rPr>
          <w:rFonts w:hint="cs"/>
          <w:rtl/>
        </w:rPr>
        <w:t>جر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الشرطة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تحقيقا</w:t>
      </w:r>
      <w:r>
        <w:rPr>
          <w:rFonts w:hint="cs"/>
          <w:rtl/>
        </w:rPr>
        <w:t>ت</w:t>
      </w:r>
      <w:r w:rsidR="00532B04">
        <w:rPr>
          <w:rFonts w:hint="cs"/>
          <w:rtl/>
        </w:rPr>
        <w:t xml:space="preserve"> </w:t>
      </w:r>
      <w:r>
        <w:rPr>
          <w:rFonts w:hint="cs"/>
          <w:rtl/>
        </w:rPr>
        <w:t>إلا</w:t>
      </w:r>
      <w:r w:rsidR="00532B04">
        <w:rPr>
          <w:rFonts w:hint="cs"/>
          <w:rtl/>
        </w:rPr>
        <w:t> </w:t>
      </w:r>
      <w:r w:rsidRPr="001534F8">
        <w:rPr>
          <w:rFonts w:hint="cs"/>
          <w:rtl/>
        </w:rPr>
        <w:t>في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عدد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قليل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منها،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و</w:t>
      </w:r>
      <w:r>
        <w:rPr>
          <w:rFonts w:hint="cs"/>
          <w:rtl/>
        </w:rPr>
        <w:t>لم</w:t>
      </w:r>
      <w:r w:rsidR="00532B04">
        <w:rPr>
          <w:rFonts w:hint="cs"/>
          <w:rtl/>
        </w:rPr>
        <w:t xml:space="preserve"> </w:t>
      </w:r>
      <w:r>
        <w:rPr>
          <w:rFonts w:hint="cs"/>
          <w:rtl/>
        </w:rPr>
        <w:t>تحقق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في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الجرائم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وجمع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الأدلة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الجنائية،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ما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أسفر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عن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عرض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أقل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من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20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في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المائة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منها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على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المح</w:t>
      </w:r>
      <w:r>
        <w:rPr>
          <w:rFonts w:hint="cs"/>
          <w:rtl/>
        </w:rPr>
        <w:t>ا</w:t>
      </w:r>
      <w:r w:rsidRPr="001534F8">
        <w:rPr>
          <w:rFonts w:hint="cs"/>
          <w:rtl/>
        </w:rPr>
        <w:t>كم</w:t>
      </w:r>
      <w:r w:rsidR="0008286A">
        <w:rPr>
          <w:rFonts w:hint="cs"/>
          <w:rtl/>
        </w:rPr>
        <w:t>،</w:t>
      </w:r>
      <w:r w:rsidR="00532B04">
        <w:rPr>
          <w:rFonts w:hint="cs"/>
          <w:rtl/>
        </w:rPr>
        <w:t xml:space="preserve"> </w:t>
      </w:r>
      <w:r>
        <w:rPr>
          <w:rFonts w:hint="cs"/>
          <w:rtl/>
        </w:rPr>
        <w:t>و</w:t>
      </w:r>
      <w:r w:rsidRPr="001534F8">
        <w:rPr>
          <w:rFonts w:hint="cs"/>
          <w:rtl/>
        </w:rPr>
        <w:t>صد</w:t>
      </w:r>
      <w:r>
        <w:rPr>
          <w:rFonts w:hint="cs"/>
          <w:rtl/>
        </w:rPr>
        <w:t>و</w:t>
      </w:r>
      <w:r w:rsidRPr="001534F8">
        <w:rPr>
          <w:rFonts w:hint="cs"/>
          <w:rtl/>
        </w:rPr>
        <w:t>ر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أحكام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بالإدانة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في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8,6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في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المائة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منها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فقط.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وتشعر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اللجنة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بالقلق</w:t>
      </w:r>
      <w:r w:rsidR="00532B04">
        <w:rPr>
          <w:rFonts w:hint="cs"/>
          <w:rtl/>
        </w:rPr>
        <w:t xml:space="preserve"> </w:t>
      </w:r>
      <w:r>
        <w:rPr>
          <w:rFonts w:hint="cs"/>
          <w:rtl/>
        </w:rPr>
        <w:t>أيض</w:t>
      </w:r>
      <w:r w:rsidR="00BA67FC">
        <w:rPr>
          <w:rFonts w:hint="cs"/>
          <w:rtl/>
        </w:rPr>
        <w:t>اً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لأن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ضحايا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العنف،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لا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سيما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في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المناطق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الريفية،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قد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لا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تتاح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لهم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فرصة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الوصول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إلى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مرافق</w:t>
      </w:r>
      <w:r w:rsidR="00532B04">
        <w:rPr>
          <w:rFonts w:hint="cs"/>
          <w:rtl/>
        </w:rPr>
        <w:t xml:space="preserve"> </w:t>
      </w:r>
      <w:r>
        <w:rPr>
          <w:rFonts w:hint="cs"/>
          <w:rtl/>
        </w:rPr>
        <w:t>الإيواء</w:t>
      </w:r>
      <w:r w:rsidR="00532B04">
        <w:rPr>
          <w:rFonts w:hint="cs"/>
          <w:rtl/>
        </w:rPr>
        <w:t xml:space="preserve"> </w:t>
      </w:r>
      <w:r w:rsidRPr="00F25690">
        <w:rPr>
          <w:rFonts w:hint="cs"/>
          <w:i/>
          <w:iCs/>
          <w:rtl/>
        </w:rPr>
        <w:t>الآمنة</w:t>
      </w:r>
      <w:r w:rsidRPr="001534F8">
        <w:rPr>
          <w:rFonts w:hint="cs"/>
          <w:rtl/>
        </w:rPr>
        <w:t>،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ومراكز</w:t>
      </w:r>
      <w:r w:rsidR="00532B04">
        <w:rPr>
          <w:rFonts w:hint="cs"/>
          <w:rtl/>
        </w:rPr>
        <w:t xml:space="preserve"> </w:t>
      </w:r>
      <w:proofErr w:type="spellStart"/>
      <w:r w:rsidRPr="00AB3E04">
        <w:rPr>
          <w:rFonts w:hint="cs"/>
          <w:i/>
          <w:iCs/>
          <w:rtl/>
        </w:rPr>
        <w:t>خوسيليكا</w:t>
      </w:r>
      <w:proofErr w:type="spellEnd"/>
      <w:r w:rsidR="00532B04">
        <w:rPr>
          <w:rFonts w:hint="cs"/>
          <w:rtl/>
        </w:rPr>
        <w:t xml:space="preserve"> </w:t>
      </w:r>
      <w:r>
        <w:rPr>
          <w:rFonts w:hint="cs"/>
          <w:rtl/>
        </w:rPr>
        <w:t>للخدمات</w:t>
      </w:r>
      <w:r w:rsidR="00532B04">
        <w:rPr>
          <w:rFonts w:hint="cs"/>
          <w:rtl/>
        </w:rPr>
        <w:t xml:space="preserve"> </w:t>
      </w:r>
      <w:r>
        <w:rPr>
          <w:rFonts w:hint="cs"/>
          <w:rtl/>
        </w:rPr>
        <w:t>المتكاملة،</w:t>
      </w:r>
      <w:r w:rsidR="00532B04">
        <w:rPr>
          <w:rFonts w:hint="cs"/>
          <w:rtl/>
        </w:rPr>
        <w:t xml:space="preserve"> </w:t>
      </w:r>
      <w:r>
        <w:rPr>
          <w:rFonts w:hint="cs"/>
          <w:rtl/>
        </w:rPr>
        <w:t>ومراكز</w:t>
      </w:r>
      <w:r w:rsidR="00532B04"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ثو</w:t>
      </w:r>
      <w:r w:rsidRPr="00AB3E04">
        <w:rPr>
          <w:rFonts w:hint="cs"/>
          <w:i/>
          <w:iCs/>
          <w:rtl/>
        </w:rPr>
        <w:t>ثوزيلا</w:t>
      </w:r>
      <w:proofErr w:type="spellEnd"/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للرعاية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وال</w:t>
      </w:r>
      <w:r>
        <w:rPr>
          <w:rFonts w:hint="cs"/>
          <w:rtl/>
        </w:rPr>
        <w:t>إيواء</w:t>
      </w:r>
      <w:r w:rsidRPr="001534F8">
        <w:rPr>
          <w:rFonts w:hint="cs"/>
          <w:rtl/>
        </w:rPr>
        <w:t>.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وتعرب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اللجنة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عن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قلقها</w:t>
      </w:r>
      <w:r w:rsidR="00532B04">
        <w:rPr>
          <w:rFonts w:hint="cs"/>
          <w:rtl/>
        </w:rPr>
        <w:t xml:space="preserve"> </w:t>
      </w:r>
      <w:r>
        <w:rPr>
          <w:rFonts w:hint="cs"/>
          <w:rtl/>
        </w:rPr>
        <w:t>كذلك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إزاء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التقارير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التي</w:t>
      </w:r>
      <w:r w:rsidR="00532B04">
        <w:rPr>
          <w:rFonts w:hint="cs"/>
          <w:rtl/>
        </w:rPr>
        <w:t xml:space="preserve"> </w:t>
      </w:r>
      <w:r>
        <w:rPr>
          <w:rFonts w:hint="cs"/>
          <w:rtl/>
        </w:rPr>
        <w:t>تفيد</w:t>
      </w:r>
      <w:r w:rsidR="00532B04">
        <w:rPr>
          <w:rFonts w:hint="cs"/>
          <w:rtl/>
        </w:rPr>
        <w:t xml:space="preserve"> </w:t>
      </w:r>
      <w:r>
        <w:rPr>
          <w:rFonts w:hint="cs"/>
          <w:rtl/>
        </w:rPr>
        <w:t>بأن</w:t>
      </w:r>
      <w:r w:rsidR="00532B04">
        <w:rPr>
          <w:rFonts w:hint="cs"/>
          <w:rtl/>
        </w:rPr>
        <w:t xml:space="preserve"> </w:t>
      </w:r>
      <w:r>
        <w:rPr>
          <w:rFonts w:hint="cs"/>
          <w:rtl/>
        </w:rPr>
        <w:t>طريقة</w:t>
      </w:r>
      <w:r w:rsidR="00532B04">
        <w:rPr>
          <w:rFonts w:hint="cs"/>
          <w:rtl/>
        </w:rPr>
        <w:t xml:space="preserve"> </w:t>
      </w:r>
      <w:r>
        <w:rPr>
          <w:rFonts w:hint="cs"/>
          <w:rtl/>
        </w:rPr>
        <w:t>استجواب</w:t>
      </w:r>
      <w:r w:rsidR="00532B04">
        <w:rPr>
          <w:rFonts w:hint="cs"/>
          <w:rtl/>
        </w:rPr>
        <w:t xml:space="preserve"> </w:t>
      </w:r>
      <w:r>
        <w:rPr>
          <w:rFonts w:hint="cs"/>
          <w:rtl/>
        </w:rPr>
        <w:t>الشرطة</w:t>
      </w:r>
      <w:r w:rsidR="00532B04">
        <w:rPr>
          <w:rFonts w:hint="cs"/>
          <w:rtl/>
        </w:rPr>
        <w:t xml:space="preserve"> </w:t>
      </w:r>
      <w:r>
        <w:rPr>
          <w:rFonts w:hint="cs"/>
          <w:rtl/>
        </w:rPr>
        <w:t>ل</w:t>
      </w:r>
      <w:r w:rsidRPr="001534F8">
        <w:rPr>
          <w:rFonts w:hint="cs"/>
          <w:rtl/>
        </w:rPr>
        <w:t>ضحايا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العنف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تفضي</w:t>
      </w:r>
      <w:r w:rsidR="00532B04">
        <w:rPr>
          <w:rFonts w:hint="cs"/>
          <w:rtl/>
        </w:rPr>
        <w:t xml:space="preserve"> </w:t>
      </w:r>
      <w:r>
        <w:rPr>
          <w:rFonts w:hint="cs"/>
          <w:rtl/>
        </w:rPr>
        <w:t>إلى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إصابتهم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بالصدمة</w:t>
      </w:r>
      <w:r w:rsidR="00532B04">
        <w:rPr>
          <w:rFonts w:hint="cs"/>
          <w:rtl/>
        </w:rPr>
        <w:t xml:space="preserve"> </w:t>
      </w:r>
      <w:r>
        <w:rPr>
          <w:rFonts w:hint="cs"/>
          <w:rtl/>
        </w:rPr>
        <w:t>مجدداً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(المواد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2،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و11-14،</w:t>
      </w:r>
      <w:r w:rsidR="00532B04">
        <w:rPr>
          <w:rFonts w:hint="cs"/>
          <w:rtl/>
        </w:rPr>
        <w:t xml:space="preserve"> </w:t>
      </w:r>
      <w:r>
        <w:rPr>
          <w:rFonts w:hint="cs"/>
          <w:rtl/>
        </w:rPr>
        <w:t>و</w:t>
      </w:r>
      <w:r w:rsidRPr="001534F8">
        <w:rPr>
          <w:rFonts w:hint="cs"/>
          <w:rtl/>
        </w:rPr>
        <w:t>16</w:t>
      </w:r>
      <w:proofErr w:type="gramStart"/>
      <w:r w:rsidRPr="001534F8">
        <w:rPr>
          <w:rFonts w:hint="cs"/>
          <w:rtl/>
        </w:rPr>
        <w:t>).</w:t>
      </w:r>
      <w:r>
        <w:t>‬</w:t>
      </w:r>
      <w:r>
        <w:t>‬</w:t>
      </w:r>
      <w:proofErr w:type="gramEnd"/>
      <w:r>
        <w:t>‬</w:t>
      </w:r>
      <w:r>
        <w:t>‬</w:t>
      </w:r>
    </w:p>
    <w:p w:rsidR="00FB7CD1" w:rsidRPr="001504A7" w:rsidRDefault="00FB7CD1" w:rsidP="008E1B66">
      <w:pPr>
        <w:pStyle w:val="SingleTxtGA"/>
        <w:pageBreakBefore/>
        <w:rPr>
          <w:b/>
          <w:bCs/>
          <w:rtl/>
        </w:rPr>
      </w:pPr>
      <w:r w:rsidRPr="001534F8">
        <w:rPr>
          <w:rFonts w:hint="cs"/>
          <w:rtl/>
        </w:rPr>
        <w:lastRenderedPageBreak/>
        <w:t>35-</w:t>
      </w:r>
      <w:r w:rsidRPr="001534F8">
        <w:t>‬</w:t>
      </w:r>
      <w:r w:rsidRPr="001534F8">
        <w:rPr>
          <w:rFonts w:hint="cs"/>
          <w:rtl/>
        </w:rPr>
        <w:tab/>
      </w:r>
      <w:r>
        <w:rPr>
          <w:rFonts w:hint="cs"/>
          <w:b/>
          <w:bCs/>
          <w:rtl/>
        </w:rPr>
        <w:t>ينبغي</w:t>
      </w:r>
      <w:r w:rsidR="00532B04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>للدولة</w:t>
      </w:r>
      <w:r w:rsidR="00532B04">
        <w:rPr>
          <w:rFonts w:hint="cs"/>
          <w:b/>
          <w:bCs/>
          <w:rtl/>
        </w:rPr>
        <w:t xml:space="preserve"> </w:t>
      </w:r>
      <w:proofErr w:type="gramStart"/>
      <w:r>
        <w:rPr>
          <w:rFonts w:hint="cs"/>
          <w:b/>
          <w:bCs/>
          <w:rtl/>
        </w:rPr>
        <w:t>الطرف:</w:t>
      </w:r>
      <w:r w:rsidRPr="001534F8">
        <w:t>‬</w:t>
      </w:r>
      <w:r>
        <w:t>‬</w:t>
      </w:r>
      <w:proofErr w:type="gramEnd"/>
      <w:r>
        <w:t>‬</w:t>
      </w:r>
      <w:r>
        <w:t>‬</w:t>
      </w:r>
      <w:r>
        <w:t>‬</w:t>
      </w:r>
      <w:r>
        <w:t>‬</w:t>
      </w:r>
      <w:r>
        <w:t>‬</w:t>
      </w:r>
      <w:r>
        <w:t>‬</w:t>
      </w:r>
    </w:p>
    <w:p w:rsidR="00FB7CD1" w:rsidRPr="001534F8" w:rsidRDefault="00FB7CD1" w:rsidP="0008286A">
      <w:pPr>
        <w:pStyle w:val="SingleTxtGA"/>
        <w:rPr>
          <w:b/>
          <w:bCs/>
          <w:rtl/>
        </w:rPr>
      </w:pPr>
      <w:r w:rsidRPr="001534F8">
        <w:rPr>
          <w:rFonts w:hint="cs"/>
          <w:rtl/>
        </w:rPr>
        <w:tab/>
        <w:t>(</w:t>
      </w:r>
      <w:r>
        <w:rPr>
          <w:rFonts w:hint="cs"/>
          <w:rtl/>
        </w:rPr>
        <w:t>أ</w:t>
      </w:r>
      <w:r w:rsidRPr="001534F8">
        <w:rPr>
          <w:rFonts w:hint="cs"/>
          <w:rtl/>
        </w:rPr>
        <w:t>)</w:t>
      </w:r>
      <w:r w:rsidR="0008286A">
        <w:rPr>
          <w:b/>
          <w:bCs/>
          <w:rtl/>
        </w:rPr>
        <w:tab/>
      </w:r>
      <w:r w:rsidRPr="001F793A">
        <w:rPr>
          <w:rFonts w:hint="cs"/>
          <w:b/>
          <w:bCs/>
          <w:rtl/>
        </w:rPr>
        <w:t>مواصلة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تكثيف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الجهود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المكثفة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أصل</w:t>
      </w:r>
      <w:r w:rsidR="00BA67FC">
        <w:rPr>
          <w:rFonts w:hint="cs"/>
          <w:b/>
          <w:bCs/>
          <w:rtl/>
        </w:rPr>
        <w:t>اً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الرامية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إلى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مكافحة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جميع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أشكال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العنف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الجنساني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والعنف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العائلي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الناجمة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عن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فعل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أو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تقصير</w:t>
      </w:r>
      <w:r w:rsidR="00532B04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>من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وكلاء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الدولة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أو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غيرهم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من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الأشخاص</w:t>
      </w:r>
      <w:r w:rsidR="00532B04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>على</w:t>
      </w:r>
      <w:r w:rsidR="00532B04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>نحو</w:t>
      </w:r>
      <w:r w:rsidR="00532B04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>يستوجب</w:t>
      </w:r>
      <w:r w:rsidR="00532B04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>وفاء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الدولة</w:t>
      </w:r>
      <w:r w:rsidR="00532B04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>بمسؤوليتها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وفقاً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للاتفاقية؛</w:t>
      </w:r>
    </w:p>
    <w:p w:rsidR="00FB7CD1" w:rsidRPr="001534F8" w:rsidRDefault="00FB7CD1" w:rsidP="0008286A">
      <w:pPr>
        <w:pStyle w:val="SingleTxtGA"/>
        <w:rPr>
          <w:b/>
          <w:bCs/>
          <w:rtl/>
        </w:rPr>
      </w:pPr>
      <w:r w:rsidRPr="001534F8">
        <w:rPr>
          <w:rFonts w:hint="cs"/>
          <w:rtl/>
        </w:rPr>
        <w:tab/>
        <w:t>(ب)</w:t>
      </w:r>
      <w:r w:rsidR="0008286A">
        <w:rPr>
          <w:b/>
          <w:bCs/>
          <w:rtl/>
        </w:rPr>
        <w:tab/>
      </w:r>
      <w:r w:rsidRPr="001F793A">
        <w:rPr>
          <w:rFonts w:hint="cs"/>
          <w:b/>
          <w:bCs/>
          <w:rtl/>
        </w:rPr>
        <w:t>ضمان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التحقيق</w:t>
      </w:r>
      <w:r w:rsidR="00532B04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>الشامل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في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جميع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الشكاوى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المتعلقة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بالعنف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الجنساني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والعنف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العائلي،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لا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سيما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تلك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الناجمة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عن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فعل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أو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تقصير</w:t>
      </w:r>
      <w:r w:rsidR="00532B04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>من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سلطات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الدولة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أو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غيرها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من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الكيانات</w:t>
      </w:r>
      <w:r>
        <w:rPr>
          <w:rFonts w:hint="cs"/>
          <w:b/>
          <w:bCs/>
          <w:rtl/>
        </w:rPr>
        <w:t>،</w:t>
      </w:r>
      <w:r w:rsidR="00532B04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>على</w:t>
      </w:r>
      <w:r w:rsidR="00532B04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>نحو</w:t>
      </w:r>
      <w:r w:rsidR="00532B04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>يستوجب</w:t>
      </w:r>
      <w:r w:rsidR="00532B04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>وفاء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ا</w:t>
      </w:r>
      <w:r>
        <w:rPr>
          <w:rFonts w:hint="cs"/>
          <w:b/>
          <w:bCs/>
          <w:rtl/>
        </w:rPr>
        <w:t>لدولة</w:t>
      </w:r>
      <w:r w:rsidR="00532B04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>ب</w:t>
      </w:r>
      <w:r w:rsidRPr="001F793A">
        <w:rPr>
          <w:rFonts w:hint="cs"/>
          <w:b/>
          <w:bCs/>
          <w:rtl/>
        </w:rPr>
        <w:t>مسؤولي</w:t>
      </w:r>
      <w:r>
        <w:rPr>
          <w:rFonts w:hint="cs"/>
          <w:b/>
          <w:bCs/>
          <w:rtl/>
        </w:rPr>
        <w:t>تها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الدولية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بموجب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الاتفاقية،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ومحاكمة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الجناة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المزعومين،</w:t>
      </w:r>
      <w:r w:rsidR="00532B04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>و</w:t>
      </w:r>
      <w:r w:rsidRPr="001F793A">
        <w:rPr>
          <w:rFonts w:hint="cs"/>
          <w:b/>
          <w:bCs/>
          <w:rtl/>
        </w:rPr>
        <w:t>معاقبتهم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بعقوبات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تتناسب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وخطورة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الجريمة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في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حال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إدانتهم؛</w:t>
      </w:r>
    </w:p>
    <w:p w:rsidR="00FB7CD1" w:rsidRPr="001F793A" w:rsidRDefault="00FB7CD1" w:rsidP="0008286A">
      <w:pPr>
        <w:pStyle w:val="SingleTxtGA"/>
        <w:rPr>
          <w:b/>
          <w:bCs/>
          <w:rtl/>
        </w:rPr>
      </w:pPr>
      <w:r w:rsidRPr="001534F8">
        <w:rPr>
          <w:rFonts w:hint="cs"/>
          <w:rtl/>
        </w:rPr>
        <w:tab/>
        <w:t>(ج)</w:t>
      </w:r>
      <w:r w:rsidR="0008286A">
        <w:rPr>
          <w:b/>
          <w:bCs/>
          <w:rtl/>
        </w:rPr>
        <w:tab/>
      </w:r>
      <w:r w:rsidRPr="001F793A">
        <w:rPr>
          <w:rFonts w:hint="cs"/>
          <w:b/>
          <w:bCs/>
          <w:rtl/>
        </w:rPr>
        <w:t>ضمان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وصول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الضحايا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دون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عائق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إلى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مرافق</w:t>
      </w:r>
      <w:r w:rsidR="00532B04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>الإيواء</w:t>
      </w:r>
      <w:r w:rsidR="00532B04">
        <w:rPr>
          <w:rFonts w:hint="cs"/>
          <w:b/>
          <w:bCs/>
          <w:rtl/>
        </w:rPr>
        <w:t xml:space="preserve"> </w:t>
      </w:r>
      <w:r w:rsidRPr="00D04DEF">
        <w:rPr>
          <w:rFonts w:hint="cs"/>
          <w:b/>
          <w:bCs/>
          <w:i/>
          <w:iCs/>
          <w:rtl/>
        </w:rPr>
        <w:t>الآمنة</w:t>
      </w:r>
      <w:r w:rsidRPr="001F793A">
        <w:rPr>
          <w:rFonts w:hint="cs"/>
          <w:b/>
          <w:bCs/>
          <w:rtl/>
        </w:rPr>
        <w:t>،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ومراكز</w:t>
      </w:r>
      <w:r w:rsidR="00532B04">
        <w:rPr>
          <w:rFonts w:hint="cs"/>
          <w:b/>
          <w:bCs/>
          <w:rtl/>
        </w:rPr>
        <w:t xml:space="preserve"> </w:t>
      </w:r>
      <w:proofErr w:type="spellStart"/>
      <w:r w:rsidRPr="00D04DEF">
        <w:rPr>
          <w:rFonts w:hint="cs"/>
          <w:b/>
          <w:bCs/>
          <w:i/>
          <w:iCs/>
          <w:rtl/>
        </w:rPr>
        <w:t>خوسيليكا</w:t>
      </w:r>
      <w:proofErr w:type="spellEnd"/>
      <w:r w:rsidR="00532B04">
        <w:rPr>
          <w:rFonts w:hint="cs"/>
          <w:b/>
          <w:bCs/>
          <w:i/>
          <w:iCs/>
          <w:rtl/>
        </w:rPr>
        <w:t xml:space="preserve"> </w:t>
      </w:r>
      <w:r w:rsidRPr="001F793A">
        <w:rPr>
          <w:rFonts w:hint="cs"/>
          <w:b/>
          <w:bCs/>
          <w:rtl/>
        </w:rPr>
        <w:t>للخدمات</w:t>
      </w:r>
      <w:r w:rsidR="00532B04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>المتكاملة</w:t>
      </w:r>
      <w:r w:rsidRPr="001F793A">
        <w:rPr>
          <w:rFonts w:hint="cs"/>
          <w:b/>
          <w:bCs/>
          <w:rtl/>
        </w:rPr>
        <w:t>،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ومراكز</w:t>
      </w:r>
      <w:r w:rsidR="00532B04">
        <w:rPr>
          <w:rFonts w:hint="cs"/>
          <w:b/>
          <w:bCs/>
          <w:rtl/>
        </w:rPr>
        <w:t xml:space="preserve"> </w:t>
      </w:r>
      <w:proofErr w:type="spellStart"/>
      <w:r>
        <w:rPr>
          <w:rFonts w:hint="cs"/>
          <w:b/>
          <w:bCs/>
          <w:i/>
          <w:iCs/>
          <w:rtl/>
        </w:rPr>
        <w:t>ث</w:t>
      </w:r>
      <w:r w:rsidRPr="00D04DEF">
        <w:rPr>
          <w:rFonts w:hint="cs"/>
          <w:b/>
          <w:bCs/>
          <w:i/>
          <w:iCs/>
          <w:rtl/>
        </w:rPr>
        <w:t>وثوزيلا</w:t>
      </w:r>
      <w:proofErr w:type="spellEnd"/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للرعاية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وال</w:t>
      </w:r>
      <w:r>
        <w:rPr>
          <w:rFonts w:hint="cs"/>
          <w:b/>
          <w:bCs/>
          <w:rtl/>
        </w:rPr>
        <w:t>إيواء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في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جميع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أنحاء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البلد،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فضلاً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عن</w:t>
      </w:r>
      <w:r w:rsidR="00532B04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>توفير</w:t>
      </w:r>
      <w:r w:rsidR="00532B04">
        <w:rPr>
          <w:rFonts w:hint="cs"/>
          <w:b/>
          <w:bCs/>
          <w:i/>
          <w:iCs/>
          <w:rtl/>
        </w:rPr>
        <w:t xml:space="preserve"> </w:t>
      </w:r>
      <w:r w:rsidRPr="00D04DEF">
        <w:rPr>
          <w:rFonts w:hint="cs"/>
          <w:b/>
          <w:bCs/>
          <w:i/>
          <w:iCs/>
          <w:rtl/>
        </w:rPr>
        <w:t>غرف</w:t>
      </w:r>
      <w:r w:rsidR="00532B04">
        <w:rPr>
          <w:rFonts w:hint="cs"/>
          <w:b/>
          <w:bCs/>
          <w:i/>
          <w:iCs/>
          <w:rtl/>
        </w:rPr>
        <w:t xml:space="preserve"> </w:t>
      </w:r>
      <w:r>
        <w:rPr>
          <w:rFonts w:hint="cs"/>
          <w:b/>
          <w:bCs/>
          <w:i/>
          <w:iCs/>
          <w:rtl/>
        </w:rPr>
        <w:t>ملائمة</w:t>
      </w:r>
      <w:r w:rsidR="00532B04">
        <w:rPr>
          <w:rFonts w:hint="cs"/>
          <w:b/>
          <w:bCs/>
          <w:i/>
          <w:iCs/>
          <w:rtl/>
        </w:rPr>
        <w:t xml:space="preserve"> </w:t>
      </w:r>
      <w:r>
        <w:rPr>
          <w:rFonts w:hint="cs"/>
          <w:b/>
          <w:bCs/>
          <w:i/>
          <w:iCs/>
          <w:rtl/>
        </w:rPr>
        <w:t>ل</w:t>
      </w:r>
      <w:r w:rsidRPr="00D04DEF">
        <w:rPr>
          <w:rFonts w:hint="cs"/>
          <w:b/>
          <w:bCs/>
          <w:i/>
          <w:iCs/>
          <w:rtl/>
        </w:rPr>
        <w:t>لضحايا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في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مراكز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الشرطة؛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وضمان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الأداء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الفعال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لمركز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مراقبة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العنف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الجنساني</w:t>
      </w:r>
      <w:r w:rsidR="00D328A7">
        <w:rPr>
          <w:rFonts w:hint="cs"/>
          <w:b/>
          <w:bCs/>
          <w:rtl/>
        </w:rPr>
        <w:t xml:space="preserve">؛ </w:t>
      </w:r>
    </w:p>
    <w:p w:rsidR="00FB7CD1" w:rsidRPr="001F793A" w:rsidRDefault="00FB7CD1" w:rsidP="0008286A">
      <w:pPr>
        <w:pStyle w:val="SingleTxtGA"/>
        <w:rPr>
          <w:b/>
          <w:bCs/>
          <w:rtl/>
        </w:rPr>
      </w:pPr>
      <w:r w:rsidRPr="001534F8">
        <w:rPr>
          <w:rFonts w:hint="cs"/>
          <w:rtl/>
        </w:rPr>
        <w:tab/>
        <w:t>(د)</w:t>
      </w:r>
      <w:r w:rsidR="0008286A">
        <w:rPr>
          <w:b/>
          <w:bCs/>
          <w:rtl/>
        </w:rPr>
        <w:tab/>
      </w:r>
      <w:r w:rsidRPr="001F793A">
        <w:rPr>
          <w:rFonts w:hint="cs"/>
          <w:b/>
          <w:bCs/>
          <w:rtl/>
        </w:rPr>
        <w:t>ضمان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حصول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ضحايا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العنف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وأسرهم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على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تعويضات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كاملة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عن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الضرر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الذي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لحق</w:t>
      </w:r>
      <w:r w:rsidR="00532B04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>ب</w:t>
      </w:r>
      <w:r w:rsidRPr="001F793A">
        <w:rPr>
          <w:rFonts w:hint="cs"/>
          <w:b/>
          <w:bCs/>
          <w:rtl/>
        </w:rPr>
        <w:t>هم،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بما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في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ذلك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التعويض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العادل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والمنصف،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و</w:t>
      </w:r>
      <w:r>
        <w:rPr>
          <w:rFonts w:hint="cs"/>
          <w:b/>
          <w:bCs/>
          <w:rtl/>
        </w:rPr>
        <w:t>إتاحة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إعادة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التأهيل</w:t>
      </w:r>
      <w:r w:rsidR="00532B04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>إلى</w:t>
      </w:r>
      <w:r w:rsidR="00532B04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>أقصى</w:t>
      </w:r>
      <w:r w:rsidR="00532B04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>حد</w:t>
      </w:r>
      <w:r w:rsidR="00FB4C6C">
        <w:rPr>
          <w:rFonts w:hint="cs"/>
          <w:b/>
          <w:bCs/>
          <w:rtl/>
        </w:rPr>
        <w:t> </w:t>
      </w:r>
      <w:r>
        <w:rPr>
          <w:rFonts w:hint="cs"/>
          <w:b/>
          <w:bCs/>
          <w:rtl/>
        </w:rPr>
        <w:t>ممكن</w:t>
      </w:r>
      <w:r w:rsidRPr="001F793A">
        <w:rPr>
          <w:rFonts w:hint="cs"/>
          <w:b/>
          <w:bCs/>
          <w:rtl/>
        </w:rPr>
        <w:t>؛</w:t>
      </w:r>
    </w:p>
    <w:p w:rsidR="00FB7CD1" w:rsidRPr="001F793A" w:rsidRDefault="00FB7CD1" w:rsidP="0008286A">
      <w:pPr>
        <w:pStyle w:val="SingleTxtGA"/>
        <w:rPr>
          <w:b/>
          <w:bCs/>
          <w:rtl/>
        </w:rPr>
      </w:pPr>
      <w:r w:rsidRPr="001534F8">
        <w:rPr>
          <w:rFonts w:hint="cs"/>
          <w:rtl/>
        </w:rPr>
        <w:tab/>
        <w:t>(هـ)</w:t>
      </w:r>
      <w:r w:rsidR="0008286A">
        <w:rPr>
          <w:rtl/>
        </w:rPr>
        <w:tab/>
      </w:r>
      <w:r w:rsidRPr="001F793A">
        <w:rPr>
          <w:rFonts w:hint="cs"/>
          <w:b/>
          <w:bCs/>
          <w:rtl/>
        </w:rPr>
        <w:t>توفير</w:t>
      </w:r>
      <w:r w:rsidR="00532B04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>ال</w:t>
      </w:r>
      <w:r w:rsidRPr="001F793A">
        <w:rPr>
          <w:rFonts w:hint="cs"/>
          <w:b/>
          <w:bCs/>
          <w:rtl/>
        </w:rPr>
        <w:t>تدريب</w:t>
      </w:r>
      <w:r w:rsidR="00532B04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>ال</w:t>
      </w:r>
      <w:r w:rsidRPr="001F793A">
        <w:rPr>
          <w:rFonts w:hint="cs"/>
          <w:b/>
          <w:bCs/>
          <w:rtl/>
        </w:rPr>
        <w:t>إلزامي</w:t>
      </w:r>
      <w:r w:rsidR="00532B04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>في</w:t>
      </w:r>
      <w:r w:rsidR="00532B04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>مجال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التحقيق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في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العنف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الجنساني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والعنف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العائلي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ومحاكمة</w:t>
      </w:r>
      <w:r w:rsidR="00532B04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>الجناة،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لجميع</w:t>
      </w:r>
      <w:r w:rsidR="00532B04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>ال</w:t>
      </w:r>
      <w:r w:rsidRPr="001F793A">
        <w:rPr>
          <w:rFonts w:hint="cs"/>
          <w:b/>
          <w:bCs/>
          <w:rtl/>
        </w:rPr>
        <w:t>موظفي</w:t>
      </w:r>
      <w:r>
        <w:rPr>
          <w:rFonts w:hint="cs"/>
          <w:b/>
          <w:bCs/>
          <w:rtl/>
        </w:rPr>
        <w:t>ن</w:t>
      </w:r>
      <w:r w:rsidR="00532B04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>المكلفين</w:t>
      </w:r>
      <w:r w:rsidR="00532B04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>ب</w:t>
      </w:r>
      <w:r w:rsidRPr="001F793A">
        <w:rPr>
          <w:rFonts w:hint="cs"/>
          <w:b/>
          <w:bCs/>
          <w:rtl/>
        </w:rPr>
        <w:t>إنفاذ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القانون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و</w:t>
      </w:r>
      <w:r>
        <w:rPr>
          <w:rFonts w:hint="cs"/>
          <w:b/>
          <w:bCs/>
          <w:rtl/>
        </w:rPr>
        <w:t>ال</w:t>
      </w:r>
      <w:r w:rsidRPr="001F793A">
        <w:rPr>
          <w:rFonts w:hint="cs"/>
          <w:b/>
          <w:bCs/>
          <w:rtl/>
        </w:rPr>
        <w:t>موظفي</w:t>
      </w:r>
      <w:r>
        <w:rPr>
          <w:rFonts w:hint="cs"/>
          <w:b/>
          <w:bCs/>
          <w:rtl/>
        </w:rPr>
        <w:t>ن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ال</w:t>
      </w:r>
      <w:r>
        <w:rPr>
          <w:rFonts w:hint="cs"/>
          <w:b/>
          <w:bCs/>
          <w:rtl/>
        </w:rPr>
        <w:t>قضائيين</w:t>
      </w:r>
      <w:r w:rsidR="00532B04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>ل</w:t>
      </w:r>
      <w:r w:rsidRPr="001F793A">
        <w:rPr>
          <w:rFonts w:hint="cs"/>
          <w:b/>
          <w:bCs/>
          <w:rtl/>
        </w:rPr>
        <w:t>ضمان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فعالية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المحاكمات،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وتوفير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التدريب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للشرطة</w:t>
      </w:r>
      <w:r w:rsidR="00532B04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>في</w:t>
      </w:r>
      <w:r w:rsidR="00532B04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>مجال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استجواب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الضحايا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بطريقة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تراعي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ال</w:t>
      </w:r>
      <w:r>
        <w:rPr>
          <w:rFonts w:hint="cs"/>
          <w:b/>
          <w:bCs/>
          <w:rtl/>
        </w:rPr>
        <w:t>منظور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الجنس</w:t>
      </w:r>
      <w:r>
        <w:rPr>
          <w:rFonts w:hint="cs"/>
          <w:b/>
          <w:bCs/>
          <w:rtl/>
        </w:rPr>
        <w:t>ان</w:t>
      </w:r>
      <w:r w:rsidRPr="001F793A">
        <w:rPr>
          <w:rFonts w:hint="cs"/>
          <w:b/>
          <w:bCs/>
          <w:rtl/>
        </w:rPr>
        <w:t>ي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تجنباً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لإصابتهم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بالصدمة</w:t>
      </w:r>
      <w:r w:rsidR="00532B04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>مجدداً</w:t>
      </w:r>
      <w:r w:rsidRPr="001F793A">
        <w:rPr>
          <w:rFonts w:hint="cs"/>
          <w:b/>
          <w:bCs/>
          <w:rtl/>
        </w:rPr>
        <w:t>؛</w:t>
      </w:r>
      <w:r w:rsidRPr="001F793A">
        <w:rPr>
          <w:rFonts w:hint="cs"/>
          <w:b/>
          <w:bCs/>
          <w:rtl/>
        </w:rPr>
        <w:cr/>
      </w:r>
      <w:r w:rsidRPr="001534F8">
        <w:rPr>
          <w:rFonts w:hint="cs"/>
          <w:rtl/>
        </w:rPr>
        <w:tab/>
        <w:t>(و)</w:t>
      </w:r>
      <w:r w:rsidR="0008286A">
        <w:rPr>
          <w:b/>
          <w:bCs/>
          <w:rtl/>
        </w:rPr>
        <w:tab/>
      </w:r>
      <w:r w:rsidRPr="001F793A">
        <w:rPr>
          <w:rFonts w:hint="cs"/>
          <w:b/>
          <w:bCs/>
          <w:rtl/>
        </w:rPr>
        <w:t>التنفيذ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الصارم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لخطة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الست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نقاط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بشأن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العنف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الجنساني،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والجرائم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الجنسية،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ودعم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الضحايا.</w:t>
      </w:r>
    </w:p>
    <w:p w:rsidR="00FB7CD1" w:rsidRPr="00FB7CD1" w:rsidRDefault="00FB7CD1" w:rsidP="0008286A">
      <w:pPr>
        <w:pStyle w:val="H23GA"/>
      </w:pPr>
      <w:r w:rsidRPr="001534F8">
        <w:rPr>
          <w:rFonts w:hint="cs"/>
          <w:rtl/>
        </w:rPr>
        <w:tab/>
      </w:r>
      <w:r w:rsidRPr="001F793A">
        <w:rPr>
          <w:rFonts w:hint="cs"/>
          <w:rtl/>
        </w:rPr>
        <w:tab/>
        <w:t>ملتمسو</w:t>
      </w:r>
      <w:r w:rsidR="00532B04">
        <w:rPr>
          <w:rFonts w:hint="cs"/>
          <w:rtl/>
        </w:rPr>
        <w:t xml:space="preserve"> </w:t>
      </w:r>
      <w:r w:rsidRPr="001F793A">
        <w:rPr>
          <w:rFonts w:hint="cs"/>
          <w:rtl/>
        </w:rPr>
        <w:t>اللجوء</w:t>
      </w:r>
      <w:r w:rsidR="00532B04">
        <w:rPr>
          <w:rFonts w:hint="cs"/>
          <w:rtl/>
        </w:rPr>
        <w:t xml:space="preserve"> </w:t>
      </w:r>
      <w:r w:rsidRPr="001F793A">
        <w:rPr>
          <w:rFonts w:hint="cs"/>
          <w:rtl/>
        </w:rPr>
        <w:t>واللاجئون</w:t>
      </w:r>
      <w:r w:rsidR="00532B04">
        <w:rPr>
          <w:rFonts w:hint="cs"/>
          <w:rtl/>
        </w:rPr>
        <w:t xml:space="preserve"> </w:t>
      </w:r>
      <w:r w:rsidRPr="001F793A">
        <w:rPr>
          <w:rFonts w:hint="cs"/>
          <w:rtl/>
        </w:rPr>
        <w:t>والاعتداءات</w:t>
      </w:r>
      <w:r w:rsidR="00532B04">
        <w:rPr>
          <w:rFonts w:hint="cs"/>
          <w:rtl/>
        </w:rPr>
        <w:t xml:space="preserve"> </w:t>
      </w:r>
      <w:r>
        <w:rPr>
          <w:rFonts w:hint="cs"/>
          <w:rtl/>
        </w:rPr>
        <w:t>ال</w:t>
      </w:r>
      <w:r w:rsidRPr="00AE5E75">
        <w:rPr>
          <w:rtl/>
        </w:rPr>
        <w:t>قائمة</w:t>
      </w:r>
      <w:r w:rsidR="00532B04">
        <w:rPr>
          <w:rtl/>
        </w:rPr>
        <w:t xml:space="preserve"> </w:t>
      </w:r>
      <w:r w:rsidRPr="00AE5E75">
        <w:rPr>
          <w:rtl/>
        </w:rPr>
        <w:t>على</w:t>
      </w:r>
      <w:r w:rsidR="00532B04">
        <w:rPr>
          <w:rtl/>
        </w:rPr>
        <w:t xml:space="preserve"> </w:t>
      </w:r>
      <w:r w:rsidRPr="00AE5E75">
        <w:rPr>
          <w:rtl/>
        </w:rPr>
        <w:t>كره</w:t>
      </w:r>
      <w:r w:rsidR="00532B04">
        <w:rPr>
          <w:rFonts w:hint="cs"/>
          <w:rtl/>
        </w:rPr>
        <w:t xml:space="preserve"> </w:t>
      </w:r>
      <w:r w:rsidRPr="001F793A">
        <w:rPr>
          <w:rFonts w:hint="cs"/>
          <w:rtl/>
        </w:rPr>
        <w:t>الأجانب</w:t>
      </w:r>
      <w:r w:rsidR="00532B04">
        <w:rPr>
          <w:rFonts w:hint="cs"/>
          <w:rtl/>
        </w:rPr>
        <w:t xml:space="preserve"> </w:t>
      </w:r>
    </w:p>
    <w:p w:rsidR="00FB7CD1" w:rsidRPr="001534F8" w:rsidRDefault="00FB7CD1" w:rsidP="0008286A">
      <w:pPr>
        <w:pStyle w:val="SingleTxtGA"/>
        <w:rPr>
          <w:rtl/>
        </w:rPr>
      </w:pPr>
      <w:r w:rsidRPr="001534F8">
        <w:rPr>
          <w:rFonts w:hint="cs"/>
          <w:rtl/>
        </w:rPr>
        <w:t>36-</w:t>
      </w:r>
      <w:r w:rsidRPr="001534F8">
        <w:t>‬</w:t>
      </w:r>
      <w:r w:rsidRPr="001534F8">
        <w:rPr>
          <w:rFonts w:hint="cs"/>
          <w:rtl/>
        </w:rPr>
        <w:tab/>
        <w:t>تحيط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اللجنة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علماً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بالعدد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الكبير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للاجئين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وملتمسي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اللجوء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في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الدولة</w:t>
      </w:r>
      <w:r w:rsidR="00532B04">
        <w:rPr>
          <w:rFonts w:hint="cs"/>
          <w:rtl/>
        </w:rPr>
        <w:t xml:space="preserve"> </w:t>
      </w:r>
      <w:r>
        <w:rPr>
          <w:rFonts w:hint="cs"/>
          <w:rtl/>
        </w:rPr>
        <w:t>الطرف،</w:t>
      </w:r>
      <w:r w:rsidR="00532B04">
        <w:rPr>
          <w:rFonts w:hint="cs"/>
          <w:rtl/>
        </w:rPr>
        <w:t xml:space="preserve"> </w:t>
      </w:r>
      <w:r>
        <w:rPr>
          <w:rFonts w:hint="cs"/>
          <w:rtl/>
        </w:rPr>
        <w:t>لكنها</w:t>
      </w:r>
      <w:r w:rsidR="00532B04">
        <w:rPr>
          <w:rFonts w:hint="cs"/>
          <w:rtl/>
        </w:rPr>
        <w:t xml:space="preserve"> </w:t>
      </w:r>
      <w:r>
        <w:rPr>
          <w:rFonts w:hint="cs"/>
          <w:rtl/>
        </w:rPr>
        <w:t>تشعر</w:t>
      </w:r>
      <w:r w:rsidR="00532B04">
        <w:rPr>
          <w:rFonts w:hint="cs"/>
          <w:rtl/>
        </w:rPr>
        <w:t xml:space="preserve"> </w:t>
      </w:r>
      <w:r>
        <w:rPr>
          <w:rFonts w:hint="cs"/>
          <w:rtl/>
        </w:rPr>
        <w:t>بالقلق</w:t>
      </w:r>
      <w:r w:rsidR="00532B04">
        <w:rPr>
          <w:rFonts w:hint="cs"/>
          <w:rtl/>
        </w:rPr>
        <w:t xml:space="preserve"> </w:t>
      </w:r>
      <w:proofErr w:type="gramStart"/>
      <w:r>
        <w:rPr>
          <w:rFonts w:hint="cs"/>
          <w:rtl/>
        </w:rPr>
        <w:t>إزاء</w:t>
      </w:r>
      <w:r w:rsidRPr="001534F8">
        <w:rPr>
          <w:rFonts w:hint="cs"/>
          <w:rtl/>
        </w:rPr>
        <w:t>:</w:t>
      </w:r>
      <w:r>
        <w:t>‬</w:t>
      </w:r>
      <w:r>
        <w:t>‬</w:t>
      </w:r>
      <w:proofErr w:type="gramEnd"/>
      <w:r>
        <w:t>‬</w:t>
      </w:r>
      <w:r>
        <w:t>‬</w:t>
      </w:r>
    </w:p>
    <w:p w:rsidR="00FB7CD1" w:rsidRPr="001534F8" w:rsidRDefault="00FB7CD1" w:rsidP="0008286A">
      <w:pPr>
        <w:pStyle w:val="SingleTxtGA"/>
        <w:rPr>
          <w:rtl/>
        </w:rPr>
      </w:pPr>
      <w:r w:rsidRPr="001534F8">
        <w:rPr>
          <w:rFonts w:hint="cs"/>
          <w:rtl/>
        </w:rPr>
        <w:tab/>
        <w:t>(أ)</w:t>
      </w:r>
      <w:r w:rsidR="0008286A">
        <w:rPr>
          <w:rtl/>
        </w:rPr>
        <w:tab/>
      </w:r>
      <w:r w:rsidRPr="001534F8">
        <w:rPr>
          <w:rFonts w:hint="cs"/>
          <w:rtl/>
        </w:rPr>
        <w:t>التقارير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التي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تفيد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ب</w:t>
      </w:r>
      <w:r>
        <w:rPr>
          <w:rFonts w:hint="cs"/>
          <w:rtl/>
        </w:rPr>
        <w:t>أن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الدولة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الطرف</w:t>
      </w:r>
      <w:r w:rsidR="00532B04">
        <w:rPr>
          <w:rFonts w:hint="cs"/>
          <w:rtl/>
        </w:rPr>
        <w:t xml:space="preserve"> </w:t>
      </w:r>
      <w:r>
        <w:rPr>
          <w:rFonts w:hint="cs"/>
          <w:rtl/>
        </w:rPr>
        <w:t>تعكف</w:t>
      </w:r>
      <w:r w:rsidR="00532B04">
        <w:rPr>
          <w:rFonts w:hint="cs"/>
          <w:rtl/>
        </w:rPr>
        <w:t xml:space="preserve"> </w:t>
      </w:r>
      <w:r>
        <w:rPr>
          <w:rFonts w:hint="cs"/>
          <w:rtl/>
        </w:rPr>
        <w:t>على</w:t>
      </w:r>
      <w:r w:rsidR="00532B04">
        <w:rPr>
          <w:rFonts w:hint="cs"/>
          <w:rtl/>
        </w:rPr>
        <w:t xml:space="preserve"> </w:t>
      </w:r>
      <w:r>
        <w:rPr>
          <w:rFonts w:hint="cs"/>
          <w:rtl/>
        </w:rPr>
        <w:t>مراجعة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التشريعات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التي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تق</w:t>
      </w:r>
      <w:r>
        <w:rPr>
          <w:rFonts w:hint="cs"/>
          <w:rtl/>
        </w:rPr>
        <w:t>ت</w:t>
      </w:r>
      <w:r w:rsidRPr="001534F8">
        <w:rPr>
          <w:rFonts w:hint="cs"/>
          <w:rtl/>
        </w:rPr>
        <w:t>ضي</w:t>
      </w:r>
      <w:r w:rsidR="00532B04">
        <w:rPr>
          <w:rFonts w:hint="cs"/>
          <w:rtl/>
        </w:rPr>
        <w:t xml:space="preserve"> </w:t>
      </w:r>
      <w:r>
        <w:rPr>
          <w:rFonts w:hint="cs"/>
          <w:rtl/>
        </w:rPr>
        <w:t>حضور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ملتمس</w:t>
      </w:r>
      <w:r>
        <w:rPr>
          <w:rFonts w:hint="cs"/>
          <w:rtl/>
        </w:rPr>
        <w:t>ي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اللجوء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إلى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مكتب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استقبال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اللاجئين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في</w:t>
      </w:r>
      <w:r w:rsidR="00532B04">
        <w:rPr>
          <w:rFonts w:hint="cs"/>
          <w:rtl/>
        </w:rPr>
        <w:t xml:space="preserve"> </w:t>
      </w:r>
      <w:r>
        <w:rPr>
          <w:rFonts w:hint="cs"/>
          <w:rtl/>
        </w:rPr>
        <w:t>غضون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خمسة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أيام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بعد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وصولهم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إلى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البلد،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وإلا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ف</w:t>
      </w:r>
      <w:r>
        <w:rPr>
          <w:rFonts w:hint="cs"/>
          <w:rtl/>
        </w:rPr>
        <w:t>إنهم</w:t>
      </w:r>
      <w:r w:rsidR="00532B04">
        <w:rPr>
          <w:rFonts w:hint="cs"/>
          <w:rtl/>
        </w:rPr>
        <w:t xml:space="preserve"> </w:t>
      </w:r>
      <w:r>
        <w:rPr>
          <w:rFonts w:hint="cs"/>
          <w:rtl/>
        </w:rPr>
        <w:t>سيحرمون</w:t>
      </w:r>
      <w:r w:rsidR="00532B04">
        <w:rPr>
          <w:rFonts w:hint="cs"/>
          <w:rtl/>
        </w:rPr>
        <w:t xml:space="preserve"> </w:t>
      </w:r>
      <w:r>
        <w:rPr>
          <w:rFonts w:hint="cs"/>
          <w:rtl/>
        </w:rPr>
        <w:t>من</w:t>
      </w:r>
      <w:r w:rsidR="00532B04">
        <w:rPr>
          <w:rFonts w:hint="cs"/>
          <w:rtl/>
        </w:rPr>
        <w:t xml:space="preserve"> </w:t>
      </w:r>
      <w:r>
        <w:rPr>
          <w:rFonts w:hint="cs"/>
          <w:rtl/>
        </w:rPr>
        <w:t>الحصول</w:t>
      </w:r>
      <w:r w:rsidR="00532B04">
        <w:rPr>
          <w:rFonts w:hint="cs"/>
          <w:rtl/>
        </w:rPr>
        <w:t xml:space="preserve"> </w:t>
      </w:r>
      <w:r>
        <w:rPr>
          <w:rFonts w:hint="cs"/>
          <w:rtl/>
        </w:rPr>
        <w:t>على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مركز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اللاجئ،</w:t>
      </w:r>
      <w:r w:rsidR="00532B04">
        <w:rPr>
          <w:rFonts w:hint="cs"/>
          <w:rtl/>
        </w:rPr>
        <w:t xml:space="preserve"> </w:t>
      </w:r>
      <w:r>
        <w:rPr>
          <w:rFonts w:hint="cs"/>
          <w:rtl/>
        </w:rPr>
        <w:t>وذلك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من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شأنه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أن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ي</w:t>
      </w:r>
      <w:r>
        <w:rPr>
          <w:rFonts w:hint="cs"/>
          <w:rtl/>
        </w:rPr>
        <w:t>قوّض</w:t>
      </w:r>
      <w:r w:rsidR="00532B04">
        <w:rPr>
          <w:rFonts w:hint="cs"/>
          <w:rtl/>
        </w:rPr>
        <w:t xml:space="preserve"> </w:t>
      </w:r>
      <w:r>
        <w:rPr>
          <w:rFonts w:hint="cs"/>
          <w:rtl/>
        </w:rPr>
        <w:t>العمل</w:t>
      </w:r>
      <w:r w:rsidR="00532B04">
        <w:rPr>
          <w:rFonts w:hint="cs"/>
          <w:rtl/>
        </w:rPr>
        <w:t xml:space="preserve"> </w:t>
      </w:r>
      <w:r>
        <w:rPr>
          <w:rFonts w:hint="cs"/>
          <w:rtl/>
        </w:rPr>
        <w:t>ب</w:t>
      </w:r>
      <w:r w:rsidRPr="001534F8">
        <w:rPr>
          <w:rFonts w:hint="cs"/>
          <w:rtl/>
        </w:rPr>
        <w:t>مبدأ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عدم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الإعادة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القسرية</w:t>
      </w:r>
      <w:r w:rsidR="0008286A">
        <w:rPr>
          <w:rFonts w:hint="cs"/>
          <w:rtl/>
        </w:rPr>
        <w:t>،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وهو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أمر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أكدته</w:t>
      </w:r>
      <w:r w:rsidR="00532B04">
        <w:rPr>
          <w:rFonts w:hint="cs"/>
          <w:rtl/>
        </w:rPr>
        <w:t xml:space="preserve"> </w:t>
      </w:r>
      <w:r w:rsidRPr="00212C3B">
        <w:rPr>
          <w:rFonts w:hint="cs"/>
          <w:iCs/>
          <w:rtl/>
        </w:rPr>
        <w:t>قضية</w:t>
      </w:r>
      <w:r w:rsidR="00532B04">
        <w:rPr>
          <w:rFonts w:hint="cs"/>
          <w:iCs/>
          <w:rtl/>
        </w:rPr>
        <w:t xml:space="preserve"> </w:t>
      </w:r>
      <w:r w:rsidRPr="00212C3B">
        <w:rPr>
          <w:rFonts w:hint="cs"/>
          <w:iCs/>
          <w:rtl/>
        </w:rPr>
        <w:t>روتا</w:t>
      </w:r>
      <w:r w:rsidR="00532B04">
        <w:rPr>
          <w:rFonts w:hint="cs"/>
          <w:iCs/>
          <w:rtl/>
        </w:rPr>
        <w:t xml:space="preserve"> </w:t>
      </w:r>
      <w:r w:rsidRPr="00212C3B">
        <w:rPr>
          <w:rFonts w:hint="cs"/>
          <w:iCs/>
          <w:rtl/>
        </w:rPr>
        <w:t>ضد</w:t>
      </w:r>
      <w:r w:rsidR="00532B04">
        <w:rPr>
          <w:rFonts w:hint="cs"/>
          <w:iCs/>
          <w:rtl/>
        </w:rPr>
        <w:t xml:space="preserve"> </w:t>
      </w:r>
      <w:r w:rsidRPr="00212C3B">
        <w:rPr>
          <w:rFonts w:hint="cs"/>
          <w:iCs/>
          <w:rtl/>
        </w:rPr>
        <w:t>وزير</w:t>
      </w:r>
      <w:r w:rsidR="00532B04">
        <w:rPr>
          <w:rFonts w:hint="cs"/>
          <w:iCs/>
          <w:rtl/>
        </w:rPr>
        <w:t xml:space="preserve"> </w:t>
      </w:r>
      <w:r w:rsidRPr="00212C3B">
        <w:rPr>
          <w:rFonts w:hint="cs"/>
          <w:iCs/>
          <w:rtl/>
        </w:rPr>
        <w:t>الداخلية</w:t>
      </w:r>
      <w:r w:rsidRPr="001534F8">
        <w:rPr>
          <w:rFonts w:hint="cs"/>
          <w:rtl/>
        </w:rPr>
        <w:t>؛</w:t>
      </w:r>
    </w:p>
    <w:p w:rsidR="00FB7CD1" w:rsidRPr="001534F8" w:rsidRDefault="00FB7CD1" w:rsidP="0008286A">
      <w:pPr>
        <w:pStyle w:val="SingleTxtGA"/>
        <w:rPr>
          <w:rtl/>
        </w:rPr>
      </w:pPr>
      <w:r w:rsidRPr="001534F8">
        <w:rPr>
          <w:rFonts w:hint="cs"/>
          <w:rtl/>
        </w:rPr>
        <w:tab/>
        <w:t>(ب)</w:t>
      </w:r>
      <w:r>
        <w:rPr>
          <w:rtl/>
        </w:rPr>
        <w:tab/>
      </w:r>
      <w:r w:rsidRPr="001534F8">
        <w:rPr>
          <w:rFonts w:hint="cs"/>
          <w:rtl/>
        </w:rPr>
        <w:t>زيادة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الصعوبات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المرتبطة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بالوصول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إلى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إجراءات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تحديد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مركز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اللاجئ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بسبب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إغلاق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عدد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من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مكات</w:t>
      </w:r>
      <w:r>
        <w:rPr>
          <w:rFonts w:hint="cs"/>
          <w:rtl/>
        </w:rPr>
        <w:t>ب</w:t>
      </w:r>
      <w:r w:rsidR="00532B04">
        <w:rPr>
          <w:rFonts w:hint="cs"/>
          <w:rtl/>
        </w:rPr>
        <w:t xml:space="preserve"> </w:t>
      </w:r>
      <w:r>
        <w:rPr>
          <w:rFonts w:hint="cs"/>
          <w:rtl/>
        </w:rPr>
        <w:t>استقبال</w:t>
      </w:r>
      <w:r w:rsidR="00532B04">
        <w:rPr>
          <w:rFonts w:hint="cs"/>
          <w:rtl/>
        </w:rPr>
        <w:t xml:space="preserve"> </w:t>
      </w:r>
      <w:r>
        <w:rPr>
          <w:rFonts w:hint="cs"/>
          <w:rtl/>
        </w:rPr>
        <w:t>اللاجئين،</w:t>
      </w:r>
      <w:r w:rsidR="00532B04">
        <w:rPr>
          <w:rFonts w:hint="cs"/>
          <w:rtl/>
        </w:rPr>
        <w:t xml:space="preserve"> </w:t>
      </w:r>
      <w:r>
        <w:rPr>
          <w:rFonts w:hint="cs"/>
          <w:rtl/>
        </w:rPr>
        <w:t>وعدم</w:t>
      </w:r>
      <w:r w:rsidR="00532B04">
        <w:rPr>
          <w:rFonts w:hint="cs"/>
          <w:rtl/>
        </w:rPr>
        <w:t xml:space="preserve"> </w:t>
      </w:r>
      <w:r>
        <w:rPr>
          <w:rFonts w:hint="cs"/>
          <w:rtl/>
        </w:rPr>
        <w:t>وجود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ضمانات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كافية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ضد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الإعادة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القسرية؛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وشطب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القضايا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دون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النظر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في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الأدلة،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ما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أسفر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عن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انخفاض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كبير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في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عدد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الأشخاص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الذين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مُنحوا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مركز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اللاجئ،</w:t>
      </w:r>
      <w:r w:rsidR="00532B04">
        <w:rPr>
          <w:rFonts w:hint="cs"/>
          <w:rtl/>
        </w:rPr>
        <w:t xml:space="preserve"> </w:t>
      </w:r>
      <w:r>
        <w:rPr>
          <w:rFonts w:hint="cs"/>
          <w:rtl/>
        </w:rPr>
        <w:t>وعن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شعور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ملتمسي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اللجوء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بخوف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دائم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من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الترحيل؛</w:t>
      </w:r>
    </w:p>
    <w:p w:rsidR="00FB7CD1" w:rsidRPr="001534F8" w:rsidRDefault="00FB7CD1" w:rsidP="0008286A">
      <w:pPr>
        <w:pStyle w:val="SingleTxtGA"/>
        <w:rPr>
          <w:rtl/>
        </w:rPr>
      </w:pPr>
      <w:r w:rsidRPr="001534F8">
        <w:rPr>
          <w:rFonts w:hint="cs"/>
          <w:rtl/>
        </w:rPr>
        <w:tab/>
        <w:t>(ج)</w:t>
      </w:r>
      <w:r>
        <w:rPr>
          <w:rtl/>
        </w:rPr>
        <w:tab/>
      </w:r>
      <w:r w:rsidRPr="001534F8">
        <w:rPr>
          <w:rFonts w:hint="cs"/>
          <w:rtl/>
        </w:rPr>
        <w:t>الادعاءات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بأن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بعض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موظفي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الهجرة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يرفضون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منح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ملتمسي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اللجوء</w:t>
      </w:r>
      <w:r>
        <w:rPr>
          <w:rFonts w:hint="cs"/>
          <w:rtl/>
        </w:rPr>
        <w:t>،</w:t>
      </w:r>
      <w:r w:rsidR="00532B04">
        <w:rPr>
          <w:rFonts w:hint="cs"/>
          <w:rtl/>
        </w:rPr>
        <w:t xml:space="preserve"> </w:t>
      </w:r>
      <w:r>
        <w:rPr>
          <w:rFonts w:hint="cs"/>
          <w:rtl/>
        </w:rPr>
        <w:t>حتى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الحقيقيين</w:t>
      </w:r>
      <w:r w:rsidR="00532B04">
        <w:rPr>
          <w:rFonts w:hint="cs"/>
          <w:rtl/>
        </w:rPr>
        <w:t xml:space="preserve"> </w:t>
      </w:r>
      <w:r>
        <w:rPr>
          <w:rFonts w:hint="cs"/>
          <w:rtl/>
        </w:rPr>
        <w:t>منهم،</w:t>
      </w:r>
      <w:r w:rsidR="00532B04">
        <w:rPr>
          <w:rFonts w:hint="cs"/>
          <w:rtl/>
        </w:rPr>
        <w:t xml:space="preserve"> </w:t>
      </w:r>
      <w:r>
        <w:rPr>
          <w:rFonts w:hint="cs"/>
          <w:rtl/>
        </w:rPr>
        <w:t>تأشيرة</w:t>
      </w:r>
      <w:r w:rsidR="00532B04">
        <w:rPr>
          <w:rFonts w:hint="cs"/>
          <w:rtl/>
        </w:rPr>
        <w:t xml:space="preserve"> </w:t>
      </w:r>
      <w:r>
        <w:rPr>
          <w:rFonts w:hint="cs"/>
          <w:rtl/>
        </w:rPr>
        <w:t>عبور</w:t>
      </w:r>
      <w:r w:rsidR="00532B04">
        <w:rPr>
          <w:rFonts w:hint="cs"/>
          <w:rtl/>
        </w:rPr>
        <w:t xml:space="preserve"> </w:t>
      </w:r>
      <w:r>
        <w:rPr>
          <w:rFonts w:hint="cs"/>
          <w:rtl/>
        </w:rPr>
        <w:t>اللاجئين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في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ميناء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الدخول،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ما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يعرضهم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لخطر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الاعتقال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أو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الترحيل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lastRenderedPageBreak/>
        <w:t>الفوري،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والتقارير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التي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تفيد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بأن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الضباط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المكلفين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بتحديد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مركز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اللاجئ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يلغون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أو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يرفضون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تمديد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تأشيرة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عبور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اللاجئ</w:t>
      </w:r>
      <w:r>
        <w:rPr>
          <w:rFonts w:hint="cs"/>
          <w:rtl/>
        </w:rPr>
        <w:t>ين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إذا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لم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يحصلوا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على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رشوة؛</w:t>
      </w:r>
    </w:p>
    <w:p w:rsidR="006A23C0" w:rsidRDefault="00FB7CD1" w:rsidP="006A23C0">
      <w:pPr>
        <w:pStyle w:val="SingleTxtGA"/>
        <w:rPr>
          <w:rtl/>
        </w:rPr>
      </w:pPr>
      <w:r w:rsidRPr="001534F8">
        <w:rPr>
          <w:rFonts w:hint="cs"/>
          <w:rtl/>
        </w:rPr>
        <w:tab/>
        <w:t>(د)</w:t>
      </w:r>
      <w:r w:rsidR="0008286A">
        <w:rPr>
          <w:rtl/>
        </w:rPr>
        <w:tab/>
      </w:r>
      <w:r w:rsidRPr="001534F8">
        <w:rPr>
          <w:rFonts w:hint="cs"/>
          <w:rtl/>
        </w:rPr>
        <w:t>قانون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الهجرة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لعام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2002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الذي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ينص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على</w:t>
      </w:r>
      <w:r w:rsidR="00532B04">
        <w:rPr>
          <w:rFonts w:hint="cs"/>
          <w:rtl/>
        </w:rPr>
        <w:t xml:space="preserve"> </w:t>
      </w:r>
      <w:proofErr w:type="gramStart"/>
      <w:r w:rsidRPr="001534F8">
        <w:rPr>
          <w:rFonts w:hint="cs"/>
          <w:rtl/>
        </w:rPr>
        <w:t>احتجاز</w:t>
      </w:r>
      <w:r w:rsidR="00532B04">
        <w:rPr>
          <w:rFonts w:hint="cs"/>
          <w:rtl/>
        </w:rPr>
        <w:t xml:space="preserve"> </w:t>
      </w:r>
      <w:r w:rsidR="00DD216A">
        <w:rPr>
          <w:rFonts w:hint="cs"/>
          <w:rtl/>
        </w:rPr>
        <w:t>”</w:t>
      </w:r>
      <w:r w:rsidRPr="001534F8">
        <w:rPr>
          <w:rFonts w:hint="cs"/>
          <w:rtl/>
        </w:rPr>
        <w:t>الأجنبي</w:t>
      </w:r>
      <w:proofErr w:type="gramEnd"/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غير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القانوني</w:t>
      </w:r>
      <w:r w:rsidR="00DD216A">
        <w:rPr>
          <w:rFonts w:hint="cs"/>
          <w:rtl/>
        </w:rPr>
        <w:t>“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لمدة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أقصاها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120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يوم</w:t>
      </w:r>
      <w:r w:rsidR="00BA67FC">
        <w:rPr>
          <w:rFonts w:hint="cs"/>
          <w:rtl/>
        </w:rPr>
        <w:t>اً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دو</w:t>
      </w:r>
      <w:r>
        <w:rPr>
          <w:rFonts w:hint="cs"/>
          <w:rtl/>
        </w:rPr>
        <w:t>ن</w:t>
      </w:r>
      <w:r w:rsidR="00532B04">
        <w:rPr>
          <w:rFonts w:hint="cs"/>
          <w:rtl/>
        </w:rPr>
        <w:t xml:space="preserve"> </w:t>
      </w:r>
      <w:r>
        <w:rPr>
          <w:rFonts w:hint="cs"/>
          <w:rtl/>
        </w:rPr>
        <w:t>جلسة</w:t>
      </w:r>
      <w:r w:rsidR="00532B04">
        <w:rPr>
          <w:rFonts w:hint="cs"/>
          <w:rtl/>
        </w:rPr>
        <w:t xml:space="preserve"> </w:t>
      </w:r>
      <w:r>
        <w:rPr>
          <w:rFonts w:hint="cs"/>
          <w:rtl/>
        </w:rPr>
        <w:t>استماع؛</w:t>
      </w:r>
      <w:r w:rsidR="00532B04">
        <w:rPr>
          <w:rFonts w:hint="cs"/>
          <w:rtl/>
        </w:rPr>
        <w:t xml:space="preserve"> </w:t>
      </w:r>
      <w:r>
        <w:rPr>
          <w:rFonts w:hint="cs"/>
          <w:rtl/>
        </w:rPr>
        <w:t>وتعرض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مل</w:t>
      </w:r>
      <w:r>
        <w:rPr>
          <w:rFonts w:hint="cs"/>
          <w:rtl/>
        </w:rPr>
        <w:t>تمسي</w:t>
      </w:r>
      <w:r w:rsidR="00532B04">
        <w:rPr>
          <w:rFonts w:hint="cs"/>
          <w:rtl/>
        </w:rPr>
        <w:t xml:space="preserve"> </w:t>
      </w:r>
      <w:r>
        <w:rPr>
          <w:rFonts w:hint="cs"/>
          <w:rtl/>
        </w:rPr>
        <w:t>اللجوء</w:t>
      </w:r>
      <w:r w:rsidR="00532B04">
        <w:rPr>
          <w:rFonts w:hint="cs"/>
          <w:rtl/>
        </w:rPr>
        <w:t xml:space="preserve"> </w:t>
      </w:r>
      <w:r>
        <w:rPr>
          <w:rFonts w:hint="cs"/>
          <w:rtl/>
        </w:rPr>
        <w:t>الذين</w:t>
      </w:r>
      <w:r w:rsidR="00532B04">
        <w:rPr>
          <w:rFonts w:hint="cs"/>
          <w:rtl/>
        </w:rPr>
        <w:t xml:space="preserve"> </w:t>
      </w:r>
      <w:r>
        <w:rPr>
          <w:rFonts w:hint="cs"/>
          <w:rtl/>
        </w:rPr>
        <w:t>رُفضت</w:t>
      </w:r>
      <w:r w:rsidR="00532B04">
        <w:rPr>
          <w:rFonts w:hint="cs"/>
          <w:rtl/>
        </w:rPr>
        <w:t xml:space="preserve"> </w:t>
      </w:r>
      <w:r>
        <w:rPr>
          <w:rFonts w:hint="cs"/>
          <w:rtl/>
        </w:rPr>
        <w:t>طلباتهم</w:t>
      </w:r>
      <w:r w:rsidR="00532B04">
        <w:rPr>
          <w:rFonts w:hint="cs"/>
          <w:rtl/>
        </w:rPr>
        <w:t xml:space="preserve"> </w:t>
      </w:r>
      <w:r>
        <w:rPr>
          <w:rFonts w:hint="cs"/>
          <w:rtl/>
        </w:rPr>
        <w:t>للاحتجاز</w:t>
      </w:r>
      <w:r w:rsidR="00532B04">
        <w:rPr>
          <w:rFonts w:hint="cs"/>
          <w:rtl/>
        </w:rPr>
        <w:t xml:space="preserve"> </w:t>
      </w:r>
      <w:r>
        <w:rPr>
          <w:rFonts w:hint="cs"/>
          <w:rtl/>
        </w:rPr>
        <w:t>المطول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دون</w:t>
      </w:r>
      <w:r w:rsidR="00532B04">
        <w:rPr>
          <w:rFonts w:hint="cs"/>
          <w:rtl/>
        </w:rPr>
        <w:t xml:space="preserve"> </w:t>
      </w:r>
      <w:r>
        <w:rPr>
          <w:rFonts w:hint="cs"/>
          <w:rtl/>
        </w:rPr>
        <w:t>مذكرة</w:t>
      </w:r>
      <w:r w:rsidR="00532B04">
        <w:rPr>
          <w:rFonts w:hint="cs"/>
          <w:rtl/>
        </w:rPr>
        <w:t xml:space="preserve"> </w:t>
      </w:r>
      <w:r>
        <w:rPr>
          <w:rFonts w:hint="cs"/>
          <w:rtl/>
        </w:rPr>
        <w:t>قضائية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في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مركز</w:t>
      </w:r>
      <w:r w:rsidR="00532B04">
        <w:rPr>
          <w:rFonts w:hint="cs"/>
          <w:rtl/>
        </w:rPr>
        <w:t xml:space="preserve"> </w:t>
      </w:r>
      <w:proofErr w:type="spellStart"/>
      <w:r w:rsidRPr="001534F8">
        <w:rPr>
          <w:rFonts w:hint="cs"/>
          <w:rtl/>
        </w:rPr>
        <w:t>لينديلا</w:t>
      </w:r>
      <w:proofErr w:type="spellEnd"/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للإعادة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إلى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الوطن</w:t>
      </w:r>
      <w:r w:rsidR="00532B04">
        <w:rPr>
          <w:rFonts w:hint="cs"/>
          <w:rtl/>
        </w:rPr>
        <w:t xml:space="preserve"> </w:t>
      </w:r>
      <w:r>
        <w:rPr>
          <w:rFonts w:hint="cs"/>
          <w:rtl/>
        </w:rPr>
        <w:t>بانتظار</w:t>
      </w:r>
      <w:r w:rsidR="00532B04">
        <w:rPr>
          <w:rFonts w:hint="cs"/>
          <w:rtl/>
        </w:rPr>
        <w:t xml:space="preserve"> </w:t>
      </w:r>
      <w:r>
        <w:rPr>
          <w:rFonts w:hint="cs"/>
          <w:rtl/>
        </w:rPr>
        <w:t>ترحيلهم</w:t>
      </w:r>
      <w:r w:rsidRPr="001534F8">
        <w:rPr>
          <w:rFonts w:hint="cs"/>
          <w:rtl/>
        </w:rPr>
        <w:t>،</w:t>
      </w:r>
      <w:r w:rsidR="00532B04">
        <w:rPr>
          <w:rFonts w:hint="cs"/>
          <w:rtl/>
        </w:rPr>
        <w:t xml:space="preserve"> </w:t>
      </w:r>
      <w:r>
        <w:rPr>
          <w:rFonts w:hint="cs"/>
          <w:rtl/>
        </w:rPr>
        <w:t>وذلك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في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ظروف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غير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ملائمة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تت</w:t>
      </w:r>
      <w:r>
        <w:rPr>
          <w:rFonts w:hint="cs"/>
          <w:rtl/>
        </w:rPr>
        <w:t>مثل</w:t>
      </w:r>
      <w:r w:rsidR="00532B04">
        <w:rPr>
          <w:rFonts w:hint="cs"/>
          <w:rtl/>
        </w:rPr>
        <w:t xml:space="preserve"> </w:t>
      </w:r>
      <w:r>
        <w:rPr>
          <w:rFonts w:hint="cs"/>
          <w:rtl/>
        </w:rPr>
        <w:t>في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الاكتظاظ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وعدم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توافر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خدمات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النظافة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الصحية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والخدمات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الطبية؛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والاقتراح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الوارد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في</w:t>
      </w:r>
      <w:r w:rsidR="00532B04">
        <w:rPr>
          <w:rFonts w:hint="cs"/>
          <w:rtl/>
        </w:rPr>
        <w:t xml:space="preserve"> </w:t>
      </w:r>
      <w:r w:rsidRPr="00E51F65">
        <w:rPr>
          <w:rFonts w:hint="cs"/>
          <w:i/>
          <w:iCs/>
          <w:rtl/>
        </w:rPr>
        <w:t>الكتاب</w:t>
      </w:r>
      <w:r w:rsidR="00532B04">
        <w:rPr>
          <w:rFonts w:hint="cs"/>
          <w:i/>
          <w:iCs/>
          <w:rtl/>
        </w:rPr>
        <w:t xml:space="preserve"> </w:t>
      </w:r>
      <w:r w:rsidRPr="00E51F65">
        <w:rPr>
          <w:rFonts w:hint="cs"/>
          <w:i/>
          <w:iCs/>
          <w:rtl/>
        </w:rPr>
        <w:t>الأبيض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بإنشاء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مرافق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احتجاز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على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حدود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البلد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تُخصص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لاستقبال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ملتمسي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اللجوء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في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انتظار</w:t>
      </w:r>
      <w:r w:rsidR="00532B04">
        <w:rPr>
          <w:rFonts w:hint="cs"/>
          <w:rtl/>
        </w:rPr>
        <w:t xml:space="preserve"> </w:t>
      </w:r>
      <w:r>
        <w:rPr>
          <w:rFonts w:hint="cs"/>
          <w:rtl/>
        </w:rPr>
        <w:t>معالجة</w:t>
      </w:r>
      <w:r w:rsidR="00532B04">
        <w:rPr>
          <w:rFonts w:hint="cs"/>
          <w:rtl/>
        </w:rPr>
        <w:t xml:space="preserve"> </w:t>
      </w:r>
      <w:r>
        <w:rPr>
          <w:rFonts w:hint="cs"/>
          <w:rtl/>
        </w:rPr>
        <w:t>طلباتهم،</w:t>
      </w:r>
      <w:r w:rsidR="00532B04">
        <w:rPr>
          <w:rFonts w:hint="cs"/>
          <w:rtl/>
        </w:rPr>
        <w:t xml:space="preserve"> </w:t>
      </w:r>
      <w:r>
        <w:rPr>
          <w:rFonts w:hint="cs"/>
          <w:rtl/>
        </w:rPr>
        <w:t>وتقييد</w:t>
      </w:r>
      <w:r w:rsidR="00532B04">
        <w:rPr>
          <w:rFonts w:hint="cs"/>
          <w:rtl/>
        </w:rPr>
        <w:t xml:space="preserve"> </w:t>
      </w:r>
      <w:r>
        <w:rPr>
          <w:rFonts w:hint="cs"/>
          <w:rtl/>
        </w:rPr>
        <w:t>حقوقهم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في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العمل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والتنقل</w:t>
      </w:r>
      <w:r w:rsidR="006A23C0">
        <w:rPr>
          <w:rFonts w:hint="cs"/>
          <w:rtl/>
        </w:rPr>
        <w:t>؛</w:t>
      </w:r>
    </w:p>
    <w:p w:rsidR="00FB7CD1" w:rsidRPr="001534F8" w:rsidRDefault="00FB7CD1" w:rsidP="006A23C0">
      <w:pPr>
        <w:pStyle w:val="SingleTxtGA"/>
        <w:rPr>
          <w:rtl/>
        </w:rPr>
      </w:pPr>
      <w:r w:rsidRPr="001534F8">
        <w:rPr>
          <w:rFonts w:hint="cs"/>
          <w:rtl/>
        </w:rPr>
        <w:tab/>
        <w:t>(هـ)</w:t>
      </w:r>
      <w:r w:rsidR="0008286A">
        <w:rPr>
          <w:rtl/>
        </w:rPr>
        <w:tab/>
      </w:r>
      <w:r w:rsidRPr="001534F8">
        <w:rPr>
          <w:rFonts w:hint="cs"/>
          <w:rtl/>
        </w:rPr>
        <w:t>استمرار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الهجمات</w:t>
      </w:r>
      <w:r w:rsidR="00532B04">
        <w:rPr>
          <w:rFonts w:hint="cs"/>
          <w:rtl/>
        </w:rPr>
        <w:t xml:space="preserve"> </w:t>
      </w:r>
      <w:r w:rsidRPr="00FC7F4F">
        <w:rPr>
          <w:rtl/>
        </w:rPr>
        <w:t>القائمة</w:t>
      </w:r>
      <w:r w:rsidR="00532B04">
        <w:rPr>
          <w:rtl/>
        </w:rPr>
        <w:t xml:space="preserve"> </w:t>
      </w:r>
      <w:r w:rsidRPr="00FC7F4F">
        <w:rPr>
          <w:rtl/>
        </w:rPr>
        <w:t>على</w:t>
      </w:r>
      <w:r w:rsidR="00532B04">
        <w:rPr>
          <w:rtl/>
        </w:rPr>
        <w:t xml:space="preserve"> </w:t>
      </w:r>
      <w:r w:rsidRPr="00FC7F4F">
        <w:rPr>
          <w:rtl/>
        </w:rPr>
        <w:t>كره</w:t>
      </w:r>
      <w:r w:rsidR="00532B04">
        <w:rPr>
          <w:rtl/>
        </w:rPr>
        <w:t xml:space="preserve"> </w:t>
      </w:r>
      <w:r w:rsidRPr="00FC7F4F">
        <w:rPr>
          <w:rtl/>
        </w:rPr>
        <w:t>الأجانب</w:t>
      </w:r>
      <w:r w:rsidR="00532B04">
        <w:rPr>
          <w:rtl/>
        </w:rPr>
        <w:t xml:space="preserve"> </w:t>
      </w:r>
      <w:r w:rsidRPr="001534F8">
        <w:rPr>
          <w:rFonts w:hint="cs"/>
          <w:rtl/>
        </w:rPr>
        <w:t>واللاجئين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وملتمسي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اللجوء،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بما</w:t>
      </w:r>
      <w:r w:rsidR="00B06BF9">
        <w:rPr>
          <w:rFonts w:hint="cs"/>
          <w:rtl/>
        </w:rPr>
        <w:t> </w:t>
      </w:r>
      <w:r w:rsidRPr="001534F8">
        <w:rPr>
          <w:rFonts w:hint="cs"/>
          <w:rtl/>
        </w:rPr>
        <w:t>في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ذلك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العنف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والتهديد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بالعنف،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ما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أسفر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عن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مقتل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أكثر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من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60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شخصاً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وتدمير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الممتلكات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والتشريد،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وعدم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إدانة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أي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شخص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بسبب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أعمال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العنف</w:t>
      </w:r>
      <w:r w:rsidR="00532B04">
        <w:rPr>
          <w:rFonts w:hint="cs"/>
          <w:rtl/>
        </w:rPr>
        <w:t xml:space="preserve"> </w:t>
      </w:r>
      <w:r w:rsidRPr="00FC7F4F">
        <w:rPr>
          <w:rtl/>
        </w:rPr>
        <w:t>القائمة</w:t>
      </w:r>
      <w:r w:rsidR="00532B04">
        <w:rPr>
          <w:rtl/>
        </w:rPr>
        <w:t xml:space="preserve"> </w:t>
      </w:r>
      <w:r w:rsidRPr="00FC7F4F">
        <w:rPr>
          <w:rtl/>
        </w:rPr>
        <w:t>على</w:t>
      </w:r>
      <w:r w:rsidR="00532B04">
        <w:rPr>
          <w:rtl/>
        </w:rPr>
        <w:t xml:space="preserve"> </w:t>
      </w:r>
      <w:r w:rsidRPr="00FC7F4F">
        <w:rPr>
          <w:rtl/>
        </w:rPr>
        <w:t>كره</w:t>
      </w:r>
      <w:r w:rsidR="00532B04">
        <w:rPr>
          <w:rtl/>
        </w:rPr>
        <w:t xml:space="preserve"> </w:t>
      </w:r>
      <w:r w:rsidRPr="00FC7F4F">
        <w:rPr>
          <w:rtl/>
        </w:rPr>
        <w:t>الأجانب</w:t>
      </w:r>
      <w:r w:rsidR="00532B04">
        <w:rPr>
          <w:rtl/>
        </w:rPr>
        <w:t xml:space="preserve"> </w:t>
      </w:r>
      <w:r w:rsidRPr="001534F8">
        <w:rPr>
          <w:rFonts w:hint="cs"/>
          <w:rtl/>
        </w:rPr>
        <w:t>التي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اندلعت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في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السابق؛</w:t>
      </w:r>
    </w:p>
    <w:p w:rsidR="00FB7CD1" w:rsidRPr="001534F8" w:rsidRDefault="00FB7CD1" w:rsidP="0008286A">
      <w:pPr>
        <w:pStyle w:val="SingleTxtGA"/>
        <w:rPr>
          <w:rtl/>
        </w:rPr>
      </w:pPr>
      <w:r w:rsidRPr="001534F8">
        <w:rPr>
          <w:rFonts w:hint="cs"/>
          <w:rtl/>
        </w:rPr>
        <w:tab/>
        <w:t>(و)</w:t>
      </w:r>
      <w:r w:rsidR="0008286A">
        <w:rPr>
          <w:rtl/>
        </w:rPr>
        <w:tab/>
      </w:r>
      <w:r w:rsidRPr="001534F8">
        <w:rPr>
          <w:rFonts w:hint="cs"/>
          <w:rtl/>
        </w:rPr>
        <w:t>الادعاءات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بأن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اللاجئ</w:t>
      </w:r>
      <w:r>
        <w:rPr>
          <w:rFonts w:hint="cs"/>
          <w:rtl/>
        </w:rPr>
        <w:t>ين</w:t>
      </w:r>
      <w:r w:rsidR="00532B04">
        <w:rPr>
          <w:rFonts w:hint="cs"/>
          <w:rtl/>
        </w:rPr>
        <w:t xml:space="preserve"> </w:t>
      </w:r>
      <w:r>
        <w:rPr>
          <w:rFonts w:hint="cs"/>
          <w:rtl/>
        </w:rPr>
        <w:t>وملتمسي</w:t>
      </w:r>
      <w:r w:rsidR="00532B04">
        <w:rPr>
          <w:rFonts w:hint="cs"/>
          <w:rtl/>
        </w:rPr>
        <w:t xml:space="preserve"> </w:t>
      </w:r>
      <w:r>
        <w:rPr>
          <w:rFonts w:hint="cs"/>
          <w:rtl/>
        </w:rPr>
        <w:t>اللجوء</w:t>
      </w:r>
      <w:r w:rsidR="00532B04">
        <w:rPr>
          <w:rFonts w:hint="cs"/>
          <w:rtl/>
        </w:rPr>
        <w:t xml:space="preserve"> </w:t>
      </w:r>
      <w:r>
        <w:rPr>
          <w:rFonts w:hint="cs"/>
          <w:rtl/>
        </w:rPr>
        <w:t>والمواطنين</w:t>
      </w:r>
      <w:r w:rsidR="00532B04">
        <w:rPr>
          <w:rFonts w:hint="cs"/>
          <w:rtl/>
        </w:rPr>
        <w:t xml:space="preserve"> </w:t>
      </w:r>
      <w:r>
        <w:rPr>
          <w:rFonts w:hint="cs"/>
          <w:rtl/>
        </w:rPr>
        <w:t>الأ</w:t>
      </w:r>
      <w:r w:rsidRPr="001534F8">
        <w:rPr>
          <w:rFonts w:hint="cs"/>
          <w:rtl/>
        </w:rPr>
        <w:t>جانب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والمهاجرين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غير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الموثقين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غالب</w:t>
      </w:r>
      <w:r w:rsidR="00BA67FC">
        <w:rPr>
          <w:rFonts w:hint="cs"/>
          <w:rtl/>
        </w:rPr>
        <w:t>اً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ما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لا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يُقبلون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في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المستشفيات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والعيادات،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ويُحرمون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من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ثم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من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الرعاية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الصحية،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أو</w:t>
      </w:r>
      <w:r w:rsidR="00532B04">
        <w:rPr>
          <w:rFonts w:hint="eastAsia"/>
          <w:rtl/>
        </w:rPr>
        <w:t xml:space="preserve"> </w:t>
      </w:r>
      <w:r w:rsidRPr="001534F8">
        <w:rPr>
          <w:rFonts w:hint="cs"/>
          <w:rtl/>
        </w:rPr>
        <w:t>ي</w:t>
      </w:r>
      <w:r>
        <w:rPr>
          <w:rFonts w:hint="cs"/>
          <w:rtl/>
        </w:rPr>
        <w:t>ُ</w:t>
      </w:r>
      <w:r w:rsidRPr="001534F8">
        <w:rPr>
          <w:rFonts w:hint="cs"/>
          <w:rtl/>
        </w:rPr>
        <w:t>طلب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إليهم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الدفع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مقدماً،</w:t>
      </w:r>
      <w:r w:rsidR="00532B04">
        <w:rPr>
          <w:rFonts w:hint="cs"/>
          <w:rtl/>
        </w:rPr>
        <w:t xml:space="preserve"> </w:t>
      </w:r>
      <w:r>
        <w:rPr>
          <w:rFonts w:hint="cs"/>
          <w:rtl/>
        </w:rPr>
        <w:t>وتُفرض</w:t>
      </w:r>
      <w:r w:rsidR="00532B04">
        <w:rPr>
          <w:rFonts w:hint="cs"/>
          <w:rtl/>
        </w:rPr>
        <w:t xml:space="preserve"> </w:t>
      </w:r>
      <w:r>
        <w:rPr>
          <w:rFonts w:hint="cs"/>
          <w:rtl/>
        </w:rPr>
        <w:t>عليهم</w:t>
      </w:r>
      <w:r w:rsidR="00532B04">
        <w:rPr>
          <w:rFonts w:hint="cs"/>
          <w:rtl/>
        </w:rPr>
        <w:t xml:space="preserve"> </w:t>
      </w:r>
      <w:r>
        <w:rPr>
          <w:rFonts w:hint="cs"/>
          <w:rtl/>
        </w:rPr>
        <w:t>رسوم</w:t>
      </w:r>
      <w:r w:rsidR="00532B04">
        <w:rPr>
          <w:rFonts w:hint="cs"/>
          <w:rtl/>
        </w:rPr>
        <w:t xml:space="preserve"> </w:t>
      </w:r>
      <w:r>
        <w:rPr>
          <w:rFonts w:hint="cs"/>
          <w:rtl/>
        </w:rPr>
        <w:t>تختلف</w:t>
      </w:r>
      <w:r w:rsidR="00532B04">
        <w:rPr>
          <w:rFonts w:hint="cs"/>
          <w:rtl/>
        </w:rPr>
        <w:t xml:space="preserve"> </w:t>
      </w:r>
      <w:r>
        <w:rPr>
          <w:rFonts w:hint="cs"/>
          <w:rtl/>
        </w:rPr>
        <w:t>من</w:t>
      </w:r>
      <w:r w:rsidR="00532B04">
        <w:rPr>
          <w:rFonts w:hint="cs"/>
          <w:rtl/>
        </w:rPr>
        <w:t xml:space="preserve"> </w:t>
      </w:r>
      <w:r>
        <w:rPr>
          <w:rFonts w:hint="cs"/>
          <w:rtl/>
        </w:rPr>
        <w:t>مستشفى</w:t>
      </w:r>
      <w:r w:rsidR="00532B04">
        <w:rPr>
          <w:rFonts w:hint="cs"/>
          <w:rtl/>
        </w:rPr>
        <w:t xml:space="preserve"> </w:t>
      </w:r>
      <w:r>
        <w:rPr>
          <w:rFonts w:hint="cs"/>
          <w:rtl/>
        </w:rPr>
        <w:t>إلى</w:t>
      </w:r>
      <w:r w:rsidR="00532B04">
        <w:rPr>
          <w:rFonts w:hint="cs"/>
          <w:rtl/>
        </w:rPr>
        <w:t xml:space="preserve"> </w:t>
      </w:r>
      <w:r>
        <w:rPr>
          <w:rFonts w:hint="cs"/>
          <w:rtl/>
        </w:rPr>
        <w:t>آخر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(المواد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2،</w:t>
      </w:r>
      <w:r w:rsidR="00532B04">
        <w:rPr>
          <w:rFonts w:hint="cs"/>
          <w:rtl/>
        </w:rPr>
        <w:t xml:space="preserve"> </w:t>
      </w:r>
      <w:r>
        <w:rPr>
          <w:rFonts w:hint="cs"/>
          <w:rtl/>
        </w:rPr>
        <w:t>و</w:t>
      </w:r>
      <w:r w:rsidRPr="001534F8">
        <w:rPr>
          <w:rFonts w:hint="cs"/>
          <w:rtl/>
        </w:rPr>
        <w:t>3،</w:t>
      </w:r>
      <w:r w:rsidR="00532B04">
        <w:rPr>
          <w:rFonts w:hint="cs"/>
          <w:rtl/>
        </w:rPr>
        <w:t xml:space="preserve"> </w:t>
      </w:r>
      <w:r>
        <w:rPr>
          <w:rFonts w:hint="cs"/>
          <w:rtl/>
        </w:rPr>
        <w:t>و</w:t>
      </w:r>
      <w:r w:rsidRPr="001534F8">
        <w:rPr>
          <w:rFonts w:hint="cs"/>
          <w:rtl/>
        </w:rPr>
        <w:t>12-14،</w:t>
      </w:r>
      <w:r w:rsidR="00532B04">
        <w:rPr>
          <w:rFonts w:hint="cs"/>
          <w:rtl/>
        </w:rPr>
        <w:t xml:space="preserve"> </w:t>
      </w:r>
      <w:r>
        <w:rPr>
          <w:rFonts w:hint="cs"/>
          <w:rtl/>
        </w:rPr>
        <w:t>و</w:t>
      </w:r>
      <w:r w:rsidRPr="001534F8">
        <w:rPr>
          <w:rFonts w:hint="cs"/>
          <w:rtl/>
        </w:rPr>
        <w:t>16).</w:t>
      </w:r>
    </w:p>
    <w:p w:rsidR="00FB7CD1" w:rsidRPr="001534F8" w:rsidRDefault="00FB7CD1" w:rsidP="0008286A">
      <w:pPr>
        <w:pStyle w:val="SingleTxtGA"/>
        <w:rPr>
          <w:b/>
          <w:bCs/>
          <w:rtl/>
        </w:rPr>
      </w:pPr>
      <w:r w:rsidRPr="001534F8">
        <w:rPr>
          <w:rFonts w:hint="cs"/>
          <w:rtl/>
        </w:rPr>
        <w:t>37-</w:t>
      </w:r>
      <w:r w:rsidRPr="001534F8">
        <w:t>‬</w:t>
      </w:r>
      <w:r w:rsidRPr="001534F8">
        <w:rPr>
          <w:rFonts w:hint="cs"/>
          <w:rtl/>
        </w:rPr>
        <w:tab/>
      </w:r>
      <w:r w:rsidRPr="001534F8">
        <w:rPr>
          <w:rFonts w:hint="cs"/>
          <w:b/>
          <w:bCs/>
          <w:rtl/>
        </w:rPr>
        <w:t>ينبغي</w:t>
      </w:r>
      <w:r w:rsidR="00532B04">
        <w:rPr>
          <w:rFonts w:hint="cs"/>
          <w:b/>
          <w:bCs/>
          <w:rtl/>
        </w:rPr>
        <w:t xml:space="preserve"> </w:t>
      </w:r>
      <w:r w:rsidRPr="001534F8">
        <w:rPr>
          <w:rFonts w:hint="cs"/>
          <w:b/>
          <w:bCs/>
          <w:rtl/>
        </w:rPr>
        <w:t>للدولة</w:t>
      </w:r>
      <w:r w:rsidR="00532B04">
        <w:rPr>
          <w:rFonts w:hint="cs"/>
          <w:b/>
          <w:bCs/>
          <w:rtl/>
        </w:rPr>
        <w:t xml:space="preserve"> </w:t>
      </w:r>
      <w:proofErr w:type="gramStart"/>
      <w:r w:rsidRPr="001534F8">
        <w:rPr>
          <w:rFonts w:hint="cs"/>
          <w:b/>
          <w:bCs/>
          <w:rtl/>
        </w:rPr>
        <w:t>الطرف:</w:t>
      </w:r>
      <w:r w:rsidRPr="001534F8">
        <w:t>‬</w:t>
      </w:r>
      <w:r>
        <w:t>‬</w:t>
      </w:r>
      <w:proofErr w:type="gramEnd"/>
      <w:r>
        <w:t>‬</w:t>
      </w:r>
      <w:r>
        <w:t>‬</w:t>
      </w:r>
      <w:r>
        <w:t>‬</w:t>
      </w:r>
      <w:r>
        <w:t>‬</w:t>
      </w:r>
      <w:r>
        <w:t>‬</w:t>
      </w:r>
      <w:r>
        <w:t>‬</w:t>
      </w:r>
      <w:r>
        <w:t>‬</w:t>
      </w:r>
    </w:p>
    <w:p w:rsidR="00FB7CD1" w:rsidRPr="001F793A" w:rsidRDefault="00FB7CD1" w:rsidP="0008286A">
      <w:pPr>
        <w:pStyle w:val="SingleTxtGA"/>
        <w:rPr>
          <w:b/>
          <w:bCs/>
          <w:rtl/>
        </w:rPr>
      </w:pPr>
      <w:r w:rsidRPr="001534F8">
        <w:rPr>
          <w:rFonts w:hint="cs"/>
          <w:rtl/>
        </w:rPr>
        <w:tab/>
        <w:t>(أ)</w:t>
      </w:r>
      <w:r>
        <w:rPr>
          <w:b/>
          <w:bCs/>
          <w:rtl/>
        </w:rPr>
        <w:tab/>
      </w:r>
      <w:r w:rsidRPr="001F793A">
        <w:rPr>
          <w:rFonts w:hint="cs"/>
          <w:b/>
          <w:bCs/>
          <w:rtl/>
        </w:rPr>
        <w:t>ضمان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السماح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لملتمسي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اللجوء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المحتملين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بتقديم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طلباتهم</w:t>
      </w:r>
      <w:r w:rsidR="00532B04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>وقتما</w:t>
      </w:r>
      <w:r w:rsidR="00532B04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>أ</w:t>
      </w:r>
      <w:r w:rsidRPr="001F793A">
        <w:rPr>
          <w:rFonts w:hint="cs"/>
          <w:b/>
          <w:bCs/>
          <w:rtl/>
        </w:rPr>
        <w:t>عربو</w:t>
      </w:r>
      <w:r>
        <w:rPr>
          <w:rFonts w:hint="cs"/>
          <w:b/>
          <w:bCs/>
          <w:rtl/>
        </w:rPr>
        <w:t>ا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عن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نيتهم</w:t>
      </w:r>
      <w:r w:rsidR="00532B04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>القيام</w:t>
      </w:r>
      <w:r w:rsidR="00532B04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>بذلك</w:t>
      </w:r>
      <w:r w:rsidRPr="001F793A">
        <w:rPr>
          <w:rFonts w:hint="cs"/>
          <w:b/>
          <w:bCs/>
          <w:rtl/>
        </w:rPr>
        <w:t>،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سواء</w:t>
      </w:r>
      <w:r w:rsidR="00532B04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>أكان</w:t>
      </w:r>
      <w:r w:rsidR="00532B04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>ذلك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بمجرد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وصولهم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إلى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البلد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أو</w:t>
      </w:r>
      <w:r w:rsidR="00532B04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>لاحقاً</w:t>
      </w:r>
      <w:r w:rsidRPr="001F793A">
        <w:rPr>
          <w:rFonts w:hint="cs"/>
          <w:b/>
          <w:bCs/>
          <w:rtl/>
        </w:rPr>
        <w:t>،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بغض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النظر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عن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المدة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ال</w:t>
      </w:r>
      <w:r>
        <w:rPr>
          <w:rFonts w:hint="cs"/>
          <w:b/>
          <w:bCs/>
          <w:rtl/>
        </w:rPr>
        <w:t>تي</w:t>
      </w:r>
      <w:r w:rsidR="00532B04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>انقضت،</w:t>
      </w:r>
      <w:r w:rsidR="00532B04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>وسن</w:t>
      </w:r>
      <w:r w:rsidR="00532B04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>أحكام</w:t>
      </w:r>
      <w:r w:rsidR="00532B04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>تشريعية</w:t>
      </w:r>
      <w:r w:rsidR="00532B04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>تمكن</w:t>
      </w:r>
      <w:r w:rsidR="00532B04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>ا</w:t>
      </w:r>
      <w:r w:rsidRPr="001F793A">
        <w:rPr>
          <w:rFonts w:hint="cs"/>
          <w:b/>
          <w:bCs/>
          <w:rtl/>
        </w:rPr>
        <w:t>لمسؤولين</w:t>
      </w:r>
      <w:r w:rsidR="00532B04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>من</w:t>
      </w:r>
      <w:r w:rsidR="00532B04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>النظر</w:t>
      </w:r>
      <w:r w:rsidR="00532B04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>في</w:t>
      </w:r>
      <w:r w:rsidR="00532B04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>أن</w:t>
      </w:r>
      <w:r w:rsidR="00532B04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>ملتمس</w:t>
      </w:r>
      <w:r w:rsidR="00532B04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>اللجوء</w:t>
      </w:r>
      <w:r w:rsidR="00532B04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>الذي</w:t>
      </w:r>
      <w:r w:rsidR="00532B04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>يحتمل</w:t>
      </w:r>
      <w:r w:rsidR="00532B04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>أن</w:t>
      </w:r>
      <w:r w:rsidR="00532B04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>يكون</w:t>
      </w:r>
      <w:r w:rsidR="00532B04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>مؤهلاً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للحصول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على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مركز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اللاجئ</w:t>
      </w:r>
      <w:r w:rsidR="00532B04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>قد</w:t>
      </w:r>
      <w:r w:rsidR="00532B04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>يتعرض</w:t>
      </w:r>
      <w:r w:rsidR="00532B04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>ل</w:t>
      </w:r>
      <w:r w:rsidRPr="001F793A">
        <w:rPr>
          <w:rFonts w:hint="cs"/>
          <w:b/>
          <w:bCs/>
          <w:rtl/>
        </w:rPr>
        <w:t>سوء</w:t>
      </w:r>
      <w:r w:rsidR="00532B04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>ال</w:t>
      </w:r>
      <w:r w:rsidRPr="001F793A">
        <w:rPr>
          <w:rFonts w:hint="cs"/>
          <w:b/>
          <w:bCs/>
          <w:rtl/>
        </w:rPr>
        <w:t>معاملة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أثناء</w:t>
      </w:r>
      <w:r w:rsidR="00FB4C6C">
        <w:rPr>
          <w:rFonts w:hint="cs"/>
          <w:b/>
          <w:bCs/>
          <w:rtl/>
        </w:rPr>
        <w:t> </w:t>
      </w:r>
      <w:r w:rsidRPr="001F793A">
        <w:rPr>
          <w:rFonts w:hint="cs"/>
          <w:b/>
          <w:bCs/>
          <w:rtl/>
        </w:rPr>
        <w:t>الإجراءات؛</w:t>
      </w:r>
      <w:r w:rsidRPr="001534F8">
        <w:rPr>
          <w:rFonts w:hint="cs"/>
          <w:rtl/>
        </w:rPr>
        <w:cr/>
      </w:r>
      <w:r w:rsidRPr="001534F8">
        <w:rPr>
          <w:rFonts w:hint="cs"/>
          <w:rtl/>
        </w:rPr>
        <w:tab/>
        <w:t>(ب)</w:t>
      </w:r>
      <w:r>
        <w:rPr>
          <w:b/>
          <w:bCs/>
          <w:rtl/>
        </w:rPr>
        <w:tab/>
      </w:r>
      <w:r w:rsidRPr="001F793A">
        <w:rPr>
          <w:rFonts w:hint="cs"/>
          <w:b/>
          <w:bCs/>
          <w:rtl/>
        </w:rPr>
        <w:t>وضع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آليات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إنفاذ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أكثر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فعالية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لضمان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عدم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انتهاك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مبدأ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عدم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الإعادة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القسرية،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وضمان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وجود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آليات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قضائية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لاستعراض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قرارات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الطرد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والإعادة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وتسليم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المجرمين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بحيث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لا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يُطرد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بأي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حال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من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الأحوال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أي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شخص،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امرأة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كانت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أو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رجل</w:t>
      </w:r>
      <w:r w:rsidR="00BA67FC">
        <w:rPr>
          <w:rFonts w:hint="cs"/>
          <w:b/>
          <w:bCs/>
          <w:rtl/>
        </w:rPr>
        <w:t>اً،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أو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يُعاد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أو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يُسلم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إلى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بلد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قد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يتعرض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فيه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لخطر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التعذيب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أو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سوء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المعاملة؛</w:t>
      </w:r>
    </w:p>
    <w:p w:rsidR="00FB7CD1" w:rsidRPr="001F793A" w:rsidRDefault="00FB7CD1" w:rsidP="0008286A">
      <w:pPr>
        <w:pStyle w:val="SingleTxtGA"/>
        <w:rPr>
          <w:b/>
          <w:bCs/>
          <w:rtl/>
        </w:rPr>
      </w:pPr>
      <w:r w:rsidRPr="001534F8">
        <w:rPr>
          <w:rFonts w:hint="cs"/>
          <w:rtl/>
        </w:rPr>
        <w:tab/>
        <w:t>(ج)</w:t>
      </w:r>
      <w:r>
        <w:rPr>
          <w:b/>
          <w:bCs/>
          <w:rtl/>
        </w:rPr>
        <w:tab/>
      </w:r>
      <w:r w:rsidRPr="001F793A">
        <w:rPr>
          <w:rFonts w:hint="cs"/>
          <w:b/>
          <w:bCs/>
          <w:rtl/>
        </w:rPr>
        <w:t>القضاء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على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الفساد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المتعلق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بالإلغاء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التعسفي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وعدم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تجديد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تأشيرة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عبور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اللاجئ</w:t>
      </w:r>
      <w:r>
        <w:rPr>
          <w:rFonts w:hint="cs"/>
          <w:b/>
          <w:bCs/>
          <w:rtl/>
        </w:rPr>
        <w:t>ين</w:t>
      </w:r>
      <w:r w:rsidRPr="001F793A">
        <w:rPr>
          <w:rFonts w:hint="cs"/>
          <w:b/>
          <w:bCs/>
          <w:rtl/>
        </w:rPr>
        <w:t>،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وكفالة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عدم</w:t>
      </w:r>
      <w:r w:rsidR="00532B04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>تضييق</w:t>
      </w:r>
      <w:r w:rsidR="00532B04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>السلطات</w:t>
      </w:r>
      <w:r w:rsidR="00532B04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>على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اللاجئين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وملتمسي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اللجوء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و</w:t>
      </w:r>
      <w:r>
        <w:rPr>
          <w:rFonts w:hint="cs"/>
          <w:b/>
          <w:bCs/>
          <w:rtl/>
        </w:rPr>
        <w:t>عدم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سوء</w:t>
      </w:r>
      <w:r w:rsidR="00532B04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>معاملتهم</w:t>
      </w:r>
      <w:r w:rsidRPr="001F793A">
        <w:rPr>
          <w:rFonts w:hint="cs"/>
          <w:b/>
          <w:bCs/>
          <w:rtl/>
        </w:rPr>
        <w:t>؛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وتيسير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تقديم</w:t>
      </w:r>
      <w:r w:rsidR="00532B04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>دعاوى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اللجوء،</w:t>
      </w:r>
      <w:r w:rsidR="00532B04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>و</w:t>
      </w:r>
      <w:r w:rsidRPr="001F793A">
        <w:rPr>
          <w:rFonts w:hint="cs"/>
          <w:b/>
          <w:bCs/>
          <w:rtl/>
        </w:rPr>
        <w:t>توفير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التمثيل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القانوني</w:t>
      </w:r>
      <w:r w:rsidR="00532B04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>لهم،</w:t>
      </w:r>
      <w:r w:rsidR="00532B04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>إذا</w:t>
      </w:r>
      <w:r w:rsidR="00532B04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>اقتضى</w:t>
      </w:r>
      <w:r w:rsidR="00532B04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>الأمر</w:t>
      </w:r>
      <w:r w:rsidR="00532B04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>ذلك</w:t>
      </w:r>
      <w:r w:rsidRPr="001F793A">
        <w:rPr>
          <w:rFonts w:hint="cs"/>
          <w:b/>
          <w:bCs/>
          <w:rtl/>
        </w:rPr>
        <w:t>؛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وضمان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التجهيز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السريع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والفعال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والعادل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لطلبات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اللجوء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مع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إيلاء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الاعتبار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ال</w:t>
      </w:r>
      <w:r>
        <w:rPr>
          <w:rFonts w:hint="cs"/>
          <w:b/>
          <w:bCs/>
          <w:rtl/>
        </w:rPr>
        <w:t>واجب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لمضمون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ا</w:t>
      </w:r>
      <w:r>
        <w:rPr>
          <w:rFonts w:hint="cs"/>
          <w:b/>
          <w:bCs/>
          <w:rtl/>
        </w:rPr>
        <w:t>لدعوى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واحترام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مبدأ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عدم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الإعادة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القسرية؛</w:t>
      </w:r>
      <w:r w:rsidRPr="001F793A">
        <w:rPr>
          <w:rFonts w:hint="cs"/>
          <w:b/>
          <w:bCs/>
          <w:rtl/>
        </w:rPr>
        <w:cr/>
      </w:r>
      <w:r w:rsidRPr="001534F8">
        <w:rPr>
          <w:rFonts w:hint="cs"/>
          <w:rtl/>
        </w:rPr>
        <w:tab/>
        <w:t>(د)</w:t>
      </w:r>
      <w:r>
        <w:rPr>
          <w:rtl/>
        </w:rPr>
        <w:tab/>
      </w:r>
      <w:r w:rsidRPr="001F793A">
        <w:rPr>
          <w:rFonts w:hint="cs"/>
          <w:b/>
          <w:bCs/>
          <w:rtl/>
        </w:rPr>
        <w:t>تزويد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وزارة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الشؤون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الداخلية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بالموارد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البشرية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والمالية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الكافية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لتنفيذ</w:t>
      </w:r>
      <w:r w:rsidR="00532B04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>إجراءات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تحديد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مركز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اللاجئ،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وضمان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تدريب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المسؤولين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على</w:t>
      </w:r>
      <w:r w:rsidR="00532B04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>تحديد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الآثار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الجسدية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والنفسية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للتعذيب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التي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قد</w:t>
      </w:r>
      <w:r w:rsidR="00532B04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>يتعرض</w:t>
      </w:r>
      <w:r w:rsidR="00532B04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>لها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الضحايا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ال</w:t>
      </w:r>
      <w:r>
        <w:rPr>
          <w:rFonts w:hint="cs"/>
          <w:b/>
          <w:bCs/>
          <w:rtl/>
        </w:rPr>
        <w:t>أطراف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في</w:t>
      </w:r>
      <w:r w:rsidR="00532B04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>الدعاوى</w:t>
      </w:r>
      <w:r w:rsidR="00532B04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>المتعلقة</w:t>
      </w:r>
      <w:r w:rsidR="00532B04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>ب</w:t>
      </w:r>
      <w:r w:rsidRPr="001F793A">
        <w:rPr>
          <w:rFonts w:hint="cs"/>
          <w:b/>
          <w:bCs/>
          <w:rtl/>
        </w:rPr>
        <w:t>تحديد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مركز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اللاجئ</w:t>
      </w:r>
      <w:r w:rsidR="00532B04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>والدعاوى</w:t>
      </w:r>
      <w:r w:rsidR="00532B04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>المعروضة</w:t>
      </w:r>
      <w:r w:rsidR="00532B04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>على</w:t>
      </w:r>
      <w:r w:rsidR="00532B04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>مجلس</w:t>
      </w:r>
      <w:r w:rsidR="00532B04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>طعون</w:t>
      </w:r>
      <w:r w:rsidR="00532B04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>اللاجئين</w:t>
      </w:r>
      <w:r w:rsidRPr="001F793A">
        <w:rPr>
          <w:rFonts w:hint="cs"/>
          <w:b/>
          <w:bCs/>
          <w:rtl/>
        </w:rPr>
        <w:t>؛</w:t>
      </w:r>
    </w:p>
    <w:p w:rsidR="00FB7CD1" w:rsidRDefault="00FB7CD1" w:rsidP="0008286A">
      <w:pPr>
        <w:pStyle w:val="SingleTxtGA"/>
        <w:rPr>
          <w:b/>
          <w:bCs/>
          <w:rtl/>
        </w:rPr>
      </w:pPr>
      <w:r w:rsidRPr="001534F8">
        <w:rPr>
          <w:rFonts w:hint="cs"/>
          <w:rtl/>
        </w:rPr>
        <w:lastRenderedPageBreak/>
        <w:tab/>
        <w:t>(هـ)</w:t>
      </w:r>
      <w:r>
        <w:rPr>
          <w:b/>
          <w:bCs/>
          <w:rtl/>
        </w:rPr>
        <w:tab/>
      </w:r>
      <w:r w:rsidRPr="001F793A">
        <w:rPr>
          <w:rFonts w:hint="cs"/>
          <w:b/>
          <w:bCs/>
          <w:rtl/>
        </w:rPr>
        <w:t>ال</w:t>
      </w:r>
      <w:r>
        <w:rPr>
          <w:rFonts w:hint="cs"/>
          <w:b/>
          <w:bCs/>
          <w:rtl/>
        </w:rPr>
        <w:t>كف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عن</w:t>
      </w:r>
      <w:r w:rsidR="00532B04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>وضع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ملتمسي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اللجوء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والمواطنين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الأجانب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رهن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الاحتجاز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المطول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دون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مذكرة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قضائية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في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مركز</w:t>
      </w:r>
      <w:r w:rsidR="00532B04">
        <w:rPr>
          <w:rFonts w:hint="cs"/>
          <w:b/>
          <w:bCs/>
          <w:rtl/>
        </w:rPr>
        <w:t xml:space="preserve"> </w:t>
      </w:r>
      <w:proofErr w:type="spellStart"/>
      <w:r w:rsidRPr="001F793A">
        <w:rPr>
          <w:rFonts w:hint="cs"/>
          <w:b/>
          <w:bCs/>
          <w:rtl/>
        </w:rPr>
        <w:t>لينديلا</w:t>
      </w:r>
      <w:proofErr w:type="spellEnd"/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للإعادة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إلى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الوطن،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وتعزيز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بدائل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الاحتجاز،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وتنقيح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السياسات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لجعلها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تتماشى</w:t>
      </w:r>
      <w:r w:rsidR="00532B04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>مع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المبادئ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التوجيهية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ذات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الصلة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بالمعايير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والقواعد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المنطبقة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فيما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يتعلق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باحتجاز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ملتمسي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اللجوء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وبدائل</w:t>
      </w:r>
      <w:r w:rsidR="00532B04">
        <w:rPr>
          <w:rFonts w:hint="cs"/>
          <w:b/>
          <w:bCs/>
          <w:rtl/>
        </w:rPr>
        <w:t xml:space="preserve"> </w:t>
      </w:r>
      <w:r w:rsidRPr="001F793A">
        <w:rPr>
          <w:rFonts w:hint="cs"/>
          <w:b/>
          <w:bCs/>
          <w:rtl/>
        </w:rPr>
        <w:t>الاحتجاز؛</w:t>
      </w:r>
      <w:r w:rsidRPr="001534F8">
        <w:rPr>
          <w:rFonts w:hint="cs"/>
          <w:rtl/>
        </w:rPr>
        <w:cr/>
      </w:r>
      <w:r w:rsidRPr="001534F8">
        <w:rPr>
          <w:rFonts w:hint="cs"/>
          <w:rtl/>
        </w:rPr>
        <w:tab/>
        <w:t>(و)</w:t>
      </w:r>
      <w:r>
        <w:rPr>
          <w:b/>
          <w:bCs/>
          <w:rtl/>
        </w:rPr>
        <w:tab/>
      </w:r>
      <w:r w:rsidRPr="008E40C2">
        <w:rPr>
          <w:rFonts w:hint="cs"/>
          <w:b/>
          <w:bCs/>
          <w:rtl/>
        </w:rPr>
        <w:t>ضمان</w:t>
      </w:r>
      <w:r w:rsidR="00532B04">
        <w:rPr>
          <w:rFonts w:hint="cs"/>
          <w:b/>
          <w:bCs/>
          <w:rtl/>
        </w:rPr>
        <w:t xml:space="preserve"> </w:t>
      </w:r>
      <w:r w:rsidRPr="008E40C2">
        <w:rPr>
          <w:rFonts w:hint="cs"/>
          <w:b/>
          <w:bCs/>
          <w:rtl/>
        </w:rPr>
        <w:t>ظروف</w:t>
      </w:r>
      <w:r w:rsidR="00532B04">
        <w:rPr>
          <w:rFonts w:hint="cs"/>
          <w:b/>
          <w:bCs/>
          <w:rtl/>
        </w:rPr>
        <w:t xml:space="preserve"> </w:t>
      </w:r>
      <w:r w:rsidRPr="008E40C2">
        <w:rPr>
          <w:rFonts w:hint="cs"/>
          <w:b/>
          <w:bCs/>
          <w:rtl/>
        </w:rPr>
        <w:t>معيشية</w:t>
      </w:r>
      <w:r w:rsidR="00532B04">
        <w:rPr>
          <w:rFonts w:hint="cs"/>
          <w:b/>
          <w:bCs/>
          <w:rtl/>
        </w:rPr>
        <w:t xml:space="preserve"> </w:t>
      </w:r>
      <w:r w:rsidRPr="008E40C2">
        <w:rPr>
          <w:rFonts w:hint="cs"/>
          <w:b/>
          <w:bCs/>
          <w:rtl/>
        </w:rPr>
        <w:t>ملائمة،</w:t>
      </w:r>
      <w:r w:rsidR="00532B04">
        <w:rPr>
          <w:rFonts w:hint="cs"/>
          <w:b/>
          <w:bCs/>
          <w:rtl/>
        </w:rPr>
        <w:t xml:space="preserve"> </w:t>
      </w:r>
      <w:r w:rsidRPr="008E40C2">
        <w:rPr>
          <w:rFonts w:hint="cs"/>
          <w:b/>
          <w:bCs/>
          <w:rtl/>
        </w:rPr>
        <w:t>بما</w:t>
      </w:r>
      <w:r w:rsidR="00532B04">
        <w:rPr>
          <w:rFonts w:hint="cs"/>
          <w:b/>
          <w:bCs/>
          <w:rtl/>
        </w:rPr>
        <w:t xml:space="preserve"> </w:t>
      </w:r>
      <w:r w:rsidRPr="008E40C2">
        <w:rPr>
          <w:rFonts w:hint="cs"/>
          <w:b/>
          <w:bCs/>
          <w:rtl/>
        </w:rPr>
        <w:t>في</w:t>
      </w:r>
      <w:r w:rsidR="00532B04">
        <w:rPr>
          <w:rFonts w:hint="cs"/>
          <w:b/>
          <w:bCs/>
          <w:rtl/>
        </w:rPr>
        <w:t xml:space="preserve"> </w:t>
      </w:r>
      <w:r w:rsidRPr="008E40C2">
        <w:rPr>
          <w:rFonts w:hint="cs"/>
          <w:b/>
          <w:bCs/>
          <w:rtl/>
        </w:rPr>
        <w:t>ذلك</w:t>
      </w:r>
      <w:r w:rsidR="00532B04">
        <w:rPr>
          <w:rFonts w:hint="cs"/>
          <w:b/>
          <w:bCs/>
          <w:rtl/>
        </w:rPr>
        <w:t xml:space="preserve"> </w:t>
      </w:r>
      <w:r w:rsidRPr="008E40C2">
        <w:rPr>
          <w:rFonts w:hint="cs"/>
          <w:b/>
          <w:bCs/>
          <w:rtl/>
        </w:rPr>
        <w:t>الحد</w:t>
      </w:r>
      <w:r w:rsidR="00532B04">
        <w:rPr>
          <w:rFonts w:hint="cs"/>
          <w:b/>
          <w:bCs/>
          <w:rtl/>
        </w:rPr>
        <w:t xml:space="preserve"> </w:t>
      </w:r>
      <w:r w:rsidRPr="008E40C2">
        <w:rPr>
          <w:rFonts w:hint="cs"/>
          <w:b/>
          <w:bCs/>
          <w:rtl/>
        </w:rPr>
        <w:t>من</w:t>
      </w:r>
      <w:r w:rsidR="00532B04">
        <w:rPr>
          <w:rFonts w:hint="cs"/>
          <w:b/>
          <w:bCs/>
          <w:rtl/>
        </w:rPr>
        <w:t xml:space="preserve"> </w:t>
      </w:r>
      <w:r w:rsidRPr="008E40C2">
        <w:rPr>
          <w:rFonts w:hint="cs"/>
          <w:b/>
          <w:bCs/>
          <w:rtl/>
        </w:rPr>
        <w:t>الاكتظاظ،</w:t>
      </w:r>
      <w:r w:rsidR="00532B04">
        <w:rPr>
          <w:rFonts w:hint="cs"/>
          <w:b/>
          <w:bCs/>
          <w:rtl/>
        </w:rPr>
        <w:t xml:space="preserve"> </w:t>
      </w:r>
      <w:r w:rsidRPr="008E40C2">
        <w:rPr>
          <w:rFonts w:hint="cs"/>
          <w:b/>
          <w:bCs/>
          <w:rtl/>
        </w:rPr>
        <w:t>وتوفير</w:t>
      </w:r>
      <w:r w:rsidR="00532B04">
        <w:rPr>
          <w:rFonts w:hint="cs"/>
          <w:b/>
          <w:bCs/>
          <w:rtl/>
        </w:rPr>
        <w:t xml:space="preserve"> </w:t>
      </w:r>
      <w:r w:rsidRPr="008E40C2">
        <w:rPr>
          <w:rFonts w:hint="cs"/>
          <w:b/>
          <w:bCs/>
          <w:rtl/>
        </w:rPr>
        <w:t>خدمات</w:t>
      </w:r>
      <w:r w:rsidR="00532B04">
        <w:rPr>
          <w:rFonts w:hint="cs"/>
          <w:b/>
          <w:bCs/>
          <w:rtl/>
        </w:rPr>
        <w:t xml:space="preserve"> </w:t>
      </w:r>
      <w:r w:rsidRPr="008E40C2">
        <w:rPr>
          <w:rFonts w:hint="cs"/>
          <w:b/>
          <w:bCs/>
          <w:rtl/>
        </w:rPr>
        <w:t>النظافة</w:t>
      </w:r>
      <w:r w:rsidR="00532B04">
        <w:rPr>
          <w:rFonts w:hint="cs"/>
          <w:b/>
          <w:bCs/>
          <w:rtl/>
        </w:rPr>
        <w:t xml:space="preserve"> </w:t>
      </w:r>
      <w:r w:rsidRPr="008E40C2">
        <w:rPr>
          <w:rFonts w:hint="cs"/>
          <w:b/>
          <w:bCs/>
          <w:rtl/>
        </w:rPr>
        <w:t>الصحية</w:t>
      </w:r>
      <w:r w:rsidR="00532B04">
        <w:rPr>
          <w:rFonts w:hint="cs"/>
          <w:b/>
          <w:bCs/>
          <w:rtl/>
        </w:rPr>
        <w:t xml:space="preserve"> </w:t>
      </w:r>
      <w:r w:rsidRPr="008E40C2">
        <w:rPr>
          <w:rFonts w:hint="cs"/>
          <w:b/>
          <w:bCs/>
          <w:rtl/>
        </w:rPr>
        <w:t>والخدمات</w:t>
      </w:r>
      <w:r w:rsidR="00532B04">
        <w:rPr>
          <w:rFonts w:hint="cs"/>
          <w:b/>
          <w:bCs/>
          <w:rtl/>
        </w:rPr>
        <w:t xml:space="preserve"> </w:t>
      </w:r>
      <w:r w:rsidRPr="008E40C2">
        <w:rPr>
          <w:rFonts w:hint="cs"/>
          <w:b/>
          <w:bCs/>
          <w:rtl/>
        </w:rPr>
        <w:t>الطبية</w:t>
      </w:r>
      <w:r w:rsidR="00532B04">
        <w:rPr>
          <w:rFonts w:hint="cs"/>
          <w:b/>
          <w:bCs/>
          <w:rtl/>
        </w:rPr>
        <w:t xml:space="preserve"> </w:t>
      </w:r>
      <w:r w:rsidRPr="008E40C2">
        <w:rPr>
          <w:rFonts w:hint="cs"/>
          <w:b/>
          <w:bCs/>
          <w:rtl/>
        </w:rPr>
        <w:t>وغيرها</w:t>
      </w:r>
      <w:r w:rsidR="00532B04">
        <w:rPr>
          <w:rFonts w:hint="cs"/>
          <w:b/>
          <w:bCs/>
          <w:rtl/>
        </w:rPr>
        <w:t xml:space="preserve"> </w:t>
      </w:r>
      <w:r w:rsidRPr="008E40C2">
        <w:rPr>
          <w:rFonts w:hint="cs"/>
          <w:b/>
          <w:bCs/>
          <w:rtl/>
        </w:rPr>
        <w:t>من</w:t>
      </w:r>
      <w:r w:rsidR="00532B04">
        <w:rPr>
          <w:rFonts w:hint="cs"/>
          <w:b/>
          <w:bCs/>
          <w:rtl/>
        </w:rPr>
        <w:t xml:space="preserve"> </w:t>
      </w:r>
      <w:r w:rsidRPr="008E40C2">
        <w:rPr>
          <w:rFonts w:hint="cs"/>
          <w:b/>
          <w:bCs/>
          <w:rtl/>
        </w:rPr>
        <w:t>الخدمات</w:t>
      </w:r>
      <w:r w:rsidR="00532B04">
        <w:rPr>
          <w:rFonts w:hint="cs"/>
          <w:b/>
          <w:bCs/>
          <w:rtl/>
        </w:rPr>
        <w:t xml:space="preserve"> </w:t>
      </w:r>
      <w:r w:rsidRPr="008E40C2">
        <w:rPr>
          <w:rFonts w:hint="cs"/>
          <w:b/>
          <w:bCs/>
          <w:rtl/>
        </w:rPr>
        <w:t>في</w:t>
      </w:r>
      <w:r w:rsidR="00532B04">
        <w:rPr>
          <w:rFonts w:hint="cs"/>
          <w:b/>
          <w:bCs/>
          <w:rtl/>
        </w:rPr>
        <w:t xml:space="preserve"> </w:t>
      </w:r>
      <w:r w:rsidRPr="008E40C2">
        <w:rPr>
          <w:rFonts w:hint="cs"/>
          <w:b/>
          <w:bCs/>
          <w:rtl/>
        </w:rPr>
        <w:t>مركز</w:t>
      </w:r>
      <w:r w:rsidR="00532B04">
        <w:rPr>
          <w:rFonts w:hint="cs"/>
          <w:b/>
          <w:bCs/>
          <w:rtl/>
        </w:rPr>
        <w:t xml:space="preserve"> </w:t>
      </w:r>
      <w:proofErr w:type="spellStart"/>
      <w:r w:rsidRPr="008E40C2">
        <w:rPr>
          <w:rFonts w:hint="cs"/>
          <w:b/>
          <w:bCs/>
          <w:rtl/>
        </w:rPr>
        <w:t>لينديلا</w:t>
      </w:r>
      <w:proofErr w:type="spellEnd"/>
      <w:r w:rsidR="00532B04">
        <w:rPr>
          <w:rFonts w:hint="cs"/>
          <w:b/>
          <w:bCs/>
          <w:rtl/>
        </w:rPr>
        <w:t xml:space="preserve"> </w:t>
      </w:r>
      <w:r w:rsidRPr="008E40C2">
        <w:rPr>
          <w:rFonts w:hint="cs"/>
          <w:b/>
          <w:bCs/>
          <w:rtl/>
        </w:rPr>
        <w:t>للإعادة</w:t>
      </w:r>
      <w:r w:rsidR="00532B04">
        <w:rPr>
          <w:rFonts w:hint="cs"/>
          <w:b/>
          <w:bCs/>
          <w:rtl/>
        </w:rPr>
        <w:t xml:space="preserve"> </w:t>
      </w:r>
      <w:r w:rsidRPr="008E40C2">
        <w:rPr>
          <w:rFonts w:hint="cs"/>
          <w:b/>
          <w:bCs/>
          <w:rtl/>
        </w:rPr>
        <w:t>إلى</w:t>
      </w:r>
      <w:r w:rsidR="00532B04">
        <w:rPr>
          <w:rFonts w:hint="cs"/>
          <w:b/>
          <w:bCs/>
          <w:rtl/>
        </w:rPr>
        <w:t xml:space="preserve"> </w:t>
      </w:r>
      <w:r w:rsidRPr="008E40C2">
        <w:rPr>
          <w:rFonts w:hint="cs"/>
          <w:b/>
          <w:bCs/>
          <w:rtl/>
        </w:rPr>
        <w:t>الوطن،</w:t>
      </w:r>
      <w:r w:rsidR="00532B04">
        <w:rPr>
          <w:rFonts w:hint="cs"/>
          <w:b/>
          <w:bCs/>
          <w:rtl/>
        </w:rPr>
        <w:t xml:space="preserve"> </w:t>
      </w:r>
      <w:r w:rsidRPr="008E40C2">
        <w:rPr>
          <w:rFonts w:hint="cs"/>
          <w:b/>
          <w:bCs/>
          <w:rtl/>
        </w:rPr>
        <w:t>وجميع</w:t>
      </w:r>
      <w:r w:rsidR="00532B04">
        <w:rPr>
          <w:rFonts w:hint="cs"/>
          <w:b/>
          <w:bCs/>
          <w:rtl/>
        </w:rPr>
        <w:t xml:space="preserve"> </w:t>
      </w:r>
      <w:r w:rsidRPr="008E40C2">
        <w:rPr>
          <w:rFonts w:hint="cs"/>
          <w:b/>
          <w:bCs/>
          <w:rtl/>
        </w:rPr>
        <w:t>مراكز</w:t>
      </w:r>
      <w:r w:rsidR="00532B04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>الهجرة</w:t>
      </w:r>
      <w:r w:rsidR="00532B04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>الأخرى</w:t>
      </w:r>
      <w:r w:rsidR="00532B04">
        <w:rPr>
          <w:rFonts w:hint="cs"/>
          <w:b/>
          <w:bCs/>
          <w:rtl/>
        </w:rPr>
        <w:t xml:space="preserve"> </w:t>
      </w:r>
      <w:r w:rsidRPr="008E40C2">
        <w:rPr>
          <w:rFonts w:hint="cs"/>
          <w:b/>
          <w:bCs/>
          <w:rtl/>
        </w:rPr>
        <w:t>ومراكز</w:t>
      </w:r>
      <w:r w:rsidR="00532B04">
        <w:rPr>
          <w:rFonts w:hint="cs"/>
          <w:b/>
          <w:bCs/>
          <w:rtl/>
        </w:rPr>
        <w:t xml:space="preserve"> </w:t>
      </w:r>
      <w:r w:rsidRPr="008E40C2">
        <w:rPr>
          <w:rFonts w:hint="cs"/>
          <w:b/>
          <w:bCs/>
          <w:rtl/>
        </w:rPr>
        <w:t>الاحتجاز</w:t>
      </w:r>
      <w:r w:rsidR="00532B04">
        <w:rPr>
          <w:rFonts w:hint="cs"/>
          <w:b/>
          <w:bCs/>
          <w:rtl/>
        </w:rPr>
        <w:t xml:space="preserve"> </w:t>
      </w:r>
      <w:r w:rsidRPr="008E40C2">
        <w:rPr>
          <w:rFonts w:hint="cs"/>
          <w:b/>
          <w:bCs/>
          <w:rtl/>
        </w:rPr>
        <w:t>التابعة</w:t>
      </w:r>
      <w:r w:rsidR="00532B04">
        <w:rPr>
          <w:rFonts w:hint="cs"/>
          <w:b/>
          <w:bCs/>
          <w:rtl/>
        </w:rPr>
        <w:t xml:space="preserve"> </w:t>
      </w:r>
      <w:r w:rsidRPr="008E40C2">
        <w:rPr>
          <w:rFonts w:hint="cs"/>
          <w:b/>
          <w:bCs/>
          <w:rtl/>
        </w:rPr>
        <w:t>للشرطة؛</w:t>
      </w:r>
    </w:p>
    <w:p w:rsidR="00FB7CD1" w:rsidRPr="00FB7CD1" w:rsidRDefault="00FB7CD1" w:rsidP="0008286A">
      <w:pPr>
        <w:pStyle w:val="SingleTxtGA"/>
        <w:rPr>
          <w:b/>
          <w:bCs/>
          <w:rtl/>
        </w:rPr>
      </w:pPr>
      <w:r w:rsidRPr="001534F8">
        <w:rPr>
          <w:rFonts w:hint="cs"/>
          <w:rtl/>
        </w:rPr>
        <w:tab/>
        <w:t>(ز)</w:t>
      </w:r>
      <w:r>
        <w:rPr>
          <w:rtl/>
        </w:rPr>
        <w:tab/>
      </w:r>
      <w:r w:rsidRPr="00FB7CD1">
        <w:rPr>
          <w:rFonts w:hint="cs"/>
          <w:b/>
          <w:bCs/>
          <w:rtl/>
        </w:rPr>
        <w:t>ضمان</w:t>
      </w:r>
      <w:r w:rsidR="00532B04">
        <w:rPr>
          <w:rFonts w:hint="cs"/>
          <w:b/>
          <w:bCs/>
          <w:rtl/>
        </w:rPr>
        <w:t xml:space="preserve"> </w:t>
      </w:r>
      <w:r w:rsidRPr="00FB7CD1">
        <w:rPr>
          <w:rFonts w:hint="cs"/>
          <w:b/>
          <w:bCs/>
          <w:rtl/>
        </w:rPr>
        <w:t>حصول</w:t>
      </w:r>
      <w:r w:rsidR="00532B04">
        <w:rPr>
          <w:rFonts w:hint="cs"/>
          <w:b/>
          <w:bCs/>
          <w:rtl/>
        </w:rPr>
        <w:t xml:space="preserve"> </w:t>
      </w:r>
      <w:r w:rsidRPr="00FB7CD1">
        <w:rPr>
          <w:rFonts w:hint="cs"/>
          <w:b/>
          <w:bCs/>
          <w:rtl/>
        </w:rPr>
        <w:t>اللاجئين</w:t>
      </w:r>
      <w:r w:rsidR="00532B04">
        <w:rPr>
          <w:rFonts w:hint="cs"/>
          <w:b/>
          <w:bCs/>
          <w:rtl/>
        </w:rPr>
        <w:t xml:space="preserve"> </w:t>
      </w:r>
      <w:r w:rsidRPr="00FB7CD1">
        <w:rPr>
          <w:rFonts w:hint="cs"/>
          <w:b/>
          <w:bCs/>
          <w:rtl/>
        </w:rPr>
        <w:t>وملتمسي</w:t>
      </w:r>
      <w:r w:rsidR="00532B04">
        <w:rPr>
          <w:rFonts w:hint="cs"/>
          <w:b/>
          <w:bCs/>
          <w:rtl/>
        </w:rPr>
        <w:t xml:space="preserve"> </w:t>
      </w:r>
      <w:r w:rsidRPr="00FB7CD1">
        <w:rPr>
          <w:rFonts w:hint="cs"/>
          <w:b/>
          <w:bCs/>
          <w:rtl/>
        </w:rPr>
        <w:t>اللجوء</w:t>
      </w:r>
      <w:r w:rsidR="00532B04">
        <w:rPr>
          <w:rFonts w:hint="cs"/>
          <w:b/>
          <w:bCs/>
          <w:rtl/>
        </w:rPr>
        <w:t xml:space="preserve"> </w:t>
      </w:r>
      <w:r w:rsidRPr="00FB7CD1">
        <w:rPr>
          <w:rFonts w:hint="cs"/>
          <w:b/>
          <w:bCs/>
          <w:rtl/>
        </w:rPr>
        <w:t>والمواطنين</w:t>
      </w:r>
      <w:r w:rsidR="00532B04">
        <w:rPr>
          <w:rFonts w:hint="cs"/>
          <w:b/>
          <w:bCs/>
          <w:rtl/>
        </w:rPr>
        <w:t xml:space="preserve"> </w:t>
      </w:r>
      <w:r w:rsidRPr="00FB7CD1">
        <w:rPr>
          <w:rFonts w:hint="cs"/>
          <w:b/>
          <w:bCs/>
          <w:rtl/>
        </w:rPr>
        <w:t>الأجانب</w:t>
      </w:r>
      <w:r w:rsidR="00532B04">
        <w:rPr>
          <w:rFonts w:hint="cs"/>
          <w:b/>
          <w:bCs/>
          <w:rtl/>
        </w:rPr>
        <w:t xml:space="preserve"> </w:t>
      </w:r>
      <w:r w:rsidRPr="00FB7CD1">
        <w:rPr>
          <w:rFonts w:hint="cs"/>
          <w:b/>
          <w:bCs/>
          <w:rtl/>
        </w:rPr>
        <w:t>والمهاجرين</w:t>
      </w:r>
      <w:r w:rsidR="00532B04">
        <w:rPr>
          <w:rFonts w:hint="cs"/>
          <w:b/>
          <w:bCs/>
          <w:rtl/>
        </w:rPr>
        <w:t xml:space="preserve"> </w:t>
      </w:r>
      <w:r w:rsidRPr="00FB7CD1">
        <w:rPr>
          <w:rFonts w:hint="cs"/>
          <w:b/>
          <w:bCs/>
          <w:rtl/>
        </w:rPr>
        <w:t>على</w:t>
      </w:r>
      <w:r w:rsidR="00532B04">
        <w:rPr>
          <w:rFonts w:hint="cs"/>
          <w:b/>
          <w:bCs/>
          <w:rtl/>
        </w:rPr>
        <w:t xml:space="preserve"> </w:t>
      </w:r>
      <w:r w:rsidRPr="00FB7CD1">
        <w:rPr>
          <w:rFonts w:hint="cs"/>
          <w:b/>
          <w:bCs/>
          <w:rtl/>
        </w:rPr>
        <w:t>الرعاية</w:t>
      </w:r>
      <w:r w:rsidR="00532B04">
        <w:rPr>
          <w:rFonts w:hint="cs"/>
          <w:b/>
          <w:bCs/>
          <w:rtl/>
        </w:rPr>
        <w:t xml:space="preserve"> </w:t>
      </w:r>
      <w:r w:rsidRPr="00FB7CD1">
        <w:rPr>
          <w:rFonts w:hint="cs"/>
          <w:b/>
          <w:bCs/>
          <w:rtl/>
        </w:rPr>
        <w:t>الصحية</w:t>
      </w:r>
      <w:r w:rsidR="00532B04">
        <w:rPr>
          <w:rFonts w:hint="cs"/>
          <w:b/>
          <w:bCs/>
          <w:rtl/>
        </w:rPr>
        <w:t xml:space="preserve"> </w:t>
      </w:r>
      <w:r w:rsidRPr="00FB7CD1">
        <w:rPr>
          <w:rFonts w:hint="cs"/>
          <w:b/>
          <w:bCs/>
          <w:rtl/>
        </w:rPr>
        <w:t>بشكل</w:t>
      </w:r>
      <w:r w:rsidR="00532B04">
        <w:rPr>
          <w:rFonts w:hint="cs"/>
          <w:b/>
          <w:bCs/>
          <w:rtl/>
        </w:rPr>
        <w:t xml:space="preserve"> </w:t>
      </w:r>
      <w:r w:rsidRPr="00FB7CD1">
        <w:rPr>
          <w:rFonts w:hint="cs"/>
          <w:b/>
          <w:bCs/>
          <w:rtl/>
        </w:rPr>
        <w:t>كامل؛</w:t>
      </w:r>
    </w:p>
    <w:p w:rsidR="00D328A7" w:rsidRDefault="00FB7CD1" w:rsidP="0008286A">
      <w:pPr>
        <w:pStyle w:val="SingleTxtGA"/>
        <w:rPr>
          <w:b/>
          <w:bCs/>
          <w:rtl/>
        </w:rPr>
      </w:pPr>
      <w:r w:rsidRPr="001534F8">
        <w:rPr>
          <w:rFonts w:hint="cs"/>
          <w:rtl/>
        </w:rPr>
        <w:tab/>
        <w:t>(ح)</w:t>
      </w:r>
      <w:r>
        <w:rPr>
          <w:rtl/>
        </w:rPr>
        <w:tab/>
      </w:r>
      <w:r w:rsidRPr="00FB7CD1">
        <w:rPr>
          <w:rFonts w:hint="cs"/>
          <w:b/>
          <w:bCs/>
          <w:rtl/>
        </w:rPr>
        <w:t>تقديم</w:t>
      </w:r>
      <w:r w:rsidR="00532B04">
        <w:rPr>
          <w:rFonts w:hint="cs"/>
          <w:b/>
          <w:bCs/>
          <w:rtl/>
        </w:rPr>
        <w:t xml:space="preserve"> </w:t>
      </w:r>
      <w:r w:rsidRPr="00FB7CD1">
        <w:rPr>
          <w:rFonts w:hint="cs"/>
          <w:b/>
          <w:bCs/>
          <w:rtl/>
        </w:rPr>
        <w:t>خدمات</w:t>
      </w:r>
      <w:r w:rsidR="00532B04">
        <w:rPr>
          <w:rFonts w:hint="cs"/>
          <w:b/>
          <w:bCs/>
          <w:rtl/>
        </w:rPr>
        <w:t xml:space="preserve"> </w:t>
      </w:r>
      <w:r w:rsidRPr="00FB7CD1">
        <w:rPr>
          <w:rFonts w:hint="cs"/>
          <w:b/>
          <w:bCs/>
          <w:rtl/>
        </w:rPr>
        <w:t>حماية</w:t>
      </w:r>
      <w:r w:rsidR="00532B04">
        <w:rPr>
          <w:rFonts w:hint="cs"/>
          <w:b/>
          <w:bCs/>
          <w:rtl/>
        </w:rPr>
        <w:t xml:space="preserve"> </w:t>
      </w:r>
      <w:r w:rsidRPr="00FB7CD1">
        <w:rPr>
          <w:rFonts w:hint="cs"/>
          <w:b/>
          <w:bCs/>
          <w:rtl/>
        </w:rPr>
        <w:t>الأطفال</w:t>
      </w:r>
      <w:r w:rsidR="00532B04">
        <w:rPr>
          <w:rFonts w:hint="cs"/>
          <w:b/>
          <w:bCs/>
          <w:rtl/>
        </w:rPr>
        <w:t xml:space="preserve"> </w:t>
      </w:r>
      <w:r w:rsidRPr="00FB7CD1">
        <w:rPr>
          <w:rFonts w:hint="cs"/>
          <w:b/>
          <w:bCs/>
          <w:rtl/>
        </w:rPr>
        <w:t>إلى</w:t>
      </w:r>
      <w:r w:rsidR="00532B04">
        <w:rPr>
          <w:rFonts w:hint="cs"/>
          <w:b/>
          <w:bCs/>
          <w:rtl/>
        </w:rPr>
        <w:t xml:space="preserve"> </w:t>
      </w:r>
      <w:r w:rsidRPr="00FB7CD1">
        <w:rPr>
          <w:rFonts w:hint="cs"/>
          <w:b/>
          <w:bCs/>
          <w:rtl/>
        </w:rPr>
        <w:t>المهاجرين</w:t>
      </w:r>
      <w:r w:rsidR="00532B04">
        <w:rPr>
          <w:rFonts w:hint="cs"/>
          <w:b/>
          <w:bCs/>
          <w:rtl/>
        </w:rPr>
        <w:t xml:space="preserve"> </w:t>
      </w:r>
      <w:r w:rsidRPr="00FB7CD1">
        <w:rPr>
          <w:rFonts w:hint="cs"/>
          <w:b/>
          <w:bCs/>
          <w:rtl/>
        </w:rPr>
        <w:t>وملتمسي</w:t>
      </w:r>
      <w:r w:rsidR="00532B04">
        <w:rPr>
          <w:rFonts w:hint="cs"/>
          <w:b/>
          <w:bCs/>
          <w:rtl/>
        </w:rPr>
        <w:t xml:space="preserve"> </w:t>
      </w:r>
      <w:r w:rsidRPr="00FB7CD1">
        <w:rPr>
          <w:rFonts w:hint="cs"/>
          <w:b/>
          <w:bCs/>
          <w:rtl/>
        </w:rPr>
        <w:t>اللجوء</w:t>
      </w:r>
      <w:r w:rsidR="00532B04">
        <w:rPr>
          <w:rFonts w:hint="cs"/>
          <w:b/>
          <w:bCs/>
          <w:rtl/>
        </w:rPr>
        <w:t xml:space="preserve"> </w:t>
      </w:r>
      <w:r w:rsidRPr="00FB7CD1">
        <w:rPr>
          <w:rFonts w:hint="cs"/>
          <w:b/>
          <w:bCs/>
          <w:rtl/>
        </w:rPr>
        <w:t>والأطفال</w:t>
      </w:r>
      <w:r w:rsidR="00532B04">
        <w:rPr>
          <w:rFonts w:hint="cs"/>
          <w:b/>
          <w:bCs/>
          <w:rtl/>
        </w:rPr>
        <w:t xml:space="preserve"> </w:t>
      </w:r>
      <w:r w:rsidRPr="00FB7CD1">
        <w:rPr>
          <w:rFonts w:hint="cs"/>
          <w:b/>
          <w:bCs/>
          <w:rtl/>
        </w:rPr>
        <w:t>اللاجئين،</w:t>
      </w:r>
      <w:r w:rsidR="00532B04">
        <w:rPr>
          <w:rFonts w:hint="cs"/>
          <w:b/>
          <w:bCs/>
          <w:rtl/>
        </w:rPr>
        <w:t xml:space="preserve"> </w:t>
      </w:r>
      <w:r w:rsidRPr="00FB7CD1">
        <w:rPr>
          <w:rFonts w:hint="cs"/>
          <w:b/>
          <w:bCs/>
          <w:rtl/>
        </w:rPr>
        <w:t>وتوفير</w:t>
      </w:r>
      <w:r w:rsidR="00532B04">
        <w:rPr>
          <w:rFonts w:hint="cs"/>
          <w:b/>
          <w:bCs/>
          <w:rtl/>
        </w:rPr>
        <w:t xml:space="preserve"> </w:t>
      </w:r>
      <w:r w:rsidRPr="00FB7CD1">
        <w:rPr>
          <w:rFonts w:hint="cs"/>
          <w:b/>
          <w:bCs/>
          <w:rtl/>
        </w:rPr>
        <w:t>الخدمات</w:t>
      </w:r>
      <w:r w:rsidR="00532B04">
        <w:rPr>
          <w:rFonts w:hint="cs"/>
          <w:b/>
          <w:bCs/>
          <w:rtl/>
        </w:rPr>
        <w:t xml:space="preserve"> </w:t>
      </w:r>
      <w:r w:rsidRPr="00FB7CD1">
        <w:rPr>
          <w:rFonts w:hint="cs"/>
          <w:b/>
          <w:bCs/>
          <w:rtl/>
        </w:rPr>
        <w:t>الصحية</w:t>
      </w:r>
      <w:r w:rsidR="00532B04">
        <w:rPr>
          <w:rFonts w:hint="cs"/>
          <w:b/>
          <w:bCs/>
          <w:rtl/>
        </w:rPr>
        <w:t xml:space="preserve"> </w:t>
      </w:r>
      <w:r w:rsidRPr="00FB7CD1">
        <w:rPr>
          <w:rFonts w:hint="cs"/>
          <w:b/>
          <w:bCs/>
          <w:rtl/>
        </w:rPr>
        <w:t>والاجتماعية</w:t>
      </w:r>
      <w:r w:rsidR="00532B04">
        <w:rPr>
          <w:rFonts w:hint="cs"/>
          <w:b/>
          <w:bCs/>
          <w:rtl/>
        </w:rPr>
        <w:t xml:space="preserve"> </w:t>
      </w:r>
      <w:r w:rsidRPr="00FB7CD1">
        <w:rPr>
          <w:rFonts w:hint="cs"/>
          <w:b/>
          <w:bCs/>
          <w:rtl/>
        </w:rPr>
        <w:t>الأساسية</w:t>
      </w:r>
      <w:r w:rsidR="00532B04">
        <w:rPr>
          <w:rFonts w:hint="cs"/>
          <w:b/>
          <w:bCs/>
          <w:rtl/>
        </w:rPr>
        <w:t xml:space="preserve"> </w:t>
      </w:r>
      <w:r w:rsidRPr="00FB7CD1">
        <w:rPr>
          <w:rFonts w:hint="cs"/>
          <w:b/>
          <w:bCs/>
          <w:rtl/>
        </w:rPr>
        <w:t>لهم،</w:t>
      </w:r>
      <w:r w:rsidR="00532B04">
        <w:rPr>
          <w:rFonts w:hint="cs"/>
          <w:b/>
          <w:bCs/>
          <w:rtl/>
        </w:rPr>
        <w:t xml:space="preserve"> </w:t>
      </w:r>
      <w:r w:rsidRPr="00FB7CD1">
        <w:rPr>
          <w:rFonts w:hint="cs"/>
          <w:b/>
          <w:bCs/>
          <w:rtl/>
        </w:rPr>
        <w:t>فضلاً</w:t>
      </w:r>
      <w:r w:rsidR="00532B04">
        <w:rPr>
          <w:rFonts w:hint="cs"/>
          <w:b/>
          <w:bCs/>
          <w:rtl/>
        </w:rPr>
        <w:t xml:space="preserve"> </w:t>
      </w:r>
      <w:r w:rsidRPr="00FB7CD1">
        <w:rPr>
          <w:rFonts w:hint="cs"/>
          <w:b/>
          <w:bCs/>
          <w:rtl/>
        </w:rPr>
        <w:t>عن</w:t>
      </w:r>
      <w:r w:rsidR="00532B04">
        <w:rPr>
          <w:rFonts w:hint="cs"/>
          <w:b/>
          <w:bCs/>
          <w:rtl/>
        </w:rPr>
        <w:t xml:space="preserve"> </w:t>
      </w:r>
      <w:r w:rsidRPr="00FB7CD1">
        <w:rPr>
          <w:rFonts w:hint="cs"/>
          <w:b/>
          <w:bCs/>
          <w:rtl/>
        </w:rPr>
        <w:t>الخدمات</w:t>
      </w:r>
      <w:r w:rsidR="00532B04">
        <w:rPr>
          <w:rFonts w:hint="cs"/>
          <w:b/>
          <w:bCs/>
          <w:rtl/>
        </w:rPr>
        <w:t xml:space="preserve"> </w:t>
      </w:r>
      <w:r w:rsidRPr="00FB7CD1">
        <w:rPr>
          <w:rFonts w:hint="cs"/>
          <w:b/>
          <w:bCs/>
          <w:rtl/>
        </w:rPr>
        <w:t>المتخصصة</w:t>
      </w:r>
      <w:r w:rsidR="00532B04">
        <w:rPr>
          <w:rFonts w:hint="cs"/>
          <w:b/>
          <w:bCs/>
          <w:rtl/>
        </w:rPr>
        <w:t xml:space="preserve"> </w:t>
      </w:r>
      <w:r w:rsidRPr="00FB7CD1">
        <w:rPr>
          <w:rFonts w:hint="cs"/>
          <w:b/>
          <w:bCs/>
          <w:rtl/>
        </w:rPr>
        <w:t>لإعادة</w:t>
      </w:r>
      <w:r w:rsidR="00532B04">
        <w:rPr>
          <w:rFonts w:hint="cs"/>
          <w:b/>
          <w:bCs/>
          <w:rtl/>
        </w:rPr>
        <w:t xml:space="preserve"> </w:t>
      </w:r>
      <w:r w:rsidRPr="00FB7CD1">
        <w:rPr>
          <w:rFonts w:hint="cs"/>
          <w:b/>
          <w:bCs/>
          <w:rtl/>
        </w:rPr>
        <w:t>تأهيل</w:t>
      </w:r>
      <w:r w:rsidR="00532B04">
        <w:rPr>
          <w:rFonts w:hint="cs"/>
          <w:b/>
          <w:bCs/>
          <w:rtl/>
        </w:rPr>
        <w:t xml:space="preserve"> </w:t>
      </w:r>
      <w:r w:rsidRPr="00FB7CD1">
        <w:rPr>
          <w:rFonts w:hint="cs"/>
          <w:b/>
          <w:bCs/>
          <w:rtl/>
        </w:rPr>
        <w:t>ملتمسي</w:t>
      </w:r>
      <w:r w:rsidR="00532B04">
        <w:rPr>
          <w:rFonts w:hint="cs"/>
          <w:b/>
          <w:bCs/>
          <w:rtl/>
        </w:rPr>
        <w:t xml:space="preserve"> </w:t>
      </w:r>
      <w:r w:rsidRPr="00FB7CD1">
        <w:rPr>
          <w:rFonts w:hint="cs"/>
          <w:b/>
          <w:bCs/>
          <w:rtl/>
        </w:rPr>
        <w:t>اللجوء</w:t>
      </w:r>
      <w:r w:rsidR="00532B04">
        <w:rPr>
          <w:rFonts w:hint="cs"/>
          <w:b/>
          <w:bCs/>
          <w:rtl/>
        </w:rPr>
        <w:t xml:space="preserve"> </w:t>
      </w:r>
      <w:r w:rsidRPr="00FB7CD1">
        <w:rPr>
          <w:rFonts w:hint="cs"/>
          <w:b/>
          <w:bCs/>
          <w:rtl/>
        </w:rPr>
        <w:t>واللاجئين</w:t>
      </w:r>
      <w:r w:rsidR="00532B04">
        <w:rPr>
          <w:rFonts w:hint="cs"/>
          <w:b/>
          <w:bCs/>
          <w:rtl/>
        </w:rPr>
        <w:t xml:space="preserve"> </w:t>
      </w:r>
      <w:r w:rsidRPr="00FB7CD1">
        <w:rPr>
          <w:rFonts w:hint="cs"/>
          <w:b/>
          <w:bCs/>
          <w:rtl/>
        </w:rPr>
        <w:t>الذين</w:t>
      </w:r>
      <w:r w:rsidR="00532B04">
        <w:rPr>
          <w:rFonts w:hint="cs"/>
          <w:b/>
          <w:bCs/>
          <w:rtl/>
        </w:rPr>
        <w:t xml:space="preserve"> </w:t>
      </w:r>
      <w:r w:rsidRPr="00FB7CD1">
        <w:rPr>
          <w:rFonts w:hint="cs"/>
          <w:b/>
          <w:bCs/>
          <w:rtl/>
        </w:rPr>
        <w:t>تعرضوا</w:t>
      </w:r>
      <w:r w:rsidR="00532B04">
        <w:rPr>
          <w:rFonts w:hint="cs"/>
          <w:b/>
          <w:bCs/>
          <w:rtl/>
        </w:rPr>
        <w:t xml:space="preserve"> </w:t>
      </w:r>
      <w:r w:rsidRPr="00FB7CD1">
        <w:rPr>
          <w:rFonts w:hint="cs"/>
          <w:b/>
          <w:bCs/>
          <w:rtl/>
        </w:rPr>
        <w:t>للتعذيب؛</w:t>
      </w:r>
    </w:p>
    <w:p w:rsidR="00FB7CD1" w:rsidRPr="00FB7CD1" w:rsidRDefault="00FB7CD1" w:rsidP="0008286A">
      <w:pPr>
        <w:pStyle w:val="SingleTxtGA"/>
        <w:rPr>
          <w:b/>
          <w:bCs/>
          <w:rtl/>
        </w:rPr>
      </w:pPr>
      <w:r w:rsidRPr="001534F8">
        <w:rPr>
          <w:rFonts w:hint="cs"/>
          <w:rtl/>
        </w:rPr>
        <w:tab/>
        <w:t>(ط)</w:t>
      </w:r>
      <w:r>
        <w:rPr>
          <w:rtl/>
        </w:rPr>
        <w:tab/>
      </w:r>
      <w:r w:rsidRPr="00FB7CD1">
        <w:rPr>
          <w:rFonts w:hint="cs"/>
          <w:b/>
          <w:bCs/>
          <w:rtl/>
        </w:rPr>
        <w:t>اتخاذ</w:t>
      </w:r>
      <w:r w:rsidR="00532B04">
        <w:rPr>
          <w:rFonts w:hint="cs"/>
          <w:b/>
          <w:bCs/>
          <w:rtl/>
        </w:rPr>
        <w:t xml:space="preserve"> </w:t>
      </w:r>
      <w:r w:rsidRPr="00FB7CD1">
        <w:rPr>
          <w:rFonts w:hint="cs"/>
          <w:b/>
          <w:bCs/>
          <w:rtl/>
        </w:rPr>
        <w:t>تدابير</w:t>
      </w:r>
      <w:r w:rsidR="00532B04">
        <w:rPr>
          <w:rFonts w:hint="cs"/>
          <w:b/>
          <w:bCs/>
          <w:rtl/>
        </w:rPr>
        <w:t xml:space="preserve"> </w:t>
      </w:r>
      <w:r w:rsidRPr="00FB7CD1">
        <w:rPr>
          <w:rFonts w:hint="cs"/>
          <w:b/>
          <w:bCs/>
          <w:rtl/>
        </w:rPr>
        <w:t>صارمة</w:t>
      </w:r>
      <w:r w:rsidR="00532B04">
        <w:rPr>
          <w:rFonts w:hint="cs"/>
          <w:b/>
          <w:bCs/>
          <w:rtl/>
        </w:rPr>
        <w:t xml:space="preserve"> </w:t>
      </w:r>
      <w:r w:rsidRPr="00FB7CD1">
        <w:rPr>
          <w:rFonts w:hint="cs"/>
          <w:b/>
          <w:bCs/>
          <w:rtl/>
        </w:rPr>
        <w:t>للقضاء</w:t>
      </w:r>
      <w:r w:rsidR="00532B04">
        <w:rPr>
          <w:rFonts w:hint="cs"/>
          <w:b/>
          <w:bCs/>
          <w:rtl/>
        </w:rPr>
        <w:t xml:space="preserve"> </w:t>
      </w:r>
      <w:r w:rsidRPr="00FB7CD1">
        <w:rPr>
          <w:rFonts w:hint="cs"/>
          <w:b/>
          <w:bCs/>
          <w:rtl/>
        </w:rPr>
        <w:t>على</w:t>
      </w:r>
      <w:r w:rsidR="00532B04">
        <w:rPr>
          <w:rFonts w:hint="cs"/>
          <w:b/>
          <w:bCs/>
          <w:rtl/>
        </w:rPr>
        <w:t xml:space="preserve"> </w:t>
      </w:r>
      <w:r w:rsidRPr="00FB7CD1">
        <w:rPr>
          <w:rFonts w:hint="cs"/>
          <w:b/>
          <w:bCs/>
          <w:rtl/>
        </w:rPr>
        <w:t>مظاهر</w:t>
      </w:r>
      <w:r w:rsidR="00532B04">
        <w:rPr>
          <w:rFonts w:hint="cs"/>
          <w:b/>
          <w:bCs/>
          <w:rtl/>
        </w:rPr>
        <w:t xml:space="preserve"> </w:t>
      </w:r>
      <w:r w:rsidRPr="00FB7CD1">
        <w:rPr>
          <w:rFonts w:hint="cs"/>
          <w:b/>
          <w:bCs/>
          <w:rtl/>
        </w:rPr>
        <w:t>العنصرية</w:t>
      </w:r>
      <w:r w:rsidR="00532B04">
        <w:rPr>
          <w:rFonts w:hint="cs"/>
          <w:b/>
          <w:bCs/>
          <w:rtl/>
        </w:rPr>
        <w:t xml:space="preserve"> </w:t>
      </w:r>
      <w:r w:rsidRPr="00FB7CD1">
        <w:rPr>
          <w:rFonts w:hint="cs"/>
          <w:b/>
          <w:bCs/>
          <w:rtl/>
        </w:rPr>
        <w:t>وكره</w:t>
      </w:r>
      <w:r w:rsidR="00532B04">
        <w:rPr>
          <w:rFonts w:hint="cs"/>
          <w:b/>
          <w:bCs/>
          <w:rtl/>
        </w:rPr>
        <w:t xml:space="preserve"> </w:t>
      </w:r>
      <w:r w:rsidRPr="00FB7CD1">
        <w:rPr>
          <w:rFonts w:hint="cs"/>
          <w:b/>
          <w:bCs/>
          <w:rtl/>
        </w:rPr>
        <w:t>الأجانب،</w:t>
      </w:r>
      <w:r w:rsidR="00532B04">
        <w:rPr>
          <w:rFonts w:hint="cs"/>
          <w:b/>
          <w:bCs/>
          <w:rtl/>
        </w:rPr>
        <w:t xml:space="preserve"> </w:t>
      </w:r>
      <w:r w:rsidRPr="00FB7CD1">
        <w:rPr>
          <w:rFonts w:hint="cs"/>
          <w:b/>
          <w:bCs/>
          <w:rtl/>
        </w:rPr>
        <w:t>ومنع</w:t>
      </w:r>
      <w:r w:rsidR="00532B04">
        <w:rPr>
          <w:rFonts w:hint="cs"/>
          <w:b/>
          <w:bCs/>
          <w:rtl/>
        </w:rPr>
        <w:t xml:space="preserve"> </w:t>
      </w:r>
      <w:r w:rsidRPr="00FB7CD1">
        <w:rPr>
          <w:rFonts w:hint="cs"/>
          <w:b/>
          <w:bCs/>
          <w:rtl/>
        </w:rPr>
        <w:t>العنف</w:t>
      </w:r>
      <w:r w:rsidR="00532B04">
        <w:rPr>
          <w:rFonts w:hint="cs"/>
          <w:b/>
          <w:bCs/>
          <w:rtl/>
        </w:rPr>
        <w:t xml:space="preserve"> </w:t>
      </w:r>
      <w:r w:rsidRPr="00FB7CD1">
        <w:rPr>
          <w:rFonts w:hint="cs"/>
          <w:b/>
          <w:bCs/>
          <w:rtl/>
        </w:rPr>
        <w:t>القائم</w:t>
      </w:r>
      <w:r w:rsidR="00532B04">
        <w:rPr>
          <w:rFonts w:hint="cs"/>
          <w:b/>
          <w:bCs/>
          <w:rtl/>
        </w:rPr>
        <w:t xml:space="preserve"> </w:t>
      </w:r>
      <w:r w:rsidRPr="00FB7CD1">
        <w:rPr>
          <w:rFonts w:hint="cs"/>
          <w:b/>
          <w:bCs/>
          <w:rtl/>
        </w:rPr>
        <w:t>على</w:t>
      </w:r>
      <w:r w:rsidR="00532B04">
        <w:rPr>
          <w:rFonts w:hint="cs"/>
          <w:b/>
          <w:bCs/>
          <w:rtl/>
        </w:rPr>
        <w:t xml:space="preserve"> </w:t>
      </w:r>
      <w:r w:rsidRPr="00FB7CD1">
        <w:rPr>
          <w:rFonts w:hint="cs"/>
          <w:b/>
          <w:bCs/>
          <w:rtl/>
        </w:rPr>
        <w:t>كره</w:t>
      </w:r>
      <w:r w:rsidR="00532B04">
        <w:rPr>
          <w:rFonts w:hint="cs"/>
          <w:b/>
          <w:bCs/>
          <w:rtl/>
        </w:rPr>
        <w:t xml:space="preserve"> </w:t>
      </w:r>
      <w:r w:rsidRPr="00FB7CD1">
        <w:rPr>
          <w:rFonts w:hint="cs"/>
          <w:b/>
          <w:bCs/>
          <w:rtl/>
        </w:rPr>
        <w:t>الأجانب،</w:t>
      </w:r>
      <w:r w:rsidR="00532B04">
        <w:rPr>
          <w:rFonts w:hint="cs"/>
          <w:b/>
          <w:bCs/>
          <w:rtl/>
        </w:rPr>
        <w:t xml:space="preserve"> </w:t>
      </w:r>
      <w:r w:rsidRPr="00FB7CD1">
        <w:rPr>
          <w:rFonts w:hint="cs"/>
          <w:b/>
          <w:bCs/>
          <w:rtl/>
        </w:rPr>
        <w:t>وضمان</w:t>
      </w:r>
      <w:r w:rsidR="00532B04">
        <w:rPr>
          <w:rFonts w:hint="cs"/>
          <w:b/>
          <w:bCs/>
          <w:rtl/>
        </w:rPr>
        <w:t xml:space="preserve"> </w:t>
      </w:r>
      <w:r w:rsidRPr="00FB7CD1">
        <w:rPr>
          <w:rFonts w:hint="cs"/>
          <w:b/>
          <w:bCs/>
          <w:rtl/>
        </w:rPr>
        <w:t>التحقيق</w:t>
      </w:r>
      <w:r w:rsidR="00532B04">
        <w:rPr>
          <w:rFonts w:hint="cs"/>
          <w:b/>
          <w:bCs/>
          <w:rtl/>
        </w:rPr>
        <w:t xml:space="preserve"> </w:t>
      </w:r>
      <w:r w:rsidRPr="00FB7CD1">
        <w:rPr>
          <w:rFonts w:hint="cs"/>
          <w:b/>
          <w:bCs/>
          <w:rtl/>
        </w:rPr>
        <w:t>الفوري</w:t>
      </w:r>
      <w:r w:rsidR="00532B04">
        <w:rPr>
          <w:rFonts w:hint="cs"/>
          <w:b/>
          <w:bCs/>
          <w:rtl/>
        </w:rPr>
        <w:t xml:space="preserve"> </w:t>
      </w:r>
      <w:r w:rsidRPr="00FB7CD1">
        <w:rPr>
          <w:rFonts w:hint="cs"/>
          <w:b/>
          <w:bCs/>
          <w:rtl/>
        </w:rPr>
        <w:t>مع</w:t>
      </w:r>
      <w:r w:rsidR="00532B04">
        <w:rPr>
          <w:rFonts w:hint="cs"/>
          <w:b/>
          <w:bCs/>
          <w:rtl/>
        </w:rPr>
        <w:t xml:space="preserve"> </w:t>
      </w:r>
      <w:r w:rsidRPr="00FB7CD1">
        <w:rPr>
          <w:rFonts w:hint="cs"/>
          <w:b/>
          <w:bCs/>
          <w:rtl/>
        </w:rPr>
        <w:t>مرتكبي</w:t>
      </w:r>
      <w:r w:rsidR="00532B04">
        <w:rPr>
          <w:rFonts w:hint="cs"/>
          <w:b/>
          <w:bCs/>
          <w:rtl/>
        </w:rPr>
        <w:t xml:space="preserve"> </w:t>
      </w:r>
      <w:r w:rsidRPr="00FB7CD1">
        <w:rPr>
          <w:rFonts w:hint="cs"/>
          <w:b/>
          <w:bCs/>
          <w:rtl/>
        </w:rPr>
        <w:t>الجرائم</w:t>
      </w:r>
      <w:r w:rsidR="00532B04">
        <w:rPr>
          <w:rFonts w:hint="cs"/>
          <w:b/>
          <w:bCs/>
          <w:rtl/>
        </w:rPr>
        <w:t xml:space="preserve"> </w:t>
      </w:r>
      <w:r w:rsidRPr="00FB7CD1">
        <w:rPr>
          <w:rFonts w:hint="cs"/>
          <w:b/>
          <w:bCs/>
          <w:rtl/>
        </w:rPr>
        <w:t>وملاحقتهم</w:t>
      </w:r>
      <w:r w:rsidR="00532B04">
        <w:rPr>
          <w:rFonts w:hint="cs"/>
          <w:b/>
          <w:bCs/>
          <w:rtl/>
        </w:rPr>
        <w:t xml:space="preserve"> </w:t>
      </w:r>
      <w:r w:rsidRPr="00FB7CD1">
        <w:rPr>
          <w:rFonts w:hint="cs"/>
          <w:b/>
          <w:bCs/>
          <w:rtl/>
        </w:rPr>
        <w:t>قضائي</w:t>
      </w:r>
      <w:r w:rsidR="00BA67FC">
        <w:rPr>
          <w:rFonts w:hint="cs"/>
          <w:b/>
          <w:bCs/>
          <w:rtl/>
        </w:rPr>
        <w:t>اً</w:t>
      </w:r>
      <w:r w:rsidR="00532B04">
        <w:rPr>
          <w:rFonts w:hint="cs"/>
          <w:b/>
          <w:bCs/>
          <w:rtl/>
        </w:rPr>
        <w:t xml:space="preserve"> </w:t>
      </w:r>
      <w:r w:rsidRPr="00FB7CD1">
        <w:rPr>
          <w:rFonts w:hint="cs"/>
          <w:b/>
          <w:bCs/>
          <w:rtl/>
        </w:rPr>
        <w:t>ومعاقبتهم،</w:t>
      </w:r>
      <w:r w:rsidR="00532B04">
        <w:rPr>
          <w:rFonts w:hint="cs"/>
          <w:b/>
          <w:bCs/>
          <w:rtl/>
        </w:rPr>
        <w:t xml:space="preserve"> </w:t>
      </w:r>
      <w:r w:rsidRPr="00FB7CD1">
        <w:rPr>
          <w:rFonts w:hint="cs"/>
          <w:b/>
          <w:bCs/>
          <w:rtl/>
        </w:rPr>
        <w:t>وتوفير</w:t>
      </w:r>
      <w:r w:rsidR="00532B04">
        <w:rPr>
          <w:rFonts w:hint="cs"/>
          <w:b/>
          <w:bCs/>
          <w:rtl/>
        </w:rPr>
        <w:t xml:space="preserve"> </w:t>
      </w:r>
      <w:r w:rsidRPr="00FB7CD1">
        <w:rPr>
          <w:rFonts w:hint="cs"/>
          <w:b/>
          <w:bCs/>
          <w:rtl/>
        </w:rPr>
        <w:t>الحماية</w:t>
      </w:r>
      <w:r w:rsidR="00532B04">
        <w:rPr>
          <w:rFonts w:hint="cs"/>
          <w:b/>
          <w:bCs/>
          <w:rtl/>
        </w:rPr>
        <w:t xml:space="preserve"> </w:t>
      </w:r>
      <w:r w:rsidRPr="00FB7CD1">
        <w:rPr>
          <w:rFonts w:hint="cs"/>
          <w:b/>
          <w:bCs/>
          <w:rtl/>
        </w:rPr>
        <w:t>والتعويض</w:t>
      </w:r>
      <w:r w:rsidR="00532B04">
        <w:rPr>
          <w:rFonts w:hint="cs"/>
          <w:b/>
          <w:bCs/>
          <w:rtl/>
        </w:rPr>
        <w:t xml:space="preserve"> </w:t>
      </w:r>
      <w:r w:rsidRPr="00FB7CD1">
        <w:rPr>
          <w:rFonts w:hint="cs"/>
          <w:b/>
          <w:bCs/>
          <w:rtl/>
        </w:rPr>
        <w:t>للضحايا</w:t>
      </w:r>
      <w:r w:rsidR="00532B04">
        <w:rPr>
          <w:rFonts w:hint="cs"/>
          <w:b/>
          <w:bCs/>
          <w:rtl/>
        </w:rPr>
        <w:t xml:space="preserve"> </w:t>
      </w:r>
      <w:r w:rsidRPr="00FB7CD1">
        <w:rPr>
          <w:rFonts w:hint="cs"/>
          <w:b/>
          <w:bCs/>
          <w:rtl/>
        </w:rPr>
        <w:t>وسبل</w:t>
      </w:r>
      <w:r w:rsidR="00532B04">
        <w:rPr>
          <w:rFonts w:hint="cs"/>
          <w:b/>
          <w:bCs/>
          <w:rtl/>
        </w:rPr>
        <w:t xml:space="preserve"> </w:t>
      </w:r>
      <w:r w:rsidRPr="00FB7CD1">
        <w:rPr>
          <w:rFonts w:hint="cs"/>
          <w:b/>
          <w:bCs/>
          <w:rtl/>
        </w:rPr>
        <w:t>انتصاف</w:t>
      </w:r>
      <w:r w:rsidR="00532B04">
        <w:rPr>
          <w:rFonts w:hint="cs"/>
          <w:b/>
          <w:bCs/>
          <w:rtl/>
        </w:rPr>
        <w:t xml:space="preserve"> </w:t>
      </w:r>
      <w:r w:rsidRPr="00FB7CD1">
        <w:rPr>
          <w:rFonts w:hint="cs"/>
          <w:b/>
          <w:bCs/>
          <w:rtl/>
        </w:rPr>
        <w:t>مناسبة</w:t>
      </w:r>
      <w:r w:rsidR="00532B04">
        <w:rPr>
          <w:rFonts w:hint="cs"/>
          <w:b/>
          <w:bCs/>
          <w:rtl/>
        </w:rPr>
        <w:t xml:space="preserve"> </w:t>
      </w:r>
      <w:r w:rsidRPr="00FB7CD1">
        <w:rPr>
          <w:rFonts w:hint="cs"/>
          <w:b/>
          <w:bCs/>
          <w:rtl/>
        </w:rPr>
        <w:t>لهم؛</w:t>
      </w:r>
    </w:p>
    <w:p w:rsidR="00FB7CD1" w:rsidRPr="00FB7CD1" w:rsidRDefault="00FB7CD1" w:rsidP="0008286A">
      <w:pPr>
        <w:pStyle w:val="SingleTxtGA"/>
        <w:rPr>
          <w:b/>
          <w:bCs/>
          <w:rtl/>
        </w:rPr>
      </w:pPr>
      <w:r w:rsidRPr="001534F8">
        <w:rPr>
          <w:rFonts w:hint="cs"/>
          <w:rtl/>
        </w:rPr>
        <w:tab/>
        <w:t>(ي)</w:t>
      </w:r>
      <w:r>
        <w:rPr>
          <w:rtl/>
        </w:rPr>
        <w:tab/>
      </w:r>
      <w:r w:rsidRPr="00FB7CD1">
        <w:rPr>
          <w:rFonts w:hint="cs"/>
          <w:b/>
          <w:bCs/>
          <w:rtl/>
        </w:rPr>
        <w:t>التعجيل</w:t>
      </w:r>
      <w:r w:rsidR="00532B04">
        <w:rPr>
          <w:rFonts w:hint="cs"/>
          <w:b/>
          <w:bCs/>
          <w:rtl/>
        </w:rPr>
        <w:t xml:space="preserve"> </w:t>
      </w:r>
      <w:r w:rsidRPr="00FB7CD1">
        <w:rPr>
          <w:rFonts w:hint="cs"/>
          <w:b/>
          <w:bCs/>
          <w:rtl/>
        </w:rPr>
        <w:t>باعتماد</w:t>
      </w:r>
      <w:r w:rsidR="00532B04">
        <w:rPr>
          <w:rFonts w:hint="cs"/>
          <w:b/>
          <w:bCs/>
          <w:rtl/>
        </w:rPr>
        <w:t xml:space="preserve"> </w:t>
      </w:r>
      <w:r w:rsidRPr="00FB7CD1">
        <w:rPr>
          <w:rFonts w:hint="cs"/>
          <w:b/>
          <w:bCs/>
          <w:rtl/>
        </w:rPr>
        <w:t>مشروع</w:t>
      </w:r>
      <w:r w:rsidR="00532B04">
        <w:rPr>
          <w:rFonts w:hint="cs"/>
          <w:b/>
          <w:bCs/>
          <w:rtl/>
        </w:rPr>
        <w:t xml:space="preserve"> </w:t>
      </w:r>
      <w:r w:rsidRPr="00FB7CD1">
        <w:rPr>
          <w:rFonts w:hint="cs"/>
          <w:b/>
          <w:bCs/>
          <w:rtl/>
        </w:rPr>
        <w:t>القانون</w:t>
      </w:r>
      <w:r w:rsidR="00532B04">
        <w:rPr>
          <w:rFonts w:hint="cs"/>
          <w:b/>
          <w:bCs/>
          <w:rtl/>
        </w:rPr>
        <w:t xml:space="preserve"> </w:t>
      </w:r>
      <w:r w:rsidRPr="00FB7CD1">
        <w:rPr>
          <w:rFonts w:hint="cs"/>
          <w:b/>
          <w:bCs/>
          <w:rtl/>
        </w:rPr>
        <w:t>المتعلق</w:t>
      </w:r>
      <w:r w:rsidR="00532B04">
        <w:rPr>
          <w:rFonts w:hint="cs"/>
          <w:b/>
          <w:bCs/>
          <w:rtl/>
        </w:rPr>
        <w:t xml:space="preserve"> </w:t>
      </w:r>
      <w:r w:rsidRPr="00FB7CD1">
        <w:rPr>
          <w:rFonts w:hint="cs"/>
          <w:b/>
          <w:bCs/>
          <w:rtl/>
        </w:rPr>
        <w:t>بمنع</w:t>
      </w:r>
      <w:r w:rsidR="00532B04">
        <w:rPr>
          <w:rFonts w:hint="cs"/>
          <w:b/>
          <w:bCs/>
          <w:rtl/>
        </w:rPr>
        <w:t xml:space="preserve"> </w:t>
      </w:r>
      <w:r w:rsidRPr="00FB7CD1">
        <w:rPr>
          <w:rFonts w:hint="cs"/>
          <w:b/>
          <w:bCs/>
          <w:rtl/>
        </w:rPr>
        <w:t>ومكافحة</w:t>
      </w:r>
      <w:r w:rsidR="00532B04">
        <w:rPr>
          <w:rFonts w:hint="cs"/>
          <w:b/>
          <w:bCs/>
          <w:rtl/>
        </w:rPr>
        <w:t xml:space="preserve"> </w:t>
      </w:r>
      <w:r w:rsidRPr="00FB7CD1">
        <w:rPr>
          <w:rFonts w:hint="cs"/>
          <w:b/>
          <w:bCs/>
          <w:rtl/>
        </w:rPr>
        <w:t>جرائم</w:t>
      </w:r>
      <w:r w:rsidR="00532B04">
        <w:rPr>
          <w:rFonts w:hint="cs"/>
          <w:b/>
          <w:bCs/>
          <w:rtl/>
        </w:rPr>
        <w:t xml:space="preserve"> </w:t>
      </w:r>
      <w:r w:rsidRPr="00FB7CD1">
        <w:rPr>
          <w:rFonts w:hint="cs"/>
          <w:b/>
          <w:bCs/>
          <w:rtl/>
        </w:rPr>
        <w:t>الكراهية</w:t>
      </w:r>
      <w:r w:rsidR="00532B04">
        <w:rPr>
          <w:rFonts w:hint="cs"/>
          <w:b/>
          <w:bCs/>
          <w:rtl/>
        </w:rPr>
        <w:t xml:space="preserve"> </w:t>
      </w:r>
      <w:r w:rsidRPr="00FB7CD1">
        <w:rPr>
          <w:rFonts w:hint="cs"/>
          <w:b/>
          <w:bCs/>
          <w:rtl/>
        </w:rPr>
        <w:t>وخطاب</w:t>
      </w:r>
      <w:r w:rsidR="00532B04">
        <w:rPr>
          <w:rFonts w:hint="cs"/>
          <w:b/>
          <w:bCs/>
          <w:rtl/>
        </w:rPr>
        <w:t xml:space="preserve"> </w:t>
      </w:r>
      <w:r w:rsidRPr="00FB7CD1">
        <w:rPr>
          <w:rFonts w:hint="cs"/>
          <w:b/>
          <w:bCs/>
          <w:rtl/>
        </w:rPr>
        <w:t>الكراهية</w:t>
      </w:r>
      <w:r w:rsidR="00532B04">
        <w:rPr>
          <w:rFonts w:hint="cs"/>
          <w:b/>
          <w:bCs/>
          <w:rtl/>
        </w:rPr>
        <w:t xml:space="preserve"> </w:t>
      </w:r>
      <w:r w:rsidRPr="00FB7CD1">
        <w:rPr>
          <w:rFonts w:hint="cs"/>
          <w:b/>
          <w:bCs/>
          <w:rtl/>
        </w:rPr>
        <w:t>المعروض</w:t>
      </w:r>
      <w:r w:rsidR="00532B04">
        <w:rPr>
          <w:rFonts w:hint="cs"/>
          <w:b/>
          <w:bCs/>
          <w:rtl/>
        </w:rPr>
        <w:t xml:space="preserve"> </w:t>
      </w:r>
      <w:r w:rsidRPr="00FB7CD1">
        <w:rPr>
          <w:rFonts w:hint="cs"/>
          <w:b/>
          <w:bCs/>
          <w:rtl/>
        </w:rPr>
        <w:t>حالياً</w:t>
      </w:r>
      <w:r w:rsidR="00532B04">
        <w:rPr>
          <w:rFonts w:hint="cs"/>
          <w:b/>
          <w:bCs/>
          <w:rtl/>
        </w:rPr>
        <w:t xml:space="preserve"> </w:t>
      </w:r>
      <w:r w:rsidRPr="00FB7CD1">
        <w:rPr>
          <w:rFonts w:hint="cs"/>
          <w:b/>
          <w:bCs/>
          <w:rtl/>
        </w:rPr>
        <w:t>على</w:t>
      </w:r>
      <w:r w:rsidR="00532B04">
        <w:rPr>
          <w:rFonts w:hint="cs"/>
          <w:b/>
          <w:bCs/>
          <w:rtl/>
        </w:rPr>
        <w:t xml:space="preserve"> </w:t>
      </w:r>
      <w:r w:rsidRPr="00FB7CD1">
        <w:rPr>
          <w:rFonts w:hint="cs"/>
          <w:b/>
          <w:bCs/>
          <w:rtl/>
        </w:rPr>
        <w:t>البرلمان.</w:t>
      </w:r>
    </w:p>
    <w:p w:rsidR="00FB7CD1" w:rsidRPr="008E40C2" w:rsidRDefault="00FB7CD1" w:rsidP="0008286A">
      <w:pPr>
        <w:pStyle w:val="H23GA"/>
        <w:rPr>
          <w:rtl/>
        </w:rPr>
      </w:pPr>
      <w:r w:rsidRPr="001534F8">
        <w:rPr>
          <w:rFonts w:hint="cs"/>
          <w:rtl/>
        </w:rPr>
        <w:tab/>
      </w:r>
      <w:r w:rsidRPr="008E40C2">
        <w:rPr>
          <w:rFonts w:hint="cs"/>
          <w:rtl/>
        </w:rPr>
        <w:tab/>
        <w:t>الانتصاف</w:t>
      </w:r>
      <w:r w:rsidR="00532B04">
        <w:rPr>
          <w:rFonts w:hint="cs"/>
          <w:rtl/>
        </w:rPr>
        <w:t xml:space="preserve"> </w:t>
      </w:r>
      <w:r w:rsidRPr="008E40C2">
        <w:rPr>
          <w:rFonts w:hint="cs"/>
          <w:rtl/>
        </w:rPr>
        <w:t>وإعادة</w:t>
      </w:r>
      <w:r w:rsidR="00532B04">
        <w:rPr>
          <w:rFonts w:hint="cs"/>
          <w:rtl/>
        </w:rPr>
        <w:t xml:space="preserve"> </w:t>
      </w:r>
      <w:r w:rsidRPr="008E40C2">
        <w:rPr>
          <w:rFonts w:hint="cs"/>
          <w:rtl/>
        </w:rPr>
        <w:t>التأهيل</w:t>
      </w:r>
    </w:p>
    <w:p w:rsidR="00FB7CD1" w:rsidRPr="001534F8" w:rsidRDefault="00FB7CD1" w:rsidP="0008286A">
      <w:pPr>
        <w:pStyle w:val="SingleTxtGA"/>
        <w:rPr>
          <w:rtl/>
        </w:rPr>
      </w:pPr>
      <w:r w:rsidRPr="001534F8">
        <w:rPr>
          <w:rFonts w:hint="cs"/>
          <w:rtl/>
        </w:rPr>
        <w:t>38-</w:t>
      </w:r>
      <w:r w:rsidRPr="001534F8">
        <w:t>‬</w:t>
      </w:r>
      <w:r w:rsidRPr="001534F8">
        <w:rPr>
          <w:rFonts w:hint="cs"/>
          <w:rtl/>
        </w:rPr>
        <w:tab/>
        <w:t>تحيط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اللجنة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علماً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بالمعلومات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الواردة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في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ردود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الدولة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الطرف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على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قائمة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المسائل</w:t>
      </w:r>
      <w:r>
        <w:rPr>
          <w:rFonts w:hint="cs"/>
          <w:rtl/>
        </w:rPr>
        <w:t>،</w:t>
      </w:r>
      <w:r w:rsidR="00532B04">
        <w:rPr>
          <w:rFonts w:hint="cs"/>
          <w:rtl/>
        </w:rPr>
        <w:t xml:space="preserve"> </w:t>
      </w:r>
      <w:r>
        <w:rPr>
          <w:rFonts w:hint="cs"/>
          <w:rtl/>
        </w:rPr>
        <w:t>ومفادها</w:t>
      </w:r>
      <w:r w:rsidR="00532B04">
        <w:rPr>
          <w:rFonts w:hint="cs"/>
          <w:rtl/>
        </w:rPr>
        <w:t xml:space="preserve"> </w:t>
      </w:r>
      <w:r>
        <w:rPr>
          <w:rFonts w:hint="cs"/>
          <w:rtl/>
        </w:rPr>
        <w:t>أن</w:t>
      </w:r>
      <w:r w:rsidR="00532B04">
        <w:rPr>
          <w:rFonts w:hint="cs"/>
          <w:rtl/>
        </w:rPr>
        <w:t xml:space="preserve"> </w:t>
      </w:r>
      <w:r>
        <w:rPr>
          <w:rFonts w:hint="cs"/>
          <w:rtl/>
        </w:rPr>
        <w:t>ال</w:t>
      </w:r>
      <w:r w:rsidRPr="001534F8">
        <w:rPr>
          <w:rFonts w:hint="cs"/>
          <w:rtl/>
        </w:rPr>
        <w:t>قانون</w:t>
      </w:r>
      <w:r w:rsidR="00532B04">
        <w:rPr>
          <w:rFonts w:hint="cs"/>
          <w:rtl/>
        </w:rPr>
        <w:t xml:space="preserve"> </w:t>
      </w:r>
      <w:r>
        <w:rPr>
          <w:rFonts w:hint="cs"/>
          <w:rtl/>
        </w:rPr>
        <w:t>المتعلق</w:t>
      </w:r>
      <w:r w:rsidR="00532B04">
        <w:rPr>
          <w:rFonts w:hint="cs"/>
          <w:rtl/>
        </w:rPr>
        <w:t xml:space="preserve"> </w:t>
      </w:r>
      <w:r>
        <w:rPr>
          <w:rFonts w:hint="cs"/>
          <w:rtl/>
        </w:rPr>
        <w:t>ب</w:t>
      </w:r>
      <w:r w:rsidRPr="001534F8">
        <w:rPr>
          <w:rFonts w:hint="cs"/>
          <w:rtl/>
        </w:rPr>
        <w:t>منع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ومكافحة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تعذيب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الأشخاص</w:t>
      </w:r>
      <w:r w:rsidR="00532B04">
        <w:rPr>
          <w:rFonts w:hint="cs"/>
          <w:rtl/>
        </w:rPr>
        <w:t xml:space="preserve"> </w:t>
      </w:r>
      <w:r>
        <w:rPr>
          <w:rFonts w:hint="cs"/>
          <w:rtl/>
        </w:rPr>
        <w:t>لا</w:t>
      </w:r>
      <w:r w:rsidR="00532B04">
        <w:rPr>
          <w:rFonts w:hint="cs"/>
          <w:rtl/>
        </w:rPr>
        <w:t xml:space="preserve"> </w:t>
      </w:r>
      <w:r>
        <w:rPr>
          <w:rFonts w:hint="cs"/>
          <w:rtl/>
        </w:rPr>
        <w:t>يشير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تحديداً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إلى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التعويض،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لكن</w:t>
      </w:r>
      <w:r>
        <w:rPr>
          <w:rFonts w:hint="cs"/>
          <w:rtl/>
        </w:rPr>
        <w:t>ها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تشعر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بالقلق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لأن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ضحايا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التعذيب،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الذين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تعرضوا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للتعذيب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في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حقبة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الفصل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العنصري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أو</w:t>
      </w:r>
      <w:r w:rsidR="00FB4C6C">
        <w:rPr>
          <w:rFonts w:hint="cs"/>
          <w:rtl/>
        </w:rPr>
        <w:t> </w:t>
      </w:r>
      <w:r w:rsidRPr="001534F8">
        <w:rPr>
          <w:rFonts w:hint="cs"/>
          <w:rtl/>
        </w:rPr>
        <w:t>في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الفترة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التي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أعقبت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بدء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الديمقراطية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الدستورية،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قد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لا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يحصلون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على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سبل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الانتصاف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المناسبة،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بما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فيها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التعويض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المناسب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وإعادة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التأهيل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(المادتان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2،</w:t>
      </w:r>
      <w:r w:rsidR="00532B04">
        <w:rPr>
          <w:rFonts w:hint="cs"/>
          <w:rtl/>
        </w:rPr>
        <w:t xml:space="preserve"> </w:t>
      </w:r>
      <w:r>
        <w:rPr>
          <w:rFonts w:hint="cs"/>
          <w:rtl/>
        </w:rPr>
        <w:t>و</w:t>
      </w:r>
      <w:r w:rsidRPr="001534F8">
        <w:rPr>
          <w:rFonts w:hint="cs"/>
          <w:rtl/>
        </w:rPr>
        <w:t>14</w:t>
      </w:r>
      <w:proofErr w:type="gramStart"/>
      <w:r w:rsidRPr="001534F8">
        <w:rPr>
          <w:rFonts w:hint="cs"/>
          <w:rtl/>
        </w:rPr>
        <w:t>).</w:t>
      </w:r>
      <w:r>
        <w:t>‬</w:t>
      </w:r>
      <w:r>
        <w:t>‬</w:t>
      </w:r>
      <w:proofErr w:type="gramEnd"/>
      <w:r>
        <w:t>‬</w:t>
      </w:r>
      <w:r>
        <w:t>‬</w:t>
      </w:r>
    </w:p>
    <w:p w:rsidR="00FB7CD1" w:rsidRPr="00FB7CD1" w:rsidRDefault="00FB7CD1" w:rsidP="0008286A">
      <w:pPr>
        <w:pStyle w:val="SingleTxtGA"/>
        <w:rPr>
          <w:b/>
          <w:bCs/>
          <w:rtl/>
        </w:rPr>
      </w:pPr>
      <w:r w:rsidRPr="001534F8">
        <w:rPr>
          <w:rFonts w:hint="cs"/>
          <w:rtl/>
        </w:rPr>
        <w:t>39-</w:t>
      </w:r>
      <w:r w:rsidRPr="001534F8">
        <w:t>‬</w:t>
      </w:r>
      <w:r w:rsidRPr="001534F8">
        <w:rPr>
          <w:rFonts w:hint="cs"/>
          <w:rtl/>
        </w:rPr>
        <w:tab/>
      </w:r>
      <w:r w:rsidRPr="00FB7CD1">
        <w:rPr>
          <w:rFonts w:hint="cs"/>
          <w:b/>
          <w:bCs/>
          <w:rtl/>
        </w:rPr>
        <w:t>ينبغي</w:t>
      </w:r>
      <w:r w:rsidR="00532B04">
        <w:rPr>
          <w:rFonts w:hint="cs"/>
          <w:b/>
          <w:bCs/>
          <w:rtl/>
        </w:rPr>
        <w:t xml:space="preserve"> </w:t>
      </w:r>
      <w:r w:rsidRPr="00FB7CD1">
        <w:rPr>
          <w:rFonts w:hint="cs"/>
          <w:b/>
          <w:bCs/>
          <w:rtl/>
        </w:rPr>
        <w:t>للدولة</w:t>
      </w:r>
      <w:r w:rsidR="00532B04">
        <w:rPr>
          <w:rFonts w:hint="cs"/>
          <w:b/>
          <w:bCs/>
          <w:rtl/>
        </w:rPr>
        <w:t xml:space="preserve"> </w:t>
      </w:r>
      <w:r w:rsidRPr="00FB7CD1">
        <w:rPr>
          <w:rFonts w:hint="cs"/>
          <w:b/>
          <w:bCs/>
          <w:rtl/>
        </w:rPr>
        <w:t>الطرف</w:t>
      </w:r>
      <w:r w:rsidR="00532B04">
        <w:rPr>
          <w:rFonts w:hint="cs"/>
          <w:b/>
          <w:bCs/>
          <w:rtl/>
        </w:rPr>
        <w:t xml:space="preserve"> </w:t>
      </w:r>
      <w:r w:rsidRPr="00FB7CD1">
        <w:rPr>
          <w:rFonts w:hint="cs"/>
          <w:b/>
          <w:bCs/>
          <w:rtl/>
        </w:rPr>
        <w:t>تعديل</w:t>
      </w:r>
      <w:r w:rsidR="00532B04">
        <w:rPr>
          <w:rFonts w:hint="cs"/>
          <w:b/>
          <w:bCs/>
          <w:rtl/>
        </w:rPr>
        <w:t xml:space="preserve"> </w:t>
      </w:r>
      <w:r w:rsidRPr="00FB7CD1">
        <w:rPr>
          <w:rFonts w:hint="cs"/>
          <w:b/>
          <w:bCs/>
          <w:rtl/>
        </w:rPr>
        <w:t>القانون</w:t>
      </w:r>
      <w:r w:rsidR="00532B04">
        <w:rPr>
          <w:rFonts w:hint="cs"/>
          <w:b/>
          <w:bCs/>
          <w:rtl/>
        </w:rPr>
        <w:t xml:space="preserve"> </w:t>
      </w:r>
      <w:r w:rsidRPr="00FB7CD1">
        <w:rPr>
          <w:rFonts w:hint="cs"/>
          <w:b/>
          <w:bCs/>
          <w:rtl/>
        </w:rPr>
        <w:t>المتعلق</w:t>
      </w:r>
      <w:r w:rsidR="00532B04">
        <w:rPr>
          <w:rFonts w:hint="cs"/>
          <w:b/>
          <w:bCs/>
          <w:rtl/>
        </w:rPr>
        <w:t xml:space="preserve"> </w:t>
      </w:r>
      <w:r w:rsidRPr="00FB7CD1">
        <w:rPr>
          <w:rFonts w:hint="cs"/>
          <w:b/>
          <w:bCs/>
          <w:rtl/>
        </w:rPr>
        <w:t>بمنع</w:t>
      </w:r>
      <w:r w:rsidR="00532B04">
        <w:rPr>
          <w:rFonts w:hint="cs"/>
          <w:b/>
          <w:bCs/>
          <w:rtl/>
        </w:rPr>
        <w:t xml:space="preserve"> </w:t>
      </w:r>
      <w:r w:rsidRPr="00FB7CD1">
        <w:rPr>
          <w:rFonts w:hint="cs"/>
          <w:b/>
          <w:bCs/>
          <w:rtl/>
        </w:rPr>
        <w:t>ومكافحة</w:t>
      </w:r>
      <w:r w:rsidR="00532B04">
        <w:rPr>
          <w:rFonts w:hint="cs"/>
          <w:b/>
          <w:bCs/>
          <w:rtl/>
        </w:rPr>
        <w:t xml:space="preserve"> </w:t>
      </w:r>
      <w:r w:rsidRPr="00FB7CD1">
        <w:rPr>
          <w:rFonts w:hint="cs"/>
          <w:b/>
          <w:bCs/>
          <w:rtl/>
        </w:rPr>
        <w:t>التعذيب</w:t>
      </w:r>
      <w:r w:rsidR="00532B04">
        <w:rPr>
          <w:rFonts w:hint="cs"/>
          <w:b/>
          <w:bCs/>
          <w:rtl/>
        </w:rPr>
        <w:t xml:space="preserve"> </w:t>
      </w:r>
      <w:r w:rsidRPr="00FB7CD1">
        <w:rPr>
          <w:rFonts w:hint="cs"/>
          <w:b/>
          <w:bCs/>
          <w:rtl/>
        </w:rPr>
        <w:t>وغيره</w:t>
      </w:r>
      <w:r w:rsidR="00532B04">
        <w:rPr>
          <w:rFonts w:hint="cs"/>
          <w:b/>
          <w:bCs/>
          <w:rtl/>
        </w:rPr>
        <w:t xml:space="preserve"> </w:t>
      </w:r>
      <w:r w:rsidRPr="00FB7CD1">
        <w:rPr>
          <w:rFonts w:hint="cs"/>
          <w:b/>
          <w:bCs/>
          <w:rtl/>
        </w:rPr>
        <w:t>من</w:t>
      </w:r>
      <w:r w:rsidR="00532B04">
        <w:rPr>
          <w:rFonts w:hint="cs"/>
          <w:b/>
          <w:bCs/>
          <w:rtl/>
        </w:rPr>
        <w:t xml:space="preserve"> </w:t>
      </w:r>
      <w:r w:rsidRPr="00FB7CD1">
        <w:rPr>
          <w:rFonts w:hint="cs"/>
          <w:b/>
          <w:bCs/>
          <w:rtl/>
        </w:rPr>
        <w:t>التشريعات</w:t>
      </w:r>
      <w:r w:rsidR="00532B04">
        <w:rPr>
          <w:rFonts w:hint="cs"/>
          <w:b/>
          <w:bCs/>
          <w:rtl/>
        </w:rPr>
        <w:t xml:space="preserve"> </w:t>
      </w:r>
      <w:r w:rsidRPr="00FB7CD1">
        <w:rPr>
          <w:rFonts w:hint="cs"/>
          <w:b/>
          <w:bCs/>
          <w:rtl/>
        </w:rPr>
        <w:t>ذات</w:t>
      </w:r>
      <w:r w:rsidR="00532B04">
        <w:rPr>
          <w:rFonts w:hint="cs"/>
          <w:b/>
          <w:bCs/>
          <w:rtl/>
        </w:rPr>
        <w:t xml:space="preserve"> </w:t>
      </w:r>
      <w:r w:rsidRPr="00FB7CD1">
        <w:rPr>
          <w:rFonts w:hint="cs"/>
          <w:b/>
          <w:bCs/>
          <w:rtl/>
        </w:rPr>
        <w:t>الصلة،</w:t>
      </w:r>
      <w:r w:rsidR="00532B04">
        <w:rPr>
          <w:rFonts w:hint="cs"/>
          <w:b/>
          <w:bCs/>
          <w:rtl/>
        </w:rPr>
        <w:t xml:space="preserve"> </w:t>
      </w:r>
      <w:r w:rsidRPr="00FB7CD1">
        <w:rPr>
          <w:rFonts w:hint="cs"/>
          <w:b/>
          <w:bCs/>
          <w:rtl/>
        </w:rPr>
        <w:t>مثل</w:t>
      </w:r>
      <w:r w:rsidR="00532B04">
        <w:rPr>
          <w:rFonts w:hint="cs"/>
          <w:b/>
          <w:bCs/>
          <w:rtl/>
        </w:rPr>
        <w:t xml:space="preserve"> </w:t>
      </w:r>
      <w:r w:rsidRPr="00FB7CD1">
        <w:rPr>
          <w:rFonts w:hint="cs"/>
          <w:b/>
          <w:bCs/>
          <w:rtl/>
        </w:rPr>
        <w:t>قانون</w:t>
      </w:r>
      <w:r w:rsidR="00532B04">
        <w:rPr>
          <w:rFonts w:hint="cs"/>
          <w:b/>
          <w:bCs/>
          <w:rtl/>
        </w:rPr>
        <w:t xml:space="preserve"> </w:t>
      </w:r>
      <w:r w:rsidRPr="00FB7CD1">
        <w:rPr>
          <w:rFonts w:hint="cs"/>
          <w:b/>
          <w:bCs/>
          <w:rtl/>
        </w:rPr>
        <w:t>الإجراءات</w:t>
      </w:r>
      <w:r w:rsidR="00532B04">
        <w:rPr>
          <w:rFonts w:hint="cs"/>
          <w:b/>
          <w:bCs/>
          <w:rtl/>
        </w:rPr>
        <w:t xml:space="preserve"> </w:t>
      </w:r>
      <w:r w:rsidRPr="00FB7CD1">
        <w:rPr>
          <w:rFonts w:hint="cs"/>
          <w:b/>
          <w:bCs/>
          <w:rtl/>
        </w:rPr>
        <w:t>الجنائية،</w:t>
      </w:r>
      <w:r w:rsidR="00532B04">
        <w:rPr>
          <w:rFonts w:hint="cs"/>
          <w:b/>
          <w:bCs/>
          <w:rtl/>
        </w:rPr>
        <w:t xml:space="preserve"> </w:t>
      </w:r>
      <w:r w:rsidRPr="00FB7CD1">
        <w:rPr>
          <w:rFonts w:hint="cs"/>
          <w:b/>
          <w:bCs/>
          <w:rtl/>
        </w:rPr>
        <w:t>من</w:t>
      </w:r>
      <w:r w:rsidR="00532B04">
        <w:rPr>
          <w:rFonts w:hint="cs"/>
          <w:b/>
          <w:bCs/>
          <w:rtl/>
        </w:rPr>
        <w:t xml:space="preserve"> </w:t>
      </w:r>
      <w:r w:rsidRPr="00FB7CD1">
        <w:rPr>
          <w:rFonts w:hint="cs"/>
          <w:b/>
          <w:bCs/>
          <w:rtl/>
        </w:rPr>
        <w:t>أجل</w:t>
      </w:r>
      <w:r w:rsidR="00532B04">
        <w:rPr>
          <w:rFonts w:hint="cs"/>
          <w:b/>
          <w:bCs/>
          <w:rtl/>
        </w:rPr>
        <w:t xml:space="preserve"> </w:t>
      </w:r>
      <w:r w:rsidRPr="00FB7CD1">
        <w:rPr>
          <w:rFonts w:hint="cs"/>
          <w:b/>
          <w:bCs/>
          <w:rtl/>
        </w:rPr>
        <w:t>تفعيل</w:t>
      </w:r>
      <w:r w:rsidR="00532B04">
        <w:rPr>
          <w:rFonts w:hint="cs"/>
          <w:b/>
          <w:bCs/>
          <w:rtl/>
        </w:rPr>
        <w:t xml:space="preserve"> </w:t>
      </w:r>
      <w:r w:rsidRPr="00FB7CD1">
        <w:rPr>
          <w:rFonts w:hint="cs"/>
          <w:b/>
          <w:bCs/>
          <w:rtl/>
        </w:rPr>
        <w:t>سبل</w:t>
      </w:r>
      <w:r w:rsidR="00532B04">
        <w:rPr>
          <w:rFonts w:hint="cs"/>
          <w:b/>
          <w:bCs/>
          <w:rtl/>
        </w:rPr>
        <w:t xml:space="preserve"> </w:t>
      </w:r>
      <w:r w:rsidRPr="00FB7CD1">
        <w:rPr>
          <w:rFonts w:hint="cs"/>
          <w:b/>
          <w:bCs/>
          <w:rtl/>
        </w:rPr>
        <w:t>الانتصاف</w:t>
      </w:r>
      <w:r w:rsidR="00532B04">
        <w:rPr>
          <w:rFonts w:hint="cs"/>
          <w:b/>
          <w:bCs/>
          <w:rtl/>
        </w:rPr>
        <w:t xml:space="preserve"> </w:t>
      </w:r>
      <w:r w:rsidRPr="00FB7CD1">
        <w:rPr>
          <w:rFonts w:hint="cs"/>
          <w:b/>
          <w:bCs/>
          <w:rtl/>
        </w:rPr>
        <w:t>لضحايا</w:t>
      </w:r>
      <w:r w:rsidR="00532B04">
        <w:rPr>
          <w:rFonts w:hint="cs"/>
          <w:b/>
          <w:bCs/>
          <w:rtl/>
        </w:rPr>
        <w:t xml:space="preserve"> </w:t>
      </w:r>
      <w:r w:rsidRPr="00FB7CD1">
        <w:rPr>
          <w:rFonts w:hint="cs"/>
          <w:b/>
          <w:bCs/>
          <w:rtl/>
        </w:rPr>
        <w:t>أعمال</w:t>
      </w:r>
      <w:r w:rsidR="00532B04">
        <w:rPr>
          <w:rFonts w:hint="cs"/>
          <w:b/>
          <w:bCs/>
          <w:rtl/>
        </w:rPr>
        <w:t xml:space="preserve"> </w:t>
      </w:r>
      <w:r w:rsidRPr="00FB7CD1">
        <w:rPr>
          <w:rFonts w:hint="cs"/>
          <w:b/>
          <w:bCs/>
          <w:rtl/>
        </w:rPr>
        <w:t>التعذيب</w:t>
      </w:r>
      <w:r w:rsidR="00532B04">
        <w:rPr>
          <w:rFonts w:hint="cs"/>
          <w:b/>
          <w:bCs/>
          <w:rtl/>
        </w:rPr>
        <w:t xml:space="preserve"> </w:t>
      </w:r>
      <w:r w:rsidRPr="00FB7CD1">
        <w:rPr>
          <w:rFonts w:hint="cs"/>
          <w:b/>
          <w:bCs/>
          <w:rtl/>
        </w:rPr>
        <w:t>التي</w:t>
      </w:r>
      <w:r w:rsidR="00532B04">
        <w:rPr>
          <w:rFonts w:hint="cs"/>
          <w:b/>
          <w:bCs/>
          <w:rtl/>
        </w:rPr>
        <w:t xml:space="preserve"> </w:t>
      </w:r>
      <w:r w:rsidRPr="00FB7CD1">
        <w:rPr>
          <w:rFonts w:hint="cs"/>
          <w:b/>
          <w:bCs/>
          <w:rtl/>
        </w:rPr>
        <w:t>تشمل</w:t>
      </w:r>
      <w:r w:rsidR="00532B04">
        <w:rPr>
          <w:rFonts w:hint="cs"/>
          <w:b/>
          <w:bCs/>
          <w:rtl/>
        </w:rPr>
        <w:t xml:space="preserve"> </w:t>
      </w:r>
      <w:r w:rsidRPr="00FB7CD1">
        <w:rPr>
          <w:rFonts w:hint="cs"/>
          <w:b/>
          <w:bCs/>
          <w:rtl/>
        </w:rPr>
        <w:t>الأشكال</w:t>
      </w:r>
      <w:r w:rsidR="00532B04">
        <w:rPr>
          <w:rFonts w:hint="cs"/>
          <w:b/>
          <w:bCs/>
          <w:rtl/>
        </w:rPr>
        <w:t xml:space="preserve"> </w:t>
      </w:r>
      <w:r w:rsidRPr="00FB7CD1">
        <w:rPr>
          <w:rFonts w:hint="cs"/>
          <w:b/>
          <w:bCs/>
          <w:rtl/>
        </w:rPr>
        <w:t>الخمسة</w:t>
      </w:r>
      <w:r w:rsidR="00532B04">
        <w:rPr>
          <w:rFonts w:hint="cs"/>
          <w:b/>
          <w:bCs/>
          <w:rtl/>
        </w:rPr>
        <w:t xml:space="preserve"> </w:t>
      </w:r>
      <w:r w:rsidRPr="00FB7CD1">
        <w:rPr>
          <w:rFonts w:hint="cs"/>
          <w:b/>
          <w:bCs/>
          <w:rtl/>
        </w:rPr>
        <w:t>للانتصاف</w:t>
      </w:r>
      <w:r w:rsidR="00532B04">
        <w:rPr>
          <w:rFonts w:hint="cs"/>
          <w:b/>
          <w:bCs/>
          <w:rtl/>
        </w:rPr>
        <w:t xml:space="preserve"> </w:t>
      </w:r>
      <w:r w:rsidRPr="00FB7CD1">
        <w:rPr>
          <w:rFonts w:hint="cs"/>
          <w:b/>
          <w:bCs/>
          <w:rtl/>
        </w:rPr>
        <w:t>المبينة</w:t>
      </w:r>
      <w:r w:rsidR="00532B04">
        <w:rPr>
          <w:rFonts w:hint="cs"/>
          <w:b/>
          <w:bCs/>
          <w:rtl/>
        </w:rPr>
        <w:t xml:space="preserve"> </w:t>
      </w:r>
      <w:r w:rsidRPr="00FB7CD1">
        <w:rPr>
          <w:rFonts w:hint="cs"/>
          <w:b/>
          <w:bCs/>
          <w:rtl/>
        </w:rPr>
        <w:t>في</w:t>
      </w:r>
      <w:r w:rsidR="00532B04">
        <w:rPr>
          <w:rFonts w:hint="cs"/>
          <w:b/>
          <w:bCs/>
          <w:rtl/>
        </w:rPr>
        <w:t xml:space="preserve"> </w:t>
      </w:r>
      <w:r w:rsidRPr="00FB7CD1">
        <w:rPr>
          <w:rFonts w:hint="cs"/>
          <w:b/>
          <w:bCs/>
          <w:rtl/>
        </w:rPr>
        <w:t>التعليق</w:t>
      </w:r>
      <w:r w:rsidR="00532B04">
        <w:rPr>
          <w:rFonts w:hint="cs"/>
          <w:b/>
          <w:bCs/>
          <w:rtl/>
        </w:rPr>
        <w:t xml:space="preserve"> </w:t>
      </w:r>
      <w:r w:rsidRPr="00FB7CD1">
        <w:rPr>
          <w:rFonts w:hint="cs"/>
          <w:b/>
          <w:bCs/>
          <w:rtl/>
        </w:rPr>
        <w:t>العام</w:t>
      </w:r>
      <w:r w:rsidR="00FB4C6C">
        <w:rPr>
          <w:rFonts w:hint="cs"/>
          <w:b/>
          <w:bCs/>
          <w:rtl/>
        </w:rPr>
        <w:t> </w:t>
      </w:r>
      <w:r w:rsidRPr="00FB7CD1">
        <w:rPr>
          <w:rFonts w:hint="cs"/>
          <w:b/>
          <w:bCs/>
          <w:rtl/>
        </w:rPr>
        <w:t>رقم</w:t>
      </w:r>
      <w:r w:rsidR="00532B04">
        <w:rPr>
          <w:rFonts w:hint="cs"/>
          <w:b/>
          <w:bCs/>
          <w:rtl/>
        </w:rPr>
        <w:t xml:space="preserve"> </w:t>
      </w:r>
      <w:proofErr w:type="gramStart"/>
      <w:r w:rsidRPr="00FB7CD1">
        <w:rPr>
          <w:rFonts w:hint="cs"/>
          <w:b/>
          <w:bCs/>
          <w:rtl/>
        </w:rPr>
        <w:t>3.</w:t>
      </w:r>
      <w:r w:rsidRPr="00FB7CD1">
        <w:rPr>
          <w:b/>
          <w:bCs/>
        </w:rPr>
        <w:t>‬</w:t>
      </w:r>
      <w:r w:rsidRPr="00FB7CD1">
        <w:rPr>
          <w:b/>
          <w:bCs/>
        </w:rPr>
        <w:t>‬</w:t>
      </w:r>
      <w:proofErr w:type="gramEnd"/>
      <w:r w:rsidRPr="00FB7CD1">
        <w:rPr>
          <w:b/>
          <w:bCs/>
        </w:rPr>
        <w:t>‬</w:t>
      </w:r>
      <w:r w:rsidRPr="00FB7CD1">
        <w:rPr>
          <w:b/>
          <w:bCs/>
        </w:rPr>
        <w:t>‬</w:t>
      </w:r>
    </w:p>
    <w:p w:rsidR="00FB7CD1" w:rsidRPr="008E40C2" w:rsidRDefault="00FB7CD1" w:rsidP="0008286A">
      <w:pPr>
        <w:pStyle w:val="H23GA"/>
        <w:rPr>
          <w:rtl/>
        </w:rPr>
      </w:pPr>
      <w:r w:rsidRPr="001534F8">
        <w:rPr>
          <w:rFonts w:hint="cs"/>
          <w:rtl/>
        </w:rPr>
        <w:tab/>
      </w:r>
      <w:r w:rsidRPr="008E40C2">
        <w:rPr>
          <w:rFonts w:hint="cs"/>
          <w:rtl/>
        </w:rPr>
        <w:tab/>
        <w:t>العقوبة</w:t>
      </w:r>
      <w:r w:rsidR="00532B04">
        <w:rPr>
          <w:rFonts w:hint="cs"/>
          <w:rtl/>
        </w:rPr>
        <w:t xml:space="preserve"> </w:t>
      </w:r>
      <w:r w:rsidRPr="008E40C2">
        <w:rPr>
          <w:rFonts w:hint="cs"/>
          <w:rtl/>
        </w:rPr>
        <w:t>البدنية</w:t>
      </w:r>
      <w:r w:rsidR="00532B04">
        <w:rPr>
          <w:rFonts w:hint="cs"/>
          <w:rtl/>
        </w:rPr>
        <w:t xml:space="preserve"> </w:t>
      </w:r>
      <w:r w:rsidRPr="008E40C2">
        <w:rPr>
          <w:rFonts w:hint="cs"/>
          <w:rtl/>
        </w:rPr>
        <w:t>للأطفال</w:t>
      </w:r>
      <w:r w:rsidRPr="008E40C2">
        <w:t>‬</w:t>
      </w:r>
      <w:r>
        <w:t>‬</w:t>
      </w:r>
      <w:r>
        <w:t>‬</w:t>
      </w:r>
      <w:r>
        <w:t>‬</w:t>
      </w:r>
      <w:r>
        <w:t>‬</w:t>
      </w:r>
    </w:p>
    <w:p w:rsidR="00FB7CD1" w:rsidRPr="00CE57B3" w:rsidRDefault="00FB7CD1" w:rsidP="0008286A">
      <w:pPr>
        <w:pStyle w:val="SingleTxtGA"/>
        <w:rPr>
          <w:rtl/>
        </w:rPr>
      </w:pPr>
      <w:r w:rsidRPr="001534F8">
        <w:rPr>
          <w:rFonts w:hint="cs"/>
          <w:rtl/>
        </w:rPr>
        <w:t>40-</w:t>
      </w:r>
      <w:r w:rsidRPr="001534F8">
        <w:t>‬</w:t>
      </w:r>
      <w:r w:rsidRPr="001534F8">
        <w:rPr>
          <w:rFonts w:hint="cs"/>
          <w:rtl/>
        </w:rPr>
        <w:tab/>
        <w:t>تشعر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اللجنة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بالقلق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لأن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العقوبة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البدنية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في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المنزل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ل</w:t>
      </w:r>
      <w:r>
        <w:rPr>
          <w:rFonts w:hint="cs"/>
          <w:rtl/>
        </w:rPr>
        <w:t>ا</w:t>
      </w:r>
      <w:r w:rsidR="00532B04">
        <w:rPr>
          <w:rFonts w:hint="cs"/>
          <w:rtl/>
        </w:rPr>
        <w:t xml:space="preserve"> </w:t>
      </w:r>
      <w:r>
        <w:rPr>
          <w:rFonts w:hint="cs"/>
          <w:rtl/>
        </w:rPr>
        <w:t>تزال</w:t>
      </w:r>
      <w:r w:rsidR="00532B04">
        <w:rPr>
          <w:rFonts w:hint="cs"/>
          <w:rtl/>
        </w:rPr>
        <w:t xml:space="preserve"> </w:t>
      </w:r>
      <w:r>
        <w:rPr>
          <w:rFonts w:hint="cs"/>
          <w:rtl/>
        </w:rPr>
        <w:t>قانونية</w:t>
      </w:r>
      <w:r w:rsidR="00532B04">
        <w:rPr>
          <w:rFonts w:hint="cs"/>
          <w:rtl/>
        </w:rPr>
        <w:t xml:space="preserve"> </w:t>
      </w:r>
      <w:r>
        <w:rPr>
          <w:rFonts w:hint="cs"/>
          <w:rtl/>
        </w:rPr>
        <w:t>في</w:t>
      </w:r>
      <w:r w:rsidR="00532B04">
        <w:rPr>
          <w:rFonts w:hint="cs"/>
          <w:rtl/>
        </w:rPr>
        <w:t xml:space="preserve"> </w:t>
      </w:r>
      <w:r>
        <w:rPr>
          <w:rFonts w:hint="cs"/>
          <w:rtl/>
        </w:rPr>
        <w:t>الدولة</w:t>
      </w:r>
      <w:r w:rsidR="00532B04">
        <w:rPr>
          <w:rFonts w:hint="cs"/>
          <w:rtl/>
        </w:rPr>
        <w:t xml:space="preserve"> </w:t>
      </w:r>
      <w:r>
        <w:rPr>
          <w:rFonts w:hint="cs"/>
          <w:rtl/>
        </w:rPr>
        <w:t>الطرف</w:t>
      </w:r>
      <w:r w:rsidR="00532B04">
        <w:rPr>
          <w:rFonts w:hint="cs"/>
          <w:rtl/>
        </w:rPr>
        <w:t xml:space="preserve"> </w:t>
      </w:r>
      <w:r>
        <w:rPr>
          <w:rFonts w:hint="cs"/>
          <w:rtl/>
        </w:rPr>
        <w:t>وي</w:t>
      </w:r>
      <w:r w:rsidRPr="001534F8">
        <w:rPr>
          <w:rFonts w:hint="cs"/>
          <w:rtl/>
        </w:rPr>
        <w:t>عتبرها</w:t>
      </w:r>
      <w:r w:rsidR="00532B04">
        <w:rPr>
          <w:rFonts w:hint="cs"/>
          <w:rtl/>
        </w:rPr>
        <w:t xml:space="preserve"> </w:t>
      </w:r>
      <w:proofErr w:type="gramStart"/>
      <w:r w:rsidRPr="001534F8">
        <w:rPr>
          <w:rFonts w:hint="cs"/>
          <w:rtl/>
        </w:rPr>
        <w:t>الآباء</w:t>
      </w:r>
      <w:r w:rsidR="00532B04">
        <w:rPr>
          <w:rFonts w:hint="cs"/>
          <w:rtl/>
        </w:rPr>
        <w:t xml:space="preserve"> </w:t>
      </w:r>
      <w:r w:rsidR="00DD216A">
        <w:rPr>
          <w:rFonts w:hint="cs"/>
          <w:rtl/>
        </w:rPr>
        <w:t>”</w:t>
      </w:r>
      <w:r w:rsidRPr="001534F8">
        <w:rPr>
          <w:rFonts w:hint="cs"/>
          <w:rtl/>
        </w:rPr>
        <w:t>عقوبة</w:t>
      </w:r>
      <w:proofErr w:type="gramEnd"/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معقولة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أو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معتدلة</w:t>
      </w:r>
      <w:r w:rsidR="00DD216A">
        <w:rPr>
          <w:rFonts w:hint="cs"/>
          <w:rtl/>
        </w:rPr>
        <w:t>“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(المادتان</w:t>
      </w:r>
      <w:r w:rsidR="00532B04">
        <w:rPr>
          <w:rFonts w:hint="cs"/>
          <w:rtl/>
        </w:rPr>
        <w:t xml:space="preserve"> </w:t>
      </w:r>
      <w:r w:rsidRPr="001534F8">
        <w:rPr>
          <w:rFonts w:hint="cs"/>
          <w:rtl/>
        </w:rPr>
        <w:t>2</w:t>
      </w:r>
      <w:r w:rsidR="00532B04">
        <w:rPr>
          <w:rFonts w:hint="cs"/>
          <w:rtl/>
        </w:rPr>
        <w:t xml:space="preserve"> </w:t>
      </w:r>
      <w:r>
        <w:rPr>
          <w:rFonts w:hint="cs"/>
          <w:rtl/>
        </w:rPr>
        <w:t>و</w:t>
      </w:r>
      <w:r w:rsidRPr="001534F8">
        <w:rPr>
          <w:rFonts w:hint="cs"/>
          <w:rtl/>
        </w:rPr>
        <w:t>16).</w:t>
      </w:r>
      <w:r>
        <w:t>‬</w:t>
      </w:r>
      <w:r>
        <w:t>‬</w:t>
      </w:r>
      <w:r>
        <w:t>‬</w:t>
      </w:r>
    </w:p>
    <w:p w:rsidR="00FB7CD1" w:rsidRPr="00FB7CD1" w:rsidRDefault="00FB7CD1" w:rsidP="0008286A">
      <w:pPr>
        <w:pStyle w:val="SingleTxtGA"/>
        <w:rPr>
          <w:b/>
          <w:bCs/>
          <w:rtl/>
        </w:rPr>
      </w:pPr>
      <w:r w:rsidRPr="001534F8">
        <w:rPr>
          <w:rFonts w:hint="cs"/>
          <w:rtl/>
        </w:rPr>
        <w:t>41-</w:t>
      </w:r>
      <w:r w:rsidRPr="001534F8">
        <w:t>‬</w:t>
      </w:r>
      <w:r w:rsidRPr="001534F8">
        <w:rPr>
          <w:rFonts w:hint="cs"/>
          <w:rtl/>
        </w:rPr>
        <w:tab/>
      </w:r>
      <w:r w:rsidRPr="00FB7CD1">
        <w:rPr>
          <w:rFonts w:hint="cs"/>
          <w:b/>
          <w:bCs/>
          <w:rtl/>
        </w:rPr>
        <w:t>ينبغي</w:t>
      </w:r>
      <w:r w:rsidR="00532B04">
        <w:rPr>
          <w:rFonts w:hint="cs"/>
          <w:b/>
          <w:bCs/>
          <w:rtl/>
        </w:rPr>
        <w:t xml:space="preserve"> </w:t>
      </w:r>
      <w:r w:rsidRPr="00FB7CD1">
        <w:rPr>
          <w:rFonts w:hint="cs"/>
          <w:b/>
          <w:bCs/>
          <w:rtl/>
        </w:rPr>
        <w:t>للدولة</w:t>
      </w:r>
      <w:r w:rsidR="00532B04">
        <w:rPr>
          <w:rFonts w:hint="cs"/>
          <w:b/>
          <w:bCs/>
          <w:rtl/>
        </w:rPr>
        <w:t xml:space="preserve"> </w:t>
      </w:r>
      <w:r w:rsidRPr="00FB7CD1">
        <w:rPr>
          <w:rFonts w:hint="cs"/>
          <w:b/>
          <w:bCs/>
          <w:rtl/>
        </w:rPr>
        <w:t>الطرف</w:t>
      </w:r>
      <w:r w:rsidR="00532B04">
        <w:rPr>
          <w:rFonts w:hint="cs"/>
          <w:b/>
          <w:bCs/>
          <w:rtl/>
        </w:rPr>
        <w:t xml:space="preserve"> </w:t>
      </w:r>
      <w:r w:rsidRPr="00FB7CD1">
        <w:rPr>
          <w:rFonts w:hint="cs"/>
          <w:b/>
          <w:bCs/>
          <w:rtl/>
        </w:rPr>
        <w:t>سن</w:t>
      </w:r>
      <w:r w:rsidR="00532B04">
        <w:rPr>
          <w:rFonts w:hint="cs"/>
          <w:b/>
          <w:bCs/>
          <w:rtl/>
        </w:rPr>
        <w:t xml:space="preserve"> </w:t>
      </w:r>
      <w:r w:rsidRPr="00FB7CD1">
        <w:rPr>
          <w:rFonts w:hint="cs"/>
          <w:b/>
          <w:bCs/>
          <w:rtl/>
        </w:rPr>
        <w:t>مشروع</w:t>
      </w:r>
      <w:r w:rsidR="00532B04">
        <w:rPr>
          <w:rFonts w:hint="cs"/>
          <w:b/>
          <w:bCs/>
          <w:rtl/>
        </w:rPr>
        <w:t xml:space="preserve"> </w:t>
      </w:r>
      <w:r w:rsidRPr="00FB7CD1">
        <w:rPr>
          <w:rFonts w:hint="cs"/>
          <w:b/>
          <w:bCs/>
          <w:rtl/>
        </w:rPr>
        <w:t>التعديل</w:t>
      </w:r>
      <w:r w:rsidR="00532B04">
        <w:rPr>
          <w:rFonts w:hint="cs"/>
          <w:b/>
          <w:bCs/>
          <w:rtl/>
        </w:rPr>
        <w:t xml:space="preserve"> </w:t>
      </w:r>
      <w:r w:rsidRPr="00FB7CD1">
        <w:rPr>
          <w:rFonts w:hint="cs"/>
          <w:b/>
          <w:bCs/>
          <w:rtl/>
        </w:rPr>
        <w:t>الثالث</w:t>
      </w:r>
      <w:r w:rsidR="00532B04">
        <w:rPr>
          <w:rFonts w:hint="cs"/>
          <w:b/>
          <w:bCs/>
          <w:rtl/>
        </w:rPr>
        <w:t xml:space="preserve"> </w:t>
      </w:r>
      <w:r w:rsidRPr="00FB7CD1">
        <w:rPr>
          <w:rFonts w:hint="cs"/>
          <w:b/>
          <w:bCs/>
          <w:rtl/>
        </w:rPr>
        <w:t>لقانون</w:t>
      </w:r>
      <w:r w:rsidR="00532B04">
        <w:rPr>
          <w:rFonts w:hint="cs"/>
          <w:b/>
          <w:bCs/>
          <w:rtl/>
        </w:rPr>
        <w:t xml:space="preserve"> </w:t>
      </w:r>
      <w:r w:rsidRPr="00FB7CD1">
        <w:rPr>
          <w:rFonts w:hint="cs"/>
          <w:b/>
          <w:bCs/>
          <w:rtl/>
        </w:rPr>
        <w:t>الأطفال</w:t>
      </w:r>
      <w:r w:rsidR="00532B04">
        <w:rPr>
          <w:rFonts w:hint="cs"/>
          <w:b/>
          <w:bCs/>
          <w:rtl/>
        </w:rPr>
        <w:t xml:space="preserve"> </w:t>
      </w:r>
      <w:r w:rsidRPr="00FB7CD1">
        <w:rPr>
          <w:rFonts w:hint="cs"/>
          <w:b/>
          <w:bCs/>
          <w:rtl/>
        </w:rPr>
        <w:t>على</w:t>
      </w:r>
      <w:r w:rsidR="00532B04">
        <w:rPr>
          <w:rFonts w:hint="cs"/>
          <w:b/>
          <w:bCs/>
          <w:rtl/>
        </w:rPr>
        <w:t xml:space="preserve"> </w:t>
      </w:r>
      <w:r w:rsidRPr="00FB7CD1">
        <w:rPr>
          <w:rFonts w:hint="cs"/>
          <w:b/>
          <w:bCs/>
          <w:rtl/>
        </w:rPr>
        <w:t>سبيل</w:t>
      </w:r>
      <w:r w:rsidR="00532B04">
        <w:rPr>
          <w:rFonts w:hint="cs"/>
          <w:b/>
          <w:bCs/>
          <w:rtl/>
        </w:rPr>
        <w:t xml:space="preserve"> </w:t>
      </w:r>
      <w:r w:rsidRPr="00FB7CD1">
        <w:rPr>
          <w:rFonts w:hint="cs"/>
          <w:b/>
          <w:bCs/>
          <w:rtl/>
        </w:rPr>
        <w:t>الأولوية</w:t>
      </w:r>
      <w:r w:rsidR="00532B04">
        <w:rPr>
          <w:rFonts w:hint="cs"/>
          <w:b/>
          <w:bCs/>
          <w:rtl/>
        </w:rPr>
        <w:t xml:space="preserve"> </w:t>
      </w:r>
      <w:r w:rsidRPr="00FB7CD1">
        <w:rPr>
          <w:rFonts w:hint="cs"/>
          <w:b/>
          <w:bCs/>
          <w:rtl/>
        </w:rPr>
        <w:t>بغية</w:t>
      </w:r>
      <w:r w:rsidR="00532B04">
        <w:rPr>
          <w:rFonts w:hint="cs"/>
          <w:b/>
          <w:bCs/>
          <w:rtl/>
        </w:rPr>
        <w:t xml:space="preserve"> </w:t>
      </w:r>
      <w:r w:rsidRPr="00FB7CD1">
        <w:rPr>
          <w:rFonts w:hint="cs"/>
          <w:b/>
          <w:bCs/>
          <w:rtl/>
        </w:rPr>
        <w:t>حظر</w:t>
      </w:r>
      <w:r w:rsidR="00532B04">
        <w:rPr>
          <w:rFonts w:hint="cs"/>
          <w:b/>
          <w:bCs/>
          <w:rtl/>
        </w:rPr>
        <w:t xml:space="preserve"> </w:t>
      </w:r>
      <w:r w:rsidRPr="00FB7CD1">
        <w:rPr>
          <w:rFonts w:hint="cs"/>
          <w:b/>
          <w:bCs/>
          <w:rtl/>
        </w:rPr>
        <w:t>العقوبة</w:t>
      </w:r>
      <w:r w:rsidR="00532B04">
        <w:rPr>
          <w:rFonts w:hint="cs"/>
          <w:b/>
          <w:bCs/>
          <w:rtl/>
        </w:rPr>
        <w:t xml:space="preserve"> </w:t>
      </w:r>
      <w:r w:rsidRPr="00FB7CD1">
        <w:rPr>
          <w:rFonts w:hint="cs"/>
          <w:b/>
          <w:bCs/>
          <w:rtl/>
        </w:rPr>
        <w:t>البدنية</w:t>
      </w:r>
      <w:r w:rsidR="00532B04">
        <w:rPr>
          <w:rFonts w:hint="cs"/>
          <w:b/>
          <w:bCs/>
          <w:rtl/>
        </w:rPr>
        <w:t xml:space="preserve"> </w:t>
      </w:r>
      <w:r w:rsidRPr="00FB7CD1">
        <w:rPr>
          <w:rFonts w:hint="cs"/>
          <w:b/>
          <w:bCs/>
          <w:rtl/>
        </w:rPr>
        <w:t>للأطفال</w:t>
      </w:r>
      <w:r w:rsidR="00532B04">
        <w:rPr>
          <w:rFonts w:hint="cs"/>
          <w:b/>
          <w:bCs/>
          <w:rtl/>
        </w:rPr>
        <w:t xml:space="preserve"> </w:t>
      </w:r>
      <w:r w:rsidRPr="00FB7CD1">
        <w:rPr>
          <w:rFonts w:hint="cs"/>
          <w:b/>
          <w:bCs/>
          <w:rtl/>
        </w:rPr>
        <w:t>في</w:t>
      </w:r>
      <w:r w:rsidR="00532B04">
        <w:rPr>
          <w:rFonts w:hint="cs"/>
          <w:b/>
          <w:bCs/>
          <w:rtl/>
        </w:rPr>
        <w:t xml:space="preserve"> </w:t>
      </w:r>
      <w:r w:rsidRPr="00FB7CD1">
        <w:rPr>
          <w:rFonts w:hint="cs"/>
          <w:b/>
          <w:bCs/>
          <w:rtl/>
        </w:rPr>
        <w:t>جميع</w:t>
      </w:r>
      <w:r w:rsidR="00532B04">
        <w:rPr>
          <w:rFonts w:hint="cs"/>
          <w:b/>
          <w:bCs/>
          <w:rtl/>
        </w:rPr>
        <w:t xml:space="preserve"> </w:t>
      </w:r>
      <w:r w:rsidRPr="00FB7CD1">
        <w:rPr>
          <w:rFonts w:hint="cs"/>
          <w:b/>
          <w:bCs/>
          <w:rtl/>
        </w:rPr>
        <w:t>السياقات</w:t>
      </w:r>
      <w:r w:rsidR="00532B04">
        <w:rPr>
          <w:rFonts w:hint="cs"/>
          <w:b/>
          <w:bCs/>
          <w:rtl/>
        </w:rPr>
        <w:t xml:space="preserve"> </w:t>
      </w:r>
      <w:r w:rsidRPr="00FB7CD1">
        <w:rPr>
          <w:rFonts w:hint="cs"/>
          <w:b/>
          <w:bCs/>
          <w:rtl/>
        </w:rPr>
        <w:t>حظراً</w:t>
      </w:r>
      <w:r w:rsidR="00532B04">
        <w:rPr>
          <w:rFonts w:hint="cs"/>
          <w:b/>
          <w:bCs/>
          <w:rtl/>
        </w:rPr>
        <w:t xml:space="preserve"> </w:t>
      </w:r>
      <w:r w:rsidRPr="00FB7CD1">
        <w:rPr>
          <w:rFonts w:hint="cs"/>
          <w:b/>
          <w:bCs/>
          <w:rtl/>
        </w:rPr>
        <w:t>صريحاً</w:t>
      </w:r>
      <w:r w:rsidR="00532B04">
        <w:rPr>
          <w:rFonts w:hint="cs"/>
          <w:b/>
          <w:bCs/>
          <w:rtl/>
        </w:rPr>
        <w:t xml:space="preserve"> </w:t>
      </w:r>
      <w:r w:rsidRPr="00FB7CD1">
        <w:rPr>
          <w:rFonts w:hint="cs"/>
          <w:b/>
          <w:bCs/>
          <w:rtl/>
        </w:rPr>
        <w:t>وواضحاً،</w:t>
      </w:r>
      <w:r w:rsidR="00532B04">
        <w:rPr>
          <w:rFonts w:hint="cs"/>
          <w:b/>
          <w:bCs/>
          <w:rtl/>
        </w:rPr>
        <w:t xml:space="preserve"> </w:t>
      </w:r>
      <w:r w:rsidRPr="00FB7CD1">
        <w:rPr>
          <w:rFonts w:hint="cs"/>
          <w:b/>
          <w:bCs/>
          <w:rtl/>
        </w:rPr>
        <w:t>واتخاذ</w:t>
      </w:r>
      <w:r w:rsidR="00532B04">
        <w:rPr>
          <w:rFonts w:hint="cs"/>
          <w:b/>
          <w:bCs/>
          <w:rtl/>
        </w:rPr>
        <w:t xml:space="preserve"> </w:t>
      </w:r>
      <w:r w:rsidRPr="00FB7CD1">
        <w:rPr>
          <w:rFonts w:hint="cs"/>
          <w:b/>
          <w:bCs/>
          <w:rtl/>
        </w:rPr>
        <w:t>تدابير</w:t>
      </w:r>
      <w:r w:rsidR="00532B04">
        <w:rPr>
          <w:rFonts w:hint="cs"/>
          <w:b/>
          <w:bCs/>
          <w:rtl/>
        </w:rPr>
        <w:t xml:space="preserve"> </w:t>
      </w:r>
      <w:r w:rsidRPr="00FB7CD1">
        <w:rPr>
          <w:rFonts w:hint="cs"/>
          <w:b/>
          <w:bCs/>
          <w:rtl/>
        </w:rPr>
        <w:t>فعالة</w:t>
      </w:r>
      <w:r w:rsidR="00532B04">
        <w:rPr>
          <w:rFonts w:hint="cs"/>
          <w:b/>
          <w:bCs/>
          <w:rtl/>
        </w:rPr>
        <w:t xml:space="preserve"> </w:t>
      </w:r>
      <w:r w:rsidRPr="00FB7CD1">
        <w:rPr>
          <w:rFonts w:hint="cs"/>
          <w:b/>
          <w:bCs/>
          <w:rtl/>
        </w:rPr>
        <w:t>لمنع</w:t>
      </w:r>
      <w:r w:rsidR="00532B04">
        <w:rPr>
          <w:rFonts w:hint="cs"/>
          <w:b/>
          <w:bCs/>
          <w:rtl/>
        </w:rPr>
        <w:t xml:space="preserve"> </w:t>
      </w:r>
      <w:r w:rsidRPr="00FB7CD1">
        <w:rPr>
          <w:rFonts w:hint="cs"/>
          <w:b/>
          <w:bCs/>
          <w:rtl/>
        </w:rPr>
        <w:t>هذه</w:t>
      </w:r>
      <w:r w:rsidR="00532B04">
        <w:rPr>
          <w:rFonts w:hint="cs"/>
          <w:b/>
          <w:bCs/>
          <w:rtl/>
        </w:rPr>
        <w:t xml:space="preserve"> </w:t>
      </w:r>
      <w:r w:rsidRPr="00FB7CD1">
        <w:rPr>
          <w:rFonts w:hint="cs"/>
          <w:b/>
          <w:bCs/>
          <w:rtl/>
        </w:rPr>
        <w:t>العقوبة.</w:t>
      </w:r>
      <w:r w:rsidR="00532B04">
        <w:rPr>
          <w:rFonts w:hint="cs"/>
          <w:b/>
          <w:bCs/>
          <w:rtl/>
        </w:rPr>
        <w:t xml:space="preserve"> </w:t>
      </w:r>
      <w:r w:rsidRPr="00FB7CD1">
        <w:rPr>
          <w:rFonts w:hint="cs"/>
          <w:b/>
          <w:bCs/>
          <w:rtl/>
        </w:rPr>
        <w:t>وينبغي</w:t>
      </w:r>
      <w:r w:rsidR="00532B04">
        <w:rPr>
          <w:rFonts w:hint="cs"/>
          <w:b/>
          <w:bCs/>
          <w:rtl/>
        </w:rPr>
        <w:t xml:space="preserve"> </w:t>
      </w:r>
      <w:r w:rsidRPr="00FB7CD1">
        <w:rPr>
          <w:rFonts w:hint="cs"/>
          <w:b/>
          <w:bCs/>
          <w:rtl/>
        </w:rPr>
        <w:t>لها</w:t>
      </w:r>
      <w:r w:rsidR="00532B04">
        <w:rPr>
          <w:rFonts w:hint="cs"/>
          <w:b/>
          <w:bCs/>
          <w:rtl/>
        </w:rPr>
        <w:t xml:space="preserve"> </w:t>
      </w:r>
      <w:r w:rsidRPr="00FB7CD1">
        <w:rPr>
          <w:rFonts w:hint="cs"/>
          <w:b/>
          <w:bCs/>
          <w:rtl/>
        </w:rPr>
        <w:t>أيض</w:t>
      </w:r>
      <w:r w:rsidR="00BA67FC">
        <w:rPr>
          <w:rFonts w:hint="cs"/>
          <w:b/>
          <w:bCs/>
          <w:rtl/>
        </w:rPr>
        <w:t>اً</w:t>
      </w:r>
      <w:r w:rsidR="00532B04">
        <w:rPr>
          <w:rFonts w:hint="cs"/>
          <w:b/>
          <w:bCs/>
          <w:rtl/>
        </w:rPr>
        <w:t xml:space="preserve"> </w:t>
      </w:r>
      <w:r w:rsidRPr="00FB7CD1">
        <w:rPr>
          <w:rFonts w:hint="cs"/>
          <w:b/>
          <w:bCs/>
          <w:rtl/>
        </w:rPr>
        <w:t>تنظيم</w:t>
      </w:r>
      <w:r w:rsidR="00532B04">
        <w:rPr>
          <w:rFonts w:hint="cs"/>
          <w:b/>
          <w:bCs/>
          <w:rtl/>
        </w:rPr>
        <w:t xml:space="preserve"> </w:t>
      </w:r>
      <w:r w:rsidRPr="00FB7CD1">
        <w:rPr>
          <w:rFonts w:hint="cs"/>
          <w:b/>
          <w:bCs/>
          <w:rtl/>
        </w:rPr>
        <w:t>حملات</w:t>
      </w:r>
      <w:r w:rsidR="00532B04">
        <w:rPr>
          <w:rFonts w:hint="cs"/>
          <w:b/>
          <w:bCs/>
          <w:rtl/>
        </w:rPr>
        <w:t xml:space="preserve"> </w:t>
      </w:r>
      <w:r w:rsidRPr="00FB7CD1">
        <w:rPr>
          <w:rFonts w:hint="cs"/>
          <w:b/>
          <w:bCs/>
          <w:rtl/>
        </w:rPr>
        <w:t>لزيادة</w:t>
      </w:r>
      <w:r w:rsidR="00532B04">
        <w:rPr>
          <w:rFonts w:hint="cs"/>
          <w:b/>
          <w:bCs/>
          <w:rtl/>
        </w:rPr>
        <w:t xml:space="preserve"> </w:t>
      </w:r>
      <w:r w:rsidRPr="00FB7CD1">
        <w:rPr>
          <w:rFonts w:hint="cs"/>
          <w:b/>
          <w:bCs/>
          <w:rtl/>
        </w:rPr>
        <w:t>توعية</w:t>
      </w:r>
      <w:r w:rsidR="00532B04">
        <w:rPr>
          <w:rFonts w:hint="cs"/>
          <w:b/>
          <w:bCs/>
          <w:rtl/>
        </w:rPr>
        <w:t xml:space="preserve"> </w:t>
      </w:r>
      <w:r w:rsidRPr="00FB7CD1">
        <w:rPr>
          <w:rFonts w:hint="cs"/>
          <w:b/>
          <w:bCs/>
          <w:rtl/>
        </w:rPr>
        <w:t>المهنيين</w:t>
      </w:r>
      <w:r w:rsidR="00532B04">
        <w:rPr>
          <w:rFonts w:hint="cs"/>
          <w:b/>
          <w:bCs/>
          <w:rtl/>
        </w:rPr>
        <w:t xml:space="preserve"> </w:t>
      </w:r>
      <w:r w:rsidRPr="00FB7CD1">
        <w:rPr>
          <w:rFonts w:hint="cs"/>
          <w:b/>
          <w:bCs/>
          <w:rtl/>
        </w:rPr>
        <w:t>والجمهور</w:t>
      </w:r>
      <w:r w:rsidR="00532B04">
        <w:rPr>
          <w:rFonts w:hint="cs"/>
          <w:b/>
          <w:bCs/>
          <w:rtl/>
        </w:rPr>
        <w:t xml:space="preserve"> </w:t>
      </w:r>
      <w:r w:rsidRPr="00FB7CD1">
        <w:rPr>
          <w:rFonts w:hint="cs"/>
          <w:b/>
          <w:bCs/>
          <w:rtl/>
        </w:rPr>
        <w:lastRenderedPageBreak/>
        <w:t>بالآثار</w:t>
      </w:r>
      <w:r w:rsidR="00532B04">
        <w:rPr>
          <w:rFonts w:hint="cs"/>
          <w:b/>
          <w:bCs/>
          <w:rtl/>
        </w:rPr>
        <w:t xml:space="preserve"> </w:t>
      </w:r>
      <w:r w:rsidRPr="00FB7CD1">
        <w:rPr>
          <w:rFonts w:hint="cs"/>
          <w:b/>
          <w:bCs/>
          <w:rtl/>
        </w:rPr>
        <w:t>الضارة</w:t>
      </w:r>
      <w:r w:rsidR="00532B04">
        <w:rPr>
          <w:rFonts w:hint="cs"/>
          <w:b/>
          <w:bCs/>
          <w:rtl/>
        </w:rPr>
        <w:t xml:space="preserve"> </w:t>
      </w:r>
      <w:r w:rsidRPr="00FB7CD1">
        <w:rPr>
          <w:rFonts w:hint="cs"/>
          <w:b/>
          <w:bCs/>
          <w:rtl/>
        </w:rPr>
        <w:t>للعقوبة</w:t>
      </w:r>
      <w:r w:rsidR="00532B04">
        <w:rPr>
          <w:rFonts w:hint="cs"/>
          <w:b/>
          <w:bCs/>
          <w:rtl/>
        </w:rPr>
        <w:t xml:space="preserve"> </w:t>
      </w:r>
      <w:r w:rsidRPr="00FB7CD1">
        <w:rPr>
          <w:rFonts w:hint="cs"/>
          <w:b/>
          <w:bCs/>
          <w:rtl/>
        </w:rPr>
        <w:t>البدنية،</w:t>
      </w:r>
      <w:r w:rsidR="00532B04">
        <w:rPr>
          <w:rFonts w:hint="cs"/>
          <w:b/>
          <w:bCs/>
          <w:rtl/>
        </w:rPr>
        <w:t xml:space="preserve"> </w:t>
      </w:r>
      <w:r w:rsidRPr="00FB7CD1">
        <w:rPr>
          <w:rFonts w:hint="cs"/>
          <w:b/>
          <w:bCs/>
          <w:rtl/>
        </w:rPr>
        <w:t>وتعزيز</w:t>
      </w:r>
      <w:r w:rsidR="00532B04">
        <w:rPr>
          <w:rFonts w:hint="cs"/>
          <w:b/>
          <w:bCs/>
          <w:rtl/>
        </w:rPr>
        <w:t xml:space="preserve"> </w:t>
      </w:r>
      <w:r w:rsidRPr="00FB7CD1">
        <w:rPr>
          <w:rFonts w:hint="cs"/>
          <w:b/>
          <w:bCs/>
          <w:rtl/>
        </w:rPr>
        <w:t>الأخذ</w:t>
      </w:r>
      <w:r w:rsidR="00532B04">
        <w:rPr>
          <w:rFonts w:hint="cs"/>
          <w:b/>
          <w:bCs/>
          <w:rtl/>
        </w:rPr>
        <w:t xml:space="preserve"> </w:t>
      </w:r>
      <w:r w:rsidRPr="00FB7CD1">
        <w:rPr>
          <w:rFonts w:hint="cs"/>
          <w:b/>
          <w:bCs/>
          <w:rtl/>
        </w:rPr>
        <w:t>بالأساليب</w:t>
      </w:r>
      <w:r w:rsidR="00532B04">
        <w:rPr>
          <w:rFonts w:hint="cs"/>
          <w:b/>
          <w:bCs/>
          <w:rtl/>
        </w:rPr>
        <w:t xml:space="preserve"> </w:t>
      </w:r>
      <w:r w:rsidRPr="00FB7CD1">
        <w:rPr>
          <w:rFonts w:hint="cs"/>
          <w:b/>
          <w:bCs/>
          <w:rtl/>
        </w:rPr>
        <w:t>التأديبية</w:t>
      </w:r>
      <w:r w:rsidR="00532B04">
        <w:rPr>
          <w:rFonts w:hint="cs"/>
          <w:b/>
          <w:bCs/>
          <w:rtl/>
        </w:rPr>
        <w:t xml:space="preserve"> </w:t>
      </w:r>
      <w:r w:rsidRPr="00FB7CD1">
        <w:rPr>
          <w:rFonts w:hint="cs"/>
          <w:b/>
          <w:bCs/>
          <w:rtl/>
        </w:rPr>
        <w:t>الإيجابية</w:t>
      </w:r>
      <w:r w:rsidR="00532B04">
        <w:rPr>
          <w:rFonts w:hint="cs"/>
          <w:b/>
          <w:bCs/>
          <w:rtl/>
        </w:rPr>
        <w:t xml:space="preserve"> </w:t>
      </w:r>
      <w:r w:rsidRPr="00FB7CD1">
        <w:rPr>
          <w:rFonts w:hint="cs"/>
          <w:b/>
          <w:bCs/>
          <w:rtl/>
        </w:rPr>
        <w:t>غير</w:t>
      </w:r>
      <w:r w:rsidR="00532B04">
        <w:rPr>
          <w:rFonts w:hint="cs"/>
          <w:b/>
          <w:bCs/>
          <w:rtl/>
        </w:rPr>
        <w:t xml:space="preserve"> </w:t>
      </w:r>
      <w:r w:rsidRPr="00FB7CD1">
        <w:rPr>
          <w:rFonts w:hint="cs"/>
          <w:b/>
          <w:bCs/>
          <w:rtl/>
        </w:rPr>
        <w:t>العنيفة</w:t>
      </w:r>
      <w:r w:rsidR="00532B04">
        <w:rPr>
          <w:rFonts w:hint="cs"/>
          <w:b/>
          <w:bCs/>
          <w:rtl/>
        </w:rPr>
        <w:t xml:space="preserve"> </w:t>
      </w:r>
      <w:r w:rsidRPr="00FB7CD1">
        <w:rPr>
          <w:rFonts w:hint="cs"/>
          <w:b/>
          <w:bCs/>
          <w:rtl/>
        </w:rPr>
        <w:t>في</w:t>
      </w:r>
      <w:r w:rsidR="00532B04">
        <w:rPr>
          <w:rFonts w:hint="cs"/>
          <w:b/>
          <w:bCs/>
          <w:rtl/>
        </w:rPr>
        <w:t xml:space="preserve"> </w:t>
      </w:r>
      <w:r w:rsidRPr="00FB7CD1">
        <w:rPr>
          <w:rFonts w:hint="cs"/>
          <w:b/>
          <w:bCs/>
          <w:rtl/>
        </w:rPr>
        <w:t>مجال</w:t>
      </w:r>
      <w:r w:rsidR="00532B04">
        <w:rPr>
          <w:rFonts w:hint="cs"/>
          <w:b/>
          <w:bCs/>
          <w:rtl/>
        </w:rPr>
        <w:t xml:space="preserve"> </w:t>
      </w:r>
      <w:r w:rsidRPr="00FB7CD1">
        <w:rPr>
          <w:rFonts w:hint="cs"/>
          <w:b/>
          <w:bCs/>
          <w:rtl/>
        </w:rPr>
        <w:t>تعليم</w:t>
      </w:r>
      <w:r w:rsidR="00532B04">
        <w:rPr>
          <w:rFonts w:hint="cs"/>
          <w:b/>
          <w:bCs/>
          <w:rtl/>
        </w:rPr>
        <w:t xml:space="preserve"> </w:t>
      </w:r>
      <w:r w:rsidRPr="00FB7CD1">
        <w:rPr>
          <w:rFonts w:hint="cs"/>
          <w:b/>
          <w:bCs/>
          <w:rtl/>
        </w:rPr>
        <w:t>الأطفال</w:t>
      </w:r>
      <w:r w:rsidR="00532B04">
        <w:rPr>
          <w:rFonts w:hint="cs"/>
          <w:b/>
          <w:bCs/>
          <w:rtl/>
        </w:rPr>
        <w:t xml:space="preserve"> </w:t>
      </w:r>
      <w:r w:rsidRPr="00FB7CD1">
        <w:rPr>
          <w:rFonts w:hint="cs"/>
          <w:b/>
          <w:bCs/>
          <w:rtl/>
        </w:rPr>
        <w:t>وتنشئتهم</w:t>
      </w:r>
      <w:r w:rsidR="00532B04">
        <w:rPr>
          <w:rFonts w:hint="cs"/>
          <w:b/>
          <w:bCs/>
          <w:rtl/>
        </w:rPr>
        <w:t xml:space="preserve"> </w:t>
      </w:r>
      <w:proofErr w:type="gramStart"/>
      <w:r w:rsidRPr="00FB7CD1">
        <w:rPr>
          <w:rFonts w:hint="cs"/>
          <w:b/>
          <w:bCs/>
          <w:rtl/>
        </w:rPr>
        <w:t>ورعايتهم.</w:t>
      </w:r>
      <w:r w:rsidRPr="00FB7CD1">
        <w:rPr>
          <w:b/>
          <w:bCs/>
        </w:rPr>
        <w:t>‬</w:t>
      </w:r>
      <w:r w:rsidRPr="00FB7CD1">
        <w:rPr>
          <w:b/>
          <w:bCs/>
        </w:rPr>
        <w:t>‬</w:t>
      </w:r>
      <w:proofErr w:type="gramEnd"/>
      <w:r w:rsidRPr="00FB7CD1">
        <w:rPr>
          <w:b/>
          <w:bCs/>
        </w:rPr>
        <w:t>‬</w:t>
      </w:r>
      <w:r w:rsidRPr="00FB7CD1">
        <w:rPr>
          <w:b/>
          <w:bCs/>
        </w:rPr>
        <w:t>‬</w:t>
      </w:r>
    </w:p>
    <w:p w:rsidR="00FB7CD1" w:rsidRPr="008E40C2" w:rsidRDefault="00FB7CD1" w:rsidP="0008286A">
      <w:pPr>
        <w:pStyle w:val="H23GA"/>
        <w:rPr>
          <w:rtl/>
        </w:rPr>
      </w:pPr>
      <w:r w:rsidRPr="001534F8">
        <w:rPr>
          <w:rFonts w:hint="cs"/>
          <w:rtl/>
        </w:rPr>
        <w:tab/>
      </w:r>
      <w:r w:rsidRPr="008E40C2">
        <w:rPr>
          <w:rFonts w:hint="cs"/>
          <w:rtl/>
        </w:rPr>
        <w:tab/>
        <w:t>إجراء</w:t>
      </w:r>
      <w:r w:rsidR="00532B04">
        <w:rPr>
          <w:rFonts w:hint="cs"/>
          <w:rtl/>
        </w:rPr>
        <w:t xml:space="preserve"> </w:t>
      </w:r>
      <w:r w:rsidRPr="008E40C2">
        <w:rPr>
          <w:rFonts w:hint="cs"/>
          <w:rtl/>
        </w:rPr>
        <w:t>المتابعة</w:t>
      </w:r>
    </w:p>
    <w:p w:rsidR="00FB7CD1" w:rsidRPr="00FB7CD1" w:rsidRDefault="00FB7CD1" w:rsidP="0008286A">
      <w:pPr>
        <w:pStyle w:val="SingleTxtGA"/>
        <w:rPr>
          <w:b/>
          <w:bCs/>
          <w:rtl/>
        </w:rPr>
      </w:pPr>
      <w:r w:rsidRPr="001534F8">
        <w:rPr>
          <w:rFonts w:hint="cs"/>
          <w:rtl/>
        </w:rPr>
        <w:t>42-</w:t>
      </w:r>
      <w:r w:rsidRPr="001534F8">
        <w:t>‬</w:t>
      </w:r>
      <w:r w:rsidRPr="001534F8">
        <w:rPr>
          <w:rFonts w:hint="cs"/>
          <w:rtl/>
        </w:rPr>
        <w:tab/>
      </w:r>
      <w:r w:rsidRPr="00FB7CD1">
        <w:rPr>
          <w:rFonts w:hint="cs"/>
          <w:b/>
          <w:bCs/>
          <w:rtl/>
        </w:rPr>
        <w:t>تطلب</w:t>
      </w:r>
      <w:r w:rsidR="00532B04">
        <w:rPr>
          <w:rFonts w:hint="cs"/>
          <w:b/>
          <w:bCs/>
          <w:rtl/>
        </w:rPr>
        <w:t xml:space="preserve"> </w:t>
      </w:r>
      <w:r w:rsidRPr="00FB7CD1">
        <w:rPr>
          <w:rFonts w:hint="cs"/>
          <w:b/>
          <w:bCs/>
          <w:rtl/>
        </w:rPr>
        <w:t>اللجنة</w:t>
      </w:r>
      <w:r w:rsidR="00532B04">
        <w:rPr>
          <w:rFonts w:hint="cs"/>
          <w:b/>
          <w:bCs/>
          <w:rtl/>
        </w:rPr>
        <w:t xml:space="preserve"> </w:t>
      </w:r>
      <w:r w:rsidRPr="00FB7CD1">
        <w:rPr>
          <w:rFonts w:hint="cs"/>
          <w:b/>
          <w:bCs/>
          <w:rtl/>
        </w:rPr>
        <w:t>إلى</w:t>
      </w:r>
      <w:r w:rsidR="00532B04">
        <w:rPr>
          <w:rFonts w:hint="cs"/>
          <w:b/>
          <w:bCs/>
          <w:rtl/>
        </w:rPr>
        <w:t xml:space="preserve"> </w:t>
      </w:r>
      <w:r w:rsidRPr="00FB7CD1">
        <w:rPr>
          <w:rFonts w:hint="cs"/>
          <w:b/>
          <w:bCs/>
          <w:rtl/>
        </w:rPr>
        <w:t>الدولة</w:t>
      </w:r>
      <w:r w:rsidR="00532B04">
        <w:rPr>
          <w:rFonts w:hint="cs"/>
          <w:b/>
          <w:bCs/>
          <w:rtl/>
        </w:rPr>
        <w:t xml:space="preserve"> </w:t>
      </w:r>
      <w:r w:rsidRPr="00FB7CD1">
        <w:rPr>
          <w:rFonts w:hint="cs"/>
          <w:b/>
          <w:bCs/>
          <w:rtl/>
        </w:rPr>
        <w:t>الطرف</w:t>
      </w:r>
      <w:r w:rsidR="00532B04">
        <w:rPr>
          <w:rFonts w:hint="cs"/>
          <w:b/>
          <w:bCs/>
          <w:rtl/>
        </w:rPr>
        <w:t xml:space="preserve"> </w:t>
      </w:r>
      <w:r w:rsidRPr="00FB7CD1">
        <w:rPr>
          <w:rFonts w:hint="cs"/>
          <w:b/>
          <w:bCs/>
          <w:rtl/>
        </w:rPr>
        <w:t>أن</w:t>
      </w:r>
      <w:r w:rsidR="00532B04">
        <w:rPr>
          <w:rFonts w:hint="cs"/>
          <w:b/>
          <w:bCs/>
          <w:rtl/>
        </w:rPr>
        <w:t xml:space="preserve"> </w:t>
      </w:r>
      <w:r w:rsidRPr="00FB7CD1">
        <w:rPr>
          <w:rFonts w:hint="cs"/>
          <w:b/>
          <w:bCs/>
          <w:rtl/>
        </w:rPr>
        <w:t>تقدم،</w:t>
      </w:r>
      <w:r w:rsidR="00532B04">
        <w:rPr>
          <w:rFonts w:hint="cs"/>
          <w:b/>
          <w:bCs/>
          <w:rtl/>
        </w:rPr>
        <w:t xml:space="preserve"> </w:t>
      </w:r>
      <w:r w:rsidRPr="00FB7CD1">
        <w:rPr>
          <w:rFonts w:hint="cs"/>
          <w:b/>
          <w:bCs/>
          <w:rtl/>
        </w:rPr>
        <w:t>بحلول</w:t>
      </w:r>
      <w:r w:rsidR="00532B04">
        <w:rPr>
          <w:rFonts w:hint="cs"/>
          <w:b/>
          <w:bCs/>
          <w:rtl/>
        </w:rPr>
        <w:t xml:space="preserve"> </w:t>
      </w:r>
      <w:r w:rsidRPr="00FB7CD1">
        <w:rPr>
          <w:rFonts w:hint="cs"/>
          <w:b/>
          <w:bCs/>
          <w:rtl/>
        </w:rPr>
        <w:t>17</w:t>
      </w:r>
      <w:r w:rsidR="00532B04">
        <w:rPr>
          <w:rFonts w:hint="cs"/>
          <w:b/>
          <w:bCs/>
          <w:rtl/>
        </w:rPr>
        <w:t xml:space="preserve"> </w:t>
      </w:r>
      <w:r w:rsidRPr="00FB7CD1">
        <w:rPr>
          <w:rFonts w:hint="cs"/>
          <w:b/>
          <w:bCs/>
          <w:rtl/>
        </w:rPr>
        <w:t>أيار/مايو</w:t>
      </w:r>
      <w:r w:rsidR="00532B04">
        <w:rPr>
          <w:rFonts w:hint="cs"/>
          <w:b/>
          <w:bCs/>
          <w:rtl/>
        </w:rPr>
        <w:t xml:space="preserve"> </w:t>
      </w:r>
      <w:r w:rsidRPr="00FB7CD1">
        <w:rPr>
          <w:rFonts w:hint="cs"/>
          <w:b/>
          <w:bCs/>
          <w:rtl/>
        </w:rPr>
        <w:t>2020،</w:t>
      </w:r>
      <w:r w:rsidR="00532B04">
        <w:rPr>
          <w:rFonts w:hint="cs"/>
          <w:b/>
          <w:bCs/>
          <w:rtl/>
        </w:rPr>
        <w:t xml:space="preserve"> </w:t>
      </w:r>
      <w:r w:rsidRPr="00FB7CD1">
        <w:rPr>
          <w:rFonts w:hint="cs"/>
          <w:b/>
          <w:bCs/>
          <w:rtl/>
        </w:rPr>
        <w:t>معلومات</w:t>
      </w:r>
      <w:r w:rsidR="00532B04">
        <w:rPr>
          <w:rFonts w:hint="cs"/>
          <w:b/>
          <w:bCs/>
          <w:rtl/>
        </w:rPr>
        <w:t xml:space="preserve"> </w:t>
      </w:r>
      <w:r w:rsidRPr="00FB7CD1">
        <w:rPr>
          <w:rFonts w:hint="cs"/>
          <w:b/>
          <w:bCs/>
          <w:rtl/>
        </w:rPr>
        <w:t>عن</w:t>
      </w:r>
      <w:r w:rsidR="00532B04">
        <w:rPr>
          <w:rFonts w:hint="cs"/>
          <w:b/>
          <w:bCs/>
          <w:rtl/>
        </w:rPr>
        <w:t xml:space="preserve"> </w:t>
      </w:r>
      <w:r w:rsidRPr="00FB7CD1">
        <w:rPr>
          <w:rFonts w:hint="cs"/>
          <w:b/>
          <w:bCs/>
          <w:rtl/>
        </w:rPr>
        <w:t>متابعتها</w:t>
      </w:r>
      <w:r w:rsidR="00532B04">
        <w:rPr>
          <w:rFonts w:hint="cs"/>
          <w:b/>
          <w:bCs/>
          <w:rtl/>
        </w:rPr>
        <w:t xml:space="preserve"> </w:t>
      </w:r>
      <w:r w:rsidRPr="00FB7CD1">
        <w:rPr>
          <w:rFonts w:hint="cs"/>
          <w:b/>
          <w:bCs/>
          <w:rtl/>
        </w:rPr>
        <w:t>توصيات</w:t>
      </w:r>
      <w:r w:rsidR="00532B04">
        <w:rPr>
          <w:rFonts w:hint="cs"/>
          <w:b/>
          <w:bCs/>
          <w:rtl/>
        </w:rPr>
        <w:t xml:space="preserve"> </w:t>
      </w:r>
      <w:r w:rsidRPr="00FB7CD1">
        <w:rPr>
          <w:rFonts w:hint="cs"/>
          <w:b/>
          <w:bCs/>
          <w:rtl/>
        </w:rPr>
        <w:t>اللجنة</w:t>
      </w:r>
      <w:r w:rsidR="00532B04">
        <w:rPr>
          <w:rFonts w:hint="cs"/>
          <w:b/>
          <w:bCs/>
          <w:rtl/>
        </w:rPr>
        <w:t xml:space="preserve"> </w:t>
      </w:r>
      <w:r w:rsidRPr="00FB7CD1">
        <w:rPr>
          <w:rFonts w:hint="cs"/>
          <w:b/>
          <w:bCs/>
          <w:rtl/>
        </w:rPr>
        <w:t>بشأن</w:t>
      </w:r>
      <w:r w:rsidR="00532B04">
        <w:rPr>
          <w:rFonts w:hint="cs"/>
          <w:b/>
          <w:bCs/>
          <w:rtl/>
        </w:rPr>
        <w:t xml:space="preserve"> </w:t>
      </w:r>
      <w:r w:rsidRPr="00FB7CD1">
        <w:rPr>
          <w:rFonts w:hint="cs"/>
          <w:b/>
          <w:bCs/>
          <w:rtl/>
        </w:rPr>
        <w:t>ضمان</w:t>
      </w:r>
      <w:r w:rsidR="00532B04">
        <w:rPr>
          <w:rFonts w:hint="cs"/>
          <w:b/>
          <w:bCs/>
          <w:rtl/>
        </w:rPr>
        <w:t xml:space="preserve"> </w:t>
      </w:r>
      <w:r w:rsidRPr="00FB7CD1">
        <w:rPr>
          <w:rFonts w:hint="cs"/>
          <w:b/>
          <w:bCs/>
          <w:rtl/>
        </w:rPr>
        <w:t>فتح</w:t>
      </w:r>
      <w:r w:rsidR="00532B04">
        <w:rPr>
          <w:rFonts w:hint="cs"/>
          <w:b/>
          <w:bCs/>
          <w:rtl/>
        </w:rPr>
        <w:t xml:space="preserve"> </w:t>
      </w:r>
      <w:r w:rsidRPr="00FB7CD1">
        <w:rPr>
          <w:rFonts w:hint="cs"/>
          <w:b/>
          <w:bCs/>
          <w:rtl/>
        </w:rPr>
        <w:t>تحقيق</w:t>
      </w:r>
      <w:r w:rsidR="00532B04">
        <w:rPr>
          <w:rFonts w:hint="cs"/>
          <w:b/>
          <w:bCs/>
          <w:rtl/>
        </w:rPr>
        <w:t xml:space="preserve"> </w:t>
      </w:r>
      <w:r w:rsidRPr="00FB7CD1">
        <w:rPr>
          <w:rFonts w:hint="cs"/>
          <w:b/>
          <w:bCs/>
          <w:rtl/>
        </w:rPr>
        <w:t>فوري</w:t>
      </w:r>
      <w:r w:rsidR="00532B04">
        <w:rPr>
          <w:rFonts w:hint="cs"/>
          <w:b/>
          <w:bCs/>
          <w:rtl/>
        </w:rPr>
        <w:t xml:space="preserve"> </w:t>
      </w:r>
      <w:r w:rsidRPr="00FB7CD1">
        <w:rPr>
          <w:rFonts w:hint="cs"/>
          <w:b/>
          <w:bCs/>
          <w:rtl/>
        </w:rPr>
        <w:t>في</w:t>
      </w:r>
      <w:r w:rsidR="00532B04">
        <w:rPr>
          <w:rFonts w:hint="cs"/>
          <w:b/>
          <w:bCs/>
          <w:rtl/>
        </w:rPr>
        <w:t xml:space="preserve"> </w:t>
      </w:r>
      <w:r w:rsidRPr="00FB7CD1">
        <w:rPr>
          <w:rFonts w:hint="cs"/>
          <w:b/>
          <w:bCs/>
          <w:rtl/>
        </w:rPr>
        <w:t>جميع</w:t>
      </w:r>
      <w:r w:rsidR="00532B04">
        <w:rPr>
          <w:rFonts w:hint="cs"/>
          <w:b/>
          <w:bCs/>
          <w:rtl/>
        </w:rPr>
        <w:t xml:space="preserve"> </w:t>
      </w:r>
      <w:r w:rsidRPr="00FB7CD1">
        <w:rPr>
          <w:rFonts w:hint="cs"/>
          <w:b/>
          <w:bCs/>
          <w:rtl/>
        </w:rPr>
        <w:t>الوفيات</w:t>
      </w:r>
      <w:r w:rsidR="00532B04">
        <w:rPr>
          <w:rFonts w:hint="cs"/>
          <w:b/>
          <w:bCs/>
          <w:rtl/>
        </w:rPr>
        <w:t xml:space="preserve"> </w:t>
      </w:r>
      <w:r w:rsidRPr="00FB7CD1">
        <w:rPr>
          <w:rFonts w:hint="cs"/>
          <w:b/>
          <w:bCs/>
          <w:rtl/>
        </w:rPr>
        <w:t>أثناء</w:t>
      </w:r>
      <w:r w:rsidR="00532B04">
        <w:rPr>
          <w:rFonts w:hint="cs"/>
          <w:b/>
          <w:bCs/>
          <w:rtl/>
        </w:rPr>
        <w:t xml:space="preserve"> </w:t>
      </w:r>
      <w:r w:rsidRPr="00FB7CD1">
        <w:rPr>
          <w:rFonts w:hint="cs"/>
          <w:b/>
          <w:bCs/>
          <w:rtl/>
        </w:rPr>
        <w:t>الاحتجاز</w:t>
      </w:r>
      <w:r w:rsidR="00532B04">
        <w:rPr>
          <w:rFonts w:hint="cs"/>
          <w:b/>
          <w:bCs/>
          <w:rtl/>
        </w:rPr>
        <w:t xml:space="preserve"> </w:t>
      </w:r>
      <w:r w:rsidRPr="00FB7CD1">
        <w:rPr>
          <w:rFonts w:hint="cs"/>
          <w:b/>
          <w:bCs/>
          <w:rtl/>
        </w:rPr>
        <w:t>ومحاكمة</w:t>
      </w:r>
      <w:r w:rsidR="00532B04">
        <w:rPr>
          <w:rFonts w:hint="cs"/>
          <w:b/>
          <w:bCs/>
          <w:rtl/>
        </w:rPr>
        <w:t xml:space="preserve"> </w:t>
      </w:r>
      <w:r w:rsidRPr="00FB7CD1">
        <w:rPr>
          <w:rFonts w:hint="cs"/>
          <w:b/>
          <w:bCs/>
          <w:rtl/>
        </w:rPr>
        <w:t>المسؤولين</w:t>
      </w:r>
      <w:r w:rsidR="00532B04">
        <w:rPr>
          <w:rFonts w:hint="cs"/>
          <w:b/>
          <w:bCs/>
          <w:rtl/>
        </w:rPr>
        <w:t xml:space="preserve"> </w:t>
      </w:r>
      <w:r w:rsidRPr="00FB7CD1">
        <w:rPr>
          <w:rFonts w:hint="cs"/>
          <w:b/>
          <w:bCs/>
          <w:rtl/>
        </w:rPr>
        <w:t>عنها؛</w:t>
      </w:r>
      <w:r w:rsidR="00532B04">
        <w:rPr>
          <w:rFonts w:hint="cs"/>
          <w:b/>
          <w:bCs/>
          <w:rtl/>
        </w:rPr>
        <w:t xml:space="preserve"> </w:t>
      </w:r>
      <w:r w:rsidRPr="00FB7CD1">
        <w:rPr>
          <w:rFonts w:hint="cs"/>
          <w:b/>
          <w:bCs/>
          <w:rtl/>
        </w:rPr>
        <w:t>والتعجيل</w:t>
      </w:r>
      <w:r w:rsidR="00532B04">
        <w:rPr>
          <w:rFonts w:hint="cs"/>
          <w:b/>
          <w:bCs/>
          <w:rtl/>
        </w:rPr>
        <w:t xml:space="preserve"> </w:t>
      </w:r>
      <w:r w:rsidRPr="00FB7CD1">
        <w:rPr>
          <w:rFonts w:hint="cs"/>
          <w:b/>
          <w:bCs/>
          <w:rtl/>
        </w:rPr>
        <w:t>بالتصديق</w:t>
      </w:r>
      <w:r w:rsidR="00532B04">
        <w:rPr>
          <w:rFonts w:hint="cs"/>
          <w:b/>
          <w:bCs/>
          <w:rtl/>
        </w:rPr>
        <w:t xml:space="preserve"> </w:t>
      </w:r>
      <w:r w:rsidRPr="00FB7CD1">
        <w:rPr>
          <w:rFonts w:hint="cs"/>
          <w:b/>
          <w:bCs/>
          <w:rtl/>
        </w:rPr>
        <w:t>على</w:t>
      </w:r>
      <w:r w:rsidR="00532B04">
        <w:rPr>
          <w:rFonts w:hint="cs"/>
          <w:b/>
          <w:bCs/>
          <w:rtl/>
        </w:rPr>
        <w:t xml:space="preserve"> </w:t>
      </w:r>
      <w:r w:rsidRPr="00FB7CD1">
        <w:rPr>
          <w:rFonts w:hint="cs"/>
          <w:b/>
          <w:bCs/>
          <w:rtl/>
        </w:rPr>
        <w:t>البروتوكول</w:t>
      </w:r>
      <w:r w:rsidR="00532B04">
        <w:rPr>
          <w:rFonts w:hint="cs"/>
          <w:b/>
          <w:bCs/>
          <w:rtl/>
        </w:rPr>
        <w:t xml:space="preserve"> </w:t>
      </w:r>
      <w:r w:rsidRPr="00FB7CD1">
        <w:rPr>
          <w:rFonts w:hint="cs"/>
          <w:b/>
          <w:bCs/>
          <w:rtl/>
        </w:rPr>
        <w:t>الاختياري</w:t>
      </w:r>
      <w:r w:rsidR="00532B04">
        <w:rPr>
          <w:rFonts w:hint="cs"/>
          <w:b/>
          <w:bCs/>
          <w:rtl/>
        </w:rPr>
        <w:t xml:space="preserve"> </w:t>
      </w:r>
      <w:r w:rsidRPr="0044365E">
        <w:rPr>
          <w:rFonts w:hint="cs"/>
          <w:b/>
          <w:bCs/>
          <w:spacing w:val="-4"/>
          <w:rtl/>
        </w:rPr>
        <w:t>للاتفاقية؛</w:t>
      </w:r>
      <w:r w:rsidR="00532B04">
        <w:rPr>
          <w:rFonts w:hint="cs"/>
          <w:b/>
          <w:bCs/>
          <w:spacing w:val="-4"/>
          <w:rtl/>
        </w:rPr>
        <w:t xml:space="preserve"> </w:t>
      </w:r>
      <w:r w:rsidRPr="0044365E">
        <w:rPr>
          <w:rFonts w:hint="cs"/>
          <w:b/>
          <w:bCs/>
          <w:spacing w:val="-4"/>
          <w:rtl/>
        </w:rPr>
        <w:t>وضمان</w:t>
      </w:r>
      <w:r w:rsidR="00532B04">
        <w:rPr>
          <w:rFonts w:hint="cs"/>
          <w:b/>
          <w:bCs/>
          <w:spacing w:val="-4"/>
          <w:rtl/>
        </w:rPr>
        <w:t xml:space="preserve"> </w:t>
      </w:r>
      <w:r w:rsidRPr="0044365E">
        <w:rPr>
          <w:rFonts w:hint="cs"/>
          <w:b/>
          <w:bCs/>
          <w:spacing w:val="-4"/>
          <w:rtl/>
        </w:rPr>
        <w:t>قيام</w:t>
      </w:r>
      <w:r w:rsidR="00532B04">
        <w:rPr>
          <w:rFonts w:hint="cs"/>
          <w:b/>
          <w:bCs/>
          <w:spacing w:val="-4"/>
          <w:rtl/>
        </w:rPr>
        <w:t xml:space="preserve"> </w:t>
      </w:r>
      <w:r w:rsidRPr="0044365E">
        <w:rPr>
          <w:rFonts w:hint="cs"/>
          <w:b/>
          <w:bCs/>
          <w:spacing w:val="-4"/>
          <w:rtl/>
        </w:rPr>
        <w:t>المديرية</w:t>
      </w:r>
      <w:r w:rsidR="00532B04">
        <w:rPr>
          <w:rFonts w:hint="cs"/>
          <w:b/>
          <w:bCs/>
          <w:spacing w:val="-4"/>
          <w:rtl/>
        </w:rPr>
        <w:t xml:space="preserve"> </w:t>
      </w:r>
      <w:r w:rsidRPr="0044365E">
        <w:rPr>
          <w:rFonts w:hint="cs"/>
          <w:b/>
          <w:bCs/>
          <w:spacing w:val="-4"/>
          <w:rtl/>
        </w:rPr>
        <w:t>المستقلة</w:t>
      </w:r>
      <w:r w:rsidR="00532B04">
        <w:rPr>
          <w:rFonts w:hint="cs"/>
          <w:b/>
          <w:bCs/>
          <w:spacing w:val="-4"/>
          <w:rtl/>
        </w:rPr>
        <w:t xml:space="preserve"> </w:t>
      </w:r>
      <w:r w:rsidRPr="0044365E">
        <w:rPr>
          <w:rFonts w:hint="cs"/>
          <w:b/>
          <w:bCs/>
          <w:spacing w:val="-4"/>
          <w:rtl/>
        </w:rPr>
        <w:t>لتحقيقات</w:t>
      </w:r>
      <w:r w:rsidR="00532B04">
        <w:rPr>
          <w:rFonts w:hint="cs"/>
          <w:b/>
          <w:bCs/>
          <w:spacing w:val="-4"/>
          <w:rtl/>
        </w:rPr>
        <w:t xml:space="preserve"> </w:t>
      </w:r>
      <w:r w:rsidRPr="0044365E">
        <w:rPr>
          <w:rFonts w:hint="cs"/>
          <w:b/>
          <w:bCs/>
          <w:spacing w:val="-4"/>
          <w:rtl/>
        </w:rPr>
        <w:t>الشرطة</w:t>
      </w:r>
      <w:r w:rsidR="00532B04">
        <w:rPr>
          <w:rFonts w:hint="cs"/>
          <w:b/>
          <w:bCs/>
          <w:spacing w:val="-4"/>
          <w:rtl/>
        </w:rPr>
        <w:t xml:space="preserve"> </w:t>
      </w:r>
      <w:r w:rsidRPr="0044365E">
        <w:rPr>
          <w:rFonts w:hint="cs"/>
          <w:b/>
          <w:bCs/>
          <w:spacing w:val="-4"/>
          <w:rtl/>
        </w:rPr>
        <w:t>بإحالة</w:t>
      </w:r>
      <w:r w:rsidR="00532B04">
        <w:rPr>
          <w:rFonts w:hint="cs"/>
          <w:b/>
          <w:bCs/>
          <w:spacing w:val="-4"/>
          <w:rtl/>
        </w:rPr>
        <w:t xml:space="preserve"> </w:t>
      </w:r>
      <w:r w:rsidRPr="0044365E">
        <w:rPr>
          <w:rFonts w:hint="cs"/>
          <w:b/>
          <w:bCs/>
          <w:spacing w:val="-4"/>
          <w:rtl/>
        </w:rPr>
        <w:t>جميع</w:t>
      </w:r>
      <w:r w:rsidR="00532B04">
        <w:rPr>
          <w:rFonts w:hint="cs"/>
          <w:b/>
          <w:bCs/>
          <w:spacing w:val="-4"/>
          <w:rtl/>
        </w:rPr>
        <w:t xml:space="preserve"> </w:t>
      </w:r>
      <w:r w:rsidRPr="0044365E">
        <w:rPr>
          <w:rFonts w:hint="cs"/>
          <w:b/>
          <w:bCs/>
          <w:spacing w:val="-4"/>
          <w:rtl/>
        </w:rPr>
        <w:t>ادعاءات</w:t>
      </w:r>
      <w:r w:rsidR="00532B04">
        <w:rPr>
          <w:rFonts w:hint="cs"/>
          <w:b/>
          <w:bCs/>
          <w:spacing w:val="-4"/>
          <w:rtl/>
        </w:rPr>
        <w:t xml:space="preserve"> </w:t>
      </w:r>
      <w:r w:rsidRPr="0044365E">
        <w:rPr>
          <w:rFonts w:hint="cs"/>
          <w:b/>
          <w:bCs/>
          <w:spacing w:val="-4"/>
          <w:rtl/>
        </w:rPr>
        <w:t>ممارسة</w:t>
      </w:r>
      <w:r w:rsidR="00532B04">
        <w:rPr>
          <w:rFonts w:hint="cs"/>
          <w:b/>
          <w:bCs/>
          <w:spacing w:val="-4"/>
          <w:rtl/>
        </w:rPr>
        <w:t xml:space="preserve"> </w:t>
      </w:r>
      <w:r w:rsidRPr="0044365E">
        <w:rPr>
          <w:rFonts w:hint="cs"/>
          <w:b/>
          <w:bCs/>
          <w:spacing w:val="-4"/>
          <w:rtl/>
        </w:rPr>
        <w:t>العنف</w:t>
      </w:r>
      <w:r w:rsidR="00532B04">
        <w:rPr>
          <w:rFonts w:hint="cs"/>
          <w:b/>
          <w:bCs/>
          <w:spacing w:val="-4"/>
          <w:rtl/>
        </w:rPr>
        <w:t xml:space="preserve"> </w:t>
      </w:r>
      <w:r w:rsidRPr="0044365E">
        <w:rPr>
          <w:rFonts w:hint="cs"/>
          <w:b/>
          <w:bCs/>
          <w:spacing w:val="-4"/>
          <w:rtl/>
        </w:rPr>
        <w:t>من</w:t>
      </w:r>
      <w:r w:rsidR="00532B04">
        <w:rPr>
          <w:rFonts w:hint="cs"/>
          <w:b/>
          <w:bCs/>
          <w:spacing w:val="-4"/>
          <w:rtl/>
        </w:rPr>
        <w:t xml:space="preserve"> </w:t>
      </w:r>
      <w:r w:rsidRPr="0044365E">
        <w:rPr>
          <w:rFonts w:hint="cs"/>
          <w:b/>
          <w:bCs/>
          <w:spacing w:val="-4"/>
          <w:rtl/>
        </w:rPr>
        <w:t>جانب</w:t>
      </w:r>
      <w:r w:rsidR="00532B04">
        <w:rPr>
          <w:rFonts w:hint="cs"/>
          <w:b/>
          <w:bCs/>
          <w:spacing w:val="-4"/>
          <w:rtl/>
        </w:rPr>
        <w:t xml:space="preserve"> </w:t>
      </w:r>
      <w:r w:rsidRPr="0044365E">
        <w:rPr>
          <w:rFonts w:hint="cs"/>
          <w:b/>
          <w:bCs/>
          <w:spacing w:val="-4"/>
          <w:rtl/>
        </w:rPr>
        <w:t>مسؤولي</w:t>
      </w:r>
      <w:r w:rsidR="00532B04">
        <w:rPr>
          <w:rFonts w:hint="cs"/>
          <w:b/>
          <w:bCs/>
          <w:spacing w:val="-4"/>
          <w:rtl/>
        </w:rPr>
        <w:t xml:space="preserve"> </w:t>
      </w:r>
      <w:r w:rsidRPr="0044365E">
        <w:rPr>
          <w:rFonts w:hint="cs"/>
          <w:b/>
          <w:bCs/>
          <w:spacing w:val="-4"/>
          <w:rtl/>
        </w:rPr>
        <w:t>إنفاذ</w:t>
      </w:r>
      <w:r w:rsidR="00532B04">
        <w:rPr>
          <w:rFonts w:hint="cs"/>
          <w:b/>
          <w:bCs/>
          <w:spacing w:val="-4"/>
          <w:rtl/>
        </w:rPr>
        <w:t xml:space="preserve"> </w:t>
      </w:r>
      <w:r w:rsidRPr="0044365E">
        <w:rPr>
          <w:rFonts w:hint="cs"/>
          <w:b/>
          <w:bCs/>
          <w:spacing w:val="-4"/>
          <w:rtl/>
        </w:rPr>
        <w:t>القانون</w:t>
      </w:r>
      <w:r w:rsidR="00532B04">
        <w:rPr>
          <w:rFonts w:hint="cs"/>
          <w:b/>
          <w:bCs/>
          <w:spacing w:val="-4"/>
          <w:rtl/>
        </w:rPr>
        <w:t xml:space="preserve"> </w:t>
      </w:r>
      <w:r w:rsidRPr="0044365E">
        <w:rPr>
          <w:rFonts w:hint="cs"/>
          <w:b/>
          <w:bCs/>
          <w:spacing w:val="-4"/>
          <w:rtl/>
        </w:rPr>
        <w:t>إلى</w:t>
      </w:r>
      <w:r w:rsidR="00532B04">
        <w:rPr>
          <w:rFonts w:hint="cs"/>
          <w:b/>
          <w:bCs/>
          <w:spacing w:val="-4"/>
          <w:rtl/>
        </w:rPr>
        <w:t xml:space="preserve"> </w:t>
      </w:r>
      <w:r w:rsidRPr="0044365E">
        <w:rPr>
          <w:rFonts w:hint="cs"/>
          <w:b/>
          <w:bCs/>
          <w:spacing w:val="-4"/>
          <w:rtl/>
        </w:rPr>
        <w:t>هيئة</w:t>
      </w:r>
      <w:r w:rsidR="00532B04">
        <w:rPr>
          <w:rFonts w:hint="cs"/>
          <w:b/>
          <w:bCs/>
          <w:spacing w:val="-4"/>
          <w:rtl/>
        </w:rPr>
        <w:t xml:space="preserve"> </w:t>
      </w:r>
      <w:r w:rsidRPr="0044365E">
        <w:rPr>
          <w:rFonts w:hint="cs"/>
          <w:b/>
          <w:bCs/>
          <w:spacing w:val="-4"/>
          <w:rtl/>
        </w:rPr>
        <w:t>الادعاء</w:t>
      </w:r>
      <w:r w:rsidR="00532B04">
        <w:rPr>
          <w:rFonts w:hint="cs"/>
          <w:b/>
          <w:bCs/>
          <w:spacing w:val="-4"/>
          <w:rtl/>
        </w:rPr>
        <w:t xml:space="preserve"> </w:t>
      </w:r>
      <w:r w:rsidRPr="0044365E">
        <w:rPr>
          <w:rFonts w:hint="cs"/>
          <w:b/>
          <w:bCs/>
          <w:spacing w:val="-4"/>
          <w:rtl/>
        </w:rPr>
        <w:t>الوطنية</w:t>
      </w:r>
      <w:r w:rsidR="00532B04">
        <w:rPr>
          <w:rFonts w:hint="cs"/>
          <w:b/>
          <w:bCs/>
          <w:spacing w:val="-4"/>
          <w:rtl/>
        </w:rPr>
        <w:t xml:space="preserve"> </w:t>
      </w:r>
      <w:r w:rsidRPr="0044365E">
        <w:rPr>
          <w:rFonts w:hint="cs"/>
          <w:b/>
          <w:bCs/>
          <w:spacing w:val="-4"/>
          <w:rtl/>
        </w:rPr>
        <w:t>(انظر</w:t>
      </w:r>
      <w:r w:rsidR="00532B04">
        <w:rPr>
          <w:rFonts w:hint="cs"/>
          <w:b/>
          <w:bCs/>
          <w:spacing w:val="-4"/>
          <w:rtl/>
        </w:rPr>
        <w:t xml:space="preserve"> </w:t>
      </w:r>
      <w:r w:rsidRPr="0044365E">
        <w:rPr>
          <w:rFonts w:hint="cs"/>
          <w:b/>
          <w:bCs/>
          <w:spacing w:val="-4"/>
          <w:rtl/>
        </w:rPr>
        <w:t>الفقرة</w:t>
      </w:r>
      <w:r w:rsidR="00532B04">
        <w:rPr>
          <w:rFonts w:hint="cs"/>
          <w:b/>
          <w:bCs/>
          <w:spacing w:val="-4"/>
          <w:rtl/>
        </w:rPr>
        <w:t xml:space="preserve"> </w:t>
      </w:r>
      <w:r w:rsidRPr="0044365E">
        <w:rPr>
          <w:rFonts w:hint="cs"/>
          <w:b/>
          <w:bCs/>
          <w:spacing w:val="-4"/>
          <w:rtl/>
        </w:rPr>
        <w:t>23(أ)،</w:t>
      </w:r>
      <w:r w:rsidR="00532B04">
        <w:rPr>
          <w:rFonts w:hint="cs"/>
          <w:b/>
          <w:bCs/>
          <w:spacing w:val="-4"/>
          <w:rtl/>
        </w:rPr>
        <w:t xml:space="preserve"> </w:t>
      </w:r>
      <w:r w:rsidRPr="0044365E">
        <w:rPr>
          <w:rFonts w:hint="cs"/>
          <w:b/>
          <w:bCs/>
          <w:spacing w:val="-4"/>
          <w:rtl/>
        </w:rPr>
        <w:t>25(أ</w:t>
      </w:r>
      <w:r w:rsidR="0008286A" w:rsidRPr="0044365E">
        <w:rPr>
          <w:rFonts w:hint="cs"/>
          <w:b/>
          <w:bCs/>
          <w:spacing w:val="-4"/>
          <w:rtl/>
        </w:rPr>
        <w:t>)</w:t>
      </w:r>
      <w:r w:rsidR="00532B04">
        <w:rPr>
          <w:rFonts w:hint="cs"/>
          <w:b/>
          <w:bCs/>
          <w:spacing w:val="-4"/>
          <w:rtl/>
        </w:rPr>
        <w:t xml:space="preserve"> </w:t>
      </w:r>
      <w:r w:rsidRPr="0044365E">
        <w:rPr>
          <w:rFonts w:hint="cs"/>
          <w:b/>
          <w:bCs/>
          <w:spacing w:val="-4"/>
          <w:rtl/>
        </w:rPr>
        <w:t>و33(أ)</w:t>
      </w:r>
      <w:r w:rsidR="00532B04">
        <w:rPr>
          <w:rFonts w:hint="cs"/>
          <w:b/>
          <w:bCs/>
          <w:spacing w:val="-4"/>
          <w:rtl/>
        </w:rPr>
        <w:t xml:space="preserve"> </w:t>
      </w:r>
      <w:r w:rsidRPr="0044365E">
        <w:rPr>
          <w:rFonts w:hint="cs"/>
          <w:b/>
          <w:bCs/>
          <w:spacing w:val="-4"/>
          <w:rtl/>
        </w:rPr>
        <w:t>أعلاه).</w:t>
      </w:r>
      <w:r w:rsidR="00532B04">
        <w:rPr>
          <w:rFonts w:hint="cs"/>
          <w:b/>
          <w:bCs/>
          <w:spacing w:val="-4"/>
          <w:rtl/>
        </w:rPr>
        <w:t xml:space="preserve"> </w:t>
      </w:r>
      <w:r w:rsidRPr="0044365E">
        <w:rPr>
          <w:rFonts w:hint="cs"/>
          <w:b/>
          <w:bCs/>
          <w:spacing w:val="-4"/>
          <w:rtl/>
        </w:rPr>
        <w:t>وفي</w:t>
      </w:r>
      <w:r w:rsidR="00532B04">
        <w:rPr>
          <w:rFonts w:hint="cs"/>
          <w:b/>
          <w:bCs/>
          <w:rtl/>
        </w:rPr>
        <w:t xml:space="preserve"> </w:t>
      </w:r>
      <w:r w:rsidRPr="00FB7CD1">
        <w:rPr>
          <w:rFonts w:hint="cs"/>
          <w:b/>
          <w:bCs/>
          <w:rtl/>
        </w:rPr>
        <w:t>هذا</w:t>
      </w:r>
      <w:r w:rsidR="00532B04">
        <w:rPr>
          <w:rFonts w:hint="cs"/>
          <w:b/>
          <w:bCs/>
          <w:rtl/>
        </w:rPr>
        <w:t xml:space="preserve"> </w:t>
      </w:r>
      <w:r w:rsidRPr="00FB7CD1">
        <w:rPr>
          <w:rFonts w:hint="cs"/>
          <w:b/>
          <w:bCs/>
          <w:rtl/>
        </w:rPr>
        <w:t>السياق،</w:t>
      </w:r>
      <w:r w:rsidR="00532B04">
        <w:rPr>
          <w:rFonts w:hint="cs"/>
          <w:b/>
          <w:bCs/>
          <w:rtl/>
        </w:rPr>
        <w:t xml:space="preserve"> </w:t>
      </w:r>
      <w:r w:rsidRPr="00FB7CD1">
        <w:rPr>
          <w:rFonts w:hint="cs"/>
          <w:b/>
          <w:bCs/>
          <w:rtl/>
        </w:rPr>
        <w:t>تدعو</w:t>
      </w:r>
      <w:r w:rsidR="00532B04">
        <w:rPr>
          <w:rFonts w:hint="cs"/>
          <w:b/>
          <w:bCs/>
          <w:rtl/>
        </w:rPr>
        <w:t xml:space="preserve"> </w:t>
      </w:r>
      <w:r w:rsidRPr="00FB7CD1">
        <w:rPr>
          <w:rFonts w:hint="cs"/>
          <w:b/>
          <w:bCs/>
          <w:rtl/>
        </w:rPr>
        <w:t>اللجنة</w:t>
      </w:r>
      <w:r w:rsidR="00532B04">
        <w:rPr>
          <w:rFonts w:hint="cs"/>
          <w:b/>
          <w:bCs/>
          <w:rtl/>
        </w:rPr>
        <w:t xml:space="preserve"> </w:t>
      </w:r>
      <w:r w:rsidRPr="00FB7CD1">
        <w:rPr>
          <w:rFonts w:hint="cs"/>
          <w:b/>
          <w:bCs/>
          <w:rtl/>
        </w:rPr>
        <w:t>الدولة</w:t>
      </w:r>
      <w:r w:rsidR="00532B04">
        <w:rPr>
          <w:rFonts w:hint="cs"/>
          <w:b/>
          <w:bCs/>
          <w:rtl/>
        </w:rPr>
        <w:t xml:space="preserve"> </w:t>
      </w:r>
      <w:r w:rsidRPr="00FB7CD1">
        <w:rPr>
          <w:rFonts w:hint="cs"/>
          <w:b/>
          <w:bCs/>
          <w:rtl/>
        </w:rPr>
        <w:t>الطرف</w:t>
      </w:r>
      <w:r w:rsidR="00532B04">
        <w:rPr>
          <w:rFonts w:hint="cs"/>
          <w:b/>
          <w:bCs/>
          <w:rtl/>
        </w:rPr>
        <w:t xml:space="preserve"> </w:t>
      </w:r>
      <w:r w:rsidRPr="00FB7CD1">
        <w:rPr>
          <w:rFonts w:hint="cs"/>
          <w:b/>
          <w:bCs/>
          <w:rtl/>
        </w:rPr>
        <w:t>إلى</w:t>
      </w:r>
      <w:r w:rsidR="00532B04">
        <w:rPr>
          <w:rFonts w:hint="cs"/>
          <w:b/>
          <w:bCs/>
          <w:rtl/>
        </w:rPr>
        <w:t xml:space="preserve"> </w:t>
      </w:r>
      <w:r w:rsidRPr="00FB7CD1">
        <w:rPr>
          <w:rFonts w:hint="cs"/>
          <w:b/>
          <w:bCs/>
          <w:rtl/>
        </w:rPr>
        <w:t>إعلامها</w:t>
      </w:r>
      <w:r w:rsidR="00532B04">
        <w:rPr>
          <w:rFonts w:hint="cs"/>
          <w:b/>
          <w:bCs/>
          <w:rtl/>
        </w:rPr>
        <w:t xml:space="preserve"> </w:t>
      </w:r>
      <w:r w:rsidRPr="00FB7CD1">
        <w:rPr>
          <w:rFonts w:hint="cs"/>
          <w:b/>
          <w:bCs/>
          <w:rtl/>
        </w:rPr>
        <w:t>بما</w:t>
      </w:r>
      <w:r w:rsidR="00532B04">
        <w:rPr>
          <w:rFonts w:hint="cs"/>
          <w:b/>
          <w:bCs/>
          <w:rtl/>
        </w:rPr>
        <w:t xml:space="preserve"> </w:t>
      </w:r>
      <w:r w:rsidRPr="00FB7CD1">
        <w:rPr>
          <w:rFonts w:hint="cs"/>
          <w:b/>
          <w:bCs/>
          <w:rtl/>
        </w:rPr>
        <w:t>لديها</w:t>
      </w:r>
      <w:r w:rsidR="00532B04">
        <w:rPr>
          <w:rFonts w:hint="cs"/>
          <w:b/>
          <w:bCs/>
          <w:rtl/>
        </w:rPr>
        <w:t xml:space="preserve"> </w:t>
      </w:r>
      <w:r w:rsidRPr="00FB7CD1">
        <w:rPr>
          <w:rFonts w:hint="cs"/>
          <w:b/>
          <w:bCs/>
          <w:rtl/>
        </w:rPr>
        <w:t>من</w:t>
      </w:r>
      <w:r w:rsidR="00532B04">
        <w:rPr>
          <w:rFonts w:hint="cs"/>
          <w:b/>
          <w:bCs/>
          <w:rtl/>
        </w:rPr>
        <w:t xml:space="preserve"> </w:t>
      </w:r>
      <w:r w:rsidRPr="00FB7CD1">
        <w:rPr>
          <w:rFonts w:hint="cs"/>
          <w:b/>
          <w:bCs/>
          <w:rtl/>
        </w:rPr>
        <w:t>خطط</w:t>
      </w:r>
      <w:r w:rsidR="00532B04">
        <w:rPr>
          <w:rFonts w:hint="cs"/>
          <w:b/>
          <w:bCs/>
          <w:rtl/>
        </w:rPr>
        <w:t xml:space="preserve"> </w:t>
      </w:r>
      <w:r w:rsidRPr="00FB7CD1">
        <w:rPr>
          <w:rFonts w:hint="cs"/>
          <w:b/>
          <w:bCs/>
          <w:rtl/>
        </w:rPr>
        <w:t>لتنفيذ</w:t>
      </w:r>
      <w:r w:rsidR="00532B04">
        <w:rPr>
          <w:rFonts w:hint="cs"/>
          <w:b/>
          <w:bCs/>
          <w:rtl/>
        </w:rPr>
        <w:t xml:space="preserve"> </w:t>
      </w:r>
      <w:r w:rsidRPr="00FB7CD1">
        <w:rPr>
          <w:rFonts w:hint="cs"/>
          <w:b/>
          <w:bCs/>
          <w:rtl/>
        </w:rPr>
        <w:t>بعض</w:t>
      </w:r>
      <w:r w:rsidR="00532B04">
        <w:rPr>
          <w:rFonts w:hint="cs"/>
          <w:b/>
          <w:bCs/>
          <w:rtl/>
        </w:rPr>
        <w:t xml:space="preserve"> </w:t>
      </w:r>
      <w:r w:rsidRPr="00FB7CD1">
        <w:rPr>
          <w:rFonts w:hint="cs"/>
          <w:b/>
          <w:bCs/>
          <w:rtl/>
        </w:rPr>
        <w:t>التوصيات</w:t>
      </w:r>
      <w:r w:rsidR="00532B04">
        <w:rPr>
          <w:rFonts w:hint="cs"/>
          <w:b/>
          <w:bCs/>
          <w:rtl/>
        </w:rPr>
        <w:t xml:space="preserve"> </w:t>
      </w:r>
      <w:r w:rsidRPr="00FB7CD1">
        <w:rPr>
          <w:rFonts w:hint="cs"/>
          <w:b/>
          <w:bCs/>
          <w:rtl/>
        </w:rPr>
        <w:t>المتبقية</w:t>
      </w:r>
      <w:r w:rsidR="00532B04">
        <w:rPr>
          <w:rFonts w:hint="cs"/>
          <w:b/>
          <w:bCs/>
          <w:rtl/>
        </w:rPr>
        <w:t xml:space="preserve"> </w:t>
      </w:r>
      <w:r w:rsidRPr="00FB7CD1">
        <w:rPr>
          <w:rFonts w:hint="cs"/>
          <w:b/>
          <w:bCs/>
          <w:rtl/>
        </w:rPr>
        <w:t>الواردة</w:t>
      </w:r>
      <w:r w:rsidR="00532B04">
        <w:rPr>
          <w:rFonts w:hint="cs"/>
          <w:b/>
          <w:bCs/>
          <w:rtl/>
        </w:rPr>
        <w:t xml:space="preserve"> </w:t>
      </w:r>
      <w:r w:rsidRPr="00FB7CD1">
        <w:rPr>
          <w:rFonts w:hint="cs"/>
          <w:b/>
          <w:bCs/>
          <w:rtl/>
        </w:rPr>
        <w:t>في</w:t>
      </w:r>
      <w:r w:rsidR="00532B04">
        <w:rPr>
          <w:rFonts w:hint="cs"/>
          <w:b/>
          <w:bCs/>
          <w:rtl/>
        </w:rPr>
        <w:t xml:space="preserve"> </w:t>
      </w:r>
      <w:r w:rsidRPr="00FB7CD1">
        <w:rPr>
          <w:rFonts w:hint="cs"/>
          <w:b/>
          <w:bCs/>
          <w:rtl/>
        </w:rPr>
        <w:t>الملاحظات</w:t>
      </w:r>
      <w:r w:rsidR="00532B04">
        <w:rPr>
          <w:rFonts w:hint="cs"/>
          <w:b/>
          <w:bCs/>
          <w:rtl/>
        </w:rPr>
        <w:t xml:space="preserve"> </w:t>
      </w:r>
      <w:r w:rsidRPr="00FB7CD1">
        <w:rPr>
          <w:rFonts w:hint="cs"/>
          <w:b/>
          <w:bCs/>
          <w:rtl/>
        </w:rPr>
        <w:t>الختامية</w:t>
      </w:r>
      <w:r w:rsidR="00532B04">
        <w:rPr>
          <w:rFonts w:hint="cs"/>
          <w:b/>
          <w:bCs/>
          <w:rtl/>
        </w:rPr>
        <w:t xml:space="preserve"> </w:t>
      </w:r>
      <w:r w:rsidRPr="00FB7CD1">
        <w:rPr>
          <w:rFonts w:hint="cs"/>
          <w:b/>
          <w:bCs/>
          <w:rtl/>
        </w:rPr>
        <w:t>أو</w:t>
      </w:r>
      <w:r w:rsidR="00532B04">
        <w:rPr>
          <w:rFonts w:hint="cs"/>
          <w:b/>
          <w:bCs/>
          <w:rtl/>
        </w:rPr>
        <w:t xml:space="preserve"> </w:t>
      </w:r>
      <w:r w:rsidRPr="00FB7CD1">
        <w:rPr>
          <w:rFonts w:hint="cs"/>
          <w:b/>
          <w:bCs/>
          <w:rtl/>
        </w:rPr>
        <w:t>جميعها،</w:t>
      </w:r>
      <w:r w:rsidR="00532B04">
        <w:rPr>
          <w:rFonts w:hint="cs"/>
          <w:b/>
          <w:bCs/>
          <w:rtl/>
        </w:rPr>
        <w:t xml:space="preserve"> </w:t>
      </w:r>
      <w:r w:rsidRPr="00FB7CD1">
        <w:rPr>
          <w:rFonts w:hint="cs"/>
          <w:b/>
          <w:bCs/>
          <w:rtl/>
        </w:rPr>
        <w:t>خلال</w:t>
      </w:r>
      <w:r w:rsidR="00532B04">
        <w:rPr>
          <w:rFonts w:hint="cs"/>
          <w:b/>
          <w:bCs/>
          <w:rtl/>
        </w:rPr>
        <w:t xml:space="preserve"> </w:t>
      </w:r>
      <w:r w:rsidRPr="00FB7CD1">
        <w:rPr>
          <w:rFonts w:hint="cs"/>
          <w:b/>
          <w:bCs/>
          <w:rtl/>
        </w:rPr>
        <w:t>الفترة</w:t>
      </w:r>
      <w:r w:rsidR="00532B04">
        <w:rPr>
          <w:rFonts w:hint="cs"/>
          <w:b/>
          <w:bCs/>
          <w:rtl/>
        </w:rPr>
        <w:t xml:space="preserve"> </w:t>
      </w:r>
      <w:r w:rsidRPr="00FB7CD1">
        <w:rPr>
          <w:rFonts w:hint="cs"/>
          <w:b/>
          <w:bCs/>
          <w:rtl/>
        </w:rPr>
        <w:t>المشمولة</w:t>
      </w:r>
      <w:r w:rsidR="00532B04">
        <w:rPr>
          <w:rFonts w:hint="cs"/>
          <w:b/>
          <w:bCs/>
          <w:rtl/>
        </w:rPr>
        <w:t xml:space="preserve"> </w:t>
      </w:r>
      <w:r w:rsidRPr="00FB7CD1">
        <w:rPr>
          <w:rFonts w:hint="cs"/>
          <w:b/>
          <w:bCs/>
          <w:rtl/>
        </w:rPr>
        <w:t>بالتقرير</w:t>
      </w:r>
      <w:r w:rsidR="00532B04">
        <w:rPr>
          <w:rFonts w:hint="cs"/>
          <w:b/>
          <w:bCs/>
          <w:rtl/>
        </w:rPr>
        <w:t xml:space="preserve"> </w:t>
      </w:r>
      <w:proofErr w:type="gramStart"/>
      <w:r w:rsidRPr="00FB7CD1">
        <w:rPr>
          <w:rFonts w:hint="cs"/>
          <w:b/>
          <w:bCs/>
          <w:rtl/>
        </w:rPr>
        <w:t>المقبل.</w:t>
      </w:r>
      <w:r w:rsidRPr="00FB7CD1">
        <w:rPr>
          <w:b/>
          <w:bCs/>
        </w:rPr>
        <w:t>‬</w:t>
      </w:r>
      <w:r w:rsidRPr="00FB7CD1">
        <w:rPr>
          <w:b/>
          <w:bCs/>
        </w:rPr>
        <w:t>‬</w:t>
      </w:r>
      <w:proofErr w:type="gramEnd"/>
      <w:r w:rsidRPr="00FB7CD1">
        <w:rPr>
          <w:b/>
          <w:bCs/>
        </w:rPr>
        <w:t>‬</w:t>
      </w:r>
      <w:r w:rsidRPr="00FB7CD1">
        <w:rPr>
          <w:b/>
          <w:bCs/>
        </w:rPr>
        <w:t>‬</w:t>
      </w:r>
    </w:p>
    <w:p w:rsidR="00FB7CD1" w:rsidRPr="008E40C2" w:rsidRDefault="00FB7CD1" w:rsidP="0008286A">
      <w:pPr>
        <w:pStyle w:val="H23GA"/>
        <w:rPr>
          <w:rtl/>
        </w:rPr>
      </w:pPr>
      <w:r w:rsidRPr="001534F8">
        <w:rPr>
          <w:rFonts w:hint="cs"/>
          <w:rtl/>
        </w:rPr>
        <w:tab/>
      </w:r>
      <w:r w:rsidRPr="008E40C2">
        <w:rPr>
          <w:rFonts w:hint="cs"/>
          <w:rtl/>
        </w:rPr>
        <w:tab/>
        <w:t>مسائل</w:t>
      </w:r>
      <w:r w:rsidR="00532B04">
        <w:rPr>
          <w:rFonts w:hint="cs"/>
          <w:rtl/>
        </w:rPr>
        <w:t xml:space="preserve"> </w:t>
      </w:r>
      <w:r w:rsidRPr="008E40C2">
        <w:rPr>
          <w:rFonts w:hint="cs"/>
          <w:rtl/>
        </w:rPr>
        <w:t>أخرى</w:t>
      </w:r>
    </w:p>
    <w:p w:rsidR="00FB7CD1" w:rsidRPr="00FB7CD1" w:rsidRDefault="00FB7CD1" w:rsidP="0008286A">
      <w:pPr>
        <w:pStyle w:val="SingleTxtGA"/>
        <w:rPr>
          <w:b/>
          <w:bCs/>
          <w:rtl/>
        </w:rPr>
      </w:pPr>
      <w:r w:rsidRPr="001534F8">
        <w:rPr>
          <w:rFonts w:hint="cs"/>
          <w:rtl/>
        </w:rPr>
        <w:t>43-</w:t>
      </w:r>
      <w:r w:rsidRPr="001534F8">
        <w:t>‬</w:t>
      </w:r>
      <w:r w:rsidRPr="001534F8">
        <w:rPr>
          <w:rFonts w:hint="cs"/>
          <w:rtl/>
        </w:rPr>
        <w:tab/>
      </w:r>
      <w:r w:rsidRPr="00FB7CD1">
        <w:rPr>
          <w:rFonts w:hint="cs"/>
          <w:b/>
          <w:bCs/>
          <w:rtl/>
        </w:rPr>
        <w:t>تدعو</w:t>
      </w:r>
      <w:r w:rsidR="00532B04">
        <w:rPr>
          <w:rFonts w:hint="cs"/>
          <w:b/>
          <w:bCs/>
          <w:rtl/>
        </w:rPr>
        <w:t xml:space="preserve"> </w:t>
      </w:r>
      <w:r w:rsidRPr="00FB7CD1">
        <w:rPr>
          <w:rFonts w:hint="cs"/>
          <w:b/>
          <w:bCs/>
          <w:rtl/>
        </w:rPr>
        <w:t>اللجنة</w:t>
      </w:r>
      <w:r w:rsidR="00532B04">
        <w:rPr>
          <w:rFonts w:hint="cs"/>
          <w:b/>
          <w:bCs/>
          <w:rtl/>
        </w:rPr>
        <w:t xml:space="preserve"> </w:t>
      </w:r>
      <w:r w:rsidRPr="00FB7CD1">
        <w:rPr>
          <w:rFonts w:hint="cs"/>
          <w:b/>
          <w:bCs/>
          <w:rtl/>
        </w:rPr>
        <w:t>الدولة</w:t>
      </w:r>
      <w:r w:rsidR="00532B04">
        <w:rPr>
          <w:rFonts w:hint="cs"/>
          <w:b/>
          <w:bCs/>
          <w:rtl/>
        </w:rPr>
        <w:t xml:space="preserve"> </w:t>
      </w:r>
      <w:r w:rsidRPr="00FB7CD1">
        <w:rPr>
          <w:rFonts w:hint="cs"/>
          <w:b/>
          <w:bCs/>
          <w:rtl/>
        </w:rPr>
        <w:t>الطرف</w:t>
      </w:r>
      <w:r w:rsidR="00532B04">
        <w:rPr>
          <w:rFonts w:hint="cs"/>
          <w:b/>
          <w:bCs/>
          <w:rtl/>
        </w:rPr>
        <w:t xml:space="preserve"> </w:t>
      </w:r>
      <w:r w:rsidRPr="00FB7CD1">
        <w:rPr>
          <w:rFonts w:hint="cs"/>
          <w:b/>
          <w:bCs/>
          <w:rtl/>
        </w:rPr>
        <w:t>إلى</w:t>
      </w:r>
      <w:r w:rsidR="00532B04">
        <w:rPr>
          <w:rFonts w:hint="cs"/>
          <w:b/>
          <w:bCs/>
          <w:rtl/>
        </w:rPr>
        <w:t xml:space="preserve"> </w:t>
      </w:r>
      <w:r w:rsidRPr="00FB7CD1">
        <w:rPr>
          <w:rFonts w:hint="cs"/>
          <w:b/>
          <w:bCs/>
          <w:rtl/>
        </w:rPr>
        <w:t>التصديق</w:t>
      </w:r>
      <w:r w:rsidR="00532B04">
        <w:rPr>
          <w:rFonts w:hint="cs"/>
          <w:b/>
          <w:bCs/>
          <w:rtl/>
        </w:rPr>
        <w:t xml:space="preserve"> </w:t>
      </w:r>
      <w:r w:rsidRPr="00FB7CD1">
        <w:rPr>
          <w:rFonts w:hint="cs"/>
          <w:b/>
          <w:bCs/>
          <w:rtl/>
        </w:rPr>
        <w:t>على</w:t>
      </w:r>
      <w:r w:rsidR="00532B04">
        <w:rPr>
          <w:rFonts w:hint="cs"/>
          <w:b/>
          <w:bCs/>
          <w:rtl/>
        </w:rPr>
        <w:t xml:space="preserve"> </w:t>
      </w:r>
      <w:r w:rsidRPr="00FB7CD1">
        <w:rPr>
          <w:rFonts w:hint="cs"/>
          <w:b/>
          <w:bCs/>
          <w:rtl/>
        </w:rPr>
        <w:t>معاهدات</w:t>
      </w:r>
      <w:r w:rsidR="00532B04">
        <w:rPr>
          <w:rFonts w:hint="cs"/>
          <w:b/>
          <w:bCs/>
          <w:rtl/>
        </w:rPr>
        <w:t xml:space="preserve"> </w:t>
      </w:r>
      <w:r w:rsidRPr="00FB7CD1">
        <w:rPr>
          <w:rFonts w:hint="cs"/>
          <w:b/>
          <w:bCs/>
          <w:rtl/>
        </w:rPr>
        <w:t>الأمم</w:t>
      </w:r>
      <w:r w:rsidR="00532B04">
        <w:rPr>
          <w:rFonts w:hint="cs"/>
          <w:b/>
          <w:bCs/>
          <w:rtl/>
        </w:rPr>
        <w:t xml:space="preserve"> </w:t>
      </w:r>
      <w:r w:rsidRPr="00FB7CD1">
        <w:rPr>
          <w:rFonts w:hint="cs"/>
          <w:b/>
          <w:bCs/>
          <w:rtl/>
        </w:rPr>
        <w:t>المتحدة</w:t>
      </w:r>
      <w:r w:rsidR="00532B04">
        <w:rPr>
          <w:rFonts w:hint="cs"/>
          <w:b/>
          <w:bCs/>
          <w:rtl/>
        </w:rPr>
        <w:t xml:space="preserve"> </w:t>
      </w:r>
      <w:r w:rsidRPr="00FB7CD1">
        <w:rPr>
          <w:rFonts w:hint="cs"/>
          <w:b/>
          <w:bCs/>
          <w:rtl/>
        </w:rPr>
        <w:t>الأساسية</w:t>
      </w:r>
      <w:r w:rsidR="00532B04">
        <w:rPr>
          <w:rFonts w:hint="cs"/>
          <w:b/>
          <w:bCs/>
          <w:rtl/>
        </w:rPr>
        <w:t xml:space="preserve"> </w:t>
      </w:r>
      <w:r w:rsidRPr="00FB7CD1">
        <w:rPr>
          <w:rFonts w:hint="cs"/>
          <w:b/>
          <w:bCs/>
          <w:rtl/>
        </w:rPr>
        <w:t>لحقوق</w:t>
      </w:r>
      <w:r w:rsidR="00532B04">
        <w:rPr>
          <w:rFonts w:hint="cs"/>
          <w:b/>
          <w:bCs/>
          <w:rtl/>
        </w:rPr>
        <w:t xml:space="preserve"> </w:t>
      </w:r>
      <w:r w:rsidRPr="00FB7CD1">
        <w:rPr>
          <w:rFonts w:hint="cs"/>
          <w:b/>
          <w:bCs/>
          <w:rtl/>
        </w:rPr>
        <w:t>الإنسان</w:t>
      </w:r>
      <w:r w:rsidR="00532B04">
        <w:rPr>
          <w:rFonts w:hint="cs"/>
          <w:b/>
          <w:bCs/>
          <w:rtl/>
        </w:rPr>
        <w:t xml:space="preserve"> </w:t>
      </w:r>
      <w:r w:rsidRPr="00FB7CD1">
        <w:rPr>
          <w:rFonts w:hint="cs"/>
          <w:b/>
          <w:bCs/>
          <w:rtl/>
        </w:rPr>
        <w:t>التي</w:t>
      </w:r>
      <w:r w:rsidR="00532B04">
        <w:rPr>
          <w:rFonts w:hint="cs"/>
          <w:b/>
          <w:bCs/>
          <w:rtl/>
        </w:rPr>
        <w:t xml:space="preserve"> </w:t>
      </w:r>
      <w:r w:rsidRPr="00FB7CD1">
        <w:rPr>
          <w:rFonts w:hint="cs"/>
          <w:b/>
          <w:bCs/>
          <w:rtl/>
        </w:rPr>
        <w:t>لم</w:t>
      </w:r>
      <w:r w:rsidR="00532B04">
        <w:rPr>
          <w:rFonts w:hint="cs"/>
          <w:b/>
          <w:bCs/>
          <w:rtl/>
        </w:rPr>
        <w:t xml:space="preserve"> </w:t>
      </w:r>
      <w:r w:rsidRPr="00FB7CD1">
        <w:rPr>
          <w:rFonts w:hint="cs"/>
          <w:b/>
          <w:bCs/>
          <w:rtl/>
        </w:rPr>
        <w:t>تصبح</w:t>
      </w:r>
      <w:r w:rsidR="00532B04">
        <w:rPr>
          <w:rFonts w:hint="cs"/>
          <w:b/>
          <w:bCs/>
          <w:rtl/>
        </w:rPr>
        <w:t xml:space="preserve"> </w:t>
      </w:r>
      <w:r w:rsidRPr="00FB7CD1">
        <w:rPr>
          <w:rFonts w:hint="cs"/>
          <w:b/>
          <w:bCs/>
          <w:rtl/>
        </w:rPr>
        <w:t>طرفاً</w:t>
      </w:r>
      <w:r w:rsidR="00532B04">
        <w:rPr>
          <w:rFonts w:hint="cs"/>
          <w:b/>
          <w:bCs/>
          <w:rtl/>
        </w:rPr>
        <w:t xml:space="preserve"> </w:t>
      </w:r>
      <w:r w:rsidRPr="00FB7CD1">
        <w:rPr>
          <w:rFonts w:hint="cs"/>
          <w:b/>
          <w:bCs/>
          <w:rtl/>
        </w:rPr>
        <w:t>فيها</w:t>
      </w:r>
      <w:r w:rsidR="00532B04">
        <w:rPr>
          <w:rFonts w:hint="cs"/>
          <w:b/>
          <w:bCs/>
          <w:rtl/>
        </w:rPr>
        <w:t xml:space="preserve"> </w:t>
      </w:r>
      <w:proofErr w:type="gramStart"/>
      <w:r w:rsidRPr="00FB7CD1">
        <w:rPr>
          <w:rFonts w:hint="cs"/>
          <w:b/>
          <w:bCs/>
          <w:rtl/>
        </w:rPr>
        <w:t>بعد.</w:t>
      </w:r>
      <w:r w:rsidRPr="00FB7CD1">
        <w:rPr>
          <w:b/>
          <w:bCs/>
        </w:rPr>
        <w:t>‬</w:t>
      </w:r>
      <w:r w:rsidRPr="00FB7CD1">
        <w:rPr>
          <w:b/>
          <w:bCs/>
        </w:rPr>
        <w:t>‬</w:t>
      </w:r>
      <w:proofErr w:type="gramEnd"/>
      <w:r w:rsidRPr="00FB7CD1">
        <w:rPr>
          <w:b/>
          <w:bCs/>
        </w:rPr>
        <w:t>‬</w:t>
      </w:r>
    </w:p>
    <w:p w:rsidR="00FB7CD1" w:rsidRPr="00FB7CD1" w:rsidRDefault="00FB7CD1" w:rsidP="0008286A">
      <w:pPr>
        <w:pStyle w:val="SingleTxtGA"/>
        <w:rPr>
          <w:b/>
          <w:bCs/>
          <w:rtl/>
        </w:rPr>
      </w:pPr>
      <w:r w:rsidRPr="001534F8">
        <w:rPr>
          <w:rFonts w:hint="cs"/>
          <w:rtl/>
        </w:rPr>
        <w:t>44-</w:t>
      </w:r>
      <w:r w:rsidRPr="001534F8">
        <w:t>‬</w:t>
      </w:r>
      <w:r w:rsidRPr="001534F8">
        <w:rPr>
          <w:rFonts w:hint="cs"/>
          <w:rtl/>
        </w:rPr>
        <w:tab/>
      </w:r>
      <w:r w:rsidRPr="00FB7CD1">
        <w:rPr>
          <w:rFonts w:hint="cs"/>
          <w:b/>
          <w:bCs/>
          <w:rtl/>
        </w:rPr>
        <w:t>ويُطلب</w:t>
      </w:r>
      <w:r w:rsidR="00532B04">
        <w:rPr>
          <w:rFonts w:hint="cs"/>
          <w:b/>
          <w:bCs/>
          <w:rtl/>
        </w:rPr>
        <w:t xml:space="preserve"> </w:t>
      </w:r>
      <w:r w:rsidRPr="00FB7CD1">
        <w:rPr>
          <w:rFonts w:hint="cs"/>
          <w:b/>
          <w:bCs/>
          <w:rtl/>
        </w:rPr>
        <w:t>إلى</w:t>
      </w:r>
      <w:r w:rsidR="00532B04">
        <w:rPr>
          <w:rFonts w:hint="cs"/>
          <w:b/>
          <w:bCs/>
          <w:rtl/>
        </w:rPr>
        <w:t xml:space="preserve"> </w:t>
      </w:r>
      <w:r w:rsidRPr="00FB7CD1">
        <w:rPr>
          <w:rFonts w:hint="cs"/>
          <w:b/>
          <w:bCs/>
          <w:rtl/>
        </w:rPr>
        <w:t>الدولة</w:t>
      </w:r>
      <w:r w:rsidR="00532B04">
        <w:rPr>
          <w:rFonts w:hint="cs"/>
          <w:b/>
          <w:bCs/>
          <w:rtl/>
        </w:rPr>
        <w:t xml:space="preserve"> </w:t>
      </w:r>
      <w:r w:rsidRPr="00FB7CD1">
        <w:rPr>
          <w:rFonts w:hint="cs"/>
          <w:b/>
          <w:bCs/>
          <w:rtl/>
        </w:rPr>
        <w:t>الطرف</w:t>
      </w:r>
      <w:r w:rsidR="00532B04">
        <w:rPr>
          <w:rFonts w:hint="cs"/>
          <w:b/>
          <w:bCs/>
          <w:rtl/>
        </w:rPr>
        <w:t xml:space="preserve"> </w:t>
      </w:r>
      <w:r w:rsidRPr="00FB7CD1">
        <w:rPr>
          <w:rFonts w:hint="cs"/>
          <w:b/>
          <w:bCs/>
          <w:rtl/>
        </w:rPr>
        <w:t>أن</w:t>
      </w:r>
      <w:r w:rsidR="00532B04">
        <w:rPr>
          <w:rFonts w:hint="cs"/>
          <w:b/>
          <w:bCs/>
          <w:rtl/>
        </w:rPr>
        <w:t xml:space="preserve"> </w:t>
      </w:r>
      <w:r w:rsidRPr="00FB7CD1">
        <w:rPr>
          <w:rFonts w:hint="cs"/>
          <w:b/>
          <w:bCs/>
          <w:rtl/>
        </w:rPr>
        <w:t>تنشر</w:t>
      </w:r>
      <w:r w:rsidR="00532B04">
        <w:rPr>
          <w:rFonts w:hint="cs"/>
          <w:b/>
          <w:bCs/>
          <w:rtl/>
        </w:rPr>
        <w:t xml:space="preserve"> </w:t>
      </w:r>
      <w:r w:rsidRPr="00FB7CD1">
        <w:rPr>
          <w:rFonts w:hint="cs"/>
          <w:b/>
          <w:bCs/>
          <w:rtl/>
        </w:rPr>
        <w:t>على</w:t>
      </w:r>
      <w:r w:rsidR="00532B04">
        <w:rPr>
          <w:rFonts w:hint="cs"/>
          <w:b/>
          <w:bCs/>
          <w:rtl/>
        </w:rPr>
        <w:t xml:space="preserve"> </w:t>
      </w:r>
      <w:r w:rsidRPr="00FB7CD1">
        <w:rPr>
          <w:rFonts w:hint="cs"/>
          <w:b/>
          <w:bCs/>
          <w:rtl/>
        </w:rPr>
        <w:t>نطاق</w:t>
      </w:r>
      <w:r w:rsidR="00532B04">
        <w:rPr>
          <w:rFonts w:hint="cs"/>
          <w:b/>
          <w:bCs/>
          <w:rtl/>
        </w:rPr>
        <w:t xml:space="preserve"> </w:t>
      </w:r>
      <w:r w:rsidRPr="00FB7CD1">
        <w:rPr>
          <w:rFonts w:hint="cs"/>
          <w:b/>
          <w:bCs/>
          <w:rtl/>
        </w:rPr>
        <w:t>واسع</w:t>
      </w:r>
      <w:r w:rsidR="00532B04">
        <w:rPr>
          <w:rFonts w:hint="cs"/>
          <w:b/>
          <w:bCs/>
          <w:rtl/>
        </w:rPr>
        <w:t xml:space="preserve"> </w:t>
      </w:r>
      <w:r w:rsidRPr="00FB7CD1">
        <w:rPr>
          <w:rFonts w:hint="cs"/>
          <w:b/>
          <w:bCs/>
          <w:rtl/>
        </w:rPr>
        <w:t>التقرير</w:t>
      </w:r>
      <w:r w:rsidR="00532B04">
        <w:rPr>
          <w:rFonts w:hint="cs"/>
          <w:b/>
          <w:bCs/>
          <w:rtl/>
        </w:rPr>
        <w:t xml:space="preserve"> </w:t>
      </w:r>
      <w:r w:rsidRPr="00FB7CD1">
        <w:rPr>
          <w:rFonts w:hint="cs"/>
          <w:b/>
          <w:bCs/>
          <w:rtl/>
        </w:rPr>
        <w:t>المقدم</w:t>
      </w:r>
      <w:r w:rsidR="00532B04">
        <w:rPr>
          <w:rFonts w:hint="cs"/>
          <w:b/>
          <w:bCs/>
          <w:rtl/>
        </w:rPr>
        <w:t xml:space="preserve"> </w:t>
      </w:r>
      <w:r w:rsidRPr="00FB7CD1">
        <w:rPr>
          <w:rFonts w:hint="cs"/>
          <w:b/>
          <w:bCs/>
          <w:rtl/>
        </w:rPr>
        <w:t>إلى</w:t>
      </w:r>
      <w:r w:rsidR="00532B04">
        <w:rPr>
          <w:rFonts w:hint="cs"/>
          <w:b/>
          <w:bCs/>
          <w:rtl/>
        </w:rPr>
        <w:t xml:space="preserve"> </w:t>
      </w:r>
      <w:r w:rsidRPr="00FB7CD1">
        <w:rPr>
          <w:rFonts w:hint="cs"/>
          <w:b/>
          <w:bCs/>
          <w:rtl/>
        </w:rPr>
        <w:t>اللجنة</w:t>
      </w:r>
      <w:r w:rsidR="00532B04">
        <w:rPr>
          <w:rFonts w:hint="cs"/>
          <w:b/>
          <w:bCs/>
          <w:rtl/>
        </w:rPr>
        <w:t xml:space="preserve"> </w:t>
      </w:r>
      <w:r w:rsidRPr="00FB7CD1">
        <w:rPr>
          <w:rFonts w:hint="cs"/>
          <w:b/>
          <w:bCs/>
          <w:rtl/>
        </w:rPr>
        <w:t>وهذه</w:t>
      </w:r>
      <w:r w:rsidR="00532B04">
        <w:rPr>
          <w:rFonts w:hint="cs"/>
          <w:b/>
          <w:bCs/>
          <w:rtl/>
        </w:rPr>
        <w:t xml:space="preserve"> </w:t>
      </w:r>
      <w:r w:rsidRPr="00FB7CD1">
        <w:rPr>
          <w:rFonts w:hint="cs"/>
          <w:b/>
          <w:bCs/>
          <w:rtl/>
        </w:rPr>
        <w:t>الملاحظات</w:t>
      </w:r>
      <w:r w:rsidR="00532B04">
        <w:rPr>
          <w:rFonts w:hint="cs"/>
          <w:b/>
          <w:bCs/>
          <w:rtl/>
        </w:rPr>
        <w:t xml:space="preserve"> </w:t>
      </w:r>
      <w:r w:rsidRPr="00FB7CD1">
        <w:rPr>
          <w:rFonts w:hint="cs"/>
          <w:b/>
          <w:bCs/>
          <w:rtl/>
        </w:rPr>
        <w:t>الختامية،</w:t>
      </w:r>
      <w:r w:rsidR="00532B04">
        <w:rPr>
          <w:rFonts w:hint="cs"/>
          <w:b/>
          <w:bCs/>
          <w:rtl/>
        </w:rPr>
        <w:t xml:space="preserve"> </w:t>
      </w:r>
      <w:r w:rsidRPr="00FB7CD1">
        <w:rPr>
          <w:rFonts w:hint="cs"/>
          <w:b/>
          <w:bCs/>
          <w:rtl/>
        </w:rPr>
        <w:t>باللغات</w:t>
      </w:r>
      <w:r w:rsidR="00532B04">
        <w:rPr>
          <w:rFonts w:hint="cs"/>
          <w:b/>
          <w:bCs/>
          <w:rtl/>
        </w:rPr>
        <w:t xml:space="preserve"> </w:t>
      </w:r>
      <w:r w:rsidRPr="00FB7CD1">
        <w:rPr>
          <w:rFonts w:hint="cs"/>
          <w:b/>
          <w:bCs/>
          <w:rtl/>
        </w:rPr>
        <w:t>المناسبة،</w:t>
      </w:r>
      <w:r w:rsidR="00532B04">
        <w:rPr>
          <w:rFonts w:hint="cs"/>
          <w:b/>
          <w:bCs/>
          <w:rtl/>
        </w:rPr>
        <w:t xml:space="preserve"> </w:t>
      </w:r>
      <w:r w:rsidRPr="00FB7CD1">
        <w:rPr>
          <w:rFonts w:hint="cs"/>
          <w:b/>
          <w:bCs/>
          <w:rtl/>
        </w:rPr>
        <w:t>وذلك</w:t>
      </w:r>
      <w:r w:rsidR="00532B04">
        <w:rPr>
          <w:rFonts w:hint="cs"/>
          <w:b/>
          <w:bCs/>
          <w:rtl/>
        </w:rPr>
        <w:t xml:space="preserve"> </w:t>
      </w:r>
      <w:r w:rsidRPr="00FB7CD1">
        <w:rPr>
          <w:rFonts w:hint="cs"/>
          <w:b/>
          <w:bCs/>
          <w:rtl/>
        </w:rPr>
        <w:t>عن</w:t>
      </w:r>
      <w:r w:rsidR="00532B04">
        <w:rPr>
          <w:rFonts w:hint="cs"/>
          <w:b/>
          <w:bCs/>
          <w:rtl/>
        </w:rPr>
        <w:t xml:space="preserve"> </w:t>
      </w:r>
      <w:r w:rsidRPr="00FB7CD1">
        <w:rPr>
          <w:rFonts w:hint="cs"/>
          <w:b/>
          <w:bCs/>
          <w:rtl/>
        </w:rPr>
        <w:t>طريق</w:t>
      </w:r>
      <w:r w:rsidR="00532B04">
        <w:rPr>
          <w:rFonts w:hint="cs"/>
          <w:b/>
          <w:bCs/>
          <w:rtl/>
        </w:rPr>
        <w:t xml:space="preserve"> </w:t>
      </w:r>
      <w:r w:rsidRPr="00FB7CD1">
        <w:rPr>
          <w:rFonts w:hint="cs"/>
          <w:b/>
          <w:bCs/>
          <w:rtl/>
        </w:rPr>
        <w:t>المواقع</w:t>
      </w:r>
      <w:r w:rsidR="00532B04">
        <w:rPr>
          <w:rFonts w:hint="cs"/>
          <w:b/>
          <w:bCs/>
          <w:rtl/>
        </w:rPr>
        <w:t xml:space="preserve"> </w:t>
      </w:r>
      <w:r w:rsidRPr="00FB7CD1">
        <w:rPr>
          <w:rFonts w:hint="cs"/>
          <w:b/>
          <w:bCs/>
          <w:rtl/>
        </w:rPr>
        <w:t>الرسمية</w:t>
      </w:r>
      <w:r w:rsidR="00532B04">
        <w:rPr>
          <w:rFonts w:hint="cs"/>
          <w:b/>
          <w:bCs/>
          <w:rtl/>
        </w:rPr>
        <w:t xml:space="preserve"> </w:t>
      </w:r>
      <w:r w:rsidRPr="00FB7CD1">
        <w:rPr>
          <w:rFonts w:hint="cs"/>
          <w:b/>
          <w:bCs/>
          <w:rtl/>
        </w:rPr>
        <w:t>على</w:t>
      </w:r>
      <w:r w:rsidR="00532B04">
        <w:rPr>
          <w:rFonts w:hint="cs"/>
          <w:b/>
          <w:bCs/>
          <w:rtl/>
        </w:rPr>
        <w:t xml:space="preserve"> </w:t>
      </w:r>
      <w:r w:rsidRPr="00FB7CD1">
        <w:rPr>
          <w:rFonts w:hint="cs"/>
          <w:b/>
          <w:bCs/>
          <w:rtl/>
        </w:rPr>
        <w:t>الإنترنت</w:t>
      </w:r>
      <w:r w:rsidR="00532B04">
        <w:rPr>
          <w:rFonts w:hint="cs"/>
          <w:b/>
          <w:bCs/>
          <w:rtl/>
        </w:rPr>
        <w:t xml:space="preserve"> </w:t>
      </w:r>
      <w:r w:rsidRPr="00FB7CD1">
        <w:rPr>
          <w:rFonts w:hint="cs"/>
          <w:b/>
          <w:bCs/>
          <w:rtl/>
        </w:rPr>
        <w:t>ووسائط</w:t>
      </w:r>
      <w:r w:rsidR="00532B04">
        <w:rPr>
          <w:rFonts w:hint="cs"/>
          <w:b/>
          <w:bCs/>
          <w:rtl/>
        </w:rPr>
        <w:t xml:space="preserve"> </w:t>
      </w:r>
      <w:r w:rsidRPr="00FB7CD1">
        <w:rPr>
          <w:rFonts w:hint="cs"/>
          <w:b/>
          <w:bCs/>
          <w:rtl/>
        </w:rPr>
        <w:t>الإعلام</w:t>
      </w:r>
      <w:r w:rsidR="00532B04">
        <w:rPr>
          <w:rFonts w:hint="cs"/>
          <w:b/>
          <w:bCs/>
          <w:rtl/>
        </w:rPr>
        <w:t xml:space="preserve"> </w:t>
      </w:r>
      <w:r w:rsidRPr="00FB7CD1">
        <w:rPr>
          <w:rFonts w:hint="cs"/>
          <w:b/>
          <w:bCs/>
          <w:rtl/>
        </w:rPr>
        <w:t>والمنظمات</w:t>
      </w:r>
      <w:r w:rsidR="00532B04">
        <w:rPr>
          <w:rFonts w:hint="cs"/>
          <w:b/>
          <w:bCs/>
          <w:rtl/>
        </w:rPr>
        <w:t xml:space="preserve"> </w:t>
      </w:r>
      <w:r w:rsidRPr="00FB7CD1">
        <w:rPr>
          <w:rFonts w:hint="cs"/>
          <w:b/>
          <w:bCs/>
          <w:rtl/>
        </w:rPr>
        <w:t>غير</w:t>
      </w:r>
      <w:r w:rsidR="00532B04">
        <w:rPr>
          <w:rFonts w:hint="cs"/>
          <w:b/>
          <w:bCs/>
          <w:rtl/>
        </w:rPr>
        <w:t xml:space="preserve"> </w:t>
      </w:r>
      <w:r w:rsidRPr="00FB7CD1">
        <w:rPr>
          <w:rFonts w:hint="cs"/>
          <w:b/>
          <w:bCs/>
          <w:rtl/>
        </w:rPr>
        <w:t>الحكومية،</w:t>
      </w:r>
      <w:r w:rsidR="00532B04">
        <w:rPr>
          <w:rFonts w:hint="cs"/>
          <w:b/>
          <w:bCs/>
          <w:rtl/>
        </w:rPr>
        <w:t xml:space="preserve"> </w:t>
      </w:r>
      <w:r w:rsidRPr="00FB7CD1">
        <w:rPr>
          <w:rFonts w:hint="cs"/>
          <w:b/>
          <w:bCs/>
          <w:rtl/>
        </w:rPr>
        <w:t>وأن</w:t>
      </w:r>
      <w:r w:rsidR="00532B04">
        <w:rPr>
          <w:rFonts w:hint="cs"/>
          <w:b/>
          <w:bCs/>
          <w:rtl/>
        </w:rPr>
        <w:t xml:space="preserve"> </w:t>
      </w:r>
      <w:r w:rsidRPr="00FB7CD1">
        <w:rPr>
          <w:rFonts w:hint="cs"/>
          <w:b/>
          <w:bCs/>
          <w:rtl/>
        </w:rPr>
        <w:t>تبلغ</w:t>
      </w:r>
      <w:r w:rsidR="00532B04">
        <w:rPr>
          <w:rFonts w:hint="cs"/>
          <w:b/>
          <w:bCs/>
          <w:rtl/>
        </w:rPr>
        <w:t xml:space="preserve"> </w:t>
      </w:r>
      <w:r w:rsidRPr="00FB7CD1">
        <w:rPr>
          <w:rFonts w:hint="cs"/>
          <w:b/>
          <w:bCs/>
          <w:rtl/>
        </w:rPr>
        <w:t>اللجنة</w:t>
      </w:r>
      <w:r w:rsidR="00532B04">
        <w:rPr>
          <w:rFonts w:hint="cs"/>
          <w:b/>
          <w:bCs/>
          <w:rtl/>
        </w:rPr>
        <w:t xml:space="preserve"> </w:t>
      </w:r>
      <w:r w:rsidRPr="00FB7CD1">
        <w:rPr>
          <w:rFonts w:hint="cs"/>
          <w:b/>
          <w:bCs/>
          <w:rtl/>
        </w:rPr>
        <w:t>بأنشطة</w:t>
      </w:r>
      <w:r w:rsidR="00532B04">
        <w:rPr>
          <w:rFonts w:hint="cs"/>
          <w:b/>
          <w:bCs/>
          <w:rtl/>
        </w:rPr>
        <w:t xml:space="preserve"> </w:t>
      </w:r>
      <w:r w:rsidRPr="00FB7CD1">
        <w:rPr>
          <w:rFonts w:hint="cs"/>
          <w:b/>
          <w:bCs/>
          <w:rtl/>
        </w:rPr>
        <w:t>النشر</w:t>
      </w:r>
      <w:r w:rsidR="00532B04">
        <w:rPr>
          <w:rFonts w:hint="cs"/>
          <w:b/>
          <w:bCs/>
          <w:rtl/>
        </w:rPr>
        <w:t xml:space="preserve"> </w:t>
      </w:r>
      <w:proofErr w:type="gramStart"/>
      <w:r w:rsidRPr="00FB7CD1">
        <w:rPr>
          <w:rFonts w:hint="cs"/>
          <w:b/>
          <w:bCs/>
          <w:rtl/>
        </w:rPr>
        <w:t>هذه.</w:t>
      </w:r>
      <w:r w:rsidRPr="00FB7CD1">
        <w:rPr>
          <w:b/>
          <w:bCs/>
        </w:rPr>
        <w:t>‬</w:t>
      </w:r>
      <w:r w:rsidRPr="00FB7CD1">
        <w:rPr>
          <w:b/>
          <w:bCs/>
        </w:rPr>
        <w:t>‬</w:t>
      </w:r>
      <w:proofErr w:type="gramEnd"/>
      <w:r w:rsidRPr="00FB7CD1">
        <w:rPr>
          <w:b/>
          <w:bCs/>
        </w:rPr>
        <w:t>‬</w:t>
      </w:r>
      <w:r w:rsidRPr="00FB7CD1">
        <w:rPr>
          <w:b/>
          <w:bCs/>
        </w:rPr>
        <w:t>‬</w:t>
      </w:r>
    </w:p>
    <w:p w:rsidR="00FB7CD1" w:rsidRDefault="00FB7CD1" w:rsidP="0008286A">
      <w:pPr>
        <w:pStyle w:val="SingleTxtGA"/>
        <w:rPr>
          <w:b/>
          <w:bCs/>
          <w:rtl/>
        </w:rPr>
      </w:pPr>
      <w:r w:rsidRPr="001534F8">
        <w:rPr>
          <w:rFonts w:hint="cs"/>
          <w:rtl/>
        </w:rPr>
        <w:t>45-</w:t>
      </w:r>
      <w:r w:rsidRPr="001534F8">
        <w:t>‬</w:t>
      </w:r>
      <w:r w:rsidRPr="001534F8">
        <w:rPr>
          <w:rFonts w:hint="cs"/>
          <w:rtl/>
        </w:rPr>
        <w:tab/>
      </w:r>
      <w:r w:rsidRPr="00FB7CD1">
        <w:rPr>
          <w:rFonts w:hint="cs"/>
          <w:b/>
          <w:bCs/>
          <w:rtl/>
        </w:rPr>
        <w:t>وتطلب</w:t>
      </w:r>
      <w:r w:rsidR="00532B04">
        <w:rPr>
          <w:rFonts w:hint="cs"/>
          <w:b/>
          <w:bCs/>
          <w:rtl/>
        </w:rPr>
        <w:t xml:space="preserve"> </w:t>
      </w:r>
      <w:r w:rsidRPr="00FB7CD1">
        <w:rPr>
          <w:rFonts w:hint="cs"/>
          <w:b/>
          <w:bCs/>
          <w:rtl/>
        </w:rPr>
        <w:t>اللجنة</w:t>
      </w:r>
      <w:r w:rsidR="00532B04">
        <w:rPr>
          <w:rFonts w:hint="cs"/>
          <w:b/>
          <w:bCs/>
          <w:rtl/>
        </w:rPr>
        <w:t xml:space="preserve"> </w:t>
      </w:r>
      <w:r w:rsidRPr="00FB7CD1">
        <w:rPr>
          <w:rFonts w:hint="cs"/>
          <w:b/>
          <w:bCs/>
          <w:rtl/>
        </w:rPr>
        <w:t>إلى</w:t>
      </w:r>
      <w:r w:rsidR="00532B04">
        <w:rPr>
          <w:rFonts w:hint="cs"/>
          <w:b/>
          <w:bCs/>
          <w:rtl/>
        </w:rPr>
        <w:t xml:space="preserve"> </w:t>
      </w:r>
      <w:r w:rsidRPr="00FB7CD1">
        <w:rPr>
          <w:rFonts w:hint="cs"/>
          <w:b/>
          <w:bCs/>
          <w:rtl/>
        </w:rPr>
        <w:t>الدولة</w:t>
      </w:r>
      <w:r w:rsidR="00532B04">
        <w:rPr>
          <w:rFonts w:hint="cs"/>
          <w:b/>
          <w:bCs/>
          <w:rtl/>
        </w:rPr>
        <w:t xml:space="preserve"> </w:t>
      </w:r>
      <w:r w:rsidRPr="00FB7CD1">
        <w:rPr>
          <w:rFonts w:hint="cs"/>
          <w:b/>
          <w:bCs/>
          <w:rtl/>
        </w:rPr>
        <w:t>الطرف</w:t>
      </w:r>
      <w:r w:rsidR="00532B04">
        <w:rPr>
          <w:rFonts w:hint="cs"/>
          <w:b/>
          <w:bCs/>
          <w:rtl/>
        </w:rPr>
        <w:t xml:space="preserve"> </w:t>
      </w:r>
      <w:r w:rsidRPr="00FB7CD1">
        <w:rPr>
          <w:rFonts w:hint="cs"/>
          <w:b/>
          <w:bCs/>
          <w:rtl/>
        </w:rPr>
        <w:t>أن</w:t>
      </w:r>
      <w:r w:rsidR="00532B04">
        <w:rPr>
          <w:rFonts w:hint="cs"/>
          <w:b/>
          <w:bCs/>
          <w:rtl/>
        </w:rPr>
        <w:t xml:space="preserve"> </w:t>
      </w:r>
      <w:r w:rsidRPr="00FB7CD1">
        <w:rPr>
          <w:rFonts w:hint="cs"/>
          <w:b/>
          <w:bCs/>
          <w:rtl/>
        </w:rPr>
        <w:t>تقدم</w:t>
      </w:r>
      <w:r w:rsidR="00532B04">
        <w:rPr>
          <w:rFonts w:hint="cs"/>
          <w:b/>
          <w:bCs/>
          <w:rtl/>
        </w:rPr>
        <w:t xml:space="preserve"> </w:t>
      </w:r>
      <w:r w:rsidRPr="00FB7CD1">
        <w:rPr>
          <w:rFonts w:hint="cs"/>
          <w:b/>
          <w:bCs/>
          <w:rtl/>
        </w:rPr>
        <w:t>تقريرها</w:t>
      </w:r>
      <w:r w:rsidR="00532B04">
        <w:rPr>
          <w:rFonts w:hint="cs"/>
          <w:b/>
          <w:bCs/>
          <w:rtl/>
        </w:rPr>
        <w:t xml:space="preserve"> </w:t>
      </w:r>
      <w:r w:rsidRPr="00FB7CD1">
        <w:rPr>
          <w:rFonts w:hint="cs"/>
          <w:b/>
          <w:bCs/>
          <w:rtl/>
        </w:rPr>
        <w:t>الدوري</w:t>
      </w:r>
      <w:r w:rsidR="00532B04">
        <w:rPr>
          <w:rFonts w:hint="cs"/>
          <w:b/>
          <w:bCs/>
          <w:rtl/>
        </w:rPr>
        <w:t xml:space="preserve"> </w:t>
      </w:r>
      <w:r w:rsidRPr="00FB7CD1">
        <w:rPr>
          <w:rFonts w:hint="cs"/>
          <w:b/>
          <w:bCs/>
          <w:rtl/>
        </w:rPr>
        <w:t>المقبل،</w:t>
      </w:r>
      <w:r w:rsidR="00532B04">
        <w:rPr>
          <w:rFonts w:hint="cs"/>
          <w:b/>
          <w:bCs/>
          <w:rtl/>
        </w:rPr>
        <w:t xml:space="preserve"> </w:t>
      </w:r>
      <w:r w:rsidRPr="00FB7CD1">
        <w:rPr>
          <w:rFonts w:hint="cs"/>
          <w:b/>
          <w:bCs/>
          <w:rtl/>
        </w:rPr>
        <w:t>الذي</w:t>
      </w:r>
      <w:r w:rsidR="00532B04">
        <w:rPr>
          <w:rFonts w:hint="cs"/>
          <w:b/>
          <w:bCs/>
          <w:rtl/>
        </w:rPr>
        <w:t xml:space="preserve"> </w:t>
      </w:r>
      <w:r w:rsidRPr="00FB7CD1">
        <w:rPr>
          <w:rFonts w:hint="cs"/>
          <w:b/>
          <w:bCs/>
          <w:rtl/>
        </w:rPr>
        <w:t>سيكون</w:t>
      </w:r>
      <w:r w:rsidR="00532B04">
        <w:rPr>
          <w:rFonts w:hint="cs"/>
          <w:b/>
          <w:bCs/>
          <w:rtl/>
        </w:rPr>
        <w:t xml:space="preserve"> </w:t>
      </w:r>
      <w:r w:rsidRPr="00FB7CD1">
        <w:rPr>
          <w:rFonts w:hint="cs"/>
          <w:b/>
          <w:bCs/>
          <w:rtl/>
        </w:rPr>
        <w:t>تقريرها</w:t>
      </w:r>
      <w:r w:rsidR="00532B04">
        <w:rPr>
          <w:rFonts w:hint="cs"/>
          <w:b/>
          <w:bCs/>
          <w:rtl/>
        </w:rPr>
        <w:t xml:space="preserve"> </w:t>
      </w:r>
      <w:r w:rsidRPr="00FB7CD1">
        <w:rPr>
          <w:rFonts w:hint="cs"/>
          <w:b/>
          <w:bCs/>
          <w:rtl/>
        </w:rPr>
        <w:t>الثالث،</w:t>
      </w:r>
      <w:r w:rsidR="00532B04">
        <w:rPr>
          <w:rFonts w:hint="cs"/>
          <w:b/>
          <w:bCs/>
          <w:rtl/>
        </w:rPr>
        <w:t xml:space="preserve"> </w:t>
      </w:r>
      <w:r w:rsidRPr="00FB7CD1">
        <w:rPr>
          <w:rFonts w:hint="cs"/>
          <w:b/>
          <w:bCs/>
          <w:rtl/>
        </w:rPr>
        <w:t>بحلول</w:t>
      </w:r>
      <w:r w:rsidR="00532B04">
        <w:rPr>
          <w:rFonts w:hint="cs"/>
          <w:b/>
          <w:bCs/>
          <w:rtl/>
        </w:rPr>
        <w:t xml:space="preserve"> </w:t>
      </w:r>
      <w:r w:rsidRPr="00FB7CD1">
        <w:rPr>
          <w:rFonts w:hint="cs"/>
          <w:b/>
          <w:bCs/>
          <w:rtl/>
        </w:rPr>
        <w:t>17</w:t>
      </w:r>
      <w:r w:rsidR="00532B04">
        <w:rPr>
          <w:rFonts w:hint="cs"/>
          <w:b/>
          <w:bCs/>
          <w:rtl/>
        </w:rPr>
        <w:t xml:space="preserve"> </w:t>
      </w:r>
      <w:r w:rsidRPr="00FB7CD1">
        <w:rPr>
          <w:rFonts w:hint="cs"/>
          <w:b/>
          <w:bCs/>
          <w:rtl/>
        </w:rPr>
        <w:t>أيار/مايو</w:t>
      </w:r>
      <w:r w:rsidR="00532B04">
        <w:rPr>
          <w:rFonts w:hint="cs"/>
          <w:b/>
          <w:bCs/>
          <w:rtl/>
        </w:rPr>
        <w:t xml:space="preserve"> </w:t>
      </w:r>
      <w:r w:rsidRPr="00FB7CD1">
        <w:rPr>
          <w:rFonts w:hint="cs"/>
          <w:b/>
          <w:bCs/>
          <w:rtl/>
        </w:rPr>
        <w:t>2023.</w:t>
      </w:r>
      <w:r w:rsidR="00532B04">
        <w:rPr>
          <w:rFonts w:hint="cs"/>
          <w:b/>
          <w:bCs/>
          <w:rtl/>
        </w:rPr>
        <w:t xml:space="preserve"> </w:t>
      </w:r>
      <w:r w:rsidRPr="00FB7CD1">
        <w:rPr>
          <w:rFonts w:hint="cs"/>
          <w:b/>
          <w:bCs/>
          <w:rtl/>
        </w:rPr>
        <w:t>ولهذا</w:t>
      </w:r>
      <w:r w:rsidR="00532B04">
        <w:rPr>
          <w:rFonts w:hint="cs"/>
          <w:b/>
          <w:bCs/>
          <w:rtl/>
        </w:rPr>
        <w:t xml:space="preserve"> </w:t>
      </w:r>
      <w:r w:rsidRPr="00FB7CD1">
        <w:rPr>
          <w:rFonts w:hint="cs"/>
          <w:b/>
          <w:bCs/>
          <w:rtl/>
        </w:rPr>
        <w:t>الغرض،</w:t>
      </w:r>
      <w:r w:rsidR="00532B04">
        <w:rPr>
          <w:rFonts w:hint="cs"/>
          <w:b/>
          <w:bCs/>
          <w:rtl/>
        </w:rPr>
        <w:t xml:space="preserve"> </w:t>
      </w:r>
      <w:r w:rsidRPr="00FB7CD1">
        <w:rPr>
          <w:rFonts w:hint="cs"/>
          <w:b/>
          <w:bCs/>
          <w:rtl/>
        </w:rPr>
        <w:t>وبالنظر</w:t>
      </w:r>
      <w:r w:rsidR="00532B04">
        <w:rPr>
          <w:rFonts w:hint="cs"/>
          <w:b/>
          <w:bCs/>
          <w:rtl/>
        </w:rPr>
        <w:t xml:space="preserve"> </w:t>
      </w:r>
      <w:r w:rsidRPr="00FB7CD1">
        <w:rPr>
          <w:rFonts w:hint="cs"/>
          <w:b/>
          <w:bCs/>
          <w:rtl/>
        </w:rPr>
        <w:t>إلى</w:t>
      </w:r>
      <w:r w:rsidR="00532B04">
        <w:rPr>
          <w:rFonts w:hint="cs"/>
          <w:b/>
          <w:bCs/>
          <w:rtl/>
        </w:rPr>
        <w:t xml:space="preserve"> </w:t>
      </w:r>
      <w:r w:rsidRPr="00FB7CD1">
        <w:rPr>
          <w:rFonts w:hint="cs"/>
          <w:b/>
          <w:bCs/>
          <w:rtl/>
        </w:rPr>
        <w:t>أن</w:t>
      </w:r>
      <w:r w:rsidR="00532B04">
        <w:rPr>
          <w:rFonts w:hint="cs"/>
          <w:b/>
          <w:bCs/>
          <w:rtl/>
        </w:rPr>
        <w:t xml:space="preserve"> </w:t>
      </w:r>
      <w:r w:rsidRPr="00FB7CD1">
        <w:rPr>
          <w:rFonts w:hint="cs"/>
          <w:b/>
          <w:bCs/>
          <w:rtl/>
        </w:rPr>
        <w:t>الدولة</w:t>
      </w:r>
      <w:r w:rsidR="00532B04">
        <w:rPr>
          <w:rFonts w:hint="cs"/>
          <w:b/>
          <w:bCs/>
          <w:rtl/>
        </w:rPr>
        <w:t xml:space="preserve"> </w:t>
      </w:r>
      <w:r w:rsidRPr="00FB7CD1">
        <w:rPr>
          <w:rFonts w:hint="cs"/>
          <w:b/>
          <w:bCs/>
          <w:rtl/>
        </w:rPr>
        <w:t>الطرف</w:t>
      </w:r>
      <w:r w:rsidR="00532B04">
        <w:rPr>
          <w:rFonts w:hint="cs"/>
          <w:b/>
          <w:bCs/>
          <w:rtl/>
        </w:rPr>
        <w:t xml:space="preserve"> </w:t>
      </w:r>
      <w:r w:rsidRPr="00FB7CD1">
        <w:rPr>
          <w:rFonts w:hint="cs"/>
          <w:b/>
          <w:bCs/>
          <w:rtl/>
        </w:rPr>
        <w:t>أبدت</w:t>
      </w:r>
      <w:r w:rsidR="00532B04">
        <w:rPr>
          <w:rFonts w:hint="cs"/>
          <w:b/>
          <w:bCs/>
          <w:rtl/>
        </w:rPr>
        <w:t xml:space="preserve"> </w:t>
      </w:r>
      <w:r w:rsidRPr="00FB7CD1">
        <w:rPr>
          <w:rFonts w:hint="cs"/>
          <w:b/>
          <w:bCs/>
          <w:rtl/>
        </w:rPr>
        <w:t>أثناء</w:t>
      </w:r>
      <w:r w:rsidR="00532B04">
        <w:rPr>
          <w:rFonts w:hint="cs"/>
          <w:b/>
          <w:bCs/>
          <w:rtl/>
        </w:rPr>
        <w:t xml:space="preserve"> </w:t>
      </w:r>
      <w:r w:rsidRPr="00FB7CD1">
        <w:rPr>
          <w:rFonts w:hint="cs"/>
          <w:b/>
          <w:bCs/>
          <w:rtl/>
        </w:rPr>
        <w:t>الاستعراض</w:t>
      </w:r>
      <w:r w:rsidR="00532B04">
        <w:rPr>
          <w:rFonts w:hint="cs"/>
          <w:b/>
          <w:bCs/>
          <w:rtl/>
        </w:rPr>
        <w:t xml:space="preserve"> </w:t>
      </w:r>
      <w:r w:rsidRPr="00FB7CD1">
        <w:rPr>
          <w:rFonts w:hint="cs"/>
          <w:b/>
          <w:bCs/>
          <w:rtl/>
        </w:rPr>
        <w:t>الذي</w:t>
      </w:r>
      <w:r w:rsidR="00532B04">
        <w:rPr>
          <w:rFonts w:hint="cs"/>
          <w:b/>
          <w:bCs/>
          <w:rtl/>
        </w:rPr>
        <w:t xml:space="preserve"> </w:t>
      </w:r>
      <w:r w:rsidRPr="00FB7CD1">
        <w:rPr>
          <w:rFonts w:hint="cs"/>
          <w:b/>
          <w:bCs/>
          <w:rtl/>
        </w:rPr>
        <w:t>أفضى</w:t>
      </w:r>
      <w:r w:rsidR="00532B04">
        <w:rPr>
          <w:rFonts w:hint="cs"/>
          <w:b/>
          <w:bCs/>
          <w:rtl/>
        </w:rPr>
        <w:t xml:space="preserve"> </w:t>
      </w:r>
      <w:r w:rsidRPr="00FB7CD1">
        <w:rPr>
          <w:rFonts w:hint="cs"/>
          <w:b/>
          <w:bCs/>
          <w:rtl/>
        </w:rPr>
        <w:t>إلى</w:t>
      </w:r>
      <w:r w:rsidR="00532B04">
        <w:rPr>
          <w:rFonts w:hint="cs"/>
          <w:b/>
          <w:bCs/>
          <w:rtl/>
        </w:rPr>
        <w:t xml:space="preserve"> </w:t>
      </w:r>
      <w:r w:rsidRPr="00FB7CD1">
        <w:rPr>
          <w:rFonts w:hint="cs"/>
          <w:b/>
          <w:bCs/>
          <w:rtl/>
        </w:rPr>
        <w:t>صياغة</w:t>
      </w:r>
      <w:r w:rsidR="00532B04">
        <w:rPr>
          <w:rFonts w:hint="cs"/>
          <w:b/>
          <w:bCs/>
          <w:rtl/>
        </w:rPr>
        <w:t xml:space="preserve"> </w:t>
      </w:r>
      <w:r w:rsidRPr="00FB7CD1">
        <w:rPr>
          <w:rFonts w:hint="cs"/>
          <w:b/>
          <w:bCs/>
          <w:rtl/>
        </w:rPr>
        <w:t>هذه</w:t>
      </w:r>
      <w:r w:rsidR="00532B04">
        <w:rPr>
          <w:rFonts w:hint="cs"/>
          <w:b/>
          <w:bCs/>
          <w:rtl/>
        </w:rPr>
        <w:t xml:space="preserve"> </w:t>
      </w:r>
      <w:r w:rsidRPr="00FB7CD1">
        <w:rPr>
          <w:rFonts w:hint="cs"/>
          <w:b/>
          <w:bCs/>
          <w:rtl/>
        </w:rPr>
        <w:t>الملاحظات</w:t>
      </w:r>
      <w:r w:rsidR="00532B04">
        <w:rPr>
          <w:rFonts w:hint="cs"/>
          <w:b/>
          <w:bCs/>
          <w:rtl/>
        </w:rPr>
        <w:t xml:space="preserve"> </w:t>
      </w:r>
      <w:r w:rsidRPr="00FB7CD1">
        <w:rPr>
          <w:rFonts w:hint="cs"/>
          <w:b/>
          <w:bCs/>
          <w:rtl/>
        </w:rPr>
        <w:t>الختامية</w:t>
      </w:r>
      <w:r w:rsidR="00532B04">
        <w:rPr>
          <w:rFonts w:hint="cs"/>
          <w:b/>
          <w:bCs/>
          <w:rtl/>
        </w:rPr>
        <w:t xml:space="preserve"> </w:t>
      </w:r>
      <w:r w:rsidRPr="00FB7CD1">
        <w:rPr>
          <w:rFonts w:hint="cs"/>
          <w:b/>
          <w:bCs/>
          <w:rtl/>
        </w:rPr>
        <w:t>موافقتها</w:t>
      </w:r>
      <w:r w:rsidR="00532B04">
        <w:rPr>
          <w:rFonts w:hint="cs"/>
          <w:b/>
          <w:bCs/>
          <w:rtl/>
        </w:rPr>
        <w:t xml:space="preserve"> </w:t>
      </w:r>
      <w:r w:rsidRPr="00FB7CD1">
        <w:rPr>
          <w:rFonts w:hint="cs"/>
          <w:b/>
          <w:bCs/>
          <w:rtl/>
        </w:rPr>
        <w:t>على</w:t>
      </w:r>
      <w:r w:rsidR="00532B04">
        <w:rPr>
          <w:rFonts w:hint="cs"/>
          <w:b/>
          <w:bCs/>
          <w:rtl/>
        </w:rPr>
        <w:t xml:space="preserve"> </w:t>
      </w:r>
      <w:r w:rsidRPr="00FB7CD1">
        <w:rPr>
          <w:rFonts w:hint="cs"/>
          <w:b/>
          <w:bCs/>
          <w:rtl/>
        </w:rPr>
        <w:t>تقديم</w:t>
      </w:r>
      <w:r w:rsidR="00532B04">
        <w:rPr>
          <w:rFonts w:hint="cs"/>
          <w:b/>
          <w:bCs/>
          <w:rtl/>
        </w:rPr>
        <w:t xml:space="preserve"> </w:t>
      </w:r>
      <w:r w:rsidRPr="00FB7CD1">
        <w:rPr>
          <w:rFonts w:hint="cs"/>
          <w:b/>
          <w:bCs/>
          <w:rtl/>
        </w:rPr>
        <w:t>تقاريرها</w:t>
      </w:r>
      <w:r w:rsidR="00532B04">
        <w:rPr>
          <w:rFonts w:hint="cs"/>
          <w:b/>
          <w:bCs/>
          <w:rtl/>
        </w:rPr>
        <w:t xml:space="preserve"> </w:t>
      </w:r>
      <w:r w:rsidRPr="00FB7CD1">
        <w:rPr>
          <w:rFonts w:hint="cs"/>
          <w:b/>
          <w:bCs/>
          <w:rtl/>
        </w:rPr>
        <w:t>إلى</w:t>
      </w:r>
      <w:r w:rsidR="00532B04">
        <w:rPr>
          <w:rFonts w:hint="cs"/>
          <w:b/>
          <w:bCs/>
          <w:rtl/>
        </w:rPr>
        <w:t xml:space="preserve"> </w:t>
      </w:r>
      <w:r w:rsidRPr="00FB7CD1">
        <w:rPr>
          <w:rFonts w:hint="cs"/>
          <w:b/>
          <w:bCs/>
          <w:rtl/>
        </w:rPr>
        <w:t>اللجنة</w:t>
      </w:r>
      <w:r w:rsidR="00532B04">
        <w:rPr>
          <w:rFonts w:hint="cs"/>
          <w:b/>
          <w:bCs/>
          <w:rtl/>
        </w:rPr>
        <w:t xml:space="preserve"> </w:t>
      </w:r>
      <w:r w:rsidRPr="00FB7CD1">
        <w:rPr>
          <w:rFonts w:hint="cs"/>
          <w:b/>
          <w:bCs/>
          <w:rtl/>
        </w:rPr>
        <w:t>عملاً</w:t>
      </w:r>
      <w:r w:rsidR="00532B04">
        <w:rPr>
          <w:rFonts w:hint="cs"/>
          <w:b/>
          <w:bCs/>
          <w:rtl/>
        </w:rPr>
        <w:t xml:space="preserve"> </w:t>
      </w:r>
      <w:r w:rsidRPr="00FB7CD1">
        <w:rPr>
          <w:rFonts w:hint="cs"/>
          <w:b/>
          <w:bCs/>
          <w:rtl/>
        </w:rPr>
        <w:t>بالإجراء</w:t>
      </w:r>
      <w:r w:rsidR="00532B04">
        <w:rPr>
          <w:rFonts w:hint="cs"/>
          <w:b/>
          <w:bCs/>
          <w:rtl/>
        </w:rPr>
        <w:t xml:space="preserve"> </w:t>
      </w:r>
      <w:r w:rsidRPr="00FB7CD1">
        <w:rPr>
          <w:rFonts w:hint="cs"/>
          <w:b/>
          <w:bCs/>
          <w:rtl/>
        </w:rPr>
        <w:t>المبسط</w:t>
      </w:r>
      <w:r w:rsidR="00532B04">
        <w:rPr>
          <w:rFonts w:hint="cs"/>
          <w:b/>
          <w:bCs/>
          <w:rtl/>
        </w:rPr>
        <w:t xml:space="preserve"> </w:t>
      </w:r>
      <w:r w:rsidRPr="00FB7CD1">
        <w:rPr>
          <w:rFonts w:hint="cs"/>
          <w:b/>
          <w:bCs/>
          <w:rtl/>
        </w:rPr>
        <w:t>لتقديم</w:t>
      </w:r>
      <w:r w:rsidR="00532B04">
        <w:rPr>
          <w:rFonts w:hint="cs"/>
          <w:b/>
          <w:bCs/>
          <w:rtl/>
        </w:rPr>
        <w:t xml:space="preserve"> </w:t>
      </w:r>
      <w:r w:rsidRPr="00FB7CD1">
        <w:rPr>
          <w:rFonts w:hint="cs"/>
          <w:b/>
          <w:bCs/>
          <w:rtl/>
        </w:rPr>
        <w:t>التقارير،</w:t>
      </w:r>
      <w:r w:rsidR="00532B04">
        <w:rPr>
          <w:rFonts w:hint="cs"/>
          <w:b/>
          <w:bCs/>
          <w:rtl/>
        </w:rPr>
        <w:t xml:space="preserve"> </w:t>
      </w:r>
      <w:r w:rsidRPr="00FB7CD1">
        <w:rPr>
          <w:rFonts w:hint="cs"/>
          <w:b/>
          <w:bCs/>
          <w:rtl/>
        </w:rPr>
        <w:t>فإن</w:t>
      </w:r>
      <w:r w:rsidR="00532B04">
        <w:rPr>
          <w:rFonts w:hint="cs"/>
          <w:b/>
          <w:bCs/>
          <w:rtl/>
        </w:rPr>
        <w:t xml:space="preserve"> </w:t>
      </w:r>
      <w:r w:rsidRPr="00FB7CD1">
        <w:rPr>
          <w:rFonts w:hint="cs"/>
          <w:b/>
          <w:bCs/>
          <w:rtl/>
        </w:rPr>
        <w:t>اللجنة</w:t>
      </w:r>
      <w:r w:rsidR="00532B04">
        <w:rPr>
          <w:rFonts w:hint="cs"/>
          <w:b/>
          <w:bCs/>
          <w:rtl/>
        </w:rPr>
        <w:t xml:space="preserve"> </w:t>
      </w:r>
      <w:r w:rsidRPr="00FB7CD1">
        <w:rPr>
          <w:rFonts w:hint="cs"/>
          <w:b/>
          <w:bCs/>
          <w:rtl/>
        </w:rPr>
        <w:t>ستحيل</w:t>
      </w:r>
      <w:r w:rsidR="00532B04">
        <w:rPr>
          <w:rFonts w:hint="cs"/>
          <w:b/>
          <w:bCs/>
          <w:rtl/>
        </w:rPr>
        <w:t xml:space="preserve"> </w:t>
      </w:r>
      <w:r w:rsidRPr="00FB7CD1">
        <w:rPr>
          <w:rFonts w:hint="cs"/>
          <w:b/>
          <w:bCs/>
          <w:rtl/>
        </w:rPr>
        <w:t>إليها،</w:t>
      </w:r>
      <w:r w:rsidR="00532B04">
        <w:rPr>
          <w:rFonts w:hint="cs"/>
          <w:b/>
          <w:bCs/>
          <w:rtl/>
        </w:rPr>
        <w:t xml:space="preserve"> </w:t>
      </w:r>
      <w:r w:rsidRPr="00FB7CD1">
        <w:rPr>
          <w:rFonts w:hint="cs"/>
          <w:b/>
          <w:bCs/>
          <w:rtl/>
        </w:rPr>
        <w:t>في</w:t>
      </w:r>
      <w:r w:rsidR="00532B04">
        <w:rPr>
          <w:rFonts w:hint="cs"/>
          <w:b/>
          <w:bCs/>
          <w:rtl/>
        </w:rPr>
        <w:t xml:space="preserve"> </w:t>
      </w:r>
      <w:r w:rsidRPr="00FB7CD1">
        <w:rPr>
          <w:rFonts w:hint="cs"/>
          <w:b/>
          <w:bCs/>
          <w:rtl/>
        </w:rPr>
        <w:t>الوقت</w:t>
      </w:r>
      <w:r w:rsidR="00532B04">
        <w:rPr>
          <w:rFonts w:hint="cs"/>
          <w:b/>
          <w:bCs/>
          <w:rtl/>
        </w:rPr>
        <w:t xml:space="preserve"> </w:t>
      </w:r>
      <w:r w:rsidRPr="00FB7CD1">
        <w:rPr>
          <w:rFonts w:hint="cs"/>
          <w:b/>
          <w:bCs/>
          <w:rtl/>
        </w:rPr>
        <w:t>المناسب،</w:t>
      </w:r>
      <w:r w:rsidR="00532B04">
        <w:rPr>
          <w:rFonts w:hint="cs"/>
          <w:b/>
          <w:bCs/>
          <w:rtl/>
        </w:rPr>
        <w:t xml:space="preserve"> </w:t>
      </w:r>
      <w:r w:rsidRPr="00FB7CD1">
        <w:rPr>
          <w:rFonts w:hint="cs"/>
          <w:b/>
          <w:bCs/>
          <w:rtl/>
        </w:rPr>
        <w:t>قائمة</w:t>
      </w:r>
      <w:r w:rsidR="00532B04">
        <w:rPr>
          <w:rFonts w:hint="cs"/>
          <w:b/>
          <w:bCs/>
          <w:rtl/>
        </w:rPr>
        <w:t xml:space="preserve"> </w:t>
      </w:r>
      <w:r w:rsidRPr="00FB7CD1">
        <w:rPr>
          <w:rFonts w:hint="cs"/>
          <w:b/>
          <w:bCs/>
          <w:rtl/>
        </w:rPr>
        <w:t>مسائل</w:t>
      </w:r>
      <w:r w:rsidR="00532B04">
        <w:rPr>
          <w:rFonts w:hint="cs"/>
          <w:b/>
          <w:bCs/>
          <w:rtl/>
        </w:rPr>
        <w:t xml:space="preserve"> </w:t>
      </w:r>
      <w:r w:rsidRPr="00FB7CD1">
        <w:rPr>
          <w:rFonts w:hint="cs"/>
          <w:b/>
          <w:bCs/>
          <w:rtl/>
        </w:rPr>
        <w:t>قبل</w:t>
      </w:r>
      <w:r w:rsidR="00532B04">
        <w:rPr>
          <w:rFonts w:hint="cs"/>
          <w:b/>
          <w:bCs/>
          <w:rtl/>
        </w:rPr>
        <w:t xml:space="preserve"> </w:t>
      </w:r>
      <w:r w:rsidRPr="00FB7CD1">
        <w:rPr>
          <w:rFonts w:hint="cs"/>
          <w:b/>
          <w:bCs/>
          <w:rtl/>
        </w:rPr>
        <w:t>تقديم</w:t>
      </w:r>
      <w:r w:rsidR="00532B04">
        <w:rPr>
          <w:rFonts w:hint="cs"/>
          <w:b/>
          <w:bCs/>
          <w:rtl/>
        </w:rPr>
        <w:t xml:space="preserve"> </w:t>
      </w:r>
      <w:r w:rsidRPr="00FB7CD1">
        <w:rPr>
          <w:rFonts w:hint="cs"/>
          <w:b/>
          <w:bCs/>
          <w:rtl/>
        </w:rPr>
        <w:t>تقريرها.</w:t>
      </w:r>
      <w:r w:rsidR="00532B04">
        <w:rPr>
          <w:rFonts w:hint="cs"/>
          <w:b/>
          <w:bCs/>
          <w:rtl/>
        </w:rPr>
        <w:t xml:space="preserve"> </w:t>
      </w:r>
      <w:r w:rsidRPr="00FB7CD1">
        <w:rPr>
          <w:b/>
          <w:bCs/>
        </w:rPr>
        <w:t>‬</w:t>
      </w:r>
      <w:r w:rsidRPr="00FB7CD1">
        <w:rPr>
          <w:b/>
          <w:bCs/>
        </w:rPr>
        <w:t>‬</w:t>
      </w:r>
      <w:r w:rsidRPr="00FB7CD1">
        <w:rPr>
          <w:b/>
          <w:bCs/>
        </w:rPr>
        <w:t>‬</w:t>
      </w:r>
      <w:r w:rsidRPr="00FB7CD1">
        <w:rPr>
          <w:b/>
          <w:bCs/>
        </w:rPr>
        <w:t>‬</w:t>
      </w:r>
      <w:r w:rsidRPr="00FB7CD1">
        <w:rPr>
          <w:b/>
          <w:bCs/>
        </w:rPr>
        <w:t>‬</w:t>
      </w:r>
      <w:r w:rsidRPr="00FB7CD1">
        <w:rPr>
          <w:b/>
          <w:bCs/>
        </w:rPr>
        <w:t>‬</w:t>
      </w:r>
      <w:r w:rsidRPr="00FB7CD1">
        <w:rPr>
          <w:b/>
          <w:bCs/>
        </w:rPr>
        <w:t>‬</w:t>
      </w:r>
      <w:r w:rsidRPr="00FB7CD1">
        <w:rPr>
          <w:b/>
          <w:bCs/>
        </w:rPr>
        <w:t>‬</w:t>
      </w:r>
      <w:r w:rsidRPr="00FB7CD1">
        <w:rPr>
          <w:b/>
          <w:bCs/>
        </w:rPr>
        <w:t>‬</w:t>
      </w:r>
      <w:r w:rsidRPr="00FB7CD1">
        <w:rPr>
          <w:b/>
          <w:bCs/>
        </w:rPr>
        <w:t>‬</w:t>
      </w:r>
      <w:r w:rsidRPr="00FB7CD1">
        <w:rPr>
          <w:b/>
          <w:bCs/>
        </w:rPr>
        <w:t>‬</w:t>
      </w:r>
      <w:r w:rsidRPr="00FB7CD1">
        <w:rPr>
          <w:b/>
          <w:bCs/>
        </w:rPr>
        <w:t>‬</w:t>
      </w:r>
      <w:r w:rsidRPr="00FB7CD1">
        <w:rPr>
          <w:b/>
          <w:bCs/>
        </w:rPr>
        <w:t>‬</w:t>
      </w:r>
      <w:r w:rsidRPr="00FB7CD1">
        <w:rPr>
          <w:b/>
          <w:bCs/>
        </w:rPr>
        <w:t>‬</w:t>
      </w:r>
    </w:p>
    <w:p w:rsidR="00761849" w:rsidRPr="008E1B66" w:rsidRDefault="0044365E" w:rsidP="008E1B66">
      <w:pPr>
        <w:spacing w:before="120"/>
        <w:jc w:val="center"/>
        <w:rPr>
          <w:u w:val="single"/>
          <w:rtl/>
        </w:rPr>
      </w:pP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</w:p>
    <w:sectPr w:rsidR="00761849" w:rsidRPr="008E1B66" w:rsidSect="001169FF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type w:val="continuous"/>
      <w:pgSz w:w="11907" w:h="16840" w:code="9"/>
      <w:pgMar w:top="1361" w:right="1134" w:bottom="1134" w:left="1134" w:header="851" w:footer="567" w:gutter="0"/>
      <w:cols w:space="720"/>
      <w:titlePg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2B04" w:rsidRPr="002901D9" w:rsidRDefault="00532B04" w:rsidP="002901D9">
      <w:pPr>
        <w:spacing w:after="60" w:line="240" w:lineRule="auto"/>
        <w:rPr>
          <w:i/>
          <w:iCs/>
        </w:rPr>
      </w:pPr>
      <w:r>
        <w:rPr>
          <w:rFonts w:hint="cs"/>
          <w:i/>
          <w:iCs/>
          <w:rtl/>
        </w:rPr>
        <w:t>الحواشي</w:t>
      </w:r>
    </w:p>
  </w:endnote>
  <w:endnote w:type="continuationSeparator" w:id="0">
    <w:p w:rsidR="00532B04" w:rsidRDefault="00532B04" w:rsidP="006563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2B04" w:rsidRPr="00FB7CD1" w:rsidRDefault="00532B04" w:rsidP="00FB7CD1">
    <w:pPr>
      <w:pStyle w:val="Footer"/>
      <w:tabs>
        <w:tab w:val="right" w:pos="9598"/>
      </w:tabs>
      <w:rPr>
        <w:sz w:val="17"/>
      </w:rPr>
    </w:pPr>
    <w:r>
      <w:rPr>
        <w:sz w:val="17"/>
      </w:rPr>
      <w:t>GE.19-09213</w:t>
    </w:r>
    <w:r>
      <w:rPr>
        <w:sz w:val="17"/>
      </w:rPr>
      <w:tab/>
    </w:r>
    <w:r w:rsidRPr="00FB7CD1">
      <w:rPr>
        <w:b/>
        <w:sz w:val="18"/>
      </w:rPr>
      <w:fldChar w:fldCharType="begin"/>
    </w:r>
    <w:r w:rsidRPr="00FB7CD1">
      <w:rPr>
        <w:b/>
        <w:sz w:val="18"/>
      </w:rPr>
      <w:instrText xml:space="preserve"> PAGE  \* MERGEFORMAT </w:instrText>
    </w:r>
    <w:r w:rsidRPr="00FB7CD1">
      <w:rPr>
        <w:b/>
        <w:sz w:val="18"/>
      </w:rPr>
      <w:fldChar w:fldCharType="separate"/>
    </w:r>
    <w:r>
      <w:rPr>
        <w:b/>
        <w:sz w:val="18"/>
      </w:rPr>
      <w:t>2</w:t>
    </w:r>
    <w:r w:rsidRPr="00FB7CD1">
      <w:rPr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2B04" w:rsidRPr="00FB7CD1" w:rsidRDefault="00532B04" w:rsidP="006959B0">
    <w:pPr>
      <w:pStyle w:val="Footer"/>
      <w:tabs>
        <w:tab w:val="right" w:pos="9599"/>
      </w:tabs>
      <w:jc w:val="left"/>
      <w:rPr>
        <w:b/>
        <w:sz w:val="18"/>
        <w:lang w:val="en-US"/>
      </w:rPr>
    </w:pPr>
    <w:r w:rsidRPr="00FB7CD1">
      <w:rPr>
        <w:b/>
        <w:sz w:val="18"/>
        <w:lang w:val="en-US"/>
      </w:rPr>
      <w:fldChar w:fldCharType="begin"/>
    </w:r>
    <w:r w:rsidRPr="00FB7CD1">
      <w:rPr>
        <w:b/>
        <w:sz w:val="18"/>
        <w:lang w:val="en-US"/>
      </w:rPr>
      <w:instrText xml:space="preserve"> PAGE  \* MERGEFORMAT </w:instrText>
    </w:r>
    <w:r w:rsidRPr="00FB7CD1">
      <w:rPr>
        <w:b/>
        <w:sz w:val="18"/>
        <w:lang w:val="en-US"/>
      </w:rPr>
      <w:fldChar w:fldCharType="separate"/>
    </w:r>
    <w:r w:rsidRPr="00FB7CD1">
      <w:rPr>
        <w:b/>
        <w:noProof/>
        <w:sz w:val="18"/>
        <w:lang w:val="en-US"/>
      </w:rPr>
      <w:t>3</w:t>
    </w:r>
    <w:r w:rsidRPr="00FB7CD1">
      <w:rPr>
        <w:b/>
        <w:sz w:val="18"/>
        <w:lang w:val="en-US"/>
      </w:rPr>
      <w:fldChar w:fldCharType="end"/>
    </w:r>
    <w:r>
      <w:rPr>
        <w:b/>
        <w:sz w:val="18"/>
        <w:lang w:val="en-US"/>
      </w:rPr>
      <w:tab/>
    </w:r>
    <w:r>
      <w:rPr>
        <w:sz w:val="17"/>
        <w:lang w:val="en-US"/>
      </w:rPr>
      <w:t>GE.19-09213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2B04" w:rsidRDefault="00532B04" w:rsidP="005A3015">
    <w:pPr>
      <w:pStyle w:val="Footer"/>
      <w:spacing w:before="360"/>
      <w:jc w:val="right"/>
      <w:rPr>
        <w:sz w:val="20"/>
        <w:szCs w:val="20"/>
      </w:rPr>
    </w:pPr>
    <w:r>
      <w:rPr>
        <w:sz w:val="20"/>
        <w:szCs w:val="20"/>
      </w:rPr>
      <w:t>GE.19-09213</w:t>
    </w:r>
    <w:r>
      <w:rPr>
        <w:noProof/>
        <w:lang w:val="en-US"/>
      </w:rPr>
      <w:drawing>
        <wp:anchor distT="0" distB="0" distL="114300" distR="114300" simplePos="0" relativeHeight="251664384" behindDoc="1" locked="1" layoutInCell="0" allowOverlap="1" wp14:anchorId="7DE3C30D" wp14:editId="25BEBE76">
          <wp:simplePos x="0" y="0"/>
          <wp:positionH relativeFrom="margin">
            <wp:posOffset>706755</wp:posOffset>
          </wp:positionH>
          <wp:positionV relativeFrom="page">
            <wp:posOffset>9901555</wp:posOffset>
          </wp:positionV>
          <wp:extent cx="1162800" cy="324000"/>
          <wp:effectExtent l="0" t="0" r="0" b="0"/>
          <wp:wrapTight wrapText="bothSides">
            <wp:wrapPolygon edited="0">
              <wp:start x="0" y="0"/>
              <wp:lineTo x="0" y="20329"/>
              <wp:lineTo x="21234" y="20329"/>
              <wp:lineTo x="21234" y="0"/>
              <wp:lineTo x="0" y="0"/>
            </wp:wrapPolygon>
          </wp:wrapTight>
          <wp:docPr id="2" name="Picture 2" descr="PleaseRecycleArab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leaseRecycleArabic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566" b="4566"/>
                  <a:stretch/>
                </pic:blipFill>
                <pic:spPr bwMode="auto">
                  <a:xfrm>
                    <a:off x="0" y="0"/>
                    <a:ext cx="1162800" cy="3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A0286">
      <w:rPr>
        <w:sz w:val="20"/>
        <w:szCs w:val="20"/>
      </w:rPr>
      <w:t>(A)</w:t>
    </w:r>
  </w:p>
  <w:p w:rsidR="00532B04" w:rsidRPr="001169FF" w:rsidRDefault="00532B04" w:rsidP="001169FF">
    <w:pPr>
      <w:pStyle w:val="Footer"/>
      <w:jc w:val="right"/>
      <w:rPr>
        <w:rFonts w:ascii="C39T30Lfz" w:hAnsi="C39T30Lfz"/>
        <w:sz w:val="56"/>
        <w:szCs w:val="20"/>
      </w:rPr>
    </w:pPr>
    <w:r>
      <w:rPr>
        <w:rFonts w:ascii="C39T30Lfz" w:hAnsi="C39T30Lfz"/>
        <w:sz w:val="56"/>
        <w:szCs w:val="20"/>
      </w:rPr>
      <w:t></w:t>
    </w:r>
    <w:r>
      <w:rPr>
        <w:rFonts w:ascii="C39T30Lfz" w:hAnsi="C39T30Lfz"/>
        <w:sz w:val="56"/>
        <w:szCs w:val="20"/>
      </w:rPr>
      <w:t></w:t>
    </w:r>
    <w:r>
      <w:rPr>
        <w:rFonts w:ascii="C39T30Lfz" w:hAnsi="C39T30Lfz"/>
        <w:sz w:val="56"/>
        <w:szCs w:val="20"/>
      </w:rPr>
      <w:t></w:t>
    </w:r>
    <w:r>
      <w:rPr>
        <w:rFonts w:ascii="C39T30Lfz" w:hAnsi="C39T30Lfz"/>
        <w:sz w:val="56"/>
        <w:szCs w:val="20"/>
      </w:rPr>
      <w:t></w:t>
    </w:r>
    <w:r>
      <w:rPr>
        <w:rFonts w:ascii="C39T30Lfz" w:hAnsi="C39T30Lfz"/>
        <w:sz w:val="56"/>
        <w:szCs w:val="20"/>
      </w:rPr>
      <w:t></w:t>
    </w:r>
    <w:r>
      <w:rPr>
        <w:rFonts w:ascii="C39T30Lfz" w:hAnsi="C39T30Lfz"/>
        <w:sz w:val="56"/>
        <w:szCs w:val="20"/>
      </w:rPr>
      <w:t></w:t>
    </w:r>
    <w:r>
      <w:rPr>
        <w:rFonts w:ascii="C39T30Lfz" w:hAnsi="C39T30Lfz"/>
        <w:sz w:val="56"/>
        <w:szCs w:val="20"/>
      </w:rPr>
      <w:t></w:t>
    </w:r>
    <w:r>
      <w:rPr>
        <w:rFonts w:ascii="C39T30Lfz" w:hAnsi="C39T30Lfz"/>
        <w:sz w:val="56"/>
        <w:szCs w:val="20"/>
      </w:rPr>
      <w:t></w:t>
    </w:r>
    <w:r>
      <w:rPr>
        <w:rFonts w:ascii="C39T30Lfz" w:hAnsi="C39T30Lfz"/>
        <w:sz w:val="56"/>
        <w:szCs w:val="20"/>
      </w:rPr>
      <w:t></w:t>
    </w:r>
    <w:r>
      <w:rPr>
        <w:rFonts w:ascii="C39T30Lfz" w:hAnsi="C39T30Lfz"/>
        <w:noProof/>
        <w:sz w:val="56"/>
        <w:szCs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719455</wp:posOffset>
          </wp:positionH>
          <wp:positionV relativeFrom="page">
            <wp:posOffset>9611995</wp:posOffset>
          </wp:positionV>
          <wp:extent cx="561975" cy="561975"/>
          <wp:effectExtent l="0" t="0" r="9525" b="952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2B04" w:rsidRPr="004956DC" w:rsidRDefault="00532B04" w:rsidP="00761849">
      <w:pPr>
        <w:pStyle w:val="Footer"/>
        <w:bidi/>
        <w:spacing w:after="80" w:line="200" w:lineRule="exact"/>
        <w:ind w:left="680"/>
      </w:pPr>
      <w:r>
        <w:rPr>
          <w:rtl/>
        </w:rPr>
        <w:t>__________</w:t>
      </w:r>
    </w:p>
  </w:footnote>
  <w:footnote w:type="continuationSeparator" w:id="0">
    <w:p w:rsidR="00532B04" w:rsidRDefault="00532B04" w:rsidP="00656392">
      <w:pPr>
        <w:spacing w:line="240" w:lineRule="auto"/>
      </w:pPr>
      <w:r>
        <w:continuationSeparator/>
      </w:r>
    </w:p>
  </w:footnote>
  <w:footnote w:id="1">
    <w:p w:rsidR="00532B04" w:rsidRPr="0044365E" w:rsidRDefault="00532B04" w:rsidP="0008286A">
      <w:pPr>
        <w:pStyle w:val="FootnoteText1"/>
        <w:rPr>
          <w:rtl/>
          <w:lang w:bidi="ar-DZ"/>
        </w:rPr>
      </w:pPr>
      <w:r>
        <w:rPr>
          <w:rtl/>
          <w:lang w:bidi="ar-DZ"/>
        </w:rPr>
        <w:t>*</w:t>
      </w:r>
      <w:r>
        <w:rPr>
          <w:rtl/>
          <w:lang w:bidi="ar-DZ"/>
        </w:rPr>
        <w:tab/>
      </w:r>
      <w:r w:rsidRPr="00B47226">
        <w:rPr>
          <w:rFonts w:hint="cs"/>
          <w:sz w:val="26"/>
          <w:rtl/>
        </w:rPr>
        <w:t>اعتمدتها</w:t>
      </w:r>
      <w:r>
        <w:rPr>
          <w:rFonts w:hint="cs"/>
          <w:sz w:val="26"/>
          <w:rtl/>
        </w:rPr>
        <w:t xml:space="preserve"> </w:t>
      </w:r>
      <w:r w:rsidRPr="00B47226">
        <w:rPr>
          <w:rFonts w:hint="cs"/>
          <w:sz w:val="26"/>
          <w:rtl/>
        </w:rPr>
        <w:t>اللجنة</w:t>
      </w:r>
      <w:r>
        <w:rPr>
          <w:rFonts w:hint="cs"/>
          <w:sz w:val="26"/>
          <w:rtl/>
        </w:rPr>
        <w:t xml:space="preserve"> </w:t>
      </w:r>
      <w:r w:rsidRPr="00B47226">
        <w:rPr>
          <w:rFonts w:hint="cs"/>
          <w:sz w:val="26"/>
          <w:rtl/>
        </w:rPr>
        <w:t>في</w:t>
      </w:r>
      <w:r>
        <w:rPr>
          <w:rFonts w:hint="cs"/>
          <w:sz w:val="26"/>
          <w:rtl/>
        </w:rPr>
        <w:t xml:space="preserve"> </w:t>
      </w:r>
      <w:r w:rsidRPr="00B47226">
        <w:rPr>
          <w:rFonts w:hint="cs"/>
          <w:sz w:val="26"/>
          <w:rtl/>
        </w:rPr>
        <w:t>دورتها</w:t>
      </w:r>
      <w:r>
        <w:rPr>
          <w:rFonts w:hint="cs"/>
          <w:sz w:val="26"/>
          <w:rtl/>
        </w:rPr>
        <w:t xml:space="preserve"> </w:t>
      </w:r>
      <w:r w:rsidRPr="00B47226">
        <w:rPr>
          <w:rFonts w:hint="cs"/>
          <w:sz w:val="26"/>
          <w:rtl/>
        </w:rPr>
        <w:t>السادسة</w:t>
      </w:r>
      <w:r>
        <w:rPr>
          <w:rFonts w:hint="cs"/>
          <w:sz w:val="26"/>
          <w:rtl/>
        </w:rPr>
        <w:t xml:space="preserve"> </w:t>
      </w:r>
      <w:r w:rsidRPr="00B47226">
        <w:rPr>
          <w:rFonts w:hint="cs"/>
          <w:sz w:val="26"/>
          <w:rtl/>
        </w:rPr>
        <w:t>والستين</w:t>
      </w:r>
      <w:r>
        <w:rPr>
          <w:rFonts w:hint="cs"/>
          <w:sz w:val="26"/>
          <w:rtl/>
        </w:rPr>
        <w:t xml:space="preserve"> </w:t>
      </w:r>
      <w:r w:rsidRPr="00B47226">
        <w:rPr>
          <w:rFonts w:hint="cs"/>
          <w:sz w:val="26"/>
          <w:rtl/>
        </w:rPr>
        <w:t>(23</w:t>
      </w:r>
      <w:r>
        <w:rPr>
          <w:rFonts w:hint="cs"/>
          <w:sz w:val="26"/>
          <w:rtl/>
        </w:rPr>
        <w:t xml:space="preserve"> </w:t>
      </w:r>
      <w:r w:rsidRPr="00B47226">
        <w:rPr>
          <w:rFonts w:hint="cs"/>
          <w:sz w:val="26"/>
          <w:rtl/>
        </w:rPr>
        <w:t>ن</w:t>
      </w:r>
      <w:r>
        <w:rPr>
          <w:rFonts w:hint="cs"/>
          <w:sz w:val="26"/>
          <w:rtl/>
        </w:rPr>
        <w:t>يسان/أبريل - 17 أيار/مايو 2019</w:t>
      </w:r>
      <w:proofErr w:type="gramStart"/>
      <w:r>
        <w:rPr>
          <w:rFonts w:hint="cs"/>
          <w:sz w:val="26"/>
          <w:rtl/>
        </w:rPr>
        <w:t>).</w:t>
      </w:r>
      <w:r>
        <w:t>‬</w:t>
      </w:r>
      <w:r>
        <w:t>‬</w:t>
      </w:r>
      <w:proofErr w:type="gramEnd"/>
      <w:r>
        <w:t>‬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2B04" w:rsidRPr="00FB7CD1" w:rsidRDefault="00532B04" w:rsidP="00FB7CD1">
    <w:pPr>
      <w:pStyle w:val="Header"/>
      <w:jc w:val="right"/>
    </w:pPr>
    <w:r w:rsidRPr="00FB7CD1">
      <w:t>CAT/C/ZAF/CO/2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2B04" w:rsidRPr="00FB7CD1" w:rsidRDefault="00532B04" w:rsidP="00FB7CD1">
    <w:pPr>
      <w:pStyle w:val="Header"/>
      <w:jc w:val="left"/>
    </w:pPr>
    <w:r w:rsidRPr="00FB7CD1">
      <w:t>CAT/C/ZAF/CO/2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C49F8"/>
    <w:multiLevelType w:val="hybridMultilevel"/>
    <w:tmpl w:val="FFD08D26"/>
    <w:lvl w:ilvl="0" w:tplc="2FB47626">
      <w:start w:val="1"/>
      <w:numFmt w:val="decimal"/>
      <w:pStyle w:val="ParaNoG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851AF4"/>
    <w:multiLevelType w:val="hybridMultilevel"/>
    <w:tmpl w:val="7740538E"/>
    <w:lvl w:ilvl="0" w:tplc="E89AD7DE">
      <w:start w:val="1"/>
      <w:numFmt w:val="bullet"/>
      <w:pStyle w:val="Bullet1GA"/>
      <w:lvlText w:val=""/>
      <w:lvlJc w:val="left"/>
      <w:pPr>
        <w:tabs>
          <w:tab w:val="num" w:pos="2495"/>
        </w:tabs>
        <w:ind w:left="2495" w:hanging="54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DD65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F272F0"/>
    <w:multiLevelType w:val="hybridMultilevel"/>
    <w:tmpl w:val="842AD3E4"/>
    <w:lvl w:ilvl="0" w:tplc="E6B8D5B8">
      <w:start w:val="1"/>
      <w:numFmt w:val="decimal"/>
      <w:pStyle w:val="Roman1GA"/>
      <w:lvlText w:val="'%1'"/>
      <w:lvlJc w:val="right"/>
      <w:pPr>
        <w:tabs>
          <w:tab w:val="num" w:pos="2310"/>
        </w:tabs>
        <w:ind w:left="2310" w:hanging="360"/>
      </w:pPr>
      <w:rPr>
        <w:rFonts w:ascii="Times New Roman" w:hAnsi="Times New Roman" w:cs="Traditional Arabic" w:hint="default"/>
        <w:sz w:val="20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3028"/>
        </w:tabs>
        <w:ind w:left="30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48"/>
        </w:tabs>
        <w:ind w:left="37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68"/>
        </w:tabs>
        <w:ind w:left="44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88"/>
        </w:tabs>
        <w:ind w:left="51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08"/>
        </w:tabs>
        <w:ind w:left="59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28"/>
        </w:tabs>
        <w:ind w:left="66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48"/>
        </w:tabs>
        <w:ind w:left="73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68"/>
        </w:tabs>
        <w:ind w:left="8068" w:hanging="360"/>
      </w:pPr>
      <w:rPr>
        <w:rFonts w:ascii="Wingdings" w:hAnsi="Wingdings" w:hint="default"/>
      </w:rPr>
    </w:lvl>
  </w:abstractNum>
  <w:abstractNum w:abstractNumId="5" w15:restartNumberingAfterBreak="0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A75D52"/>
    <w:multiLevelType w:val="hybridMultilevel"/>
    <w:tmpl w:val="AF6C6348"/>
    <w:lvl w:ilvl="0" w:tplc="308CB36A">
      <w:start w:val="1"/>
      <w:numFmt w:val="decimal"/>
      <w:pStyle w:val="ParaNoGA"/>
      <w:lvlText w:val="%1-"/>
      <w:lvlJc w:val="left"/>
      <w:pPr>
        <w:tabs>
          <w:tab w:val="num" w:pos="1361"/>
        </w:tabs>
        <w:ind w:left="1247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54B2370"/>
    <w:multiLevelType w:val="hybridMultilevel"/>
    <w:tmpl w:val="64AEC0BA"/>
    <w:lvl w:ilvl="0" w:tplc="DE1A3C16">
      <w:start w:val="1"/>
      <w:numFmt w:val="bullet"/>
      <w:pStyle w:val="Bullet2GA"/>
      <w:lvlText w:val=""/>
      <w:lvlJc w:val="left"/>
      <w:pPr>
        <w:tabs>
          <w:tab w:val="num" w:pos="3215"/>
        </w:tabs>
        <w:ind w:left="3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35"/>
        </w:tabs>
        <w:ind w:left="3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55"/>
        </w:tabs>
        <w:ind w:left="4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375"/>
        </w:tabs>
        <w:ind w:left="5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095"/>
        </w:tabs>
        <w:ind w:left="6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15"/>
        </w:tabs>
        <w:ind w:left="6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35"/>
        </w:tabs>
        <w:ind w:left="7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55"/>
        </w:tabs>
        <w:ind w:left="8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975"/>
        </w:tabs>
        <w:ind w:left="8975" w:hanging="360"/>
      </w:pPr>
      <w:rPr>
        <w:rFonts w:ascii="Wingdings" w:hAnsi="Wingdings" w:hint="default"/>
      </w:rPr>
    </w:lvl>
  </w:abstractNum>
  <w:abstractNum w:abstractNumId="8" w15:restartNumberingAfterBreak="0">
    <w:nsid w:val="48F8044A"/>
    <w:multiLevelType w:val="hybridMultilevel"/>
    <w:tmpl w:val="973C8384"/>
    <w:lvl w:ilvl="0" w:tplc="F1944034">
      <w:start w:val="1"/>
      <w:numFmt w:val="decimal"/>
      <w:lvlText w:val="(%1)"/>
      <w:lvlJc w:val="right"/>
      <w:pPr>
        <w:ind w:left="720" w:hanging="360"/>
      </w:pPr>
      <w:rPr>
        <w:rFonts w:ascii="Traditional Arabic" w:hAnsi="Traditional Arabic" w:cs="Traditional Arabic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41230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6FCD5A59"/>
    <w:multiLevelType w:val="hybridMultilevel"/>
    <w:tmpl w:val="5D8E7F50"/>
    <w:lvl w:ilvl="0" w:tplc="F1944034">
      <w:start w:val="1"/>
      <w:numFmt w:val="decimal"/>
      <w:lvlRestart w:val="0"/>
      <w:lvlText w:val="(%1)"/>
      <w:lvlJc w:val="right"/>
      <w:pPr>
        <w:tabs>
          <w:tab w:val="num" w:pos="1292"/>
        </w:tabs>
        <w:ind w:left="1292" w:hanging="227"/>
      </w:pPr>
      <w:rPr>
        <w:rFonts w:ascii="Traditional Arabic" w:hAnsi="Traditional Arabic" w:cs="Traditional Arabic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78703AB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7AE32A09"/>
    <w:multiLevelType w:val="hybridMultilevel"/>
    <w:tmpl w:val="8F4C0150"/>
    <w:lvl w:ilvl="0" w:tplc="C9160F04">
      <w:start w:val="1"/>
      <w:numFmt w:val="decimal"/>
      <w:pStyle w:val="Roman2GA"/>
      <w:lvlText w:val="'%1'"/>
      <w:lvlJc w:val="right"/>
      <w:pPr>
        <w:tabs>
          <w:tab w:val="num" w:pos="2877"/>
        </w:tabs>
        <w:ind w:left="2877" w:hanging="360"/>
      </w:pPr>
      <w:rPr>
        <w:rFonts w:ascii="Times New Roman" w:hAnsi="Times New Roman" w:cs="Traditional Arabic" w:hint="default"/>
        <w:sz w:val="20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95"/>
        </w:tabs>
        <w:ind w:left="7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15"/>
        </w:tabs>
        <w:ind w:left="7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35"/>
        </w:tabs>
        <w:ind w:left="863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"/>
  </w:num>
  <w:num w:numId="4">
    <w:abstractNumId w:val="7"/>
  </w:num>
  <w:num w:numId="5">
    <w:abstractNumId w:val="6"/>
  </w:num>
  <w:num w:numId="6">
    <w:abstractNumId w:val="4"/>
  </w:num>
  <w:num w:numId="7">
    <w:abstractNumId w:val="13"/>
  </w:num>
  <w:num w:numId="8">
    <w:abstractNumId w:val="1"/>
  </w:num>
  <w:num w:numId="9">
    <w:abstractNumId w:val="7"/>
  </w:num>
  <w:num w:numId="10">
    <w:abstractNumId w:val="4"/>
  </w:num>
  <w:num w:numId="11">
    <w:abstractNumId w:val="13"/>
  </w:num>
  <w:num w:numId="12">
    <w:abstractNumId w:val="5"/>
  </w:num>
  <w:num w:numId="13">
    <w:abstractNumId w:val="3"/>
  </w:num>
  <w:num w:numId="14">
    <w:abstractNumId w:val="0"/>
  </w:num>
  <w:num w:numId="15">
    <w:abstractNumId w:val="9"/>
  </w:num>
  <w:num w:numId="16">
    <w:abstractNumId w:val="10"/>
  </w:num>
  <w:num w:numId="17">
    <w:abstractNumId w:val="12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attachedTemplate r:id="rId1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autofitToFirstFixedWidthCell/>
    <w:underlineTabInNumList/>
    <w:displayHangulFixedWidth/>
    <w:splitPgBreakAndParaMark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0"/>
  </w:compat>
  <w:rsids>
    <w:rsidRoot w:val="002E5B9B"/>
    <w:rsid w:val="000076D5"/>
    <w:rsid w:val="00043663"/>
    <w:rsid w:val="000505CF"/>
    <w:rsid w:val="0008286A"/>
    <w:rsid w:val="000A2113"/>
    <w:rsid w:val="000D701C"/>
    <w:rsid w:val="000E2A71"/>
    <w:rsid w:val="001169FF"/>
    <w:rsid w:val="00160263"/>
    <w:rsid w:val="00167825"/>
    <w:rsid w:val="00181F96"/>
    <w:rsid w:val="001A1371"/>
    <w:rsid w:val="001B346A"/>
    <w:rsid w:val="001E1CAD"/>
    <w:rsid w:val="001E290D"/>
    <w:rsid w:val="002144FA"/>
    <w:rsid w:val="0023469A"/>
    <w:rsid w:val="00243C8A"/>
    <w:rsid w:val="00267A0E"/>
    <w:rsid w:val="002901D9"/>
    <w:rsid w:val="002976C2"/>
    <w:rsid w:val="002E5B9B"/>
    <w:rsid w:val="00324C7C"/>
    <w:rsid w:val="003260FF"/>
    <w:rsid w:val="00343D95"/>
    <w:rsid w:val="00372CEE"/>
    <w:rsid w:val="00374341"/>
    <w:rsid w:val="00384DA7"/>
    <w:rsid w:val="003D1062"/>
    <w:rsid w:val="00420D7B"/>
    <w:rsid w:val="0044365E"/>
    <w:rsid w:val="00447D5F"/>
    <w:rsid w:val="00450B21"/>
    <w:rsid w:val="00453B63"/>
    <w:rsid w:val="00455780"/>
    <w:rsid w:val="004956DC"/>
    <w:rsid w:val="004B0A1C"/>
    <w:rsid w:val="004D298E"/>
    <w:rsid w:val="00532B04"/>
    <w:rsid w:val="0054472E"/>
    <w:rsid w:val="005662A9"/>
    <w:rsid w:val="005827D4"/>
    <w:rsid w:val="0059622A"/>
    <w:rsid w:val="005A3015"/>
    <w:rsid w:val="005C5878"/>
    <w:rsid w:val="005C7CEA"/>
    <w:rsid w:val="005D3C0B"/>
    <w:rsid w:val="005E5217"/>
    <w:rsid w:val="005F0FA4"/>
    <w:rsid w:val="005F30EE"/>
    <w:rsid w:val="0060473A"/>
    <w:rsid w:val="00656392"/>
    <w:rsid w:val="006646E9"/>
    <w:rsid w:val="006717A5"/>
    <w:rsid w:val="0068781D"/>
    <w:rsid w:val="006959B0"/>
    <w:rsid w:val="006A23C0"/>
    <w:rsid w:val="006B3E27"/>
    <w:rsid w:val="006B6507"/>
    <w:rsid w:val="006C104C"/>
    <w:rsid w:val="00733704"/>
    <w:rsid w:val="00761849"/>
    <w:rsid w:val="0078071A"/>
    <w:rsid w:val="00817373"/>
    <w:rsid w:val="00852A9A"/>
    <w:rsid w:val="00893A8A"/>
    <w:rsid w:val="008C4FCC"/>
    <w:rsid w:val="008E1B66"/>
    <w:rsid w:val="008F49E1"/>
    <w:rsid w:val="0090370F"/>
    <w:rsid w:val="009269D2"/>
    <w:rsid w:val="00942135"/>
    <w:rsid w:val="0094786B"/>
    <w:rsid w:val="009521B0"/>
    <w:rsid w:val="00981C12"/>
    <w:rsid w:val="009A7E9F"/>
    <w:rsid w:val="009E5018"/>
    <w:rsid w:val="00A12B37"/>
    <w:rsid w:val="00A34EA8"/>
    <w:rsid w:val="00A67AF5"/>
    <w:rsid w:val="00A94CA3"/>
    <w:rsid w:val="00AB6758"/>
    <w:rsid w:val="00B06BF9"/>
    <w:rsid w:val="00B13763"/>
    <w:rsid w:val="00B477A4"/>
    <w:rsid w:val="00B54045"/>
    <w:rsid w:val="00BA67FC"/>
    <w:rsid w:val="00BE1049"/>
    <w:rsid w:val="00C438D7"/>
    <w:rsid w:val="00C81B50"/>
    <w:rsid w:val="00C87F1F"/>
    <w:rsid w:val="00CD1801"/>
    <w:rsid w:val="00D10EF1"/>
    <w:rsid w:val="00D328A7"/>
    <w:rsid w:val="00D42810"/>
    <w:rsid w:val="00D53D03"/>
    <w:rsid w:val="00D914A7"/>
    <w:rsid w:val="00DA1DE5"/>
    <w:rsid w:val="00DC1D29"/>
    <w:rsid w:val="00DD13C3"/>
    <w:rsid w:val="00DD216A"/>
    <w:rsid w:val="00DD596E"/>
    <w:rsid w:val="00DD621E"/>
    <w:rsid w:val="00DF0575"/>
    <w:rsid w:val="00E70E04"/>
    <w:rsid w:val="00E76499"/>
    <w:rsid w:val="00EA5A22"/>
    <w:rsid w:val="00EC05A7"/>
    <w:rsid w:val="00EC4B6B"/>
    <w:rsid w:val="00EF1EE5"/>
    <w:rsid w:val="00F763B4"/>
    <w:rsid w:val="00F900C3"/>
    <w:rsid w:val="00FB4C6C"/>
    <w:rsid w:val="00FB7CD1"/>
    <w:rsid w:val="00FF2AB2"/>
    <w:rsid w:val="00FF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38664E8"/>
  <w15:docId w15:val="{21AF9A1D-405C-446E-9A2E-6D4BDFA52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3E27"/>
    <w:pPr>
      <w:bidi/>
      <w:spacing w:after="0" w:line="240" w:lineRule="atLeast"/>
      <w:jc w:val="lowKashida"/>
    </w:pPr>
    <w:rPr>
      <w:rFonts w:ascii="Times New Roman" w:hAnsi="Times New Roman" w:cs="Traditional Arabic"/>
      <w:sz w:val="20"/>
      <w:szCs w:val="30"/>
    </w:rPr>
  </w:style>
  <w:style w:type="paragraph" w:styleId="Heading1">
    <w:name w:val="heading 1"/>
    <w:aliases w:val="Table_GA,Table_G"/>
    <w:basedOn w:val="SingleTxtGA"/>
    <w:next w:val="Normal"/>
    <w:link w:val="Heading1Char"/>
    <w:qFormat/>
    <w:rsid w:val="00AB6758"/>
    <w:pPr>
      <w:bidi w:val="0"/>
      <w:outlineLvl w:val="0"/>
    </w:pPr>
  </w:style>
  <w:style w:type="paragraph" w:styleId="Heading2">
    <w:name w:val="heading 2"/>
    <w:basedOn w:val="Normal"/>
    <w:next w:val="Normal"/>
    <w:link w:val="Heading2Char"/>
    <w:unhideWhenUsed/>
    <w:rsid w:val="0045578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rsid w:val="00EC4B6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nhideWhenUsed/>
    <w:rsid w:val="00EC4B6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nhideWhenUsed/>
    <w:rsid w:val="00EC4B6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nhideWhenUsed/>
    <w:rsid w:val="00EC4B6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rsid w:val="00EC4B6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nhideWhenUsed/>
    <w:rsid w:val="00EC4B6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nhideWhenUsed/>
    <w:rsid w:val="00EC4B6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5_G"/>
    <w:basedOn w:val="Normal"/>
    <w:link w:val="FootnoteTextChar"/>
    <w:unhideWhenUsed/>
    <w:rsid w:val="001A1371"/>
    <w:pPr>
      <w:spacing w:line="240" w:lineRule="auto"/>
    </w:pPr>
    <w:rPr>
      <w:szCs w:val="20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1A1371"/>
    <w:rPr>
      <w:sz w:val="20"/>
      <w:szCs w:val="20"/>
    </w:rPr>
  </w:style>
  <w:style w:type="character" w:styleId="FootnoteReference">
    <w:name w:val="footnote reference"/>
    <w:aliases w:val="4_GA,4_G"/>
    <w:basedOn w:val="DefaultParagraphFont"/>
    <w:qFormat/>
    <w:rsid w:val="00AB6758"/>
    <w:rPr>
      <w:rFonts w:ascii="Times New Roman" w:hAnsi="Times New Roman" w:cs="Traditional Arabic"/>
      <w:b/>
      <w:kern w:val="0"/>
      <w:sz w:val="18"/>
      <w:szCs w:val="28"/>
      <w:vertAlign w:val="superscript"/>
    </w:rPr>
  </w:style>
  <w:style w:type="paragraph" w:customStyle="1" w:styleId="HMGA">
    <w:name w:val="_ H __M_GA"/>
    <w:basedOn w:val="Normal"/>
    <w:next w:val="Normal"/>
    <w:qFormat/>
    <w:rsid w:val="00AB6758"/>
    <w:pPr>
      <w:keepNext/>
      <w:keepLines/>
      <w:tabs>
        <w:tab w:val="right" w:pos="1021"/>
      </w:tabs>
      <w:suppressAutoHyphens/>
      <w:spacing w:before="360" w:after="240" w:line="480" w:lineRule="exact"/>
      <w:ind w:left="1247" w:right="1247" w:hanging="1247"/>
    </w:pPr>
    <w:rPr>
      <w:b/>
      <w:bCs/>
      <w:sz w:val="34"/>
      <w:szCs w:val="44"/>
    </w:rPr>
  </w:style>
  <w:style w:type="paragraph" w:customStyle="1" w:styleId="HChGA">
    <w:name w:val="_ H _Ch_GA"/>
    <w:basedOn w:val="Normal"/>
    <w:next w:val="Normal"/>
    <w:qFormat/>
    <w:rsid w:val="00AB6758"/>
    <w:pPr>
      <w:keepNext/>
      <w:keepLines/>
      <w:tabs>
        <w:tab w:val="right" w:pos="1021"/>
      </w:tabs>
      <w:suppressAutoHyphens/>
      <w:spacing w:before="360" w:after="240" w:line="440" w:lineRule="exact"/>
      <w:ind w:left="1247" w:right="1247" w:hanging="1247"/>
    </w:pPr>
    <w:rPr>
      <w:b/>
      <w:bCs/>
      <w:sz w:val="28"/>
      <w:szCs w:val="38"/>
    </w:rPr>
  </w:style>
  <w:style w:type="paragraph" w:customStyle="1" w:styleId="H1GA">
    <w:name w:val="_ H_1_GA"/>
    <w:basedOn w:val="Normal"/>
    <w:next w:val="Normal"/>
    <w:qFormat/>
    <w:rsid w:val="006646E9"/>
    <w:pPr>
      <w:keepNext/>
      <w:keepLines/>
      <w:tabs>
        <w:tab w:val="right" w:pos="1021"/>
      </w:tabs>
      <w:suppressAutoHyphens/>
      <w:spacing w:before="240" w:after="240" w:line="400" w:lineRule="exact"/>
      <w:ind w:left="1247" w:right="1247" w:hanging="1247"/>
    </w:pPr>
    <w:rPr>
      <w:b/>
      <w:bCs/>
      <w:sz w:val="24"/>
      <w:szCs w:val="34"/>
    </w:rPr>
  </w:style>
  <w:style w:type="paragraph" w:customStyle="1" w:styleId="H23GA">
    <w:name w:val="_ H_2/3_GA"/>
    <w:basedOn w:val="Normal"/>
    <w:next w:val="Normal"/>
    <w:qFormat/>
    <w:rsid w:val="00167825"/>
    <w:pPr>
      <w:keepNext/>
      <w:keepLines/>
      <w:tabs>
        <w:tab w:val="right" w:pos="1021"/>
      </w:tabs>
      <w:suppressAutoHyphens/>
      <w:spacing w:before="240" w:after="120" w:line="380" w:lineRule="exact"/>
      <w:ind w:left="1247" w:right="1247" w:hanging="1247"/>
    </w:pPr>
    <w:rPr>
      <w:b/>
      <w:bCs/>
      <w:lang w:eastAsia="ar-SA"/>
    </w:rPr>
  </w:style>
  <w:style w:type="paragraph" w:customStyle="1" w:styleId="H4GA">
    <w:name w:val="_ H_4_GA"/>
    <w:basedOn w:val="Normal"/>
    <w:next w:val="Normal"/>
    <w:qFormat/>
    <w:rsid w:val="00167825"/>
    <w:pPr>
      <w:keepNext/>
      <w:keepLines/>
      <w:tabs>
        <w:tab w:val="right" w:pos="1021"/>
      </w:tabs>
      <w:suppressAutoHyphens/>
      <w:spacing w:before="240" w:after="120" w:line="380" w:lineRule="exact"/>
      <w:ind w:left="1247" w:right="1247" w:hanging="1247"/>
    </w:pPr>
    <w:rPr>
      <w:i/>
      <w:iCs/>
    </w:rPr>
  </w:style>
  <w:style w:type="paragraph" w:customStyle="1" w:styleId="H56GA">
    <w:name w:val="_ H_5/6_GA"/>
    <w:basedOn w:val="Normal"/>
    <w:next w:val="Normal"/>
    <w:qFormat/>
    <w:rsid w:val="00167825"/>
    <w:pPr>
      <w:keepNext/>
      <w:keepLines/>
      <w:tabs>
        <w:tab w:val="right" w:pos="1021"/>
      </w:tabs>
      <w:suppressAutoHyphens/>
      <w:spacing w:before="240" w:after="120" w:line="380" w:lineRule="exact"/>
      <w:ind w:left="1247" w:right="1247" w:hanging="1247"/>
    </w:pPr>
  </w:style>
  <w:style w:type="paragraph" w:customStyle="1" w:styleId="SingleTxtGA">
    <w:name w:val="_ Single Txt_GA"/>
    <w:basedOn w:val="Normal"/>
    <w:qFormat/>
    <w:rsid w:val="006646E9"/>
    <w:pPr>
      <w:tabs>
        <w:tab w:val="left" w:pos="1928"/>
        <w:tab w:val="left" w:pos="2608"/>
        <w:tab w:val="left" w:pos="3289"/>
        <w:tab w:val="left" w:pos="3969"/>
        <w:tab w:val="left" w:pos="4649"/>
        <w:tab w:val="left" w:pos="5330"/>
      </w:tabs>
      <w:suppressAutoHyphens/>
      <w:spacing w:after="120" w:line="380" w:lineRule="exact"/>
      <w:ind w:left="1247" w:right="1247"/>
    </w:pPr>
  </w:style>
  <w:style w:type="paragraph" w:customStyle="1" w:styleId="SLGA">
    <w:name w:val="__S_L_GA"/>
    <w:basedOn w:val="Normal"/>
    <w:next w:val="Normal"/>
    <w:qFormat/>
    <w:rsid w:val="00AB6758"/>
    <w:pPr>
      <w:keepNext/>
      <w:keepLines/>
      <w:suppressAutoHyphens/>
      <w:bidi w:val="0"/>
      <w:spacing w:before="240" w:after="240" w:line="800" w:lineRule="exact"/>
      <w:ind w:left="1247" w:right="1247"/>
    </w:pPr>
    <w:rPr>
      <w:b/>
      <w:bCs/>
      <w:sz w:val="56"/>
      <w:szCs w:val="84"/>
    </w:rPr>
  </w:style>
  <w:style w:type="paragraph" w:customStyle="1" w:styleId="SMGA">
    <w:name w:val="__S_M_GA"/>
    <w:basedOn w:val="Normal"/>
    <w:next w:val="Normal"/>
    <w:qFormat/>
    <w:rsid w:val="00AB6758"/>
    <w:pPr>
      <w:keepNext/>
      <w:keepLines/>
      <w:suppressAutoHyphens/>
      <w:bidi w:val="0"/>
      <w:spacing w:before="240" w:after="240" w:line="560" w:lineRule="exact"/>
      <w:ind w:left="1247" w:right="1247"/>
    </w:pPr>
    <w:rPr>
      <w:b/>
      <w:bCs/>
      <w:sz w:val="40"/>
      <w:szCs w:val="60"/>
    </w:rPr>
  </w:style>
  <w:style w:type="paragraph" w:customStyle="1" w:styleId="SSGA">
    <w:name w:val="__S_S_GA"/>
    <w:basedOn w:val="Normal"/>
    <w:next w:val="Normal"/>
    <w:qFormat/>
    <w:rsid w:val="00AB6758"/>
    <w:pPr>
      <w:keepNext/>
      <w:keepLines/>
      <w:suppressAutoHyphens/>
      <w:bidi w:val="0"/>
      <w:spacing w:before="240" w:after="240" w:line="440" w:lineRule="exact"/>
      <w:ind w:left="1134" w:right="1134"/>
    </w:pPr>
    <w:rPr>
      <w:b/>
      <w:bCs/>
      <w:sz w:val="28"/>
      <w:szCs w:val="38"/>
    </w:rPr>
  </w:style>
  <w:style w:type="paragraph" w:customStyle="1" w:styleId="XLargeGA">
    <w:name w:val="__XLarge_GA"/>
    <w:basedOn w:val="Normal"/>
    <w:qFormat/>
    <w:rsid w:val="00AB6758"/>
    <w:pPr>
      <w:keepNext/>
      <w:keepLines/>
      <w:tabs>
        <w:tab w:val="right" w:leader="dot" w:pos="360"/>
      </w:tabs>
      <w:suppressAutoHyphens/>
      <w:spacing w:before="240" w:after="240" w:line="580" w:lineRule="exact"/>
      <w:ind w:left="1247" w:right="1247"/>
    </w:pPr>
    <w:rPr>
      <w:b/>
      <w:bCs/>
      <w:sz w:val="40"/>
      <w:szCs w:val="60"/>
    </w:rPr>
  </w:style>
  <w:style w:type="paragraph" w:customStyle="1" w:styleId="Bullet1GA">
    <w:name w:val="_Bullet 1_GA"/>
    <w:basedOn w:val="Normal"/>
    <w:qFormat/>
    <w:rsid w:val="00F900C3"/>
    <w:pPr>
      <w:numPr>
        <w:numId w:val="8"/>
      </w:numPr>
      <w:suppressAutoHyphens/>
      <w:bidi w:val="0"/>
      <w:spacing w:after="120" w:line="380" w:lineRule="exact"/>
      <w:ind w:right="1247"/>
    </w:pPr>
  </w:style>
  <w:style w:type="paragraph" w:customStyle="1" w:styleId="Bullet2GA">
    <w:name w:val="_Bullet 2_GA"/>
    <w:basedOn w:val="Normal"/>
    <w:qFormat/>
    <w:rsid w:val="00F900C3"/>
    <w:pPr>
      <w:numPr>
        <w:numId w:val="9"/>
      </w:numPr>
      <w:tabs>
        <w:tab w:val="left" w:pos="3062"/>
      </w:tabs>
      <w:suppressAutoHyphens/>
      <w:bidi w:val="0"/>
      <w:spacing w:after="120" w:line="380" w:lineRule="exact"/>
      <w:ind w:right="1247"/>
    </w:pPr>
  </w:style>
  <w:style w:type="paragraph" w:customStyle="1" w:styleId="ParaNoGA">
    <w:name w:val="_ParaNo._GA"/>
    <w:basedOn w:val="SingleTxtGA"/>
    <w:qFormat/>
    <w:rsid w:val="00AB6758"/>
    <w:pPr>
      <w:numPr>
        <w:numId w:val="5"/>
      </w:numPr>
      <w:bidi w:val="0"/>
    </w:pPr>
  </w:style>
  <w:style w:type="paragraph" w:customStyle="1" w:styleId="Roman1GA">
    <w:name w:val="_Roman 1_GA"/>
    <w:basedOn w:val="Bullet1GA"/>
    <w:qFormat/>
    <w:rsid w:val="00F900C3"/>
    <w:pPr>
      <w:numPr>
        <w:numId w:val="10"/>
      </w:numPr>
    </w:pPr>
  </w:style>
  <w:style w:type="paragraph" w:customStyle="1" w:styleId="Roman2GA">
    <w:name w:val="_Roman 2_GA"/>
    <w:basedOn w:val="Bullet2GA"/>
    <w:next w:val="Normal"/>
    <w:qFormat/>
    <w:rsid w:val="00F900C3"/>
    <w:pPr>
      <w:numPr>
        <w:numId w:val="11"/>
      </w:numPr>
    </w:pPr>
  </w:style>
  <w:style w:type="paragraph" w:styleId="EndnoteText">
    <w:name w:val="endnote text"/>
    <w:aliases w:val="2_ GA,2_G"/>
    <w:basedOn w:val="Normal"/>
    <w:link w:val="EndnoteTextChar"/>
    <w:qFormat/>
    <w:rsid w:val="00AB6758"/>
    <w:pPr>
      <w:tabs>
        <w:tab w:val="right" w:pos="1021"/>
      </w:tabs>
      <w:spacing w:after="120" w:line="300" w:lineRule="exact"/>
      <w:ind w:left="1247" w:right="1247" w:hanging="1247"/>
    </w:pPr>
    <w:rPr>
      <w:sz w:val="18"/>
      <w:szCs w:val="26"/>
    </w:rPr>
  </w:style>
  <w:style w:type="character" w:customStyle="1" w:styleId="EndnoteTextChar">
    <w:name w:val="Endnote Text Char"/>
    <w:aliases w:val="2_ GA Char,2_G Char"/>
    <w:basedOn w:val="DefaultParagraphFont"/>
    <w:link w:val="EndnoteText"/>
    <w:rsid w:val="00AB6758"/>
    <w:rPr>
      <w:rFonts w:ascii="Times New Roman" w:eastAsia="Times New Roman" w:hAnsi="Times New Roman" w:cs="Traditional Arabic"/>
      <w:sz w:val="18"/>
      <w:szCs w:val="26"/>
    </w:rPr>
  </w:style>
  <w:style w:type="character" w:customStyle="1" w:styleId="EndtnoteReference">
    <w:name w:val="Endtnote Reference"/>
    <w:aliases w:val="1_GA"/>
    <w:basedOn w:val="DefaultParagraphFont"/>
    <w:qFormat/>
    <w:rsid w:val="00F900C3"/>
    <w:rPr>
      <w:rFonts w:ascii="Times New Roman" w:hAnsi="Times New Roman" w:cs="Traditional Arabic"/>
      <w:b/>
      <w:kern w:val="0"/>
      <w:sz w:val="18"/>
      <w:szCs w:val="28"/>
      <w:vertAlign w:val="superscript"/>
    </w:rPr>
  </w:style>
  <w:style w:type="paragraph" w:styleId="Footer">
    <w:name w:val="footer"/>
    <w:aliases w:val="3_GA,3_G"/>
    <w:basedOn w:val="Normal"/>
    <w:link w:val="FooterChar"/>
    <w:qFormat/>
    <w:rsid w:val="00AB6758"/>
    <w:pPr>
      <w:suppressAutoHyphens/>
      <w:bidi w:val="0"/>
      <w:spacing w:line="240" w:lineRule="auto"/>
    </w:pPr>
    <w:rPr>
      <w:sz w:val="16"/>
      <w:szCs w:val="22"/>
      <w:lang w:val="en-GB"/>
    </w:rPr>
  </w:style>
  <w:style w:type="character" w:customStyle="1" w:styleId="FooterChar">
    <w:name w:val="Footer Char"/>
    <w:aliases w:val="3_GA Char,3_G Char"/>
    <w:basedOn w:val="DefaultParagraphFont"/>
    <w:link w:val="Footer"/>
    <w:rsid w:val="00AB6758"/>
    <w:rPr>
      <w:rFonts w:ascii="Times New Roman" w:eastAsia="Times New Roman" w:hAnsi="Times New Roman" w:cs="Traditional Arabic"/>
      <w:sz w:val="16"/>
      <w:lang w:val="en-GB"/>
    </w:rPr>
  </w:style>
  <w:style w:type="paragraph" w:customStyle="1" w:styleId="FootnoteText1">
    <w:name w:val="Footnote Text1"/>
    <w:aliases w:val="5_GA"/>
    <w:basedOn w:val="Normal"/>
    <w:qFormat/>
    <w:rsid w:val="000A2113"/>
    <w:pPr>
      <w:spacing w:after="60" w:line="300" w:lineRule="exact"/>
      <w:ind w:left="1247" w:right="1247" w:hanging="567"/>
    </w:pPr>
    <w:rPr>
      <w:sz w:val="18"/>
      <w:szCs w:val="26"/>
    </w:rPr>
  </w:style>
  <w:style w:type="paragraph" w:styleId="Header">
    <w:name w:val="header"/>
    <w:aliases w:val="6_GA,6_G"/>
    <w:basedOn w:val="Normal"/>
    <w:link w:val="HeaderChar"/>
    <w:qFormat/>
    <w:rsid w:val="00AB6758"/>
    <w:pPr>
      <w:pBdr>
        <w:bottom w:val="single" w:sz="4" w:space="4" w:color="auto"/>
      </w:pBdr>
      <w:suppressAutoHyphens/>
      <w:bidi w:val="0"/>
    </w:pPr>
    <w:rPr>
      <w:b/>
      <w:bCs/>
      <w:sz w:val="18"/>
      <w:szCs w:val="26"/>
    </w:rPr>
  </w:style>
  <w:style w:type="character" w:customStyle="1" w:styleId="HeaderChar">
    <w:name w:val="Header Char"/>
    <w:aliases w:val="6_GA Char,6_G Char"/>
    <w:basedOn w:val="DefaultParagraphFont"/>
    <w:link w:val="Header"/>
    <w:rsid w:val="00AB6758"/>
    <w:rPr>
      <w:rFonts w:ascii="Times New Roman" w:eastAsia="Times New Roman" w:hAnsi="Times New Roman" w:cs="Traditional Arabic"/>
      <w:b/>
      <w:bCs/>
      <w:sz w:val="18"/>
      <w:szCs w:val="26"/>
    </w:rPr>
  </w:style>
  <w:style w:type="character" w:customStyle="1" w:styleId="Heading1Char">
    <w:name w:val="Heading 1 Char"/>
    <w:aliases w:val="Table_GA Char,Table_G Char"/>
    <w:basedOn w:val="DefaultParagraphFont"/>
    <w:link w:val="Heading1"/>
    <w:rsid w:val="00AB6758"/>
    <w:rPr>
      <w:rFonts w:ascii="Times New Roman" w:eastAsia="Times New Roman" w:hAnsi="Times New Roman" w:cs="Traditional Arabic"/>
      <w:sz w:val="20"/>
      <w:szCs w:val="30"/>
    </w:rPr>
  </w:style>
  <w:style w:type="character" w:styleId="PageNumber">
    <w:name w:val="page number"/>
    <w:aliases w:val="7_GA,7_G"/>
    <w:basedOn w:val="DefaultParagraphFont"/>
    <w:qFormat/>
    <w:rsid w:val="00AB6758"/>
    <w:rPr>
      <w:rFonts w:ascii="Times New Roman" w:hAnsi="Times New Roman"/>
      <w:b/>
      <w:sz w:val="18"/>
    </w:rPr>
  </w:style>
  <w:style w:type="paragraph" w:customStyle="1" w:styleId="XXLargeGA">
    <w:name w:val="XXLarge_GA"/>
    <w:basedOn w:val="XLargeGA"/>
    <w:next w:val="Normal"/>
    <w:qFormat/>
    <w:rsid w:val="00AB6758"/>
    <w:pPr>
      <w:spacing w:line="820" w:lineRule="exact"/>
    </w:pPr>
    <w:rPr>
      <w:spacing w:val="-8"/>
      <w:w w:val="96"/>
      <w:sz w:val="57"/>
      <w:szCs w:val="86"/>
    </w:rPr>
  </w:style>
  <w:style w:type="character" w:customStyle="1" w:styleId="Heading2Char">
    <w:name w:val="Heading 2 Char"/>
    <w:basedOn w:val="DefaultParagraphFont"/>
    <w:link w:val="Heading2"/>
    <w:rsid w:val="004557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BookTitle">
    <w:name w:val="Book Title"/>
    <w:basedOn w:val="DefaultParagraphFont"/>
    <w:uiPriority w:val="33"/>
    <w:rsid w:val="00455780"/>
    <w:rPr>
      <w:b/>
      <w:bCs/>
      <w:smallCaps/>
      <w:spacing w:val="5"/>
    </w:rPr>
  </w:style>
  <w:style w:type="character" w:customStyle="1" w:styleId="Heading3Char">
    <w:name w:val="Heading 3 Char"/>
    <w:basedOn w:val="DefaultParagraphFont"/>
    <w:link w:val="Heading3"/>
    <w:rsid w:val="00EC4B6B"/>
    <w:rPr>
      <w:rFonts w:asciiTheme="majorHAnsi" w:eastAsiaTheme="majorEastAsia" w:hAnsiTheme="majorHAnsi" w:cstheme="majorBidi"/>
      <w:b/>
      <w:bCs/>
      <w:color w:val="4F81BD" w:themeColor="accent1"/>
      <w:sz w:val="20"/>
      <w:szCs w:val="30"/>
    </w:rPr>
  </w:style>
  <w:style w:type="character" w:customStyle="1" w:styleId="Heading4Char">
    <w:name w:val="Heading 4 Char"/>
    <w:basedOn w:val="DefaultParagraphFont"/>
    <w:link w:val="Heading4"/>
    <w:rsid w:val="00EC4B6B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30"/>
    </w:rPr>
  </w:style>
  <w:style w:type="character" w:customStyle="1" w:styleId="Heading5Char">
    <w:name w:val="Heading 5 Char"/>
    <w:basedOn w:val="DefaultParagraphFont"/>
    <w:link w:val="Heading5"/>
    <w:rsid w:val="00EC4B6B"/>
    <w:rPr>
      <w:rFonts w:asciiTheme="majorHAnsi" w:eastAsiaTheme="majorEastAsia" w:hAnsiTheme="majorHAnsi" w:cstheme="majorBidi"/>
      <w:color w:val="243F60" w:themeColor="accent1" w:themeShade="7F"/>
      <w:sz w:val="20"/>
      <w:szCs w:val="30"/>
    </w:rPr>
  </w:style>
  <w:style w:type="character" w:customStyle="1" w:styleId="Heading6Char">
    <w:name w:val="Heading 6 Char"/>
    <w:basedOn w:val="DefaultParagraphFont"/>
    <w:link w:val="Heading6"/>
    <w:rsid w:val="00EC4B6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30"/>
    </w:rPr>
  </w:style>
  <w:style w:type="character" w:customStyle="1" w:styleId="Heading7Char">
    <w:name w:val="Heading 7 Char"/>
    <w:basedOn w:val="DefaultParagraphFont"/>
    <w:link w:val="Heading7"/>
    <w:rsid w:val="00EC4B6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30"/>
    </w:rPr>
  </w:style>
  <w:style w:type="character" w:customStyle="1" w:styleId="Heading8Char">
    <w:name w:val="Heading 8 Char"/>
    <w:basedOn w:val="DefaultParagraphFont"/>
    <w:link w:val="Heading8"/>
    <w:rsid w:val="00EC4B6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EC4B6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rsid w:val="00EC4B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C4B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EC4B6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C4B6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rsid w:val="00EC4B6B"/>
    <w:rPr>
      <w:i/>
      <w:iCs/>
      <w:color w:val="808080" w:themeColor="text1" w:themeTint="7F"/>
    </w:rPr>
  </w:style>
  <w:style w:type="table" w:styleId="ColorfulGrid-Accent6">
    <w:name w:val="Colorful Grid Accent 6"/>
    <w:basedOn w:val="TableNormal"/>
    <w:uiPriority w:val="73"/>
    <w:rsid w:val="00EC4B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Emphasis">
    <w:name w:val="Emphasis"/>
    <w:basedOn w:val="DefaultParagraphFont"/>
    <w:uiPriority w:val="20"/>
    <w:rsid w:val="003260FF"/>
    <w:rPr>
      <w:i/>
      <w:iCs/>
    </w:rPr>
  </w:style>
  <w:style w:type="character" w:styleId="IntenseEmphasis">
    <w:name w:val="Intense Emphasis"/>
    <w:basedOn w:val="DefaultParagraphFont"/>
    <w:uiPriority w:val="21"/>
    <w:rsid w:val="003260FF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rsid w:val="003260FF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3260F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260FF"/>
    <w:rPr>
      <w:rFonts w:ascii="Times New Roman" w:hAnsi="Times New Roman" w:cs="Traditional Arabic"/>
      <w:i/>
      <w:iCs/>
      <w:color w:val="000000" w:themeColor="text1"/>
      <w:sz w:val="20"/>
      <w:szCs w:val="30"/>
    </w:rPr>
  </w:style>
  <w:style w:type="paragraph" w:styleId="IntenseQuote">
    <w:name w:val="Intense Quote"/>
    <w:basedOn w:val="Normal"/>
    <w:next w:val="Normal"/>
    <w:link w:val="IntenseQuoteChar"/>
    <w:uiPriority w:val="30"/>
    <w:rsid w:val="003260F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260FF"/>
    <w:rPr>
      <w:rFonts w:ascii="Times New Roman" w:hAnsi="Times New Roman" w:cs="Traditional Arabic"/>
      <w:b/>
      <w:bCs/>
      <w:i/>
      <w:iCs/>
      <w:color w:val="4F81BD" w:themeColor="accent1"/>
      <w:sz w:val="20"/>
      <w:szCs w:val="30"/>
    </w:rPr>
  </w:style>
  <w:style w:type="character" w:styleId="SubtleReference">
    <w:name w:val="Subtle Reference"/>
    <w:basedOn w:val="DefaultParagraphFont"/>
    <w:uiPriority w:val="31"/>
    <w:rsid w:val="003260F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rsid w:val="003260FF"/>
    <w:rPr>
      <w:b/>
      <w:bCs/>
      <w:smallCaps/>
      <w:color w:val="C0504D" w:themeColor="accent2"/>
      <w:spacing w:val="5"/>
      <w:u w:val="single"/>
    </w:rPr>
  </w:style>
  <w:style w:type="paragraph" w:styleId="ListParagraph">
    <w:name w:val="List Paragraph"/>
    <w:basedOn w:val="Normal"/>
    <w:uiPriority w:val="34"/>
    <w:rsid w:val="003260FF"/>
    <w:pPr>
      <w:ind w:left="720"/>
      <w:contextualSpacing/>
    </w:pPr>
  </w:style>
  <w:style w:type="table" w:styleId="MediumShading1-Accent4">
    <w:name w:val="Medium Shading 1 Accent 4"/>
    <w:basedOn w:val="TableNormal"/>
    <w:uiPriority w:val="63"/>
    <w:rsid w:val="003260FF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EndnoteReference">
    <w:name w:val="endnote reference"/>
    <w:aliases w:val="1_G"/>
    <w:basedOn w:val="DefaultParagraphFont"/>
    <w:unhideWhenUsed/>
    <w:rsid w:val="00F900C3"/>
    <w:rPr>
      <w:vertAlign w:val="superscript"/>
    </w:rPr>
  </w:style>
  <w:style w:type="table" w:styleId="TableGrid">
    <w:name w:val="Table Grid"/>
    <w:basedOn w:val="TableNormal"/>
    <w:rsid w:val="006B3E27"/>
    <w:pPr>
      <w:bidi/>
      <w:spacing w:after="0" w:line="240" w:lineRule="auto"/>
      <w:jc w:val="lowKashida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3E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E27"/>
    <w:rPr>
      <w:rFonts w:ascii="Tahoma" w:hAnsi="Tahoma" w:cs="Tahoma"/>
      <w:sz w:val="16"/>
      <w:szCs w:val="16"/>
    </w:rPr>
  </w:style>
  <w:style w:type="paragraph" w:customStyle="1" w:styleId="HMG">
    <w:name w:val="_ H __M_G"/>
    <w:basedOn w:val="Normal"/>
    <w:next w:val="Normal"/>
    <w:rsid w:val="00FB7CD1"/>
    <w:pPr>
      <w:keepNext/>
      <w:keepLines/>
      <w:tabs>
        <w:tab w:val="right" w:pos="851"/>
      </w:tabs>
      <w:suppressAutoHyphens/>
      <w:bidi w:val="0"/>
      <w:spacing w:before="240" w:after="240" w:line="360" w:lineRule="exact"/>
      <w:ind w:left="1134" w:right="1134" w:hanging="1134"/>
      <w:jc w:val="left"/>
    </w:pPr>
    <w:rPr>
      <w:rFonts w:cs="Arial"/>
      <w:b/>
      <w:sz w:val="34"/>
      <w:szCs w:val="20"/>
      <w:lang w:val="en-GB"/>
    </w:rPr>
  </w:style>
  <w:style w:type="paragraph" w:customStyle="1" w:styleId="HChG">
    <w:name w:val="_ H _Ch_G"/>
    <w:basedOn w:val="Normal"/>
    <w:next w:val="Normal"/>
    <w:rsid w:val="00FB7CD1"/>
    <w:pPr>
      <w:keepNext/>
      <w:keepLines/>
      <w:tabs>
        <w:tab w:val="right" w:pos="851"/>
      </w:tabs>
      <w:suppressAutoHyphens/>
      <w:bidi w:val="0"/>
      <w:spacing w:before="360" w:after="240" w:line="300" w:lineRule="exact"/>
      <w:ind w:left="1134" w:right="1134" w:hanging="1134"/>
      <w:jc w:val="left"/>
    </w:pPr>
    <w:rPr>
      <w:rFonts w:cs="Arial"/>
      <w:b/>
      <w:sz w:val="28"/>
      <w:szCs w:val="20"/>
      <w:lang w:val="en-GB"/>
    </w:rPr>
  </w:style>
  <w:style w:type="paragraph" w:customStyle="1" w:styleId="H1G">
    <w:name w:val="_ H_1_G"/>
    <w:basedOn w:val="Normal"/>
    <w:next w:val="Normal"/>
    <w:rsid w:val="00FB7CD1"/>
    <w:pPr>
      <w:keepNext/>
      <w:keepLines/>
      <w:tabs>
        <w:tab w:val="right" w:pos="851"/>
      </w:tabs>
      <w:suppressAutoHyphens/>
      <w:bidi w:val="0"/>
      <w:spacing w:before="360" w:after="240" w:line="270" w:lineRule="exact"/>
      <w:ind w:left="1134" w:right="1134" w:hanging="1134"/>
      <w:jc w:val="left"/>
    </w:pPr>
    <w:rPr>
      <w:rFonts w:cs="Arial"/>
      <w:b/>
      <w:sz w:val="24"/>
      <w:szCs w:val="20"/>
      <w:lang w:val="en-GB"/>
    </w:rPr>
  </w:style>
  <w:style w:type="paragraph" w:customStyle="1" w:styleId="H23G">
    <w:name w:val="_ H_2/3_G"/>
    <w:basedOn w:val="Normal"/>
    <w:next w:val="Normal"/>
    <w:rsid w:val="00FB7CD1"/>
    <w:pPr>
      <w:keepNext/>
      <w:keepLines/>
      <w:tabs>
        <w:tab w:val="right" w:pos="851"/>
      </w:tabs>
      <w:suppressAutoHyphens/>
      <w:bidi w:val="0"/>
      <w:spacing w:before="240" w:after="120" w:line="240" w:lineRule="exact"/>
      <w:ind w:left="1134" w:right="1134" w:hanging="1134"/>
      <w:jc w:val="left"/>
    </w:pPr>
    <w:rPr>
      <w:rFonts w:cs="Arial"/>
      <w:b/>
      <w:szCs w:val="20"/>
      <w:lang w:val="en-GB"/>
    </w:rPr>
  </w:style>
  <w:style w:type="paragraph" w:customStyle="1" w:styleId="H4G">
    <w:name w:val="_ H_4_G"/>
    <w:basedOn w:val="Normal"/>
    <w:next w:val="Normal"/>
    <w:rsid w:val="00FB7CD1"/>
    <w:pPr>
      <w:keepNext/>
      <w:keepLines/>
      <w:tabs>
        <w:tab w:val="right" w:pos="851"/>
      </w:tabs>
      <w:suppressAutoHyphens/>
      <w:bidi w:val="0"/>
      <w:spacing w:before="240" w:after="120" w:line="240" w:lineRule="exact"/>
      <w:ind w:left="1134" w:right="1134" w:hanging="1134"/>
      <w:jc w:val="left"/>
    </w:pPr>
    <w:rPr>
      <w:rFonts w:cs="Arial"/>
      <w:i/>
      <w:szCs w:val="20"/>
      <w:lang w:val="en-GB"/>
    </w:rPr>
  </w:style>
  <w:style w:type="paragraph" w:customStyle="1" w:styleId="H56G">
    <w:name w:val="_ H_5/6_G"/>
    <w:basedOn w:val="Normal"/>
    <w:next w:val="Normal"/>
    <w:rsid w:val="00FB7CD1"/>
    <w:pPr>
      <w:keepNext/>
      <w:keepLines/>
      <w:tabs>
        <w:tab w:val="right" w:pos="851"/>
      </w:tabs>
      <w:suppressAutoHyphens/>
      <w:bidi w:val="0"/>
      <w:spacing w:before="240" w:after="120" w:line="240" w:lineRule="exact"/>
      <w:ind w:left="1134" w:right="1134" w:hanging="1134"/>
      <w:jc w:val="left"/>
    </w:pPr>
    <w:rPr>
      <w:rFonts w:cs="Arial"/>
      <w:szCs w:val="20"/>
      <w:lang w:val="en-GB"/>
    </w:rPr>
  </w:style>
  <w:style w:type="paragraph" w:customStyle="1" w:styleId="SingleTxtG">
    <w:name w:val="_ Single Txt_G"/>
    <w:basedOn w:val="Normal"/>
    <w:link w:val="SingleTxtGChar"/>
    <w:rsid w:val="00FB7CD1"/>
    <w:pPr>
      <w:suppressAutoHyphens/>
      <w:bidi w:val="0"/>
      <w:spacing w:after="120"/>
      <w:ind w:left="1134" w:right="1134"/>
      <w:jc w:val="both"/>
    </w:pPr>
    <w:rPr>
      <w:rFonts w:eastAsia="SimSun" w:cs="Arial"/>
      <w:szCs w:val="20"/>
      <w:lang w:val="en-GB" w:eastAsia="zh-CN"/>
    </w:rPr>
  </w:style>
  <w:style w:type="paragraph" w:customStyle="1" w:styleId="SLG">
    <w:name w:val="__S_L_G"/>
    <w:basedOn w:val="Normal"/>
    <w:next w:val="Normal"/>
    <w:rsid w:val="00FB7CD1"/>
    <w:pPr>
      <w:keepNext/>
      <w:keepLines/>
      <w:suppressAutoHyphens/>
      <w:bidi w:val="0"/>
      <w:spacing w:before="240" w:after="240" w:line="580" w:lineRule="exact"/>
      <w:ind w:left="1134" w:right="1134"/>
      <w:jc w:val="left"/>
    </w:pPr>
    <w:rPr>
      <w:rFonts w:cs="Arial"/>
      <w:b/>
      <w:sz w:val="56"/>
      <w:szCs w:val="20"/>
      <w:lang w:val="en-GB"/>
    </w:rPr>
  </w:style>
  <w:style w:type="paragraph" w:customStyle="1" w:styleId="SMG">
    <w:name w:val="__S_M_G"/>
    <w:basedOn w:val="Normal"/>
    <w:next w:val="Normal"/>
    <w:rsid w:val="00FB7CD1"/>
    <w:pPr>
      <w:keepNext/>
      <w:keepLines/>
      <w:suppressAutoHyphens/>
      <w:bidi w:val="0"/>
      <w:spacing w:before="240" w:after="240" w:line="420" w:lineRule="exact"/>
      <w:ind w:left="1134" w:right="1134"/>
      <w:jc w:val="left"/>
    </w:pPr>
    <w:rPr>
      <w:rFonts w:cs="Arial"/>
      <w:b/>
      <w:sz w:val="40"/>
      <w:szCs w:val="20"/>
      <w:lang w:val="en-GB"/>
    </w:rPr>
  </w:style>
  <w:style w:type="paragraph" w:customStyle="1" w:styleId="SSG">
    <w:name w:val="__S_S_G"/>
    <w:basedOn w:val="Normal"/>
    <w:next w:val="Normal"/>
    <w:rsid w:val="00FB7CD1"/>
    <w:pPr>
      <w:keepNext/>
      <w:keepLines/>
      <w:suppressAutoHyphens/>
      <w:bidi w:val="0"/>
      <w:spacing w:before="240" w:after="240" w:line="300" w:lineRule="exact"/>
      <w:ind w:left="1134" w:right="1134"/>
      <w:jc w:val="left"/>
    </w:pPr>
    <w:rPr>
      <w:rFonts w:cs="Arial"/>
      <w:b/>
      <w:sz w:val="28"/>
      <w:szCs w:val="20"/>
      <w:lang w:val="en-GB"/>
    </w:rPr>
  </w:style>
  <w:style w:type="paragraph" w:customStyle="1" w:styleId="XLargeG">
    <w:name w:val="__XLarge_G"/>
    <w:basedOn w:val="Normal"/>
    <w:next w:val="Normal"/>
    <w:rsid w:val="00FB7CD1"/>
    <w:pPr>
      <w:keepNext/>
      <w:keepLines/>
      <w:suppressAutoHyphens/>
      <w:bidi w:val="0"/>
      <w:spacing w:before="240" w:after="240" w:line="420" w:lineRule="exact"/>
      <w:ind w:left="1134" w:right="1134"/>
      <w:jc w:val="left"/>
    </w:pPr>
    <w:rPr>
      <w:rFonts w:eastAsia="SimSun" w:cs="Arial"/>
      <w:b/>
      <w:sz w:val="40"/>
      <w:szCs w:val="20"/>
      <w:lang w:val="en-GB" w:eastAsia="zh-CN"/>
    </w:rPr>
  </w:style>
  <w:style w:type="paragraph" w:customStyle="1" w:styleId="Bullet1G">
    <w:name w:val="_Bullet 1_G"/>
    <w:basedOn w:val="Normal"/>
    <w:rsid w:val="00FB7CD1"/>
    <w:pPr>
      <w:numPr>
        <w:numId w:val="12"/>
      </w:numPr>
      <w:suppressAutoHyphens/>
      <w:bidi w:val="0"/>
      <w:spacing w:after="120"/>
      <w:ind w:right="1134"/>
      <w:jc w:val="both"/>
    </w:pPr>
    <w:rPr>
      <w:rFonts w:cs="Arial"/>
      <w:szCs w:val="20"/>
      <w:lang w:val="en-GB"/>
    </w:rPr>
  </w:style>
  <w:style w:type="paragraph" w:customStyle="1" w:styleId="Bullet2G">
    <w:name w:val="_Bullet 2_G"/>
    <w:basedOn w:val="Normal"/>
    <w:rsid w:val="00FB7CD1"/>
    <w:pPr>
      <w:numPr>
        <w:numId w:val="13"/>
      </w:numPr>
      <w:suppressAutoHyphens/>
      <w:bidi w:val="0"/>
      <w:spacing w:after="120"/>
      <w:ind w:right="1134"/>
      <w:jc w:val="both"/>
    </w:pPr>
    <w:rPr>
      <w:rFonts w:cs="Arial"/>
      <w:szCs w:val="20"/>
      <w:lang w:val="en-GB"/>
    </w:rPr>
  </w:style>
  <w:style w:type="paragraph" w:customStyle="1" w:styleId="ParaNoG">
    <w:name w:val="_ParaNo._G"/>
    <w:basedOn w:val="SingleTxtG"/>
    <w:rsid w:val="00FB7CD1"/>
    <w:pPr>
      <w:numPr>
        <w:numId w:val="14"/>
      </w:numPr>
      <w:tabs>
        <w:tab w:val="clear" w:pos="0"/>
        <w:tab w:val="num" w:pos="2495"/>
      </w:tabs>
      <w:ind w:left="2495" w:hanging="545"/>
    </w:pPr>
  </w:style>
  <w:style w:type="numbering" w:styleId="111111">
    <w:name w:val="Outline List 2"/>
    <w:basedOn w:val="NoList"/>
    <w:semiHidden/>
    <w:rsid w:val="00FB7CD1"/>
    <w:pPr>
      <w:numPr>
        <w:numId w:val="16"/>
      </w:numPr>
    </w:pPr>
  </w:style>
  <w:style w:type="numbering" w:styleId="1ai">
    <w:name w:val="Outline List 1"/>
    <w:basedOn w:val="NoList"/>
    <w:semiHidden/>
    <w:rsid w:val="00FB7CD1"/>
    <w:pPr>
      <w:numPr>
        <w:numId w:val="17"/>
      </w:numPr>
    </w:pPr>
  </w:style>
  <w:style w:type="character" w:customStyle="1" w:styleId="SingleTxtGChar">
    <w:name w:val="_ Single Txt_G Char"/>
    <w:basedOn w:val="DefaultParagraphFont"/>
    <w:link w:val="SingleTxtG"/>
    <w:locked/>
    <w:rsid w:val="00FB7CD1"/>
    <w:rPr>
      <w:rFonts w:ascii="Times New Roman" w:eastAsia="SimSun" w:hAnsi="Times New Roman" w:cs="Arial"/>
      <w:sz w:val="20"/>
      <w:szCs w:val="20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65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0\CoverPages\CA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2560D-9C13-4B04-96AF-2F7A91A58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CAT.dotm</Template>
  <TotalTime>0</TotalTime>
  <Pages>15</Pages>
  <Words>5131</Words>
  <Characters>27866</Characters>
  <Application>Microsoft Office Word</Application>
  <DocSecurity>0</DocSecurity>
  <Lines>506</Lines>
  <Paragraphs>186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CAT/C/ZAF/CO/2</vt:lpstr>
    </vt:vector>
  </TitlesOfParts>
  <Company>DCM</Company>
  <LinksUpToDate>false</LinksUpToDate>
  <CharactersWithSpaces>32811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CAT/C/ZAF/CO/2</dc:title>
  <dc:subject>GE.1909213A</dc:subject>
  <dc:creator>MBU, MAB</dc:creator>
  <cp:keywords>ODS No.1915405</cp:keywords>
  <dc:description>Distribution:_x000d_
Original: English_x000d_
Date: 7 June 2019</dc:description>
  <cp:lastModifiedBy>Ibrahim Balan</cp:lastModifiedBy>
  <cp:revision>2</cp:revision>
  <cp:lastPrinted>2019-12-12T15:16:00Z</cp:lastPrinted>
  <dcterms:created xsi:type="dcterms:W3CDTF">2019-12-13T07:36:00Z</dcterms:created>
  <dcterms:modified xsi:type="dcterms:W3CDTF">2019-12-13T07:36:00Z</dcterms:modified>
  <cp:category>Final</cp:category>
</cp:coreProperties>
</file>