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14:paraId="1505B624" w14:textId="77777777" w:rsidTr="00C01462">
        <w:trPr>
          <w:cantSplit/>
          <w:trHeight w:hRule="exact" w:val="851"/>
        </w:trPr>
        <w:tc>
          <w:tcPr>
            <w:tcW w:w="1276" w:type="dxa"/>
            <w:tcBorders>
              <w:bottom w:val="single" w:sz="4" w:space="0" w:color="auto"/>
            </w:tcBorders>
            <w:vAlign w:val="bottom"/>
          </w:tcPr>
          <w:p w14:paraId="54993A36" w14:textId="77777777" w:rsidR="00307688" w:rsidRPr="007233F9" w:rsidRDefault="00307688" w:rsidP="007233F9">
            <w:pPr>
              <w:pStyle w:val="SingleTxtG"/>
            </w:pPr>
          </w:p>
        </w:tc>
        <w:tc>
          <w:tcPr>
            <w:tcW w:w="2268" w:type="dxa"/>
            <w:tcBorders>
              <w:bottom w:val="single" w:sz="4" w:space="0" w:color="auto"/>
            </w:tcBorders>
            <w:vAlign w:val="bottom"/>
          </w:tcPr>
          <w:p w14:paraId="155B1451" w14:textId="77777777"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2273413" w14:textId="77777777" w:rsidR="00307688" w:rsidRPr="002E51B7" w:rsidRDefault="00E17D65" w:rsidP="00E17D65">
            <w:pPr>
              <w:suppressAutoHyphens w:val="0"/>
              <w:spacing w:after="20"/>
              <w:jc w:val="right"/>
            </w:pPr>
            <w:r w:rsidRPr="00E17D65">
              <w:rPr>
                <w:sz w:val="40"/>
              </w:rPr>
              <w:t>CERD</w:t>
            </w:r>
            <w:r>
              <w:t>/C/UZB/FCO/10-12</w:t>
            </w:r>
          </w:p>
        </w:tc>
      </w:tr>
      <w:tr w:rsidR="00307688" w14:paraId="27D8FF49" w14:textId="77777777" w:rsidTr="00C01462">
        <w:trPr>
          <w:cantSplit/>
          <w:trHeight w:hRule="exact" w:val="2835"/>
        </w:trPr>
        <w:tc>
          <w:tcPr>
            <w:tcW w:w="1276" w:type="dxa"/>
            <w:tcBorders>
              <w:top w:val="single" w:sz="4" w:space="0" w:color="auto"/>
              <w:bottom w:val="single" w:sz="12" w:space="0" w:color="auto"/>
            </w:tcBorders>
          </w:tcPr>
          <w:p w14:paraId="17293283" w14:textId="77777777" w:rsidR="00307688" w:rsidRDefault="00307688" w:rsidP="00C01462">
            <w:pPr>
              <w:spacing w:before="120"/>
              <w:jc w:val="center"/>
            </w:pPr>
            <w:r>
              <w:rPr>
                <w:noProof/>
                <w:lang w:val="fr-CH" w:eastAsia="fr-CH"/>
              </w:rPr>
              <w:drawing>
                <wp:inline distT="0" distB="0" distL="0" distR="0" wp14:anchorId="784D3F97" wp14:editId="468D7E97">
                  <wp:extent cx="709295" cy="589915"/>
                  <wp:effectExtent l="0" t="0" r="0" b="635"/>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837E3E" w14:textId="77777777"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14:paraId="298EE246" w14:textId="77777777" w:rsidR="00307688" w:rsidRDefault="00307688" w:rsidP="00C01462">
            <w:pPr>
              <w:spacing w:before="120" w:line="420" w:lineRule="exact"/>
            </w:pPr>
          </w:p>
        </w:tc>
        <w:tc>
          <w:tcPr>
            <w:tcW w:w="2835" w:type="dxa"/>
            <w:tcBorders>
              <w:top w:val="single" w:sz="4" w:space="0" w:color="auto"/>
              <w:bottom w:val="single" w:sz="12" w:space="0" w:color="auto"/>
            </w:tcBorders>
          </w:tcPr>
          <w:p w14:paraId="698B516C" w14:textId="77777777" w:rsidR="00307688" w:rsidRDefault="00E17D65" w:rsidP="00E17D65">
            <w:pPr>
              <w:spacing w:before="240"/>
            </w:pPr>
            <w:r>
              <w:t>Distr.: General</w:t>
            </w:r>
          </w:p>
          <w:p w14:paraId="20BF8CB4" w14:textId="77777777" w:rsidR="00E17D65" w:rsidRDefault="00E17D65" w:rsidP="00E17D65">
            <w:pPr>
              <w:suppressAutoHyphens w:val="0"/>
            </w:pPr>
            <w:r>
              <w:t>18 May 2021</w:t>
            </w:r>
          </w:p>
          <w:p w14:paraId="6F85A184" w14:textId="5F5F5C46" w:rsidR="00E17D65" w:rsidRDefault="00E17D65" w:rsidP="00E17D65">
            <w:pPr>
              <w:suppressAutoHyphens w:val="0"/>
            </w:pPr>
            <w:r>
              <w:t>English</w:t>
            </w:r>
          </w:p>
          <w:p w14:paraId="58D38261" w14:textId="77777777" w:rsidR="00E17D65" w:rsidRDefault="00E17D65" w:rsidP="00E17D65">
            <w:pPr>
              <w:suppressAutoHyphens w:val="0"/>
            </w:pPr>
            <w:r>
              <w:t>Original: Russian</w:t>
            </w:r>
          </w:p>
          <w:p w14:paraId="749233C5" w14:textId="31510641" w:rsidR="00E17D65" w:rsidRDefault="00E17D65" w:rsidP="00E17D65">
            <w:pPr>
              <w:suppressAutoHyphens w:val="0"/>
            </w:pPr>
            <w:r>
              <w:t>English, French, Russian and Spanish only</w:t>
            </w:r>
          </w:p>
        </w:tc>
      </w:tr>
    </w:tbl>
    <w:p w14:paraId="174C16DE" w14:textId="77777777" w:rsidR="000034DD" w:rsidRPr="004F493E" w:rsidRDefault="000034DD" w:rsidP="000034DD">
      <w:pPr>
        <w:spacing w:before="120"/>
        <w:rPr>
          <w:b/>
          <w:bCs/>
          <w:sz w:val="24"/>
          <w:szCs w:val="24"/>
        </w:rPr>
      </w:pPr>
      <w:r w:rsidRPr="004F493E">
        <w:rPr>
          <w:b/>
          <w:bCs/>
          <w:sz w:val="24"/>
          <w:szCs w:val="24"/>
        </w:rPr>
        <w:t>Committee on the Elimination of Racial Discrimination</w:t>
      </w:r>
    </w:p>
    <w:p w14:paraId="302828EF" w14:textId="77777777" w:rsidR="000034DD" w:rsidRPr="004F493E" w:rsidRDefault="000034DD" w:rsidP="00474ECE">
      <w:pPr>
        <w:pStyle w:val="HMG"/>
      </w:pPr>
      <w:r w:rsidRPr="004F493E">
        <w:tab/>
      </w:r>
      <w:r w:rsidRPr="004F493E">
        <w:tab/>
      </w:r>
      <w:r w:rsidRPr="004F493E">
        <w:tab/>
        <w:t>Information received from Uzbekistan on follow-up to the concluding observations on its combined tenth to twelfth periodic reports</w:t>
      </w:r>
      <w:r w:rsidRPr="004F493E">
        <w:rPr>
          <w:rStyle w:val="FootnoteReference"/>
          <w:b w:val="0"/>
          <w:bCs/>
          <w:sz w:val="20"/>
          <w:vertAlign w:val="baseline"/>
        </w:rPr>
        <w:footnoteReference w:customMarkFollows="1" w:id="1"/>
        <w:t>*</w:t>
      </w:r>
    </w:p>
    <w:p w14:paraId="4AC64A97" w14:textId="38EE2A02" w:rsidR="00B05F1D" w:rsidRPr="004F493E" w:rsidRDefault="000034DD" w:rsidP="00B05F1D">
      <w:pPr>
        <w:pStyle w:val="SingleTxtG"/>
        <w:jc w:val="right"/>
      </w:pPr>
      <w:r w:rsidRPr="004F493E">
        <w:t>[Date received: 26 November 2020]</w:t>
      </w:r>
    </w:p>
    <w:p w14:paraId="23CE58AF" w14:textId="77777777" w:rsidR="00B05F1D" w:rsidRPr="004F493E" w:rsidRDefault="00B05F1D">
      <w:pPr>
        <w:suppressAutoHyphens w:val="0"/>
        <w:spacing w:after="200" w:line="276" w:lineRule="auto"/>
        <w:rPr>
          <w:rFonts w:eastAsia="SimSun"/>
          <w:lang w:eastAsia="zh-CN"/>
        </w:rPr>
      </w:pPr>
      <w:r w:rsidRPr="004F493E">
        <w:br w:type="page"/>
      </w:r>
    </w:p>
    <w:p w14:paraId="06229C86" w14:textId="77777777" w:rsidR="00D02317" w:rsidRPr="004F493E" w:rsidRDefault="00D02317" w:rsidP="002C58AE">
      <w:pPr>
        <w:pStyle w:val="HChG"/>
      </w:pPr>
      <w:r w:rsidRPr="004F493E">
        <w:lastRenderedPageBreak/>
        <w:tab/>
      </w:r>
      <w:r w:rsidRPr="004F493E">
        <w:tab/>
        <w:t>Information from the National Centre for Human Rights of the Republic of Uzbekistan on follow-up to paragraphs 13 (c) and (d) and 19 of the concluding observations of the Committee on the Elimination of Racial Discrimination on the combined tenth to twelfth reports of Uzbekistan (CERD/C/UZB/CO/10-12)</w:t>
      </w:r>
    </w:p>
    <w:p w14:paraId="78DB6A7D" w14:textId="77777777" w:rsidR="00D02317" w:rsidRPr="004F493E" w:rsidRDefault="00D02317" w:rsidP="00D02317">
      <w:pPr>
        <w:pStyle w:val="SingleTxtG"/>
      </w:pPr>
      <w:r w:rsidRPr="004F493E">
        <w:t>1.</w:t>
      </w:r>
      <w:r w:rsidRPr="004F493E">
        <w:tab/>
        <w:t>Members of the more than 130 ethnic groups and peoples living in Uzbekistan enjoy the rights and opportunities accorded by the Constitution and laws of Uzbekistan on an equal footing and are fruitfully engaged in many areas of the economy, science and culture. Ethnic Lyuli citizens live as equals alongside other ethnic groups.</w:t>
      </w:r>
    </w:p>
    <w:p w14:paraId="149124E4" w14:textId="77777777" w:rsidR="00D02317" w:rsidRPr="004F493E" w:rsidRDefault="00D02317" w:rsidP="00D02317">
      <w:pPr>
        <w:pStyle w:val="SingleTxtG"/>
      </w:pPr>
      <w:r w:rsidRPr="004F493E">
        <w:t>2.</w:t>
      </w:r>
      <w:r w:rsidRPr="004F493E">
        <w:tab/>
        <w:t>There are 69,851 Lyuli/Roma persons in Uzbekistan, of whom 21,278 live in Samarkand province; 14,127 in Kashkadarya Province; 8,603 in Surkhan-Darya Province; 6,948 in Bukhara Province; 6,220 in Andizhan Province; 4,271 in Djizak Province; 2,442 in Navoi Province; 1,700 in Tashkent Province; 1,652 in Namangan Province; 46 in Syr-Daria Province; and 2,564 in the city of Tashkent.</w:t>
      </w:r>
    </w:p>
    <w:p w14:paraId="1F40EC76" w14:textId="77777777" w:rsidR="00D02317" w:rsidRPr="004F493E" w:rsidRDefault="00D02317" w:rsidP="00D02317">
      <w:pPr>
        <w:pStyle w:val="SingleTxtG"/>
      </w:pPr>
      <w:r w:rsidRPr="004F493E">
        <w:t>3.</w:t>
      </w:r>
      <w:r w:rsidRPr="004F493E">
        <w:tab/>
        <w:t>The national policy outline on inter-ethnic relations and a road map for its implementation over the period 2019–2021 were approved by presidential decree on 15 November 2019.</w:t>
      </w:r>
    </w:p>
    <w:p w14:paraId="18BC3619" w14:textId="00F6BB25" w:rsidR="00D02317" w:rsidRPr="004F493E" w:rsidRDefault="00D02317" w:rsidP="00D02317">
      <w:pPr>
        <w:pStyle w:val="SingleTxtG"/>
      </w:pPr>
      <w:r w:rsidRPr="004F493E">
        <w:t>4.</w:t>
      </w:r>
      <w:r w:rsidRPr="004F493E">
        <w:tab/>
        <w:t>The outline lays down the main objectives and principles of national policy on inter-ethnic relations and is geared towards countering any displays of nationalism or chauvinism, preventing discrimination and violations of citizens</w:t>
      </w:r>
      <w:r w:rsidR="001B5035">
        <w:t>’</w:t>
      </w:r>
      <w:r w:rsidRPr="004F493E">
        <w:t xml:space="preserve"> constitutional rights and freedoms, and ensuring equal rights and freedoms for citizens and their equality before the law, without distinction as to sex, race, ethnicity, language, religion, social origin, beliefs or personal or social status.</w:t>
      </w:r>
    </w:p>
    <w:p w14:paraId="07741EA6" w14:textId="77777777" w:rsidR="00D02317" w:rsidRPr="004F493E" w:rsidRDefault="00D02317" w:rsidP="00D02317">
      <w:pPr>
        <w:pStyle w:val="SingleTxtG"/>
      </w:pPr>
      <w:r w:rsidRPr="004F493E">
        <w:t>5.</w:t>
      </w:r>
      <w:r w:rsidRPr="004F493E">
        <w:tab/>
        <w:t>The outline provides for the implementation of measures to improve the mechanism for fully facilitating the development of the languages and cultures of all the ethnic groups and peoples living in Uzbekistan; and to support the realization of the right to education for members of ethnic minorities and create educational literature in their languages.</w:t>
      </w:r>
    </w:p>
    <w:p w14:paraId="0CC87750" w14:textId="77777777" w:rsidR="00D02317" w:rsidRPr="004F493E" w:rsidRDefault="00D02317" w:rsidP="00D02317">
      <w:pPr>
        <w:pStyle w:val="SingleTxtG"/>
      </w:pPr>
      <w:r w:rsidRPr="004F493E">
        <w:t>6.</w:t>
      </w:r>
      <w:r w:rsidRPr="004F493E">
        <w:tab/>
        <w:t>On 15 October 2020, a national action plan for the implementation, over the period 2020–2022, of the concluding observations of the Committee on the Elimination of Racial Discrimination on the combined tenth to twelfth reports of Uzbekistan under the International Convention on the Elimination of All Forms of Racial Discrimination was approved by a joint decision of the councils (</w:t>
      </w:r>
      <w:r w:rsidRPr="004F493E">
        <w:rPr>
          <w:i/>
          <w:iCs/>
        </w:rPr>
        <w:t>kengash</w:t>
      </w:r>
      <w:r w:rsidRPr="004F493E">
        <w:t>) of the Legislative Chamber and of the Senate of the Oliy Majlis, the parliament of Uzbekistan.</w:t>
      </w:r>
    </w:p>
    <w:p w14:paraId="0195E39A" w14:textId="77777777" w:rsidR="00D02317" w:rsidRPr="004F493E" w:rsidRDefault="00D02317" w:rsidP="00D02317">
      <w:pPr>
        <w:pStyle w:val="SingleTxtG"/>
      </w:pPr>
      <w:r w:rsidRPr="004F493E">
        <w:t>7.</w:t>
      </w:r>
      <w:r w:rsidRPr="004F493E">
        <w:tab/>
        <w:t>The national action plan provides for improvements to the system for collecting statistical data on ethnicity (item 1), the development of qualitative and quantitative indicators to monitor the activities of State bodies in implementing the Convention, and the development and approval of a set of measures to uphold the rights of Lyuli/Roma persons over the period 2020–2025, including with regard to the acquisition of citizenship.</w:t>
      </w:r>
    </w:p>
    <w:p w14:paraId="6E492C83" w14:textId="0B031F11" w:rsidR="00D02317" w:rsidRPr="004F493E" w:rsidRDefault="002C58AE" w:rsidP="002C58AE">
      <w:pPr>
        <w:pStyle w:val="H1G"/>
      </w:pPr>
      <w:r w:rsidRPr="004F493E">
        <w:tab/>
      </w:r>
      <w:r w:rsidRPr="004F493E">
        <w:tab/>
      </w:r>
      <w:r w:rsidR="00D02317" w:rsidRPr="004F493E">
        <w:t>Follow-up information relating to paragraph 13 (c) and (d) of the concluding observations</w:t>
      </w:r>
    </w:p>
    <w:p w14:paraId="083D85D2" w14:textId="5CD50E8B" w:rsidR="00D02317" w:rsidRPr="004F493E" w:rsidRDefault="00D02317" w:rsidP="00D02317">
      <w:pPr>
        <w:pStyle w:val="SingleTxtG"/>
      </w:pPr>
      <w:r w:rsidRPr="004F493E">
        <w:t>8.</w:t>
      </w:r>
      <w:r w:rsidRPr="004F493E">
        <w:tab/>
        <w:t xml:space="preserve">In accordance with article 18 of the Constitution, </w:t>
      </w:r>
      <w:r w:rsidR="001B5035">
        <w:t>“</w:t>
      </w:r>
      <w:r w:rsidRPr="004F493E">
        <w:t>all citizens of Uzbekistan have the same rights and freedoms and are equal before the law, without distinction as to sex, race, ethnicity, language, religion, social origin, beliefs or personal or social status</w:t>
      </w:r>
      <w:r w:rsidR="001B5035">
        <w:t>”</w:t>
      </w:r>
      <w:r w:rsidRPr="004F493E">
        <w:t>.</w:t>
      </w:r>
    </w:p>
    <w:p w14:paraId="3B437B6B" w14:textId="32AF65FC" w:rsidR="00D02317" w:rsidRPr="004F493E" w:rsidRDefault="00D02317" w:rsidP="00D02317">
      <w:pPr>
        <w:pStyle w:val="SingleTxtG"/>
      </w:pPr>
      <w:r w:rsidRPr="004F493E">
        <w:t>9.</w:t>
      </w:r>
      <w:r w:rsidRPr="004F493E">
        <w:tab/>
      </w:r>
      <w:r w:rsidR="001B5035">
        <w:t>“</w:t>
      </w:r>
      <w:r w:rsidRPr="004F493E">
        <w:t>Privileges may be established only by law and should be in keeping with the principles of social justice.</w:t>
      </w:r>
      <w:r w:rsidR="001B5035">
        <w:t>”</w:t>
      </w:r>
    </w:p>
    <w:p w14:paraId="26E27F34" w14:textId="77777777" w:rsidR="00D02317" w:rsidRPr="004F493E" w:rsidRDefault="00D02317" w:rsidP="00D02317">
      <w:pPr>
        <w:pStyle w:val="SingleTxtG"/>
      </w:pPr>
      <w:r w:rsidRPr="004F493E">
        <w:t>10.</w:t>
      </w:r>
      <w:r w:rsidRPr="004F493E">
        <w:tab/>
        <w:t>Lyuli/Roma persons in Uzbekistan have equal rights and equal opportunities to obtain identity documents. Measures are taken to grant Uzbek citizenship to Lyuli/Roma persons, and birth certificates are issued to children born at home so that they can obtain Uzbek passports in the future.</w:t>
      </w:r>
    </w:p>
    <w:p w14:paraId="5A36C4BB" w14:textId="77777777" w:rsidR="00D02317" w:rsidRPr="004F493E" w:rsidRDefault="00D02317" w:rsidP="00D02317">
      <w:pPr>
        <w:pStyle w:val="SingleTxtG"/>
      </w:pPr>
      <w:r w:rsidRPr="004F493E">
        <w:t>11.</w:t>
      </w:r>
      <w:r w:rsidRPr="004F493E">
        <w:tab/>
        <w:t>As at 1 November 2020, the Ministry of Internal Affairs of Uzbekistan had issued a total of 25,638 documents to Lyuli/Roma persons (including 13,100 to women).</w:t>
      </w:r>
    </w:p>
    <w:p w14:paraId="022627C8" w14:textId="77777777" w:rsidR="00D02317" w:rsidRPr="004F493E" w:rsidRDefault="00D02317" w:rsidP="00D02317">
      <w:pPr>
        <w:pStyle w:val="SingleTxtG"/>
      </w:pPr>
      <w:r w:rsidRPr="004F493E">
        <w:t>12.</w:t>
      </w:r>
      <w:r w:rsidRPr="004F493E">
        <w:tab/>
        <w:t>This number comprises 25,568 biometric Uzbek passports (including 13,068 issued to women), 14 residency permits for foreign nationals (including 10 issued to women) and 56 residency permits for stateless persons (including 22 issued to women).</w:t>
      </w:r>
    </w:p>
    <w:p w14:paraId="0CD0E213" w14:textId="54A0936C" w:rsidR="00D02317" w:rsidRPr="004F493E" w:rsidRDefault="00D02317" w:rsidP="00D02317">
      <w:pPr>
        <w:pStyle w:val="SingleTxtG"/>
      </w:pPr>
      <w:r w:rsidRPr="004F493E">
        <w:t>13.</w:t>
      </w:r>
      <w:r w:rsidRPr="004F493E">
        <w:tab/>
        <w:t xml:space="preserve">In accordance with article 41 of the Constitution, </w:t>
      </w:r>
      <w:r w:rsidR="001B5035">
        <w:t>“</w:t>
      </w:r>
      <w:r w:rsidRPr="004F493E">
        <w:t>everyone has the right to education. The State guarantees free general education. Schooling is supervised by the State.</w:t>
      </w:r>
      <w:r w:rsidR="001B5035">
        <w:t>”</w:t>
      </w:r>
    </w:p>
    <w:p w14:paraId="447DB225" w14:textId="003C23AF" w:rsidR="00D02317" w:rsidRPr="004F493E" w:rsidRDefault="00D02317" w:rsidP="00D02317">
      <w:pPr>
        <w:pStyle w:val="SingleTxtG"/>
      </w:pPr>
      <w:r w:rsidRPr="004F493E">
        <w:t>14.</w:t>
      </w:r>
      <w:r w:rsidRPr="004F493E">
        <w:tab/>
        <w:t xml:space="preserve">Under article 65 of the Constitution, </w:t>
      </w:r>
      <w:r w:rsidR="001B5035">
        <w:t>“</w:t>
      </w:r>
      <w:r w:rsidRPr="004F493E">
        <w:t>children are equal before the law, irrespective of their background and the civil status of their parents. Mothers and children are protected by the State.</w:t>
      </w:r>
      <w:r w:rsidR="001B5035">
        <w:t>”</w:t>
      </w:r>
    </w:p>
    <w:p w14:paraId="25280B9A" w14:textId="33F95AA8" w:rsidR="00D02317" w:rsidRPr="004F493E" w:rsidRDefault="00D02317" w:rsidP="00D02317">
      <w:pPr>
        <w:pStyle w:val="SingleTxtG"/>
      </w:pPr>
      <w:r w:rsidRPr="004F493E">
        <w:t>15.</w:t>
      </w:r>
      <w:r w:rsidRPr="004F493E">
        <w:tab/>
        <w:t xml:space="preserve">Under article 5 of the Education Act, </w:t>
      </w:r>
      <w:r w:rsidR="001B5035">
        <w:t>“</w:t>
      </w:r>
      <w:r w:rsidRPr="004F493E">
        <w:t>everyone is guaranteed equal rights to education, without distinction as to sex, race, ethnicity, language, religion, social origin, beliefs or personal or social status</w:t>
      </w:r>
      <w:r w:rsidR="001B5035">
        <w:t>”</w:t>
      </w:r>
      <w:r w:rsidRPr="004F493E">
        <w:t>.</w:t>
      </w:r>
    </w:p>
    <w:p w14:paraId="0C51D928" w14:textId="2A3A9CCD" w:rsidR="00D02317" w:rsidRPr="004F493E" w:rsidRDefault="00D02317" w:rsidP="00D02317">
      <w:pPr>
        <w:pStyle w:val="SingleTxtG"/>
      </w:pPr>
      <w:r w:rsidRPr="004F493E">
        <w:t>16.</w:t>
      </w:r>
      <w:r w:rsidRPr="004F493E">
        <w:tab/>
        <w:t xml:space="preserve">In accordance with article 6 of the Preschool Education Act, </w:t>
      </w:r>
      <w:r w:rsidR="001B5035">
        <w:t>“</w:t>
      </w:r>
      <w:r w:rsidRPr="004F493E">
        <w:t>every child has a right to preschool education. The State guarantees the right of every child to receive, in State preschool education institutions, one year of compulsory preparation for general education during the year prior to his or her admission to a general education institution.</w:t>
      </w:r>
      <w:r w:rsidR="001B5035">
        <w:t>”</w:t>
      </w:r>
    </w:p>
    <w:p w14:paraId="3B048E93" w14:textId="085FEF18" w:rsidR="00D02317" w:rsidRPr="004F493E" w:rsidRDefault="00D02317" w:rsidP="00D02317">
      <w:pPr>
        <w:pStyle w:val="SingleTxtG"/>
      </w:pPr>
      <w:r w:rsidRPr="004F493E">
        <w:t>17.</w:t>
      </w:r>
      <w:r w:rsidRPr="004F493E">
        <w:tab/>
        <w:t xml:space="preserve">Lyuli/Roma children attend preschool education institutions and acquire, on an equal footing with other children, all the necessary knowledge, skills and abilities in accordance with State requirements for early years and preschool child development and with the </w:t>
      </w:r>
      <w:r w:rsidR="001B5035">
        <w:t>“</w:t>
      </w:r>
      <w:r w:rsidRPr="004F493E">
        <w:t xml:space="preserve">Ilk </w:t>
      </w:r>
      <w:proofErr w:type="spellStart"/>
      <w:r w:rsidRPr="004F493E">
        <w:t>qadam</w:t>
      </w:r>
      <w:proofErr w:type="spellEnd"/>
      <w:r w:rsidR="001B5035">
        <w:t>”</w:t>
      </w:r>
      <w:r w:rsidRPr="004F493E">
        <w:t xml:space="preserve"> (First Step) State programme.</w:t>
      </w:r>
    </w:p>
    <w:p w14:paraId="38DE7C56" w14:textId="77777777" w:rsidR="00D02317" w:rsidRPr="004F493E" w:rsidRDefault="00D02317" w:rsidP="00D02317">
      <w:pPr>
        <w:pStyle w:val="SingleTxtG"/>
      </w:pPr>
      <w:r w:rsidRPr="004F493E">
        <w:t>18.</w:t>
      </w:r>
      <w:r w:rsidRPr="004F493E">
        <w:tab/>
        <w:t>Since 2020, work has been under way to improve oversight by the parliament, deputies and the public of the implementation of the strategic framework for the development of the preschool education system up to 2030.</w:t>
      </w:r>
    </w:p>
    <w:p w14:paraId="4A54CE67" w14:textId="77777777" w:rsidR="00D02317" w:rsidRPr="004F493E" w:rsidRDefault="00D02317" w:rsidP="00D02317">
      <w:pPr>
        <w:pStyle w:val="SingleTxtG"/>
      </w:pPr>
      <w:r w:rsidRPr="004F493E">
        <w:t>19.</w:t>
      </w:r>
      <w:r w:rsidRPr="004F493E">
        <w:tab/>
        <w:t>Extensive efforts are being made to implement the Preschool Education Act in the country. The proportion of children aged 3–7 years in preschool has increased from 27 to 54 per cent (1,413,290 out of 2.7 million children), and the number of preschool education institutions has increased from 5,211 to 14,181. Alternative forms of preschool education are being developed, and mobile and modular preschool education centres are being widely introduced.</w:t>
      </w:r>
    </w:p>
    <w:p w14:paraId="327F131F" w14:textId="77777777" w:rsidR="00D02317" w:rsidRPr="004F493E" w:rsidRDefault="00D02317" w:rsidP="00D02317">
      <w:pPr>
        <w:pStyle w:val="SingleTxtG"/>
      </w:pPr>
      <w:r w:rsidRPr="004F493E">
        <w:t>20.</w:t>
      </w:r>
      <w:r w:rsidRPr="004F493E">
        <w:tab/>
        <w:t>At general education institutions, teaching is provided in accordance with State educational standards and in seven languages (Uzbek, Russian, Karakalpak, Kazakh, Kyrgyz, Tajik and Turkmen).</w:t>
      </w:r>
    </w:p>
    <w:p w14:paraId="500D4D99" w14:textId="77777777" w:rsidR="00D02317" w:rsidRPr="004F493E" w:rsidRDefault="00D02317" w:rsidP="00D02317">
      <w:pPr>
        <w:pStyle w:val="SingleTxtG"/>
      </w:pPr>
      <w:r w:rsidRPr="004F493E">
        <w:t>21.</w:t>
      </w:r>
      <w:r w:rsidRPr="004F493E">
        <w:tab/>
        <w:t>In Uzbekistan, an integrated system has been set up to ensure close cooperation between preschool, general primary and secondary, specialized secondary, vocational and higher education institutions and to create all the conditions for the full enjoyment by Lyuli/Roma persons of their rights to education.</w:t>
      </w:r>
    </w:p>
    <w:p w14:paraId="2966CF69" w14:textId="77777777" w:rsidR="00D02317" w:rsidRPr="004F493E" w:rsidRDefault="00D02317" w:rsidP="00D02317">
      <w:pPr>
        <w:pStyle w:val="SingleTxtG"/>
      </w:pPr>
      <w:r w:rsidRPr="004F493E">
        <w:t>22.</w:t>
      </w:r>
      <w:r w:rsidRPr="004F493E">
        <w:tab/>
        <w:t>For example, approximately 1,700 Lyuli/Roma persons live in Yuqori Chirchiq District in Tashkent Province. This number includes approximately 800 school-age children: there are 791 children, among them 267 girls, who attend school. In the 2020/21 school year, 24 Lyuli/Roma children are enrolled in the first grade. There are no children outside the compulsory education system. In 2020, 24 Lyuli/Roma children finished school, and 2 entered higher education institutions in Uzbekistan.</w:t>
      </w:r>
    </w:p>
    <w:p w14:paraId="682FA70A" w14:textId="0AB8E0C3" w:rsidR="00D02317" w:rsidRPr="004F493E" w:rsidRDefault="002C58AE" w:rsidP="002C58AE">
      <w:pPr>
        <w:pStyle w:val="H1G"/>
      </w:pPr>
      <w:r w:rsidRPr="004F493E">
        <w:tab/>
      </w:r>
      <w:r w:rsidRPr="004F493E">
        <w:tab/>
      </w:r>
      <w:r w:rsidR="00D02317" w:rsidRPr="004F493E">
        <w:t>Follow-up information relating to paragraph 19 of the concluding observations</w:t>
      </w:r>
    </w:p>
    <w:p w14:paraId="072817CF" w14:textId="77777777" w:rsidR="00D02317" w:rsidRPr="004F493E" w:rsidRDefault="00D02317" w:rsidP="00D02317">
      <w:pPr>
        <w:pStyle w:val="SingleTxtG"/>
      </w:pPr>
      <w:r w:rsidRPr="004F493E">
        <w:t>23.</w:t>
      </w:r>
      <w:r w:rsidRPr="004F493E">
        <w:tab/>
        <w:t>Reply to paragraph 19. According to data from the Ministry of Internal Affairs, in the period up to 30 October 2020, over 30,000 (specifically, 30,090) criminal investigations were carried out, during which 5,059 persons were remanded in custody as a preventive measure. An analysis of the ethnicity of these persons shows that, in total, the preventive measure of remand in custody was applied in respect of members of 18 ethnic groups: 4,703 Uzbeks, 154 Russians, 84 Kazakhs, 71 Karakalpaks, 60 Tajiks, 30 Tatars, 12 Turks, 14 Lyuli/Roma persons, 11 Iranians, 9 Koreans, 6 Kyrgyz, 5 Uighurs, 3 Turkmens, 3 Afghans, 2 Azerbaijanis, 2 Moldovans, 1 Bashkir and 1 Bangladeshi. Of these persons, 211 were women and 79 minors.</w:t>
      </w:r>
    </w:p>
    <w:p w14:paraId="28260644" w14:textId="77777777" w:rsidR="00D02317" w:rsidRPr="004F493E" w:rsidRDefault="00D02317" w:rsidP="00D02317">
      <w:pPr>
        <w:pStyle w:val="SingleTxtG"/>
      </w:pPr>
      <w:r w:rsidRPr="004F493E">
        <w:t>24.</w:t>
      </w:r>
      <w:r w:rsidRPr="004F493E">
        <w:tab/>
        <w:t>An analysis of the data on foreign nationals shows that three citizens of Kazakhstan, two citizens of the Russian Federation and one each of Kyrgyzstan, Tajikistan and Moldova were remanded in custody as a preventive measure.</w:t>
      </w:r>
    </w:p>
    <w:p w14:paraId="55CB1CAB" w14:textId="77777777" w:rsidR="00D02317" w:rsidRPr="004F493E" w:rsidRDefault="00D02317" w:rsidP="00D02317">
      <w:pPr>
        <w:pStyle w:val="SingleTxtG"/>
      </w:pPr>
      <w:r w:rsidRPr="004F493E">
        <w:t>25.</w:t>
      </w:r>
      <w:r w:rsidRPr="004F493E">
        <w:tab/>
        <w:t>As at 1 November 2020, the following persons were being held in prisons (places of detention) in Uzbekistan:</w:t>
      </w:r>
    </w:p>
    <w:p w14:paraId="6C17AE46" w14:textId="65799893" w:rsidR="00D02317" w:rsidRPr="004F493E" w:rsidRDefault="00D02317" w:rsidP="00226848">
      <w:pPr>
        <w:pStyle w:val="Bullet1G"/>
      </w:pPr>
      <w:r w:rsidRPr="004F493E">
        <w:tab/>
        <w:t>(1) 18,947 ethnic Uzbeks; (2) 1,386 ethnic Russians; (3) 941 ethnic Tajiks; (4) 561 ethnic Tatars; (5) 433 ethnic Kazakhs; (6) 256 ethnic Karakalpaks; (7) 165 ethnic Turkmens; (8) 133 ethnic Koreans; (9) 88 ethnic Uighurs; (10) 77 ethnic Kyrgyz; (11) 71 ethnic Ukrainians; (12) 23 ethnic Afghans; and (13) 9 ethnic Belarusians. For women, the numbers were as follows: 806 ethnic Uzbeks, 69 ethnic Russians, 16 ethnic Tatars, 3 ethnic Uighurs, 4 ethnic Ukrainians, 15 ethnic Kazakhs, 3 ethnic Kyrgyz, 44 ethnic Tajiks, 6 ethnic Turkmens, 3 ethnic Afghans, 6 ethnic Koreans and 9 ethnic Karakalpaks. For minors, the numbers were as follows: 43 ethnic Uzbeks, 5 ethnic Kazakhs, 3 ethnic Tajiks and 1 ethnic Russian.</w:t>
      </w:r>
    </w:p>
    <w:p w14:paraId="6385B1AF" w14:textId="04DF3904" w:rsidR="00D02317" w:rsidRPr="004F493E" w:rsidRDefault="00D02317" w:rsidP="00226848">
      <w:pPr>
        <w:pStyle w:val="Bullet1G"/>
      </w:pPr>
      <w:r w:rsidRPr="004F493E">
        <w:tab/>
        <w:t>The following foreign nationals were being held in prisons (places of detention): 2 nationals of Azerbaijan, 2 nationals of Armenia, 80 nationals of Afghanistan, 1 national of Belarus, 20 nationals of Kazakhstan, 4 nationals of Cameroon, 1 national of China, 2 nationals of Korea, 36 nationals of Kyrgyzstan, 31 nationals of the Russian Federation, 80 nationals of Tajikistan, 6 nationals of Turkmenistan, 2 nationals of Turkey and 6 nationals of Ukraine. The following stateless persons were being held in prisons (places of detention): 108 ethnic Uzbeks, 30 ethnic Russians, 8 ethnic Tatars, 8 ethnic Uighurs, 8 ethnic Ukrainians, 5 ethnic Kazakhs, 6 ethnic Kyrgyz, 13 ethnic Tajiks, 2 ethnic Turkmens and 9 ethnic Koreans.</w:t>
      </w:r>
    </w:p>
    <w:p w14:paraId="1AFE62F7" w14:textId="36161A95" w:rsidR="00D02317" w:rsidRPr="004F493E" w:rsidRDefault="00D02317" w:rsidP="00D02317">
      <w:pPr>
        <w:pStyle w:val="SingleTxtG"/>
      </w:pPr>
      <w:r w:rsidRPr="004F493E">
        <w:t>26.</w:t>
      </w:r>
      <w:r w:rsidRPr="004F493E">
        <w:tab/>
        <w:t xml:space="preserve">Item 78 of the road map for the implementation of the National Human Rights Strategy, which was approved by presidential decree on 22 June 2020, provides for: improvements to the State and non-State statistical system for data collection with a view to developing qualitative and quantitative human rights protection indicators in accordance with international requirements; the development and implementation of a data-collection system with a focus on giving effect to the </w:t>
      </w:r>
      <w:r w:rsidR="001B5035">
        <w:t>“</w:t>
      </w:r>
      <w:r w:rsidRPr="004F493E">
        <w:t>leave no one behind</w:t>
      </w:r>
      <w:r w:rsidR="001B5035">
        <w:t>”</w:t>
      </w:r>
      <w:r w:rsidRPr="004F493E">
        <w:t xml:space="preserve"> principle of the Sustainable Development Goals; and skills upgrading for staff who deal with court statistics through the involvement of foreign experts who have sufficient practical experience and skills in this area, with the aim of further improving court statistics related to the protection of human rights.</w:t>
      </w:r>
    </w:p>
    <w:p w14:paraId="5BC1E800" w14:textId="4364D985" w:rsidR="00083EA2" w:rsidRPr="004F493E" w:rsidRDefault="00083EA2">
      <w:pPr>
        <w:suppressAutoHyphens w:val="0"/>
        <w:spacing w:after="200" w:line="276" w:lineRule="auto"/>
        <w:rPr>
          <w:rFonts w:eastAsia="SimSun"/>
          <w:lang w:eastAsia="zh-CN"/>
        </w:rPr>
      </w:pPr>
      <w:r w:rsidRPr="004F493E">
        <w:br w:type="page"/>
      </w:r>
    </w:p>
    <w:p w14:paraId="4131C889" w14:textId="77777777" w:rsidR="00083EA2" w:rsidRPr="004F493E" w:rsidRDefault="00083EA2" w:rsidP="00D02317">
      <w:pPr>
        <w:pStyle w:val="SingleTxtG"/>
        <w:sectPr w:rsidR="00083EA2" w:rsidRPr="004F493E" w:rsidSect="009A7672">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0FC14928" w14:textId="77777777" w:rsidR="00083EA2" w:rsidRPr="004F493E" w:rsidRDefault="00083EA2" w:rsidP="008F24E1">
      <w:pPr>
        <w:pStyle w:val="H23G"/>
        <w:spacing w:after="240"/>
      </w:pPr>
      <w:r w:rsidRPr="004F493E">
        <w:t>Information on the ethnicity of persons held in temporary holding facilities of the internal affairs agencies</w:t>
      </w:r>
    </w:p>
    <w:tbl>
      <w:tblPr>
        <w:tblW w:w="13041" w:type="dxa"/>
        <w:tblInd w:w="28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82"/>
        <w:gridCol w:w="2112"/>
        <w:gridCol w:w="1034"/>
        <w:gridCol w:w="1035"/>
        <w:gridCol w:w="1035"/>
        <w:gridCol w:w="1034"/>
        <w:gridCol w:w="1035"/>
        <w:gridCol w:w="1035"/>
        <w:gridCol w:w="1034"/>
        <w:gridCol w:w="1035"/>
        <w:gridCol w:w="1035"/>
        <w:gridCol w:w="1035"/>
      </w:tblGrid>
      <w:tr w:rsidR="0000289B" w:rsidRPr="004F493E" w14:paraId="35DFA2DB" w14:textId="77777777" w:rsidTr="007D3A7E">
        <w:trPr>
          <w:tblHeader/>
        </w:trPr>
        <w:tc>
          <w:tcPr>
            <w:tcW w:w="582" w:type="dxa"/>
            <w:vMerge w:val="restart"/>
            <w:tcBorders>
              <w:top w:val="single" w:sz="4" w:space="0" w:color="auto"/>
            </w:tcBorders>
            <w:shd w:val="clear" w:color="auto" w:fill="auto"/>
            <w:vAlign w:val="bottom"/>
          </w:tcPr>
          <w:p w14:paraId="09859582" w14:textId="72E76177" w:rsidR="0000289B" w:rsidRPr="004F493E" w:rsidRDefault="0000289B" w:rsidP="005478B0">
            <w:pPr>
              <w:spacing w:before="40" w:after="40" w:line="220" w:lineRule="exact"/>
              <w:ind w:right="113"/>
              <w:rPr>
                <w:bCs/>
                <w:i/>
                <w:sz w:val="18"/>
              </w:rPr>
            </w:pPr>
            <w:r w:rsidRPr="004F493E">
              <w:rPr>
                <w:i/>
                <w:iCs/>
                <w:sz w:val="16"/>
              </w:rPr>
              <w:t>No.</w:t>
            </w:r>
          </w:p>
        </w:tc>
        <w:tc>
          <w:tcPr>
            <w:tcW w:w="2112" w:type="dxa"/>
            <w:vMerge w:val="restart"/>
            <w:tcBorders>
              <w:top w:val="single" w:sz="4" w:space="0" w:color="auto"/>
            </w:tcBorders>
            <w:shd w:val="clear" w:color="auto" w:fill="auto"/>
            <w:vAlign w:val="bottom"/>
          </w:tcPr>
          <w:p w14:paraId="64C55B3D" w14:textId="521909C8" w:rsidR="0000289B" w:rsidRPr="004F493E" w:rsidRDefault="0000289B" w:rsidP="00137463">
            <w:pPr>
              <w:spacing w:before="40" w:after="40" w:line="220" w:lineRule="exact"/>
              <w:ind w:right="113"/>
              <w:rPr>
                <w:bCs/>
                <w:i/>
                <w:sz w:val="18"/>
              </w:rPr>
            </w:pPr>
            <w:r w:rsidRPr="004F493E">
              <w:rPr>
                <w:i/>
                <w:iCs/>
                <w:sz w:val="16"/>
              </w:rPr>
              <w:t>Name of region</w:t>
            </w:r>
          </w:p>
        </w:tc>
        <w:tc>
          <w:tcPr>
            <w:tcW w:w="1034" w:type="dxa"/>
            <w:vMerge w:val="restart"/>
            <w:tcBorders>
              <w:top w:val="single" w:sz="4" w:space="0" w:color="auto"/>
            </w:tcBorders>
            <w:shd w:val="clear" w:color="auto" w:fill="auto"/>
            <w:vAlign w:val="bottom"/>
          </w:tcPr>
          <w:p w14:paraId="024A2A26" w14:textId="218103CA" w:rsidR="0000289B" w:rsidRPr="004F493E" w:rsidRDefault="0000289B" w:rsidP="005478B0">
            <w:pPr>
              <w:spacing w:before="40" w:after="40" w:line="220" w:lineRule="exact"/>
              <w:ind w:right="113"/>
              <w:jc w:val="right"/>
              <w:rPr>
                <w:bCs/>
                <w:i/>
                <w:sz w:val="18"/>
              </w:rPr>
            </w:pPr>
            <w:r w:rsidRPr="004F493E">
              <w:rPr>
                <w:bCs/>
                <w:i/>
                <w:iCs/>
                <w:sz w:val="16"/>
              </w:rPr>
              <w:t>Total</w:t>
            </w:r>
          </w:p>
        </w:tc>
        <w:tc>
          <w:tcPr>
            <w:tcW w:w="5174" w:type="dxa"/>
            <w:gridSpan w:val="5"/>
            <w:tcBorders>
              <w:top w:val="single" w:sz="4" w:space="0" w:color="auto"/>
              <w:bottom w:val="single" w:sz="4" w:space="0" w:color="auto"/>
              <w:right w:val="single" w:sz="24" w:space="0" w:color="FFFFFF" w:themeColor="background1"/>
            </w:tcBorders>
            <w:shd w:val="clear" w:color="auto" w:fill="auto"/>
            <w:vAlign w:val="bottom"/>
          </w:tcPr>
          <w:p w14:paraId="63910EEF" w14:textId="57CDAF8E" w:rsidR="0000289B" w:rsidRPr="004F493E" w:rsidRDefault="0000289B" w:rsidP="00124228">
            <w:pPr>
              <w:suppressAutoHyphens w:val="0"/>
              <w:spacing w:before="40" w:after="40" w:line="220" w:lineRule="exact"/>
              <w:ind w:right="113"/>
              <w:jc w:val="center"/>
              <w:rPr>
                <w:i/>
                <w:iCs/>
                <w:sz w:val="16"/>
                <w:szCs w:val="16"/>
              </w:rPr>
            </w:pPr>
            <w:r w:rsidRPr="004F493E">
              <w:rPr>
                <w:i/>
                <w:iCs/>
                <w:sz w:val="16"/>
              </w:rPr>
              <w:t>By ethnicity</w:t>
            </w:r>
          </w:p>
        </w:tc>
        <w:tc>
          <w:tcPr>
            <w:tcW w:w="2069" w:type="dxa"/>
            <w:gridSpan w:val="2"/>
            <w:tcBorders>
              <w:top w:val="single" w:sz="4" w:space="0" w:color="auto"/>
              <w:left w:val="single" w:sz="24" w:space="0" w:color="FFFFFF" w:themeColor="background1"/>
              <w:bottom w:val="single" w:sz="4" w:space="0" w:color="auto"/>
            </w:tcBorders>
            <w:shd w:val="clear" w:color="auto" w:fill="FFFFFF" w:themeFill="background1"/>
            <w:vAlign w:val="bottom"/>
          </w:tcPr>
          <w:p w14:paraId="6C5DFF03" w14:textId="73F5256C" w:rsidR="0000289B" w:rsidRPr="004F493E" w:rsidRDefault="0000289B" w:rsidP="00124228">
            <w:pPr>
              <w:suppressAutoHyphens w:val="0"/>
              <w:spacing w:before="40" w:after="40" w:line="220" w:lineRule="exact"/>
              <w:ind w:left="421" w:right="113"/>
              <w:jc w:val="center"/>
              <w:rPr>
                <w:i/>
                <w:iCs/>
                <w:sz w:val="16"/>
                <w:szCs w:val="16"/>
              </w:rPr>
            </w:pPr>
            <w:r w:rsidRPr="004F493E">
              <w:rPr>
                <w:i/>
                <w:iCs/>
                <w:sz w:val="16"/>
              </w:rPr>
              <w:t>Including</w:t>
            </w:r>
          </w:p>
        </w:tc>
        <w:tc>
          <w:tcPr>
            <w:tcW w:w="1035" w:type="dxa"/>
            <w:vMerge w:val="restart"/>
            <w:tcBorders>
              <w:top w:val="single" w:sz="4" w:space="0" w:color="auto"/>
            </w:tcBorders>
            <w:shd w:val="clear" w:color="auto" w:fill="auto"/>
            <w:vAlign w:val="bottom"/>
          </w:tcPr>
          <w:p w14:paraId="6D0D09DA" w14:textId="05E20287" w:rsidR="0000289B" w:rsidRPr="004F493E" w:rsidRDefault="0000289B" w:rsidP="005478B0">
            <w:pPr>
              <w:suppressAutoHyphens w:val="0"/>
              <w:spacing w:before="40" w:after="40" w:line="220" w:lineRule="exact"/>
              <w:ind w:right="113"/>
              <w:jc w:val="right"/>
              <w:rPr>
                <w:bCs/>
                <w:i/>
                <w:sz w:val="18"/>
              </w:rPr>
            </w:pPr>
            <w:r w:rsidRPr="004F493E">
              <w:rPr>
                <w:i/>
                <w:iCs/>
                <w:sz w:val="16"/>
              </w:rPr>
              <w:t>Foreign nationals</w:t>
            </w:r>
          </w:p>
        </w:tc>
        <w:tc>
          <w:tcPr>
            <w:tcW w:w="1035" w:type="dxa"/>
            <w:vMerge w:val="restart"/>
            <w:tcBorders>
              <w:top w:val="single" w:sz="4" w:space="0" w:color="auto"/>
            </w:tcBorders>
            <w:shd w:val="clear" w:color="auto" w:fill="auto"/>
            <w:vAlign w:val="bottom"/>
          </w:tcPr>
          <w:p w14:paraId="283FE276" w14:textId="4D1DEAE9" w:rsidR="0000289B" w:rsidRPr="004F493E" w:rsidRDefault="0000289B" w:rsidP="005478B0">
            <w:pPr>
              <w:suppressAutoHyphens w:val="0"/>
              <w:spacing w:before="40" w:after="40" w:line="220" w:lineRule="exact"/>
              <w:ind w:right="113"/>
              <w:jc w:val="right"/>
              <w:rPr>
                <w:bCs/>
                <w:i/>
                <w:sz w:val="18"/>
              </w:rPr>
            </w:pPr>
            <w:r w:rsidRPr="004F493E">
              <w:rPr>
                <w:i/>
                <w:iCs/>
                <w:sz w:val="16"/>
              </w:rPr>
              <w:t>Stateless persons</w:t>
            </w:r>
          </w:p>
        </w:tc>
      </w:tr>
      <w:tr w:rsidR="0000289B" w:rsidRPr="004F493E" w14:paraId="348A3E52" w14:textId="77777777" w:rsidTr="007D3A7E">
        <w:trPr>
          <w:tblHeader/>
        </w:trPr>
        <w:tc>
          <w:tcPr>
            <w:tcW w:w="582" w:type="dxa"/>
            <w:vMerge/>
            <w:tcBorders>
              <w:bottom w:val="single" w:sz="12" w:space="0" w:color="auto"/>
            </w:tcBorders>
            <w:shd w:val="clear" w:color="auto" w:fill="auto"/>
            <w:vAlign w:val="bottom"/>
          </w:tcPr>
          <w:p w14:paraId="2DDDCE28" w14:textId="0DC25299" w:rsidR="0000289B" w:rsidRPr="004F493E" w:rsidRDefault="0000289B" w:rsidP="005478B0">
            <w:pPr>
              <w:suppressAutoHyphens w:val="0"/>
              <w:spacing w:before="40" w:after="40" w:line="220" w:lineRule="exact"/>
              <w:ind w:right="113"/>
              <w:rPr>
                <w:bCs/>
                <w:i/>
                <w:sz w:val="18"/>
              </w:rPr>
            </w:pPr>
          </w:p>
        </w:tc>
        <w:tc>
          <w:tcPr>
            <w:tcW w:w="2112" w:type="dxa"/>
            <w:vMerge/>
            <w:tcBorders>
              <w:bottom w:val="single" w:sz="12" w:space="0" w:color="auto"/>
            </w:tcBorders>
            <w:shd w:val="clear" w:color="auto" w:fill="auto"/>
            <w:vAlign w:val="bottom"/>
          </w:tcPr>
          <w:p w14:paraId="313AA049" w14:textId="2F0446B3" w:rsidR="0000289B" w:rsidRPr="004F493E" w:rsidRDefault="0000289B" w:rsidP="00137463">
            <w:pPr>
              <w:suppressAutoHyphens w:val="0"/>
              <w:spacing w:before="40" w:after="40" w:line="220" w:lineRule="exact"/>
              <w:ind w:right="113"/>
              <w:rPr>
                <w:bCs/>
                <w:i/>
                <w:sz w:val="18"/>
              </w:rPr>
            </w:pPr>
          </w:p>
        </w:tc>
        <w:tc>
          <w:tcPr>
            <w:tcW w:w="1034" w:type="dxa"/>
            <w:vMerge/>
            <w:tcBorders>
              <w:bottom w:val="single" w:sz="12" w:space="0" w:color="auto"/>
            </w:tcBorders>
            <w:shd w:val="clear" w:color="auto" w:fill="auto"/>
            <w:vAlign w:val="bottom"/>
          </w:tcPr>
          <w:p w14:paraId="3123DC80" w14:textId="7859A0F6" w:rsidR="0000289B" w:rsidRPr="004F493E" w:rsidRDefault="0000289B" w:rsidP="005478B0">
            <w:pPr>
              <w:suppressAutoHyphens w:val="0"/>
              <w:spacing w:before="40" w:after="40" w:line="220" w:lineRule="exact"/>
              <w:ind w:right="113"/>
              <w:jc w:val="right"/>
              <w:rPr>
                <w:bCs/>
                <w:i/>
                <w:sz w:val="18"/>
              </w:rPr>
            </w:pPr>
          </w:p>
        </w:tc>
        <w:tc>
          <w:tcPr>
            <w:tcW w:w="1035" w:type="dxa"/>
            <w:tcBorders>
              <w:top w:val="single" w:sz="4" w:space="0" w:color="auto"/>
              <w:bottom w:val="single" w:sz="12" w:space="0" w:color="auto"/>
            </w:tcBorders>
            <w:shd w:val="clear" w:color="auto" w:fill="auto"/>
            <w:vAlign w:val="bottom"/>
          </w:tcPr>
          <w:p w14:paraId="47CED505" w14:textId="77777777" w:rsidR="0000289B" w:rsidRPr="004F493E" w:rsidRDefault="0000289B" w:rsidP="005478B0">
            <w:pPr>
              <w:suppressAutoHyphens w:val="0"/>
              <w:spacing w:before="40" w:after="40" w:line="220" w:lineRule="exact"/>
              <w:ind w:right="113"/>
              <w:jc w:val="right"/>
              <w:rPr>
                <w:bCs/>
                <w:i/>
                <w:sz w:val="16"/>
                <w:szCs w:val="16"/>
              </w:rPr>
            </w:pPr>
            <w:r w:rsidRPr="004F493E">
              <w:rPr>
                <w:i/>
                <w:iCs/>
                <w:sz w:val="16"/>
                <w:szCs w:val="16"/>
              </w:rPr>
              <w:t>Russian</w:t>
            </w:r>
          </w:p>
        </w:tc>
        <w:tc>
          <w:tcPr>
            <w:tcW w:w="1035" w:type="dxa"/>
            <w:tcBorders>
              <w:top w:val="single" w:sz="4" w:space="0" w:color="auto"/>
              <w:bottom w:val="single" w:sz="12" w:space="0" w:color="auto"/>
            </w:tcBorders>
            <w:shd w:val="clear" w:color="auto" w:fill="auto"/>
            <w:vAlign w:val="bottom"/>
          </w:tcPr>
          <w:p w14:paraId="64CEF555" w14:textId="77777777" w:rsidR="0000289B" w:rsidRPr="004F493E" w:rsidRDefault="0000289B" w:rsidP="005478B0">
            <w:pPr>
              <w:suppressAutoHyphens w:val="0"/>
              <w:spacing w:before="40" w:after="40" w:line="220" w:lineRule="exact"/>
              <w:ind w:right="113"/>
              <w:jc w:val="right"/>
              <w:rPr>
                <w:bCs/>
                <w:i/>
                <w:sz w:val="16"/>
                <w:szCs w:val="16"/>
              </w:rPr>
            </w:pPr>
            <w:r w:rsidRPr="004F493E">
              <w:rPr>
                <w:i/>
                <w:iCs/>
                <w:sz w:val="16"/>
                <w:szCs w:val="16"/>
              </w:rPr>
              <w:t>Kazakh</w:t>
            </w:r>
          </w:p>
        </w:tc>
        <w:tc>
          <w:tcPr>
            <w:tcW w:w="1034" w:type="dxa"/>
            <w:tcBorders>
              <w:top w:val="single" w:sz="4" w:space="0" w:color="auto"/>
              <w:bottom w:val="single" w:sz="12" w:space="0" w:color="auto"/>
            </w:tcBorders>
            <w:shd w:val="clear" w:color="auto" w:fill="auto"/>
            <w:vAlign w:val="bottom"/>
          </w:tcPr>
          <w:p w14:paraId="72A6B9E2" w14:textId="77777777" w:rsidR="0000289B" w:rsidRPr="004F493E" w:rsidRDefault="0000289B" w:rsidP="005478B0">
            <w:pPr>
              <w:suppressAutoHyphens w:val="0"/>
              <w:spacing w:before="40" w:after="40" w:line="220" w:lineRule="exact"/>
              <w:ind w:right="113"/>
              <w:jc w:val="right"/>
              <w:rPr>
                <w:bCs/>
                <w:i/>
                <w:sz w:val="16"/>
                <w:szCs w:val="16"/>
              </w:rPr>
            </w:pPr>
            <w:r w:rsidRPr="004F493E">
              <w:rPr>
                <w:i/>
                <w:iCs/>
                <w:sz w:val="16"/>
                <w:szCs w:val="16"/>
              </w:rPr>
              <w:t>Tajik</w:t>
            </w:r>
          </w:p>
        </w:tc>
        <w:tc>
          <w:tcPr>
            <w:tcW w:w="1035" w:type="dxa"/>
            <w:tcBorders>
              <w:top w:val="single" w:sz="4" w:space="0" w:color="auto"/>
              <w:bottom w:val="single" w:sz="12" w:space="0" w:color="auto"/>
            </w:tcBorders>
            <w:shd w:val="clear" w:color="auto" w:fill="auto"/>
            <w:vAlign w:val="bottom"/>
          </w:tcPr>
          <w:p w14:paraId="0136048C" w14:textId="77777777" w:rsidR="0000289B" w:rsidRPr="004F493E" w:rsidRDefault="0000289B" w:rsidP="005478B0">
            <w:pPr>
              <w:suppressAutoHyphens w:val="0"/>
              <w:spacing w:before="40" w:after="40" w:line="220" w:lineRule="exact"/>
              <w:ind w:right="113"/>
              <w:jc w:val="right"/>
              <w:rPr>
                <w:bCs/>
                <w:i/>
                <w:sz w:val="16"/>
                <w:szCs w:val="16"/>
              </w:rPr>
            </w:pPr>
            <w:r w:rsidRPr="004F493E">
              <w:rPr>
                <w:i/>
                <w:iCs/>
                <w:sz w:val="16"/>
                <w:szCs w:val="16"/>
              </w:rPr>
              <w:t>Kyrgyz</w:t>
            </w:r>
          </w:p>
        </w:tc>
        <w:tc>
          <w:tcPr>
            <w:tcW w:w="1035" w:type="dxa"/>
            <w:tcBorders>
              <w:top w:val="single" w:sz="4" w:space="0" w:color="auto"/>
              <w:bottom w:val="single" w:sz="12" w:space="0" w:color="auto"/>
              <w:right w:val="single" w:sz="24" w:space="0" w:color="FFFFFF" w:themeColor="background1"/>
            </w:tcBorders>
            <w:shd w:val="clear" w:color="auto" w:fill="auto"/>
            <w:vAlign w:val="bottom"/>
          </w:tcPr>
          <w:p w14:paraId="105922A3" w14:textId="77777777" w:rsidR="0000289B" w:rsidRPr="004F493E" w:rsidRDefault="0000289B" w:rsidP="005478B0">
            <w:pPr>
              <w:suppressAutoHyphens w:val="0"/>
              <w:spacing w:before="40" w:after="40" w:line="220" w:lineRule="exact"/>
              <w:ind w:right="113"/>
              <w:jc w:val="right"/>
              <w:rPr>
                <w:bCs/>
                <w:i/>
                <w:sz w:val="16"/>
                <w:szCs w:val="16"/>
              </w:rPr>
            </w:pPr>
            <w:r w:rsidRPr="004F493E">
              <w:rPr>
                <w:i/>
                <w:iCs/>
                <w:sz w:val="16"/>
                <w:szCs w:val="16"/>
              </w:rPr>
              <w:t>Tatar</w:t>
            </w:r>
          </w:p>
        </w:tc>
        <w:tc>
          <w:tcPr>
            <w:tcW w:w="1034" w:type="dxa"/>
            <w:tcBorders>
              <w:top w:val="single" w:sz="4" w:space="0" w:color="auto"/>
              <w:left w:val="single" w:sz="24" w:space="0" w:color="FFFFFF" w:themeColor="background1"/>
              <w:bottom w:val="single" w:sz="12" w:space="0" w:color="auto"/>
            </w:tcBorders>
            <w:shd w:val="clear" w:color="auto" w:fill="FFFFFF" w:themeFill="background1"/>
            <w:vAlign w:val="bottom"/>
          </w:tcPr>
          <w:p w14:paraId="46928E66" w14:textId="77777777" w:rsidR="0000289B" w:rsidRPr="004F493E" w:rsidRDefault="0000289B" w:rsidP="00441FDA">
            <w:pPr>
              <w:suppressAutoHyphens w:val="0"/>
              <w:spacing w:before="40" w:after="40" w:line="220" w:lineRule="exact"/>
              <w:ind w:left="563" w:right="113" w:hanging="285"/>
              <w:jc w:val="right"/>
              <w:rPr>
                <w:bCs/>
                <w:i/>
                <w:sz w:val="16"/>
                <w:szCs w:val="16"/>
              </w:rPr>
            </w:pPr>
            <w:r w:rsidRPr="004F493E">
              <w:rPr>
                <w:i/>
                <w:iCs/>
                <w:sz w:val="16"/>
                <w:szCs w:val="16"/>
              </w:rPr>
              <w:t>Women</w:t>
            </w:r>
          </w:p>
        </w:tc>
        <w:tc>
          <w:tcPr>
            <w:tcW w:w="1035" w:type="dxa"/>
            <w:tcBorders>
              <w:top w:val="single" w:sz="4" w:space="0" w:color="auto"/>
              <w:bottom w:val="single" w:sz="12" w:space="0" w:color="auto"/>
            </w:tcBorders>
            <w:shd w:val="clear" w:color="auto" w:fill="auto"/>
            <w:vAlign w:val="bottom"/>
          </w:tcPr>
          <w:p w14:paraId="7F6DB375" w14:textId="77777777" w:rsidR="0000289B" w:rsidRPr="004F493E" w:rsidRDefault="0000289B" w:rsidP="003920CC">
            <w:pPr>
              <w:suppressAutoHyphens w:val="0"/>
              <w:spacing w:before="40" w:after="40" w:line="220" w:lineRule="exact"/>
              <w:ind w:left="421" w:right="113"/>
              <w:jc w:val="right"/>
              <w:rPr>
                <w:bCs/>
                <w:i/>
                <w:sz w:val="16"/>
                <w:szCs w:val="16"/>
              </w:rPr>
            </w:pPr>
            <w:r w:rsidRPr="004F493E">
              <w:rPr>
                <w:i/>
                <w:iCs/>
                <w:sz w:val="16"/>
                <w:szCs w:val="16"/>
              </w:rPr>
              <w:t>Minors</w:t>
            </w:r>
          </w:p>
        </w:tc>
        <w:tc>
          <w:tcPr>
            <w:tcW w:w="1035" w:type="dxa"/>
            <w:vMerge/>
            <w:tcBorders>
              <w:bottom w:val="single" w:sz="12" w:space="0" w:color="auto"/>
            </w:tcBorders>
            <w:shd w:val="clear" w:color="auto" w:fill="auto"/>
            <w:vAlign w:val="bottom"/>
          </w:tcPr>
          <w:p w14:paraId="2E8A9447" w14:textId="77777777" w:rsidR="0000289B" w:rsidRPr="004F493E" w:rsidRDefault="0000289B" w:rsidP="005478B0">
            <w:pPr>
              <w:suppressAutoHyphens w:val="0"/>
              <w:spacing w:before="40" w:after="40" w:line="220" w:lineRule="exact"/>
              <w:ind w:right="113"/>
              <w:jc w:val="right"/>
              <w:rPr>
                <w:bCs/>
                <w:i/>
                <w:sz w:val="18"/>
              </w:rPr>
            </w:pPr>
          </w:p>
        </w:tc>
        <w:tc>
          <w:tcPr>
            <w:tcW w:w="1035" w:type="dxa"/>
            <w:vMerge/>
            <w:tcBorders>
              <w:bottom w:val="single" w:sz="12" w:space="0" w:color="auto"/>
            </w:tcBorders>
            <w:shd w:val="clear" w:color="auto" w:fill="auto"/>
            <w:vAlign w:val="bottom"/>
          </w:tcPr>
          <w:p w14:paraId="15673C8A" w14:textId="77777777" w:rsidR="0000289B" w:rsidRPr="004F493E" w:rsidRDefault="0000289B" w:rsidP="005478B0">
            <w:pPr>
              <w:suppressAutoHyphens w:val="0"/>
              <w:spacing w:before="40" w:after="40" w:line="220" w:lineRule="exact"/>
              <w:ind w:right="113"/>
              <w:jc w:val="right"/>
              <w:rPr>
                <w:bCs/>
                <w:i/>
                <w:sz w:val="18"/>
              </w:rPr>
            </w:pPr>
          </w:p>
        </w:tc>
      </w:tr>
      <w:tr w:rsidR="00270B00" w:rsidRPr="004F493E" w14:paraId="259DB280" w14:textId="77777777" w:rsidTr="0000289B">
        <w:tc>
          <w:tcPr>
            <w:tcW w:w="582" w:type="dxa"/>
            <w:tcBorders>
              <w:top w:val="single" w:sz="12" w:space="0" w:color="auto"/>
            </w:tcBorders>
            <w:shd w:val="clear" w:color="auto" w:fill="auto"/>
          </w:tcPr>
          <w:p w14:paraId="36858E81" w14:textId="77777777" w:rsidR="00083EA2" w:rsidRPr="004F493E" w:rsidRDefault="00083EA2" w:rsidP="005478B0">
            <w:pPr>
              <w:suppressAutoHyphens w:val="0"/>
              <w:spacing w:before="40" w:after="40" w:line="220" w:lineRule="exact"/>
              <w:ind w:right="113"/>
              <w:rPr>
                <w:sz w:val="18"/>
                <w:szCs w:val="18"/>
              </w:rPr>
            </w:pPr>
            <w:r w:rsidRPr="004F493E">
              <w:rPr>
                <w:sz w:val="18"/>
                <w:szCs w:val="18"/>
              </w:rPr>
              <w:t>1</w:t>
            </w:r>
          </w:p>
        </w:tc>
        <w:tc>
          <w:tcPr>
            <w:tcW w:w="2112" w:type="dxa"/>
            <w:tcBorders>
              <w:top w:val="single" w:sz="12" w:space="0" w:color="auto"/>
            </w:tcBorders>
            <w:shd w:val="clear" w:color="auto" w:fill="auto"/>
            <w:vAlign w:val="bottom"/>
          </w:tcPr>
          <w:p w14:paraId="3CB8C5FA" w14:textId="77777777" w:rsidR="00083EA2" w:rsidRPr="004F493E" w:rsidRDefault="00083EA2" w:rsidP="00137463">
            <w:pPr>
              <w:suppressAutoHyphens w:val="0"/>
              <w:spacing w:before="40" w:after="40" w:line="220" w:lineRule="exact"/>
              <w:ind w:right="113"/>
              <w:rPr>
                <w:sz w:val="18"/>
                <w:szCs w:val="18"/>
              </w:rPr>
            </w:pPr>
            <w:r w:rsidRPr="004F493E">
              <w:rPr>
                <w:sz w:val="18"/>
                <w:szCs w:val="18"/>
              </w:rPr>
              <w:t>City of Tashkent</w:t>
            </w:r>
          </w:p>
        </w:tc>
        <w:tc>
          <w:tcPr>
            <w:tcW w:w="1034" w:type="dxa"/>
            <w:tcBorders>
              <w:top w:val="single" w:sz="12" w:space="0" w:color="auto"/>
            </w:tcBorders>
            <w:shd w:val="clear" w:color="auto" w:fill="auto"/>
            <w:vAlign w:val="bottom"/>
          </w:tcPr>
          <w:p w14:paraId="178FDCDE" w14:textId="77777777" w:rsidR="00083EA2" w:rsidRPr="004F493E" w:rsidRDefault="00083EA2" w:rsidP="005478B0">
            <w:pPr>
              <w:suppressAutoHyphens w:val="0"/>
              <w:spacing w:before="40" w:after="40" w:line="220" w:lineRule="exact"/>
              <w:ind w:right="113"/>
              <w:jc w:val="right"/>
              <w:rPr>
                <w:bCs/>
                <w:sz w:val="18"/>
                <w:szCs w:val="18"/>
              </w:rPr>
            </w:pPr>
            <w:r w:rsidRPr="004F493E">
              <w:rPr>
                <w:bCs/>
                <w:sz w:val="18"/>
                <w:szCs w:val="18"/>
              </w:rPr>
              <w:t>0</w:t>
            </w:r>
          </w:p>
        </w:tc>
        <w:tc>
          <w:tcPr>
            <w:tcW w:w="1035" w:type="dxa"/>
            <w:tcBorders>
              <w:top w:val="single" w:sz="12" w:space="0" w:color="auto"/>
            </w:tcBorders>
            <w:shd w:val="clear" w:color="auto" w:fill="auto"/>
            <w:vAlign w:val="bottom"/>
          </w:tcPr>
          <w:p w14:paraId="0518EA59" w14:textId="77777777" w:rsidR="00083EA2" w:rsidRPr="004F493E" w:rsidRDefault="00083EA2" w:rsidP="005478B0">
            <w:pPr>
              <w:suppressAutoHyphens w:val="0"/>
              <w:spacing w:before="40" w:after="40" w:line="220" w:lineRule="exact"/>
              <w:ind w:right="113"/>
              <w:jc w:val="right"/>
              <w:rPr>
                <w:sz w:val="18"/>
                <w:szCs w:val="18"/>
              </w:rPr>
            </w:pPr>
          </w:p>
        </w:tc>
        <w:tc>
          <w:tcPr>
            <w:tcW w:w="1035" w:type="dxa"/>
            <w:tcBorders>
              <w:top w:val="single" w:sz="12" w:space="0" w:color="auto"/>
            </w:tcBorders>
            <w:shd w:val="clear" w:color="auto" w:fill="auto"/>
            <w:vAlign w:val="bottom"/>
          </w:tcPr>
          <w:p w14:paraId="27E30691" w14:textId="77777777" w:rsidR="00083EA2" w:rsidRPr="004F493E" w:rsidRDefault="00083EA2" w:rsidP="005478B0">
            <w:pPr>
              <w:suppressAutoHyphens w:val="0"/>
              <w:spacing w:before="40" w:after="40" w:line="220" w:lineRule="exact"/>
              <w:ind w:right="113"/>
              <w:jc w:val="right"/>
              <w:rPr>
                <w:sz w:val="18"/>
                <w:szCs w:val="18"/>
              </w:rPr>
            </w:pPr>
          </w:p>
        </w:tc>
        <w:tc>
          <w:tcPr>
            <w:tcW w:w="1034" w:type="dxa"/>
            <w:tcBorders>
              <w:top w:val="single" w:sz="12" w:space="0" w:color="auto"/>
            </w:tcBorders>
            <w:shd w:val="clear" w:color="auto" w:fill="auto"/>
            <w:vAlign w:val="bottom"/>
          </w:tcPr>
          <w:p w14:paraId="4B7F9EEC" w14:textId="77777777" w:rsidR="00083EA2" w:rsidRPr="004F493E" w:rsidRDefault="00083EA2" w:rsidP="005478B0">
            <w:pPr>
              <w:suppressAutoHyphens w:val="0"/>
              <w:spacing w:before="40" w:after="40" w:line="220" w:lineRule="exact"/>
              <w:ind w:right="113"/>
              <w:jc w:val="right"/>
              <w:rPr>
                <w:sz w:val="18"/>
                <w:szCs w:val="18"/>
              </w:rPr>
            </w:pPr>
          </w:p>
        </w:tc>
        <w:tc>
          <w:tcPr>
            <w:tcW w:w="1035" w:type="dxa"/>
            <w:tcBorders>
              <w:top w:val="single" w:sz="12" w:space="0" w:color="auto"/>
            </w:tcBorders>
            <w:shd w:val="clear" w:color="auto" w:fill="auto"/>
            <w:vAlign w:val="bottom"/>
          </w:tcPr>
          <w:p w14:paraId="7A00B10D" w14:textId="77777777" w:rsidR="00083EA2" w:rsidRPr="004F493E" w:rsidRDefault="00083EA2" w:rsidP="005478B0">
            <w:pPr>
              <w:suppressAutoHyphens w:val="0"/>
              <w:spacing w:before="40" w:after="40" w:line="220" w:lineRule="exact"/>
              <w:ind w:right="113"/>
              <w:jc w:val="right"/>
              <w:rPr>
                <w:sz w:val="18"/>
                <w:szCs w:val="18"/>
              </w:rPr>
            </w:pPr>
          </w:p>
        </w:tc>
        <w:tc>
          <w:tcPr>
            <w:tcW w:w="1035" w:type="dxa"/>
            <w:tcBorders>
              <w:top w:val="single" w:sz="12" w:space="0" w:color="auto"/>
            </w:tcBorders>
            <w:shd w:val="clear" w:color="auto" w:fill="auto"/>
            <w:vAlign w:val="bottom"/>
          </w:tcPr>
          <w:p w14:paraId="07954074" w14:textId="77777777" w:rsidR="00083EA2" w:rsidRPr="004F493E" w:rsidRDefault="00083EA2" w:rsidP="005478B0">
            <w:pPr>
              <w:suppressAutoHyphens w:val="0"/>
              <w:spacing w:before="40" w:after="40" w:line="220" w:lineRule="exact"/>
              <w:ind w:right="113"/>
              <w:jc w:val="right"/>
              <w:rPr>
                <w:sz w:val="18"/>
                <w:szCs w:val="18"/>
              </w:rPr>
            </w:pPr>
          </w:p>
        </w:tc>
        <w:tc>
          <w:tcPr>
            <w:tcW w:w="1034" w:type="dxa"/>
            <w:tcBorders>
              <w:top w:val="single" w:sz="12" w:space="0" w:color="auto"/>
            </w:tcBorders>
            <w:shd w:val="clear" w:color="auto" w:fill="auto"/>
            <w:vAlign w:val="bottom"/>
          </w:tcPr>
          <w:p w14:paraId="03D65805" w14:textId="77777777" w:rsidR="00083EA2" w:rsidRPr="004F493E" w:rsidRDefault="00083EA2" w:rsidP="00441FDA">
            <w:pPr>
              <w:suppressAutoHyphens w:val="0"/>
              <w:spacing w:before="40" w:after="40" w:line="220" w:lineRule="exact"/>
              <w:ind w:left="563" w:right="113" w:hanging="285"/>
              <w:jc w:val="right"/>
              <w:rPr>
                <w:sz w:val="18"/>
                <w:szCs w:val="18"/>
              </w:rPr>
            </w:pPr>
            <w:r w:rsidRPr="004F493E">
              <w:rPr>
                <w:sz w:val="18"/>
                <w:szCs w:val="18"/>
              </w:rPr>
              <w:t>121</w:t>
            </w:r>
          </w:p>
        </w:tc>
        <w:tc>
          <w:tcPr>
            <w:tcW w:w="1035" w:type="dxa"/>
            <w:tcBorders>
              <w:top w:val="single" w:sz="12" w:space="0" w:color="auto"/>
            </w:tcBorders>
            <w:shd w:val="clear" w:color="auto" w:fill="auto"/>
            <w:vAlign w:val="bottom"/>
          </w:tcPr>
          <w:p w14:paraId="50FB5BEE"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19</w:t>
            </w:r>
          </w:p>
        </w:tc>
        <w:tc>
          <w:tcPr>
            <w:tcW w:w="1035" w:type="dxa"/>
            <w:tcBorders>
              <w:top w:val="single" w:sz="12" w:space="0" w:color="auto"/>
            </w:tcBorders>
            <w:shd w:val="clear" w:color="auto" w:fill="auto"/>
            <w:vAlign w:val="bottom"/>
          </w:tcPr>
          <w:p w14:paraId="5602A86E"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4</w:t>
            </w:r>
          </w:p>
        </w:tc>
        <w:tc>
          <w:tcPr>
            <w:tcW w:w="1035" w:type="dxa"/>
            <w:tcBorders>
              <w:top w:val="single" w:sz="12" w:space="0" w:color="auto"/>
            </w:tcBorders>
            <w:shd w:val="clear" w:color="auto" w:fill="auto"/>
            <w:vAlign w:val="bottom"/>
          </w:tcPr>
          <w:p w14:paraId="3F045E2D" w14:textId="77777777" w:rsidR="00083EA2" w:rsidRPr="004F493E" w:rsidRDefault="00083EA2" w:rsidP="005478B0">
            <w:pPr>
              <w:suppressAutoHyphens w:val="0"/>
              <w:spacing w:before="40" w:after="40" w:line="220" w:lineRule="exact"/>
              <w:ind w:right="113"/>
              <w:jc w:val="right"/>
              <w:rPr>
                <w:sz w:val="18"/>
                <w:szCs w:val="18"/>
              </w:rPr>
            </w:pPr>
          </w:p>
        </w:tc>
      </w:tr>
      <w:tr w:rsidR="00270B00" w:rsidRPr="004F493E" w14:paraId="2762A868" w14:textId="77777777" w:rsidTr="0000289B">
        <w:tc>
          <w:tcPr>
            <w:tcW w:w="582" w:type="dxa"/>
            <w:shd w:val="clear" w:color="auto" w:fill="auto"/>
          </w:tcPr>
          <w:p w14:paraId="2DD59D49" w14:textId="77777777" w:rsidR="00083EA2" w:rsidRPr="004F493E" w:rsidRDefault="00083EA2" w:rsidP="005478B0">
            <w:pPr>
              <w:suppressAutoHyphens w:val="0"/>
              <w:spacing w:before="40" w:after="40" w:line="220" w:lineRule="exact"/>
              <w:ind w:right="113"/>
              <w:rPr>
                <w:sz w:val="18"/>
                <w:szCs w:val="18"/>
              </w:rPr>
            </w:pPr>
            <w:r w:rsidRPr="004F493E">
              <w:rPr>
                <w:sz w:val="18"/>
                <w:szCs w:val="18"/>
              </w:rPr>
              <w:t>2</w:t>
            </w:r>
          </w:p>
        </w:tc>
        <w:tc>
          <w:tcPr>
            <w:tcW w:w="2112" w:type="dxa"/>
            <w:shd w:val="clear" w:color="auto" w:fill="auto"/>
            <w:vAlign w:val="bottom"/>
          </w:tcPr>
          <w:p w14:paraId="76FFC99D" w14:textId="77777777" w:rsidR="00083EA2" w:rsidRPr="004F493E" w:rsidRDefault="00083EA2" w:rsidP="00137463">
            <w:pPr>
              <w:suppressAutoHyphens w:val="0"/>
              <w:spacing w:before="40" w:after="40" w:line="220" w:lineRule="exact"/>
              <w:ind w:right="113"/>
              <w:rPr>
                <w:sz w:val="18"/>
                <w:szCs w:val="18"/>
              </w:rPr>
            </w:pPr>
            <w:r w:rsidRPr="004F493E">
              <w:rPr>
                <w:sz w:val="18"/>
                <w:szCs w:val="18"/>
              </w:rPr>
              <w:t>Tashkent Province</w:t>
            </w:r>
          </w:p>
        </w:tc>
        <w:tc>
          <w:tcPr>
            <w:tcW w:w="1034" w:type="dxa"/>
            <w:shd w:val="clear" w:color="auto" w:fill="auto"/>
            <w:vAlign w:val="bottom"/>
          </w:tcPr>
          <w:p w14:paraId="4DE692E8" w14:textId="77777777" w:rsidR="00083EA2" w:rsidRPr="004F493E" w:rsidRDefault="00083EA2" w:rsidP="005478B0">
            <w:pPr>
              <w:suppressAutoHyphens w:val="0"/>
              <w:spacing w:before="40" w:after="40" w:line="220" w:lineRule="exact"/>
              <w:ind w:right="113"/>
              <w:jc w:val="right"/>
              <w:rPr>
                <w:bCs/>
                <w:sz w:val="18"/>
                <w:szCs w:val="18"/>
              </w:rPr>
            </w:pPr>
            <w:r w:rsidRPr="004F493E">
              <w:rPr>
                <w:bCs/>
                <w:sz w:val="18"/>
                <w:szCs w:val="18"/>
              </w:rPr>
              <w:t>7</w:t>
            </w:r>
          </w:p>
        </w:tc>
        <w:tc>
          <w:tcPr>
            <w:tcW w:w="1035" w:type="dxa"/>
            <w:shd w:val="clear" w:color="auto" w:fill="auto"/>
            <w:vAlign w:val="bottom"/>
          </w:tcPr>
          <w:p w14:paraId="219EA653"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3</w:t>
            </w:r>
          </w:p>
        </w:tc>
        <w:tc>
          <w:tcPr>
            <w:tcW w:w="1035" w:type="dxa"/>
            <w:shd w:val="clear" w:color="auto" w:fill="auto"/>
            <w:vAlign w:val="bottom"/>
          </w:tcPr>
          <w:p w14:paraId="5E5F8209" w14:textId="77777777" w:rsidR="00083EA2" w:rsidRPr="004F493E" w:rsidRDefault="00083EA2" w:rsidP="005478B0">
            <w:pPr>
              <w:suppressAutoHyphens w:val="0"/>
              <w:spacing w:before="40" w:after="40" w:line="220" w:lineRule="exact"/>
              <w:ind w:right="113"/>
              <w:jc w:val="right"/>
              <w:rPr>
                <w:sz w:val="18"/>
                <w:szCs w:val="18"/>
              </w:rPr>
            </w:pPr>
          </w:p>
        </w:tc>
        <w:tc>
          <w:tcPr>
            <w:tcW w:w="1034" w:type="dxa"/>
            <w:shd w:val="clear" w:color="auto" w:fill="auto"/>
            <w:vAlign w:val="bottom"/>
          </w:tcPr>
          <w:p w14:paraId="110C82D7"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3</w:t>
            </w:r>
          </w:p>
        </w:tc>
        <w:tc>
          <w:tcPr>
            <w:tcW w:w="1035" w:type="dxa"/>
            <w:shd w:val="clear" w:color="auto" w:fill="auto"/>
            <w:vAlign w:val="bottom"/>
          </w:tcPr>
          <w:p w14:paraId="28043757"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1</w:t>
            </w:r>
          </w:p>
        </w:tc>
        <w:tc>
          <w:tcPr>
            <w:tcW w:w="1035" w:type="dxa"/>
            <w:shd w:val="clear" w:color="auto" w:fill="auto"/>
            <w:vAlign w:val="bottom"/>
          </w:tcPr>
          <w:p w14:paraId="44CBD827" w14:textId="77777777" w:rsidR="00083EA2" w:rsidRPr="004F493E" w:rsidRDefault="00083EA2" w:rsidP="005478B0">
            <w:pPr>
              <w:suppressAutoHyphens w:val="0"/>
              <w:spacing w:before="40" w:after="40" w:line="220" w:lineRule="exact"/>
              <w:ind w:right="113"/>
              <w:jc w:val="right"/>
              <w:rPr>
                <w:sz w:val="18"/>
                <w:szCs w:val="18"/>
              </w:rPr>
            </w:pPr>
          </w:p>
        </w:tc>
        <w:tc>
          <w:tcPr>
            <w:tcW w:w="1034" w:type="dxa"/>
            <w:shd w:val="clear" w:color="auto" w:fill="auto"/>
            <w:vAlign w:val="bottom"/>
          </w:tcPr>
          <w:p w14:paraId="5B3017F3" w14:textId="77777777" w:rsidR="00083EA2" w:rsidRPr="004F493E" w:rsidRDefault="00083EA2" w:rsidP="00441FDA">
            <w:pPr>
              <w:suppressAutoHyphens w:val="0"/>
              <w:spacing w:before="40" w:after="40" w:line="220" w:lineRule="exact"/>
              <w:ind w:left="563" w:right="113" w:hanging="285"/>
              <w:jc w:val="right"/>
              <w:rPr>
                <w:sz w:val="18"/>
                <w:szCs w:val="18"/>
              </w:rPr>
            </w:pPr>
            <w:r w:rsidRPr="004F493E">
              <w:rPr>
                <w:sz w:val="18"/>
                <w:szCs w:val="18"/>
              </w:rPr>
              <w:t>156</w:t>
            </w:r>
          </w:p>
        </w:tc>
        <w:tc>
          <w:tcPr>
            <w:tcW w:w="1035" w:type="dxa"/>
            <w:shd w:val="clear" w:color="auto" w:fill="auto"/>
            <w:vAlign w:val="bottom"/>
          </w:tcPr>
          <w:p w14:paraId="5F139F90"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22</w:t>
            </w:r>
          </w:p>
        </w:tc>
        <w:tc>
          <w:tcPr>
            <w:tcW w:w="1035" w:type="dxa"/>
            <w:shd w:val="clear" w:color="auto" w:fill="auto"/>
            <w:vAlign w:val="bottom"/>
          </w:tcPr>
          <w:p w14:paraId="0EDD52CC"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7</w:t>
            </w:r>
          </w:p>
        </w:tc>
        <w:tc>
          <w:tcPr>
            <w:tcW w:w="1035" w:type="dxa"/>
            <w:shd w:val="clear" w:color="auto" w:fill="auto"/>
            <w:vAlign w:val="bottom"/>
          </w:tcPr>
          <w:p w14:paraId="5BBE1CC5" w14:textId="77777777" w:rsidR="00083EA2" w:rsidRPr="004F493E" w:rsidRDefault="00083EA2" w:rsidP="005478B0">
            <w:pPr>
              <w:suppressAutoHyphens w:val="0"/>
              <w:spacing w:before="40" w:after="40" w:line="220" w:lineRule="exact"/>
              <w:ind w:right="113"/>
              <w:jc w:val="right"/>
              <w:rPr>
                <w:sz w:val="18"/>
                <w:szCs w:val="18"/>
              </w:rPr>
            </w:pPr>
          </w:p>
        </w:tc>
      </w:tr>
      <w:tr w:rsidR="00270B00" w:rsidRPr="004F493E" w14:paraId="1D916F60" w14:textId="77777777" w:rsidTr="0000289B">
        <w:tc>
          <w:tcPr>
            <w:tcW w:w="582" w:type="dxa"/>
            <w:shd w:val="clear" w:color="auto" w:fill="auto"/>
          </w:tcPr>
          <w:p w14:paraId="0EE35468" w14:textId="77777777" w:rsidR="00083EA2" w:rsidRPr="004F493E" w:rsidRDefault="00083EA2" w:rsidP="005478B0">
            <w:pPr>
              <w:suppressAutoHyphens w:val="0"/>
              <w:spacing w:before="40" w:after="40" w:line="220" w:lineRule="exact"/>
              <w:ind w:right="113"/>
              <w:rPr>
                <w:sz w:val="18"/>
                <w:szCs w:val="18"/>
              </w:rPr>
            </w:pPr>
            <w:r w:rsidRPr="004F493E">
              <w:rPr>
                <w:sz w:val="18"/>
                <w:szCs w:val="18"/>
              </w:rPr>
              <w:t>3</w:t>
            </w:r>
          </w:p>
        </w:tc>
        <w:tc>
          <w:tcPr>
            <w:tcW w:w="2112" w:type="dxa"/>
            <w:shd w:val="clear" w:color="auto" w:fill="auto"/>
            <w:vAlign w:val="bottom"/>
          </w:tcPr>
          <w:p w14:paraId="4229DD38" w14:textId="77777777" w:rsidR="00083EA2" w:rsidRPr="004F493E" w:rsidRDefault="00083EA2" w:rsidP="00137463">
            <w:pPr>
              <w:suppressAutoHyphens w:val="0"/>
              <w:spacing w:before="40" w:after="40" w:line="220" w:lineRule="exact"/>
              <w:ind w:right="113"/>
              <w:rPr>
                <w:sz w:val="18"/>
                <w:szCs w:val="18"/>
              </w:rPr>
            </w:pPr>
            <w:r w:rsidRPr="004F493E">
              <w:rPr>
                <w:sz w:val="18"/>
                <w:szCs w:val="18"/>
              </w:rPr>
              <w:t>Syr-Daria Province</w:t>
            </w:r>
          </w:p>
        </w:tc>
        <w:tc>
          <w:tcPr>
            <w:tcW w:w="1034" w:type="dxa"/>
            <w:shd w:val="clear" w:color="auto" w:fill="auto"/>
            <w:vAlign w:val="bottom"/>
          </w:tcPr>
          <w:p w14:paraId="5B18731A" w14:textId="77777777" w:rsidR="00083EA2" w:rsidRPr="004F493E" w:rsidRDefault="00083EA2" w:rsidP="005478B0">
            <w:pPr>
              <w:suppressAutoHyphens w:val="0"/>
              <w:spacing w:before="40" w:after="40" w:line="220" w:lineRule="exact"/>
              <w:ind w:right="113"/>
              <w:jc w:val="right"/>
              <w:rPr>
                <w:bCs/>
                <w:sz w:val="18"/>
                <w:szCs w:val="18"/>
              </w:rPr>
            </w:pPr>
            <w:r w:rsidRPr="004F493E">
              <w:rPr>
                <w:bCs/>
                <w:sz w:val="18"/>
                <w:szCs w:val="18"/>
              </w:rPr>
              <w:t>0</w:t>
            </w:r>
          </w:p>
        </w:tc>
        <w:tc>
          <w:tcPr>
            <w:tcW w:w="1035" w:type="dxa"/>
            <w:shd w:val="clear" w:color="auto" w:fill="auto"/>
            <w:vAlign w:val="bottom"/>
          </w:tcPr>
          <w:p w14:paraId="54048A68"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4D3E8914" w14:textId="77777777" w:rsidR="00083EA2" w:rsidRPr="004F493E" w:rsidRDefault="00083EA2" w:rsidP="005478B0">
            <w:pPr>
              <w:suppressAutoHyphens w:val="0"/>
              <w:spacing w:before="40" w:after="40" w:line="220" w:lineRule="exact"/>
              <w:ind w:right="113"/>
              <w:jc w:val="right"/>
              <w:rPr>
                <w:sz w:val="18"/>
                <w:szCs w:val="18"/>
              </w:rPr>
            </w:pPr>
          </w:p>
        </w:tc>
        <w:tc>
          <w:tcPr>
            <w:tcW w:w="1034" w:type="dxa"/>
            <w:shd w:val="clear" w:color="auto" w:fill="auto"/>
            <w:vAlign w:val="bottom"/>
          </w:tcPr>
          <w:p w14:paraId="731DA12D"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52BD1E2D"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3C3B94AA" w14:textId="77777777" w:rsidR="00083EA2" w:rsidRPr="004F493E" w:rsidRDefault="00083EA2" w:rsidP="005478B0">
            <w:pPr>
              <w:suppressAutoHyphens w:val="0"/>
              <w:spacing w:before="40" w:after="40" w:line="220" w:lineRule="exact"/>
              <w:ind w:right="113"/>
              <w:jc w:val="right"/>
              <w:rPr>
                <w:sz w:val="18"/>
                <w:szCs w:val="18"/>
              </w:rPr>
            </w:pPr>
          </w:p>
        </w:tc>
        <w:tc>
          <w:tcPr>
            <w:tcW w:w="1034" w:type="dxa"/>
            <w:shd w:val="clear" w:color="auto" w:fill="auto"/>
            <w:vAlign w:val="bottom"/>
          </w:tcPr>
          <w:p w14:paraId="54C32250" w14:textId="77777777" w:rsidR="00083EA2" w:rsidRPr="004F493E" w:rsidRDefault="00083EA2" w:rsidP="00441FDA">
            <w:pPr>
              <w:suppressAutoHyphens w:val="0"/>
              <w:spacing w:before="40" w:after="40" w:line="220" w:lineRule="exact"/>
              <w:ind w:left="563" w:right="113" w:hanging="285"/>
              <w:jc w:val="right"/>
              <w:rPr>
                <w:sz w:val="18"/>
                <w:szCs w:val="18"/>
              </w:rPr>
            </w:pPr>
            <w:r w:rsidRPr="004F493E">
              <w:rPr>
                <w:sz w:val="18"/>
                <w:szCs w:val="18"/>
              </w:rPr>
              <w:t>47</w:t>
            </w:r>
          </w:p>
        </w:tc>
        <w:tc>
          <w:tcPr>
            <w:tcW w:w="1035" w:type="dxa"/>
            <w:shd w:val="clear" w:color="auto" w:fill="auto"/>
            <w:vAlign w:val="bottom"/>
          </w:tcPr>
          <w:p w14:paraId="5D0827C2"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9</w:t>
            </w:r>
          </w:p>
        </w:tc>
        <w:tc>
          <w:tcPr>
            <w:tcW w:w="1035" w:type="dxa"/>
            <w:shd w:val="clear" w:color="auto" w:fill="auto"/>
            <w:vAlign w:val="bottom"/>
          </w:tcPr>
          <w:p w14:paraId="1CEA2F5F"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1</w:t>
            </w:r>
          </w:p>
        </w:tc>
        <w:tc>
          <w:tcPr>
            <w:tcW w:w="1035" w:type="dxa"/>
            <w:shd w:val="clear" w:color="auto" w:fill="auto"/>
            <w:vAlign w:val="bottom"/>
          </w:tcPr>
          <w:p w14:paraId="5F280695" w14:textId="77777777" w:rsidR="00083EA2" w:rsidRPr="004F493E" w:rsidRDefault="00083EA2" w:rsidP="005478B0">
            <w:pPr>
              <w:suppressAutoHyphens w:val="0"/>
              <w:spacing w:before="40" w:after="40" w:line="220" w:lineRule="exact"/>
              <w:ind w:right="113"/>
              <w:jc w:val="right"/>
              <w:rPr>
                <w:sz w:val="18"/>
                <w:szCs w:val="18"/>
              </w:rPr>
            </w:pPr>
          </w:p>
        </w:tc>
      </w:tr>
      <w:tr w:rsidR="00270B00" w:rsidRPr="004F493E" w14:paraId="410155DA" w14:textId="77777777" w:rsidTr="0000289B">
        <w:tc>
          <w:tcPr>
            <w:tcW w:w="582" w:type="dxa"/>
            <w:shd w:val="clear" w:color="auto" w:fill="auto"/>
          </w:tcPr>
          <w:p w14:paraId="6F6A8945" w14:textId="77777777" w:rsidR="00083EA2" w:rsidRPr="004F493E" w:rsidRDefault="00083EA2" w:rsidP="005478B0">
            <w:pPr>
              <w:suppressAutoHyphens w:val="0"/>
              <w:spacing w:before="40" w:after="40" w:line="220" w:lineRule="exact"/>
              <w:ind w:right="113"/>
              <w:rPr>
                <w:sz w:val="18"/>
                <w:szCs w:val="18"/>
              </w:rPr>
            </w:pPr>
            <w:r w:rsidRPr="004F493E">
              <w:rPr>
                <w:sz w:val="18"/>
                <w:szCs w:val="18"/>
              </w:rPr>
              <w:t>4</w:t>
            </w:r>
          </w:p>
        </w:tc>
        <w:tc>
          <w:tcPr>
            <w:tcW w:w="2112" w:type="dxa"/>
            <w:shd w:val="clear" w:color="auto" w:fill="auto"/>
            <w:vAlign w:val="bottom"/>
          </w:tcPr>
          <w:p w14:paraId="6520FC46" w14:textId="77777777" w:rsidR="00083EA2" w:rsidRPr="004F493E" w:rsidRDefault="00083EA2" w:rsidP="00137463">
            <w:pPr>
              <w:suppressAutoHyphens w:val="0"/>
              <w:spacing w:before="40" w:after="40" w:line="220" w:lineRule="exact"/>
              <w:ind w:right="113"/>
              <w:rPr>
                <w:sz w:val="18"/>
                <w:szCs w:val="18"/>
              </w:rPr>
            </w:pPr>
            <w:r w:rsidRPr="004F493E">
              <w:rPr>
                <w:sz w:val="18"/>
                <w:szCs w:val="18"/>
              </w:rPr>
              <w:t>Djizak Province</w:t>
            </w:r>
          </w:p>
        </w:tc>
        <w:tc>
          <w:tcPr>
            <w:tcW w:w="1034" w:type="dxa"/>
            <w:shd w:val="clear" w:color="auto" w:fill="auto"/>
            <w:vAlign w:val="bottom"/>
          </w:tcPr>
          <w:p w14:paraId="3D7AEBF6" w14:textId="77777777" w:rsidR="00083EA2" w:rsidRPr="004F493E" w:rsidRDefault="00083EA2" w:rsidP="005478B0">
            <w:pPr>
              <w:suppressAutoHyphens w:val="0"/>
              <w:spacing w:before="40" w:after="40" w:line="220" w:lineRule="exact"/>
              <w:ind w:right="113"/>
              <w:jc w:val="right"/>
              <w:rPr>
                <w:bCs/>
                <w:sz w:val="18"/>
                <w:szCs w:val="18"/>
              </w:rPr>
            </w:pPr>
            <w:r w:rsidRPr="004F493E">
              <w:rPr>
                <w:bCs/>
                <w:sz w:val="18"/>
                <w:szCs w:val="18"/>
              </w:rPr>
              <w:t>0</w:t>
            </w:r>
          </w:p>
        </w:tc>
        <w:tc>
          <w:tcPr>
            <w:tcW w:w="1035" w:type="dxa"/>
            <w:shd w:val="clear" w:color="auto" w:fill="auto"/>
            <w:vAlign w:val="bottom"/>
          </w:tcPr>
          <w:p w14:paraId="2FBB10BD"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367DEA5E" w14:textId="77777777" w:rsidR="00083EA2" w:rsidRPr="004F493E" w:rsidRDefault="00083EA2" w:rsidP="005478B0">
            <w:pPr>
              <w:suppressAutoHyphens w:val="0"/>
              <w:spacing w:before="40" w:after="40" w:line="220" w:lineRule="exact"/>
              <w:ind w:right="113"/>
              <w:jc w:val="right"/>
              <w:rPr>
                <w:sz w:val="18"/>
                <w:szCs w:val="18"/>
              </w:rPr>
            </w:pPr>
          </w:p>
        </w:tc>
        <w:tc>
          <w:tcPr>
            <w:tcW w:w="1034" w:type="dxa"/>
            <w:shd w:val="clear" w:color="auto" w:fill="auto"/>
            <w:vAlign w:val="bottom"/>
          </w:tcPr>
          <w:p w14:paraId="1794EB79"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471A33D5"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53435908" w14:textId="77777777" w:rsidR="00083EA2" w:rsidRPr="004F493E" w:rsidRDefault="00083EA2" w:rsidP="005478B0">
            <w:pPr>
              <w:suppressAutoHyphens w:val="0"/>
              <w:spacing w:before="40" w:after="40" w:line="220" w:lineRule="exact"/>
              <w:ind w:right="113"/>
              <w:jc w:val="right"/>
              <w:rPr>
                <w:sz w:val="18"/>
                <w:szCs w:val="18"/>
              </w:rPr>
            </w:pPr>
          </w:p>
        </w:tc>
        <w:tc>
          <w:tcPr>
            <w:tcW w:w="1034" w:type="dxa"/>
            <w:shd w:val="clear" w:color="auto" w:fill="auto"/>
            <w:vAlign w:val="bottom"/>
          </w:tcPr>
          <w:p w14:paraId="59BB5BE6" w14:textId="77777777" w:rsidR="00083EA2" w:rsidRPr="004F493E" w:rsidRDefault="00083EA2" w:rsidP="00441FDA">
            <w:pPr>
              <w:suppressAutoHyphens w:val="0"/>
              <w:spacing w:before="40" w:after="40" w:line="220" w:lineRule="exact"/>
              <w:ind w:left="563" w:right="113" w:hanging="285"/>
              <w:jc w:val="right"/>
              <w:rPr>
                <w:sz w:val="18"/>
                <w:szCs w:val="18"/>
              </w:rPr>
            </w:pPr>
            <w:r w:rsidRPr="004F493E">
              <w:rPr>
                <w:sz w:val="18"/>
                <w:szCs w:val="18"/>
              </w:rPr>
              <w:t>51</w:t>
            </w:r>
          </w:p>
        </w:tc>
        <w:tc>
          <w:tcPr>
            <w:tcW w:w="1035" w:type="dxa"/>
            <w:shd w:val="clear" w:color="auto" w:fill="auto"/>
            <w:vAlign w:val="bottom"/>
          </w:tcPr>
          <w:p w14:paraId="03C17826"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3</w:t>
            </w:r>
          </w:p>
        </w:tc>
        <w:tc>
          <w:tcPr>
            <w:tcW w:w="1035" w:type="dxa"/>
            <w:shd w:val="clear" w:color="auto" w:fill="auto"/>
            <w:vAlign w:val="bottom"/>
          </w:tcPr>
          <w:p w14:paraId="302B0B5E"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4</w:t>
            </w:r>
          </w:p>
        </w:tc>
        <w:tc>
          <w:tcPr>
            <w:tcW w:w="1035" w:type="dxa"/>
            <w:shd w:val="clear" w:color="auto" w:fill="auto"/>
            <w:vAlign w:val="bottom"/>
          </w:tcPr>
          <w:p w14:paraId="7E5FEC83" w14:textId="77777777" w:rsidR="00083EA2" w:rsidRPr="004F493E" w:rsidRDefault="00083EA2" w:rsidP="005478B0">
            <w:pPr>
              <w:suppressAutoHyphens w:val="0"/>
              <w:spacing w:before="40" w:after="40" w:line="220" w:lineRule="exact"/>
              <w:ind w:right="113"/>
              <w:jc w:val="right"/>
              <w:rPr>
                <w:sz w:val="18"/>
                <w:szCs w:val="18"/>
              </w:rPr>
            </w:pPr>
          </w:p>
        </w:tc>
      </w:tr>
      <w:tr w:rsidR="00270B00" w:rsidRPr="004F493E" w14:paraId="48FD4F44" w14:textId="77777777" w:rsidTr="0000289B">
        <w:tc>
          <w:tcPr>
            <w:tcW w:w="582" w:type="dxa"/>
            <w:shd w:val="clear" w:color="auto" w:fill="auto"/>
          </w:tcPr>
          <w:p w14:paraId="6B475433" w14:textId="77777777" w:rsidR="00083EA2" w:rsidRPr="004F493E" w:rsidRDefault="00083EA2" w:rsidP="005478B0">
            <w:pPr>
              <w:suppressAutoHyphens w:val="0"/>
              <w:spacing w:before="40" w:after="40" w:line="220" w:lineRule="exact"/>
              <w:ind w:right="113"/>
              <w:rPr>
                <w:sz w:val="18"/>
                <w:szCs w:val="18"/>
              </w:rPr>
            </w:pPr>
            <w:r w:rsidRPr="004F493E">
              <w:rPr>
                <w:sz w:val="18"/>
                <w:szCs w:val="18"/>
              </w:rPr>
              <w:t>5</w:t>
            </w:r>
          </w:p>
        </w:tc>
        <w:tc>
          <w:tcPr>
            <w:tcW w:w="2112" w:type="dxa"/>
            <w:shd w:val="clear" w:color="auto" w:fill="auto"/>
            <w:vAlign w:val="bottom"/>
          </w:tcPr>
          <w:p w14:paraId="2A7617B9" w14:textId="77777777" w:rsidR="00083EA2" w:rsidRPr="004F493E" w:rsidRDefault="00083EA2" w:rsidP="00137463">
            <w:pPr>
              <w:suppressAutoHyphens w:val="0"/>
              <w:spacing w:before="40" w:after="40" w:line="220" w:lineRule="exact"/>
              <w:ind w:right="113"/>
              <w:rPr>
                <w:sz w:val="18"/>
                <w:szCs w:val="18"/>
              </w:rPr>
            </w:pPr>
            <w:r w:rsidRPr="004F493E">
              <w:rPr>
                <w:sz w:val="18"/>
                <w:szCs w:val="18"/>
              </w:rPr>
              <w:t>Samarkand Province</w:t>
            </w:r>
          </w:p>
        </w:tc>
        <w:tc>
          <w:tcPr>
            <w:tcW w:w="1034" w:type="dxa"/>
            <w:shd w:val="clear" w:color="auto" w:fill="auto"/>
            <w:vAlign w:val="bottom"/>
          </w:tcPr>
          <w:p w14:paraId="0F78DCF7" w14:textId="77777777" w:rsidR="00083EA2" w:rsidRPr="004F493E" w:rsidRDefault="00083EA2" w:rsidP="005478B0">
            <w:pPr>
              <w:suppressAutoHyphens w:val="0"/>
              <w:spacing w:before="40" w:after="40" w:line="220" w:lineRule="exact"/>
              <w:ind w:right="113"/>
              <w:jc w:val="right"/>
              <w:rPr>
                <w:bCs/>
                <w:sz w:val="18"/>
                <w:szCs w:val="18"/>
              </w:rPr>
            </w:pPr>
            <w:r w:rsidRPr="004F493E">
              <w:rPr>
                <w:bCs/>
                <w:sz w:val="18"/>
                <w:szCs w:val="18"/>
              </w:rPr>
              <w:t>36</w:t>
            </w:r>
          </w:p>
        </w:tc>
        <w:tc>
          <w:tcPr>
            <w:tcW w:w="1035" w:type="dxa"/>
            <w:shd w:val="clear" w:color="auto" w:fill="auto"/>
            <w:vAlign w:val="bottom"/>
          </w:tcPr>
          <w:p w14:paraId="2AC1B185"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25</w:t>
            </w:r>
          </w:p>
        </w:tc>
        <w:tc>
          <w:tcPr>
            <w:tcW w:w="1035" w:type="dxa"/>
            <w:shd w:val="clear" w:color="auto" w:fill="auto"/>
            <w:vAlign w:val="bottom"/>
          </w:tcPr>
          <w:p w14:paraId="63C40139" w14:textId="77777777" w:rsidR="00083EA2" w:rsidRPr="004F493E" w:rsidRDefault="00083EA2" w:rsidP="005478B0">
            <w:pPr>
              <w:suppressAutoHyphens w:val="0"/>
              <w:spacing w:before="40" w:after="40" w:line="220" w:lineRule="exact"/>
              <w:ind w:right="113"/>
              <w:jc w:val="right"/>
              <w:rPr>
                <w:sz w:val="18"/>
                <w:szCs w:val="18"/>
              </w:rPr>
            </w:pPr>
          </w:p>
        </w:tc>
        <w:tc>
          <w:tcPr>
            <w:tcW w:w="1034" w:type="dxa"/>
            <w:shd w:val="clear" w:color="auto" w:fill="auto"/>
            <w:vAlign w:val="bottom"/>
          </w:tcPr>
          <w:p w14:paraId="716FD39A"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11</w:t>
            </w:r>
          </w:p>
        </w:tc>
        <w:tc>
          <w:tcPr>
            <w:tcW w:w="1035" w:type="dxa"/>
            <w:shd w:val="clear" w:color="auto" w:fill="auto"/>
            <w:vAlign w:val="bottom"/>
          </w:tcPr>
          <w:p w14:paraId="6A15AA5D"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5C358F85" w14:textId="77777777" w:rsidR="00083EA2" w:rsidRPr="004F493E" w:rsidRDefault="00083EA2" w:rsidP="005478B0">
            <w:pPr>
              <w:suppressAutoHyphens w:val="0"/>
              <w:spacing w:before="40" w:after="40" w:line="220" w:lineRule="exact"/>
              <w:ind w:right="113"/>
              <w:jc w:val="right"/>
              <w:rPr>
                <w:sz w:val="18"/>
                <w:szCs w:val="18"/>
              </w:rPr>
            </w:pPr>
          </w:p>
        </w:tc>
        <w:tc>
          <w:tcPr>
            <w:tcW w:w="1034" w:type="dxa"/>
            <w:shd w:val="clear" w:color="auto" w:fill="auto"/>
            <w:vAlign w:val="bottom"/>
          </w:tcPr>
          <w:p w14:paraId="0DCFC413" w14:textId="77777777" w:rsidR="00083EA2" w:rsidRPr="004F493E" w:rsidRDefault="00083EA2" w:rsidP="00441FDA">
            <w:pPr>
              <w:suppressAutoHyphens w:val="0"/>
              <w:spacing w:before="40" w:after="40" w:line="220" w:lineRule="exact"/>
              <w:ind w:left="563" w:right="113" w:hanging="285"/>
              <w:jc w:val="right"/>
              <w:rPr>
                <w:sz w:val="18"/>
                <w:szCs w:val="18"/>
              </w:rPr>
            </w:pPr>
            <w:r w:rsidRPr="004F493E">
              <w:rPr>
                <w:sz w:val="18"/>
                <w:szCs w:val="18"/>
              </w:rPr>
              <w:t>109</w:t>
            </w:r>
          </w:p>
        </w:tc>
        <w:tc>
          <w:tcPr>
            <w:tcW w:w="1035" w:type="dxa"/>
            <w:shd w:val="clear" w:color="auto" w:fill="auto"/>
            <w:vAlign w:val="bottom"/>
          </w:tcPr>
          <w:p w14:paraId="76A1CFCF"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16</w:t>
            </w:r>
          </w:p>
        </w:tc>
        <w:tc>
          <w:tcPr>
            <w:tcW w:w="1035" w:type="dxa"/>
            <w:shd w:val="clear" w:color="auto" w:fill="auto"/>
            <w:vAlign w:val="bottom"/>
          </w:tcPr>
          <w:p w14:paraId="38AE4045"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2</w:t>
            </w:r>
          </w:p>
        </w:tc>
        <w:tc>
          <w:tcPr>
            <w:tcW w:w="1035" w:type="dxa"/>
            <w:shd w:val="clear" w:color="auto" w:fill="auto"/>
            <w:vAlign w:val="bottom"/>
          </w:tcPr>
          <w:p w14:paraId="0FE46B84" w14:textId="77777777" w:rsidR="00083EA2" w:rsidRPr="004F493E" w:rsidRDefault="00083EA2" w:rsidP="005478B0">
            <w:pPr>
              <w:suppressAutoHyphens w:val="0"/>
              <w:spacing w:before="40" w:after="40" w:line="220" w:lineRule="exact"/>
              <w:ind w:right="113"/>
              <w:jc w:val="right"/>
              <w:rPr>
                <w:sz w:val="18"/>
                <w:szCs w:val="18"/>
              </w:rPr>
            </w:pPr>
          </w:p>
        </w:tc>
      </w:tr>
      <w:tr w:rsidR="00270B00" w:rsidRPr="004F493E" w14:paraId="3E2C1209" w14:textId="77777777" w:rsidTr="0000289B">
        <w:tc>
          <w:tcPr>
            <w:tcW w:w="582" w:type="dxa"/>
            <w:shd w:val="clear" w:color="auto" w:fill="auto"/>
          </w:tcPr>
          <w:p w14:paraId="38D6B2E7" w14:textId="77777777" w:rsidR="00083EA2" w:rsidRPr="004F493E" w:rsidRDefault="00083EA2" w:rsidP="005478B0">
            <w:pPr>
              <w:suppressAutoHyphens w:val="0"/>
              <w:spacing w:before="40" w:after="40" w:line="220" w:lineRule="exact"/>
              <w:ind w:right="113"/>
              <w:rPr>
                <w:sz w:val="18"/>
                <w:szCs w:val="18"/>
              </w:rPr>
            </w:pPr>
            <w:r w:rsidRPr="004F493E">
              <w:rPr>
                <w:sz w:val="18"/>
                <w:szCs w:val="18"/>
              </w:rPr>
              <w:t>6</w:t>
            </w:r>
          </w:p>
        </w:tc>
        <w:tc>
          <w:tcPr>
            <w:tcW w:w="2112" w:type="dxa"/>
            <w:shd w:val="clear" w:color="auto" w:fill="auto"/>
            <w:vAlign w:val="bottom"/>
          </w:tcPr>
          <w:p w14:paraId="1F9A2189" w14:textId="77777777" w:rsidR="00083EA2" w:rsidRPr="004F493E" w:rsidRDefault="00083EA2" w:rsidP="00137463">
            <w:pPr>
              <w:suppressAutoHyphens w:val="0"/>
              <w:spacing w:before="40" w:after="40" w:line="220" w:lineRule="exact"/>
              <w:ind w:right="113"/>
              <w:rPr>
                <w:sz w:val="18"/>
                <w:szCs w:val="18"/>
              </w:rPr>
            </w:pPr>
            <w:r w:rsidRPr="004F493E">
              <w:rPr>
                <w:sz w:val="18"/>
                <w:szCs w:val="18"/>
              </w:rPr>
              <w:t>Fergana Province</w:t>
            </w:r>
          </w:p>
        </w:tc>
        <w:tc>
          <w:tcPr>
            <w:tcW w:w="1034" w:type="dxa"/>
            <w:shd w:val="clear" w:color="auto" w:fill="auto"/>
            <w:vAlign w:val="bottom"/>
          </w:tcPr>
          <w:p w14:paraId="77054189" w14:textId="77777777" w:rsidR="00083EA2" w:rsidRPr="004F493E" w:rsidRDefault="00083EA2" w:rsidP="005478B0">
            <w:pPr>
              <w:suppressAutoHyphens w:val="0"/>
              <w:spacing w:before="40" w:after="40" w:line="220" w:lineRule="exact"/>
              <w:ind w:right="113"/>
              <w:jc w:val="right"/>
              <w:rPr>
                <w:bCs/>
                <w:sz w:val="18"/>
                <w:szCs w:val="18"/>
              </w:rPr>
            </w:pPr>
            <w:r w:rsidRPr="004F493E">
              <w:rPr>
                <w:bCs/>
                <w:sz w:val="18"/>
                <w:szCs w:val="18"/>
              </w:rPr>
              <w:t>0</w:t>
            </w:r>
          </w:p>
        </w:tc>
        <w:tc>
          <w:tcPr>
            <w:tcW w:w="1035" w:type="dxa"/>
            <w:shd w:val="clear" w:color="auto" w:fill="auto"/>
            <w:vAlign w:val="bottom"/>
          </w:tcPr>
          <w:p w14:paraId="1FB00A86"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3F9083EE" w14:textId="77777777" w:rsidR="00083EA2" w:rsidRPr="004F493E" w:rsidRDefault="00083EA2" w:rsidP="005478B0">
            <w:pPr>
              <w:suppressAutoHyphens w:val="0"/>
              <w:spacing w:before="40" w:after="40" w:line="220" w:lineRule="exact"/>
              <w:ind w:right="113"/>
              <w:jc w:val="right"/>
              <w:rPr>
                <w:sz w:val="18"/>
                <w:szCs w:val="18"/>
              </w:rPr>
            </w:pPr>
          </w:p>
        </w:tc>
        <w:tc>
          <w:tcPr>
            <w:tcW w:w="1034" w:type="dxa"/>
            <w:shd w:val="clear" w:color="auto" w:fill="auto"/>
            <w:vAlign w:val="bottom"/>
          </w:tcPr>
          <w:p w14:paraId="262225B8"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070DB8AC"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34725422" w14:textId="77777777" w:rsidR="00083EA2" w:rsidRPr="004F493E" w:rsidRDefault="00083EA2" w:rsidP="005478B0">
            <w:pPr>
              <w:suppressAutoHyphens w:val="0"/>
              <w:spacing w:before="40" w:after="40" w:line="220" w:lineRule="exact"/>
              <w:ind w:right="113"/>
              <w:jc w:val="right"/>
              <w:rPr>
                <w:sz w:val="18"/>
                <w:szCs w:val="18"/>
              </w:rPr>
            </w:pPr>
          </w:p>
        </w:tc>
        <w:tc>
          <w:tcPr>
            <w:tcW w:w="1034" w:type="dxa"/>
            <w:shd w:val="clear" w:color="auto" w:fill="auto"/>
            <w:vAlign w:val="bottom"/>
          </w:tcPr>
          <w:p w14:paraId="2112784A" w14:textId="77777777" w:rsidR="00083EA2" w:rsidRPr="004F493E" w:rsidRDefault="00083EA2" w:rsidP="00441FDA">
            <w:pPr>
              <w:suppressAutoHyphens w:val="0"/>
              <w:spacing w:before="40" w:after="40" w:line="220" w:lineRule="exact"/>
              <w:ind w:left="563" w:right="113" w:hanging="285"/>
              <w:jc w:val="right"/>
              <w:rPr>
                <w:sz w:val="18"/>
                <w:szCs w:val="18"/>
              </w:rPr>
            </w:pPr>
            <w:r w:rsidRPr="004F493E">
              <w:rPr>
                <w:sz w:val="18"/>
                <w:szCs w:val="18"/>
              </w:rPr>
              <w:t>139</w:t>
            </w:r>
          </w:p>
        </w:tc>
        <w:tc>
          <w:tcPr>
            <w:tcW w:w="1035" w:type="dxa"/>
            <w:shd w:val="clear" w:color="auto" w:fill="auto"/>
            <w:vAlign w:val="bottom"/>
          </w:tcPr>
          <w:p w14:paraId="5C9D83DA"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21D81B4A"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2</w:t>
            </w:r>
          </w:p>
        </w:tc>
        <w:tc>
          <w:tcPr>
            <w:tcW w:w="1035" w:type="dxa"/>
            <w:shd w:val="clear" w:color="auto" w:fill="auto"/>
            <w:vAlign w:val="bottom"/>
          </w:tcPr>
          <w:p w14:paraId="7A9B983B" w14:textId="77777777" w:rsidR="00083EA2" w:rsidRPr="004F493E" w:rsidRDefault="00083EA2" w:rsidP="005478B0">
            <w:pPr>
              <w:suppressAutoHyphens w:val="0"/>
              <w:spacing w:before="40" w:after="40" w:line="220" w:lineRule="exact"/>
              <w:ind w:right="113"/>
              <w:jc w:val="right"/>
              <w:rPr>
                <w:sz w:val="18"/>
                <w:szCs w:val="18"/>
              </w:rPr>
            </w:pPr>
          </w:p>
        </w:tc>
      </w:tr>
      <w:tr w:rsidR="00270B00" w:rsidRPr="004F493E" w14:paraId="12FFBF84" w14:textId="77777777" w:rsidTr="0000289B">
        <w:tc>
          <w:tcPr>
            <w:tcW w:w="582" w:type="dxa"/>
            <w:shd w:val="clear" w:color="auto" w:fill="auto"/>
          </w:tcPr>
          <w:p w14:paraId="3BBCADD3" w14:textId="77777777" w:rsidR="00083EA2" w:rsidRPr="004F493E" w:rsidRDefault="00083EA2" w:rsidP="005478B0">
            <w:pPr>
              <w:suppressAutoHyphens w:val="0"/>
              <w:spacing w:before="40" w:after="40" w:line="220" w:lineRule="exact"/>
              <w:ind w:right="113"/>
              <w:rPr>
                <w:sz w:val="18"/>
                <w:szCs w:val="18"/>
              </w:rPr>
            </w:pPr>
            <w:r w:rsidRPr="004F493E">
              <w:rPr>
                <w:sz w:val="18"/>
                <w:szCs w:val="18"/>
              </w:rPr>
              <w:t>7</w:t>
            </w:r>
          </w:p>
        </w:tc>
        <w:tc>
          <w:tcPr>
            <w:tcW w:w="2112" w:type="dxa"/>
            <w:shd w:val="clear" w:color="auto" w:fill="auto"/>
            <w:vAlign w:val="bottom"/>
          </w:tcPr>
          <w:p w14:paraId="5065473A" w14:textId="77777777" w:rsidR="00083EA2" w:rsidRPr="004F493E" w:rsidRDefault="00083EA2" w:rsidP="00137463">
            <w:pPr>
              <w:suppressAutoHyphens w:val="0"/>
              <w:spacing w:before="40" w:after="40" w:line="220" w:lineRule="exact"/>
              <w:ind w:right="113"/>
              <w:rPr>
                <w:sz w:val="18"/>
                <w:szCs w:val="18"/>
              </w:rPr>
            </w:pPr>
            <w:r w:rsidRPr="004F493E">
              <w:rPr>
                <w:sz w:val="18"/>
                <w:szCs w:val="18"/>
              </w:rPr>
              <w:t>Andizhan Province</w:t>
            </w:r>
          </w:p>
        </w:tc>
        <w:tc>
          <w:tcPr>
            <w:tcW w:w="1034" w:type="dxa"/>
            <w:shd w:val="clear" w:color="auto" w:fill="auto"/>
            <w:vAlign w:val="bottom"/>
          </w:tcPr>
          <w:p w14:paraId="586A5229" w14:textId="77777777" w:rsidR="00083EA2" w:rsidRPr="004F493E" w:rsidRDefault="00083EA2" w:rsidP="005478B0">
            <w:pPr>
              <w:suppressAutoHyphens w:val="0"/>
              <w:spacing w:before="40" w:after="40" w:line="220" w:lineRule="exact"/>
              <w:ind w:right="113"/>
              <w:jc w:val="right"/>
              <w:rPr>
                <w:bCs/>
                <w:sz w:val="18"/>
                <w:szCs w:val="18"/>
              </w:rPr>
            </w:pPr>
            <w:r w:rsidRPr="004F493E">
              <w:rPr>
                <w:bCs/>
                <w:sz w:val="18"/>
                <w:szCs w:val="18"/>
              </w:rPr>
              <w:t>0</w:t>
            </w:r>
          </w:p>
        </w:tc>
        <w:tc>
          <w:tcPr>
            <w:tcW w:w="1035" w:type="dxa"/>
            <w:shd w:val="clear" w:color="auto" w:fill="auto"/>
            <w:vAlign w:val="bottom"/>
          </w:tcPr>
          <w:p w14:paraId="01DEE3C9"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5ED55748" w14:textId="77777777" w:rsidR="00083EA2" w:rsidRPr="004F493E" w:rsidRDefault="00083EA2" w:rsidP="005478B0">
            <w:pPr>
              <w:suppressAutoHyphens w:val="0"/>
              <w:spacing w:before="40" w:after="40" w:line="220" w:lineRule="exact"/>
              <w:ind w:right="113"/>
              <w:jc w:val="right"/>
              <w:rPr>
                <w:sz w:val="18"/>
                <w:szCs w:val="18"/>
              </w:rPr>
            </w:pPr>
          </w:p>
        </w:tc>
        <w:tc>
          <w:tcPr>
            <w:tcW w:w="1034" w:type="dxa"/>
            <w:shd w:val="clear" w:color="auto" w:fill="auto"/>
            <w:vAlign w:val="bottom"/>
          </w:tcPr>
          <w:p w14:paraId="39824704"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55EB3779"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3BBC00B0" w14:textId="77777777" w:rsidR="00083EA2" w:rsidRPr="004F493E" w:rsidRDefault="00083EA2" w:rsidP="005478B0">
            <w:pPr>
              <w:suppressAutoHyphens w:val="0"/>
              <w:spacing w:before="40" w:after="40" w:line="220" w:lineRule="exact"/>
              <w:ind w:right="113"/>
              <w:jc w:val="right"/>
              <w:rPr>
                <w:sz w:val="18"/>
                <w:szCs w:val="18"/>
              </w:rPr>
            </w:pPr>
          </w:p>
        </w:tc>
        <w:tc>
          <w:tcPr>
            <w:tcW w:w="1034" w:type="dxa"/>
            <w:shd w:val="clear" w:color="auto" w:fill="auto"/>
            <w:vAlign w:val="bottom"/>
          </w:tcPr>
          <w:p w14:paraId="367330B6" w14:textId="77777777" w:rsidR="00083EA2" w:rsidRPr="004F493E" w:rsidRDefault="00083EA2" w:rsidP="00441FDA">
            <w:pPr>
              <w:suppressAutoHyphens w:val="0"/>
              <w:spacing w:before="40" w:after="40" w:line="220" w:lineRule="exact"/>
              <w:ind w:left="563" w:right="113" w:hanging="285"/>
              <w:jc w:val="right"/>
              <w:rPr>
                <w:sz w:val="18"/>
                <w:szCs w:val="18"/>
              </w:rPr>
            </w:pPr>
            <w:r w:rsidRPr="004F493E">
              <w:rPr>
                <w:sz w:val="18"/>
                <w:szCs w:val="18"/>
              </w:rPr>
              <w:t>46</w:t>
            </w:r>
          </w:p>
        </w:tc>
        <w:tc>
          <w:tcPr>
            <w:tcW w:w="1035" w:type="dxa"/>
            <w:shd w:val="clear" w:color="auto" w:fill="auto"/>
            <w:vAlign w:val="bottom"/>
          </w:tcPr>
          <w:p w14:paraId="7C20889C"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3</w:t>
            </w:r>
          </w:p>
        </w:tc>
        <w:tc>
          <w:tcPr>
            <w:tcW w:w="1035" w:type="dxa"/>
            <w:shd w:val="clear" w:color="auto" w:fill="auto"/>
            <w:vAlign w:val="bottom"/>
          </w:tcPr>
          <w:p w14:paraId="0725C85A"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0</w:t>
            </w:r>
          </w:p>
        </w:tc>
        <w:tc>
          <w:tcPr>
            <w:tcW w:w="1035" w:type="dxa"/>
            <w:shd w:val="clear" w:color="auto" w:fill="auto"/>
            <w:vAlign w:val="bottom"/>
          </w:tcPr>
          <w:p w14:paraId="4F83EBF4" w14:textId="77777777" w:rsidR="00083EA2" w:rsidRPr="004F493E" w:rsidRDefault="00083EA2" w:rsidP="005478B0">
            <w:pPr>
              <w:suppressAutoHyphens w:val="0"/>
              <w:spacing w:before="40" w:after="40" w:line="220" w:lineRule="exact"/>
              <w:ind w:right="113"/>
              <w:jc w:val="right"/>
              <w:rPr>
                <w:sz w:val="18"/>
                <w:szCs w:val="18"/>
              </w:rPr>
            </w:pPr>
          </w:p>
        </w:tc>
      </w:tr>
      <w:tr w:rsidR="00270B00" w:rsidRPr="004F493E" w14:paraId="1647DF0C" w14:textId="77777777" w:rsidTr="0000289B">
        <w:tc>
          <w:tcPr>
            <w:tcW w:w="582" w:type="dxa"/>
            <w:shd w:val="clear" w:color="auto" w:fill="auto"/>
          </w:tcPr>
          <w:p w14:paraId="7862F68D" w14:textId="77777777" w:rsidR="00083EA2" w:rsidRPr="004F493E" w:rsidRDefault="00083EA2" w:rsidP="005478B0">
            <w:pPr>
              <w:suppressAutoHyphens w:val="0"/>
              <w:spacing w:before="40" w:after="40" w:line="220" w:lineRule="exact"/>
              <w:ind w:right="113"/>
              <w:rPr>
                <w:sz w:val="18"/>
                <w:szCs w:val="18"/>
              </w:rPr>
            </w:pPr>
            <w:r w:rsidRPr="004F493E">
              <w:rPr>
                <w:sz w:val="18"/>
                <w:szCs w:val="18"/>
              </w:rPr>
              <w:t>8</w:t>
            </w:r>
          </w:p>
        </w:tc>
        <w:tc>
          <w:tcPr>
            <w:tcW w:w="2112" w:type="dxa"/>
            <w:shd w:val="clear" w:color="auto" w:fill="auto"/>
            <w:vAlign w:val="bottom"/>
          </w:tcPr>
          <w:p w14:paraId="079989FE" w14:textId="77777777" w:rsidR="00083EA2" w:rsidRPr="004F493E" w:rsidRDefault="00083EA2" w:rsidP="00137463">
            <w:pPr>
              <w:suppressAutoHyphens w:val="0"/>
              <w:spacing w:before="40" w:after="40" w:line="220" w:lineRule="exact"/>
              <w:ind w:right="113"/>
              <w:rPr>
                <w:sz w:val="18"/>
                <w:szCs w:val="18"/>
              </w:rPr>
            </w:pPr>
            <w:r w:rsidRPr="004F493E">
              <w:rPr>
                <w:sz w:val="18"/>
                <w:szCs w:val="18"/>
              </w:rPr>
              <w:t>Namangan Province</w:t>
            </w:r>
          </w:p>
        </w:tc>
        <w:tc>
          <w:tcPr>
            <w:tcW w:w="1034" w:type="dxa"/>
            <w:shd w:val="clear" w:color="auto" w:fill="auto"/>
            <w:vAlign w:val="bottom"/>
          </w:tcPr>
          <w:p w14:paraId="284F9809" w14:textId="77777777" w:rsidR="00083EA2" w:rsidRPr="004F493E" w:rsidRDefault="00083EA2" w:rsidP="005478B0">
            <w:pPr>
              <w:suppressAutoHyphens w:val="0"/>
              <w:spacing w:before="40" w:after="40" w:line="220" w:lineRule="exact"/>
              <w:ind w:right="113"/>
              <w:jc w:val="right"/>
              <w:rPr>
                <w:bCs/>
                <w:sz w:val="18"/>
                <w:szCs w:val="18"/>
              </w:rPr>
            </w:pPr>
            <w:r w:rsidRPr="004F493E">
              <w:rPr>
                <w:bCs/>
                <w:sz w:val="18"/>
                <w:szCs w:val="18"/>
              </w:rPr>
              <w:t>2</w:t>
            </w:r>
          </w:p>
        </w:tc>
        <w:tc>
          <w:tcPr>
            <w:tcW w:w="1035" w:type="dxa"/>
            <w:shd w:val="clear" w:color="auto" w:fill="auto"/>
            <w:vAlign w:val="bottom"/>
          </w:tcPr>
          <w:p w14:paraId="1088650B"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5B990D51" w14:textId="77777777" w:rsidR="00083EA2" w:rsidRPr="004F493E" w:rsidRDefault="00083EA2" w:rsidP="005478B0">
            <w:pPr>
              <w:suppressAutoHyphens w:val="0"/>
              <w:spacing w:before="40" w:after="40" w:line="220" w:lineRule="exact"/>
              <w:ind w:right="113"/>
              <w:jc w:val="right"/>
              <w:rPr>
                <w:sz w:val="18"/>
                <w:szCs w:val="18"/>
              </w:rPr>
            </w:pPr>
          </w:p>
        </w:tc>
        <w:tc>
          <w:tcPr>
            <w:tcW w:w="1034" w:type="dxa"/>
            <w:shd w:val="clear" w:color="auto" w:fill="auto"/>
            <w:vAlign w:val="bottom"/>
          </w:tcPr>
          <w:p w14:paraId="19A0D0B8"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4973D2B9"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2</w:t>
            </w:r>
          </w:p>
        </w:tc>
        <w:tc>
          <w:tcPr>
            <w:tcW w:w="1035" w:type="dxa"/>
            <w:shd w:val="clear" w:color="auto" w:fill="auto"/>
            <w:vAlign w:val="bottom"/>
          </w:tcPr>
          <w:p w14:paraId="7B67DFAA" w14:textId="77777777" w:rsidR="00083EA2" w:rsidRPr="004F493E" w:rsidRDefault="00083EA2" w:rsidP="005478B0">
            <w:pPr>
              <w:suppressAutoHyphens w:val="0"/>
              <w:spacing w:before="40" w:after="40" w:line="220" w:lineRule="exact"/>
              <w:ind w:right="113"/>
              <w:jc w:val="right"/>
              <w:rPr>
                <w:sz w:val="18"/>
                <w:szCs w:val="18"/>
              </w:rPr>
            </w:pPr>
          </w:p>
        </w:tc>
        <w:tc>
          <w:tcPr>
            <w:tcW w:w="1034" w:type="dxa"/>
            <w:shd w:val="clear" w:color="auto" w:fill="auto"/>
            <w:vAlign w:val="bottom"/>
          </w:tcPr>
          <w:p w14:paraId="5AFC8281" w14:textId="77777777" w:rsidR="00083EA2" w:rsidRPr="004F493E" w:rsidRDefault="00083EA2" w:rsidP="00441FDA">
            <w:pPr>
              <w:suppressAutoHyphens w:val="0"/>
              <w:spacing w:before="40" w:after="40" w:line="220" w:lineRule="exact"/>
              <w:ind w:left="563" w:right="113" w:hanging="285"/>
              <w:jc w:val="right"/>
              <w:rPr>
                <w:sz w:val="18"/>
                <w:szCs w:val="18"/>
              </w:rPr>
            </w:pPr>
            <w:r w:rsidRPr="004F493E">
              <w:rPr>
                <w:sz w:val="18"/>
                <w:szCs w:val="18"/>
              </w:rPr>
              <w:t>54</w:t>
            </w:r>
          </w:p>
        </w:tc>
        <w:tc>
          <w:tcPr>
            <w:tcW w:w="1035" w:type="dxa"/>
            <w:shd w:val="clear" w:color="auto" w:fill="auto"/>
            <w:vAlign w:val="bottom"/>
          </w:tcPr>
          <w:p w14:paraId="2427718C"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27</w:t>
            </w:r>
          </w:p>
        </w:tc>
        <w:tc>
          <w:tcPr>
            <w:tcW w:w="1035" w:type="dxa"/>
            <w:shd w:val="clear" w:color="auto" w:fill="auto"/>
            <w:vAlign w:val="bottom"/>
          </w:tcPr>
          <w:p w14:paraId="183BC3CE"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2</w:t>
            </w:r>
          </w:p>
        </w:tc>
        <w:tc>
          <w:tcPr>
            <w:tcW w:w="1035" w:type="dxa"/>
            <w:shd w:val="clear" w:color="auto" w:fill="auto"/>
            <w:vAlign w:val="bottom"/>
          </w:tcPr>
          <w:p w14:paraId="47D3754D" w14:textId="77777777" w:rsidR="00083EA2" w:rsidRPr="004F493E" w:rsidRDefault="00083EA2" w:rsidP="005478B0">
            <w:pPr>
              <w:suppressAutoHyphens w:val="0"/>
              <w:spacing w:before="40" w:after="40" w:line="220" w:lineRule="exact"/>
              <w:ind w:right="113"/>
              <w:jc w:val="right"/>
              <w:rPr>
                <w:sz w:val="18"/>
                <w:szCs w:val="18"/>
              </w:rPr>
            </w:pPr>
          </w:p>
        </w:tc>
      </w:tr>
      <w:tr w:rsidR="00270B00" w:rsidRPr="004F493E" w14:paraId="00D1EBA3" w14:textId="77777777" w:rsidTr="0000289B">
        <w:tc>
          <w:tcPr>
            <w:tcW w:w="582" w:type="dxa"/>
            <w:shd w:val="clear" w:color="auto" w:fill="auto"/>
          </w:tcPr>
          <w:p w14:paraId="5E447B31" w14:textId="77777777" w:rsidR="00083EA2" w:rsidRPr="004F493E" w:rsidRDefault="00083EA2" w:rsidP="005478B0">
            <w:pPr>
              <w:suppressAutoHyphens w:val="0"/>
              <w:spacing w:before="40" w:after="40" w:line="220" w:lineRule="exact"/>
              <w:ind w:right="113"/>
              <w:rPr>
                <w:sz w:val="18"/>
                <w:szCs w:val="18"/>
              </w:rPr>
            </w:pPr>
            <w:r w:rsidRPr="004F493E">
              <w:rPr>
                <w:sz w:val="18"/>
                <w:szCs w:val="18"/>
              </w:rPr>
              <w:t>9</w:t>
            </w:r>
          </w:p>
        </w:tc>
        <w:tc>
          <w:tcPr>
            <w:tcW w:w="2112" w:type="dxa"/>
            <w:shd w:val="clear" w:color="auto" w:fill="auto"/>
            <w:vAlign w:val="bottom"/>
          </w:tcPr>
          <w:p w14:paraId="0436EA9C" w14:textId="77777777" w:rsidR="00083EA2" w:rsidRPr="004F493E" w:rsidRDefault="00083EA2" w:rsidP="00137463">
            <w:pPr>
              <w:suppressAutoHyphens w:val="0"/>
              <w:spacing w:before="40" w:after="40" w:line="220" w:lineRule="exact"/>
              <w:ind w:right="113"/>
              <w:rPr>
                <w:sz w:val="18"/>
                <w:szCs w:val="18"/>
              </w:rPr>
            </w:pPr>
            <w:r w:rsidRPr="004F493E">
              <w:rPr>
                <w:sz w:val="18"/>
                <w:szCs w:val="18"/>
              </w:rPr>
              <w:t>Bukhara Province</w:t>
            </w:r>
          </w:p>
        </w:tc>
        <w:tc>
          <w:tcPr>
            <w:tcW w:w="1034" w:type="dxa"/>
            <w:shd w:val="clear" w:color="auto" w:fill="auto"/>
            <w:vAlign w:val="bottom"/>
          </w:tcPr>
          <w:p w14:paraId="49D3140D" w14:textId="77777777" w:rsidR="00083EA2" w:rsidRPr="004F493E" w:rsidRDefault="00083EA2" w:rsidP="005478B0">
            <w:pPr>
              <w:suppressAutoHyphens w:val="0"/>
              <w:spacing w:before="40" w:after="40" w:line="220" w:lineRule="exact"/>
              <w:ind w:right="113"/>
              <w:jc w:val="right"/>
              <w:rPr>
                <w:bCs/>
                <w:sz w:val="18"/>
                <w:szCs w:val="18"/>
              </w:rPr>
            </w:pPr>
            <w:r w:rsidRPr="004F493E">
              <w:rPr>
                <w:bCs/>
                <w:sz w:val="18"/>
                <w:szCs w:val="18"/>
              </w:rPr>
              <w:t>33</w:t>
            </w:r>
          </w:p>
        </w:tc>
        <w:tc>
          <w:tcPr>
            <w:tcW w:w="1035" w:type="dxa"/>
            <w:shd w:val="clear" w:color="auto" w:fill="auto"/>
            <w:vAlign w:val="bottom"/>
          </w:tcPr>
          <w:p w14:paraId="41B50519"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11</w:t>
            </w:r>
          </w:p>
        </w:tc>
        <w:tc>
          <w:tcPr>
            <w:tcW w:w="1035" w:type="dxa"/>
            <w:shd w:val="clear" w:color="auto" w:fill="auto"/>
            <w:vAlign w:val="bottom"/>
          </w:tcPr>
          <w:p w14:paraId="589169C5"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3</w:t>
            </w:r>
          </w:p>
        </w:tc>
        <w:tc>
          <w:tcPr>
            <w:tcW w:w="1034" w:type="dxa"/>
            <w:shd w:val="clear" w:color="auto" w:fill="auto"/>
            <w:vAlign w:val="bottom"/>
          </w:tcPr>
          <w:p w14:paraId="5D9394AA"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12</w:t>
            </w:r>
          </w:p>
        </w:tc>
        <w:tc>
          <w:tcPr>
            <w:tcW w:w="1035" w:type="dxa"/>
            <w:shd w:val="clear" w:color="auto" w:fill="auto"/>
            <w:vAlign w:val="bottom"/>
          </w:tcPr>
          <w:p w14:paraId="01BB1F65"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02B00CCF"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7</w:t>
            </w:r>
          </w:p>
        </w:tc>
        <w:tc>
          <w:tcPr>
            <w:tcW w:w="1034" w:type="dxa"/>
            <w:shd w:val="clear" w:color="auto" w:fill="auto"/>
            <w:vAlign w:val="bottom"/>
          </w:tcPr>
          <w:p w14:paraId="36E80DA3" w14:textId="77777777" w:rsidR="00083EA2" w:rsidRPr="004F493E" w:rsidRDefault="00083EA2" w:rsidP="00441FDA">
            <w:pPr>
              <w:suppressAutoHyphens w:val="0"/>
              <w:spacing w:before="40" w:after="40" w:line="220" w:lineRule="exact"/>
              <w:ind w:left="563" w:right="113" w:hanging="285"/>
              <w:jc w:val="right"/>
              <w:rPr>
                <w:sz w:val="18"/>
                <w:szCs w:val="18"/>
              </w:rPr>
            </w:pPr>
            <w:r w:rsidRPr="004F493E">
              <w:rPr>
                <w:sz w:val="18"/>
                <w:szCs w:val="18"/>
              </w:rPr>
              <w:t>26</w:t>
            </w:r>
          </w:p>
        </w:tc>
        <w:tc>
          <w:tcPr>
            <w:tcW w:w="1035" w:type="dxa"/>
            <w:shd w:val="clear" w:color="auto" w:fill="auto"/>
            <w:vAlign w:val="bottom"/>
          </w:tcPr>
          <w:p w14:paraId="7F5FE5AC"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1CFAEA47"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1</w:t>
            </w:r>
          </w:p>
        </w:tc>
        <w:tc>
          <w:tcPr>
            <w:tcW w:w="1035" w:type="dxa"/>
            <w:shd w:val="clear" w:color="auto" w:fill="auto"/>
            <w:vAlign w:val="bottom"/>
          </w:tcPr>
          <w:p w14:paraId="60FA63C2" w14:textId="77777777" w:rsidR="00083EA2" w:rsidRPr="004F493E" w:rsidRDefault="00083EA2" w:rsidP="005478B0">
            <w:pPr>
              <w:suppressAutoHyphens w:val="0"/>
              <w:spacing w:before="40" w:after="40" w:line="220" w:lineRule="exact"/>
              <w:ind w:right="113"/>
              <w:jc w:val="right"/>
              <w:rPr>
                <w:sz w:val="18"/>
                <w:szCs w:val="18"/>
              </w:rPr>
            </w:pPr>
          </w:p>
        </w:tc>
      </w:tr>
      <w:tr w:rsidR="00270B00" w:rsidRPr="004F493E" w14:paraId="4F43DDFE" w14:textId="77777777" w:rsidTr="0000289B">
        <w:tc>
          <w:tcPr>
            <w:tcW w:w="582" w:type="dxa"/>
            <w:shd w:val="clear" w:color="auto" w:fill="auto"/>
          </w:tcPr>
          <w:p w14:paraId="10497DBF" w14:textId="77777777" w:rsidR="00083EA2" w:rsidRPr="004F493E" w:rsidRDefault="00083EA2" w:rsidP="005478B0">
            <w:pPr>
              <w:suppressAutoHyphens w:val="0"/>
              <w:spacing w:before="40" w:after="40" w:line="220" w:lineRule="exact"/>
              <w:ind w:right="113"/>
              <w:rPr>
                <w:sz w:val="18"/>
                <w:szCs w:val="18"/>
              </w:rPr>
            </w:pPr>
            <w:r w:rsidRPr="004F493E">
              <w:rPr>
                <w:sz w:val="18"/>
                <w:szCs w:val="18"/>
              </w:rPr>
              <w:t>10</w:t>
            </w:r>
          </w:p>
        </w:tc>
        <w:tc>
          <w:tcPr>
            <w:tcW w:w="2112" w:type="dxa"/>
            <w:shd w:val="clear" w:color="auto" w:fill="auto"/>
            <w:vAlign w:val="bottom"/>
          </w:tcPr>
          <w:p w14:paraId="6E69BE55" w14:textId="77777777" w:rsidR="00083EA2" w:rsidRPr="004F493E" w:rsidRDefault="00083EA2" w:rsidP="00137463">
            <w:pPr>
              <w:suppressAutoHyphens w:val="0"/>
              <w:spacing w:before="40" w:after="40" w:line="220" w:lineRule="exact"/>
              <w:ind w:right="113"/>
              <w:rPr>
                <w:sz w:val="18"/>
                <w:szCs w:val="18"/>
              </w:rPr>
            </w:pPr>
            <w:r w:rsidRPr="004F493E">
              <w:rPr>
                <w:sz w:val="18"/>
                <w:szCs w:val="18"/>
              </w:rPr>
              <w:t>Navoi Province</w:t>
            </w:r>
          </w:p>
        </w:tc>
        <w:tc>
          <w:tcPr>
            <w:tcW w:w="1034" w:type="dxa"/>
            <w:shd w:val="clear" w:color="auto" w:fill="auto"/>
            <w:vAlign w:val="bottom"/>
          </w:tcPr>
          <w:p w14:paraId="69B7C630" w14:textId="77777777" w:rsidR="00083EA2" w:rsidRPr="004F493E" w:rsidRDefault="00083EA2" w:rsidP="005478B0">
            <w:pPr>
              <w:suppressAutoHyphens w:val="0"/>
              <w:spacing w:before="40" w:after="40" w:line="220" w:lineRule="exact"/>
              <w:ind w:right="113"/>
              <w:jc w:val="right"/>
              <w:rPr>
                <w:bCs/>
                <w:sz w:val="18"/>
                <w:szCs w:val="18"/>
              </w:rPr>
            </w:pPr>
            <w:r w:rsidRPr="004F493E">
              <w:rPr>
                <w:bCs/>
                <w:sz w:val="18"/>
                <w:szCs w:val="18"/>
              </w:rPr>
              <w:t>114</w:t>
            </w:r>
          </w:p>
        </w:tc>
        <w:tc>
          <w:tcPr>
            <w:tcW w:w="1035" w:type="dxa"/>
            <w:shd w:val="clear" w:color="auto" w:fill="auto"/>
            <w:vAlign w:val="bottom"/>
          </w:tcPr>
          <w:p w14:paraId="4A3B190C"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54</w:t>
            </w:r>
          </w:p>
        </w:tc>
        <w:tc>
          <w:tcPr>
            <w:tcW w:w="1035" w:type="dxa"/>
            <w:shd w:val="clear" w:color="auto" w:fill="auto"/>
            <w:vAlign w:val="bottom"/>
          </w:tcPr>
          <w:p w14:paraId="583CB3A1"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30</w:t>
            </w:r>
          </w:p>
        </w:tc>
        <w:tc>
          <w:tcPr>
            <w:tcW w:w="1034" w:type="dxa"/>
            <w:shd w:val="clear" w:color="auto" w:fill="auto"/>
            <w:vAlign w:val="bottom"/>
          </w:tcPr>
          <w:p w14:paraId="2BC41243"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14</w:t>
            </w:r>
          </w:p>
        </w:tc>
        <w:tc>
          <w:tcPr>
            <w:tcW w:w="1035" w:type="dxa"/>
            <w:shd w:val="clear" w:color="auto" w:fill="auto"/>
            <w:vAlign w:val="bottom"/>
          </w:tcPr>
          <w:p w14:paraId="1BFD67F6"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638A171D"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16</w:t>
            </w:r>
          </w:p>
        </w:tc>
        <w:tc>
          <w:tcPr>
            <w:tcW w:w="1034" w:type="dxa"/>
            <w:shd w:val="clear" w:color="auto" w:fill="auto"/>
            <w:vAlign w:val="bottom"/>
          </w:tcPr>
          <w:p w14:paraId="43A5B011" w14:textId="77777777" w:rsidR="00083EA2" w:rsidRPr="004F493E" w:rsidRDefault="00083EA2" w:rsidP="00441FDA">
            <w:pPr>
              <w:suppressAutoHyphens w:val="0"/>
              <w:spacing w:before="40" w:after="40" w:line="220" w:lineRule="exact"/>
              <w:ind w:left="563" w:right="113" w:hanging="285"/>
              <w:jc w:val="right"/>
              <w:rPr>
                <w:sz w:val="18"/>
                <w:szCs w:val="18"/>
              </w:rPr>
            </w:pPr>
            <w:r w:rsidRPr="004F493E">
              <w:rPr>
                <w:sz w:val="18"/>
                <w:szCs w:val="18"/>
              </w:rPr>
              <w:t>28</w:t>
            </w:r>
          </w:p>
        </w:tc>
        <w:tc>
          <w:tcPr>
            <w:tcW w:w="1035" w:type="dxa"/>
            <w:shd w:val="clear" w:color="auto" w:fill="auto"/>
            <w:vAlign w:val="bottom"/>
          </w:tcPr>
          <w:p w14:paraId="466051AB"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7829F09F"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1</w:t>
            </w:r>
          </w:p>
        </w:tc>
        <w:tc>
          <w:tcPr>
            <w:tcW w:w="1035" w:type="dxa"/>
            <w:shd w:val="clear" w:color="auto" w:fill="auto"/>
            <w:vAlign w:val="bottom"/>
          </w:tcPr>
          <w:p w14:paraId="7C010C5A"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2</w:t>
            </w:r>
          </w:p>
        </w:tc>
      </w:tr>
      <w:tr w:rsidR="00270B00" w:rsidRPr="004F493E" w14:paraId="230A6270" w14:textId="77777777" w:rsidTr="0000289B">
        <w:tc>
          <w:tcPr>
            <w:tcW w:w="582" w:type="dxa"/>
            <w:shd w:val="clear" w:color="auto" w:fill="auto"/>
          </w:tcPr>
          <w:p w14:paraId="79A83881" w14:textId="77777777" w:rsidR="00083EA2" w:rsidRPr="004F493E" w:rsidRDefault="00083EA2" w:rsidP="005478B0">
            <w:pPr>
              <w:suppressAutoHyphens w:val="0"/>
              <w:spacing w:before="40" w:after="40" w:line="220" w:lineRule="exact"/>
              <w:ind w:right="113"/>
              <w:rPr>
                <w:sz w:val="18"/>
                <w:szCs w:val="18"/>
              </w:rPr>
            </w:pPr>
            <w:r w:rsidRPr="004F493E">
              <w:rPr>
                <w:sz w:val="18"/>
                <w:szCs w:val="18"/>
              </w:rPr>
              <w:t>11</w:t>
            </w:r>
          </w:p>
        </w:tc>
        <w:tc>
          <w:tcPr>
            <w:tcW w:w="2112" w:type="dxa"/>
            <w:shd w:val="clear" w:color="auto" w:fill="auto"/>
            <w:vAlign w:val="bottom"/>
          </w:tcPr>
          <w:p w14:paraId="458CA7E5" w14:textId="77777777" w:rsidR="00083EA2" w:rsidRPr="004F493E" w:rsidRDefault="00083EA2" w:rsidP="00137463">
            <w:pPr>
              <w:suppressAutoHyphens w:val="0"/>
              <w:spacing w:before="40" w:after="40" w:line="220" w:lineRule="exact"/>
              <w:ind w:right="113"/>
              <w:rPr>
                <w:sz w:val="18"/>
                <w:szCs w:val="18"/>
              </w:rPr>
            </w:pPr>
            <w:r w:rsidRPr="004F493E">
              <w:rPr>
                <w:sz w:val="18"/>
                <w:szCs w:val="18"/>
              </w:rPr>
              <w:t>Kashkadarya Province</w:t>
            </w:r>
          </w:p>
        </w:tc>
        <w:tc>
          <w:tcPr>
            <w:tcW w:w="1034" w:type="dxa"/>
            <w:shd w:val="clear" w:color="auto" w:fill="auto"/>
            <w:vAlign w:val="bottom"/>
          </w:tcPr>
          <w:p w14:paraId="4011DFEC" w14:textId="77777777" w:rsidR="00083EA2" w:rsidRPr="004F493E" w:rsidRDefault="00083EA2" w:rsidP="005478B0">
            <w:pPr>
              <w:suppressAutoHyphens w:val="0"/>
              <w:spacing w:before="40" w:after="40" w:line="220" w:lineRule="exact"/>
              <w:ind w:right="113"/>
              <w:jc w:val="right"/>
              <w:rPr>
                <w:bCs/>
                <w:sz w:val="18"/>
                <w:szCs w:val="18"/>
              </w:rPr>
            </w:pPr>
            <w:r w:rsidRPr="004F493E">
              <w:rPr>
                <w:bCs/>
                <w:sz w:val="18"/>
                <w:szCs w:val="18"/>
              </w:rPr>
              <w:t>0</w:t>
            </w:r>
          </w:p>
        </w:tc>
        <w:tc>
          <w:tcPr>
            <w:tcW w:w="1035" w:type="dxa"/>
            <w:shd w:val="clear" w:color="auto" w:fill="auto"/>
            <w:vAlign w:val="bottom"/>
          </w:tcPr>
          <w:p w14:paraId="08C83183"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03201ABA" w14:textId="77777777" w:rsidR="00083EA2" w:rsidRPr="004F493E" w:rsidRDefault="00083EA2" w:rsidP="005478B0">
            <w:pPr>
              <w:suppressAutoHyphens w:val="0"/>
              <w:spacing w:before="40" w:after="40" w:line="220" w:lineRule="exact"/>
              <w:ind w:right="113"/>
              <w:jc w:val="right"/>
              <w:rPr>
                <w:sz w:val="18"/>
                <w:szCs w:val="18"/>
              </w:rPr>
            </w:pPr>
          </w:p>
        </w:tc>
        <w:tc>
          <w:tcPr>
            <w:tcW w:w="1034" w:type="dxa"/>
            <w:shd w:val="clear" w:color="auto" w:fill="auto"/>
            <w:vAlign w:val="bottom"/>
          </w:tcPr>
          <w:p w14:paraId="01AE0487"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0BF04FF1"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1D379110" w14:textId="77777777" w:rsidR="00083EA2" w:rsidRPr="004F493E" w:rsidRDefault="00083EA2" w:rsidP="005478B0">
            <w:pPr>
              <w:suppressAutoHyphens w:val="0"/>
              <w:spacing w:before="40" w:after="40" w:line="220" w:lineRule="exact"/>
              <w:ind w:right="113"/>
              <w:jc w:val="right"/>
              <w:rPr>
                <w:sz w:val="18"/>
                <w:szCs w:val="18"/>
              </w:rPr>
            </w:pPr>
          </w:p>
        </w:tc>
        <w:tc>
          <w:tcPr>
            <w:tcW w:w="1034" w:type="dxa"/>
            <w:shd w:val="clear" w:color="auto" w:fill="auto"/>
            <w:vAlign w:val="bottom"/>
          </w:tcPr>
          <w:p w14:paraId="77C4CDB9" w14:textId="77777777" w:rsidR="00083EA2" w:rsidRPr="004F493E" w:rsidRDefault="00083EA2" w:rsidP="00441FDA">
            <w:pPr>
              <w:suppressAutoHyphens w:val="0"/>
              <w:spacing w:before="40" w:after="40" w:line="220" w:lineRule="exact"/>
              <w:ind w:left="563" w:right="113" w:hanging="285"/>
              <w:jc w:val="right"/>
              <w:rPr>
                <w:sz w:val="18"/>
                <w:szCs w:val="18"/>
              </w:rPr>
            </w:pPr>
            <w:r w:rsidRPr="004F493E">
              <w:rPr>
                <w:sz w:val="18"/>
                <w:szCs w:val="18"/>
              </w:rPr>
              <w:t>84</w:t>
            </w:r>
          </w:p>
        </w:tc>
        <w:tc>
          <w:tcPr>
            <w:tcW w:w="1035" w:type="dxa"/>
            <w:shd w:val="clear" w:color="auto" w:fill="auto"/>
            <w:vAlign w:val="bottom"/>
          </w:tcPr>
          <w:p w14:paraId="541521B3"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3</w:t>
            </w:r>
          </w:p>
        </w:tc>
        <w:tc>
          <w:tcPr>
            <w:tcW w:w="1035" w:type="dxa"/>
            <w:shd w:val="clear" w:color="auto" w:fill="auto"/>
            <w:vAlign w:val="bottom"/>
          </w:tcPr>
          <w:p w14:paraId="49BAB4A8"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0</w:t>
            </w:r>
          </w:p>
        </w:tc>
        <w:tc>
          <w:tcPr>
            <w:tcW w:w="1035" w:type="dxa"/>
            <w:shd w:val="clear" w:color="auto" w:fill="auto"/>
            <w:vAlign w:val="bottom"/>
          </w:tcPr>
          <w:p w14:paraId="1AB168B3" w14:textId="77777777" w:rsidR="00083EA2" w:rsidRPr="004F493E" w:rsidRDefault="00083EA2" w:rsidP="005478B0">
            <w:pPr>
              <w:suppressAutoHyphens w:val="0"/>
              <w:spacing w:before="40" w:after="40" w:line="220" w:lineRule="exact"/>
              <w:ind w:right="113"/>
              <w:jc w:val="right"/>
              <w:rPr>
                <w:sz w:val="18"/>
                <w:szCs w:val="18"/>
              </w:rPr>
            </w:pPr>
          </w:p>
        </w:tc>
      </w:tr>
      <w:tr w:rsidR="00270B00" w:rsidRPr="004F493E" w14:paraId="56C2BE81" w14:textId="77777777" w:rsidTr="0000289B">
        <w:tc>
          <w:tcPr>
            <w:tcW w:w="582" w:type="dxa"/>
            <w:shd w:val="clear" w:color="auto" w:fill="auto"/>
          </w:tcPr>
          <w:p w14:paraId="606F1A22" w14:textId="77777777" w:rsidR="00083EA2" w:rsidRPr="004F493E" w:rsidRDefault="00083EA2" w:rsidP="005478B0">
            <w:pPr>
              <w:suppressAutoHyphens w:val="0"/>
              <w:spacing w:before="40" w:after="40" w:line="220" w:lineRule="exact"/>
              <w:ind w:right="113"/>
              <w:rPr>
                <w:sz w:val="18"/>
                <w:szCs w:val="18"/>
              </w:rPr>
            </w:pPr>
            <w:r w:rsidRPr="004F493E">
              <w:rPr>
                <w:sz w:val="18"/>
                <w:szCs w:val="18"/>
              </w:rPr>
              <w:t>12</w:t>
            </w:r>
          </w:p>
        </w:tc>
        <w:tc>
          <w:tcPr>
            <w:tcW w:w="2112" w:type="dxa"/>
            <w:shd w:val="clear" w:color="auto" w:fill="auto"/>
            <w:vAlign w:val="bottom"/>
          </w:tcPr>
          <w:p w14:paraId="214A7414" w14:textId="77777777" w:rsidR="00083EA2" w:rsidRPr="004F493E" w:rsidRDefault="00083EA2" w:rsidP="00137463">
            <w:pPr>
              <w:suppressAutoHyphens w:val="0"/>
              <w:spacing w:before="40" w:after="40" w:line="220" w:lineRule="exact"/>
              <w:ind w:right="113"/>
              <w:rPr>
                <w:sz w:val="18"/>
                <w:szCs w:val="18"/>
              </w:rPr>
            </w:pPr>
            <w:r w:rsidRPr="004F493E">
              <w:rPr>
                <w:sz w:val="18"/>
                <w:szCs w:val="18"/>
              </w:rPr>
              <w:t>Surkhan-Darya Province</w:t>
            </w:r>
          </w:p>
        </w:tc>
        <w:tc>
          <w:tcPr>
            <w:tcW w:w="1034" w:type="dxa"/>
            <w:shd w:val="clear" w:color="auto" w:fill="auto"/>
            <w:vAlign w:val="bottom"/>
          </w:tcPr>
          <w:p w14:paraId="4053E20E" w14:textId="77777777" w:rsidR="00083EA2" w:rsidRPr="004F493E" w:rsidRDefault="00083EA2" w:rsidP="005478B0">
            <w:pPr>
              <w:suppressAutoHyphens w:val="0"/>
              <w:spacing w:before="40" w:after="40" w:line="220" w:lineRule="exact"/>
              <w:ind w:right="113"/>
              <w:jc w:val="right"/>
              <w:rPr>
                <w:bCs/>
                <w:sz w:val="18"/>
                <w:szCs w:val="18"/>
              </w:rPr>
            </w:pPr>
            <w:r w:rsidRPr="004F493E">
              <w:rPr>
                <w:bCs/>
                <w:sz w:val="18"/>
                <w:szCs w:val="18"/>
              </w:rPr>
              <w:t>0</w:t>
            </w:r>
          </w:p>
        </w:tc>
        <w:tc>
          <w:tcPr>
            <w:tcW w:w="1035" w:type="dxa"/>
            <w:shd w:val="clear" w:color="auto" w:fill="auto"/>
            <w:vAlign w:val="bottom"/>
          </w:tcPr>
          <w:p w14:paraId="6D14152A"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367CE38B" w14:textId="77777777" w:rsidR="00083EA2" w:rsidRPr="004F493E" w:rsidRDefault="00083EA2" w:rsidP="005478B0">
            <w:pPr>
              <w:suppressAutoHyphens w:val="0"/>
              <w:spacing w:before="40" w:after="40" w:line="220" w:lineRule="exact"/>
              <w:ind w:right="113"/>
              <w:jc w:val="right"/>
              <w:rPr>
                <w:sz w:val="18"/>
                <w:szCs w:val="18"/>
              </w:rPr>
            </w:pPr>
          </w:p>
        </w:tc>
        <w:tc>
          <w:tcPr>
            <w:tcW w:w="1034" w:type="dxa"/>
            <w:shd w:val="clear" w:color="auto" w:fill="auto"/>
            <w:vAlign w:val="bottom"/>
          </w:tcPr>
          <w:p w14:paraId="70322BED"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4FCC1A88"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6422C1EC" w14:textId="77777777" w:rsidR="00083EA2" w:rsidRPr="004F493E" w:rsidRDefault="00083EA2" w:rsidP="005478B0">
            <w:pPr>
              <w:suppressAutoHyphens w:val="0"/>
              <w:spacing w:before="40" w:after="40" w:line="220" w:lineRule="exact"/>
              <w:ind w:right="113"/>
              <w:jc w:val="right"/>
              <w:rPr>
                <w:sz w:val="18"/>
                <w:szCs w:val="18"/>
              </w:rPr>
            </w:pPr>
          </w:p>
        </w:tc>
        <w:tc>
          <w:tcPr>
            <w:tcW w:w="1034" w:type="dxa"/>
            <w:shd w:val="clear" w:color="auto" w:fill="auto"/>
            <w:vAlign w:val="bottom"/>
          </w:tcPr>
          <w:p w14:paraId="247677DE" w14:textId="77777777" w:rsidR="00083EA2" w:rsidRPr="004F493E" w:rsidRDefault="00083EA2" w:rsidP="00441FDA">
            <w:pPr>
              <w:suppressAutoHyphens w:val="0"/>
              <w:spacing w:before="40" w:after="40" w:line="220" w:lineRule="exact"/>
              <w:ind w:left="563" w:right="113" w:hanging="285"/>
              <w:jc w:val="right"/>
              <w:rPr>
                <w:sz w:val="18"/>
                <w:szCs w:val="18"/>
              </w:rPr>
            </w:pPr>
            <w:r w:rsidRPr="004F493E">
              <w:rPr>
                <w:sz w:val="18"/>
                <w:szCs w:val="18"/>
              </w:rPr>
              <w:t>40</w:t>
            </w:r>
          </w:p>
        </w:tc>
        <w:tc>
          <w:tcPr>
            <w:tcW w:w="1035" w:type="dxa"/>
            <w:shd w:val="clear" w:color="auto" w:fill="auto"/>
            <w:vAlign w:val="bottom"/>
          </w:tcPr>
          <w:p w14:paraId="6FE14029"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2F674DCC"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11</w:t>
            </w:r>
          </w:p>
        </w:tc>
        <w:tc>
          <w:tcPr>
            <w:tcW w:w="1035" w:type="dxa"/>
            <w:shd w:val="clear" w:color="auto" w:fill="auto"/>
            <w:vAlign w:val="bottom"/>
          </w:tcPr>
          <w:p w14:paraId="292049FA" w14:textId="77777777" w:rsidR="00083EA2" w:rsidRPr="004F493E" w:rsidRDefault="00083EA2" w:rsidP="005478B0">
            <w:pPr>
              <w:suppressAutoHyphens w:val="0"/>
              <w:spacing w:before="40" w:after="40" w:line="220" w:lineRule="exact"/>
              <w:ind w:right="113"/>
              <w:jc w:val="right"/>
              <w:rPr>
                <w:sz w:val="18"/>
                <w:szCs w:val="18"/>
              </w:rPr>
            </w:pPr>
          </w:p>
        </w:tc>
      </w:tr>
      <w:tr w:rsidR="00270B00" w:rsidRPr="004F493E" w14:paraId="04CB1278" w14:textId="77777777" w:rsidTr="0000289B">
        <w:tc>
          <w:tcPr>
            <w:tcW w:w="582" w:type="dxa"/>
            <w:shd w:val="clear" w:color="auto" w:fill="auto"/>
          </w:tcPr>
          <w:p w14:paraId="08134E08" w14:textId="77777777" w:rsidR="00083EA2" w:rsidRPr="004F493E" w:rsidRDefault="00083EA2" w:rsidP="005478B0">
            <w:pPr>
              <w:suppressAutoHyphens w:val="0"/>
              <w:spacing w:before="40" w:after="40" w:line="220" w:lineRule="exact"/>
              <w:ind w:right="113"/>
              <w:rPr>
                <w:sz w:val="18"/>
                <w:szCs w:val="18"/>
              </w:rPr>
            </w:pPr>
            <w:r w:rsidRPr="004F493E">
              <w:rPr>
                <w:sz w:val="18"/>
                <w:szCs w:val="18"/>
              </w:rPr>
              <w:t>13</w:t>
            </w:r>
          </w:p>
        </w:tc>
        <w:tc>
          <w:tcPr>
            <w:tcW w:w="2112" w:type="dxa"/>
            <w:shd w:val="clear" w:color="auto" w:fill="auto"/>
            <w:vAlign w:val="bottom"/>
          </w:tcPr>
          <w:p w14:paraId="67A54359" w14:textId="77777777" w:rsidR="00083EA2" w:rsidRPr="004F493E" w:rsidRDefault="00083EA2" w:rsidP="00137463">
            <w:pPr>
              <w:suppressAutoHyphens w:val="0"/>
              <w:spacing w:before="40" w:after="40" w:line="220" w:lineRule="exact"/>
              <w:ind w:right="113"/>
              <w:rPr>
                <w:sz w:val="18"/>
                <w:szCs w:val="18"/>
              </w:rPr>
            </w:pPr>
            <w:r w:rsidRPr="004F493E">
              <w:rPr>
                <w:sz w:val="18"/>
                <w:szCs w:val="18"/>
              </w:rPr>
              <w:t>Khorezm Province</w:t>
            </w:r>
          </w:p>
        </w:tc>
        <w:tc>
          <w:tcPr>
            <w:tcW w:w="1034" w:type="dxa"/>
            <w:shd w:val="clear" w:color="auto" w:fill="auto"/>
            <w:vAlign w:val="bottom"/>
          </w:tcPr>
          <w:p w14:paraId="4A15A13F" w14:textId="77777777" w:rsidR="00083EA2" w:rsidRPr="004F493E" w:rsidRDefault="00083EA2" w:rsidP="005478B0">
            <w:pPr>
              <w:suppressAutoHyphens w:val="0"/>
              <w:spacing w:before="40" w:after="40" w:line="220" w:lineRule="exact"/>
              <w:ind w:right="113"/>
              <w:jc w:val="right"/>
              <w:rPr>
                <w:bCs/>
                <w:sz w:val="18"/>
                <w:szCs w:val="18"/>
              </w:rPr>
            </w:pPr>
            <w:r w:rsidRPr="004F493E">
              <w:rPr>
                <w:bCs/>
                <w:sz w:val="18"/>
                <w:szCs w:val="18"/>
              </w:rPr>
              <w:t>0</w:t>
            </w:r>
          </w:p>
        </w:tc>
        <w:tc>
          <w:tcPr>
            <w:tcW w:w="1035" w:type="dxa"/>
            <w:shd w:val="clear" w:color="auto" w:fill="auto"/>
            <w:vAlign w:val="bottom"/>
          </w:tcPr>
          <w:p w14:paraId="3AD7C7A7"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03131C60" w14:textId="77777777" w:rsidR="00083EA2" w:rsidRPr="004F493E" w:rsidRDefault="00083EA2" w:rsidP="005478B0">
            <w:pPr>
              <w:suppressAutoHyphens w:val="0"/>
              <w:spacing w:before="40" w:after="40" w:line="220" w:lineRule="exact"/>
              <w:ind w:right="113"/>
              <w:jc w:val="right"/>
              <w:rPr>
                <w:sz w:val="18"/>
                <w:szCs w:val="18"/>
              </w:rPr>
            </w:pPr>
          </w:p>
        </w:tc>
        <w:tc>
          <w:tcPr>
            <w:tcW w:w="1034" w:type="dxa"/>
            <w:shd w:val="clear" w:color="auto" w:fill="auto"/>
            <w:vAlign w:val="bottom"/>
          </w:tcPr>
          <w:p w14:paraId="0F344607"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636F2208"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3979732F" w14:textId="77777777" w:rsidR="00083EA2" w:rsidRPr="004F493E" w:rsidRDefault="00083EA2" w:rsidP="005478B0">
            <w:pPr>
              <w:suppressAutoHyphens w:val="0"/>
              <w:spacing w:before="40" w:after="40" w:line="220" w:lineRule="exact"/>
              <w:ind w:right="113"/>
              <w:jc w:val="right"/>
              <w:rPr>
                <w:sz w:val="18"/>
                <w:szCs w:val="18"/>
              </w:rPr>
            </w:pPr>
          </w:p>
        </w:tc>
        <w:tc>
          <w:tcPr>
            <w:tcW w:w="1034" w:type="dxa"/>
            <w:shd w:val="clear" w:color="auto" w:fill="auto"/>
            <w:vAlign w:val="bottom"/>
          </w:tcPr>
          <w:p w14:paraId="0344A998" w14:textId="77777777" w:rsidR="00083EA2" w:rsidRPr="004F493E" w:rsidRDefault="00083EA2" w:rsidP="00441FDA">
            <w:pPr>
              <w:suppressAutoHyphens w:val="0"/>
              <w:spacing w:before="40" w:after="40" w:line="220" w:lineRule="exact"/>
              <w:ind w:left="563" w:right="113" w:hanging="285"/>
              <w:jc w:val="right"/>
              <w:rPr>
                <w:sz w:val="18"/>
                <w:szCs w:val="18"/>
              </w:rPr>
            </w:pPr>
            <w:r w:rsidRPr="004F493E">
              <w:rPr>
                <w:sz w:val="18"/>
                <w:szCs w:val="18"/>
              </w:rPr>
              <w:t>27</w:t>
            </w:r>
          </w:p>
        </w:tc>
        <w:tc>
          <w:tcPr>
            <w:tcW w:w="1035" w:type="dxa"/>
            <w:shd w:val="clear" w:color="auto" w:fill="auto"/>
            <w:vAlign w:val="bottom"/>
          </w:tcPr>
          <w:p w14:paraId="7C2AE5AF"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14BA76FF"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0</w:t>
            </w:r>
          </w:p>
        </w:tc>
        <w:tc>
          <w:tcPr>
            <w:tcW w:w="1035" w:type="dxa"/>
            <w:shd w:val="clear" w:color="auto" w:fill="auto"/>
            <w:vAlign w:val="bottom"/>
          </w:tcPr>
          <w:p w14:paraId="5073C7F6" w14:textId="77777777" w:rsidR="00083EA2" w:rsidRPr="004F493E" w:rsidRDefault="00083EA2" w:rsidP="005478B0">
            <w:pPr>
              <w:suppressAutoHyphens w:val="0"/>
              <w:spacing w:before="40" w:after="40" w:line="220" w:lineRule="exact"/>
              <w:ind w:right="113"/>
              <w:jc w:val="right"/>
              <w:rPr>
                <w:sz w:val="18"/>
                <w:szCs w:val="18"/>
              </w:rPr>
            </w:pPr>
          </w:p>
        </w:tc>
      </w:tr>
      <w:tr w:rsidR="00270B00" w:rsidRPr="004F493E" w14:paraId="660C58A3" w14:textId="77777777" w:rsidTr="0000289B">
        <w:tc>
          <w:tcPr>
            <w:tcW w:w="582" w:type="dxa"/>
            <w:shd w:val="clear" w:color="auto" w:fill="auto"/>
          </w:tcPr>
          <w:p w14:paraId="7D9040DC" w14:textId="77777777" w:rsidR="00083EA2" w:rsidRPr="004F493E" w:rsidRDefault="00083EA2" w:rsidP="005478B0">
            <w:pPr>
              <w:suppressAutoHyphens w:val="0"/>
              <w:spacing w:before="40" w:after="40" w:line="220" w:lineRule="exact"/>
              <w:ind w:right="113"/>
              <w:rPr>
                <w:sz w:val="18"/>
                <w:szCs w:val="18"/>
              </w:rPr>
            </w:pPr>
            <w:r w:rsidRPr="004F493E">
              <w:rPr>
                <w:sz w:val="18"/>
                <w:szCs w:val="18"/>
              </w:rPr>
              <w:t>14</w:t>
            </w:r>
          </w:p>
        </w:tc>
        <w:tc>
          <w:tcPr>
            <w:tcW w:w="2112" w:type="dxa"/>
            <w:shd w:val="clear" w:color="auto" w:fill="auto"/>
            <w:vAlign w:val="bottom"/>
          </w:tcPr>
          <w:p w14:paraId="22152BC3" w14:textId="77777777" w:rsidR="00083EA2" w:rsidRPr="004F493E" w:rsidRDefault="00083EA2" w:rsidP="00137463">
            <w:pPr>
              <w:suppressAutoHyphens w:val="0"/>
              <w:spacing w:before="40" w:after="40" w:line="220" w:lineRule="exact"/>
              <w:ind w:right="113"/>
              <w:rPr>
                <w:sz w:val="18"/>
                <w:szCs w:val="18"/>
              </w:rPr>
            </w:pPr>
            <w:r w:rsidRPr="004F493E">
              <w:rPr>
                <w:sz w:val="18"/>
                <w:szCs w:val="18"/>
              </w:rPr>
              <w:t>Republic of Karakalpakstan</w:t>
            </w:r>
          </w:p>
        </w:tc>
        <w:tc>
          <w:tcPr>
            <w:tcW w:w="1034" w:type="dxa"/>
            <w:shd w:val="clear" w:color="auto" w:fill="auto"/>
            <w:vAlign w:val="bottom"/>
          </w:tcPr>
          <w:p w14:paraId="213CAACA" w14:textId="77777777" w:rsidR="00083EA2" w:rsidRPr="004F493E" w:rsidRDefault="00083EA2" w:rsidP="005478B0">
            <w:pPr>
              <w:suppressAutoHyphens w:val="0"/>
              <w:spacing w:before="40" w:after="40" w:line="220" w:lineRule="exact"/>
              <w:ind w:right="113"/>
              <w:jc w:val="right"/>
              <w:rPr>
                <w:bCs/>
                <w:sz w:val="18"/>
                <w:szCs w:val="18"/>
              </w:rPr>
            </w:pPr>
            <w:r w:rsidRPr="004F493E">
              <w:rPr>
                <w:bCs/>
                <w:sz w:val="18"/>
                <w:szCs w:val="18"/>
              </w:rPr>
              <w:t>0</w:t>
            </w:r>
          </w:p>
        </w:tc>
        <w:tc>
          <w:tcPr>
            <w:tcW w:w="1035" w:type="dxa"/>
            <w:shd w:val="clear" w:color="auto" w:fill="auto"/>
            <w:vAlign w:val="bottom"/>
          </w:tcPr>
          <w:p w14:paraId="2F70BDC8"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132D768E" w14:textId="77777777" w:rsidR="00083EA2" w:rsidRPr="004F493E" w:rsidRDefault="00083EA2" w:rsidP="005478B0">
            <w:pPr>
              <w:suppressAutoHyphens w:val="0"/>
              <w:spacing w:before="40" w:after="40" w:line="220" w:lineRule="exact"/>
              <w:ind w:right="113"/>
              <w:jc w:val="right"/>
              <w:rPr>
                <w:sz w:val="18"/>
                <w:szCs w:val="18"/>
              </w:rPr>
            </w:pPr>
          </w:p>
        </w:tc>
        <w:tc>
          <w:tcPr>
            <w:tcW w:w="1034" w:type="dxa"/>
            <w:shd w:val="clear" w:color="auto" w:fill="auto"/>
            <w:vAlign w:val="bottom"/>
          </w:tcPr>
          <w:p w14:paraId="5229D158"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2950F9CE"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228C2FB3" w14:textId="77777777" w:rsidR="00083EA2" w:rsidRPr="004F493E" w:rsidRDefault="00083EA2" w:rsidP="005478B0">
            <w:pPr>
              <w:suppressAutoHyphens w:val="0"/>
              <w:spacing w:before="40" w:after="40" w:line="220" w:lineRule="exact"/>
              <w:ind w:right="113"/>
              <w:jc w:val="right"/>
              <w:rPr>
                <w:sz w:val="18"/>
                <w:szCs w:val="18"/>
              </w:rPr>
            </w:pPr>
          </w:p>
        </w:tc>
        <w:tc>
          <w:tcPr>
            <w:tcW w:w="1034" w:type="dxa"/>
            <w:shd w:val="clear" w:color="auto" w:fill="auto"/>
            <w:vAlign w:val="bottom"/>
          </w:tcPr>
          <w:p w14:paraId="770EB406" w14:textId="77777777" w:rsidR="00083EA2" w:rsidRPr="004F493E" w:rsidRDefault="00083EA2" w:rsidP="00441FDA">
            <w:pPr>
              <w:suppressAutoHyphens w:val="0"/>
              <w:spacing w:before="40" w:after="40" w:line="220" w:lineRule="exact"/>
              <w:ind w:left="563" w:right="113" w:hanging="285"/>
              <w:jc w:val="right"/>
              <w:rPr>
                <w:sz w:val="18"/>
                <w:szCs w:val="18"/>
              </w:rPr>
            </w:pPr>
            <w:r w:rsidRPr="004F493E">
              <w:rPr>
                <w:sz w:val="18"/>
                <w:szCs w:val="18"/>
              </w:rPr>
              <w:t>24</w:t>
            </w:r>
          </w:p>
        </w:tc>
        <w:tc>
          <w:tcPr>
            <w:tcW w:w="1035" w:type="dxa"/>
            <w:shd w:val="clear" w:color="auto" w:fill="auto"/>
            <w:vAlign w:val="bottom"/>
          </w:tcPr>
          <w:p w14:paraId="0A1D4DC2" w14:textId="77777777" w:rsidR="00083EA2" w:rsidRPr="004F493E" w:rsidRDefault="00083EA2" w:rsidP="005478B0">
            <w:pPr>
              <w:suppressAutoHyphens w:val="0"/>
              <w:spacing w:before="40" w:after="40" w:line="220" w:lineRule="exact"/>
              <w:ind w:right="113"/>
              <w:jc w:val="right"/>
              <w:rPr>
                <w:sz w:val="18"/>
                <w:szCs w:val="18"/>
              </w:rPr>
            </w:pPr>
          </w:p>
        </w:tc>
        <w:tc>
          <w:tcPr>
            <w:tcW w:w="1035" w:type="dxa"/>
            <w:shd w:val="clear" w:color="auto" w:fill="auto"/>
            <w:vAlign w:val="bottom"/>
          </w:tcPr>
          <w:p w14:paraId="213CBD75"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3</w:t>
            </w:r>
          </w:p>
        </w:tc>
        <w:tc>
          <w:tcPr>
            <w:tcW w:w="1035" w:type="dxa"/>
            <w:shd w:val="clear" w:color="auto" w:fill="auto"/>
            <w:vAlign w:val="bottom"/>
          </w:tcPr>
          <w:p w14:paraId="323CEAE6"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9</w:t>
            </w:r>
          </w:p>
        </w:tc>
      </w:tr>
      <w:tr w:rsidR="00270B00" w:rsidRPr="004F493E" w14:paraId="4A8C7943" w14:textId="77777777" w:rsidTr="0000289B">
        <w:tc>
          <w:tcPr>
            <w:tcW w:w="582" w:type="dxa"/>
            <w:tcBorders>
              <w:bottom w:val="single" w:sz="4" w:space="0" w:color="auto"/>
            </w:tcBorders>
            <w:shd w:val="clear" w:color="auto" w:fill="auto"/>
          </w:tcPr>
          <w:p w14:paraId="02B15251" w14:textId="77777777" w:rsidR="00083EA2" w:rsidRPr="004F493E" w:rsidRDefault="00083EA2" w:rsidP="005478B0">
            <w:pPr>
              <w:suppressAutoHyphens w:val="0"/>
              <w:spacing w:before="40" w:after="40" w:line="220" w:lineRule="exact"/>
              <w:ind w:right="113"/>
              <w:rPr>
                <w:sz w:val="18"/>
                <w:szCs w:val="18"/>
              </w:rPr>
            </w:pPr>
            <w:r w:rsidRPr="004F493E">
              <w:rPr>
                <w:sz w:val="18"/>
                <w:szCs w:val="18"/>
              </w:rPr>
              <w:t>15</w:t>
            </w:r>
          </w:p>
        </w:tc>
        <w:tc>
          <w:tcPr>
            <w:tcW w:w="2112" w:type="dxa"/>
            <w:tcBorders>
              <w:bottom w:val="single" w:sz="4" w:space="0" w:color="auto"/>
            </w:tcBorders>
            <w:shd w:val="clear" w:color="auto" w:fill="auto"/>
            <w:vAlign w:val="bottom"/>
          </w:tcPr>
          <w:p w14:paraId="67AF8C85" w14:textId="77777777" w:rsidR="00083EA2" w:rsidRPr="004F493E" w:rsidRDefault="00083EA2" w:rsidP="00137463">
            <w:pPr>
              <w:suppressAutoHyphens w:val="0"/>
              <w:spacing w:before="40" w:after="40" w:line="220" w:lineRule="exact"/>
              <w:ind w:right="113"/>
              <w:rPr>
                <w:sz w:val="18"/>
                <w:szCs w:val="18"/>
              </w:rPr>
            </w:pPr>
            <w:r w:rsidRPr="004F493E">
              <w:rPr>
                <w:sz w:val="18"/>
                <w:szCs w:val="18"/>
              </w:rPr>
              <w:t>Temporary holding facilities of the Ministry of Internal Affairs</w:t>
            </w:r>
          </w:p>
        </w:tc>
        <w:tc>
          <w:tcPr>
            <w:tcW w:w="1034" w:type="dxa"/>
            <w:tcBorders>
              <w:bottom w:val="single" w:sz="4" w:space="0" w:color="auto"/>
            </w:tcBorders>
            <w:shd w:val="clear" w:color="auto" w:fill="auto"/>
            <w:vAlign w:val="bottom"/>
          </w:tcPr>
          <w:p w14:paraId="54AEB2C5" w14:textId="77777777" w:rsidR="00083EA2" w:rsidRPr="004F493E" w:rsidRDefault="00083EA2" w:rsidP="005478B0">
            <w:pPr>
              <w:suppressAutoHyphens w:val="0"/>
              <w:spacing w:before="40" w:after="40" w:line="220" w:lineRule="exact"/>
              <w:ind w:right="113"/>
              <w:jc w:val="right"/>
              <w:rPr>
                <w:bCs/>
                <w:sz w:val="18"/>
                <w:szCs w:val="18"/>
              </w:rPr>
            </w:pPr>
            <w:r w:rsidRPr="004F493E">
              <w:rPr>
                <w:bCs/>
                <w:sz w:val="18"/>
                <w:szCs w:val="18"/>
              </w:rPr>
              <w:t>0</w:t>
            </w:r>
          </w:p>
        </w:tc>
        <w:tc>
          <w:tcPr>
            <w:tcW w:w="1035" w:type="dxa"/>
            <w:tcBorders>
              <w:bottom w:val="single" w:sz="4" w:space="0" w:color="auto"/>
            </w:tcBorders>
            <w:shd w:val="clear" w:color="auto" w:fill="auto"/>
            <w:vAlign w:val="bottom"/>
          </w:tcPr>
          <w:p w14:paraId="4D0D01FD" w14:textId="77777777" w:rsidR="00083EA2" w:rsidRPr="004F493E" w:rsidRDefault="00083EA2" w:rsidP="005478B0">
            <w:pPr>
              <w:suppressAutoHyphens w:val="0"/>
              <w:spacing w:before="40" w:after="40" w:line="220" w:lineRule="exact"/>
              <w:ind w:right="113"/>
              <w:jc w:val="right"/>
              <w:rPr>
                <w:sz w:val="18"/>
                <w:szCs w:val="18"/>
              </w:rPr>
            </w:pPr>
          </w:p>
        </w:tc>
        <w:tc>
          <w:tcPr>
            <w:tcW w:w="1035" w:type="dxa"/>
            <w:tcBorders>
              <w:bottom w:val="single" w:sz="4" w:space="0" w:color="auto"/>
            </w:tcBorders>
            <w:shd w:val="clear" w:color="auto" w:fill="auto"/>
            <w:vAlign w:val="bottom"/>
          </w:tcPr>
          <w:p w14:paraId="07121943" w14:textId="77777777" w:rsidR="00083EA2" w:rsidRPr="004F493E" w:rsidRDefault="00083EA2" w:rsidP="005478B0">
            <w:pPr>
              <w:suppressAutoHyphens w:val="0"/>
              <w:spacing w:before="40" w:after="40" w:line="220" w:lineRule="exact"/>
              <w:ind w:right="113"/>
              <w:jc w:val="right"/>
              <w:rPr>
                <w:sz w:val="18"/>
                <w:szCs w:val="18"/>
              </w:rPr>
            </w:pPr>
          </w:p>
        </w:tc>
        <w:tc>
          <w:tcPr>
            <w:tcW w:w="1034" w:type="dxa"/>
            <w:tcBorders>
              <w:bottom w:val="single" w:sz="4" w:space="0" w:color="auto"/>
            </w:tcBorders>
            <w:shd w:val="clear" w:color="auto" w:fill="auto"/>
            <w:vAlign w:val="bottom"/>
          </w:tcPr>
          <w:p w14:paraId="5C5FC45A" w14:textId="77777777" w:rsidR="00083EA2" w:rsidRPr="004F493E" w:rsidRDefault="00083EA2" w:rsidP="005478B0">
            <w:pPr>
              <w:suppressAutoHyphens w:val="0"/>
              <w:spacing w:before="40" w:after="40" w:line="220" w:lineRule="exact"/>
              <w:ind w:right="113"/>
              <w:jc w:val="right"/>
              <w:rPr>
                <w:sz w:val="18"/>
                <w:szCs w:val="18"/>
              </w:rPr>
            </w:pPr>
          </w:p>
        </w:tc>
        <w:tc>
          <w:tcPr>
            <w:tcW w:w="1035" w:type="dxa"/>
            <w:tcBorders>
              <w:bottom w:val="single" w:sz="4" w:space="0" w:color="auto"/>
            </w:tcBorders>
            <w:shd w:val="clear" w:color="auto" w:fill="auto"/>
            <w:vAlign w:val="bottom"/>
          </w:tcPr>
          <w:p w14:paraId="60FCA68E" w14:textId="77777777" w:rsidR="00083EA2" w:rsidRPr="004F493E" w:rsidRDefault="00083EA2" w:rsidP="005478B0">
            <w:pPr>
              <w:suppressAutoHyphens w:val="0"/>
              <w:spacing w:before="40" w:after="40" w:line="220" w:lineRule="exact"/>
              <w:ind w:right="113"/>
              <w:jc w:val="right"/>
              <w:rPr>
                <w:sz w:val="18"/>
                <w:szCs w:val="18"/>
              </w:rPr>
            </w:pPr>
          </w:p>
        </w:tc>
        <w:tc>
          <w:tcPr>
            <w:tcW w:w="1035" w:type="dxa"/>
            <w:tcBorders>
              <w:bottom w:val="single" w:sz="4" w:space="0" w:color="auto"/>
            </w:tcBorders>
            <w:shd w:val="clear" w:color="auto" w:fill="auto"/>
            <w:vAlign w:val="bottom"/>
          </w:tcPr>
          <w:p w14:paraId="578E8B13" w14:textId="77777777" w:rsidR="00083EA2" w:rsidRPr="004F493E" w:rsidRDefault="00083EA2" w:rsidP="005478B0">
            <w:pPr>
              <w:suppressAutoHyphens w:val="0"/>
              <w:spacing w:before="40" w:after="40" w:line="220" w:lineRule="exact"/>
              <w:ind w:right="113"/>
              <w:jc w:val="right"/>
              <w:rPr>
                <w:sz w:val="18"/>
                <w:szCs w:val="18"/>
              </w:rPr>
            </w:pPr>
          </w:p>
        </w:tc>
        <w:tc>
          <w:tcPr>
            <w:tcW w:w="1034" w:type="dxa"/>
            <w:tcBorders>
              <w:bottom w:val="single" w:sz="4" w:space="0" w:color="auto"/>
            </w:tcBorders>
            <w:shd w:val="clear" w:color="auto" w:fill="auto"/>
            <w:vAlign w:val="bottom"/>
          </w:tcPr>
          <w:p w14:paraId="127A2A8D" w14:textId="77777777" w:rsidR="00083EA2" w:rsidRPr="004F493E" w:rsidRDefault="00083EA2" w:rsidP="00441FDA">
            <w:pPr>
              <w:suppressAutoHyphens w:val="0"/>
              <w:spacing w:before="40" w:after="40" w:line="220" w:lineRule="exact"/>
              <w:ind w:left="563" w:right="113" w:hanging="285"/>
              <w:jc w:val="right"/>
              <w:rPr>
                <w:sz w:val="18"/>
                <w:szCs w:val="18"/>
              </w:rPr>
            </w:pPr>
            <w:r w:rsidRPr="004F493E">
              <w:rPr>
                <w:sz w:val="18"/>
                <w:szCs w:val="18"/>
              </w:rPr>
              <w:t>10</w:t>
            </w:r>
          </w:p>
        </w:tc>
        <w:tc>
          <w:tcPr>
            <w:tcW w:w="1035" w:type="dxa"/>
            <w:tcBorders>
              <w:bottom w:val="single" w:sz="4" w:space="0" w:color="auto"/>
            </w:tcBorders>
            <w:shd w:val="clear" w:color="auto" w:fill="auto"/>
            <w:vAlign w:val="bottom"/>
          </w:tcPr>
          <w:p w14:paraId="73BF241C" w14:textId="77777777" w:rsidR="00083EA2" w:rsidRPr="004F493E" w:rsidRDefault="00083EA2" w:rsidP="005478B0">
            <w:pPr>
              <w:suppressAutoHyphens w:val="0"/>
              <w:spacing w:before="40" w:after="40" w:line="220" w:lineRule="exact"/>
              <w:ind w:right="113"/>
              <w:jc w:val="right"/>
              <w:rPr>
                <w:sz w:val="18"/>
                <w:szCs w:val="18"/>
              </w:rPr>
            </w:pPr>
          </w:p>
        </w:tc>
        <w:tc>
          <w:tcPr>
            <w:tcW w:w="1035" w:type="dxa"/>
            <w:tcBorders>
              <w:bottom w:val="single" w:sz="4" w:space="0" w:color="auto"/>
            </w:tcBorders>
            <w:shd w:val="clear" w:color="auto" w:fill="auto"/>
            <w:vAlign w:val="bottom"/>
          </w:tcPr>
          <w:p w14:paraId="06D92B8E" w14:textId="77777777" w:rsidR="00083EA2" w:rsidRPr="004F493E" w:rsidRDefault="00083EA2" w:rsidP="005478B0">
            <w:pPr>
              <w:suppressAutoHyphens w:val="0"/>
              <w:spacing w:before="40" w:after="40" w:line="220" w:lineRule="exact"/>
              <w:ind w:right="113"/>
              <w:jc w:val="right"/>
              <w:rPr>
                <w:sz w:val="18"/>
                <w:szCs w:val="18"/>
              </w:rPr>
            </w:pPr>
            <w:r w:rsidRPr="004F493E">
              <w:rPr>
                <w:sz w:val="18"/>
                <w:szCs w:val="18"/>
              </w:rPr>
              <w:t>2</w:t>
            </w:r>
          </w:p>
        </w:tc>
        <w:tc>
          <w:tcPr>
            <w:tcW w:w="1035" w:type="dxa"/>
            <w:tcBorders>
              <w:bottom w:val="single" w:sz="4" w:space="0" w:color="auto"/>
            </w:tcBorders>
            <w:shd w:val="clear" w:color="auto" w:fill="auto"/>
            <w:vAlign w:val="bottom"/>
          </w:tcPr>
          <w:p w14:paraId="546890EB" w14:textId="77777777" w:rsidR="00083EA2" w:rsidRPr="004F493E" w:rsidRDefault="00083EA2" w:rsidP="005478B0">
            <w:pPr>
              <w:suppressAutoHyphens w:val="0"/>
              <w:spacing w:before="40" w:after="40" w:line="220" w:lineRule="exact"/>
              <w:ind w:right="113"/>
              <w:jc w:val="right"/>
              <w:rPr>
                <w:sz w:val="18"/>
                <w:szCs w:val="18"/>
              </w:rPr>
            </w:pPr>
          </w:p>
        </w:tc>
      </w:tr>
      <w:tr w:rsidR="00270B00" w:rsidRPr="004F493E" w14:paraId="72910BBA" w14:textId="77777777" w:rsidTr="0000289B">
        <w:tc>
          <w:tcPr>
            <w:tcW w:w="2694" w:type="dxa"/>
            <w:gridSpan w:val="2"/>
            <w:tcBorders>
              <w:top w:val="single" w:sz="4" w:space="0" w:color="auto"/>
              <w:bottom w:val="single" w:sz="12" w:space="0" w:color="auto"/>
            </w:tcBorders>
            <w:shd w:val="clear" w:color="auto" w:fill="auto"/>
          </w:tcPr>
          <w:p w14:paraId="0A14DCC7" w14:textId="77777777" w:rsidR="00083EA2" w:rsidRPr="004F493E" w:rsidRDefault="00083EA2" w:rsidP="000F0FE8">
            <w:pPr>
              <w:suppressAutoHyphens w:val="0"/>
              <w:spacing w:before="80" w:after="80" w:line="220" w:lineRule="exact"/>
              <w:ind w:left="283"/>
              <w:rPr>
                <w:b/>
                <w:sz w:val="18"/>
              </w:rPr>
            </w:pPr>
            <w:r w:rsidRPr="004F493E">
              <w:rPr>
                <w:b/>
                <w:bCs/>
                <w:sz w:val="18"/>
              </w:rPr>
              <w:t>Total</w:t>
            </w:r>
          </w:p>
        </w:tc>
        <w:tc>
          <w:tcPr>
            <w:tcW w:w="1034" w:type="dxa"/>
            <w:tcBorders>
              <w:top w:val="single" w:sz="4" w:space="0" w:color="auto"/>
              <w:bottom w:val="single" w:sz="12" w:space="0" w:color="auto"/>
            </w:tcBorders>
            <w:shd w:val="clear" w:color="auto" w:fill="auto"/>
            <w:vAlign w:val="bottom"/>
          </w:tcPr>
          <w:p w14:paraId="5D66852C" w14:textId="77777777" w:rsidR="00083EA2" w:rsidRPr="004F493E" w:rsidRDefault="00083EA2" w:rsidP="00137463">
            <w:pPr>
              <w:suppressAutoHyphens w:val="0"/>
              <w:spacing w:before="80" w:after="80" w:line="220" w:lineRule="exact"/>
              <w:ind w:right="113"/>
              <w:jc w:val="right"/>
              <w:rPr>
                <w:b/>
                <w:sz w:val="18"/>
              </w:rPr>
            </w:pPr>
            <w:r w:rsidRPr="004F493E">
              <w:rPr>
                <w:b/>
                <w:sz w:val="18"/>
              </w:rPr>
              <w:t>192</w:t>
            </w:r>
          </w:p>
        </w:tc>
        <w:tc>
          <w:tcPr>
            <w:tcW w:w="1035" w:type="dxa"/>
            <w:tcBorders>
              <w:top w:val="single" w:sz="4" w:space="0" w:color="auto"/>
              <w:bottom w:val="single" w:sz="12" w:space="0" w:color="auto"/>
            </w:tcBorders>
            <w:shd w:val="clear" w:color="auto" w:fill="auto"/>
            <w:vAlign w:val="bottom"/>
          </w:tcPr>
          <w:p w14:paraId="410FE2BE" w14:textId="77777777" w:rsidR="00083EA2" w:rsidRPr="004F493E" w:rsidRDefault="00083EA2" w:rsidP="00137463">
            <w:pPr>
              <w:suppressAutoHyphens w:val="0"/>
              <w:spacing w:before="80" w:after="80" w:line="220" w:lineRule="exact"/>
              <w:ind w:right="113"/>
              <w:jc w:val="right"/>
              <w:rPr>
                <w:b/>
                <w:sz w:val="18"/>
              </w:rPr>
            </w:pPr>
            <w:r w:rsidRPr="004F493E">
              <w:rPr>
                <w:b/>
                <w:sz w:val="18"/>
              </w:rPr>
              <w:t>93</w:t>
            </w:r>
          </w:p>
        </w:tc>
        <w:tc>
          <w:tcPr>
            <w:tcW w:w="1035" w:type="dxa"/>
            <w:tcBorders>
              <w:top w:val="single" w:sz="4" w:space="0" w:color="auto"/>
              <w:bottom w:val="single" w:sz="12" w:space="0" w:color="auto"/>
            </w:tcBorders>
            <w:shd w:val="clear" w:color="auto" w:fill="auto"/>
            <w:vAlign w:val="bottom"/>
          </w:tcPr>
          <w:p w14:paraId="197A733C" w14:textId="77777777" w:rsidR="00083EA2" w:rsidRPr="004F493E" w:rsidRDefault="00083EA2" w:rsidP="00137463">
            <w:pPr>
              <w:suppressAutoHyphens w:val="0"/>
              <w:spacing w:before="80" w:after="80" w:line="220" w:lineRule="exact"/>
              <w:ind w:right="113"/>
              <w:jc w:val="right"/>
              <w:rPr>
                <w:b/>
                <w:sz w:val="18"/>
              </w:rPr>
            </w:pPr>
            <w:r w:rsidRPr="004F493E">
              <w:rPr>
                <w:b/>
                <w:sz w:val="18"/>
              </w:rPr>
              <w:t>33</w:t>
            </w:r>
          </w:p>
        </w:tc>
        <w:tc>
          <w:tcPr>
            <w:tcW w:w="1034" w:type="dxa"/>
            <w:tcBorders>
              <w:top w:val="single" w:sz="4" w:space="0" w:color="auto"/>
              <w:bottom w:val="single" w:sz="12" w:space="0" w:color="auto"/>
            </w:tcBorders>
            <w:shd w:val="clear" w:color="auto" w:fill="auto"/>
            <w:vAlign w:val="bottom"/>
          </w:tcPr>
          <w:p w14:paraId="09A380F8" w14:textId="77777777" w:rsidR="00083EA2" w:rsidRPr="004F493E" w:rsidRDefault="00083EA2" w:rsidP="00137463">
            <w:pPr>
              <w:suppressAutoHyphens w:val="0"/>
              <w:spacing w:before="80" w:after="80" w:line="220" w:lineRule="exact"/>
              <w:ind w:right="113"/>
              <w:jc w:val="right"/>
              <w:rPr>
                <w:b/>
                <w:sz w:val="18"/>
              </w:rPr>
            </w:pPr>
            <w:r w:rsidRPr="004F493E">
              <w:rPr>
                <w:b/>
                <w:sz w:val="18"/>
              </w:rPr>
              <w:t>40</w:t>
            </w:r>
          </w:p>
        </w:tc>
        <w:tc>
          <w:tcPr>
            <w:tcW w:w="1035" w:type="dxa"/>
            <w:tcBorders>
              <w:top w:val="single" w:sz="4" w:space="0" w:color="auto"/>
              <w:bottom w:val="single" w:sz="12" w:space="0" w:color="auto"/>
            </w:tcBorders>
            <w:shd w:val="clear" w:color="auto" w:fill="auto"/>
            <w:vAlign w:val="bottom"/>
          </w:tcPr>
          <w:p w14:paraId="60975819" w14:textId="77777777" w:rsidR="00083EA2" w:rsidRPr="004F493E" w:rsidRDefault="00083EA2" w:rsidP="00137463">
            <w:pPr>
              <w:suppressAutoHyphens w:val="0"/>
              <w:spacing w:before="80" w:after="80" w:line="220" w:lineRule="exact"/>
              <w:ind w:right="113"/>
              <w:jc w:val="right"/>
              <w:rPr>
                <w:b/>
                <w:sz w:val="18"/>
              </w:rPr>
            </w:pPr>
            <w:r w:rsidRPr="004F493E">
              <w:rPr>
                <w:b/>
                <w:sz w:val="18"/>
              </w:rPr>
              <w:t>3</w:t>
            </w:r>
          </w:p>
        </w:tc>
        <w:tc>
          <w:tcPr>
            <w:tcW w:w="1035" w:type="dxa"/>
            <w:tcBorders>
              <w:top w:val="single" w:sz="4" w:space="0" w:color="auto"/>
              <w:bottom w:val="single" w:sz="12" w:space="0" w:color="auto"/>
            </w:tcBorders>
            <w:shd w:val="clear" w:color="auto" w:fill="auto"/>
            <w:vAlign w:val="bottom"/>
          </w:tcPr>
          <w:p w14:paraId="291BA527" w14:textId="77777777" w:rsidR="00083EA2" w:rsidRPr="004F493E" w:rsidRDefault="00083EA2" w:rsidP="00137463">
            <w:pPr>
              <w:suppressAutoHyphens w:val="0"/>
              <w:spacing w:before="80" w:after="80" w:line="220" w:lineRule="exact"/>
              <w:ind w:right="113"/>
              <w:jc w:val="right"/>
              <w:rPr>
                <w:b/>
                <w:sz w:val="18"/>
              </w:rPr>
            </w:pPr>
            <w:r w:rsidRPr="004F493E">
              <w:rPr>
                <w:b/>
                <w:sz w:val="18"/>
              </w:rPr>
              <w:t>23</w:t>
            </w:r>
          </w:p>
        </w:tc>
        <w:tc>
          <w:tcPr>
            <w:tcW w:w="1034" w:type="dxa"/>
            <w:tcBorders>
              <w:top w:val="single" w:sz="4" w:space="0" w:color="auto"/>
              <w:bottom w:val="single" w:sz="12" w:space="0" w:color="auto"/>
            </w:tcBorders>
            <w:shd w:val="clear" w:color="auto" w:fill="auto"/>
            <w:vAlign w:val="bottom"/>
          </w:tcPr>
          <w:p w14:paraId="249B9C7D" w14:textId="77777777" w:rsidR="00083EA2" w:rsidRPr="004F493E" w:rsidRDefault="00083EA2" w:rsidP="00441FDA">
            <w:pPr>
              <w:suppressAutoHyphens w:val="0"/>
              <w:spacing w:before="80" w:after="80" w:line="220" w:lineRule="exact"/>
              <w:ind w:left="563" w:right="113" w:hanging="285"/>
              <w:jc w:val="right"/>
              <w:rPr>
                <w:b/>
                <w:sz w:val="18"/>
              </w:rPr>
            </w:pPr>
            <w:r w:rsidRPr="004F493E">
              <w:rPr>
                <w:b/>
                <w:sz w:val="18"/>
              </w:rPr>
              <w:t>972</w:t>
            </w:r>
          </w:p>
        </w:tc>
        <w:tc>
          <w:tcPr>
            <w:tcW w:w="1035" w:type="dxa"/>
            <w:tcBorders>
              <w:top w:val="single" w:sz="4" w:space="0" w:color="auto"/>
              <w:bottom w:val="single" w:sz="12" w:space="0" w:color="auto"/>
            </w:tcBorders>
            <w:shd w:val="clear" w:color="auto" w:fill="auto"/>
            <w:vAlign w:val="bottom"/>
          </w:tcPr>
          <w:p w14:paraId="00CF40A7" w14:textId="77777777" w:rsidR="00083EA2" w:rsidRPr="004F493E" w:rsidRDefault="00083EA2" w:rsidP="00137463">
            <w:pPr>
              <w:suppressAutoHyphens w:val="0"/>
              <w:spacing w:before="80" w:after="80" w:line="220" w:lineRule="exact"/>
              <w:ind w:right="113"/>
              <w:jc w:val="right"/>
              <w:rPr>
                <w:b/>
                <w:sz w:val="18"/>
              </w:rPr>
            </w:pPr>
            <w:r w:rsidRPr="004F493E">
              <w:rPr>
                <w:b/>
                <w:sz w:val="18"/>
              </w:rPr>
              <w:t>102</w:t>
            </w:r>
          </w:p>
        </w:tc>
        <w:tc>
          <w:tcPr>
            <w:tcW w:w="1035" w:type="dxa"/>
            <w:tcBorders>
              <w:top w:val="single" w:sz="4" w:space="0" w:color="auto"/>
              <w:bottom w:val="single" w:sz="12" w:space="0" w:color="auto"/>
            </w:tcBorders>
            <w:shd w:val="clear" w:color="auto" w:fill="auto"/>
            <w:vAlign w:val="bottom"/>
          </w:tcPr>
          <w:p w14:paraId="29F006F5" w14:textId="77777777" w:rsidR="00083EA2" w:rsidRPr="004F493E" w:rsidRDefault="00083EA2" w:rsidP="00137463">
            <w:pPr>
              <w:suppressAutoHyphens w:val="0"/>
              <w:spacing w:before="80" w:after="80" w:line="220" w:lineRule="exact"/>
              <w:ind w:right="113"/>
              <w:jc w:val="right"/>
              <w:rPr>
                <w:b/>
                <w:sz w:val="18"/>
              </w:rPr>
            </w:pPr>
            <w:r w:rsidRPr="004F493E">
              <w:rPr>
                <w:b/>
                <w:sz w:val="18"/>
              </w:rPr>
              <w:t>42</w:t>
            </w:r>
          </w:p>
        </w:tc>
        <w:tc>
          <w:tcPr>
            <w:tcW w:w="1035" w:type="dxa"/>
            <w:tcBorders>
              <w:top w:val="single" w:sz="4" w:space="0" w:color="auto"/>
              <w:bottom w:val="single" w:sz="12" w:space="0" w:color="auto"/>
            </w:tcBorders>
            <w:shd w:val="clear" w:color="auto" w:fill="auto"/>
            <w:vAlign w:val="bottom"/>
          </w:tcPr>
          <w:p w14:paraId="7847B8FF" w14:textId="77777777" w:rsidR="00083EA2" w:rsidRPr="004F493E" w:rsidRDefault="00083EA2" w:rsidP="00137463">
            <w:pPr>
              <w:suppressAutoHyphens w:val="0"/>
              <w:spacing w:before="80" w:after="80" w:line="220" w:lineRule="exact"/>
              <w:ind w:right="113"/>
              <w:jc w:val="right"/>
              <w:rPr>
                <w:b/>
                <w:sz w:val="18"/>
              </w:rPr>
            </w:pPr>
            <w:r w:rsidRPr="004F493E">
              <w:rPr>
                <w:b/>
                <w:sz w:val="18"/>
              </w:rPr>
              <w:t>11</w:t>
            </w:r>
          </w:p>
        </w:tc>
      </w:tr>
    </w:tbl>
    <w:p w14:paraId="47E70A7A" w14:textId="0A7CD1E1" w:rsidR="0002597C" w:rsidRPr="004F493E" w:rsidRDefault="00083EA2" w:rsidP="00C07723">
      <w:pPr>
        <w:spacing w:before="120"/>
        <w:ind w:left="1134" w:right="1134" w:hanging="708"/>
        <w:rPr>
          <w:sz w:val="18"/>
        </w:rPr>
      </w:pPr>
      <w:r w:rsidRPr="004F493E">
        <w:rPr>
          <w:sz w:val="18"/>
        </w:rPr>
        <w:t>Ministry of Internal Affairs</w:t>
      </w:r>
      <w:r w:rsidR="00BB5606" w:rsidRPr="004F493E">
        <w:rPr>
          <w:sz w:val="18"/>
        </w:rPr>
        <w:t>.</w:t>
      </w:r>
    </w:p>
    <w:p w14:paraId="1CF7EB1B" w14:textId="09BECA72" w:rsidR="00656282" w:rsidRPr="004F493E" w:rsidRDefault="00656282" w:rsidP="008F24E1">
      <w:pPr>
        <w:spacing w:before="240"/>
        <w:jc w:val="center"/>
        <w:rPr>
          <w:u w:val="single"/>
        </w:rPr>
      </w:pPr>
      <w:r w:rsidRPr="004F493E">
        <w:rPr>
          <w:u w:val="single"/>
        </w:rPr>
        <w:tab/>
      </w:r>
      <w:r w:rsidRPr="004F493E">
        <w:rPr>
          <w:u w:val="single"/>
        </w:rPr>
        <w:tab/>
      </w:r>
      <w:r w:rsidRPr="004F493E">
        <w:rPr>
          <w:u w:val="single"/>
        </w:rPr>
        <w:tab/>
      </w:r>
    </w:p>
    <w:sectPr w:rsidR="00656282" w:rsidRPr="004F493E" w:rsidSect="009A7672">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21C3A" w14:textId="77777777" w:rsidR="009C7809" w:rsidRPr="00A0297D" w:rsidRDefault="009C7809" w:rsidP="00A0297D">
      <w:pPr>
        <w:pStyle w:val="Footer"/>
      </w:pPr>
    </w:p>
  </w:endnote>
  <w:endnote w:type="continuationSeparator" w:id="0">
    <w:p w14:paraId="5537F852" w14:textId="77777777" w:rsidR="009C7809" w:rsidRPr="00A0297D" w:rsidRDefault="009C7809"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7C967" w14:textId="77777777" w:rsidR="00E17D65" w:rsidRDefault="00E17D65" w:rsidP="00E17D65">
    <w:pPr>
      <w:pStyle w:val="Footer"/>
      <w:tabs>
        <w:tab w:val="right" w:pos="9638"/>
      </w:tabs>
    </w:pPr>
    <w:r w:rsidRPr="00E17D65">
      <w:rPr>
        <w:b/>
        <w:bCs/>
        <w:sz w:val="18"/>
      </w:rPr>
      <w:fldChar w:fldCharType="begin"/>
    </w:r>
    <w:r w:rsidRPr="00E17D65">
      <w:rPr>
        <w:b/>
        <w:bCs/>
        <w:sz w:val="18"/>
      </w:rPr>
      <w:instrText xml:space="preserve"> PAGE  \* MERGEFORMAT </w:instrText>
    </w:r>
    <w:r w:rsidRPr="00E17D65">
      <w:rPr>
        <w:b/>
        <w:bCs/>
        <w:sz w:val="18"/>
      </w:rPr>
      <w:fldChar w:fldCharType="separate"/>
    </w:r>
    <w:r w:rsidRPr="00E17D65">
      <w:rPr>
        <w:b/>
        <w:bCs/>
        <w:noProof/>
        <w:sz w:val="18"/>
      </w:rPr>
      <w:t>2</w:t>
    </w:r>
    <w:r w:rsidRPr="00E17D65">
      <w:rPr>
        <w:b/>
        <w:bCs/>
        <w:sz w:val="18"/>
      </w:rPr>
      <w:fldChar w:fldCharType="end"/>
    </w:r>
    <w:r>
      <w:tab/>
      <w:t>GE.21-06513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E594D" w14:textId="77777777" w:rsidR="00E17D65" w:rsidRDefault="00E17D65" w:rsidP="00E17D65">
    <w:pPr>
      <w:pStyle w:val="Footer"/>
      <w:tabs>
        <w:tab w:val="right" w:pos="9638"/>
      </w:tabs>
    </w:pPr>
    <w:r>
      <w:t>GE.21-06513</w:t>
    </w:r>
    <w:r>
      <w:tab/>
    </w:r>
    <w:r w:rsidRPr="00E17D65">
      <w:rPr>
        <w:b/>
        <w:bCs/>
        <w:sz w:val="18"/>
      </w:rPr>
      <w:fldChar w:fldCharType="begin"/>
    </w:r>
    <w:r w:rsidRPr="00E17D65">
      <w:rPr>
        <w:b/>
        <w:bCs/>
        <w:sz w:val="18"/>
      </w:rPr>
      <w:instrText xml:space="preserve"> PAGE  \* MERGEFORMAT </w:instrText>
    </w:r>
    <w:r w:rsidRPr="00E17D65">
      <w:rPr>
        <w:b/>
        <w:bCs/>
        <w:sz w:val="18"/>
      </w:rPr>
      <w:fldChar w:fldCharType="separate"/>
    </w:r>
    <w:r w:rsidRPr="00E17D65">
      <w:rPr>
        <w:b/>
        <w:bCs/>
        <w:noProof/>
        <w:sz w:val="18"/>
      </w:rPr>
      <w:t>3</w:t>
    </w:r>
    <w:r w:rsidRPr="00E17D6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BB50" w14:textId="77777777" w:rsidR="00E17D65" w:rsidRDefault="00E17D65">
    <w:pPr>
      <w:pStyle w:val="Footer"/>
      <w:rPr>
        <w:sz w:val="20"/>
      </w:rPr>
    </w:pPr>
    <w:r w:rsidRPr="0027112F">
      <w:rPr>
        <w:noProof/>
        <w:lang w:val="en-US"/>
      </w:rPr>
      <w:drawing>
        <wp:anchor distT="0" distB="0" distL="114300" distR="114300" simplePos="0" relativeHeight="251659264" behindDoc="0" locked="1" layoutInCell="1" allowOverlap="1" wp14:anchorId="5719D53E" wp14:editId="1516849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EFDC766" w14:textId="2EB6C528" w:rsidR="00E17D65" w:rsidRPr="00E17D65" w:rsidRDefault="00E17D65" w:rsidP="00E17D65">
    <w:pPr>
      <w:pStyle w:val="Footer"/>
      <w:tabs>
        <w:tab w:val="right" w:pos="7370"/>
      </w:tabs>
      <w:rPr>
        <w:sz w:val="20"/>
      </w:rPr>
    </w:pPr>
    <w:r>
      <w:rPr>
        <w:sz w:val="20"/>
      </w:rPr>
      <w:t>GE.21-06513  (E)</w:t>
    </w:r>
    <w:r>
      <w:rPr>
        <w:noProof/>
        <w:sz w:val="20"/>
      </w:rPr>
      <w:drawing>
        <wp:anchor distT="0" distB="0" distL="114300" distR="114300" simplePos="0" relativeHeight="251660288" behindDoc="0" locked="0" layoutInCell="1" allowOverlap="1" wp14:anchorId="1BEA53C1" wp14:editId="079BC8FE">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6848">
      <w:rPr>
        <w:sz w:val="20"/>
      </w:rPr>
      <w:t xml:space="preserve">    150621    </w:t>
    </w:r>
    <w:r w:rsidR="001C4B31">
      <w:rPr>
        <w:sz w:val="20"/>
      </w:rPr>
      <w:t>15</w:t>
    </w:r>
    <w:r w:rsidR="00226848">
      <w:rPr>
        <w:sz w:val="20"/>
      </w:rPr>
      <w:t>0621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92EA" w14:textId="1CAD3B61" w:rsidR="00083EA2" w:rsidRPr="00083EA2" w:rsidRDefault="00083EA2" w:rsidP="00083EA2">
    <w:pPr>
      <w:pStyle w:val="Footer"/>
    </w:pPr>
    <w:r>
      <w:rPr>
        <w:noProof/>
      </w:rPr>
      <mc:AlternateContent>
        <mc:Choice Requires="wps">
          <w:drawing>
            <wp:anchor distT="0" distB="0" distL="114300" distR="114300" simplePos="0" relativeHeight="251664384" behindDoc="0" locked="1" layoutInCell="1" allowOverlap="1" wp14:anchorId="3CCBCBA2" wp14:editId="29CB9FCD">
              <wp:simplePos x="0" y="0"/>
              <wp:positionH relativeFrom="page">
                <wp:posOffset>276860</wp:posOffset>
              </wp:positionH>
              <wp:positionV relativeFrom="page">
                <wp:posOffset>719455</wp:posOffset>
              </wp:positionV>
              <wp:extent cx="222885" cy="6159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9D95507" w14:textId="77777777" w:rsidR="00083EA2" w:rsidRDefault="00083EA2" w:rsidP="00083EA2">
                          <w:pPr>
                            <w:pStyle w:val="Footer"/>
                            <w:tabs>
                              <w:tab w:val="right" w:pos="9638"/>
                            </w:tabs>
                          </w:pPr>
                          <w:r w:rsidRPr="00E17D65">
                            <w:rPr>
                              <w:b/>
                              <w:bCs/>
                              <w:sz w:val="18"/>
                            </w:rPr>
                            <w:fldChar w:fldCharType="begin"/>
                          </w:r>
                          <w:r w:rsidRPr="00E17D65">
                            <w:rPr>
                              <w:b/>
                              <w:bCs/>
                              <w:sz w:val="18"/>
                            </w:rPr>
                            <w:instrText xml:space="preserve"> PAGE  \* MERGEFORMAT </w:instrText>
                          </w:r>
                          <w:r w:rsidRPr="00E17D65">
                            <w:rPr>
                              <w:b/>
                              <w:bCs/>
                              <w:sz w:val="18"/>
                            </w:rPr>
                            <w:fldChar w:fldCharType="separate"/>
                          </w:r>
                          <w:r>
                            <w:rPr>
                              <w:b/>
                              <w:bCs/>
                              <w:sz w:val="18"/>
                            </w:rPr>
                            <w:t>6</w:t>
                          </w:r>
                          <w:r w:rsidRPr="00E17D65">
                            <w:rPr>
                              <w:b/>
                              <w:bCs/>
                              <w:sz w:val="18"/>
                            </w:rPr>
                            <w:fldChar w:fldCharType="end"/>
                          </w:r>
                          <w:r>
                            <w:tab/>
                            <w:t>GE.21-06513</w:t>
                          </w:r>
                        </w:p>
                        <w:p w14:paraId="3D2104A1" w14:textId="77777777" w:rsidR="00083EA2" w:rsidRDefault="00083EA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BCBA2" id="_x0000_t202" coordsize="21600,21600" o:spt="202" path="m,l,21600r21600,l21600,xe">
              <v:stroke joinstyle="miter"/>
              <v:path gradientshapeok="t" o:connecttype="rect"/>
            </v:shapetype>
            <v:shape id="Text Box 7" o:spid="_x0000_s1028" type="#_x0000_t202" style="position:absolute;margin-left:21.8pt;margin-top:56.65pt;width:17.55pt;height:4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" fillcolor="#4f81bd [3204]" stroked="f">
              <v:fill opacity="0"/>
              <v:stroke joinstyle="round"/>
              <v:path arrowok="t"/>
              <v:textbox style="layout-flow:vertical" inset="0,0,0,0">
                <w:txbxContent>
                  <w:p w14:paraId="49D95507" w14:textId="77777777" w:rsidR="00083EA2" w:rsidRDefault="00083EA2" w:rsidP="00083EA2">
                    <w:pPr>
                      <w:pStyle w:val="Footer"/>
                      <w:tabs>
                        <w:tab w:val="right" w:pos="9638"/>
                      </w:tabs>
                    </w:pPr>
                    <w:r w:rsidRPr="00E17D65">
                      <w:rPr>
                        <w:b/>
                        <w:bCs/>
                        <w:sz w:val="18"/>
                      </w:rPr>
                      <w:fldChar w:fldCharType="begin"/>
                    </w:r>
                    <w:r w:rsidRPr="00E17D65">
                      <w:rPr>
                        <w:b/>
                        <w:bCs/>
                        <w:sz w:val="18"/>
                      </w:rPr>
                      <w:instrText xml:space="preserve"> PAGE  \* MERGEFORMAT </w:instrText>
                    </w:r>
                    <w:r w:rsidRPr="00E17D65">
                      <w:rPr>
                        <w:b/>
                        <w:bCs/>
                        <w:sz w:val="18"/>
                      </w:rPr>
                      <w:fldChar w:fldCharType="separate"/>
                    </w:r>
                    <w:r>
                      <w:rPr>
                        <w:b/>
                        <w:bCs/>
                        <w:sz w:val="18"/>
                      </w:rPr>
                      <w:t>6</w:t>
                    </w:r>
                    <w:r w:rsidRPr="00E17D65">
                      <w:rPr>
                        <w:b/>
                        <w:bCs/>
                        <w:sz w:val="18"/>
                      </w:rPr>
                      <w:fldChar w:fldCharType="end"/>
                    </w:r>
                    <w:r>
                      <w:tab/>
                      <w:t>GE.21-06513</w:t>
                    </w:r>
                  </w:p>
                  <w:p w14:paraId="3D2104A1" w14:textId="77777777" w:rsidR="00083EA2" w:rsidRDefault="00083EA2"/>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1EA21" w14:textId="08F61E92" w:rsidR="00083EA2" w:rsidRPr="00083EA2" w:rsidRDefault="00083EA2" w:rsidP="00083EA2">
    <w:pPr>
      <w:pStyle w:val="Footer"/>
    </w:pPr>
    <w:r>
      <w:rPr>
        <w:noProof/>
      </w:rPr>
      <mc:AlternateContent>
        <mc:Choice Requires="wps">
          <w:drawing>
            <wp:anchor distT="0" distB="0" distL="114300" distR="114300" simplePos="0" relativeHeight="251662336" behindDoc="0" locked="1" layoutInCell="1" allowOverlap="1" wp14:anchorId="64FF86FD" wp14:editId="76C445F6">
              <wp:simplePos x="0" y="0"/>
              <wp:positionH relativeFrom="page">
                <wp:posOffset>276860</wp:posOffset>
              </wp:positionH>
              <wp:positionV relativeFrom="page">
                <wp:posOffset>719455</wp:posOffset>
              </wp:positionV>
              <wp:extent cx="222885" cy="6159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72BC97B" w14:textId="77777777" w:rsidR="00083EA2" w:rsidRDefault="00083EA2" w:rsidP="00083EA2">
                          <w:pPr>
                            <w:pStyle w:val="Footer"/>
                            <w:tabs>
                              <w:tab w:val="right" w:pos="9638"/>
                            </w:tabs>
                          </w:pPr>
                          <w:r>
                            <w:t>GE.21-06513</w:t>
                          </w:r>
                          <w:r>
                            <w:tab/>
                          </w:r>
                          <w:r w:rsidRPr="00E17D65">
                            <w:rPr>
                              <w:b/>
                              <w:bCs/>
                              <w:sz w:val="18"/>
                            </w:rPr>
                            <w:fldChar w:fldCharType="begin"/>
                          </w:r>
                          <w:r w:rsidRPr="00E17D65">
                            <w:rPr>
                              <w:b/>
                              <w:bCs/>
                              <w:sz w:val="18"/>
                            </w:rPr>
                            <w:instrText xml:space="preserve"> PAGE  \* MERGEFORMAT </w:instrText>
                          </w:r>
                          <w:r w:rsidRPr="00E17D65">
                            <w:rPr>
                              <w:b/>
                              <w:bCs/>
                              <w:sz w:val="18"/>
                            </w:rPr>
                            <w:fldChar w:fldCharType="separate"/>
                          </w:r>
                          <w:r>
                            <w:rPr>
                              <w:b/>
                              <w:bCs/>
                              <w:sz w:val="18"/>
                            </w:rPr>
                            <w:t>5</w:t>
                          </w:r>
                          <w:r w:rsidRPr="00E17D65">
                            <w:rPr>
                              <w:b/>
                              <w:bCs/>
                              <w:sz w:val="18"/>
                            </w:rPr>
                            <w:fldChar w:fldCharType="end"/>
                          </w:r>
                        </w:p>
                        <w:p w14:paraId="76D159DF" w14:textId="77777777" w:rsidR="00083EA2" w:rsidRDefault="00083EA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F86FD" id="_x0000_t202" coordsize="21600,21600" o:spt="202" path="m,l,21600r21600,l21600,xe">
              <v:stroke joinstyle="miter"/>
              <v:path gradientshapeok="t" o:connecttype="rect"/>
            </v:shapetype>
            <v:shape id="Text Box 4" o:spid="_x0000_s1029" type="#_x0000_t202" style="position:absolute;margin-left:21.8pt;margin-top:56.65pt;width:17.55pt;height:4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" fillcolor="#4f81bd [3204]" stroked="f">
              <v:fill opacity="0"/>
              <v:stroke joinstyle="round"/>
              <v:path arrowok="t"/>
              <v:textbox style="layout-flow:vertical" inset="0,0,0,0">
                <w:txbxContent>
                  <w:p w14:paraId="072BC97B" w14:textId="77777777" w:rsidR="00083EA2" w:rsidRDefault="00083EA2" w:rsidP="00083EA2">
                    <w:pPr>
                      <w:pStyle w:val="Footer"/>
                      <w:tabs>
                        <w:tab w:val="right" w:pos="9638"/>
                      </w:tabs>
                    </w:pPr>
                    <w:r>
                      <w:t>GE.21-06513</w:t>
                    </w:r>
                    <w:r>
                      <w:tab/>
                    </w:r>
                    <w:r w:rsidRPr="00E17D65">
                      <w:rPr>
                        <w:b/>
                        <w:bCs/>
                        <w:sz w:val="18"/>
                      </w:rPr>
                      <w:fldChar w:fldCharType="begin"/>
                    </w:r>
                    <w:r w:rsidRPr="00E17D65">
                      <w:rPr>
                        <w:b/>
                        <w:bCs/>
                        <w:sz w:val="18"/>
                      </w:rPr>
                      <w:instrText xml:space="preserve"> PAGE  \* MERGEFORMAT </w:instrText>
                    </w:r>
                    <w:r w:rsidRPr="00E17D65">
                      <w:rPr>
                        <w:b/>
                        <w:bCs/>
                        <w:sz w:val="18"/>
                      </w:rPr>
                      <w:fldChar w:fldCharType="separate"/>
                    </w:r>
                    <w:r>
                      <w:rPr>
                        <w:b/>
                        <w:bCs/>
                        <w:sz w:val="18"/>
                      </w:rPr>
                      <w:t>5</w:t>
                    </w:r>
                    <w:r w:rsidRPr="00E17D65">
                      <w:rPr>
                        <w:b/>
                        <w:bCs/>
                        <w:sz w:val="18"/>
                      </w:rPr>
                      <w:fldChar w:fldCharType="end"/>
                    </w:r>
                  </w:p>
                  <w:p w14:paraId="76D159DF" w14:textId="77777777" w:rsidR="00083EA2" w:rsidRDefault="00083EA2"/>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93FE2" w14:textId="77777777" w:rsidR="009C7809" w:rsidRPr="00A0297D" w:rsidRDefault="009C7809" w:rsidP="00A0297D">
      <w:pPr>
        <w:tabs>
          <w:tab w:val="right" w:pos="2155"/>
        </w:tabs>
        <w:spacing w:after="80" w:line="240" w:lineRule="auto"/>
        <w:ind w:left="680"/>
      </w:pPr>
      <w:r>
        <w:rPr>
          <w:u w:val="single"/>
        </w:rPr>
        <w:tab/>
      </w:r>
    </w:p>
  </w:footnote>
  <w:footnote w:type="continuationSeparator" w:id="0">
    <w:p w14:paraId="2DE22CFA" w14:textId="77777777" w:rsidR="009C7809" w:rsidRPr="00A0297D" w:rsidRDefault="009C7809" w:rsidP="00A0297D">
      <w:pPr>
        <w:tabs>
          <w:tab w:val="right" w:pos="2155"/>
        </w:tabs>
        <w:spacing w:after="80" w:line="240" w:lineRule="auto"/>
        <w:ind w:left="680"/>
      </w:pPr>
      <w:r>
        <w:rPr>
          <w:u w:val="single"/>
        </w:rPr>
        <w:tab/>
      </w:r>
    </w:p>
  </w:footnote>
  <w:footnote w:id="1">
    <w:p w14:paraId="00988706" w14:textId="77777777" w:rsidR="000034DD" w:rsidRPr="00650F5A" w:rsidRDefault="000034DD" w:rsidP="000034DD">
      <w:pPr>
        <w:pStyle w:val="FootnoteText"/>
        <w:rPr>
          <w:lang w:val="en-US"/>
        </w:rPr>
      </w:pPr>
      <w:r>
        <w:tab/>
      </w:r>
      <w:r w:rsidRPr="00182E46">
        <w:rPr>
          <w:rStyle w:val="FootnoteReference"/>
          <w:sz w:val="20"/>
          <w:vertAlign w:val="baseline"/>
        </w:rPr>
        <w:t>*</w:t>
      </w:r>
      <w:r>
        <w:rPr>
          <w:sz w:val="20"/>
        </w:rPr>
        <w:tab/>
      </w:r>
      <w:r>
        <w:t>The present document is being issued without formal editing</w:t>
      </w:r>
      <w:r w:rsidRPr="005153E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271B" w14:textId="77777777" w:rsidR="00E17D65" w:rsidRDefault="00E17D65" w:rsidP="00E17D65">
    <w:pPr>
      <w:pStyle w:val="Header"/>
    </w:pPr>
    <w:r>
      <w:t>CERD/C/UZB/FCO/10-12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C47D" w14:textId="77777777" w:rsidR="00E17D65" w:rsidRDefault="00E17D65" w:rsidP="00E17D65">
    <w:pPr>
      <w:pStyle w:val="Header"/>
      <w:jc w:val="right"/>
    </w:pPr>
    <w:r>
      <w:t>CERD/C/UZB/FCO/10-12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F023" w14:textId="6AB8D09F" w:rsidR="00083EA2" w:rsidRPr="00083EA2" w:rsidRDefault="00083EA2" w:rsidP="00083EA2">
    <w:pPr>
      <w:pStyle w:val="Header"/>
      <w:pBdr>
        <w:bottom w:val="none" w:sz="0" w:space="0" w:color="auto"/>
      </w:pBdr>
    </w:pPr>
    <w:r>
      <w:rPr>
        <w:noProof/>
      </w:rPr>
      <mc:AlternateContent>
        <mc:Choice Requires="wps">
          <w:drawing>
            <wp:anchor distT="0" distB="0" distL="114300" distR="114300" simplePos="0" relativeHeight="251663360" behindDoc="0" locked="1" layoutInCell="1" allowOverlap="1" wp14:anchorId="4F2845B1" wp14:editId="3667024F">
              <wp:simplePos x="0" y="0"/>
              <wp:positionH relativeFrom="page">
                <wp:posOffset>9935845</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4DCB4BB" w14:textId="77777777" w:rsidR="00083EA2" w:rsidRDefault="00083EA2" w:rsidP="00083EA2">
                          <w:pPr>
                            <w:pStyle w:val="Header"/>
                          </w:pPr>
                          <w:r>
                            <w:t>CERD/C/UZB/FCO/10-12</w:t>
                          </w:r>
                        </w:p>
                        <w:p w14:paraId="34369582" w14:textId="77777777" w:rsidR="00083EA2" w:rsidRDefault="00083EA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2845B1" id="_x0000_t202" coordsize="21600,21600" o:spt="202" path="m,l,21600r21600,l21600,xe">
              <v:stroke joinstyle="miter"/>
              <v:path gradientshapeok="t" o:connecttype="rect"/>
            </v:shapetype>
            <v:shape id="Text Box 6" o:spid="_x0000_s1026" type="#_x0000_t202" style="position:absolute;margin-left:782.35pt;margin-top:56.65pt;width:23pt;height:481.9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" fillcolor="#4f81bd [3204]" stroked="f">
              <v:fill opacity="0"/>
              <v:stroke joinstyle="round"/>
              <v:path arrowok="t"/>
              <v:textbox style="layout-flow:vertical" inset="0,0,0,0">
                <w:txbxContent>
                  <w:p w14:paraId="64DCB4BB" w14:textId="77777777" w:rsidR="00083EA2" w:rsidRDefault="00083EA2" w:rsidP="00083EA2">
                    <w:pPr>
                      <w:pStyle w:val="Header"/>
                    </w:pPr>
                    <w:r>
                      <w:t>CERD/C/UZB/FCO/10-12</w:t>
                    </w:r>
                  </w:p>
                  <w:p w14:paraId="34369582" w14:textId="77777777" w:rsidR="00083EA2" w:rsidRDefault="00083EA2"/>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03A95" w14:textId="691A2251" w:rsidR="00083EA2" w:rsidRPr="00083EA2" w:rsidRDefault="00083EA2" w:rsidP="00083EA2">
    <w:pPr>
      <w:pStyle w:val="Header"/>
      <w:pBdr>
        <w:bottom w:val="none" w:sz="0" w:space="0" w:color="auto"/>
      </w:pBdr>
    </w:pPr>
    <w:r>
      <w:rPr>
        <w:noProof/>
      </w:rPr>
      <mc:AlternateContent>
        <mc:Choice Requires="wps">
          <w:drawing>
            <wp:anchor distT="0" distB="0" distL="114300" distR="114300" simplePos="0" relativeHeight="251661312" behindDoc="0" locked="1" layoutInCell="1" allowOverlap="1" wp14:anchorId="2AA37490" wp14:editId="5144A624">
              <wp:simplePos x="0" y="0"/>
              <wp:positionH relativeFrom="page">
                <wp:posOffset>9935845</wp:posOffset>
              </wp:positionH>
              <wp:positionV relativeFrom="page">
                <wp:posOffset>719455</wp:posOffset>
              </wp:positionV>
              <wp:extent cx="2921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F8B6149" w14:textId="77777777" w:rsidR="00083EA2" w:rsidRDefault="00083EA2" w:rsidP="00083EA2">
                          <w:pPr>
                            <w:pStyle w:val="Header"/>
                            <w:jc w:val="right"/>
                          </w:pPr>
                          <w:r>
                            <w:t>CERD/C/UZB/FCO/10-12</w:t>
                          </w:r>
                        </w:p>
                        <w:p w14:paraId="31F3DA7E" w14:textId="77777777" w:rsidR="00083EA2" w:rsidRDefault="00083EA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37490" id="_x0000_t202" coordsize="21600,21600" o:spt="202" path="m,l,21600r21600,l21600,xe">
              <v:stroke joinstyle="miter"/>
              <v:path gradientshapeok="t" o:connecttype="rect"/>
            </v:shapetype>
            <v:shape id="Text Box 3" o:spid="_x0000_s1027" type="#_x0000_t202" style="position:absolute;margin-left:782.35pt;margin-top:56.65pt;width:23pt;height:48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" fillcolor="#4f81bd [3204]" stroked="f">
              <v:fill opacity="0"/>
              <v:stroke joinstyle="round"/>
              <v:path arrowok="t"/>
              <v:textbox style="layout-flow:vertical" inset="0,0,0,0">
                <w:txbxContent>
                  <w:p w14:paraId="5F8B6149" w14:textId="77777777" w:rsidR="00083EA2" w:rsidRDefault="00083EA2" w:rsidP="00083EA2">
                    <w:pPr>
                      <w:pStyle w:val="Header"/>
                      <w:jc w:val="right"/>
                    </w:pPr>
                    <w:r>
                      <w:t>CERD/C/UZB/FCO/10-12</w:t>
                    </w:r>
                  </w:p>
                  <w:p w14:paraId="31F3DA7E" w14:textId="77777777" w:rsidR="00083EA2" w:rsidRDefault="00083EA2"/>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DB976" w14:textId="77777777" w:rsidR="00083EA2" w:rsidRDefault="00083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6" w:nlCheck="1" w:checkStyle="0"/>
  <w:activeWritingStyle w:appName="MSWord" w:lang="en-GB" w:vendorID="64" w:dllVersion="0" w:nlCheck="1" w:checkStyle="0"/>
  <w:activeWritingStyle w:appName="MSWord" w:lang="ru-RU"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09"/>
    <w:rsid w:val="0000289B"/>
    <w:rsid w:val="000034DD"/>
    <w:rsid w:val="00021C97"/>
    <w:rsid w:val="0002597C"/>
    <w:rsid w:val="00046E92"/>
    <w:rsid w:val="00083EA2"/>
    <w:rsid w:val="000F0FE8"/>
    <w:rsid w:val="00124228"/>
    <w:rsid w:val="00133B57"/>
    <w:rsid w:val="00137463"/>
    <w:rsid w:val="0015509F"/>
    <w:rsid w:val="00182E46"/>
    <w:rsid w:val="001B5035"/>
    <w:rsid w:val="001C3218"/>
    <w:rsid w:val="001C4B31"/>
    <w:rsid w:val="00226848"/>
    <w:rsid w:val="00247E2C"/>
    <w:rsid w:val="00270B00"/>
    <w:rsid w:val="002C58AE"/>
    <w:rsid w:val="002D6C53"/>
    <w:rsid w:val="002E1FA0"/>
    <w:rsid w:val="002F5595"/>
    <w:rsid w:val="00307688"/>
    <w:rsid w:val="00334F6A"/>
    <w:rsid w:val="00342AC8"/>
    <w:rsid w:val="003920CC"/>
    <w:rsid w:val="003B4550"/>
    <w:rsid w:val="00441FDA"/>
    <w:rsid w:val="00461253"/>
    <w:rsid w:val="00474ECE"/>
    <w:rsid w:val="004F493E"/>
    <w:rsid w:val="005042C2"/>
    <w:rsid w:val="00511FFC"/>
    <w:rsid w:val="005478B0"/>
    <w:rsid w:val="00557F19"/>
    <w:rsid w:val="005D4A17"/>
    <w:rsid w:val="00656282"/>
    <w:rsid w:val="00671529"/>
    <w:rsid w:val="006F7C21"/>
    <w:rsid w:val="00701AB9"/>
    <w:rsid w:val="007233F9"/>
    <w:rsid w:val="007268F9"/>
    <w:rsid w:val="00732D3C"/>
    <w:rsid w:val="00735147"/>
    <w:rsid w:val="007C52B0"/>
    <w:rsid w:val="007D3A7E"/>
    <w:rsid w:val="00883988"/>
    <w:rsid w:val="008E0F96"/>
    <w:rsid w:val="008F24E1"/>
    <w:rsid w:val="009411B4"/>
    <w:rsid w:val="00991D64"/>
    <w:rsid w:val="009A7672"/>
    <w:rsid w:val="009C7809"/>
    <w:rsid w:val="009D0139"/>
    <w:rsid w:val="009D3224"/>
    <w:rsid w:val="009F5CDC"/>
    <w:rsid w:val="00A0297D"/>
    <w:rsid w:val="00A072FC"/>
    <w:rsid w:val="00A775CF"/>
    <w:rsid w:val="00A8196B"/>
    <w:rsid w:val="00AB4D08"/>
    <w:rsid w:val="00B05F1D"/>
    <w:rsid w:val="00B06045"/>
    <w:rsid w:val="00B65189"/>
    <w:rsid w:val="00B952FE"/>
    <w:rsid w:val="00B9530A"/>
    <w:rsid w:val="00BB5606"/>
    <w:rsid w:val="00C01462"/>
    <w:rsid w:val="00C07723"/>
    <w:rsid w:val="00C12BC6"/>
    <w:rsid w:val="00C35A27"/>
    <w:rsid w:val="00CB1FB9"/>
    <w:rsid w:val="00D02317"/>
    <w:rsid w:val="00D70FE1"/>
    <w:rsid w:val="00DA7116"/>
    <w:rsid w:val="00DE532E"/>
    <w:rsid w:val="00E02C2B"/>
    <w:rsid w:val="00E17D65"/>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3730EF"/>
  <w15:docId w15:val="{DF7828CF-380C-4D63-BD1F-3C1CD432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F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DE532E"/>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0E29-A737-49F0-BA7C-B1BC57A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5</Pages>
  <Words>1847</Words>
  <Characters>9900</Characters>
  <Application>Microsoft Office Word</Application>
  <DocSecurity>0</DocSecurity>
  <Lines>375</Lines>
  <Paragraphs>168</Paragraphs>
  <ScaleCrop>false</ScaleCrop>
  <HeadingPairs>
    <vt:vector size="2" baseType="variant">
      <vt:variant>
        <vt:lpstr>Title</vt:lpstr>
      </vt:variant>
      <vt:variant>
        <vt:i4>1</vt:i4>
      </vt:variant>
    </vt:vector>
  </HeadingPairs>
  <TitlesOfParts>
    <vt:vector size="1" baseType="lpstr">
      <vt:lpstr>CERD/C/UZB/FCO/10-12</vt:lpstr>
    </vt:vector>
  </TitlesOfParts>
  <Company>DCM</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CERD/C/UZB/FCO/10-12</dc:title>
  <dc:subject>2106513</dc:subject>
  <dc:creator>CPM</dc:creator>
  <cp:keywords/>
  <dc:description/>
  <cp:lastModifiedBy>Una Philippa GILTSOFF</cp:lastModifiedBy>
  <cp:revision>2</cp:revision>
  <dcterms:created xsi:type="dcterms:W3CDTF">2021-06-15T14:40:00Z</dcterms:created>
  <dcterms:modified xsi:type="dcterms:W3CDTF">2021-06-15T14:40:00Z</dcterms:modified>
</cp:coreProperties>
</file>