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1D50829E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FAA287F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DE08673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992BC59" w14:textId="77777777" w:rsidR="00494EB8" w:rsidRPr="009F2781" w:rsidRDefault="009F2781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9F2781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/C/75/D/823/2017</w:t>
            </w:r>
          </w:p>
        </w:tc>
      </w:tr>
      <w:tr w:rsidR="00494EB8" w:rsidRPr="00F124C6" w14:paraId="1907AE4B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4AFAA89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522E1A04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61D8BB1" wp14:editId="5684B9F9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A8F9E6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6687BC5A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51B3B2" w14:textId="5349AD4F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D16B54" w:rsidRPr="00D16B54">
              <w:rPr>
                <w:sz w:val="20"/>
              </w:rPr>
              <w:t>General</w:t>
            </w:r>
          </w:p>
          <w:p w14:paraId="596775D3" w14:textId="1C2E5C92" w:rsidR="00494EB8" w:rsidRPr="00F124C6" w:rsidRDefault="00D16B54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D16B54">
              <w:rPr>
                <w:sz w:val="20"/>
              </w:rPr>
              <w:t>March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241057">
              <w:rPr>
                <w:sz w:val="20"/>
              </w:rPr>
              <w:t>3</w:t>
            </w:r>
          </w:p>
          <w:p w14:paraId="71200867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74EF3D18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7F6BE5FC" w14:textId="77777777" w:rsidR="00D16B54" w:rsidRDefault="00D16B54" w:rsidP="00B43EB7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14:paraId="33826327" w14:textId="5D3DE9CD" w:rsidR="00D16B54" w:rsidRDefault="00D16B54" w:rsidP="00D16B54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委员会根据《公约》第</w:t>
      </w:r>
      <w:r>
        <w:rPr>
          <w:rFonts w:hint="eastAsia"/>
        </w:rPr>
        <w:t>22</w:t>
      </w:r>
      <w:r>
        <w:rPr>
          <w:rFonts w:hint="eastAsia"/>
        </w:rPr>
        <w:t>条通过的关于第</w:t>
      </w:r>
      <w:r>
        <w:rPr>
          <w:rFonts w:hint="eastAsia"/>
        </w:rPr>
        <w:t>823/2017</w:t>
      </w:r>
      <w:r>
        <w:rPr>
          <w:rFonts w:hint="eastAsia"/>
        </w:rPr>
        <w:t>号来文的决定</w:t>
      </w:r>
      <w:r w:rsidRPr="00D16B54">
        <w:footnoteReference w:customMarkFollows="1" w:id="2"/>
        <w:t xml:space="preserve">* </w:t>
      </w:r>
      <w:r w:rsidRPr="00D16B54">
        <w:footnoteReference w:customMarkFollows="1" w:id="3"/>
        <w:t>**</w:t>
      </w:r>
    </w:p>
    <w:p w14:paraId="2C22960D" w14:textId="032A3B08" w:rsidR="00D16B54" w:rsidRDefault="00D16B54" w:rsidP="0098783A">
      <w:pPr>
        <w:pStyle w:val="SingleTxtGC"/>
        <w:tabs>
          <w:tab w:val="clear" w:pos="1996"/>
          <w:tab w:val="clear" w:pos="2427"/>
          <w:tab w:val="left" w:pos="3261"/>
        </w:tabs>
        <w:rPr>
          <w:rFonts w:hint="eastAsia"/>
        </w:rPr>
      </w:pPr>
      <w:r w:rsidRPr="0098783A">
        <w:rPr>
          <w:rFonts w:ascii="楷体" w:eastAsia="楷体" w:hAnsi="楷体" w:hint="eastAsia"/>
        </w:rPr>
        <w:t>来文提交人：</w:t>
      </w:r>
      <w:r w:rsidRPr="0098783A">
        <w:rPr>
          <w:rFonts w:ascii="楷体" w:eastAsia="楷体" w:hAnsi="楷体"/>
        </w:rPr>
        <w:tab/>
      </w:r>
      <w:proofErr w:type="spellStart"/>
      <w:r>
        <w:rPr>
          <w:rFonts w:hint="eastAsia"/>
        </w:rPr>
        <w:t>Y.N.B</w:t>
      </w:r>
      <w:proofErr w:type="spellEnd"/>
      <w:r>
        <w:rPr>
          <w:rFonts w:hint="eastAsia"/>
        </w:rPr>
        <w:t>.</w:t>
      </w:r>
    </w:p>
    <w:p w14:paraId="45E3441E" w14:textId="06275948" w:rsidR="00D16B54" w:rsidRDefault="00D16B54" w:rsidP="0098783A">
      <w:pPr>
        <w:pStyle w:val="SingleTxtGC"/>
        <w:tabs>
          <w:tab w:val="clear" w:pos="1996"/>
          <w:tab w:val="clear" w:pos="2427"/>
          <w:tab w:val="left" w:pos="3261"/>
        </w:tabs>
        <w:rPr>
          <w:rFonts w:hint="eastAsia"/>
        </w:rPr>
      </w:pPr>
      <w:r w:rsidRPr="0098783A">
        <w:rPr>
          <w:rFonts w:ascii="楷体" w:eastAsia="楷体" w:hAnsi="楷体" w:hint="eastAsia"/>
        </w:rPr>
        <w:t>据称受害人：</w:t>
      </w:r>
      <w:r w:rsidRPr="0098783A">
        <w:rPr>
          <w:rFonts w:ascii="楷体" w:eastAsia="楷体" w:hAnsi="楷体"/>
        </w:rPr>
        <w:tab/>
      </w:r>
      <w:r>
        <w:rPr>
          <w:rFonts w:hint="eastAsia"/>
        </w:rPr>
        <w:t>申诉人</w:t>
      </w:r>
    </w:p>
    <w:p w14:paraId="3AB9131B" w14:textId="2E98DB8D" w:rsidR="00D16B54" w:rsidRDefault="00D16B54" w:rsidP="0098783A">
      <w:pPr>
        <w:pStyle w:val="SingleTxtGC"/>
        <w:tabs>
          <w:tab w:val="clear" w:pos="1996"/>
          <w:tab w:val="clear" w:pos="2427"/>
          <w:tab w:val="left" w:pos="3261"/>
        </w:tabs>
        <w:rPr>
          <w:rFonts w:hint="eastAsia"/>
        </w:rPr>
      </w:pPr>
      <w:r w:rsidRPr="0098783A">
        <w:rPr>
          <w:rFonts w:ascii="楷体" w:eastAsia="楷体" w:hAnsi="楷体" w:hint="eastAsia"/>
        </w:rPr>
        <w:t>所涉缔约国：</w:t>
      </w:r>
      <w:r w:rsidRPr="0098783A">
        <w:rPr>
          <w:rFonts w:ascii="楷体" w:eastAsia="楷体" w:hAnsi="楷体"/>
        </w:rPr>
        <w:tab/>
      </w:r>
      <w:r>
        <w:rPr>
          <w:rFonts w:hint="eastAsia"/>
        </w:rPr>
        <w:t>加拿大</w:t>
      </w:r>
    </w:p>
    <w:p w14:paraId="691ED556" w14:textId="392B8A21" w:rsidR="00D16B54" w:rsidRDefault="00D16B54" w:rsidP="0098783A">
      <w:pPr>
        <w:pStyle w:val="SingleTxtGC"/>
        <w:tabs>
          <w:tab w:val="clear" w:pos="1996"/>
          <w:tab w:val="clear" w:pos="2427"/>
          <w:tab w:val="left" w:pos="3261"/>
        </w:tabs>
        <w:rPr>
          <w:rFonts w:hint="eastAsia"/>
        </w:rPr>
      </w:pPr>
      <w:r w:rsidRPr="0098783A">
        <w:rPr>
          <w:rFonts w:ascii="楷体" w:eastAsia="楷体" w:hAnsi="楷体" w:hint="eastAsia"/>
        </w:rPr>
        <w:t>申诉日期：</w:t>
      </w:r>
      <w:r w:rsidRPr="0098783A">
        <w:rPr>
          <w:rFonts w:ascii="楷体" w:eastAsia="楷体" w:hAnsi="楷体"/>
        </w:rPr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首次提交</w:t>
      </w:r>
      <w:r>
        <w:rPr>
          <w:rFonts w:hint="eastAsia"/>
        </w:rPr>
        <w:t>)</w:t>
      </w:r>
    </w:p>
    <w:p w14:paraId="5EEB3EF9" w14:textId="565EDD61" w:rsidR="00D16B54" w:rsidRDefault="00D16B54" w:rsidP="0098783A">
      <w:pPr>
        <w:pStyle w:val="SingleTxtGC"/>
        <w:tabs>
          <w:tab w:val="clear" w:pos="1996"/>
          <w:tab w:val="clear" w:pos="2427"/>
          <w:tab w:val="left" w:pos="3261"/>
        </w:tabs>
        <w:rPr>
          <w:rFonts w:hint="eastAsia"/>
        </w:rPr>
      </w:pPr>
      <w:r w:rsidRPr="0098783A">
        <w:rPr>
          <w:rFonts w:ascii="楷体" w:eastAsia="楷体" w:hAnsi="楷体" w:hint="eastAsia"/>
        </w:rPr>
        <w:t>实质性问题：</w:t>
      </w:r>
      <w:r w:rsidRPr="0098783A">
        <w:rPr>
          <w:rFonts w:ascii="楷体" w:eastAsia="楷体" w:hAnsi="楷体"/>
        </w:rPr>
        <w:tab/>
      </w:r>
      <w:r>
        <w:rPr>
          <w:rFonts w:hint="eastAsia"/>
        </w:rPr>
        <w:t>遣返埃塞俄比亚</w:t>
      </w:r>
    </w:p>
    <w:p w14:paraId="56B62E5D" w14:textId="29814E09" w:rsidR="009F2781" w:rsidRDefault="00D16B54" w:rsidP="001F3D33">
      <w:pPr>
        <w:pStyle w:val="SingleTxtGC"/>
        <w:spacing w:before="240"/>
      </w:pPr>
      <w:r>
        <w:rPr>
          <w:rFonts w:hint="eastAsia"/>
        </w:rPr>
        <w:tab/>
      </w:r>
      <w:r>
        <w:rPr>
          <w:rFonts w:hint="eastAsia"/>
        </w:rPr>
        <w:t>委员会获悉提交人已在加拿大获得庇护，因此在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日的会议上决定结束对第</w:t>
      </w:r>
      <w:r>
        <w:rPr>
          <w:rFonts w:hint="eastAsia"/>
        </w:rPr>
        <w:t>823/2017</w:t>
      </w:r>
      <w:r>
        <w:rPr>
          <w:rFonts w:hint="eastAsia"/>
        </w:rPr>
        <w:t>号来文的审议。</w:t>
      </w:r>
    </w:p>
    <w:p w14:paraId="609B7B65" w14:textId="47D9C083" w:rsidR="0098783A" w:rsidRDefault="0098783A" w:rsidP="00D16B54">
      <w:pPr>
        <w:pStyle w:val="SingleTxtGC"/>
      </w:pPr>
    </w:p>
    <w:p w14:paraId="11F8A00D" w14:textId="77777777" w:rsidR="0098783A" w:rsidRPr="002D6A9C" w:rsidRDefault="0098783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07BB2DDF" w14:textId="27FF8E08" w:rsidR="0098783A" w:rsidRDefault="0098783A" w:rsidP="00D16B54">
      <w:pPr>
        <w:pStyle w:val="SingleTxtGC"/>
        <w:rPr>
          <w:rFonts w:hint="eastAsia"/>
        </w:rPr>
      </w:pPr>
    </w:p>
    <w:sectPr w:rsidR="0098783A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F0AF" w14:textId="77777777" w:rsidR="002816CC" w:rsidRPr="000D319F" w:rsidRDefault="002816CC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24AD3DB8" w14:textId="77777777" w:rsidR="002816CC" w:rsidRPr="000D319F" w:rsidRDefault="002816CC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2DD24D69" w14:textId="77777777" w:rsidR="002816CC" w:rsidRPr="000D319F" w:rsidRDefault="002816CC" w:rsidP="000D319F">
      <w:pPr>
        <w:pStyle w:val="af0"/>
      </w:pPr>
    </w:p>
  </w:endnote>
  <w:endnote w:type="continuationNotice" w:id="1">
    <w:p w14:paraId="62680E31" w14:textId="77777777" w:rsidR="002816CC" w:rsidRDefault="002816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FA5" w14:textId="77777777" w:rsidR="00056632" w:rsidRPr="009F2781" w:rsidRDefault="009F2781" w:rsidP="009F278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9F2781">
      <w:rPr>
        <w:rStyle w:val="af2"/>
        <w:b w:val="0"/>
        <w:snapToGrid w:val="0"/>
        <w:sz w:val="16"/>
      </w:rPr>
      <w:t>GE.23</w:t>
    </w:r>
    <w:proofErr w:type="spellEnd"/>
    <w:r w:rsidRPr="009F2781">
      <w:rPr>
        <w:rStyle w:val="af2"/>
        <w:b w:val="0"/>
        <w:snapToGrid w:val="0"/>
        <w:sz w:val="16"/>
      </w:rPr>
      <w:t>-03943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B15" w14:textId="77777777" w:rsidR="00056632" w:rsidRPr="009F2781" w:rsidRDefault="009F2781" w:rsidP="009F278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-03943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F01B" w14:textId="49649A38" w:rsidR="00056632" w:rsidRPr="00487939" w:rsidRDefault="009F2781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57E51B74" wp14:editId="0B5B21D6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85484534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-03943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B507E2">
      <w:rPr>
        <w:sz w:val="20"/>
        <w:lang w:eastAsia="zh-CN"/>
      </w:rPr>
      <w:t>2903</w:t>
    </w:r>
    <w:r w:rsidR="00597013">
      <w:rPr>
        <w:sz w:val="20"/>
        <w:lang w:eastAsia="zh-CN"/>
      </w:rPr>
      <w:t>2</w:t>
    </w:r>
    <w:r w:rsidR="00241057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B507E2">
      <w:rPr>
        <w:sz w:val="20"/>
        <w:lang w:eastAsia="zh-CN"/>
      </w:rPr>
      <w:t>0205</w:t>
    </w:r>
    <w:r w:rsidR="00597013">
      <w:rPr>
        <w:sz w:val="20"/>
        <w:lang w:eastAsia="zh-CN"/>
      </w:rPr>
      <w:t>2</w:t>
    </w:r>
    <w:r w:rsidR="00241057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22DC969" wp14:editId="7194A399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FE91" w14:textId="77777777" w:rsidR="002816CC" w:rsidRPr="000157B1" w:rsidRDefault="002816C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CE1F204" w14:textId="77777777" w:rsidR="002816CC" w:rsidRPr="000157B1" w:rsidRDefault="002816C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D3FA854" w14:textId="77777777" w:rsidR="002816CC" w:rsidRDefault="002816CC"/>
  </w:footnote>
  <w:footnote w:id="2">
    <w:p w14:paraId="59336EAB" w14:textId="7210AA81" w:rsidR="00D16B54" w:rsidRDefault="00D16B54" w:rsidP="00D16B54">
      <w:pPr>
        <w:pStyle w:val="a6"/>
        <w:tabs>
          <w:tab w:val="clear" w:pos="1021"/>
          <w:tab w:val="right" w:pos="1020"/>
        </w:tabs>
      </w:pPr>
      <w:r w:rsidRPr="0098783A">
        <w:rPr>
          <w:rStyle w:val="a8"/>
          <w:rFonts w:eastAsia="宋体"/>
          <w:vertAlign w:val="baseline"/>
        </w:rPr>
        <w:tab/>
        <w:t>*</w:t>
      </w:r>
      <w:r>
        <w:tab/>
      </w:r>
      <w:r w:rsidR="0098783A" w:rsidRPr="0098783A">
        <w:rPr>
          <w:rFonts w:hint="eastAsia"/>
        </w:rPr>
        <w:t>委员会第七十五届会议</w:t>
      </w:r>
      <w:r w:rsidR="0098783A" w:rsidRPr="0098783A">
        <w:rPr>
          <w:rFonts w:hint="eastAsia"/>
        </w:rPr>
        <w:t>(2022</w:t>
      </w:r>
      <w:r w:rsidR="0098783A" w:rsidRPr="0098783A">
        <w:rPr>
          <w:rFonts w:hint="eastAsia"/>
        </w:rPr>
        <w:t>年</w:t>
      </w:r>
      <w:r w:rsidR="0098783A" w:rsidRPr="0098783A">
        <w:rPr>
          <w:rFonts w:hint="eastAsia"/>
        </w:rPr>
        <w:t>10</w:t>
      </w:r>
      <w:r w:rsidR="0098783A" w:rsidRPr="0098783A">
        <w:rPr>
          <w:rFonts w:hint="eastAsia"/>
        </w:rPr>
        <w:t>月</w:t>
      </w:r>
      <w:r w:rsidR="0098783A" w:rsidRPr="0098783A">
        <w:rPr>
          <w:rFonts w:hint="eastAsia"/>
        </w:rPr>
        <w:t>31</w:t>
      </w:r>
      <w:r w:rsidR="0098783A" w:rsidRPr="0098783A">
        <w:rPr>
          <w:rFonts w:hint="eastAsia"/>
        </w:rPr>
        <w:t>日至</w:t>
      </w:r>
      <w:r w:rsidR="0098783A" w:rsidRPr="0098783A">
        <w:rPr>
          <w:rFonts w:hint="eastAsia"/>
        </w:rPr>
        <w:t>11</w:t>
      </w:r>
      <w:r w:rsidR="0098783A" w:rsidRPr="0098783A">
        <w:rPr>
          <w:rFonts w:hint="eastAsia"/>
        </w:rPr>
        <w:t>月</w:t>
      </w:r>
      <w:r w:rsidR="0098783A" w:rsidRPr="0098783A">
        <w:rPr>
          <w:rFonts w:hint="eastAsia"/>
        </w:rPr>
        <w:t>25</w:t>
      </w:r>
      <w:r w:rsidR="0098783A" w:rsidRPr="0098783A">
        <w:rPr>
          <w:rFonts w:hint="eastAsia"/>
        </w:rPr>
        <w:t>日</w:t>
      </w:r>
      <w:r w:rsidR="0098783A" w:rsidRPr="0098783A">
        <w:rPr>
          <w:rFonts w:hint="eastAsia"/>
        </w:rPr>
        <w:t>)</w:t>
      </w:r>
      <w:r w:rsidR="0098783A" w:rsidRPr="0098783A">
        <w:rPr>
          <w:rFonts w:hint="eastAsia"/>
        </w:rPr>
        <w:t>通过。</w:t>
      </w:r>
    </w:p>
  </w:footnote>
  <w:footnote w:id="3">
    <w:p w14:paraId="2B3F3F41" w14:textId="58763155" w:rsidR="00D16B54" w:rsidRDefault="00D16B54" w:rsidP="00D16B54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98783A">
        <w:rPr>
          <w:rStyle w:val="a8"/>
          <w:rFonts w:eastAsia="宋体"/>
          <w:vertAlign w:val="baseline"/>
        </w:rPr>
        <w:t>**</w:t>
      </w:r>
      <w:r>
        <w:tab/>
      </w:r>
      <w:r w:rsidR="0098783A" w:rsidRPr="0098783A">
        <w:rPr>
          <w:rFonts w:hint="eastAsia"/>
        </w:rPr>
        <w:t>委员会下列委员参加了本来文的审议：托德·布赫瓦尔德、克劳德·埃莱尔、埃尔多安·伊什</w:t>
      </w:r>
      <w:proofErr w:type="gramStart"/>
      <w:r w:rsidR="0098783A" w:rsidRPr="0098783A">
        <w:rPr>
          <w:rFonts w:hint="eastAsia"/>
        </w:rPr>
        <w:t>詹</w:t>
      </w:r>
      <w:proofErr w:type="gramEnd"/>
      <w:r w:rsidR="0098783A" w:rsidRPr="0098783A">
        <w:rPr>
          <w:rFonts w:hint="eastAsia"/>
        </w:rPr>
        <w:t>、柳华文、前田直子、伊尔维亚·普策、阿娜·拉库、阿卜杜勒</w:t>
      </w:r>
      <w:r w:rsidR="002620B9">
        <w:rPr>
          <w:rFonts w:hint="eastAsia"/>
        </w:rPr>
        <w:t>－</w:t>
      </w:r>
      <w:r w:rsidR="0098783A" w:rsidRPr="0098783A">
        <w:rPr>
          <w:rFonts w:hint="eastAsia"/>
        </w:rPr>
        <w:t>拉扎克·卢瓦内、塞巴斯蒂安·图泽、巴赫季亚尔·图兹穆哈梅多夫。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91BA" w14:textId="77777777" w:rsidR="00056632" w:rsidRDefault="009F2781" w:rsidP="009F2781">
    <w:pPr>
      <w:pStyle w:val="af3"/>
    </w:pPr>
    <w:r>
      <w:t>CAT/C/75/D/823/2017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B1BB" w14:textId="77777777" w:rsidR="00056632" w:rsidRPr="00202A30" w:rsidRDefault="009F2781" w:rsidP="009F2781">
    <w:pPr>
      <w:pStyle w:val="af3"/>
      <w:jc w:val="right"/>
    </w:pPr>
    <w:r>
      <w:t>CAT/C/75/D/823/2017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2711909">
    <w:abstractNumId w:val="1"/>
  </w:num>
  <w:num w:numId="2" w16cid:durableId="761141428">
    <w:abstractNumId w:val="5"/>
  </w:num>
  <w:num w:numId="3" w16cid:durableId="121465882">
    <w:abstractNumId w:val="2"/>
  </w:num>
  <w:num w:numId="4" w16cid:durableId="78404621">
    <w:abstractNumId w:val="0"/>
  </w:num>
  <w:num w:numId="5" w16cid:durableId="1119957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91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480963">
    <w:abstractNumId w:val="3"/>
  </w:num>
  <w:num w:numId="8" w16cid:durableId="481503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C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1F3D33"/>
    <w:rsid w:val="00204B42"/>
    <w:rsid w:val="00206268"/>
    <w:rsid w:val="002231C3"/>
    <w:rsid w:val="00241057"/>
    <w:rsid w:val="0024417F"/>
    <w:rsid w:val="00250F8D"/>
    <w:rsid w:val="00256EC7"/>
    <w:rsid w:val="002620B9"/>
    <w:rsid w:val="002816CC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8575F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8783A"/>
    <w:rsid w:val="009B09D7"/>
    <w:rsid w:val="009D35ED"/>
    <w:rsid w:val="009D4CBC"/>
    <w:rsid w:val="009E489E"/>
    <w:rsid w:val="009F2781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07E2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16B54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3DA3C"/>
  <w15:docId w15:val="{660A20D8-459C-44D7-B6B8-C5ACC0E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172</Words>
  <Characters>258</Characters>
  <Application>Microsoft Office Word</Application>
  <DocSecurity>0</DocSecurity>
  <Lines>23</Lines>
  <Paragraphs>16</Paragraphs>
  <ScaleCrop>false</ScaleCrop>
  <Company>DCM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CAT/C/75/D/823/2017</dc:title>
  <dc:subject>2303943</dc:subject>
  <dc:creator>Xin</dc:creator>
  <cp:keywords/>
  <dc:description/>
  <cp:lastModifiedBy>Xin Wang</cp:lastModifiedBy>
  <cp:revision>2</cp:revision>
  <cp:lastPrinted>2014-05-09T11:28:00Z</cp:lastPrinted>
  <dcterms:created xsi:type="dcterms:W3CDTF">2023-05-02T08:33:00Z</dcterms:created>
  <dcterms:modified xsi:type="dcterms:W3CDTF">2023-05-02T08:33:00Z</dcterms:modified>
</cp:coreProperties>
</file>