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B67380" w:rsidRDefault="004A007C" w:rsidP="00B614C4">
            <w:pPr>
              <w:spacing w:line="240" w:lineRule="atLeast"/>
              <w:jc w:val="right"/>
              <w:rPr>
                <w:sz w:val="20"/>
                <w:szCs w:val="21"/>
              </w:rPr>
            </w:pPr>
            <w:proofErr w:type="spellStart"/>
            <w:r>
              <w:rPr>
                <w:sz w:val="40"/>
                <w:szCs w:val="21"/>
              </w:rPr>
              <w:t>CCPR</w:t>
            </w:r>
            <w:proofErr w:type="spellEnd"/>
            <w:r w:rsidR="00B67380">
              <w:rPr>
                <w:sz w:val="20"/>
                <w:szCs w:val="21"/>
              </w:rPr>
              <w:t>/</w:t>
            </w:r>
            <w:r>
              <w:rPr>
                <w:sz w:val="20"/>
                <w:szCs w:val="21"/>
              </w:rPr>
              <w:t>C</w:t>
            </w:r>
            <w:r w:rsidR="00B67380">
              <w:rPr>
                <w:sz w:val="20"/>
                <w:szCs w:val="21"/>
              </w:rPr>
              <w:t>/</w:t>
            </w:r>
            <w:proofErr w:type="spellStart"/>
            <w:r>
              <w:rPr>
                <w:sz w:val="20"/>
                <w:szCs w:val="21"/>
              </w:rPr>
              <w:t>VCT</w:t>
            </w:r>
            <w:proofErr w:type="spellEnd"/>
            <w:r w:rsidR="00B67380">
              <w:rPr>
                <w:sz w:val="20"/>
                <w:szCs w:val="21"/>
              </w:rPr>
              <w:t>/</w:t>
            </w:r>
            <w:r>
              <w:rPr>
                <w:sz w:val="20"/>
                <w:szCs w:val="21"/>
              </w:rPr>
              <w:t>CO</w:t>
            </w:r>
            <w:r w:rsidR="00B67380">
              <w:rPr>
                <w:sz w:val="20"/>
                <w:szCs w:val="21"/>
              </w:rPr>
              <w:t>/</w:t>
            </w:r>
            <w:r>
              <w:rPr>
                <w:sz w:val="20"/>
                <w:szCs w:val="21"/>
              </w:rPr>
              <w:t>2</w:t>
            </w:r>
            <w:r w:rsidR="00B67380">
              <w:rPr>
                <w:sz w:val="20"/>
                <w:szCs w:val="21"/>
              </w:rPr>
              <w:t>/</w:t>
            </w:r>
            <w:proofErr w:type="spellStart"/>
            <w:r>
              <w:rPr>
                <w:sz w:val="20"/>
                <w:szCs w:val="21"/>
              </w:rPr>
              <w:t>Add</w:t>
            </w:r>
            <w:r w:rsidR="00B67380">
              <w:rPr>
                <w:sz w:val="20"/>
                <w:szCs w:val="21"/>
              </w:rPr>
              <w:t>.</w:t>
            </w:r>
            <w:r>
              <w:rPr>
                <w:sz w:val="20"/>
                <w:szCs w:val="21"/>
              </w:rPr>
              <w:t>1</w:t>
            </w:r>
            <w:proofErr w:type="spellEnd"/>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E1D1C" w:rsidRPr="00AB10F2" w:rsidRDefault="004A007C" w:rsidP="00B614C4">
            <w:pPr>
              <w:spacing w:before="240" w:line="240" w:lineRule="atLeast"/>
              <w:rPr>
                <w:sz w:val="20"/>
              </w:rPr>
            </w:pPr>
            <w:r>
              <w:rPr>
                <w:sz w:val="20"/>
              </w:rPr>
              <w:t>Distr.: General</w:t>
            </w:r>
          </w:p>
          <w:p w:rsidR="00CE1D1C" w:rsidRPr="00AB10F2" w:rsidRDefault="004A007C" w:rsidP="00B614C4">
            <w:pPr>
              <w:spacing w:line="240" w:lineRule="atLeast"/>
              <w:rPr>
                <w:sz w:val="20"/>
              </w:rPr>
            </w:pPr>
            <w:r>
              <w:rPr>
                <w:sz w:val="20"/>
              </w:rPr>
              <w:t>9</w:t>
            </w:r>
            <w:r w:rsidR="00AB10F2" w:rsidRPr="00AB10F2">
              <w:rPr>
                <w:sz w:val="20"/>
              </w:rPr>
              <w:t xml:space="preserve"> </w:t>
            </w:r>
            <w:r>
              <w:rPr>
                <w:sz w:val="20"/>
              </w:rPr>
              <w:t>May</w:t>
            </w:r>
            <w:r w:rsidR="00EA7E67" w:rsidRPr="00AB10F2">
              <w:rPr>
                <w:sz w:val="20"/>
              </w:rPr>
              <w:t xml:space="preserve"> </w:t>
            </w:r>
            <w:r>
              <w:rPr>
                <w:sz w:val="20"/>
              </w:rPr>
              <w:t>2</w:t>
            </w:r>
            <w:r w:rsidR="00EA7E67" w:rsidRPr="00AB10F2">
              <w:rPr>
                <w:sz w:val="20"/>
              </w:rPr>
              <w:t>0</w:t>
            </w:r>
            <w:r>
              <w:rPr>
                <w:sz w:val="20"/>
              </w:rPr>
              <w:t>19</w:t>
            </w:r>
          </w:p>
          <w:p w:rsidR="00CE1D1C" w:rsidRPr="00AB10F2" w:rsidRDefault="004A007C" w:rsidP="00B614C4">
            <w:pPr>
              <w:spacing w:line="240" w:lineRule="atLeast"/>
              <w:rPr>
                <w:sz w:val="20"/>
              </w:rPr>
            </w:pPr>
            <w:r>
              <w:rPr>
                <w:sz w:val="20"/>
              </w:rPr>
              <w:t>Chinese</w:t>
            </w:r>
            <w:r w:rsidR="00CE1D1C" w:rsidRPr="00AB10F2">
              <w:rPr>
                <w:sz w:val="20"/>
              </w:rPr>
              <w:t xml:space="preserve"> </w:t>
            </w:r>
          </w:p>
          <w:p w:rsidR="00CE1D1C" w:rsidRPr="00F124C6" w:rsidRDefault="004A007C" w:rsidP="00B614C4">
            <w:pPr>
              <w:spacing w:line="240" w:lineRule="atLeast"/>
            </w:pPr>
            <w:r>
              <w:rPr>
                <w:sz w:val="20"/>
              </w:rPr>
              <w:t>Original: English</w:t>
            </w:r>
          </w:p>
        </w:tc>
      </w:tr>
    </w:tbl>
    <w:p w:rsidR="004A007C" w:rsidRPr="00701883" w:rsidRDefault="004A007C" w:rsidP="00701883">
      <w:pPr>
        <w:pStyle w:val="SingleTxtGC"/>
        <w:spacing w:before="120"/>
        <w:ind w:left="0"/>
        <w:rPr>
          <w:rFonts w:ascii="Time New Roman" w:eastAsia="黑体" w:hAnsi="Time New Roman" w:hint="eastAsia"/>
          <w:sz w:val="24"/>
          <w:szCs w:val="24"/>
        </w:rPr>
      </w:pPr>
      <w:r w:rsidRPr="00701883">
        <w:rPr>
          <w:rFonts w:ascii="Time New Roman" w:eastAsia="黑体" w:hAnsi="Time New Roman" w:hint="eastAsia"/>
          <w:sz w:val="24"/>
          <w:szCs w:val="24"/>
        </w:rPr>
        <w:t>人权事务委员会</w:t>
      </w:r>
    </w:p>
    <w:p w:rsidR="004A007C" w:rsidRPr="004A007C" w:rsidRDefault="004A007C" w:rsidP="0094474E">
      <w:pPr>
        <w:pStyle w:val="HChGC"/>
        <w:spacing w:before="400" w:line="420" w:lineRule="exact"/>
        <w:jc w:val="both"/>
      </w:pPr>
      <w:r w:rsidRPr="004A007C">
        <w:rPr>
          <w:rFonts w:hint="eastAsia"/>
        </w:rPr>
        <w:tab/>
      </w:r>
      <w:r w:rsidRPr="004A007C">
        <w:rPr>
          <w:rFonts w:hint="eastAsia"/>
        </w:rPr>
        <w:tab/>
      </w:r>
      <w:r w:rsidRPr="004A007C">
        <w:rPr>
          <w:rFonts w:hint="eastAsia"/>
        </w:rPr>
        <w:t>在没有第二次定期报告</w:t>
      </w:r>
      <w:bookmarkStart w:id="0" w:name="_GoBack"/>
      <w:bookmarkEnd w:id="0"/>
      <w:r w:rsidRPr="004A007C">
        <w:rPr>
          <w:rFonts w:hint="eastAsia"/>
        </w:rPr>
        <w:t>的情况</w:t>
      </w:r>
      <w:proofErr w:type="gramStart"/>
      <w:r w:rsidRPr="004A007C">
        <w:rPr>
          <w:rFonts w:hint="eastAsia"/>
        </w:rPr>
        <w:t>下关于</w:t>
      </w:r>
      <w:proofErr w:type="gramEnd"/>
      <w:r w:rsidRPr="004A007C">
        <w:rPr>
          <w:rFonts w:hint="eastAsia"/>
        </w:rPr>
        <w:t>圣文森特和格林纳丁斯的结论性意见</w:t>
      </w:r>
      <w:r w:rsidRPr="00701883">
        <w:rPr>
          <w:rStyle w:val="a8"/>
          <w:rFonts w:eastAsia="黑体"/>
          <w:position w:val="4"/>
          <w:sz w:val="28"/>
          <w:vertAlign w:val="baseline"/>
        </w:rPr>
        <w:footnoteReference w:customMarkFollows="1" w:id="2"/>
        <w:t>*</w:t>
      </w:r>
    </w:p>
    <w:p w:rsidR="004A007C" w:rsidRPr="004A007C" w:rsidRDefault="004A007C" w:rsidP="008E1F2A">
      <w:pPr>
        <w:pStyle w:val="SingleTxtGC"/>
        <w:spacing w:line="340" w:lineRule="exact"/>
      </w:pPr>
      <w:r w:rsidRPr="004A007C">
        <w:rPr>
          <w:rFonts w:hint="eastAsia"/>
        </w:rPr>
        <w:t>1</w:t>
      </w:r>
      <w:r w:rsidR="001A7A91">
        <w:rPr>
          <w:rFonts w:hint="eastAsia"/>
        </w:rPr>
        <w:t>.</w:t>
      </w:r>
      <w:r w:rsidR="001A7A91">
        <w:tab/>
      </w:r>
      <w:r w:rsidRPr="004A007C">
        <w:rPr>
          <w:rFonts w:hint="eastAsia"/>
        </w:rPr>
        <w:t>在没有缔约国报告的情况下，委员会</w:t>
      </w:r>
      <w:r w:rsidRPr="004A007C">
        <w:rPr>
          <w:rFonts w:hint="eastAsia"/>
        </w:rPr>
        <w:t>2019</w:t>
      </w:r>
      <w:r w:rsidRPr="004A007C">
        <w:rPr>
          <w:rFonts w:hint="eastAsia"/>
        </w:rPr>
        <w:t>年</w:t>
      </w:r>
      <w:r w:rsidRPr="004A007C">
        <w:rPr>
          <w:rFonts w:hint="eastAsia"/>
        </w:rPr>
        <w:t>3</w:t>
      </w:r>
      <w:r w:rsidRPr="004A007C">
        <w:rPr>
          <w:rFonts w:hint="eastAsia"/>
        </w:rPr>
        <w:t>月</w:t>
      </w:r>
      <w:r w:rsidRPr="004A007C">
        <w:rPr>
          <w:rFonts w:hint="eastAsia"/>
        </w:rPr>
        <w:t>5</w:t>
      </w:r>
      <w:r w:rsidRPr="004A007C">
        <w:rPr>
          <w:rFonts w:hint="eastAsia"/>
        </w:rPr>
        <w:t>日和</w:t>
      </w:r>
      <w:r w:rsidRPr="004A007C">
        <w:rPr>
          <w:rFonts w:hint="eastAsia"/>
        </w:rPr>
        <w:t>6</w:t>
      </w:r>
      <w:r w:rsidRPr="004A007C">
        <w:rPr>
          <w:rFonts w:hint="eastAsia"/>
        </w:rPr>
        <w:t>日第</w:t>
      </w:r>
      <w:r w:rsidRPr="004A007C">
        <w:rPr>
          <w:rFonts w:hint="eastAsia"/>
        </w:rPr>
        <w:t>3572</w:t>
      </w:r>
      <w:r w:rsidRPr="004A007C">
        <w:rPr>
          <w:rFonts w:hint="eastAsia"/>
        </w:rPr>
        <w:t>和第</w:t>
      </w:r>
      <w:r w:rsidRPr="004A007C">
        <w:rPr>
          <w:rFonts w:hint="eastAsia"/>
        </w:rPr>
        <w:t>3573</w:t>
      </w:r>
      <w:r w:rsidRPr="004A007C">
        <w:rPr>
          <w:rFonts w:hint="eastAsia"/>
        </w:rPr>
        <w:t>次会议</w:t>
      </w:r>
      <w:r w:rsidRPr="004A007C">
        <w:rPr>
          <w:rFonts w:hint="eastAsia"/>
        </w:rPr>
        <w:t>(</w:t>
      </w:r>
      <w:r w:rsidRPr="004A007C">
        <w:rPr>
          <w:rFonts w:hint="eastAsia"/>
        </w:rPr>
        <w:t>见</w:t>
      </w:r>
      <w:proofErr w:type="spellStart"/>
      <w:r w:rsidRPr="004A007C">
        <w:t>CCPR</w:t>
      </w:r>
      <w:proofErr w:type="spellEnd"/>
      <w:r w:rsidRPr="004A007C">
        <w:t>/C/</w:t>
      </w:r>
      <w:proofErr w:type="spellStart"/>
      <w:r w:rsidRPr="004A007C">
        <w:t>SR.3572</w:t>
      </w:r>
      <w:proofErr w:type="spellEnd"/>
      <w:r w:rsidRPr="004A007C">
        <w:rPr>
          <w:rFonts w:hint="eastAsia"/>
        </w:rPr>
        <w:t>和</w:t>
      </w:r>
      <w:r w:rsidRPr="004A007C">
        <w:t>3573</w:t>
      </w:r>
      <w:r w:rsidRPr="004A007C">
        <w:rPr>
          <w:rFonts w:hint="eastAsia"/>
        </w:rPr>
        <w:t>)</w:t>
      </w:r>
      <w:r w:rsidRPr="004A007C">
        <w:rPr>
          <w:rFonts w:hint="eastAsia"/>
        </w:rPr>
        <w:t>举行公开会议，审议圣文森特和格林纳丁斯在《公约》之下的公民权利和政治权利的状况。根据委员会议事规则第</w:t>
      </w:r>
      <w:r w:rsidR="0024525A">
        <w:rPr>
          <w:rFonts w:hint="eastAsia"/>
        </w:rPr>
        <w:t>7</w:t>
      </w:r>
      <w:r w:rsidR="0024525A">
        <w:t>1</w:t>
      </w:r>
      <w:r w:rsidRPr="004A007C">
        <w:rPr>
          <w:rFonts w:hint="eastAsia"/>
        </w:rPr>
        <w:t>条第</w:t>
      </w:r>
      <w:r w:rsidRPr="004A007C">
        <w:rPr>
          <w:rFonts w:hint="eastAsia"/>
        </w:rPr>
        <w:t>1</w:t>
      </w:r>
      <w:r w:rsidRPr="004A007C">
        <w:rPr>
          <w:rFonts w:hint="eastAsia"/>
        </w:rPr>
        <w:t>款，缔约国未提交《公约》第四十条之下的报告，可导致在公开会议上审议缔约国为落实《公约》承认的权利所采取的措施并通过结论性意见。</w:t>
      </w:r>
    </w:p>
    <w:p w:rsidR="004A007C" w:rsidRPr="004A007C" w:rsidRDefault="004A007C" w:rsidP="008E1F2A">
      <w:pPr>
        <w:pStyle w:val="SingleTxtGC"/>
        <w:spacing w:line="340" w:lineRule="exact"/>
      </w:pPr>
      <w:r w:rsidRPr="004A007C">
        <w:rPr>
          <w:rFonts w:hint="eastAsia"/>
        </w:rPr>
        <w:t>2.</w:t>
      </w:r>
      <w:r w:rsidR="001A7A91">
        <w:rPr>
          <w:rFonts w:hint="eastAsia"/>
        </w:rPr>
        <w:tab/>
      </w:r>
      <w:r w:rsidRPr="00F475A7">
        <w:rPr>
          <w:rFonts w:hint="eastAsia"/>
          <w:spacing w:val="-2"/>
        </w:rPr>
        <w:t>委员会在</w:t>
      </w:r>
      <w:r w:rsidRPr="00F475A7">
        <w:rPr>
          <w:rFonts w:hint="eastAsia"/>
          <w:spacing w:val="-2"/>
        </w:rPr>
        <w:t>2019</w:t>
      </w:r>
      <w:r w:rsidRPr="00F475A7">
        <w:rPr>
          <w:rFonts w:hint="eastAsia"/>
          <w:spacing w:val="-2"/>
        </w:rPr>
        <w:t>年</w:t>
      </w:r>
      <w:r w:rsidRPr="00F475A7">
        <w:rPr>
          <w:rFonts w:hint="eastAsia"/>
          <w:spacing w:val="-2"/>
        </w:rPr>
        <w:t>3</w:t>
      </w:r>
      <w:r w:rsidRPr="00F475A7">
        <w:rPr>
          <w:rFonts w:hint="eastAsia"/>
          <w:spacing w:val="-2"/>
        </w:rPr>
        <w:t>月</w:t>
      </w:r>
      <w:r w:rsidR="0024525A">
        <w:rPr>
          <w:rFonts w:hint="eastAsia"/>
          <w:spacing w:val="-2"/>
        </w:rPr>
        <w:t>2</w:t>
      </w:r>
      <w:r w:rsidR="0024525A">
        <w:rPr>
          <w:spacing w:val="-2"/>
        </w:rPr>
        <w:t>1</w:t>
      </w:r>
      <w:r w:rsidRPr="00F475A7">
        <w:rPr>
          <w:rFonts w:hint="eastAsia"/>
          <w:spacing w:val="-2"/>
        </w:rPr>
        <w:t>日举行的第</w:t>
      </w:r>
      <w:r w:rsidRPr="00F475A7">
        <w:rPr>
          <w:rFonts w:hint="eastAsia"/>
          <w:spacing w:val="-2"/>
        </w:rPr>
        <w:t>3596</w:t>
      </w:r>
      <w:r w:rsidRPr="00F475A7">
        <w:rPr>
          <w:rFonts w:hint="eastAsia"/>
          <w:spacing w:val="-2"/>
        </w:rPr>
        <w:t>次会议上通过了以下结论性意见。</w:t>
      </w:r>
    </w:p>
    <w:p w:rsidR="004A007C" w:rsidRPr="004A007C" w:rsidRDefault="004A007C" w:rsidP="008E1F2A">
      <w:pPr>
        <w:pStyle w:val="H1GC"/>
        <w:spacing w:line="340" w:lineRule="exact"/>
      </w:pPr>
      <w:r w:rsidRPr="004A007C">
        <w:rPr>
          <w:rFonts w:hint="eastAsia"/>
        </w:rPr>
        <w:tab/>
        <w:t>A.</w:t>
      </w:r>
      <w:r w:rsidRPr="004A007C">
        <w:rPr>
          <w:rFonts w:hint="eastAsia"/>
        </w:rPr>
        <w:tab/>
      </w:r>
      <w:r w:rsidRPr="004A007C">
        <w:rPr>
          <w:rFonts w:hint="eastAsia"/>
        </w:rPr>
        <w:t>导言</w:t>
      </w:r>
    </w:p>
    <w:p w:rsidR="004A007C" w:rsidRPr="004A007C" w:rsidRDefault="004A007C" w:rsidP="008E1F2A">
      <w:pPr>
        <w:pStyle w:val="SingleTxtGC"/>
        <w:spacing w:line="340" w:lineRule="exact"/>
      </w:pPr>
      <w:r w:rsidRPr="004A007C">
        <w:rPr>
          <w:rFonts w:hint="eastAsia"/>
        </w:rPr>
        <w:t>3.</w:t>
      </w:r>
      <w:r w:rsidR="001A7A91">
        <w:rPr>
          <w:rFonts w:hint="eastAsia"/>
        </w:rPr>
        <w:tab/>
      </w:r>
      <w:r w:rsidRPr="004A007C">
        <w:rPr>
          <w:rFonts w:hint="eastAsia"/>
        </w:rPr>
        <w:t>《公约》于</w:t>
      </w:r>
      <w:r w:rsidRPr="004A007C">
        <w:rPr>
          <w:rFonts w:hint="eastAsia"/>
        </w:rPr>
        <w:t>1982</w:t>
      </w:r>
      <w:r w:rsidRPr="004A007C">
        <w:rPr>
          <w:rFonts w:hint="eastAsia"/>
        </w:rPr>
        <w:t>年</w:t>
      </w:r>
      <w:r w:rsidRPr="004A007C">
        <w:rPr>
          <w:rFonts w:hint="eastAsia"/>
        </w:rPr>
        <w:t>2</w:t>
      </w:r>
      <w:r w:rsidRPr="004A007C">
        <w:rPr>
          <w:rFonts w:hint="eastAsia"/>
        </w:rPr>
        <w:t>月</w:t>
      </w:r>
      <w:r w:rsidRPr="004A007C">
        <w:rPr>
          <w:rFonts w:hint="eastAsia"/>
        </w:rPr>
        <w:t>9</w:t>
      </w:r>
      <w:r w:rsidRPr="004A007C">
        <w:rPr>
          <w:rFonts w:hint="eastAsia"/>
        </w:rPr>
        <w:t>日对圣文森特和格林纳丁斯生效。缔约国有义务于</w:t>
      </w:r>
      <w:r w:rsidRPr="004A007C">
        <w:rPr>
          <w:rFonts w:hint="eastAsia"/>
        </w:rPr>
        <w:t>1991</w:t>
      </w:r>
      <w:r w:rsidRPr="004A007C">
        <w:rPr>
          <w:rFonts w:hint="eastAsia"/>
        </w:rPr>
        <w:t>年</w:t>
      </w:r>
      <w:r w:rsidRPr="004A007C">
        <w:rPr>
          <w:rFonts w:hint="eastAsia"/>
        </w:rPr>
        <w:t>10</w:t>
      </w:r>
      <w:r w:rsidRPr="004A007C">
        <w:rPr>
          <w:rFonts w:hint="eastAsia"/>
        </w:rPr>
        <w:t>月</w:t>
      </w:r>
      <w:r w:rsidRPr="004A007C">
        <w:rPr>
          <w:rFonts w:hint="eastAsia"/>
        </w:rPr>
        <w:t>31</w:t>
      </w:r>
      <w:r w:rsidRPr="004A007C">
        <w:rPr>
          <w:rFonts w:hint="eastAsia"/>
        </w:rPr>
        <w:t>日之前提交第二次定期报告。委员会遗憾地注意到，缔约国未能履行《公约》第四十条之下的报告义务，虽经多次提醒，仍未提交第二次定期报告。</w:t>
      </w:r>
    </w:p>
    <w:p w:rsidR="004A007C" w:rsidRPr="004A007C" w:rsidRDefault="004A007C" w:rsidP="008E1F2A">
      <w:pPr>
        <w:pStyle w:val="SingleTxtGC"/>
        <w:spacing w:line="340" w:lineRule="exact"/>
      </w:pPr>
      <w:r w:rsidRPr="004A007C">
        <w:rPr>
          <w:rFonts w:hint="eastAsia"/>
        </w:rPr>
        <w:t>4.</w:t>
      </w:r>
      <w:r w:rsidR="001A7A91">
        <w:rPr>
          <w:rFonts w:hint="eastAsia"/>
        </w:rPr>
        <w:tab/>
      </w:r>
      <w:r w:rsidRPr="002B1968">
        <w:rPr>
          <w:rFonts w:hint="eastAsia"/>
        </w:rPr>
        <w:t>不过，委员会仍表示感谢有机会与缔约国代表团开展建设性对话，讨论《公约》</w:t>
      </w:r>
      <w:r w:rsidRPr="004A007C">
        <w:rPr>
          <w:rFonts w:hint="eastAsia"/>
        </w:rPr>
        <w:t>执行情况。委员会感谢缔约国对</w:t>
      </w:r>
      <w:r w:rsidR="00817BA4">
        <w:rPr>
          <w:rFonts w:hint="eastAsia"/>
        </w:rPr>
        <w:t>问题清单</w:t>
      </w:r>
      <w:r w:rsidRPr="004A007C">
        <w:rPr>
          <w:rFonts w:hint="eastAsia"/>
        </w:rPr>
        <w:t>(</w:t>
      </w:r>
      <w:proofErr w:type="spellStart"/>
      <w:r w:rsidRPr="004A007C">
        <w:t>CCPR</w:t>
      </w:r>
      <w:proofErr w:type="spellEnd"/>
      <w:r w:rsidRPr="004A007C">
        <w:t>/C/</w:t>
      </w:r>
      <w:proofErr w:type="spellStart"/>
      <w:r w:rsidRPr="004A007C">
        <w:t>VCT</w:t>
      </w:r>
      <w:proofErr w:type="spellEnd"/>
      <w:r w:rsidRPr="004A007C">
        <w:t>/Q/2</w:t>
      </w:r>
      <w:r w:rsidRPr="004A007C">
        <w:rPr>
          <w:rFonts w:hint="eastAsia"/>
        </w:rPr>
        <w:t>)</w:t>
      </w:r>
      <w:r w:rsidRPr="004A007C">
        <w:rPr>
          <w:rFonts w:hint="eastAsia"/>
        </w:rPr>
        <w:t>作出的书面答复</w:t>
      </w:r>
      <w:r w:rsidRPr="004A007C">
        <w:rPr>
          <w:rFonts w:hint="eastAsia"/>
        </w:rPr>
        <w:t>(</w:t>
      </w:r>
      <w:proofErr w:type="spellStart"/>
      <w:r w:rsidRPr="004A007C">
        <w:t>CCPR</w:t>
      </w:r>
      <w:proofErr w:type="spellEnd"/>
      <w:r w:rsidRPr="004A007C">
        <w:t>/C/</w:t>
      </w:r>
      <w:proofErr w:type="spellStart"/>
      <w:r w:rsidRPr="004A007C">
        <w:t>VCT</w:t>
      </w:r>
      <w:proofErr w:type="spellEnd"/>
      <w:r w:rsidRPr="004A007C">
        <w:t>/Q/2/</w:t>
      </w:r>
      <w:proofErr w:type="spellStart"/>
      <w:r w:rsidRPr="004A007C">
        <w:t>Add.1</w:t>
      </w:r>
      <w:proofErr w:type="spellEnd"/>
      <w:r w:rsidRPr="004A007C">
        <w:rPr>
          <w:rFonts w:hint="eastAsia"/>
        </w:rPr>
        <w:t>)</w:t>
      </w:r>
      <w:r w:rsidRPr="004A007C">
        <w:rPr>
          <w:rFonts w:hint="eastAsia"/>
        </w:rPr>
        <w:t>和代表团通过口头答复所作的补充，并感谢代表团书面提供的补充信息。</w:t>
      </w:r>
    </w:p>
    <w:p w:rsidR="004A007C" w:rsidRPr="004A007C" w:rsidRDefault="004A007C" w:rsidP="008E1F2A">
      <w:pPr>
        <w:pStyle w:val="SingleTxtGC"/>
        <w:spacing w:line="340" w:lineRule="exact"/>
      </w:pPr>
      <w:r w:rsidRPr="004A007C">
        <w:rPr>
          <w:rFonts w:hint="eastAsia"/>
        </w:rPr>
        <w:t>5.</w:t>
      </w:r>
      <w:r w:rsidR="001A7A91">
        <w:rPr>
          <w:rFonts w:hint="eastAsia"/>
        </w:rPr>
        <w:tab/>
      </w:r>
      <w:r w:rsidRPr="004A007C">
        <w:rPr>
          <w:rFonts w:hint="eastAsia"/>
        </w:rPr>
        <w:t>鉴于缔约国书面提交了对委员会</w:t>
      </w:r>
      <w:r w:rsidR="00817BA4">
        <w:rPr>
          <w:rFonts w:hint="eastAsia"/>
        </w:rPr>
        <w:t>问题清单</w:t>
      </w:r>
      <w:r w:rsidRPr="004A007C">
        <w:rPr>
          <w:rFonts w:hint="eastAsia"/>
        </w:rPr>
        <w:t>的详细答复，并且委员会与缔约国代表团开展了建设性对话，委员会将书面答复视为缔约国的第二次定期报告，并请缔约国更新共同核心文件</w:t>
      </w:r>
      <w:r w:rsidRPr="004A007C">
        <w:rPr>
          <w:rFonts w:hint="eastAsia"/>
        </w:rPr>
        <w:t>(</w:t>
      </w:r>
      <w:proofErr w:type="spellStart"/>
      <w:r w:rsidRPr="004A007C">
        <w:t>HRI</w:t>
      </w:r>
      <w:proofErr w:type="spellEnd"/>
      <w:r w:rsidRPr="004A007C">
        <w:t>/CORE/1/</w:t>
      </w:r>
      <w:proofErr w:type="spellStart"/>
      <w:r w:rsidRPr="004A007C">
        <w:t>Add.36</w:t>
      </w:r>
      <w:proofErr w:type="spellEnd"/>
      <w:r w:rsidRPr="004A007C">
        <w:rPr>
          <w:rFonts w:hint="eastAsia"/>
        </w:rPr>
        <w:t>)</w:t>
      </w:r>
      <w:r w:rsidRPr="004A007C">
        <w:rPr>
          <w:rFonts w:hint="eastAsia"/>
        </w:rPr>
        <w:t>，以方便日后对话。</w:t>
      </w:r>
    </w:p>
    <w:p w:rsidR="004A007C" w:rsidRPr="004A007C" w:rsidRDefault="004A007C" w:rsidP="00D10794">
      <w:pPr>
        <w:pStyle w:val="H1GC"/>
      </w:pPr>
      <w:r w:rsidRPr="004A007C">
        <w:rPr>
          <w:rFonts w:hint="eastAsia"/>
        </w:rPr>
        <w:lastRenderedPageBreak/>
        <w:tab/>
        <w:t>B.</w:t>
      </w:r>
      <w:r w:rsidRPr="004A007C">
        <w:rPr>
          <w:rFonts w:hint="eastAsia"/>
        </w:rPr>
        <w:tab/>
      </w:r>
      <w:r w:rsidRPr="004A007C">
        <w:rPr>
          <w:rFonts w:hint="eastAsia"/>
        </w:rPr>
        <w:t>积极方面</w:t>
      </w:r>
    </w:p>
    <w:p w:rsidR="004A007C" w:rsidRPr="004A007C" w:rsidRDefault="004A007C" w:rsidP="004A007C">
      <w:pPr>
        <w:pStyle w:val="SingleTxtGC"/>
        <w:rPr>
          <w:lang w:val="en-GB"/>
        </w:rPr>
      </w:pPr>
      <w:r w:rsidRPr="004A007C">
        <w:rPr>
          <w:rFonts w:hint="eastAsia"/>
          <w:lang w:val="en-GB"/>
        </w:rPr>
        <w:t>6.</w:t>
      </w:r>
      <w:r w:rsidR="001A7A91">
        <w:rPr>
          <w:rFonts w:hint="eastAsia"/>
          <w:lang w:val="en-GB"/>
        </w:rPr>
        <w:tab/>
      </w:r>
      <w:r w:rsidRPr="004A007C">
        <w:rPr>
          <w:rFonts w:hint="eastAsia"/>
          <w:lang w:val="en-GB"/>
        </w:rPr>
        <w:t>委员会欢迎缔约国采取的下列立法和体制措施：</w:t>
      </w:r>
    </w:p>
    <w:p w:rsidR="004A007C" w:rsidRPr="004A007C" w:rsidRDefault="004A007C" w:rsidP="004A007C">
      <w:pPr>
        <w:pStyle w:val="SingleTxtGC"/>
        <w:rPr>
          <w:lang w:val="en-GB"/>
        </w:rPr>
      </w:pPr>
      <w:r w:rsidRPr="004A007C">
        <w:rPr>
          <w:lang w:val="en-GB"/>
        </w:rPr>
        <w:tab/>
        <w:t>(a)</w:t>
      </w:r>
      <w:r w:rsidRPr="004A007C">
        <w:rPr>
          <w:lang w:val="en-GB"/>
        </w:rPr>
        <w:tab/>
      </w:r>
      <w:r w:rsidRPr="004A007C">
        <w:rPr>
          <w:rFonts w:hint="eastAsia"/>
          <w:lang w:val="en-GB"/>
        </w:rPr>
        <w:t>2010</w:t>
      </w:r>
      <w:r w:rsidRPr="004A007C">
        <w:rPr>
          <w:rFonts w:hint="eastAsia"/>
          <w:lang w:val="en-GB"/>
        </w:rPr>
        <w:t>年通过《儿童</w:t>
      </w:r>
      <w:r w:rsidRPr="004A007C">
        <w:rPr>
          <w:lang w:val="en-GB"/>
        </w:rPr>
        <w:t>(</w:t>
      </w:r>
      <w:r w:rsidRPr="004A007C">
        <w:rPr>
          <w:rFonts w:hint="eastAsia"/>
          <w:lang w:val="en-GB"/>
        </w:rPr>
        <w:t>照料和收养</w:t>
      </w:r>
      <w:r w:rsidRPr="004A007C">
        <w:rPr>
          <w:lang w:val="en-GB"/>
        </w:rPr>
        <w:t>)</w:t>
      </w:r>
      <w:r w:rsidRPr="004A007C">
        <w:rPr>
          <w:rFonts w:hint="eastAsia"/>
          <w:lang w:val="en-GB"/>
        </w:rPr>
        <w:t>法》；</w:t>
      </w:r>
    </w:p>
    <w:p w:rsidR="004A007C" w:rsidRPr="004A007C" w:rsidRDefault="004A007C" w:rsidP="004A007C">
      <w:pPr>
        <w:pStyle w:val="SingleTxtGC"/>
        <w:rPr>
          <w:lang w:val="en-GB"/>
        </w:rPr>
      </w:pPr>
      <w:r w:rsidRPr="004A007C">
        <w:rPr>
          <w:lang w:val="en-GB"/>
        </w:rPr>
        <w:tab/>
        <w:t>(b)</w:t>
      </w:r>
      <w:r w:rsidRPr="004A007C">
        <w:rPr>
          <w:lang w:val="en-GB"/>
        </w:rPr>
        <w:tab/>
      </w:r>
      <w:r w:rsidRPr="004A007C">
        <w:rPr>
          <w:rFonts w:hint="eastAsia"/>
          <w:lang w:val="en-GB"/>
        </w:rPr>
        <w:t>2011</w:t>
      </w:r>
      <w:r w:rsidRPr="004A007C">
        <w:rPr>
          <w:rFonts w:hint="eastAsia"/>
          <w:lang w:val="en-GB"/>
        </w:rPr>
        <w:t>年通过《防止贩运人口法》，</w:t>
      </w:r>
      <w:r w:rsidRPr="004A007C">
        <w:rPr>
          <w:rFonts w:hint="eastAsia"/>
          <w:lang w:val="en-GB"/>
        </w:rPr>
        <w:t>2015</w:t>
      </w:r>
      <w:r w:rsidRPr="004A007C">
        <w:rPr>
          <w:rFonts w:hint="eastAsia"/>
          <w:lang w:val="en-GB"/>
        </w:rPr>
        <w:t>年通过《国家打击人口贩运行动计划》；</w:t>
      </w:r>
    </w:p>
    <w:p w:rsidR="004A007C" w:rsidRPr="004A007C" w:rsidRDefault="004A007C" w:rsidP="004A007C">
      <w:pPr>
        <w:pStyle w:val="SingleTxtGC"/>
        <w:rPr>
          <w:lang w:val="en-GB"/>
        </w:rPr>
      </w:pPr>
      <w:r w:rsidRPr="004A007C">
        <w:rPr>
          <w:lang w:val="en-GB"/>
        </w:rPr>
        <w:tab/>
        <w:t>(c)</w:t>
      </w:r>
      <w:r w:rsidRPr="004A007C">
        <w:rPr>
          <w:lang w:val="en-GB"/>
        </w:rPr>
        <w:tab/>
      </w:r>
      <w:r w:rsidRPr="004A007C">
        <w:rPr>
          <w:rFonts w:hint="eastAsia"/>
          <w:lang w:val="en-GB"/>
        </w:rPr>
        <w:t>2015</w:t>
      </w:r>
      <w:r w:rsidRPr="004A007C">
        <w:rPr>
          <w:rFonts w:hint="eastAsia"/>
          <w:lang w:val="en-GB"/>
        </w:rPr>
        <w:t>年通过《家庭暴力法》和基于性别的暴力问题国家行动计划；</w:t>
      </w:r>
    </w:p>
    <w:p w:rsidR="004A007C" w:rsidRPr="004A007C" w:rsidRDefault="004A007C" w:rsidP="004A007C">
      <w:pPr>
        <w:pStyle w:val="SingleTxtGC"/>
        <w:rPr>
          <w:lang w:val="en-GB"/>
        </w:rPr>
      </w:pPr>
      <w:r w:rsidRPr="004A007C">
        <w:rPr>
          <w:lang w:val="en-GB"/>
        </w:rPr>
        <w:tab/>
        <w:t>(d)</w:t>
      </w:r>
      <w:r w:rsidRPr="004A007C">
        <w:rPr>
          <w:lang w:val="en-GB"/>
        </w:rPr>
        <w:tab/>
      </w:r>
      <w:r w:rsidRPr="004A007C">
        <w:rPr>
          <w:rFonts w:hint="eastAsia"/>
          <w:lang w:val="en-GB"/>
        </w:rPr>
        <w:t>2016</w:t>
      </w:r>
      <w:r w:rsidRPr="004A007C">
        <w:rPr>
          <w:rFonts w:hint="eastAsia"/>
          <w:lang w:val="en-GB"/>
        </w:rPr>
        <w:t>年设立</w:t>
      </w:r>
      <w:bookmarkStart w:id="1" w:name="_Hlk11321073"/>
      <w:r w:rsidRPr="004A007C">
        <w:rPr>
          <w:rFonts w:hint="eastAsia"/>
          <w:lang w:val="en-GB"/>
        </w:rPr>
        <w:t>国家报告和后续机制</w:t>
      </w:r>
      <w:bookmarkEnd w:id="1"/>
      <w:r w:rsidRPr="004A007C">
        <w:rPr>
          <w:rFonts w:hint="eastAsia"/>
          <w:lang w:val="en-GB"/>
        </w:rPr>
        <w:t>。</w:t>
      </w:r>
    </w:p>
    <w:p w:rsidR="004A007C" w:rsidRPr="004A007C" w:rsidRDefault="004A007C" w:rsidP="004A007C">
      <w:pPr>
        <w:pStyle w:val="SingleTxtGC"/>
        <w:rPr>
          <w:lang w:val="en-GB"/>
        </w:rPr>
      </w:pPr>
      <w:r w:rsidRPr="004A007C">
        <w:rPr>
          <w:rFonts w:hint="eastAsia"/>
          <w:lang w:val="en-GB"/>
        </w:rPr>
        <w:t>7.</w:t>
      </w:r>
      <w:r w:rsidR="001A7A91">
        <w:rPr>
          <w:rFonts w:hint="eastAsia"/>
          <w:lang w:val="en-GB"/>
        </w:rPr>
        <w:tab/>
      </w:r>
      <w:r w:rsidRPr="004A007C">
        <w:rPr>
          <w:rFonts w:hint="eastAsia"/>
          <w:lang w:val="en-GB"/>
        </w:rPr>
        <w:t>委员会还欢迎缔约国加入下列国际文书：</w:t>
      </w:r>
    </w:p>
    <w:p w:rsidR="004A007C" w:rsidRPr="004A007C" w:rsidRDefault="004A007C" w:rsidP="004A007C">
      <w:pPr>
        <w:pStyle w:val="SingleTxtGC"/>
        <w:rPr>
          <w:lang w:val="en-GB"/>
        </w:rPr>
      </w:pPr>
      <w:r w:rsidRPr="004A007C">
        <w:rPr>
          <w:lang w:val="en-GB"/>
        </w:rPr>
        <w:tab/>
        <w:t>(a)</w:t>
      </w:r>
      <w:r w:rsidRPr="004A007C">
        <w:rPr>
          <w:lang w:val="en-GB"/>
        </w:rPr>
        <w:tab/>
      </w:r>
      <w:r w:rsidRPr="004A007C">
        <w:rPr>
          <w:rFonts w:hint="eastAsia"/>
          <w:lang w:val="en-GB"/>
        </w:rPr>
        <w:t>《残疾人权利公约》及其任择议定书，</w:t>
      </w:r>
      <w:r w:rsidRPr="004A007C">
        <w:rPr>
          <w:rFonts w:hint="eastAsia"/>
          <w:lang w:val="en-GB"/>
        </w:rPr>
        <w:t>2010</w:t>
      </w:r>
      <w:r w:rsidRPr="004A007C">
        <w:rPr>
          <w:rFonts w:hint="eastAsia"/>
          <w:lang w:val="en-GB"/>
        </w:rPr>
        <w:t>年</w:t>
      </w:r>
      <w:r w:rsidRPr="004A007C">
        <w:rPr>
          <w:rFonts w:hint="eastAsia"/>
          <w:lang w:val="en-GB"/>
        </w:rPr>
        <w:t>10</w:t>
      </w:r>
      <w:r w:rsidRPr="004A007C">
        <w:rPr>
          <w:rFonts w:hint="eastAsia"/>
          <w:lang w:val="en-GB"/>
        </w:rPr>
        <w:t>月</w:t>
      </w:r>
      <w:r w:rsidRPr="004A007C">
        <w:rPr>
          <w:rFonts w:hint="eastAsia"/>
          <w:lang w:val="en-GB"/>
        </w:rPr>
        <w:t>29</w:t>
      </w:r>
      <w:r w:rsidRPr="004A007C">
        <w:rPr>
          <w:rFonts w:hint="eastAsia"/>
          <w:lang w:val="en-GB"/>
        </w:rPr>
        <w:t>日；</w:t>
      </w:r>
    </w:p>
    <w:p w:rsidR="004A007C" w:rsidRPr="004A007C" w:rsidRDefault="004A007C" w:rsidP="004A007C">
      <w:pPr>
        <w:pStyle w:val="SingleTxtGC"/>
        <w:rPr>
          <w:lang w:val="en-GB"/>
        </w:rPr>
      </w:pPr>
      <w:r w:rsidRPr="004A007C">
        <w:rPr>
          <w:lang w:val="en-GB"/>
        </w:rPr>
        <w:tab/>
        <w:t>(b)</w:t>
      </w:r>
      <w:r w:rsidRPr="004A007C">
        <w:rPr>
          <w:lang w:val="en-GB"/>
        </w:rPr>
        <w:tab/>
      </w:r>
      <w:r w:rsidRPr="003C64DF">
        <w:rPr>
          <w:rFonts w:hint="eastAsia"/>
          <w:spacing w:val="-6"/>
          <w:lang w:val="en-GB"/>
        </w:rPr>
        <w:t>《保护所有移徙工人及其家庭成员权利国际公约》，</w:t>
      </w:r>
      <w:r w:rsidRPr="003C64DF">
        <w:rPr>
          <w:rFonts w:hint="eastAsia"/>
          <w:spacing w:val="-6"/>
          <w:lang w:val="en-GB"/>
        </w:rPr>
        <w:t>2010</w:t>
      </w:r>
      <w:r w:rsidRPr="003C64DF">
        <w:rPr>
          <w:rFonts w:hint="eastAsia"/>
          <w:spacing w:val="-6"/>
          <w:lang w:val="en-GB"/>
        </w:rPr>
        <w:t>年</w:t>
      </w:r>
      <w:r w:rsidRPr="003C64DF">
        <w:rPr>
          <w:rFonts w:hint="eastAsia"/>
          <w:spacing w:val="-6"/>
          <w:lang w:val="en-GB"/>
        </w:rPr>
        <w:t>10</w:t>
      </w:r>
      <w:r w:rsidRPr="003C64DF">
        <w:rPr>
          <w:rFonts w:hint="eastAsia"/>
          <w:spacing w:val="-6"/>
          <w:lang w:val="en-GB"/>
        </w:rPr>
        <w:t>月</w:t>
      </w:r>
      <w:r w:rsidRPr="003C64DF">
        <w:rPr>
          <w:rFonts w:hint="eastAsia"/>
          <w:spacing w:val="-6"/>
          <w:lang w:val="en-GB"/>
        </w:rPr>
        <w:t>29</w:t>
      </w:r>
      <w:r w:rsidRPr="003C64DF">
        <w:rPr>
          <w:rFonts w:hint="eastAsia"/>
          <w:spacing w:val="-6"/>
          <w:lang w:val="en-GB"/>
        </w:rPr>
        <w:t>日；</w:t>
      </w:r>
    </w:p>
    <w:p w:rsidR="004A007C" w:rsidRPr="004A007C" w:rsidRDefault="004A007C" w:rsidP="004A007C">
      <w:pPr>
        <w:pStyle w:val="SingleTxtGC"/>
        <w:rPr>
          <w:lang w:val="en-GB"/>
        </w:rPr>
      </w:pPr>
      <w:r w:rsidRPr="004A007C">
        <w:rPr>
          <w:lang w:val="en-GB"/>
        </w:rPr>
        <w:tab/>
        <w:t>(c)</w:t>
      </w:r>
      <w:r w:rsidRPr="004A007C">
        <w:rPr>
          <w:lang w:val="en-GB"/>
        </w:rPr>
        <w:tab/>
      </w:r>
      <w:r w:rsidRPr="004A007C">
        <w:rPr>
          <w:rFonts w:hint="eastAsia"/>
          <w:lang w:val="en-GB"/>
        </w:rPr>
        <w:t>《儿童权利公约关于儿童卷入武装冲突问题的任择议定书》，</w:t>
      </w:r>
      <w:r w:rsidRPr="004A007C">
        <w:rPr>
          <w:rFonts w:hint="eastAsia"/>
          <w:lang w:val="en-GB"/>
        </w:rPr>
        <w:t>2011</w:t>
      </w:r>
      <w:r w:rsidRPr="004A007C">
        <w:rPr>
          <w:rFonts w:hint="eastAsia"/>
          <w:lang w:val="en-GB"/>
        </w:rPr>
        <w:t>年</w:t>
      </w:r>
      <w:r w:rsidRPr="004A007C">
        <w:rPr>
          <w:rFonts w:hint="eastAsia"/>
          <w:lang w:val="en-GB"/>
        </w:rPr>
        <w:t>3</w:t>
      </w:r>
      <w:r w:rsidRPr="004A007C">
        <w:rPr>
          <w:rFonts w:hint="eastAsia"/>
          <w:lang w:val="en-GB"/>
        </w:rPr>
        <w:t>月</w:t>
      </w:r>
      <w:r w:rsidRPr="004A007C">
        <w:rPr>
          <w:rFonts w:hint="eastAsia"/>
          <w:lang w:val="en-GB"/>
        </w:rPr>
        <w:t>29</w:t>
      </w:r>
      <w:r w:rsidRPr="004A007C">
        <w:rPr>
          <w:rFonts w:hint="eastAsia"/>
          <w:lang w:val="en-GB"/>
        </w:rPr>
        <w:t>日。</w:t>
      </w:r>
    </w:p>
    <w:p w:rsidR="004A007C" w:rsidRPr="004A007C" w:rsidRDefault="004A007C" w:rsidP="00D10794">
      <w:pPr>
        <w:pStyle w:val="H1GC"/>
      </w:pPr>
      <w:r w:rsidRPr="004A007C">
        <w:rPr>
          <w:rFonts w:hint="eastAsia"/>
        </w:rPr>
        <w:tab/>
        <w:t>C.</w:t>
      </w:r>
      <w:r w:rsidRPr="004A007C">
        <w:rPr>
          <w:rFonts w:hint="eastAsia"/>
        </w:rPr>
        <w:tab/>
      </w:r>
      <w:r w:rsidRPr="004A007C">
        <w:rPr>
          <w:rFonts w:hint="eastAsia"/>
        </w:rPr>
        <w:t>主要关注问题和建议</w:t>
      </w:r>
    </w:p>
    <w:p w:rsidR="004A007C" w:rsidRPr="004A007C" w:rsidRDefault="004A007C" w:rsidP="00D10794">
      <w:pPr>
        <w:pStyle w:val="H23GC"/>
      </w:pPr>
      <w:r w:rsidRPr="004A007C">
        <w:rPr>
          <w:rFonts w:hint="eastAsia"/>
        </w:rPr>
        <w:tab/>
      </w:r>
      <w:r w:rsidRPr="004A007C">
        <w:rPr>
          <w:rFonts w:hint="eastAsia"/>
        </w:rPr>
        <w:tab/>
      </w:r>
      <w:r w:rsidRPr="004A007C">
        <w:rPr>
          <w:rFonts w:hint="eastAsia"/>
        </w:rPr>
        <w:t>实施《公约》的宪法和法律框架</w:t>
      </w:r>
    </w:p>
    <w:p w:rsidR="004A007C" w:rsidRPr="004A007C" w:rsidRDefault="004A007C" w:rsidP="004A007C">
      <w:pPr>
        <w:pStyle w:val="SingleTxtGC"/>
      </w:pPr>
      <w:r w:rsidRPr="004A007C">
        <w:rPr>
          <w:rFonts w:hint="eastAsia"/>
        </w:rPr>
        <w:t>8.</w:t>
      </w:r>
      <w:r w:rsidR="001A7A91">
        <w:rPr>
          <w:rFonts w:hint="eastAsia"/>
        </w:rPr>
        <w:tab/>
      </w:r>
      <w:r w:rsidRPr="004A007C">
        <w:rPr>
          <w:rFonts w:hint="eastAsia"/>
        </w:rPr>
        <w:t>《公约》所载的权利许多已纳入《宪法》，但委员会关注男女平等和禁止歧视等一些权利尚未充分纳入《宪法》和国内立法。委员会注意到已做出努力，为法官、检察官和律师举办关于《公约》所载权利的培训，并向公众宣传这些权利，但委员会也对国内法庭很少援引《公约》感到关注</w:t>
      </w:r>
      <w:r w:rsidRPr="004A007C">
        <w:rPr>
          <w:rFonts w:hint="eastAsia"/>
        </w:rPr>
        <w:t>(</w:t>
      </w:r>
      <w:r w:rsidRPr="004A007C">
        <w:rPr>
          <w:rFonts w:hint="eastAsia"/>
        </w:rPr>
        <w:t>第二条</w:t>
      </w:r>
      <w:r w:rsidRPr="004A007C">
        <w:rPr>
          <w:rFonts w:hint="eastAsia"/>
        </w:rPr>
        <w:t>)</w:t>
      </w:r>
      <w:r w:rsidRPr="004A007C">
        <w:rPr>
          <w:rFonts w:hint="eastAsia"/>
        </w:rPr>
        <w:t>。</w:t>
      </w:r>
    </w:p>
    <w:p w:rsidR="004A007C" w:rsidRPr="00E137BE" w:rsidRDefault="004A007C" w:rsidP="004A007C">
      <w:pPr>
        <w:pStyle w:val="SingleTxtGC"/>
        <w:rPr>
          <w:rFonts w:ascii="Time New Roman" w:eastAsia="黑体" w:hAnsi="Time New Roman" w:hint="eastAsia"/>
        </w:rPr>
      </w:pPr>
      <w:r w:rsidRPr="00E137BE">
        <w:rPr>
          <w:rFonts w:ascii="Time New Roman" w:eastAsia="黑体" w:hAnsi="Time New Roman" w:hint="eastAsia"/>
        </w:rPr>
        <w:t>9.</w:t>
      </w:r>
      <w:r w:rsidR="001A7A91" w:rsidRPr="00E137BE">
        <w:rPr>
          <w:rFonts w:ascii="Time New Roman" w:eastAsia="黑体" w:hAnsi="Time New Roman" w:hint="eastAsia"/>
        </w:rPr>
        <w:tab/>
      </w:r>
      <w:r w:rsidRPr="00E137BE">
        <w:rPr>
          <w:rFonts w:ascii="Time New Roman" w:eastAsia="黑体" w:hAnsi="Time New Roman" w:hint="eastAsia"/>
        </w:rPr>
        <w:t>缔约国应确保《公约》所载权利全部纳入《宪法》和其他相关本国法律。缔约国应采取一切必要措施，确保法律的表述、解读和适用完全遵守《公约》。缔约国还应就《公约》与任择议定书所载权利及其适用，为包括法官、检察官和律师在内的司法和法律从业者、政府官员和公众举办培训。</w:t>
      </w:r>
    </w:p>
    <w:p w:rsidR="004A007C" w:rsidRPr="004A007C" w:rsidRDefault="004A007C" w:rsidP="00D10794">
      <w:pPr>
        <w:pStyle w:val="H23GC"/>
      </w:pPr>
      <w:r w:rsidRPr="004A007C">
        <w:rPr>
          <w:rFonts w:hint="eastAsia"/>
        </w:rPr>
        <w:tab/>
      </w:r>
      <w:r w:rsidRPr="004A007C">
        <w:rPr>
          <w:rFonts w:hint="eastAsia"/>
        </w:rPr>
        <w:tab/>
      </w:r>
      <w:r w:rsidRPr="004A007C">
        <w:rPr>
          <w:rFonts w:hint="eastAsia"/>
        </w:rPr>
        <w:t>国家报告和后续机制和国家人权机构</w:t>
      </w:r>
    </w:p>
    <w:p w:rsidR="004A007C" w:rsidRPr="004A007C" w:rsidRDefault="004A007C" w:rsidP="004A007C">
      <w:pPr>
        <w:pStyle w:val="SingleTxtGC"/>
      </w:pPr>
      <w:r w:rsidRPr="004A007C">
        <w:rPr>
          <w:rFonts w:hint="eastAsia"/>
        </w:rPr>
        <w:t>10.</w:t>
      </w:r>
      <w:r w:rsidR="001A7A91">
        <w:rPr>
          <w:rFonts w:hint="eastAsia"/>
        </w:rPr>
        <w:tab/>
      </w:r>
      <w:r w:rsidRPr="004A007C">
        <w:rPr>
          <w:rFonts w:hint="eastAsia"/>
        </w:rPr>
        <w:t>委员会欢迎国家报告和后续机制的设立，但关注缔约国迟迟没有履行报告义务和执行国际人权机制的建议。委员会还关注没有监测缔约国人权情况的独立国家机构。委员会进一步关注缺乏关于人权落实情况的数据和统计资料</w:t>
      </w:r>
      <w:r w:rsidRPr="004A007C">
        <w:rPr>
          <w:rFonts w:hint="eastAsia"/>
        </w:rPr>
        <w:t>(</w:t>
      </w:r>
      <w:r w:rsidRPr="004A007C">
        <w:rPr>
          <w:rFonts w:hint="eastAsia"/>
        </w:rPr>
        <w:t>第二条</w:t>
      </w:r>
      <w:r w:rsidRPr="004A007C">
        <w:rPr>
          <w:rFonts w:hint="eastAsia"/>
        </w:rPr>
        <w:t>)</w:t>
      </w:r>
      <w:r w:rsidRPr="004A007C">
        <w:rPr>
          <w:rFonts w:hint="eastAsia"/>
        </w:rPr>
        <w:t>。</w:t>
      </w:r>
    </w:p>
    <w:p w:rsidR="004A007C" w:rsidRPr="00E137BE" w:rsidRDefault="004A007C" w:rsidP="004A007C">
      <w:pPr>
        <w:pStyle w:val="SingleTxtGC"/>
        <w:rPr>
          <w:rFonts w:ascii="Time New Roman" w:eastAsia="黑体" w:hAnsi="Time New Roman" w:hint="eastAsia"/>
          <w:b/>
          <w:bCs/>
          <w:lang w:val="en-GB"/>
        </w:rPr>
      </w:pPr>
      <w:r w:rsidRPr="00E137BE">
        <w:rPr>
          <w:rFonts w:ascii="Time New Roman" w:eastAsia="黑体" w:hAnsi="Time New Roman" w:hint="eastAsia"/>
        </w:rPr>
        <w:t>11.</w:t>
      </w:r>
      <w:r w:rsidR="001A7A91" w:rsidRPr="00E137BE">
        <w:rPr>
          <w:rFonts w:ascii="Time New Roman" w:eastAsia="黑体" w:hAnsi="Time New Roman" w:hint="eastAsia"/>
        </w:rPr>
        <w:tab/>
      </w:r>
      <w:r w:rsidRPr="00E137BE">
        <w:rPr>
          <w:rFonts w:ascii="Time New Roman" w:eastAsia="黑体" w:hAnsi="Time New Roman" w:hint="eastAsia"/>
        </w:rPr>
        <w:t>缔约国应加快努力，确保履行报告义务，实施委员会和其他国际人权机制的建议，改进数据收集并根据需要利用技术和能力建设援助。缔约国应遵照《关于促进和保护人权的国家机构地位的原则》</w:t>
      </w:r>
      <w:r w:rsidRPr="00E137BE">
        <w:rPr>
          <w:rFonts w:ascii="Time New Roman" w:eastAsia="黑体" w:hAnsi="Time New Roman" w:hint="eastAsia"/>
        </w:rPr>
        <w:t>(</w:t>
      </w:r>
      <w:r w:rsidRPr="00E137BE">
        <w:rPr>
          <w:rFonts w:ascii="Time New Roman" w:eastAsia="黑体" w:hAnsi="Time New Roman" w:hint="eastAsia"/>
        </w:rPr>
        <w:t>《巴黎原则》</w:t>
      </w:r>
      <w:r w:rsidRPr="00E137BE">
        <w:rPr>
          <w:rFonts w:ascii="Time New Roman" w:eastAsia="黑体" w:hAnsi="Time New Roman" w:hint="eastAsia"/>
        </w:rPr>
        <w:t>)</w:t>
      </w:r>
      <w:r w:rsidRPr="00E137BE">
        <w:rPr>
          <w:rFonts w:ascii="Time New Roman" w:eastAsia="黑体" w:hAnsi="Time New Roman" w:hint="eastAsia"/>
        </w:rPr>
        <w:t>，设立一个独立的国家人权机构，为之规定宽广的人权保护任务并提供充足的人力资源和资金</w:t>
      </w:r>
      <w:r w:rsidRPr="00E137BE">
        <w:rPr>
          <w:rFonts w:ascii="Time New Roman" w:eastAsia="黑体" w:hAnsi="Time New Roman" w:hint="eastAsia"/>
          <w:lang w:val="en-GB"/>
        </w:rPr>
        <w:t>。</w:t>
      </w:r>
    </w:p>
    <w:p w:rsidR="004A007C" w:rsidRPr="004A007C" w:rsidRDefault="004A007C" w:rsidP="00D10794">
      <w:pPr>
        <w:pStyle w:val="H23GC"/>
      </w:pPr>
      <w:r w:rsidRPr="004A007C">
        <w:tab/>
      </w:r>
      <w:r w:rsidRPr="004A007C">
        <w:tab/>
      </w:r>
      <w:r w:rsidRPr="004A007C">
        <w:rPr>
          <w:rFonts w:hint="eastAsia"/>
        </w:rPr>
        <w:t>保护免于因无力履行合同而遭受拘禁</w:t>
      </w:r>
    </w:p>
    <w:p w:rsidR="004A007C" w:rsidRPr="004A007C" w:rsidRDefault="004A007C" w:rsidP="004A007C">
      <w:pPr>
        <w:pStyle w:val="SingleTxtGC"/>
        <w:rPr>
          <w:lang w:val="en-GB"/>
        </w:rPr>
      </w:pPr>
      <w:r w:rsidRPr="004A007C">
        <w:t>12.</w:t>
      </w:r>
      <w:r w:rsidRPr="004A007C">
        <w:tab/>
      </w:r>
      <w:r w:rsidRPr="00792370">
        <w:rPr>
          <w:rFonts w:hint="eastAsia"/>
          <w:spacing w:val="4"/>
        </w:rPr>
        <w:t>委员会仍然关注《债权人法》允许负债在某些民事案中可判监禁的情况</w:t>
      </w:r>
      <w:r w:rsidRPr="004A007C">
        <w:rPr>
          <w:rFonts w:hint="eastAsia"/>
        </w:rPr>
        <w:t>(</w:t>
      </w:r>
      <w:r w:rsidRPr="004A007C">
        <w:rPr>
          <w:rFonts w:hint="eastAsia"/>
        </w:rPr>
        <w:t>第九、十一条</w:t>
      </w:r>
      <w:r w:rsidRPr="004A007C">
        <w:rPr>
          <w:rFonts w:hint="eastAsia"/>
        </w:rPr>
        <w:t>)</w:t>
      </w:r>
      <w:r w:rsidRPr="004A007C">
        <w:rPr>
          <w:rFonts w:hint="eastAsia"/>
          <w:lang w:val="en-GB"/>
        </w:rPr>
        <w:t>。</w:t>
      </w:r>
    </w:p>
    <w:p w:rsidR="004A007C" w:rsidRPr="00E137BE" w:rsidRDefault="004A007C" w:rsidP="004A007C">
      <w:pPr>
        <w:pStyle w:val="SingleTxtGC"/>
        <w:rPr>
          <w:rFonts w:ascii="Time New Roman" w:eastAsia="黑体" w:hAnsi="Time New Roman" w:hint="eastAsia"/>
        </w:rPr>
      </w:pPr>
      <w:r w:rsidRPr="00E137BE">
        <w:rPr>
          <w:rFonts w:ascii="Time New Roman" w:eastAsia="黑体" w:hAnsi="Time New Roman"/>
        </w:rPr>
        <w:t>13.</w:t>
      </w:r>
      <w:r w:rsidRPr="00E137BE">
        <w:rPr>
          <w:rFonts w:ascii="Time New Roman" w:eastAsia="黑体" w:hAnsi="Time New Roman"/>
        </w:rPr>
        <w:tab/>
      </w:r>
      <w:r w:rsidRPr="00E137BE">
        <w:rPr>
          <w:rFonts w:ascii="Time New Roman" w:eastAsia="黑体" w:hAnsi="Time New Roman" w:hint="eastAsia"/>
        </w:rPr>
        <w:t>缔约国应遵照《公约》的规定，修订《债权人法》，以规定民事违约的监禁替代办法。</w:t>
      </w:r>
    </w:p>
    <w:p w:rsidR="004A007C" w:rsidRPr="004A007C" w:rsidRDefault="004A007C" w:rsidP="00D10794">
      <w:pPr>
        <w:pStyle w:val="H23GC"/>
      </w:pPr>
      <w:r w:rsidRPr="004A007C">
        <w:rPr>
          <w:rFonts w:hint="eastAsia"/>
        </w:rPr>
        <w:tab/>
      </w:r>
      <w:r w:rsidRPr="004A007C">
        <w:rPr>
          <w:rFonts w:hint="eastAsia"/>
        </w:rPr>
        <w:tab/>
      </w:r>
      <w:r w:rsidRPr="004A007C">
        <w:rPr>
          <w:rFonts w:hint="eastAsia"/>
        </w:rPr>
        <w:t>不歧视与男女平等</w:t>
      </w:r>
    </w:p>
    <w:p w:rsidR="004A007C" w:rsidRPr="004A007C" w:rsidRDefault="004A007C" w:rsidP="004A007C">
      <w:pPr>
        <w:pStyle w:val="SingleTxtGC"/>
      </w:pPr>
      <w:r w:rsidRPr="004A007C">
        <w:rPr>
          <w:rFonts w:hint="eastAsia"/>
        </w:rPr>
        <w:t>14.</w:t>
      </w:r>
      <w:r w:rsidR="001A7A91">
        <w:rPr>
          <w:rFonts w:hint="eastAsia"/>
        </w:rPr>
        <w:tab/>
      </w:r>
      <w:r w:rsidRPr="004A007C">
        <w:rPr>
          <w:rFonts w:hint="eastAsia"/>
        </w:rPr>
        <w:t>委员会关注《宪法》未如《公约》的规定禁止基于一切理由的歧视。缔约国没有综合的反歧视立法。</w:t>
      </w:r>
      <w:bookmarkStart w:id="2" w:name="_Hlk11323814"/>
      <w:r w:rsidRPr="004A007C">
        <w:rPr>
          <w:rFonts w:hint="eastAsia"/>
        </w:rPr>
        <w:t>委员会还关注</w:t>
      </w:r>
      <w:bookmarkStart w:id="3" w:name="_Hlk11323371"/>
      <w:bookmarkEnd w:id="2"/>
      <w:r w:rsidRPr="004A007C">
        <w:rPr>
          <w:rFonts w:hint="eastAsia"/>
        </w:rPr>
        <w:t>妇女在公共和私营部门的</w:t>
      </w:r>
      <w:bookmarkEnd w:id="3"/>
      <w:r w:rsidRPr="004A007C">
        <w:rPr>
          <w:rFonts w:hint="eastAsia"/>
        </w:rPr>
        <w:t>代表比例不足，尤其是决策职位，并且遗憾地注意到顽固存在关于妇女在社会中的位置的成见</w:t>
      </w:r>
      <w:r w:rsidRPr="004A007C">
        <w:rPr>
          <w:rFonts w:hint="eastAsia"/>
        </w:rPr>
        <w:t>(</w:t>
      </w:r>
      <w:r w:rsidRPr="004A007C">
        <w:rPr>
          <w:rFonts w:hint="eastAsia"/>
        </w:rPr>
        <w:t>第二、第三、第二十六条</w:t>
      </w:r>
      <w:r w:rsidRPr="004A007C">
        <w:rPr>
          <w:rFonts w:hint="eastAsia"/>
        </w:rPr>
        <w:t>)</w:t>
      </w:r>
      <w:r w:rsidRPr="004A007C">
        <w:rPr>
          <w:rFonts w:hint="eastAsia"/>
        </w:rPr>
        <w:t>。</w:t>
      </w:r>
    </w:p>
    <w:p w:rsidR="004A007C" w:rsidRPr="00E137BE" w:rsidRDefault="004A007C" w:rsidP="004A007C">
      <w:pPr>
        <w:pStyle w:val="SingleTxtGC"/>
        <w:rPr>
          <w:rFonts w:ascii="Time New Roman" w:eastAsia="黑体" w:hAnsi="Time New Roman" w:hint="eastAsia"/>
        </w:rPr>
      </w:pPr>
      <w:r w:rsidRPr="00E137BE">
        <w:rPr>
          <w:rFonts w:ascii="Time New Roman" w:eastAsia="黑体" w:hAnsi="Time New Roman" w:hint="eastAsia"/>
        </w:rPr>
        <w:t>15.</w:t>
      </w:r>
      <w:r w:rsidR="001A7A91" w:rsidRPr="00E137BE">
        <w:rPr>
          <w:rFonts w:ascii="Time New Roman" w:eastAsia="黑体" w:hAnsi="Time New Roman" w:hint="eastAsia"/>
        </w:rPr>
        <w:tab/>
      </w:r>
      <w:r w:rsidRPr="00E137BE">
        <w:rPr>
          <w:rFonts w:ascii="Time New Roman" w:eastAsia="黑体" w:hAnsi="Time New Roman" w:hint="eastAsia"/>
        </w:rPr>
        <w:t>缔约国应审查《宪法》，以确保按照《公约》第二十六条的规定，禁止列于一个非详尽清单的所有歧视理由，并按照《公约》第三条确保男女权利平等。缔约国应加大努力，增加妇女在公共和私营部门的参与，必要时通过适当的临时特别措施落实《公约》规定。缔约国应采取必要的实际步骤，消除关于妇女在社会中的位置的成见。</w:t>
      </w:r>
    </w:p>
    <w:p w:rsidR="004A007C" w:rsidRPr="004A007C" w:rsidRDefault="004A007C" w:rsidP="00D10794">
      <w:pPr>
        <w:pStyle w:val="H23GC"/>
      </w:pPr>
      <w:r w:rsidRPr="004A007C">
        <w:rPr>
          <w:rFonts w:hint="eastAsia"/>
        </w:rPr>
        <w:tab/>
      </w:r>
      <w:r w:rsidRPr="004A007C">
        <w:rPr>
          <w:rFonts w:hint="eastAsia"/>
        </w:rPr>
        <w:tab/>
      </w:r>
      <w:r w:rsidRPr="004A007C">
        <w:rPr>
          <w:rFonts w:hint="eastAsia"/>
        </w:rPr>
        <w:t>不歧视与女同性恋、男同性恋、双性恋和变性人的权利</w:t>
      </w:r>
    </w:p>
    <w:p w:rsidR="004A007C" w:rsidRPr="004A007C" w:rsidRDefault="004A007C" w:rsidP="004A007C">
      <w:pPr>
        <w:pStyle w:val="SingleTxtGC"/>
      </w:pPr>
      <w:r w:rsidRPr="004A007C">
        <w:rPr>
          <w:rFonts w:hint="eastAsia"/>
        </w:rPr>
        <w:t>16.</w:t>
      </w:r>
      <w:r w:rsidR="001A7A91">
        <w:rPr>
          <w:rFonts w:hint="eastAsia"/>
        </w:rPr>
        <w:tab/>
      </w:r>
      <w:r w:rsidRPr="00816F7A">
        <w:rPr>
          <w:rFonts w:hint="eastAsia"/>
          <w:spacing w:val="-2"/>
        </w:rPr>
        <w:t>委员会关注缔约国缺乏全面的反歧视立法。委员会还关注自愿同性关系在缔约国仍属犯罪，而法律即便没有执行也还是助长反同性恋态度，并且阻遏男女同性恋、双性恋和变性人投诉歧视、威胁和骚扰。委员会尤感关注是因为据报男女同性恋、双性恋和变性人仍在遭受这种对待</w:t>
      </w:r>
      <w:bookmarkStart w:id="4" w:name="_Hlk11324497"/>
      <w:r w:rsidRPr="00816F7A">
        <w:rPr>
          <w:rFonts w:hint="eastAsia"/>
          <w:spacing w:val="-2"/>
        </w:rPr>
        <w:t>(</w:t>
      </w:r>
      <w:r w:rsidRPr="00816F7A">
        <w:rPr>
          <w:rFonts w:hint="eastAsia"/>
          <w:spacing w:val="-2"/>
        </w:rPr>
        <w:t>第二、第九、第十七、第二十六条</w:t>
      </w:r>
      <w:r w:rsidRPr="00816F7A">
        <w:rPr>
          <w:rFonts w:hint="eastAsia"/>
          <w:spacing w:val="-2"/>
        </w:rPr>
        <w:t>)</w:t>
      </w:r>
      <w:bookmarkEnd w:id="4"/>
      <w:r w:rsidRPr="00816F7A">
        <w:rPr>
          <w:rFonts w:hint="eastAsia"/>
          <w:spacing w:val="-2"/>
        </w:rPr>
        <w:t>。</w:t>
      </w:r>
    </w:p>
    <w:p w:rsidR="004A007C" w:rsidRPr="00E137BE" w:rsidRDefault="004A007C" w:rsidP="004A007C">
      <w:pPr>
        <w:pStyle w:val="SingleTxtGC"/>
        <w:rPr>
          <w:rFonts w:ascii="Time New Roman" w:eastAsia="黑体" w:hAnsi="Time New Roman" w:hint="eastAsia"/>
        </w:rPr>
      </w:pPr>
      <w:r w:rsidRPr="00E137BE">
        <w:rPr>
          <w:rFonts w:ascii="Time New Roman" w:eastAsia="黑体" w:hAnsi="Time New Roman" w:hint="eastAsia"/>
        </w:rPr>
        <w:t>17.</w:t>
      </w:r>
      <w:r w:rsidR="001A7A91" w:rsidRPr="00E137BE">
        <w:rPr>
          <w:rFonts w:ascii="Time New Roman" w:eastAsia="黑体" w:hAnsi="Time New Roman" w:hint="eastAsia"/>
        </w:rPr>
        <w:tab/>
      </w:r>
      <w:r w:rsidRPr="00E137BE">
        <w:rPr>
          <w:rFonts w:ascii="Time New Roman" w:eastAsia="黑体" w:hAnsi="Time New Roman" w:hint="eastAsia"/>
        </w:rPr>
        <w:t>缔约国除如上所述审查《宪法》外，还应确保反歧视立法：</w:t>
      </w:r>
    </w:p>
    <w:p w:rsidR="004A007C" w:rsidRPr="00E137BE" w:rsidRDefault="004A007C" w:rsidP="004A007C">
      <w:pPr>
        <w:pStyle w:val="SingleTxtGC"/>
        <w:rPr>
          <w:rFonts w:ascii="Time New Roman" w:eastAsia="黑体" w:hAnsi="Time New Roman" w:hint="eastAsia"/>
        </w:rPr>
      </w:pPr>
      <w:r w:rsidRPr="00E137BE">
        <w:rPr>
          <w:rFonts w:ascii="Time New Roman" w:eastAsia="黑体" w:hAnsi="Time New Roman" w:hint="eastAsia"/>
        </w:rPr>
        <w:tab/>
        <w:t>(a)</w:t>
      </w:r>
      <w:r w:rsidRPr="00E137BE">
        <w:rPr>
          <w:rFonts w:ascii="Time New Roman" w:eastAsia="黑体" w:hAnsi="Time New Roman" w:hint="eastAsia"/>
        </w:rPr>
        <w:tab/>
      </w:r>
      <w:r w:rsidRPr="00E137BE">
        <w:rPr>
          <w:rFonts w:ascii="Time New Roman" w:eastAsia="黑体" w:hAnsi="Time New Roman" w:hint="eastAsia"/>
        </w:rPr>
        <w:t>规定充分和有效的保护，防止一切领域的歧视，包括在私人领域，同时禁止直接、间接和多重歧视；</w:t>
      </w:r>
    </w:p>
    <w:p w:rsidR="004A007C" w:rsidRPr="00E137BE" w:rsidRDefault="004A007C" w:rsidP="004A007C">
      <w:pPr>
        <w:pStyle w:val="SingleTxtGC"/>
        <w:rPr>
          <w:rFonts w:ascii="Time New Roman" w:eastAsia="黑体" w:hAnsi="Time New Roman" w:hint="eastAsia"/>
        </w:rPr>
      </w:pPr>
      <w:r w:rsidRPr="00E137BE">
        <w:rPr>
          <w:rFonts w:ascii="Time New Roman" w:eastAsia="黑体" w:hAnsi="Time New Roman" w:hint="eastAsia"/>
        </w:rPr>
        <w:tab/>
        <w:t>(b)</w:t>
      </w:r>
      <w:r w:rsidRPr="00E137BE">
        <w:rPr>
          <w:rFonts w:ascii="Time New Roman" w:eastAsia="黑体" w:hAnsi="Time New Roman" w:hint="eastAsia"/>
        </w:rPr>
        <w:tab/>
      </w:r>
      <w:r w:rsidRPr="00E137BE">
        <w:rPr>
          <w:rFonts w:ascii="Time New Roman" w:eastAsia="黑体" w:hAnsi="Time New Roman" w:hint="eastAsia"/>
        </w:rPr>
        <w:t>包含一个与《公约》相一致的禁止的歧视理由</w:t>
      </w:r>
      <w:r w:rsidRPr="00E137BE">
        <w:rPr>
          <w:rFonts w:ascii="Time New Roman" w:eastAsia="黑体" w:hAnsi="Time New Roman" w:hint="eastAsia"/>
        </w:rPr>
        <w:t>(</w:t>
      </w:r>
      <w:r w:rsidRPr="00E137BE">
        <w:rPr>
          <w:rFonts w:ascii="Time New Roman" w:eastAsia="黑体" w:hAnsi="Time New Roman" w:hint="eastAsia"/>
        </w:rPr>
        <w:t>包括性取向和性别认同</w:t>
      </w:r>
      <w:r w:rsidRPr="00E137BE">
        <w:rPr>
          <w:rFonts w:ascii="Time New Roman" w:eastAsia="黑体" w:hAnsi="Time New Roman" w:hint="eastAsia"/>
        </w:rPr>
        <w:t>)</w:t>
      </w:r>
      <w:r w:rsidRPr="00E137BE">
        <w:rPr>
          <w:rFonts w:ascii="Time New Roman" w:eastAsia="黑体" w:hAnsi="Time New Roman" w:hint="eastAsia"/>
        </w:rPr>
        <w:t>全面清单；</w:t>
      </w:r>
    </w:p>
    <w:p w:rsidR="004A007C" w:rsidRPr="00E137BE" w:rsidRDefault="004A007C" w:rsidP="004A007C">
      <w:pPr>
        <w:pStyle w:val="SingleTxtGC"/>
        <w:rPr>
          <w:rFonts w:ascii="Time New Roman" w:eastAsia="黑体" w:hAnsi="Time New Roman" w:hint="eastAsia"/>
        </w:rPr>
      </w:pPr>
      <w:r w:rsidRPr="00E137BE">
        <w:rPr>
          <w:rFonts w:ascii="Time New Roman" w:eastAsia="黑体" w:hAnsi="Time New Roman" w:hint="eastAsia"/>
        </w:rPr>
        <w:tab/>
        <w:t>(c)</w:t>
      </w:r>
      <w:r w:rsidRPr="00E137BE">
        <w:rPr>
          <w:rFonts w:ascii="Time New Roman" w:eastAsia="黑体" w:hAnsi="Time New Roman" w:hint="eastAsia"/>
        </w:rPr>
        <w:tab/>
      </w:r>
      <w:r w:rsidRPr="00E137BE">
        <w:rPr>
          <w:rFonts w:ascii="Time New Roman" w:eastAsia="黑体" w:hAnsi="Time New Roman" w:hint="eastAsia"/>
        </w:rPr>
        <w:t>为歧视的受害者规定获取有效和适当补救的途径。</w:t>
      </w:r>
    </w:p>
    <w:p w:rsidR="004A007C" w:rsidRPr="00E137BE" w:rsidRDefault="007D5FB8" w:rsidP="004A007C">
      <w:pPr>
        <w:pStyle w:val="SingleTxtGC"/>
        <w:rPr>
          <w:rFonts w:ascii="Time New Roman" w:eastAsia="黑体" w:hAnsi="Time New Roman" w:hint="eastAsia"/>
        </w:rPr>
      </w:pPr>
      <w:r w:rsidRPr="00E137BE">
        <w:rPr>
          <w:rFonts w:ascii="Time New Roman" w:eastAsia="黑体" w:hAnsi="Time New Roman"/>
        </w:rPr>
        <w:tab/>
      </w:r>
      <w:r w:rsidR="004A007C" w:rsidRPr="00E137BE">
        <w:rPr>
          <w:rFonts w:ascii="Time New Roman" w:eastAsia="黑体" w:hAnsi="Time New Roman" w:hint="eastAsia"/>
        </w:rPr>
        <w:t>缔约国应采取政策处理歧视、将成人间自愿同意的同</w:t>
      </w:r>
      <w:proofErr w:type="gramStart"/>
      <w:r w:rsidR="004A007C" w:rsidRPr="00E137BE">
        <w:rPr>
          <w:rFonts w:ascii="Time New Roman" w:eastAsia="黑体" w:hAnsi="Time New Roman" w:hint="eastAsia"/>
        </w:rPr>
        <w:t>性关系去刑罪</w:t>
      </w:r>
      <w:proofErr w:type="gramEnd"/>
      <w:r w:rsidR="004A007C" w:rsidRPr="00E137BE">
        <w:rPr>
          <w:rFonts w:ascii="Time New Roman" w:eastAsia="黑体" w:hAnsi="Time New Roman" w:hint="eastAsia"/>
        </w:rPr>
        <w:t>化，并采取措施，包括政策和公众教育计划，改变社会对</w:t>
      </w:r>
      <w:bookmarkStart w:id="5" w:name="_Hlk11324093"/>
      <w:r w:rsidR="004A007C" w:rsidRPr="00E137BE">
        <w:rPr>
          <w:rFonts w:ascii="Time New Roman" w:eastAsia="黑体" w:hAnsi="Time New Roman" w:hint="eastAsia"/>
        </w:rPr>
        <w:t>男女同性恋、双性恋</w:t>
      </w:r>
      <w:bookmarkEnd w:id="5"/>
      <w:r w:rsidR="004A007C" w:rsidRPr="00E137BE">
        <w:rPr>
          <w:rFonts w:ascii="Time New Roman" w:eastAsia="黑体" w:hAnsi="Time New Roman" w:hint="eastAsia"/>
        </w:rPr>
        <w:t>和变性人的看法，并保护他们免遭威胁和骚扰。</w:t>
      </w:r>
    </w:p>
    <w:p w:rsidR="004A007C" w:rsidRPr="004A007C" w:rsidRDefault="004A007C" w:rsidP="00D10794">
      <w:pPr>
        <w:pStyle w:val="H23GC"/>
      </w:pPr>
      <w:r w:rsidRPr="004A007C">
        <w:rPr>
          <w:rFonts w:hint="eastAsia"/>
        </w:rPr>
        <w:tab/>
      </w:r>
      <w:r w:rsidRPr="004A007C">
        <w:rPr>
          <w:rFonts w:hint="eastAsia"/>
        </w:rPr>
        <w:tab/>
      </w:r>
      <w:bookmarkStart w:id="6" w:name="_Hlk11396935"/>
      <w:r w:rsidRPr="004A007C">
        <w:rPr>
          <w:rFonts w:hint="eastAsia"/>
        </w:rPr>
        <w:t>暴力侵害妇女</w:t>
      </w:r>
      <w:bookmarkEnd w:id="6"/>
      <w:r w:rsidRPr="004A007C">
        <w:rPr>
          <w:rFonts w:hint="eastAsia"/>
        </w:rPr>
        <w:t>与家庭暴力</w:t>
      </w:r>
    </w:p>
    <w:p w:rsidR="004A007C" w:rsidRPr="004A007C" w:rsidRDefault="004A007C" w:rsidP="004A007C">
      <w:pPr>
        <w:pStyle w:val="SingleTxtGC"/>
      </w:pPr>
      <w:r w:rsidRPr="004A007C">
        <w:rPr>
          <w:rFonts w:hint="eastAsia"/>
        </w:rPr>
        <w:t>18.</w:t>
      </w:r>
      <w:r w:rsidR="001A7A91">
        <w:rPr>
          <w:rFonts w:hint="eastAsia"/>
        </w:rPr>
        <w:tab/>
      </w:r>
      <w:r w:rsidRPr="004A007C">
        <w:rPr>
          <w:rFonts w:hint="eastAsia"/>
        </w:rPr>
        <w:t>委员会欢迎缔约国</w:t>
      </w:r>
      <w:r w:rsidRPr="004A007C">
        <w:rPr>
          <w:rFonts w:hint="eastAsia"/>
        </w:rPr>
        <w:t>2015</w:t>
      </w:r>
      <w:r w:rsidRPr="004A007C">
        <w:rPr>
          <w:rFonts w:hint="eastAsia"/>
        </w:rPr>
        <w:t>年</w:t>
      </w:r>
      <w:r w:rsidRPr="004A007C">
        <w:rPr>
          <w:rFonts w:hint="eastAsia"/>
        </w:rPr>
        <w:t>4</w:t>
      </w:r>
      <w:r w:rsidRPr="004A007C">
        <w:rPr>
          <w:rFonts w:hint="eastAsia"/>
        </w:rPr>
        <w:t>月通过《家庭暴力法》和《性犯罪法》，但关注有报告称家庭暴力、性暴力和虐待多发，包括很高的强奸率，对妇女和儿童影响尤甚，而且往往因受害者与执法部门之间缺乏信任而报案率不高。委员会还关注《刑法》中的强奸和乱伦定义过窄，</w:t>
      </w:r>
      <w:proofErr w:type="gramStart"/>
      <w:r w:rsidRPr="004A007C">
        <w:rPr>
          <w:rFonts w:hint="eastAsia"/>
        </w:rPr>
        <w:t>对婚内</w:t>
      </w:r>
      <w:proofErr w:type="gramEnd"/>
      <w:r w:rsidRPr="004A007C">
        <w:rPr>
          <w:rFonts w:hint="eastAsia"/>
        </w:rPr>
        <w:t>强奸和性骚扰缺乏法定的禁止规定，而且对基于性别的暴力没有全面的定义</w:t>
      </w:r>
      <w:r w:rsidRPr="004A007C">
        <w:rPr>
          <w:rFonts w:hint="eastAsia"/>
        </w:rPr>
        <w:t>(</w:t>
      </w:r>
      <w:r w:rsidRPr="004A007C">
        <w:rPr>
          <w:rFonts w:hint="eastAsia"/>
        </w:rPr>
        <w:t>第二、第六、第七、第二十六条</w:t>
      </w:r>
      <w:r w:rsidRPr="004A007C">
        <w:rPr>
          <w:rFonts w:hint="eastAsia"/>
        </w:rPr>
        <w:t>)</w:t>
      </w:r>
      <w:r w:rsidRPr="004A007C">
        <w:rPr>
          <w:rFonts w:hint="eastAsia"/>
        </w:rPr>
        <w:t>。</w:t>
      </w:r>
    </w:p>
    <w:p w:rsidR="004A007C" w:rsidRPr="00E137BE" w:rsidRDefault="004A007C" w:rsidP="004A007C">
      <w:pPr>
        <w:pStyle w:val="SingleTxtGC"/>
        <w:rPr>
          <w:rFonts w:ascii="Time New Roman" w:eastAsia="黑体" w:hAnsi="Time New Roman" w:hint="eastAsia"/>
        </w:rPr>
      </w:pPr>
      <w:r w:rsidRPr="00E137BE">
        <w:rPr>
          <w:rFonts w:ascii="Time New Roman" w:eastAsia="黑体" w:hAnsi="Time New Roman" w:hint="eastAsia"/>
        </w:rPr>
        <w:t>19.</w:t>
      </w:r>
      <w:r w:rsidR="001A7A91" w:rsidRPr="00E137BE">
        <w:rPr>
          <w:rFonts w:ascii="Time New Roman" w:eastAsia="黑体" w:hAnsi="Time New Roman" w:hint="eastAsia"/>
        </w:rPr>
        <w:tab/>
      </w:r>
      <w:r w:rsidRPr="00E137BE">
        <w:rPr>
          <w:rFonts w:ascii="Time New Roman" w:eastAsia="黑体" w:hAnsi="Time New Roman" w:hint="eastAsia"/>
        </w:rPr>
        <w:t>缔约国应：</w:t>
      </w:r>
    </w:p>
    <w:p w:rsidR="004A007C" w:rsidRPr="00E137BE" w:rsidRDefault="004A007C" w:rsidP="004A007C">
      <w:pPr>
        <w:pStyle w:val="SingleTxtGC"/>
        <w:rPr>
          <w:rFonts w:ascii="Time New Roman" w:eastAsia="黑体" w:hAnsi="Time New Roman" w:hint="eastAsia"/>
        </w:rPr>
      </w:pPr>
      <w:r w:rsidRPr="00E137BE">
        <w:rPr>
          <w:rFonts w:ascii="Time New Roman" w:eastAsia="黑体" w:hAnsi="Time New Roman" w:hint="eastAsia"/>
        </w:rPr>
        <w:tab/>
        <w:t>(a)</w:t>
      </w:r>
      <w:r w:rsidRPr="00E137BE">
        <w:rPr>
          <w:rFonts w:ascii="Time New Roman" w:eastAsia="黑体" w:hAnsi="Time New Roman" w:hint="eastAsia"/>
        </w:rPr>
        <w:tab/>
      </w:r>
      <w:r w:rsidRPr="00E137BE">
        <w:rPr>
          <w:rFonts w:ascii="Time New Roman" w:eastAsia="黑体" w:hAnsi="Time New Roman" w:hint="eastAsia"/>
        </w:rPr>
        <w:t>尽快修改法律，已提供充分保护，防止基于性别的暴力，包括强奸、乱伦和性骚扰等性暴力和虐待；</w:t>
      </w:r>
    </w:p>
    <w:p w:rsidR="004A007C" w:rsidRPr="00E137BE" w:rsidRDefault="004A007C" w:rsidP="004A007C">
      <w:pPr>
        <w:pStyle w:val="SingleTxtGC"/>
        <w:rPr>
          <w:rFonts w:ascii="Time New Roman" w:eastAsia="黑体" w:hAnsi="Time New Roman" w:hint="eastAsia"/>
        </w:rPr>
      </w:pPr>
      <w:r w:rsidRPr="00E137BE">
        <w:rPr>
          <w:rFonts w:ascii="Time New Roman" w:eastAsia="黑体" w:hAnsi="Time New Roman" w:hint="eastAsia"/>
        </w:rPr>
        <w:tab/>
        <w:t>(b)</w:t>
      </w:r>
      <w:r w:rsidRPr="00E137BE">
        <w:rPr>
          <w:rFonts w:ascii="Time New Roman" w:eastAsia="黑体" w:hAnsi="Time New Roman" w:hint="eastAsia"/>
        </w:rPr>
        <w:tab/>
      </w:r>
      <w:r w:rsidRPr="00E137BE">
        <w:rPr>
          <w:rFonts w:ascii="Time New Roman" w:eastAsia="黑体" w:hAnsi="Time New Roman" w:hint="eastAsia"/>
        </w:rPr>
        <w:t>加强努力，提高公众对家庭暴力和基于性别的暴力危害的认识，并改变社会对妇女的态度和文化性别规范；</w:t>
      </w:r>
    </w:p>
    <w:p w:rsidR="004A007C" w:rsidRPr="00E137BE" w:rsidRDefault="004A007C" w:rsidP="004A007C">
      <w:pPr>
        <w:pStyle w:val="SingleTxtGC"/>
        <w:rPr>
          <w:rFonts w:ascii="Time New Roman" w:eastAsia="黑体" w:hAnsi="Time New Roman" w:hint="eastAsia"/>
        </w:rPr>
      </w:pPr>
      <w:r w:rsidRPr="00E137BE">
        <w:rPr>
          <w:rFonts w:ascii="Time New Roman" w:eastAsia="黑体" w:hAnsi="Time New Roman" w:hint="eastAsia"/>
        </w:rPr>
        <w:tab/>
        <w:t>(c)</w:t>
      </w:r>
      <w:r w:rsidRPr="00E137BE">
        <w:rPr>
          <w:rFonts w:ascii="Time New Roman" w:eastAsia="黑体" w:hAnsi="Time New Roman" w:hint="eastAsia"/>
        </w:rPr>
        <w:tab/>
      </w:r>
      <w:r w:rsidRPr="00E137BE">
        <w:rPr>
          <w:rFonts w:ascii="Time New Roman" w:eastAsia="黑体" w:hAnsi="Time New Roman" w:hint="eastAsia"/>
        </w:rPr>
        <w:t>鼓励举报家庭暴力和基于性别的暴力案件；</w:t>
      </w:r>
    </w:p>
    <w:p w:rsidR="004A007C" w:rsidRPr="00E137BE" w:rsidRDefault="004A007C" w:rsidP="004A007C">
      <w:pPr>
        <w:pStyle w:val="SingleTxtGC"/>
        <w:rPr>
          <w:rFonts w:ascii="Time New Roman" w:eastAsia="黑体" w:hAnsi="Time New Roman" w:hint="eastAsia"/>
        </w:rPr>
      </w:pPr>
      <w:r w:rsidRPr="00E137BE">
        <w:rPr>
          <w:rFonts w:ascii="Time New Roman" w:eastAsia="黑体" w:hAnsi="Time New Roman" w:hint="eastAsia"/>
        </w:rPr>
        <w:tab/>
        <w:t>(d)</w:t>
      </w:r>
      <w:r w:rsidRPr="00E137BE">
        <w:rPr>
          <w:rFonts w:ascii="Time New Roman" w:eastAsia="黑体" w:hAnsi="Time New Roman" w:hint="eastAsia"/>
        </w:rPr>
        <w:tab/>
      </w:r>
      <w:r w:rsidRPr="00E137BE">
        <w:rPr>
          <w:rFonts w:ascii="Time New Roman" w:eastAsia="黑体" w:hAnsi="Time New Roman" w:hint="eastAsia"/>
        </w:rPr>
        <w:t>确保对指称进行透彻的调查，起诉行为人，并给予被定罪者与罪行严重程度相称的处罚；</w:t>
      </w:r>
    </w:p>
    <w:p w:rsidR="004A007C" w:rsidRPr="00E137BE" w:rsidRDefault="004A007C" w:rsidP="004A007C">
      <w:pPr>
        <w:pStyle w:val="SingleTxtGC"/>
        <w:rPr>
          <w:rFonts w:ascii="Time New Roman" w:eastAsia="黑体" w:hAnsi="Time New Roman" w:hint="eastAsia"/>
        </w:rPr>
      </w:pPr>
      <w:r w:rsidRPr="00E137BE">
        <w:rPr>
          <w:rFonts w:ascii="Time New Roman" w:eastAsia="黑体" w:hAnsi="Time New Roman" w:hint="eastAsia"/>
        </w:rPr>
        <w:tab/>
        <w:t>(e)</w:t>
      </w:r>
      <w:r w:rsidRPr="00E137BE">
        <w:rPr>
          <w:rFonts w:ascii="Time New Roman" w:eastAsia="黑体" w:hAnsi="Time New Roman" w:hint="eastAsia"/>
        </w:rPr>
        <w:tab/>
      </w:r>
      <w:r w:rsidRPr="00E137BE">
        <w:rPr>
          <w:rFonts w:ascii="Time New Roman" w:eastAsia="黑体" w:hAnsi="Time New Roman" w:hint="eastAsia"/>
        </w:rPr>
        <w:t>改进受害者支助设施和机制，并确保家庭暴力和基于性别的受害者得到适当的法律、医疗和心理协助。</w:t>
      </w:r>
    </w:p>
    <w:p w:rsidR="004A007C" w:rsidRPr="004A007C" w:rsidRDefault="004A007C" w:rsidP="00D10794">
      <w:pPr>
        <w:pStyle w:val="H23GC"/>
      </w:pPr>
      <w:r w:rsidRPr="004A007C">
        <w:rPr>
          <w:rFonts w:hint="eastAsia"/>
        </w:rPr>
        <w:tab/>
      </w:r>
      <w:r w:rsidRPr="004A007C">
        <w:rPr>
          <w:rFonts w:hint="eastAsia"/>
        </w:rPr>
        <w:tab/>
      </w:r>
      <w:r w:rsidRPr="004A007C">
        <w:rPr>
          <w:rFonts w:hint="eastAsia"/>
        </w:rPr>
        <w:t>性权利和生殖权利与自愿终止妊娠</w:t>
      </w:r>
    </w:p>
    <w:p w:rsidR="004A007C" w:rsidRPr="004A007C" w:rsidRDefault="004A007C" w:rsidP="004A007C">
      <w:pPr>
        <w:pStyle w:val="SingleTxtGC"/>
      </w:pPr>
      <w:r w:rsidRPr="004A007C">
        <w:rPr>
          <w:rFonts w:hint="eastAsia"/>
        </w:rPr>
        <w:t>20.</w:t>
      </w:r>
      <w:r w:rsidR="001A7A91">
        <w:rPr>
          <w:rFonts w:hint="eastAsia"/>
        </w:rPr>
        <w:tab/>
      </w:r>
      <w:r w:rsidRPr="004A007C">
        <w:rPr>
          <w:rFonts w:hint="eastAsia"/>
        </w:rPr>
        <w:t>委员会关注少女怀孕率很高，而且妇女和女童缺乏获取避孕方法的途径。委员会还关注缔约国妇女合法堕胎面临高度限制性的条件。具体而言，委员会关注治疗性堕胎需经两名执业医师准许的要求，以及据报正当手术的高额费用造成的社会经济障碍。委员会关注缔约国实行的立法限制可能迫使妇女和女童寻求不安全的堕胎，危及她们的健康乃至生命</w:t>
      </w:r>
      <w:r w:rsidRPr="004A007C">
        <w:rPr>
          <w:rFonts w:hint="eastAsia"/>
        </w:rPr>
        <w:t>(</w:t>
      </w:r>
      <w:r w:rsidRPr="004A007C">
        <w:rPr>
          <w:rFonts w:hint="eastAsia"/>
        </w:rPr>
        <w:t>第二、第三、第六、第七、第十七、第二十四、第二十六条</w:t>
      </w:r>
      <w:r w:rsidRPr="004A007C">
        <w:rPr>
          <w:rFonts w:hint="eastAsia"/>
        </w:rPr>
        <w:t>)</w:t>
      </w:r>
      <w:r w:rsidRPr="004A007C">
        <w:rPr>
          <w:rFonts w:hint="eastAsia"/>
        </w:rPr>
        <w:t>。</w:t>
      </w:r>
    </w:p>
    <w:p w:rsidR="004A007C" w:rsidRPr="00E137BE" w:rsidRDefault="004A007C" w:rsidP="004A007C">
      <w:pPr>
        <w:pStyle w:val="SingleTxtGC"/>
        <w:rPr>
          <w:rFonts w:ascii="Time New Roman" w:eastAsia="黑体" w:hAnsi="Time New Roman" w:hint="eastAsia"/>
        </w:rPr>
      </w:pPr>
      <w:r w:rsidRPr="00E137BE">
        <w:rPr>
          <w:rFonts w:ascii="Time New Roman" w:eastAsia="黑体" w:hAnsi="Time New Roman" w:hint="eastAsia"/>
        </w:rPr>
        <w:t>21.</w:t>
      </w:r>
      <w:r w:rsidR="001A7A91" w:rsidRPr="00E137BE">
        <w:rPr>
          <w:rFonts w:ascii="Time New Roman" w:eastAsia="黑体" w:hAnsi="Time New Roman" w:hint="eastAsia"/>
        </w:rPr>
        <w:tab/>
      </w:r>
      <w:r w:rsidRPr="00E137BE">
        <w:rPr>
          <w:rFonts w:ascii="Time New Roman" w:eastAsia="黑体" w:hAnsi="Time New Roman" w:hint="eastAsia"/>
        </w:rPr>
        <w:t>缔约国应：</w:t>
      </w:r>
    </w:p>
    <w:p w:rsidR="004A007C" w:rsidRPr="00E137BE" w:rsidRDefault="004A007C" w:rsidP="004A007C">
      <w:pPr>
        <w:pStyle w:val="SingleTxtGC"/>
        <w:rPr>
          <w:rFonts w:ascii="Time New Roman" w:eastAsia="黑体" w:hAnsi="Time New Roman" w:hint="eastAsia"/>
        </w:rPr>
      </w:pPr>
      <w:r w:rsidRPr="00E137BE">
        <w:rPr>
          <w:rFonts w:ascii="Time New Roman" w:eastAsia="黑体" w:hAnsi="Time New Roman" w:hint="eastAsia"/>
        </w:rPr>
        <w:tab/>
        <w:t>(a)</w:t>
      </w:r>
      <w:r w:rsidRPr="00E137BE">
        <w:rPr>
          <w:rFonts w:ascii="Time New Roman" w:eastAsia="黑体" w:hAnsi="Time New Roman" w:hint="eastAsia"/>
        </w:rPr>
        <w:tab/>
      </w:r>
      <w:r w:rsidRPr="00E137BE">
        <w:rPr>
          <w:rFonts w:ascii="Time New Roman" w:eastAsia="黑体" w:hAnsi="Time New Roman" w:hint="eastAsia"/>
        </w:rPr>
        <w:t>确保向全国范围内的男子、妇女和青少年提供无阻碍的性健康和生殖健康服务和教育，以及适当和</w:t>
      </w:r>
      <w:proofErr w:type="gramStart"/>
      <w:r w:rsidRPr="00E137BE">
        <w:rPr>
          <w:rFonts w:ascii="Time New Roman" w:eastAsia="黑体" w:hAnsi="Time New Roman" w:hint="eastAsia"/>
        </w:rPr>
        <w:t>可</w:t>
      </w:r>
      <w:proofErr w:type="gramEnd"/>
      <w:r w:rsidRPr="00E137BE">
        <w:rPr>
          <w:rFonts w:ascii="Time New Roman" w:eastAsia="黑体" w:hAnsi="Time New Roman" w:hint="eastAsia"/>
        </w:rPr>
        <w:t>负担的避孕方法；</w:t>
      </w:r>
    </w:p>
    <w:p w:rsidR="004A007C" w:rsidRPr="00E137BE" w:rsidRDefault="004A007C" w:rsidP="004A007C">
      <w:pPr>
        <w:pStyle w:val="SingleTxtGC"/>
        <w:rPr>
          <w:rFonts w:ascii="Time New Roman" w:eastAsia="黑体" w:hAnsi="Time New Roman" w:hint="eastAsia"/>
        </w:rPr>
      </w:pPr>
      <w:r w:rsidRPr="00E137BE">
        <w:rPr>
          <w:rFonts w:ascii="Time New Roman" w:eastAsia="黑体" w:hAnsi="Time New Roman" w:hint="eastAsia"/>
        </w:rPr>
        <w:tab/>
        <w:t>(b)</w:t>
      </w:r>
      <w:r w:rsidRPr="00E137BE">
        <w:rPr>
          <w:rFonts w:ascii="Time New Roman" w:eastAsia="黑体" w:hAnsi="Time New Roman" w:hint="eastAsia"/>
        </w:rPr>
        <w:tab/>
      </w:r>
      <w:r w:rsidRPr="00E137BE">
        <w:rPr>
          <w:rFonts w:ascii="Time New Roman" w:eastAsia="黑体" w:hAnsi="Time New Roman" w:hint="eastAsia"/>
        </w:rPr>
        <w:t>审查立法，确保在孕妇或女童的生命和健康面临风险以及足月生产将令孕妇或女童承受巨大痛苦时，尤其是怀孕由强奸或乱伦所致或胚胎不能存活的情况下，具有可资利用的安全、合法和有效的堕胎办法；</w:t>
      </w:r>
    </w:p>
    <w:p w:rsidR="004A007C" w:rsidRPr="00E137BE" w:rsidRDefault="004A007C" w:rsidP="004A007C">
      <w:pPr>
        <w:pStyle w:val="SingleTxtGC"/>
        <w:rPr>
          <w:rFonts w:ascii="Time New Roman" w:eastAsia="黑体" w:hAnsi="Time New Roman" w:hint="eastAsia"/>
        </w:rPr>
      </w:pPr>
      <w:r w:rsidRPr="00E137BE">
        <w:rPr>
          <w:rFonts w:ascii="Time New Roman" w:eastAsia="黑体" w:hAnsi="Time New Roman" w:hint="eastAsia"/>
        </w:rPr>
        <w:tab/>
        <w:t>(c)</w:t>
      </w:r>
      <w:r w:rsidRPr="00E137BE">
        <w:rPr>
          <w:rFonts w:ascii="Time New Roman" w:eastAsia="黑体" w:hAnsi="Time New Roman" w:hint="eastAsia"/>
        </w:rPr>
        <w:tab/>
      </w:r>
      <w:r w:rsidRPr="00E137BE">
        <w:rPr>
          <w:rFonts w:ascii="Time New Roman" w:eastAsia="黑体" w:hAnsi="Time New Roman" w:hint="eastAsia"/>
        </w:rPr>
        <w:t>避免剥夺妇女和女童求助于安全和合法的堕胎服务的有效途径；</w:t>
      </w:r>
    </w:p>
    <w:p w:rsidR="004A007C" w:rsidRPr="00E137BE" w:rsidRDefault="00C30CE1" w:rsidP="004A007C">
      <w:pPr>
        <w:pStyle w:val="SingleTxtGC"/>
        <w:rPr>
          <w:rFonts w:ascii="Time New Roman" w:eastAsia="黑体" w:hAnsi="Time New Roman" w:hint="eastAsia"/>
        </w:rPr>
      </w:pPr>
      <w:r>
        <w:rPr>
          <w:rFonts w:ascii="Time New Roman" w:eastAsia="黑体" w:hAnsi="Time New Roman" w:hint="eastAsia"/>
        </w:rPr>
        <w:tab/>
        <w:t>(</w:t>
      </w:r>
      <w:r>
        <w:rPr>
          <w:rFonts w:ascii="Time New Roman" w:eastAsia="黑体" w:hAnsi="Time New Roman"/>
        </w:rPr>
        <w:t>d</w:t>
      </w:r>
      <w:r w:rsidR="004A007C" w:rsidRPr="00E137BE">
        <w:rPr>
          <w:rFonts w:ascii="Time New Roman" w:eastAsia="黑体" w:hAnsi="Time New Roman" w:hint="eastAsia"/>
        </w:rPr>
        <w:t>)</w:t>
      </w:r>
      <w:r w:rsidR="004A007C" w:rsidRPr="00E137BE">
        <w:rPr>
          <w:rFonts w:ascii="Time New Roman" w:eastAsia="黑体" w:hAnsi="Time New Roman" w:hint="eastAsia"/>
        </w:rPr>
        <w:tab/>
      </w:r>
      <w:r w:rsidR="004A007C" w:rsidRPr="00E137BE">
        <w:rPr>
          <w:rFonts w:ascii="Time New Roman" w:eastAsia="黑体" w:hAnsi="Time New Roman" w:hint="eastAsia"/>
          <w:spacing w:val="-4"/>
        </w:rPr>
        <w:t>确保刑事惩处不适用于堕胎的妇女和女童以及协助她们的保健从业人员。</w:t>
      </w:r>
    </w:p>
    <w:p w:rsidR="004A007C" w:rsidRPr="004A007C" w:rsidRDefault="004A007C" w:rsidP="0066447E">
      <w:pPr>
        <w:pStyle w:val="H23GC"/>
        <w:spacing w:line="340" w:lineRule="exact"/>
      </w:pPr>
      <w:r w:rsidRPr="004A007C">
        <w:rPr>
          <w:rFonts w:hint="eastAsia"/>
        </w:rPr>
        <w:tab/>
      </w:r>
      <w:r w:rsidRPr="004A007C">
        <w:rPr>
          <w:rFonts w:hint="eastAsia"/>
        </w:rPr>
        <w:tab/>
      </w:r>
      <w:r w:rsidRPr="004A007C">
        <w:rPr>
          <w:rFonts w:hint="eastAsia"/>
        </w:rPr>
        <w:t>生命权</w:t>
      </w:r>
    </w:p>
    <w:p w:rsidR="004A007C" w:rsidRPr="004A007C" w:rsidRDefault="004A007C" w:rsidP="0066447E">
      <w:pPr>
        <w:pStyle w:val="SingleTxtGC"/>
        <w:spacing w:line="340" w:lineRule="exact"/>
      </w:pPr>
      <w:r w:rsidRPr="004A007C">
        <w:rPr>
          <w:rFonts w:hint="eastAsia"/>
        </w:rPr>
        <w:t>22.</w:t>
      </w:r>
      <w:r w:rsidR="001A7A91">
        <w:rPr>
          <w:rFonts w:hint="eastAsia"/>
        </w:rPr>
        <w:tab/>
      </w:r>
      <w:r w:rsidRPr="00840F90">
        <w:rPr>
          <w:rFonts w:hint="eastAsia"/>
          <w:spacing w:val="-3"/>
        </w:rPr>
        <w:t>委员会欢迎缔约国自</w:t>
      </w:r>
      <w:r w:rsidRPr="00840F90">
        <w:rPr>
          <w:rFonts w:hint="eastAsia"/>
          <w:spacing w:val="-3"/>
        </w:rPr>
        <w:t>1993</w:t>
      </w:r>
      <w:r w:rsidRPr="00840F90">
        <w:rPr>
          <w:rFonts w:hint="eastAsia"/>
          <w:spacing w:val="-3"/>
        </w:rPr>
        <w:t>年以来没有执行任何死刑，而且自</w:t>
      </w:r>
      <w:r w:rsidRPr="00840F90">
        <w:rPr>
          <w:rFonts w:hint="eastAsia"/>
          <w:spacing w:val="-3"/>
        </w:rPr>
        <w:t>2008</w:t>
      </w:r>
      <w:r w:rsidRPr="00840F90">
        <w:rPr>
          <w:rFonts w:hint="eastAsia"/>
          <w:spacing w:val="-3"/>
        </w:rPr>
        <w:t>年以来没有对任何人判处死刑。然而，委员会关注死刑仍保留在《刑法》中，而且政府没有正式宣布暂停死刑，以期废除这一刑罚。委员会还</w:t>
      </w:r>
      <w:proofErr w:type="gramStart"/>
      <w:r w:rsidRPr="00840F90">
        <w:rPr>
          <w:rFonts w:hint="eastAsia"/>
          <w:spacing w:val="-3"/>
        </w:rPr>
        <w:t>关注仍</w:t>
      </w:r>
      <w:proofErr w:type="gramEnd"/>
      <w:r w:rsidRPr="00840F90">
        <w:rPr>
          <w:rFonts w:hint="eastAsia"/>
          <w:spacing w:val="-3"/>
        </w:rPr>
        <w:t>有一人是死囚</w:t>
      </w:r>
      <w:r w:rsidRPr="00840F90">
        <w:rPr>
          <w:rFonts w:hint="eastAsia"/>
          <w:spacing w:val="-3"/>
        </w:rPr>
        <w:t>(</w:t>
      </w:r>
      <w:r w:rsidRPr="00840F90">
        <w:rPr>
          <w:rFonts w:hint="eastAsia"/>
          <w:spacing w:val="-3"/>
        </w:rPr>
        <w:t>第六条</w:t>
      </w:r>
      <w:r w:rsidRPr="00840F90">
        <w:rPr>
          <w:rFonts w:hint="eastAsia"/>
          <w:spacing w:val="-3"/>
        </w:rPr>
        <w:t>)</w:t>
      </w:r>
      <w:r w:rsidRPr="00840F90">
        <w:rPr>
          <w:rFonts w:hint="eastAsia"/>
          <w:spacing w:val="-3"/>
        </w:rPr>
        <w:t>。</w:t>
      </w:r>
    </w:p>
    <w:p w:rsidR="004A007C" w:rsidRPr="0089250C" w:rsidRDefault="004A007C" w:rsidP="0066447E">
      <w:pPr>
        <w:pStyle w:val="SingleTxtGC"/>
        <w:spacing w:line="340" w:lineRule="exact"/>
        <w:rPr>
          <w:rFonts w:ascii="Time New Roman" w:eastAsia="黑体" w:hAnsi="Time New Roman" w:hint="eastAsia"/>
        </w:rPr>
      </w:pPr>
      <w:r w:rsidRPr="0089250C">
        <w:rPr>
          <w:rFonts w:ascii="Time New Roman" w:eastAsia="黑体" w:hAnsi="Time New Roman" w:hint="eastAsia"/>
        </w:rPr>
        <w:t>23.</w:t>
      </w:r>
      <w:r w:rsidR="001A7A91" w:rsidRPr="0089250C">
        <w:rPr>
          <w:rFonts w:ascii="Time New Roman" w:eastAsia="黑体" w:hAnsi="Time New Roman" w:hint="eastAsia"/>
        </w:rPr>
        <w:tab/>
      </w:r>
      <w:r w:rsidRPr="0089250C">
        <w:rPr>
          <w:rFonts w:ascii="Time New Roman" w:eastAsia="黑体" w:hAnsi="Time New Roman" w:hint="eastAsia"/>
        </w:rPr>
        <w:t>委员会在关于生命权的第</w:t>
      </w:r>
      <w:r w:rsidRPr="0089250C">
        <w:rPr>
          <w:rFonts w:ascii="Time New Roman" w:eastAsia="黑体" w:hAnsi="Time New Roman" w:hint="eastAsia"/>
        </w:rPr>
        <w:t>36</w:t>
      </w:r>
      <w:r w:rsidRPr="0089250C">
        <w:rPr>
          <w:rFonts w:ascii="Time New Roman" w:eastAsia="黑体" w:hAnsi="Time New Roman" w:hint="eastAsia"/>
        </w:rPr>
        <w:t>号一般性意见</w:t>
      </w:r>
      <w:r w:rsidR="00672CF0">
        <w:rPr>
          <w:rFonts w:ascii="Time New Roman" w:eastAsia="黑体" w:hAnsi="Time New Roman" w:hint="eastAsia"/>
        </w:rPr>
        <w:t>(</w:t>
      </w:r>
      <w:r w:rsidR="00672CF0">
        <w:rPr>
          <w:rFonts w:ascii="Time New Roman" w:eastAsia="黑体" w:hAnsi="Time New Roman"/>
        </w:rPr>
        <w:t>2018</w:t>
      </w:r>
      <w:r w:rsidR="00672CF0">
        <w:rPr>
          <w:rFonts w:ascii="Time New Roman" w:eastAsia="黑体" w:hAnsi="Time New Roman" w:hint="eastAsia"/>
          <w:lang w:val="fr-CH"/>
        </w:rPr>
        <w:t>年</w:t>
      </w:r>
      <w:r w:rsidR="00672CF0">
        <w:rPr>
          <w:rFonts w:ascii="Time New Roman" w:eastAsia="黑体" w:hAnsi="Time New Roman" w:hint="eastAsia"/>
        </w:rPr>
        <w:t>)</w:t>
      </w:r>
      <w:r w:rsidRPr="0089250C">
        <w:rPr>
          <w:rFonts w:ascii="Time New Roman" w:eastAsia="黑体" w:hAnsi="Time New Roman" w:hint="eastAsia"/>
        </w:rPr>
        <w:t>中重申，尚未彻底废除死刑的缔约国应走上一条不可逆的路径，争取在可预见的将来在事实上和法律上完全废除死刑。按照该项建议，缔约国应：</w:t>
      </w:r>
    </w:p>
    <w:p w:rsidR="004A007C" w:rsidRPr="0089250C" w:rsidRDefault="004A007C" w:rsidP="0066447E">
      <w:pPr>
        <w:pStyle w:val="SingleTxtGC"/>
        <w:spacing w:line="340" w:lineRule="exact"/>
        <w:rPr>
          <w:rFonts w:ascii="Time New Roman" w:eastAsia="黑体" w:hAnsi="Time New Roman" w:hint="eastAsia"/>
        </w:rPr>
      </w:pPr>
      <w:r w:rsidRPr="0089250C">
        <w:rPr>
          <w:rFonts w:ascii="Time New Roman" w:eastAsia="黑体" w:hAnsi="Time New Roman" w:hint="eastAsia"/>
        </w:rPr>
        <w:tab/>
        <w:t>(a)</w:t>
      </w:r>
      <w:r w:rsidRPr="0089250C">
        <w:rPr>
          <w:rFonts w:ascii="Time New Roman" w:eastAsia="黑体" w:hAnsi="Time New Roman" w:hint="eastAsia"/>
        </w:rPr>
        <w:tab/>
      </w:r>
      <w:r w:rsidRPr="0089250C">
        <w:rPr>
          <w:rFonts w:ascii="Time New Roman" w:eastAsia="黑体" w:hAnsi="Time New Roman" w:hint="eastAsia"/>
        </w:rPr>
        <w:t>正式宣布暂停死刑，以期废除这一刑罚；</w:t>
      </w:r>
    </w:p>
    <w:p w:rsidR="004A007C" w:rsidRPr="0089250C" w:rsidRDefault="004A007C" w:rsidP="0066447E">
      <w:pPr>
        <w:pStyle w:val="SingleTxtGC"/>
        <w:spacing w:line="340" w:lineRule="exact"/>
        <w:rPr>
          <w:rFonts w:ascii="Time New Roman" w:eastAsia="黑体" w:hAnsi="Time New Roman" w:hint="eastAsia"/>
        </w:rPr>
      </w:pPr>
      <w:r w:rsidRPr="0089250C">
        <w:rPr>
          <w:rFonts w:ascii="Time New Roman" w:eastAsia="黑体" w:hAnsi="Time New Roman" w:hint="eastAsia"/>
        </w:rPr>
        <w:tab/>
        <w:t>(b)</w:t>
      </w:r>
      <w:r w:rsidRPr="0089250C">
        <w:rPr>
          <w:rFonts w:ascii="Time New Roman" w:eastAsia="黑体" w:hAnsi="Time New Roman" w:hint="eastAsia"/>
        </w:rPr>
        <w:tab/>
      </w:r>
      <w:r w:rsidRPr="0089250C">
        <w:rPr>
          <w:rFonts w:ascii="Time New Roman" w:eastAsia="黑体" w:hAnsi="Time New Roman" w:hint="eastAsia"/>
        </w:rPr>
        <w:t>加入《旨在废除死刑的〈公民权利和政治权利国际公约〉第二项任择议定书》；</w:t>
      </w:r>
    </w:p>
    <w:p w:rsidR="004A007C" w:rsidRPr="0089250C" w:rsidRDefault="004A007C" w:rsidP="0066447E">
      <w:pPr>
        <w:pStyle w:val="SingleTxtGC"/>
        <w:spacing w:line="340" w:lineRule="exact"/>
        <w:rPr>
          <w:rFonts w:ascii="Time New Roman" w:eastAsia="黑体" w:hAnsi="Time New Roman" w:hint="eastAsia"/>
        </w:rPr>
      </w:pPr>
      <w:r w:rsidRPr="0089250C">
        <w:rPr>
          <w:rFonts w:ascii="Time New Roman" w:eastAsia="黑体" w:hAnsi="Time New Roman" w:hint="eastAsia"/>
        </w:rPr>
        <w:tab/>
        <w:t>(c)</w:t>
      </w:r>
      <w:r w:rsidRPr="0089250C">
        <w:rPr>
          <w:rFonts w:ascii="Time New Roman" w:eastAsia="黑体" w:hAnsi="Time New Roman" w:hint="eastAsia"/>
        </w:rPr>
        <w:tab/>
      </w:r>
      <w:r w:rsidRPr="0089250C">
        <w:rPr>
          <w:rFonts w:ascii="Time New Roman" w:eastAsia="黑体" w:hAnsi="Time New Roman" w:hint="eastAsia"/>
        </w:rPr>
        <w:t>采取适当的宣传措施，动员公众舆论支持废除死刑。</w:t>
      </w:r>
    </w:p>
    <w:p w:rsidR="004A007C" w:rsidRPr="004A007C" w:rsidRDefault="004A007C" w:rsidP="0066447E">
      <w:pPr>
        <w:pStyle w:val="H23GC"/>
        <w:spacing w:line="340" w:lineRule="exact"/>
      </w:pPr>
      <w:r w:rsidRPr="004A007C">
        <w:rPr>
          <w:rFonts w:hint="eastAsia"/>
        </w:rPr>
        <w:tab/>
      </w:r>
      <w:r w:rsidRPr="004A007C">
        <w:rPr>
          <w:rFonts w:hint="eastAsia"/>
        </w:rPr>
        <w:tab/>
      </w:r>
      <w:bookmarkStart w:id="7" w:name="_Hlk11396969"/>
      <w:r w:rsidRPr="004A007C">
        <w:rPr>
          <w:rFonts w:hint="eastAsia"/>
        </w:rPr>
        <w:t>酷刑和虐待</w:t>
      </w:r>
      <w:bookmarkEnd w:id="7"/>
    </w:p>
    <w:p w:rsidR="004A007C" w:rsidRPr="004A007C" w:rsidRDefault="004A007C" w:rsidP="0066447E">
      <w:pPr>
        <w:pStyle w:val="SingleTxtGC"/>
        <w:spacing w:line="340" w:lineRule="exact"/>
      </w:pPr>
      <w:r w:rsidRPr="004A007C">
        <w:rPr>
          <w:rFonts w:hint="eastAsia"/>
        </w:rPr>
        <w:t>24.</w:t>
      </w:r>
      <w:r w:rsidR="001A7A91">
        <w:rPr>
          <w:rFonts w:hint="eastAsia"/>
        </w:rPr>
        <w:tab/>
      </w:r>
      <w:r w:rsidRPr="004A007C">
        <w:rPr>
          <w:rFonts w:hint="eastAsia"/>
        </w:rPr>
        <w:t>委员会关注酷刑不是《刑法》中的一项刑事罪，而且没有独立机构调查</w:t>
      </w:r>
      <w:bookmarkStart w:id="8" w:name="_Hlk11333565"/>
      <w:r w:rsidRPr="004A007C">
        <w:rPr>
          <w:rFonts w:hint="eastAsia"/>
        </w:rPr>
        <w:t>关于执法人员施用酷刑和其他残忍、不人道或有辱人格的待遇或处罚的投诉并预防发生这些行为</w:t>
      </w:r>
      <w:bookmarkEnd w:id="8"/>
      <w:r w:rsidRPr="004A007C">
        <w:rPr>
          <w:rFonts w:hint="eastAsia"/>
        </w:rPr>
        <w:t>(</w:t>
      </w:r>
      <w:r w:rsidRPr="004A007C">
        <w:rPr>
          <w:rFonts w:hint="eastAsia"/>
        </w:rPr>
        <w:t>第七条</w:t>
      </w:r>
      <w:r w:rsidRPr="004A007C">
        <w:rPr>
          <w:rFonts w:hint="eastAsia"/>
        </w:rPr>
        <w:t>)</w:t>
      </w:r>
      <w:r w:rsidRPr="004A007C">
        <w:rPr>
          <w:rFonts w:hint="eastAsia"/>
        </w:rPr>
        <w:t>。</w:t>
      </w:r>
    </w:p>
    <w:p w:rsidR="004A007C" w:rsidRPr="00A63C85" w:rsidRDefault="004A007C" w:rsidP="007C235B">
      <w:pPr>
        <w:pStyle w:val="SingleTxtGC"/>
        <w:keepNext/>
        <w:spacing w:line="310" w:lineRule="exact"/>
        <w:rPr>
          <w:rFonts w:ascii="Time New Roman" w:eastAsia="黑体" w:hAnsi="Time New Roman" w:hint="eastAsia"/>
        </w:rPr>
      </w:pPr>
      <w:r w:rsidRPr="00A63C85">
        <w:rPr>
          <w:rFonts w:ascii="Time New Roman" w:eastAsia="黑体" w:hAnsi="Time New Roman" w:hint="eastAsia"/>
        </w:rPr>
        <w:t>25.</w:t>
      </w:r>
      <w:r w:rsidR="001A7A91" w:rsidRPr="00A63C85">
        <w:rPr>
          <w:rFonts w:ascii="Time New Roman" w:eastAsia="黑体" w:hAnsi="Time New Roman" w:hint="eastAsia"/>
        </w:rPr>
        <w:tab/>
      </w:r>
      <w:r w:rsidRPr="00A63C85">
        <w:rPr>
          <w:rFonts w:ascii="Time New Roman" w:eastAsia="黑体" w:hAnsi="Time New Roman" w:hint="eastAsia"/>
        </w:rPr>
        <w:t>缔约国应：</w:t>
      </w:r>
    </w:p>
    <w:p w:rsidR="004A007C" w:rsidRPr="00A63C85" w:rsidRDefault="004A007C" w:rsidP="00A42AB9">
      <w:pPr>
        <w:pStyle w:val="SingleTxtGC"/>
        <w:spacing w:line="310" w:lineRule="exact"/>
        <w:rPr>
          <w:rFonts w:ascii="Time New Roman" w:eastAsia="黑体" w:hAnsi="Time New Roman" w:hint="eastAsia"/>
        </w:rPr>
      </w:pPr>
      <w:r w:rsidRPr="00A63C85">
        <w:rPr>
          <w:rFonts w:ascii="Time New Roman" w:eastAsia="黑体" w:hAnsi="Time New Roman" w:hint="eastAsia"/>
        </w:rPr>
        <w:tab/>
        <w:t>(a)</w:t>
      </w:r>
      <w:r w:rsidRPr="00A63C85">
        <w:rPr>
          <w:rFonts w:ascii="Time New Roman" w:eastAsia="黑体" w:hAnsi="Time New Roman" w:hint="eastAsia"/>
        </w:rPr>
        <w:tab/>
      </w:r>
      <w:r w:rsidRPr="00A63C85">
        <w:rPr>
          <w:rFonts w:ascii="Time New Roman" w:eastAsia="黑体" w:hAnsi="Time New Roman" w:hint="eastAsia"/>
        </w:rPr>
        <w:t>审查《刑法》，以期将酷刑列为一种刑事罪；</w:t>
      </w:r>
    </w:p>
    <w:p w:rsidR="004A007C" w:rsidRPr="00A63C85" w:rsidRDefault="004A007C" w:rsidP="00A42AB9">
      <w:pPr>
        <w:pStyle w:val="SingleTxtGC"/>
        <w:spacing w:line="310" w:lineRule="exact"/>
        <w:rPr>
          <w:rFonts w:ascii="Time New Roman" w:eastAsia="黑体" w:hAnsi="Time New Roman" w:hint="eastAsia"/>
        </w:rPr>
      </w:pPr>
      <w:r w:rsidRPr="00A63C85">
        <w:rPr>
          <w:rFonts w:ascii="Time New Roman" w:eastAsia="黑体" w:hAnsi="Time New Roman" w:hint="eastAsia"/>
        </w:rPr>
        <w:tab/>
        <w:t>(b)</w:t>
      </w:r>
      <w:r w:rsidRPr="00A63C85">
        <w:rPr>
          <w:rFonts w:ascii="Time New Roman" w:eastAsia="黑体" w:hAnsi="Time New Roman" w:hint="eastAsia"/>
        </w:rPr>
        <w:tab/>
      </w:r>
      <w:r w:rsidRPr="00A63C85">
        <w:rPr>
          <w:rFonts w:ascii="Time New Roman" w:eastAsia="黑体" w:hAnsi="Time New Roman" w:hint="eastAsia"/>
        </w:rPr>
        <w:t>设立一个独立机构，调查关于执法人员侵犯和虐待的投诉并预防发生这些行为；</w:t>
      </w:r>
    </w:p>
    <w:p w:rsidR="004A007C" w:rsidRPr="00A63C85" w:rsidRDefault="004A007C" w:rsidP="00A42AB9">
      <w:pPr>
        <w:pStyle w:val="SingleTxtGC"/>
        <w:spacing w:line="310" w:lineRule="exact"/>
        <w:rPr>
          <w:rFonts w:ascii="Time New Roman" w:eastAsia="黑体" w:hAnsi="Time New Roman" w:hint="eastAsia"/>
        </w:rPr>
      </w:pPr>
      <w:r w:rsidRPr="00A63C85">
        <w:rPr>
          <w:rFonts w:ascii="Time New Roman" w:eastAsia="黑体" w:hAnsi="Time New Roman" w:hint="eastAsia"/>
        </w:rPr>
        <w:tab/>
        <w:t>(c)</w:t>
      </w:r>
      <w:r w:rsidRPr="00A63C85">
        <w:rPr>
          <w:rFonts w:ascii="Time New Roman" w:eastAsia="黑体" w:hAnsi="Time New Roman" w:hint="eastAsia"/>
        </w:rPr>
        <w:tab/>
      </w:r>
      <w:r w:rsidRPr="00A63C85">
        <w:rPr>
          <w:rFonts w:ascii="Time New Roman" w:eastAsia="黑体" w:hAnsi="Time New Roman" w:hint="eastAsia"/>
        </w:rPr>
        <w:t>确保及时、公正、透彻地调查一切酷刑和虐待指控，起诉行为人，对被定罪者判处与罪行严重程度相称的处罚，并为受害者提供有效补救。</w:t>
      </w:r>
    </w:p>
    <w:p w:rsidR="004A007C" w:rsidRPr="004A007C" w:rsidRDefault="004A007C" w:rsidP="00A42AB9">
      <w:pPr>
        <w:pStyle w:val="H23GC"/>
        <w:spacing w:line="310" w:lineRule="exact"/>
      </w:pPr>
      <w:r w:rsidRPr="004A007C">
        <w:rPr>
          <w:rFonts w:hint="eastAsia"/>
        </w:rPr>
        <w:tab/>
      </w:r>
      <w:r w:rsidRPr="004A007C">
        <w:rPr>
          <w:rFonts w:hint="eastAsia"/>
        </w:rPr>
        <w:tab/>
      </w:r>
      <w:r w:rsidRPr="004A007C">
        <w:rPr>
          <w:rFonts w:hint="eastAsia"/>
        </w:rPr>
        <w:t>任意逮捕和拘留</w:t>
      </w:r>
    </w:p>
    <w:p w:rsidR="004A007C" w:rsidRPr="004A007C" w:rsidRDefault="004A007C" w:rsidP="00A42AB9">
      <w:pPr>
        <w:pStyle w:val="SingleTxtGC"/>
        <w:spacing w:line="310" w:lineRule="exact"/>
      </w:pPr>
      <w:r w:rsidRPr="004A007C">
        <w:rPr>
          <w:rFonts w:hint="eastAsia"/>
        </w:rPr>
        <w:t>26.</w:t>
      </w:r>
      <w:r w:rsidR="001A7A91">
        <w:rPr>
          <w:rFonts w:hint="eastAsia"/>
        </w:rPr>
        <w:tab/>
      </w:r>
      <w:r w:rsidRPr="004A007C">
        <w:rPr>
          <w:rFonts w:hint="eastAsia"/>
        </w:rPr>
        <w:t>委员会关注有指称提到任意逮捕和拘留</w:t>
      </w:r>
      <w:r w:rsidRPr="004A007C">
        <w:rPr>
          <w:rFonts w:hint="eastAsia"/>
        </w:rPr>
        <w:t>48</w:t>
      </w:r>
      <w:r w:rsidRPr="004A007C">
        <w:rPr>
          <w:rFonts w:hint="eastAsia"/>
        </w:rPr>
        <w:t>小时以上不控罪的情况，并且关注据报迟迟</w:t>
      </w:r>
      <w:proofErr w:type="gramStart"/>
      <w:r w:rsidRPr="004A007C">
        <w:rPr>
          <w:rFonts w:hint="eastAsia"/>
        </w:rPr>
        <w:t>不对被</w:t>
      </w:r>
      <w:proofErr w:type="gramEnd"/>
      <w:r w:rsidRPr="004A007C">
        <w:rPr>
          <w:rFonts w:hint="eastAsia"/>
        </w:rPr>
        <w:t>剥夺自由者进行心理评价的情况</w:t>
      </w:r>
      <w:r w:rsidRPr="004A007C">
        <w:rPr>
          <w:rFonts w:hint="eastAsia"/>
        </w:rPr>
        <w:t>(</w:t>
      </w:r>
      <w:r w:rsidRPr="004A007C">
        <w:rPr>
          <w:rFonts w:hint="eastAsia"/>
        </w:rPr>
        <w:t>第九、第十、第十四条</w:t>
      </w:r>
      <w:r w:rsidRPr="004A007C">
        <w:rPr>
          <w:rFonts w:hint="eastAsia"/>
        </w:rPr>
        <w:t>)</w:t>
      </w:r>
      <w:r w:rsidRPr="004A007C">
        <w:rPr>
          <w:rFonts w:hint="eastAsia"/>
        </w:rPr>
        <w:t>。</w:t>
      </w:r>
    </w:p>
    <w:p w:rsidR="004A007C" w:rsidRPr="00A63C85" w:rsidRDefault="004A007C" w:rsidP="00A42AB9">
      <w:pPr>
        <w:pStyle w:val="SingleTxtGC"/>
        <w:spacing w:line="310" w:lineRule="exact"/>
        <w:rPr>
          <w:rFonts w:ascii="Time New Roman" w:eastAsia="黑体" w:hAnsi="Time New Roman" w:hint="eastAsia"/>
        </w:rPr>
      </w:pPr>
      <w:r w:rsidRPr="00A63C85">
        <w:rPr>
          <w:rFonts w:ascii="Time New Roman" w:eastAsia="黑体" w:hAnsi="Time New Roman" w:hint="eastAsia"/>
        </w:rPr>
        <w:t>27.</w:t>
      </w:r>
      <w:r w:rsidR="001A7A91" w:rsidRPr="00A63C85">
        <w:rPr>
          <w:rFonts w:ascii="Time New Roman" w:eastAsia="黑体" w:hAnsi="Time New Roman" w:hint="eastAsia"/>
        </w:rPr>
        <w:tab/>
      </w:r>
      <w:r w:rsidRPr="00A63C85">
        <w:rPr>
          <w:rFonts w:ascii="Time New Roman" w:eastAsia="黑体" w:hAnsi="Time New Roman" w:hint="eastAsia"/>
        </w:rPr>
        <w:t>缔约国应采取一切必要步骤，确保：</w:t>
      </w:r>
    </w:p>
    <w:p w:rsidR="004A007C" w:rsidRPr="00A63C85" w:rsidRDefault="004A007C" w:rsidP="00A42AB9">
      <w:pPr>
        <w:pStyle w:val="SingleTxtGC"/>
        <w:spacing w:line="310" w:lineRule="exact"/>
        <w:rPr>
          <w:rFonts w:ascii="Time New Roman" w:eastAsia="黑体" w:hAnsi="Time New Roman" w:hint="eastAsia"/>
        </w:rPr>
      </w:pPr>
      <w:r w:rsidRPr="00A63C85">
        <w:rPr>
          <w:rFonts w:ascii="Time New Roman" w:eastAsia="黑体" w:hAnsi="Time New Roman" w:hint="eastAsia"/>
        </w:rPr>
        <w:tab/>
        <w:t>(a)</w:t>
      </w:r>
      <w:r w:rsidRPr="00A63C85">
        <w:rPr>
          <w:rFonts w:ascii="Time New Roman" w:eastAsia="黑体" w:hAnsi="Time New Roman" w:hint="eastAsia"/>
        </w:rPr>
        <w:tab/>
      </w:r>
      <w:r w:rsidRPr="00A63C85">
        <w:rPr>
          <w:rFonts w:ascii="Time New Roman" w:eastAsia="黑体" w:hAnsi="Time New Roman" w:hint="eastAsia"/>
        </w:rPr>
        <w:t>因刑事指控被逮捕或拘禁的人，在</w:t>
      </w:r>
      <w:r w:rsidRPr="00A63C85">
        <w:rPr>
          <w:rFonts w:ascii="Time New Roman" w:eastAsia="黑体" w:hAnsi="Time New Roman" w:hint="eastAsia"/>
        </w:rPr>
        <w:t>48</w:t>
      </w:r>
      <w:r w:rsidRPr="00A63C85">
        <w:rPr>
          <w:rFonts w:ascii="Time New Roman" w:eastAsia="黑体" w:hAnsi="Time New Roman" w:hint="eastAsia"/>
        </w:rPr>
        <w:t>小时之内被带见法官或其他经法律授权行使司法权力的官员，以便把拘留置于司法控制范围内；</w:t>
      </w:r>
    </w:p>
    <w:p w:rsidR="004A007C" w:rsidRPr="00A63C85" w:rsidRDefault="004A007C" w:rsidP="00A42AB9">
      <w:pPr>
        <w:pStyle w:val="SingleTxtGC"/>
        <w:spacing w:line="310" w:lineRule="exact"/>
        <w:rPr>
          <w:rFonts w:ascii="Time New Roman" w:eastAsia="黑体" w:hAnsi="Time New Roman" w:hint="eastAsia"/>
        </w:rPr>
      </w:pPr>
      <w:r w:rsidRPr="00A63C85">
        <w:rPr>
          <w:rFonts w:ascii="Time New Roman" w:eastAsia="黑体" w:hAnsi="Time New Roman" w:hint="eastAsia"/>
        </w:rPr>
        <w:tab/>
        <w:t>(b)</w:t>
      </w:r>
      <w:r w:rsidRPr="00A63C85">
        <w:rPr>
          <w:rFonts w:ascii="Time New Roman" w:eastAsia="黑体" w:hAnsi="Time New Roman" w:hint="eastAsia"/>
        </w:rPr>
        <w:tab/>
      </w:r>
      <w:r w:rsidRPr="00A63C85">
        <w:rPr>
          <w:rFonts w:ascii="Time New Roman" w:eastAsia="黑体" w:hAnsi="Time New Roman" w:hint="eastAsia"/>
          <w:spacing w:val="-2"/>
        </w:rPr>
        <w:t>调查一切任意逮捕案件，并对责任人采取纪律措施和</w:t>
      </w:r>
      <w:r w:rsidRPr="00A63C85">
        <w:rPr>
          <w:rFonts w:ascii="Time New Roman" w:eastAsia="黑体" w:hAnsi="Time New Roman" w:hint="eastAsia"/>
          <w:spacing w:val="-2"/>
        </w:rPr>
        <w:t>/</w:t>
      </w:r>
      <w:r w:rsidRPr="00A63C85">
        <w:rPr>
          <w:rFonts w:ascii="Time New Roman" w:eastAsia="黑体" w:hAnsi="Time New Roman" w:hint="eastAsia"/>
          <w:spacing w:val="-2"/>
        </w:rPr>
        <w:t>或提起法律诉讼；</w:t>
      </w:r>
    </w:p>
    <w:p w:rsidR="004A007C" w:rsidRPr="00A63C85" w:rsidRDefault="004A007C" w:rsidP="00A42AB9">
      <w:pPr>
        <w:pStyle w:val="SingleTxtGC"/>
        <w:spacing w:line="310" w:lineRule="exact"/>
        <w:rPr>
          <w:rFonts w:ascii="Time New Roman" w:eastAsia="黑体" w:hAnsi="Time New Roman" w:hint="eastAsia"/>
        </w:rPr>
      </w:pPr>
      <w:r w:rsidRPr="00A63C85">
        <w:rPr>
          <w:rFonts w:ascii="Time New Roman" w:eastAsia="黑体" w:hAnsi="Time New Roman" w:hint="eastAsia"/>
        </w:rPr>
        <w:tab/>
        <w:t>(c)</w:t>
      </w:r>
      <w:r w:rsidRPr="00A63C85">
        <w:rPr>
          <w:rFonts w:ascii="Time New Roman" w:eastAsia="黑体" w:hAnsi="Time New Roman" w:hint="eastAsia"/>
        </w:rPr>
        <w:tab/>
      </w:r>
      <w:r w:rsidRPr="00A63C85">
        <w:rPr>
          <w:rFonts w:ascii="Time New Roman" w:eastAsia="黑体" w:hAnsi="Time New Roman" w:hint="eastAsia"/>
        </w:rPr>
        <w:t>及时提供心理评价。</w:t>
      </w:r>
    </w:p>
    <w:p w:rsidR="004A007C" w:rsidRPr="004A007C" w:rsidRDefault="004A007C" w:rsidP="00A42AB9">
      <w:pPr>
        <w:pStyle w:val="H23GC"/>
        <w:spacing w:line="310" w:lineRule="exact"/>
      </w:pPr>
      <w:r w:rsidRPr="004A007C">
        <w:rPr>
          <w:rFonts w:hint="eastAsia"/>
        </w:rPr>
        <w:tab/>
      </w:r>
      <w:r w:rsidRPr="004A007C">
        <w:rPr>
          <w:rFonts w:hint="eastAsia"/>
        </w:rPr>
        <w:tab/>
      </w:r>
      <w:r w:rsidRPr="004A007C">
        <w:rPr>
          <w:rFonts w:hint="eastAsia"/>
        </w:rPr>
        <w:t>监狱条件</w:t>
      </w:r>
    </w:p>
    <w:p w:rsidR="004A007C" w:rsidRPr="004A007C" w:rsidRDefault="004A007C" w:rsidP="00A42AB9">
      <w:pPr>
        <w:pStyle w:val="SingleTxtGC"/>
        <w:spacing w:line="310" w:lineRule="exact"/>
      </w:pPr>
      <w:r w:rsidRPr="004A007C">
        <w:rPr>
          <w:rFonts w:hint="eastAsia"/>
        </w:rPr>
        <w:t>28.</w:t>
      </w:r>
      <w:r w:rsidR="001A7A91">
        <w:rPr>
          <w:rFonts w:hint="eastAsia"/>
        </w:rPr>
        <w:tab/>
      </w:r>
      <w:r w:rsidRPr="004A007C">
        <w:rPr>
          <w:rFonts w:hint="eastAsia"/>
        </w:rPr>
        <w:t>委员会注意到缔约国新建一处监狱设施，</w:t>
      </w:r>
      <w:proofErr w:type="gramStart"/>
      <w:r w:rsidRPr="004A007C">
        <w:rPr>
          <w:rFonts w:hint="eastAsia"/>
        </w:rPr>
        <w:t>即美丽</w:t>
      </w:r>
      <w:proofErr w:type="gramEnd"/>
      <w:r w:rsidRPr="004A007C">
        <w:rPr>
          <w:rFonts w:hint="eastAsia"/>
        </w:rPr>
        <w:t>岛惩教设施，但委员会仍然</w:t>
      </w:r>
      <w:proofErr w:type="gramStart"/>
      <w:r w:rsidRPr="004A007C">
        <w:rPr>
          <w:rFonts w:hint="eastAsia"/>
        </w:rPr>
        <w:t>关注金斯顿</w:t>
      </w:r>
      <w:proofErr w:type="gramEnd"/>
      <w:r w:rsidRPr="004A007C">
        <w:rPr>
          <w:rFonts w:hint="eastAsia"/>
        </w:rPr>
        <w:t>老监狱条件不足，包括未能对暴力犯隔离关押，而且有报告</w:t>
      </w:r>
      <w:proofErr w:type="gramStart"/>
      <w:r w:rsidRPr="004A007C">
        <w:rPr>
          <w:rFonts w:hint="eastAsia"/>
        </w:rPr>
        <w:t>称存</w:t>
      </w:r>
      <w:proofErr w:type="gramEnd"/>
      <w:r w:rsidRPr="004A007C">
        <w:rPr>
          <w:rFonts w:hint="eastAsia"/>
        </w:rPr>
        <w:t>在团伙活动、偷带毒品以及健康标准不足</w:t>
      </w:r>
      <w:r w:rsidRPr="004A007C">
        <w:rPr>
          <w:rFonts w:hint="eastAsia"/>
        </w:rPr>
        <w:t>(</w:t>
      </w:r>
      <w:r w:rsidRPr="004A007C">
        <w:rPr>
          <w:rFonts w:hint="eastAsia"/>
        </w:rPr>
        <w:t>第十条</w:t>
      </w:r>
      <w:r w:rsidRPr="004A007C">
        <w:rPr>
          <w:rFonts w:hint="eastAsia"/>
        </w:rPr>
        <w:t>)</w:t>
      </w:r>
      <w:r w:rsidRPr="004A007C">
        <w:rPr>
          <w:rFonts w:hint="eastAsia"/>
        </w:rPr>
        <w:t>。</w:t>
      </w:r>
    </w:p>
    <w:p w:rsidR="004A007C" w:rsidRPr="00461E65" w:rsidRDefault="004A007C" w:rsidP="00A42AB9">
      <w:pPr>
        <w:pStyle w:val="SingleTxtGC"/>
        <w:spacing w:line="310" w:lineRule="exact"/>
        <w:rPr>
          <w:rFonts w:ascii="Time New Roman" w:eastAsia="黑体" w:hAnsi="Time New Roman" w:hint="eastAsia"/>
        </w:rPr>
      </w:pPr>
      <w:r w:rsidRPr="00461E65">
        <w:rPr>
          <w:rFonts w:ascii="Time New Roman" w:eastAsia="黑体" w:hAnsi="Time New Roman" w:hint="eastAsia"/>
        </w:rPr>
        <w:t>29.</w:t>
      </w:r>
      <w:r w:rsidR="001A7A91" w:rsidRPr="00461E65">
        <w:rPr>
          <w:rFonts w:ascii="Time New Roman" w:eastAsia="黑体" w:hAnsi="Time New Roman" w:hint="eastAsia"/>
        </w:rPr>
        <w:tab/>
      </w:r>
      <w:r w:rsidRPr="00461E65">
        <w:rPr>
          <w:rFonts w:ascii="Time New Roman" w:eastAsia="黑体" w:hAnsi="Time New Roman" w:hint="eastAsia"/>
        </w:rPr>
        <w:t>缔约国应按照《公约》和《联合国囚犯待遇最低限度标准规则》</w:t>
      </w:r>
      <w:r w:rsidRPr="00461E65">
        <w:rPr>
          <w:rFonts w:ascii="Time New Roman" w:eastAsia="黑体" w:hAnsi="Time New Roman" w:hint="eastAsia"/>
        </w:rPr>
        <w:t>(</w:t>
      </w:r>
      <w:r w:rsidRPr="00461E65">
        <w:rPr>
          <w:rFonts w:ascii="Time New Roman" w:eastAsia="黑体" w:hAnsi="Time New Roman" w:hint="eastAsia"/>
        </w:rPr>
        <w:t>《纳尔逊·曼德拉规则》</w:t>
      </w:r>
      <w:r w:rsidRPr="00461E65">
        <w:rPr>
          <w:rFonts w:ascii="Time New Roman" w:eastAsia="黑体" w:hAnsi="Time New Roman" w:hint="eastAsia"/>
        </w:rPr>
        <w:t>)</w:t>
      </w:r>
      <w:r w:rsidRPr="00461E65">
        <w:rPr>
          <w:rFonts w:ascii="Time New Roman" w:eastAsia="黑体" w:hAnsi="Time New Roman" w:hint="eastAsia"/>
        </w:rPr>
        <w:t>改善监狱设施的条件。缔约国应考虑批准《禁止酷刑和其他残忍、不人道或有辱人格的待遇或处罚公约任择议定书》。</w:t>
      </w:r>
    </w:p>
    <w:p w:rsidR="004A007C" w:rsidRPr="004A007C" w:rsidRDefault="004A007C" w:rsidP="00A42AB9">
      <w:pPr>
        <w:pStyle w:val="H23GC"/>
        <w:spacing w:line="310" w:lineRule="exact"/>
      </w:pPr>
      <w:r w:rsidRPr="004A007C">
        <w:rPr>
          <w:rFonts w:hint="eastAsia"/>
        </w:rPr>
        <w:tab/>
      </w:r>
      <w:r w:rsidRPr="004A007C">
        <w:rPr>
          <w:rFonts w:hint="eastAsia"/>
        </w:rPr>
        <w:tab/>
      </w:r>
      <w:r w:rsidRPr="004A007C">
        <w:rPr>
          <w:rFonts w:hint="eastAsia"/>
        </w:rPr>
        <w:t>儿童权利</w:t>
      </w:r>
    </w:p>
    <w:p w:rsidR="004A007C" w:rsidRPr="004A007C" w:rsidRDefault="004A007C" w:rsidP="00A42AB9">
      <w:pPr>
        <w:pStyle w:val="SingleTxtGC"/>
        <w:spacing w:line="310" w:lineRule="exact"/>
      </w:pPr>
      <w:r w:rsidRPr="004A007C">
        <w:rPr>
          <w:rFonts w:hint="eastAsia"/>
        </w:rPr>
        <w:t>30.</w:t>
      </w:r>
      <w:r w:rsidR="001A7A91">
        <w:rPr>
          <w:rFonts w:hint="eastAsia"/>
        </w:rPr>
        <w:tab/>
      </w:r>
      <w:r w:rsidRPr="004A007C">
        <w:rPr>
          <w:rFonts w:hint="eastAsia"/>
        </w:rPr>
        <w:t>委员会仍然关注《少年体罚法》和《教育法》之下依旧允许一切环境中对儿童的体罚，包括家庭、替代照料环境、学校和惩戒机构</w:t>
      </w:r>
      <w:r w:rsidRPr="004A007C">
        <w:rPr>
          <w:rFonts w:hint="eastAsia"/>
        </w:rPr>
        <w:t>(</w:t>
      </w:r>
      <w:r w:rsidRPr="004A007C">
        <w:rPr>
          <w:rFonts w:hint="eastAsia"/>
        </w:rPr>
        <w:t>第七、第二十四条</w:t>
      </w:r>
      <w:r w:rsidRPr="004A007C">
        <w:rPr>
          <w:rFonts w:hint="eastAsia"/>
        </w:rPr>
        <w:t>)</w:t>
      </w:r>
      <w:r w:rsidRPr="004A007C">
        <w:rPr>
          <w:rFonts w:hint="eastAsia"/>
        </w:rPr>
        <w:t>。</w:t>
      </w:r>
    </w:p>
    <w:p w:rsidR="004A007C" w:rsidRPr="00461E65" w:rsidRDefault="004A007C" w:rsidP="00A42AB9">
      <w:pPr>
        <w:pStyle w:val="SingleTxtGC"/>
        <w:spacing w:line="310" w:lineRule="exact"/>
        <w:rPr>
          <w:rFonts w:ascii="Time New Roman" w:eastAsia="黑体" w:hAnsi="Time New Roman" w:hint="eastAsia"/>
        </w:rPr>
      </w:pPr>
      <w:r w:rsidRPr="00461E65">
        <w:rPr>
          <w:rFonts w:ascii="Time New Roman" w:eastAsia="黑体" w:hAnsi="Time New Roman" w:hint="eastAsia"/>
        </w:rPr>
        <w:t>31.</w:t>
      </w:r>
      <w:r w:rsidR="001A7A91" w:rsidRPr="00461E65">
        <w:rPr>
          <w:rFonts w:ascii="Time New Roman" w:eastAsia="黑体" w:hAnsi="Time New Roman" w:hint="eastAsia"/>
        </w:rPr>
        <w:tab/>
      </w:r>
      <w:r w:rsidRPr="00461E65">
        <w:rPr>
          <w:rFonts w:ascii="Time New Roman" w:eastAsia="黑体" w:hAnsi="Time New Roman" w:hint="eastAsia"/>
        </w:rPr>
        <w:t>缔约国应采取一切必要措施，包括历法改革和实际步骤，禁止一切环境中的体罚。缔约国应鼓励将非暴力的纪律形式作为体罚的替代办法，并应开展宣传活动提高大众对体罚的危害的认识。</w:t>
      </w:r>
    </w:p>
    <w:p w:rsidR="004A007C" w:rsidRPr="004A007C" w:rsidRDefault="004A007C" w:rsidP="00A42AB9">
      <w:pPr>
        <w:pStyle w:val="H23GC"/>
        <w:spacing w:line="310" w:lineRule="exact"/>
      </w:pPr>
      <w:r w:rsidRPr="004A007C">
        <w:rPr>
          <w:rFonts w:hint="eastAsia"/>
        </w:rPr>
        <w:tab/>
      </w:r>
      <w:r w:rsidRPr="004A007C">
        <w:rPr>
          <w:rFonts w:hint="eastAsia"/>
        </w:rPr>
        <w:tab/>
      </w:r>
      <w:r w:rsidRPr="004A007C">
        <w:rPr>
          <w:rFonts w:hint="eastAsia"/>
        </w:rPr>
        <w:t>少年司法</w:t>
      </w:r>
    </w:p>
    <w:p w:rsidR="004A007C" w:rsidRPr="004A007C" w:rsidRDefault="004A007C" w:rsidP="00A42AB9">
      <w:pPr>
        <w:pStyle w:val="SingleTxtGC"/>
        <w:spacing w:line="310" w:lineRule="exact"/>
      </w:pPr>
      <w:r w:rsidRPr="004A007C">
        <w:rPr>
          <w:rFonts w:hint="eastAsia"/>
        </w:rPr>
        <w:t>32.</w:t>
      </w:r>
      <w:r w:rsidR="001A7A91">
        <w:rPr>
          <w:rFonts w:hint="eastAsia"/>
        </w:rPr>
        <w:tab/>
      </w:r>
      <w:r w:rsidRPr="008C5FA7">
        <w:rPr>
          <w:rFonts w:hint="eastAsia"/>
          <w:spacing w:val="-2"/>
        </w:rPr>
        <w:t>委员会关注刑事责任年龄定得很低</w:t>
      </w:r>
      <w:r w:rsidRPr="008C5FA7">
        <w:rPr>
          <w:rFonts w:hint="eastAsia"/>
          <w:spacing w:val="-2"/>
        </w:rPr>
        <w:t>(8</w:t>
      </w:r>
      <w:r w:rsidRPr="008C5FA7">
        <w:rPr>
          <w:rFonts w:hint="eastAsia"/>
          <w:spacing w:val="-2"/>
        </w:rPr>
        <w:t>岁</w:t>
      </w:r>
      <w:r w:rsidRPr="008C5FA7">
        <w:rPr>
          <w:spacing w:val="-2"/>
        </w:rPr>
        <w:t>)</w:t>
      </w:r>
      <w:r w:rsidRPr="008C5FA7">
        <w:rPr>
          <w:rFonts w:hint="eastAsia"/>
          <w:spacing w:val="-2"/>
        </w:rPr>
        <w:t>，未在法律上保障</w:t>
      </w:r>
      <w:bookmarkStart w:id="9" w:name="_Hlk11336541"/>
      <w:r w:rsidRPr="008C5FA7">
        <w:rPr>
          <w:rFonts w:hint="eastAsia"/>
          <w:spacing w:val="-2"/>
        </w:rPr>
        <w:t>对儿童的剥夺自由仅用作最后手段而且期限尽可能最短</w:t>
      </w:r>
      <w:bookmarkEnd w:id="9"/>
      <w:r w:rsidRPr="008C5FA7">
        <w:rPr>
          <w:rFonts w:hint="eastAsia"/>
          <w:spacing w:val="-2"/>
        </w:rPr>
        <w:t>，可作为刑罚对儿童施以杖刑，而且有报告称将被定罪的少年犯与成年犯人关押在一起</w:t>
      </w:r>
      <w:r w:rsidRPr="008C5FA7">
        <w:rPr>
          <w:rFonts w:hint="eastAsia"/>
          <w:spacing w:val="-2"/>
        </w:rPr>
        <w:t>(</w:t>
      </w:r>
      <w:r w:rsidRPr="008C5FA7">
        <w:rPr>
          <w:rFonts w:hint="eastAsia"/>
          <w:spacing w:val="-2"/>
        </w:rPr>
        <w:t>第七、第九、第十、第二十四条</w:t>
      </w:r>
      <w:r w:rsidRPr="008C5FA7">
        <w:rPr>
          <w:rFonts w:hint="eastAsia"/>
          <w:spacing w:val="-2"/>
        </w:rPr>
        <w:t>)</w:t>
      </w:r>
      <w:r w:rsidRPr="008C5FA7">
        <w:rPr>
          <w:rFonts w:hint="eastAsia"/>
          <w:spacing w:val="-2"/>
        </w:rPr>
        <w:t>。</w:t>
      </w:r>
    </w:p>
    <w:p w:rsidR="004A007C" w:rsidRPr="00461E65" w:rsidRDefault="004A007C" w:rsidP="00A42AB9">
      <w:pPr>
        <w:pStyle w:val="SingleTxtGC"/>
        <w:spacing w:line="310" w:lineRule="exact"/>
        <w:rPr>
          <w:rFonts w:ascii="Time New Roman" w:eastAsia="黑体" w:hAnsi="Time New Roman" w:hint="eastAsia"/>
        </w:rPr>
      </w:pPr>
      <w:r w:rsidRPr="00461E65">
        <w:rPr>
          <w:rFonts w:ascii="Time New Roman" w:eastAsia="黑体" w:hAnsi="Time New Roman" w:hint="eastAsia"/>
        </w:rPr>
        <w:t>33.</w:t>
      </w:r>
      <w:r w:rsidR="001A7A91" w:rsidRPr="00461E65">
        <w:rPr>
          <w:rFonts w:ascii="Time New Roman" w:eastAsia="黑体" w:hAnsi="Time New Roman" w:hint="eastAsia"/>
        </w:rPr>
        <w:tab/>
      </w:r>
      <w:r w:rsidRPr="00461E65">
        <w:rPr>
          <w:rFonts w:ascii="Time New Roman" w:eastAsia="黑体" w:hAnsi="Time New Roman" w:hint="eastAsia"/>
        </w:rPr>
        <w:t>缔约国应按照国际标准改革少年司法系统，包括采取措施：</w:t>
      </w:r>
    </w:p>
    <w:p w:rsidR="004A007C" w:rsidRPr="00461E65" w:rsidRDefault="004A007C" w:rsidP="00A42AB9">
      <w:pPr>
        <w:pStyle w:val="SingleTxtGC"/>
        <w:spacing w:line="310" w:lineRule="exact"/>
        <w:rPr>
          <w:rFonts w:ascii="Time New Roman" w:eastAsia="黑体" w:hAnsi="Time New Roman" w:hint="eastAsia"/>
        </w:rPr>
      </w:pPr>
      <w:r w:rsidRPr="00461E65">
        <w:rPr>
          <w:rFonts w:ascii="Time New Roman" w:eastAsia="黑体" w:hAnsi="Time New Roman" w:hint="eastAsia"/>
        </w:rPr>
        <w:tab/>
        <w:t>(a)</w:t>
      </w:r>
      <w:r w:rsidRPr="00461E65">
        <w:rPr>
          <w:rFonts w:ascii="Time New Roman" w:eastAsia="黑体" w:hAnsi="Time New Roman" w:hint="eastAsia"/>
        </w:rPr>
        <w:tab/>
      </w:r>
      <w:r w:rsidRPr="00461E65">
        <w:rPr>
          <w:rFonts w:ascii="Time New Roman" w:eastAsia="黑体" w:hAnsi="Time New Roman" w:hint="eastAsia"/>
        </w:rPr>
        <w:t>按照国际标准提高刑事责任年龄；</w:t>
      </w:r>
    </w:p>
    <w:p w:rsidR="004A007C" w:rsidRPr="00461E65" w:rsidRDefault="004A007C" w:rsidP="00A42AB9">
      <w:pPr>
        <w:pStyle w:val="SingleTxtGC"/>
        <w:spacing w:line="310" w:lineRule="exact"/>
        <w:rPr>
          <w:rFonts w:ascii="Time New Roman" w:eastAsia="黑体" w:hAnsi="Time New Roman" w:hint="eastAsia"/>
        </w:rPr>
      </w:pPr>
      <w:r w:rsidRPr="00461E65">
        <w:rPr>
          <w:rFonts w:ascii="Time New Roman" w:eastAsia="黑体" w:hAnsi="Time New Roman" w:hint="eastAsia"/>
        </w:rPr>
        <w:tab/>
        <w:t>(b)</w:t>
      </w:r>
      <w:r w:rsidRPr="00461E65">
        <w:rPr>
          <w:rFonts w:ascii="Time New Roman" w:eastAsia="黑体" w:hAnsi="Time New Roman" w:hint="eastAsia"/>
        </w:rPr>
        <w:tab/>
      </w:r>
      <w:r w:rsidRPr="00461E65">
        <w:rPr>
          <w:rFonts w:ascii="Time New Roman" w:eastAsia="黑体" w:hAnsi="Time New Roman" w:hint="eastAsia"/>
        </w:rPr>
        <w:t>废止将体罚作为对儿童的一种刑罚；</w:t>
      </w:r>
    </w:p>
    <w:p w:rsidR="004A007C" w:rsidRPr="00461E65" w:rsidRDefault="004A007C" w:rsidP="00A42AB9">
      <w:pPr>
        <w:pStyle w:val="SingleTxtGC"/>
        <w:spacing w:line="310" w:lineRule="exact"/>
        <w:rPr>
          <w:rFonts w:ascii="Time New Roman" w:eastAsia="黑体" w:hAnsi="Time New Roman" w:hint="eastAsia"/>
        </w:rPr>
      </w:pPr>
      <w:r w:rsidRPr="00461E65">
        <w:rPr>
          <w:rFonts w:ascii="Time New Roman" w:eastAsia="黑体" w:hAnsi="Time New Roman" w:hint="eastAsia"/>
        </w:rPr>
        <w:tab/>
        <w:t>(c)</w:t>
      </w:r>
      <w:r w:rsidRPr="00461E65">
        <w:rPr>
          <w:rFonts w:ascii="Time New Roman" w:eastAsia="黑体" w:hAnsi="Time New Roman" w:hint="eastAsia"/>
        </w:rPr>
        <w:tab/>
      </w:r>
      <w:r w:rsidRPr="00461E65">
        <w:rPr>
          <w:rFonts w:ascii="Time New Roman" w:eastAsia="黑体" w:hAnsi="Time New Roman" w:hint="eastAsia"/>
        </w:rPr>
        <w:t>确保对儿童的剥夺自由仅用作最后手段而且期限尽可能最短；</w:t>
      </w:r>
    </w:p>
    <w:p w:rsidR="004A007C" w:rsidRPr="00461E65" w:rsidRDefault="004A007C" w:rsidP="00A42AB9">
      <w:pPr>
        <w:pStyle w:val="SingleTxtGC"/>
        <w:spacing w:line="310" w:lineRule="exact"/>
        <w:rPr>
          <w:rFonts w:ascii="Time New Roman" w:eastAsia="黑体" w:hAnsi="Time New Roman" w:hint="eastAsia"/>
        </w:rPr>
      </w:pPr>
      <w:r w:rsidRPr="00461E65">
        <w:rPr>
          <w:rFonts w:ascii="Time New Roman" w:eastAsia="黑体" w:hAnsi="Time New Roman" w:hint="eastAsia"/>
        </w:rPr>
        <w:tab/>
        <w:t>(d)</w:t>
      </w:r>
      <w:r w:rsidRPr="00461E65">
        <w:rPr>
          <w:rFonts w:ascii="Time New Roman" w:eastAsia="黑体" w:hAnsi="Time New Roman" w:hint="eastAsia"/>
        </w:rPr>
        <w:tab/>
      </w:r>
      <w:r w:rsidRPr="00461E65">
        <w:rPr>
          <w:rFonts w:ascii="Time New Roman" w:eastAsia="黑体" w:hAnsi="Time New Roman" w:hint="eastAsia"/>
        </w:rPr>
        <w:t>确保所有拘禁场所和监狱一律将少年犯与成年犯人分开关押。</w:t>
      </w:r>
    </w:p>
    <w:p w:rsidR="004A007C" w:rsidRPr="004A007C" w:rsidRDefault="004A007C" w:rsidP="00D10794">
      <w:pPr>
        <w:pStyle w:val="H23GC"/>
      </w:pPr>
      <w:r w:rsidRPr="004A007C">
        <w:rPr>
          <w:rFonts w:hint="eastAsia"/>
        </w:rPr>
        <w:tab/>
      </w:r>
      <w:r w:rsidRPr="004A007C">
        <w:rPr>
          <w:rFonts w:hint="eastAsia"/>
        </w:rPr>
        <w:tab/>
      </w:r>
      <w:bookmarkStart w:id="10" w:name="_Hlk11396992"/>
      <w:r w:rsidRPr="004A007C">
        <w:rPr>
          <w:rFonts w:hint="eastAsia"/>
        </w:rPr>
        <w:t>对儿童的性剥削和虐待</w:t>
      </w:r>
      <w:bookmarkEnd w:id="10"/>
    </w:p>
    <w:p w:rsidR="004A007C" w:rsidRPr="004A007C" w:rsidRDefault="004A007C" w:rsidP="004A007C">
      <w:pPr>
        <w:pStyle w:val="SingleTxtGC"/>
      </w:pPr>
      <w:r w:rsidRPr="004A007C">
        <w:rPr>
          <w:rFonts w:hint="eastAsia"/>
        </w:rPr>
        <w:t>34.</w:t>
      </w:r>
      <w:r w:rsidR="001A7A91">
        <w:rPr>
          <w:rFonts w:hint="eastAsia"/>
        </w:rPr>
        <w:tab/>
      </w:r>
      <w:r w:rsidRPr="004A007C">
        <w:rPr>
          <w:rFonts w:hint="eastAsia"/>
        </w:rPr>
        <w:t>委员会注意到缔约国已做出努力打击对儿童的性剥削和虐待，包括在警察部门设立家庭服务局和性犯罪股，但委员会仍然关注存在的空白。委员会特别关注：</w:t>
      </w:r>
    </w:p>
    <w:p w:rsidR="004A007C" w:rsidRPr="004A007C" w:rsidRDefault="004A007C" w:rsidP="004A007C">
      <w:pPr>
        <w:pStyle w:val="SingleTxtGC"/>
      </w:pPr>
      <w:r w:rsidRPr="004A007C">
        <w:rPr>
          <w:rFonts w:hint="eastAsia"/>
        </w:rPr>
        <w:tab/>
        <w:t>(a)</w:t>
      </w:r>
      <w:r w:rsidRPr="004A007C">
        <w:rPr>
          <w:rFonts w:hint="eastAsia"/>
        </w:rPr>
        <w:tab/>
      </w:r>
      <w:r w:rsidRPr="004A007C">
        <w:rPr>
          <w:rFonts w:hint="eastAsia"/>
        </w:rPr>
        <w:t>强奸未成年人和乱伦罪的起诉和定罪率很低；</w:t>
      </w:r>
    </w:p>
    <w:p w:rsidR="004A007C" w:rsidRPr="004A007C" w:rsidRDefault="004A007C" w:rsidP="004A007C">
      <w:pPr>
        <w:pStyle w:val="SingleTxtGC"/>
      </w:pPr>
      <w:r w:rsidRPr="004A007C">
        <w:rPr>
          <w:rFonts w:hint="eastAsia"/>
        </w:rPr>
        <w:tab/>
        <w:t>(b)</w:t>
      </w:r>
      <w:r w:rsidRPr="004A007C">
        <w:rPr>
          <w:rFonts w:hint="eastAsia"/>
        </w:rPr>
        <w:tab/>
      </w:r>
      <w:r w:rsidRPr="004A007C">
        <w:rPr>
          <w:rFonts w:hint="eastAsia"/>
        </w:rPr>
        <w:t>可以为强奸未成年人罪的脱罪而将基于对受害者在</w:t>
      </w:r>
      <w:r w:rsidRPr="004A007C">
        <w:rPr>
          <w:rFonts w:hint="eastAsia"/>
        </w:rPr>
        <w:t>15</w:t>
      </w:r>
      <w:r w:rsidRPr="004A007C">
        <w:rPr>
          <w:rFonts w:hint="eastAsia"/>
        </w:rPr>
        <w:t>岁以上的错误理解用作法律辩护的论据；</w:t>
      </w:r>
    </w:p>
    <w:p w:rsidR="004A007C" w:rsidRPr="004A007C" w:rsidRDefault="004A007C" w:rsidP="004A007C">
      <w:pPr>
        <w:pStyle w:val="SingleTxtGC"/>
      </w:pPr>
      <w:r w:rsidRPr="004A007C">
        <w:rPr>
          <w:rFonts w:hint="eastAsia"/>
        </w:rPr>
        <w:tab/>
        <w:t>(c)</w:t>
      </w:r>
      <w:r w:rsidRPr="004A007C">
        <w:rPr>
          <w:rFonts w:hint="eastAsia"/>
        </w:rPr>
        <w:tab/>
      </w:r>
      <w:r w:rsidRPr="004A007C">
        <w:rPr>
          <w:rFonts w:hint="eastAsia"/>
        </w:rPr>
        <w:t>儿童性虐待案件举报率偏低，部分原因是对于举报的社会态度；</w:t>
      </w:r>
    </w:p>
    <w:p w:rsidR="004A007C" w:rsidRPr="004A007C" w:rsidRDefault="004A007C" w:rsidP="004A007C">
      <w:pPr>
        <w:pStyle w:val="SingleTxtGC"/>
      </w:pPr>
      <w:r w:rsidRPr="004A007C">
        <w:rPr>
          <w:rFonts w:hint="eastAsia"/>
        </w:rPr>
        <w:tab/>
        <w:t>(d)</w:t>
      </w:r>
      <w:r w:rsidRPr="004A007C">
        <w:rPr>
          <w:rFonts w:hint="eastAsia"/>
        </w:rPr>
        <w:tab/>
      </w:r>
      <w:r w:rsidRPr="004A007C">
        <w:rPr>
          <w:rFonts w:hint="eastAsia"/>
        </w:rPr>
        <w:t>缺乏专门为受虐待的投诉儿童提供的有保障的法律援助或国家任命的儿童律师</w:t>
      </w:r>
      <w:r w:rsidRPr="004A007C">
        <w:rPr>
          <w:rFonts w:hint="eastAsia"/>
        </w:rPr>
        <w:t>(</w:t>
      </w:r>
      <w:r w:rsidRPr="004A007C">
        <w:rPr>
          <w:rFonts w:hint="eastAsia"/>
        </w:rPr>
        <w:t>第七、第二十四条</w:t>
      </w:r>
      <w:r w:rsidRPr="004A007C">
        <w:rPr>
          <w:rFonts w:hint="eastAsia"/>
        </w:rPr>
        <w:t>)</w:t>
      </w:r>
      <w:r w:rsidRPr="004A007C">
        <w:rPr>
          <w:rFonts w:hint="eastAsia"/>
        </w:rPr>
        <w:t>。</w:t>
      </w:r>
    </w:p>
    <w:p w:rsidR="004A007C" w:rsidRPr="00461E65" w:rsidRDefault="004A007C" w:rsidP="004A007C">
      <w:pPr>
        <w:pStyle w:val="SingleTxtGC"/>
        <w:rPr>
          <w:rFonts w:ascii="Time New Roman" w:eastAsia="黑体" w:hAnsi="Time New Roman" w:hint="eastAsia"/>
        </w:rPr>
      </w:pPr>
      <w:r w:rsidRPr="00461E65">
        <w:rPr>
          <w:rFonts w:ascii="Time New Roman" w:eastAsia="黑体" w:hAnsi="Time New Roman" w:hint="eastAsia"/>
        </w:rPr>
        <w:t>35.</w:t>
      </w:r>
      <w:r w:rsidR="001A7A91" w:rsidRPr="00461E65">
        <w:rPr>
          <w:rFonts w:ascii="Time New Roman" w:eastAsia="黑体" w:hAnsi="Time New Roman" w:hint="eastAsia"/>
        </w:rPr>
        <w:tab/>
      </w:r>
      <w:r w:rsidRPr="00461E65">
        <w:rPr>
          <w:rFonts w:ascii="Time New Roman" w:eastAsia="黑体" w:hAnsi="Time New Roman" w:hint="eastAsia"/>
        </w:rPr>
        <w:t>缔约国应加强对儿童性虐待的打击力度，为此应：</w:t>
      </w:r>
    </w:p>
    <w:p w:rsidR="004A007C" w:rsidRPr="00461E65" w:rsidRDefault="004A007C" w:rsidP="004A007C">
      <w:pPr>
        <w:pStyle w:val="SingleTxtGC"/>
        <w:rPr>
          <w:rFonts w:ascii="Time New Roman" w:eastAsia="黑体" w:hAnsi="Time New Roman" w:hint="eastAsia"/>
        </w:rPr>
      </w:pPr>
      <w:r w:rsidRPr="00461E65">
        <w:rPr>
          <w:rFonts w:ascii="Time New Roman" w:eastAsia="黑体" w:hAnsi="Time New Roman" w:hint="eastAsia"/>
        </w:rPr>
        <w:tab/>
        <w:t>(a)</w:t>
      </w:r>
      <w:r w:rsidRPr="00461E65">
        <w:rPr>
          <w:rFonts w:ascii="Time New Roman" w:eastAsia="黑体" w:hAnsi="Time New Roman" w:hint="eastAsia"/>
        </w:rPr>
        <w:tab/>
      </w:r>
      <w:r w:rsidRPr="00461E65">
        <w:rPr>
          <w:rFonts w:ascii="Time New Roman" w:eastAsia="黑体" w:hAnsi="Time New Roman" w:hint="eastAsia"/>
        </w:rPr>
        <w:t>改进机制，做到早发现、早调查；</w:t>
      </w:r>
    </w:p>
    <w:p w:rsidR="004A007C" w:rsidRPr="00461E65" w:rsidRDefault="004A007C" w:rsidP="004A007C">
      <w:pPr>
        <w:pStyle w:val="SingleTxtGC"/>
        <w:rPr>
          <w:rFonts w:ascii="Time New Roman" w:eastAsia="黑体" w:hAnsi="Time New Roman" w:hint="eastAsia"/>
        </w:rPr>
      </w:pPr>
      <w:r w:rsidRPr="00461E65">
        <w:rPr>
          <w:rFonts w:ascii="Time New Roman" w:eastAsia="黑体" w:hAnsi="Time New Roman" w:hint="eastAsia"/>
        </w:rPr>
        <w:tab/>
        <w:t>(b)</w:t>
      </w:r>
      <w:r w:rsidRPr="00461E65">
        <w:rPr>
          <w:rFonts w:ascii="Time New Roman" w:eastAsia="黑体" w:hAnsi="Time New Roman" w:hint="eastAsia"/>
        </w:rPr>
        <w:tab/>
      </w:r>
      <w:r w:rsidRPr="00461E65">
        <w:rPr>
          <w:rFonts w:ascii="Time New Roman" w:eastAsia="黑体" w:hAnsi="Time New Roman" w:hint="eastAsia"/>
        </w:rPr>
        <w:t>鼓励举报涉嫌或实际虐待儿童案，包括通过采取措施转变对举报的社会态度；</w:t>
      </w:r>
    </w:p>
    <w:p w:rsidR="004A007C" w:rsidRPr="00461E65" w:rsidRDefault="004A007C" w:rsidP="004A007C">
      <w:pPr>
        <w:pStyle w:val="SingleTxtGC"/>
        <w:rPr>
          <w:rFonts w:ascii="Time New Roman" w:eastAsia="黑体" w:hAnsi="Time New Roman" w:hint="eastAsia"/>
        </w:rPr>
      </w:pPr>
      <w:r w:rsidRPr="00461E65">
        <w:rPr>
          <w:rFonts w:ascii="Time New Roman" w:eastAsia="黑体" w:hAnsi="Time New Roman" w:hint="eastAsia"/>
        </w:rPr>
        <w:tab/>
        <w:t>(c)</w:t>
      </w:r>
      <w:r w:rsidRPr="00461E65">
        <w:rPr>
          <w:rFonts w:ascii="Time New Roman" w:eastAsia="黑体" w:hAnsi="Time New Roman" w:hint="eastAsia"/>
        </w:rPr>
        <w:tab/>
      </w:r>
      <w:r w:rsidRPr="00461E65">
        <w:rPr>
          <w:rFonts w:ascii="Time New Roman" w:eastAsia="黑体" w:hAnsi="Time New Roman" w:hint="eastAsia"/>
        </w:rPr>
        <w:t>确保透彻调查虐待案件，起诉行为人，对被定罪者以适当处罚，并为受害者提供有效补救，包括康复；</w:t>
      </w:r>
    </w:p>
    <w:p w:rsidR="004A007C" w:rsidRPr="00461E65" w:rsidRDefault="004A007C" w:rsidP="004A007C">
      <w:pPr>
        <w:pStyle w:val="SingleTxtGC"/>
        <w:rPr>
          <w:rFonts w:ascii="Time New Roman" w:eastAsia="黑体" w:hAnsi="Time New Roman" w:hint="eastAsia"/>
        </w:rPr>
      </w:pPr>
      <w:r w:rsidRPr="00461E65">
        <w:rPr>
          <w:rFonts w:ascii="Time New Roman" w:eastAsia="黑体" w:hAnsi="Time New Roman" w:hint="eastAsia"/>
        </w:rPr>
        <w:tab/>
        <w:t>(d)</w:t>
      </w:r>
      <w:r w:rsidRPr="00461E65">
        <w:rPr>
          <w:rFonts w:ascii="Time New Roman" w:eastAsia="黑体" w:hAnsi="Time New Roman" w:hint="eastAsia"/>
        </w:rPr>
        <w:tab/>
      </w:r>
      <w:r w:rsidRPr="00461E65">
        <w:rPr>
          <w:rFonts w:ascii="Time New Roman" w:eastAsia="黑体" w:hAnsi="Time New Roman" w:hint="eastAsia"/>
        </w:rPr>
        <w:t>为投诉儿童提供法律援助或国家任命的儿童律师；</w:t>
      </w:r>
    </w:p>
    <w:p w:rsidR="004A007C" w:rsidRPr="00461E65" w:rsidRDefault="004A007C" w:rsidP="004A007C">
      <w:pPr>
        <w:pStyle w:val="SingleTxtGC"/>
        <w:rPr>
          <w:rFonts w:ascii="Time New Roman" w:eastAsia="黑体" w:hAnsi="Time New Roman" w:hint="eastAsia"/>
        </w:rPr>
      </w:pPr>
      <w:r w:rsidRPr="00461E65">
        <w:rPr>
          <w:rFonts w:ascii="Time New Roman" w:eastAsia="黑体" w:hAnsi="Time New Roman" w:hint="eastAsia"/>
        </w:rPr>
        <w:tab/>
        <w:t>(e)</w:t>
      </w:r>
      <w:r w:rsidRPr="00461E65">
        <w:rPr>
          <w:rFonts w:ascii="Time New Roman" w:eastAsia="黑体" w:hAnsi="Time New Roman" w:hint="eastAsia"/>
        </w:rPr>
        <w:tab/>
      </w:r>
      <w:r w:rsidRPr="00461E65">
        <w:rPr>
          <w:rFonts w:ascii="Time New Roman" w:eastAsia="黑体" w:hAnsi="Time New Roman" w:hint="eastAsia"/>
        </w:rPr>
        <w:t>设立一个机制，系统收集和公布关于所有环境中儿童受剥削和虐待的全面和分类数据。</w:t>
      </w:r>
    </w:p>
    <w:p w:rsidR="004A007C" w:rsidRPr="004A007C" w:rsidRDefault="004A007C" w:rsidP="00D10794">
      <w:pPr>
        <w:pStyle w:val="H23GC"/>
      </w:pPr>
      <w:r w:rsidRPr="004A007C">
        <w:rPr>
          <w:rFonts w:hint="eastAsia"/>
        </w:rPr>
        <w:tab/>
      </w:r>
      <w:r w:rsidRPr="004A007C">
        <w:rPr>
          <w:rFonts w:hint="eastAsia"/>
        </w:rPr>
        <w:tab/>
      </w:r>
      <w:r w:rsidRPr="004A007C">
        <w:rPr>
          <w:rFonts w:hint="eastAsia"/>
        </w:rPr>
        <w:t>最低结婚年龄</w:t>
      </w:r>
    </w:p>
    <w:p w:rsidR="004A007C" w:rsidRPr="004A007C" w:rsidRDefault="004A007C" w:rsidP="004A007C">
      <w:pPr>
        <w:pStyle w:val="SingleTxtGC"/>
      </w:pPr>
      <w:r w:rsidRPr="004A007C">
        <w:rPr>
          <w:rFonts w:hint="eastAsia"/>
        </w:rPr>
        <w:t>36.</w:t>
      </w:r>
      <w:r w:rsidR="001A7A91">
        <w:rPr>
          <w:rFonts w:hint="eastAsia"/>
        </w:rPr>
        <w:tab/>
      </w:r>
      <w:r w:rsidRPr="002959A6">
        <w:rPr>
          <w:rFonts w:hint="eastAsia"/>
          <w:spacing w:val="-2"/>
        </w:rPr>
        <w:t>委员会注意到缔约国修改《婚姻法》的意向，但关注最低结婚年龄很低，而且男女不同</w:t>
      </w:r>
      <w:r w:rsidRPr="002959A6">
        <w:rPr>
          <w:rFonts w:hint="eastAsia"/>
          <w:spacing w:val="-2"/>
        </w:rPr>
        <w:t>(</w:t>
      </w:r>
      <w:r w:rsidRPr="002959A6">
        <w:rPr>
          <w:rFonts w:hint="eastAsia"/>
          <w:spacing w:val="-2"/>
        </w:rPr>
        <w:t>女性是</w:t>
      </w:r>
      <w:r w:rsidRPr="002959A6">
        <w:rPr>
          <w:rFonts w:hint="eastAsia"/>
          <w:spacing w:val="-2"/>
        </w:rPr>
        <w:t>1</w:t>
      </w:r>
      <w:r w:rsidRPr="002959A6">
        <w:rPr>
          <w:spacing w:val="-2"/>
        </w:rPr>
        <w:t>5</w:t>
      </w:r>
      <w:r w:rsidRPr="002959A6">
        <w:rPr>
          <w:rFonts w:hint="eastAsia"/>
          <w:spacing w:val="-2"/>
        </w:rPr>
        <w:t>岁，男性是</w:t>
      </w:r>
      <w:r w:rsidRPr="002959A6">
        <w:rPr>
          <w:rFonts w:hint="eastAsia"/>
          <w:spacing w:val="-2"/>
        </w:rPr>
        <w:t>16</w:t>
      </w:r>
      <w:r w:rsidRPr="002959A6">
        <w:rPr>
          <w:rFonts w:hint="eastAsia"/>
          <w:spacing w:val="-2"/>
        </w:rPr>
        <w:t>岁</w:t>
      </w:r>
      <w:r w:rsidRPr="002959A6">
        <w:rPr>
          <w:spacing w:val="-2"/>
        </w:rPr>
        <w:t>)</w:t>
      </w:r>
      <w:r w:rsidRPr="002959A6">
        <w:rPr>
          <w:rFonts w:hint="eastAsia"/>
          <w:spacing w:val="-2"/>
        </w:rPr>
        <w:t>(</w:t>
      </w:r>
      <w:r w:rsidRPr="002959A6">
        <w:rPr>
          <w:rFonts w:hint="eastAsia"/>
          <w:spacing w:val="-2"/>
        </w:rPr>
        <w:t>第二、第三、第二十四、第二十六条</w:t>
      </w:r>
      <w:r w:rsidRPr="002959A6">
        <w:rPr>
          <w:rFonts w:hint="eastAsia"/>
          <w:spacing w:val="-2"/>
        </w:rPr>
        <w:t>)</w:t>
      </w:r>
      <w:r w:rsidRPr="002959A6">
        <w:rPr>
          <w:rFonts w:hint="eastAsia"/>
          <w:spacing w:val="-2"/>
        </w:rPr>
        <w:t>。</w:t>
      </w:r>
    </w:p>
    <w:p w:rsidR="004A007C" w:rsidRPr="008976B8" w:rsidRDefault="004A007C" w:rsidP="004A007C">
      <w:pPr>
        <w:pStyle w:val="SingleTxtGC"/>
        <w:rPr>
          <w:rFonts w:ascii="Time New Roman" w:eastAsia="黑体" w:hAnsi="Time New Roman" w:hint="eastAsia"/>
        </w:rPr>
      </w:pPr>
      <w:r w:rsidRPr="008976B8">
        <w:rPr>
          <w:rFonts w:ascii="Time New Roman" w:eastAsia="黑体" w:hAnsi="Time New Roman" w:hint="eastAsia"/>
        </w:rPr>
        <w:t>37.</w:t>
      </w:r>
      <w:r w:rsidR="001A7A91" w:rsidRPr="008976B8">
        <w:rPr>
          <w:rFonts w:ascii="Time New Roman" w:eastAsia="黑体" w:hAnsi="Time New Roman" w:hint="eastAsia"/>
        </w:rPr>
        <w:tab/>
      </w:r>
      <w:r w:rsidRPr="008976B8">
        <w:rPr>
          <w:rFonts w:ascii="Time New Roman" w:eastAsia="黑体" w:hAnsi="Time New Roman" w:hint="eastAsia"/>
        </w:rPr>
        <w:t>缔约国应确保按照国际标准将男女结婚年龄都定为</w:t>
      </w:r>
      <w:r w:rsidRPr="008976B8">
        <w:rPr>
          <w:rFonts w:ascii="Time New Roman" w:eastAsia="黑体" w:hAnsi="Time New Roman" w:hint="eastAsia"/>
        </w:rPr>
        <w:t>18</w:t>
      </w:r>
      <w:r w:rsidRPr="008976B8">
        <w:rPr>
          <w:rFonts w:ascii="Time New Roman" w:eastAsia="黑体" w:hAnsi="Time New Roman" w:hint="eastAsia"/>
        </w:rPr>
        <w:t>岁。</w:t>
      </w:r>
    </w:p>
    <w:p w:rsidR="004A007C" w:rsidRPr="004A007C" w:rsidRDefault="004A007C" w:rsidP="00D10794">
      <w:pPr>
        <w:pStyle w:val="H23GC"/>
      </w:pPr>
      <w:r w:rsidRPr="004A007C">
        <w:rPr>
          <w:rFonts w:hint="eastAsia"/>
        </w:rPr>
        <w:tab/>
      </w:r>
      <w:r w:rsidRPr="004A007C">
        <w:rPr>
          <w:rFonts w:hint="eastAsia"/>
        </w:rPr>
        <w:tab/>
      </w:r>
      <w:r w:rsidRPr="004A007C">
        <w:rPr>
          <w:rFonts w:hint="eastAsia"/>
        </w:rPr>
        <w:t>贩运人口</w:t>
      </w:r>
    </w:p>
    <w:p w:rsidR="004A007C" w:rsidRPr="004A007C" w:rsidRDefault="004A007C" w:rsidP="004A007C">
      <w:pPr>
        <w:pStyle w:val="SingleTxtGC"/>
      </w:pPr>
      <w:r w:rsidRPr="004A007C">
        <w:rPr>
          <w:rFonts w:hint="eastAsia"/>
        </w:rPr>
        <w:t>38.</w:t>
      </w:r>
      <w:r w:rsidR="001A7A91">
        <w:rPr>
          <w:rFonts w:hint="eastAsia"/>
        </w:rPr>
        <w:tab/>
      </w:r>
      <w:r w:rsidRPr="004A007C">
        <w:rPr>
          <w:rFonts w:hint="eastAsia"/>
        </w:rPr>
        <w:t>委员会注意到缔约国打击贩运人口的努力，但仍关注反贩运立法不充分，即所规定的刑罚与该种罪行的严重程度不相称，而且定罪案件数很少</w:t>
      </w:r>
      <w:r w:rsidRPr="004A007C">
        <w:rPr>
          <w:rFonts w:hint="eastAsia"/>
        </w:rPr>
        <w:t>(</w:t>
      </w:r>
      <w:r w:rsidRPr="004A007C">
        <w:rPr>
          <w:rFonts w:hint="eastAsia"/>
        </w:rPr>
        <w:t>第八、第二十四和第二十六条</w:t>
      </w:r>
      <w:r w:rsidRPr="004A007C">
        <w:rPr>
          <w:rFonts w:hint="eastAsia"/>
        </w:rPr>
        <w:t>)</w:t>
      </w:r>
      <w:r w:rsidRPr="004A007C">
        <w:rPr>
          <w:rFonts w:hint="eastAsia"/>
        </w:rPr>
        <w:t>。</w:t>
      </w:r>
    </w:p>
    <w:p w:rsidR="004A007C" w:rsidRPr="008976B8" w:rsidRDefault="004A007C" w:rsidP="004A007C">
      <w:pPr>
        <w:pStyle w:val="SingleTxtGC"/>
        <w:rPr>
          <w:rFonts w:ascii="Time New Roman" w:eastAsia="黑体" w:hAnsi="Time New Roman" w:hint="eastAsia"/>
        </w:rPr>
      </w:pPr>
      <w:r w:rsidRPr="008976B8">
        <w:rPr>
          <w:rFonts w:ascii="Time New Roman" w:eastAsia="黑体" w:hAnsi="Time New Roman" w:hint="eastAsia"/>
        </w:rPr>
        <w:t>39.</w:t>
      </w:r>
      <w:r w:rsidR="001A7A91" w:rsidRPr="008976B8">
        <w:rPr>
          <w:rFonts w:ascii="Time New Roman" w:eastAsia="黑体" w:hAnsi="Time New Roman" w:hint="eastAsia"/>
        </w:rPr>
        <w:tab/>
      </w:r>
      <w:r w:rsidRPr="008976B8">
        <w:rPr>
          <w:rFonts w:ascii="Time New Roman" w:eastAsia="黑体" w:hAnsi="Time New Roman" w:hint="eastAsia"/>
        </w:rPr>
        <w:t>缔约国应：</w:t>
      </w:r>
    </w:p>
    <w:p w:rsidR="004A007C" w:rsidRPr="008976B8" w:rsidRDefault="004A007C" w:rsidP="004A007C">
      <w:pPr>
        <w:pStyle w:val="SingleTxtGC"/>
        <w:rPr>
          <w:rFonts w:ascii="Time New Roman" w:eastAsia="黑体" w:hAnsi="Time New Roman" w:hint="eastAsia"/>
        </w:rPr>
      </w:pPr>
      <w:r w:rsidRPr="008976B8">
        <w:rPr>
          <w:rFonts w:ascii="Time New Roman" w:eastAsia="黑体" w:hAnsi="Time New Roman" w:hint="eastAsia"/>
        </w:rPr>
        <w:tab/>
        <w:t>(a)</w:t>
      </w:r>
      <w:r w:rsidRPr="008976B8">
        <w:rPr>
          <w:rFonts w:ascii="Time New Roman" w:eastAsia="黑体" w:hAnsi="Time New Roman" w:hint="eastAsia"/>
        </w:rPr>
        <w:tab/>
      </w:r>
      <w:r w:rsidRPr="008976B8">
        <w:rPr>
          <w:rFonts w:ascii="Time New Roman" w:eastAsia="黑体" w:hAnsi="Time New Roman" w:hint="eastAsia"/>
        </w:rPr>
        <w:t>加强反贩运立法，在其中规定充分的刑罚；</w:t>
      </w:r>
    </w:p>
    <w:p w:rsidR="004A007C" w:rsidRPr="008976B8" w:rsidRDefault="004A007C" w:rsidP="004A007C">
      <w:pPr>
        <w:pStyle w:val="SingleTxtGC"/>
        <w:rPr>
          <w:rFonts w:ascii="Time New Roman" w:eastAsia="黑体" w:hAnsi="Time New Roman" w:hint="eastAsia"/>
        </w:rPr>
      </w:pPr>
      <w:r w:rsidRPr="008976B8">
        <w:rPr>
          <w:rFonts w:ascii="Time New Roman" w:eastAsia="黑体" w:hAnsi="Time New Roman" w:hint="eastAsia"/>
        </w:rPr>
        <w:tab/>
        <w:t>(b)</w:t>
      </w:r>
      <w:r w:rsidRPr="008976B8">
        <w:rPr>
          <w:rFonts w:ascii="Time New Roman" w:eastAsia="黑体" w:hAnsi="Time New Roman" w:hint="eastAsia"/>
        </w:rPr>
        <w:tab/>
      </w:r>
      <w:r w:rsidRPr="008976B8">
        <w:rPr>
          <w:rFonts w:ascii="Time New Roman" w:eastAsia="黑体" w:hAnsi="Time New Roman" w:hint="eastAsia"/>
        </w:rPr>
        <w:t>开展预防和宣传运动，帮助公众意识到贩运人口的危害；</w:t>
      </w:r>
    </w:p>
    <w:p w:rsidR="004A007C" w:rsidRPr="008976B8" w:rsidRDefault="004A007C" w:rsidP="004A007C">
      <w:pPr>
        <w:pStyle w:val="SingleTxtGC"/>
        <w:rPr>
          <w:rFonts w:ascii="Time New Roman" w:eastAsia="黑体" w:hAnsi="Time New Roman" w:hint="eastAsia"/>
        </w:rPr>
      </w:pPr>
      <w:r w:rsidRPr="008976B8">
        <w:rPr>
          <w:rFonts w:ascii="Time New Roman" w:eastAsia="黑体" w:hAnsi="Time New Roman" w:hint="eastAsia"/>
        </w:rPr>
        <w:tab/>
        <w:t>(c)</w:t>
      </w:r>
      <w:r w:rsidRPr="008976B8">
        <w:rPr>
          <w:rFonts w:ascii="Time New Roman" w:eastAsia="黑体" w:hAnsi="Time New Roman" w:hint="eastAsia"/>
        </w:rPr>
        <w:tab/>
      </w:r>
      <w:r w:rsidRPr="008976B8">
        <w:rPr>
          <w:rFonts w:ascii="Time New Roman" w:eastAsia="黑体" w:hAnsi="Time New Roman" w:hint="eastAsia"/>
        </w:rPr>
        <w:t>继续培训执法人员和政府官员、医护人员、教师、法官和检察官以及民间社会；</w:t>
      </w:r>
    </w:p>
    <w:p w:rsidR="004A007C" w:rsidRPr="008976B8" w:rsidRDefault="004A007C" w:rsidP="004A007C">
      <w:pPr>
        <w:pStyle w:val="SingleTxtGC"/>
        <w:rPr>
          <w:rFonts w:ascii="Time New Roman" w:eastAsia="黑体" w:hAnsi="Time New Roman" w:hint="eastAsia"/>
        </w:rPr>
      </w:pPr>
      <w:r w:rsidRPr="008976B8">
        <w:rPr>
          <w:rFonts w:ascii="Time New Roman" w:eastAsia="黑体" w:hAnsi="Time New Roman" w:hint="eastAsia"/>
        </w:rPr>
        <w:tab/>
        <w:t>(d)</w:t>
      </w:r>
      <w:r w:rsidRPr="008976B8">
        <w:rPr>
          <w:rFonts w:ascii="Time New Roman" w:eastAsia="黑体" w:hAnsi="Time New Roman" w:hint="eastAsia"/>
        </w:rPr>
        <w:tab/>
      </w:r>
      <w:r w:rsidRPr="008976B8">
        <w:rPr>
          <w:rFonts w:ascii="Time New Roman" w:eastAsia="黑体" w:hAnsi="Time New Roman" w:hint="eastAsia"/>
        </w:rPr>
        <w:t>为受害者提供获取有效补救的途径，包括康复。</w:t>
      </w:r>
    </w:p>
    <w:p w:rsidR="004A007C" w:rsidRPr="004A007C" w:rsidRDefault="004A007C" w:rsidP="00B0141C">
      <w:pPr>
        <w:pStyle w:val="H23GC"/>
        <w:spacing w:line="340" w:lineRule="exact"/>
      </w:pPr>
      <w:r w:rsidRPr="004A007C">
        <w:rPr>
          <w:rFonts w:hint="eastAsia"/>
        </w:rPr>
        <w:tab/>
      </w:r>
      <w:r w:rsidRPr="004A007C">
        <w:rPr>
          <w:rFonts w:hint="eastAsia"/>
        </w:rPr>
        <w:tab/>
      </w:r>
      <w:r w:rsidRPr="004A007C">
        <w:rPr>
          <w:rFonts w:hint="eastAsia"/>
        </w:rPr>
        <w:t>难民和无国籍人士的权利</w:t>
      </w:r>
    </w:p>
    <w:p w:rsidR="004A007C" w:rsidRPr="004A007C" w:rsidRDefault="004A007C" w:rsidP="00B0141C">
      <w:pPr>
        <w:pStyle w:val="SingleTxtGC"/>
        <w:spacing w:line="340" w:lineRule="exact"/>
      </w:pPr>
      <w:r w:rsidRPr="004A007C">
        <w:rPr>
          <w:rFonts w:hint="eastAsia"/>
        </w:rPr>
        <w:t>40.</w:t>
      </w:r>
      <w:r w:rsidR="001A7A91">
        <w:rPr>
          <w:rFonts w:hint="eastAsia"/>
        </w:rPr>
        <w:tab/>
      </w:r>
      <w:r w:rsidRPr="004A007C">
        <w:rPr>
          <w:rFonts w:hint="eastAsia"/>
        </w:rPr>
        <w:t>委员会注意到在缔约国只有很少难民和寻求庇护者，但遗憾地注意到，缔约国没有通过关于确定移民身份和庇护的立法。委员会还关注缺乏为缔约国境内的无国籍人士提供有效保护的立法</w:t>
      </w:r>
      <w:r w:rsidRPr="004A007C">
        <w:rPr>
          <w:rFonts w:hint="eastAsia"/>
        </w:rPr>
        <w:t>(</w:t>
      </w:r>
      <w:r w:rsidRPr="004A007C">
        <w:rPr>
          <w:rFonts w:hint="eastAsia"/>
        </w:rPr>
        <w:t>第六、第七条</w:t>
      </w:r>
      <w:r w:rsidRPr="004A007C">
        <w:rPr>
          <w:rFonts w:hint="eastAsia"/>
        </w:rPr>
        <w:t>)</w:t>
      </w:r>
      <w:r w:rsidRPr="004A007C">
        <w:rPr>
          <w:rFonts w:hint="eastAsia"/>
        </w:rPr>
        <w:t>。</w:t>
      </w:r>
    </w:p>
    <w:p w:rsidR="004A007C" w:rsidRPr="008976B8" w:rsidRDefault="004A007C" w:rsidP="00B0141C">
      <w:pPr>
        <w:pStyle w:val="SingleTxtGC"/>
        <w:spacing w:line="340" w:lineRule="exact"/>
        <w:rPr>
          <w:rFonts w:ascii="Time New Roman" w:eastAsia="黑体" w:hAnsi="Time New Roman" w:hint="eastAsia"/>
        </w:rPr>
      </w:pPr>
      <w:r w:rsidRPr="008976B8">
        <w:rPr>
          <w:rFonts w:ascii="Time New Roman" w:eastAsia="黑体" w:hAnsi="Time New Roman" w:hint="eastAsia"/>
        </w:rPr>
        <w:t>41.</w:t>
      </w:r>
      <w:r w:rsidR="001A7A91" w:rsidRPr="008976B8">
        <w:rPr>
          <w:rFonts w:ascii="Time New Roman" w:eastAsia="黑体" w:hAnsi="Time New Roman" w:hint="eastAsia"/>
        </w:rPr>
        <w:tab/>
      </w:r>
      <w:r w:rsidRPr="008976B8">
        <w:rPr>
          <w:rFonts w:ascii="Time New Roman" w:eastAsia="黑体" w:hAnsi="Time New Roman" w:hint="eastAsia"/>
        </w:rPr>
        <w:t>缔约国应按照《关于难民地位的公约》及其《议定书》颁布难民和庇护立法，并确保所有申请国际保护的人都能利用一个公平和全面的程序。缔约国还应采取步骤，包括通过立法，确保有效保护其境内的无国籍人士。</w:t>
      </w:r>
    </w:p>
    <w:p w:rsidR="004A007C" w:rsidRPr="004A007C" w:rsidRDefault="004A007C" w:rsidP="00B0141C">
      <w:pPr>
        <w:pStyle w:val="H23GC"/>
        <w:spacing w:line="340" w:lineRule="exact"/>
      </w:pPr>
      <w:r w:rsidRPr="004A007C">
        <w:rPr>
          <w:rFonts w:hint="eastAsia"/>
        </w:rPr>
        <w:tab/>
      </w:r>
      <w:r w:rsidRPr="004A007C">
        <w:rPr>
          <w:rFonts w:hint="eastAsia"/>
        </w:rPr>
        <w:tab/>
      </w:r>
      <w:r w:rsidRPr="004A007C">
        <w:rPr>
          <w:rFonts w:hint="eastAsia"/>
        </w:rPr>
        <w:t>残疾人</w:t>
      </w:r>
    </w:p>
    <w:p w:rsidR="004A007C" w:rsidRPr="004A007C" w:rsidRDefault="004A007C" w:rsidP="00B0141C">
      <w:pPr>
        <w:pStyle w:val="SingleTxtGC"/>
        <w:spacing w:line="340" w:lineRule="exact"/>
      </w:pPr>
      <w:r w:rsidRPr="004A007C">
        <w:rPr>
          <w:rFonts w:hint="eastAsia"/>
        </w:rPr>
        <w:t>42.</w:t>
      </w:r>
      <w:r w:rsidR="001A7A91">
        <w:rPr>
          <w:rFonts w:hint="eastAsia"/>
        </w:rPr>
        <w:tab/>
      </w:r>
      <w:r w:rsidRPr="004A007C">
        <w:rPr>
          <w:rFonts w:hint="eastAsia"/>
        </w:rPr>
        <w:t>委员会注意到缔约国保护残疾人的努力，但关注残疾儿童未融入正规学校，缺乏接受过残疾儿童教学培训的教师，残疾人在工作、公共建筑和运输方面的无障碍条件有限</w:t>
      </w:r>
      <w:r w:rsidRPr="004A007C">
        <w:rPr>
          <w:rFonts w:hint="eastAsia"/>
        </w:rPr>
        <w:t xml:space="preserve"> (</w:t>
      </w:r>
      <w:r w:rsidRPr="004A007C">
        <w:rPr>
          <w:rFonts w:hint="eastAsia"/>
        </w:rPr>
        <w:t>第二、第二十六条</w:t>
      </w:r>
      <w:r w:rsidRPr="004A007C">
        <w:rPr>
          <w:rFonts w:hint="eastAsia"/>
        </w:rPr>
        <w:t>)</w:t>
      </w:r>
      <w:r w:rsidRPr="004A007C">
        <w:rPr>
          <w:rFonts w:hint="eastAsia"/>
        </w:rPr>
        <w:t>。</w:t>
      </w:r>
    </w:p>
    <w:p w:rsidR="004A007C" w:rsidRPr="008976B8" w:rsidRDefault="004A007C" w:rsidP="00B0141C">
      <w:pPr>
        <w:pStyle w:val="SingleTxtGC"/>
        <w:spacing w:line="340" w:lineRule="exact"/>
        <w:rPr>
          <w:rFonts w:ascii="Time New Roman" w:eastAsia="黑体" w:hAnsi="Time New Roman" w:hint="eastAsia"/>
        </w:rPr>
      </w:pPr>
      <w:r w:rsidRPr="008976B8">
        <w:rPr>
          <w:rFonts w:ascii="Time New Roman" w:eastAsia="黑体" w:hAnsi="Time New Roman" w:hint="eastAsia"/>
        </w:rPr>
        <w:t>43.</w:t>
      </w:r>
      <w:r w:rsidR="001A7A91" w:rsidRPr="008976B8">
        <w:rPr>
          <w:rFonts w:ascii="Time New Roman" w:eastAsia="黑体" w:hAnsi="Time New Roman" w:hint="eastAsia"/>
        </w:rPr>
        <w:tab/>
      </w:r>
      <w:r w:rsidRPr="008976B8">
        <w:rPr>
          <w:rFonts w:ascii="Time New Roman" w:eastAsia="黑体" w:hAnsi="Time New Roman" w:hint="eastAsia"/>
        </w:rPr>
        <w:t>缔约国应加紧努力保护残疾人免遭任何种类的歧视，并确保教育场所、工作场所、公共交通工具和公共建筑完全无障碍。</w:t>
      </w:r>
    </w:p>
    <w:p w:rsidR="004A007C" w:rsidRPr="004A007C" w:rsidRDefault="004A007C" w:rsidP="00B0141C">
      <w:pPr>
        <w:pStyle w:val="H23GC"/>
        <w:spacing w:line="340" w:lineRule="exact"/>
      </w:pPr>
      <w:r w:rsidRPr="004A007C">
        <w:rPr>
          <w:rFonts w:hint="eastAsia"/>
        </w:rPr>
        <w:tab/>
      </w:r>
      <w:r w:rsidRPr="004A007C">
        <w:rPr>
          <w:rFonts w:hint="eastAsia"/>
        </w:rPr>
        <w:tab/>
      </w:r>
      <w:r w:rsidRPr="004A007C">
        <w:rPr>
          <w:rFonts w:hint="eastAsia"/>
        </w:rPr>
        <w:t>表达自由</w:t>
      </w:r>
    </w:p>
    <w:p w:rsidR="004A007C" w:rsidRPr="004A007C" w:rsidRDefault="004A007C" w:rsidP="00B0141C">
      <w:pPr>
        <w:pStyle w:val="SingleTxtGC"/>
        <w:spacing w:line="340" w:lineRule="exact"/>
      </w:pPr>
      <w:r w:rsidRPr="004A007C">
        <w:rPr>
          <w:rFonts w:hint="eastAsia"/>
        </w:rPr>
        <w:t>44.</w:t>
      </w:r>
      <w:r w:rsidR="001A7A91">
        <w:rPr>
          <w:rFonts w:hint="eastAsia"/>
        </w:rPr>
        <w:tab/>
      </w:r>
      <w:r w:rsidRPr="004A007C">
        <w:rPr>
          <w:rFonts w:hint="eastAsia"/>
        </w:rPr>
        <w:t>委员会关注《网络犯罪法》的规定之下将诽谤定为刑事罪。委员会还关注这些规定可被用于压制公众对政府的批评</w:t>
      </w:r>
      <w:r w:rsidRPr="004A007C">
        <w:rPr>
          <w:rFonts w:hint="eastAsia"/>
        </w:rPr>
        <w:t>(</w:t>
      </w:r>
      <w:r w:rsidRPr="004A007C">
        <w:rPr>
          <w:rFonts w:hint="eastAsia"/>
        </w:rPr>
        <w:t>第十九条</w:t>
      </w:r>
      <w:r w:rsidRPr="004A007C">
        <w:rPr>
          <w:rFonts w:hint="eastAsia"/>
        </w:rPr>
        <w:t>)</w:t>
      </w:r>
      <w:r w:rsidRPr="004A007C">
        <w:rPr>
          <w:rFonts w:hint="eastAsia"/>
        </w:rPr>
        <w:t>。</w:t>
      </w:r>
    </w:p>
    <w:p w:rsidR="004A007C" w:rsidRPr="008976B8" w:rsidRDefault="004A007C" w:rsidP="00B0141C">
      <w:pPr>
        <w:pStyle w:val="SingleTxtGC"/>
        <w:spacing w:line="340" w:lineRule="exact"/>
        <w:rPr>
          <w:rFonts w:ascii="Time New Roman" w:eastAsia="黑体" w:hAnsi="Time New Roman" w:hint="eastAsia"/>
        </w:rPr>
      </w:pPr>
      <w:r w:rsidRPr="008976B8">
        <w:rPr>
          <w:rFonts w:ascii="Time New Roman" w:eastAsia="黑体" w:hAnsi="Time New Roman" w:hint="eastAsia"/>
        </w:rPr>
        <w:t>45.</w:t>
      </w:r>
      <w:r w:rsidR="001A7A91" w:rsidRPr="008976B8">
        <w:rPr>
          <w:rFonts w:ascii="Time New Roman" w:eastAsia="黑体" w:hAnsi="Time New Roman" w:hint="eastAsia"/>
        </w:rPr>
        <w:tab/>
      </w:r>
      <w:r w:rsidRPr="008976B8">
        <w:rPr>
          <w:rFonts w:ascii="Time New Roman" w:eastAsia="黑体" w:hAnsi="Time New Roman" w:hint="eastAsia"/>
        </w:rPr>
        <w:t>缔约国应考虑对</w:t>
      </w:r>
      <w:proofErr w:type="gramStart"/>
      <w:r w:rsidRPr="008976B8">
        <w:rPr>
          <w:rFonts w:ascii="Time New Roman" w:eastAsia="黑体" w:hAnsi="Time New Roman" w:hint="eastAsia"/>
        </w:rPr>
        <w:t>诽谤去刑罪</w:t>
      </w:r>
      <w:proofErr w:type="gramEnd"/>
      <w:r w:rsidRPr="008976B8">
        <w:rPr>
          <w:rFonts w:ascii="Time New Roman" w:eastAsia="黑体" w:hAnsi="Time New Roman" w:hint="eastAsia"/>
        </w:rPr>
        <w:t>化，并确保绝不以监禁作为对诽谤的刑罚，并且不利用《网络犯罪法》扼杀表达自由。</w:t>
      </w:r>
    </w:p>
    <w:p w:rsidR="004A007C" w:rsidRPr="004A007C" w:rsidRDefault="004A007C" w:rsidP="00B0141C">
      <w:pPr>
        <w:pStyle w:val="H23GC"/>
        <w:spacing w:line="340" w:lineRule="exact"/>
      </w:pPr>
      <w:r w:rsidRPr="004A007C">
        <w:rPr>
          <w:rFonts w:hint="eastAsia"/>
        </w:rPr>
        <w:tab/>
      </w:r>
      <w:r w:rsidRPr="004A007C">
        <w:rPr>
          <w:rFonts w:hint="eastAsia"/>
        </w:rPr>
        <w:tab/>
      </w:r>
      <w:r w:rsidRPr="004A007C">
        <w:rPr>
          <w:rFonts w:hint="eastAsia"/>
        </w:rPr>
        <w:t>参与公共生活</w:t>
      </w:r>
    </w:p>
    <w:p w:rsidR="004A007C" w:rsidRPr="004A007C" w:rsidRDefault="004A007C" w:rsidP="00B0141C">
      <w:pPr>
        <w:pStyle w:val="SingleTxtGC"/>
        <w:spacing w:line="340" w:lineRule="exact"/>
      </w:pPr>
      <w:r w:rsidRPr="004A007C">
        <w:rPr>
          <w:rFonts w:hint="eastAsia"/>
        </w:rPr>
        <w:t>46.</w:t>
      </w:r>
      <w:r w:rsidR="001A7A91">
        <w:rPr>
          <w:rFonts w:hint="eastAsia"/>
        </w:rPr>
        <w:tab/>
      </w:r>
      <w:r w:rsidRPr="004A007C">
        <w:rPr>
          <w:rFonts w:hint="eastAsia"/>
        </w:rPr>
        <w:t>委员会注意到</w:t>
      </w:r>
      <w:bookmarkStart w:id="11" w:name="_Hlk11396637"/>
      <w:r w:rsidRPr="004A007C">
        <w:rPr>
          <w:rFonts w:hint="eastAsia"/>
        </w:rPr>
        <w:t>美洲国家组织</w:t>
      </w:r>
      <w:bookmarkEnd w:id="11"/>
      <w:r w:rsidRPr="004A007C">
        <w:rPr>
          <w:rFonts w:hint="eastAsia"/>
        </w:rPr>
        <w:t>在</w:t>
      </w:r>
      <w:r w:rsidRPr="004A007C">
        <w:rPr>
          <w:rFonts w:hint="eastAsia"/>
        </w:rPr>
        <w:t>2015</w:t>
      </w:r>
      <w:r w:rsidRPr="004A007C">
        <w:rPr>
          <w:rFonts w:hint="eastAsia"/>
        </w:rPr>
        <w:t>年期间派到缔约国的选举观察团的部分建议得到执行，但遗憾地注意到尚未采取行动执行某些关于改进选举工作的建议。委员会还关注缔约国缺乏规范竞选资金的立法，并且据报受理</w:t>
      </w:r>
      <w:r w:rsidRPr="004A007C">
        <w:rPr>
          <w:rFonts w:hint="eastAsia"/>
        </w:rPr>
        <w:t>2015</w:t>
      </w:r>
      <w:r w:rsidRPr="004A007C">
        <w:rPr>
          <w:rFonts w:hint="eastAsia"/>
        </w:rPr>
        <w:t>年选举相关选举申诉的法律诉讼存在延误</w:t>
      </w:r>
      <w:r w:rsidRPr="004A007C">
        <w:rPr>
          <w:rFonts w:hint="eastAsia"/>
        </w:rPr>
        <w:t>(</w:t>
      </w:r>
      <w:r w:rsidRPr="004A007C">
        <w:rPr>
          <w:rFonts w:hint="eastAsia"/>
        </w:rPr>
        <w:t>第十四、第二十五条</w:t>
      </w:r>
      <w:r w:rsidRPr="004A007C">
        <w:rPr>
          <w:rFonts w:hint="eastAsia"/>
        </w:rPr>
        <w:t>)</w:t>
      </w:r>
      <w:r w:rsidRPr="004A007C">
        <w:rPr>
          <w:rFonts w:hint="eastAsia"/>
        </w:rPr>
        <w:t>。</w:t>
      </w:r>
    </w:p>
    <w:p w:rsidR="004A007C" w:rsidRPr="008976B8" w:rsidRDefault="004A007C" w:rsidP="00B0141C">
      <w:pPr>
        <w:pStyle w:val="SingleTxtGC"/>
        <w:spacing w:line="340" w:lineRule="exact"/>
        <w:rPr>
          <w:rFonts w:ascii="Time New Roman" w:eastAsia="黑体" w:hAnsi="Time New Roman" w:hint="eastAsia"/>
        </w:rPr>
      </w:pPr>
      <w:r w:rsidRPr="008976B8">
        <w:rPr>
          <w:rFonts w:ascii="Time New Roman" w:eastAsia="黑体" w:hAnsi="Time New Roman" w:hint="eastAsia"/>
        </w:rPr>
        <w:t>47.</w:t>
      </w:r>
      <w:r w:rsidR="001A7A91" w:rsidRPr="008976B8">
        <w:rPr>
          <w:rFonts w:ascii="Time New Roman" w:eastAsia="黑体" w:hAnsi="Time New Roman" w:hint="eastAsia"/>
        </w:rPr>
        <w:tab/>
      </w:r>
      <w:r w:rsidRPr="008976B8">
        <w:rPr>
          <w:rFonts w:ascii="Time New Roman" w:eastAsia="黑体" w:hAnsi="Time New Roman" w:hint="eastAsia"/>
        </w:rPr>
        <w:t>缔约国应加快处理选举申诉的法律诉讼。缔约国应考虑按照《公约》第二十五条，通过规范竞选资金的立法，并执行美洲国家组织选举观察团关于改进选举工作的建议。</w:t>
      </w:r>
    </w:p>
    <w:p w:rsidR="004A007C" w:rsidRPr="004A007C" w:rsidRDefault="004A007C" w:rsidP="00B0141C">
      <w:pPr>
        <w:pStyle w:val="H1GC"/>
        <w:spacing w:line="340" w:lineRule="exact"/>
      </w:pPr>
      <w:r w:rsidRPr="004A007C">
        <w:rPr>
          <w:rFonts w:hint="eastAsia"/>
        </w:rPr>
        <w:tab/>
        <w:t>D.</w:t>
      </w:r>
      <w:r w:rsidRPr="004A007C">
        <w:rPr>
          <w:rFonts w:hint="eastAsia"/>
        </w:rPr>
        <w:tab/>
      </w:r>
      <w:r w:rsidRPr="004A007C">
        <w:rPr>
          <w:rFonts w:hint="eastAsia"/>
        </w:rPr>
        <w:t>传播和后续行动</w:t>
      </w:r>
    </w:p>
    <w:p w:rsidR="004A007C" w:rsidRPr="008976B8" w:rsidRDefault="004A007C" w:rsidP="00B0141C">
      <w:pPr>
        <w:pStyle w:val="SingleTxtGC"/>
        <w:spacing w:line="340" w:lineRule="exact"/>
        <w:rPr>
          <w:rFonts w:ascii="Time New Roman" w:eastAsia="黑体" w:hAnsi="Time New Roman" w:hint="eastAsia"/>
        </w:rPr>
      </w:pPr>
      <w:r w:rsidRPr="008976B8">
        <w:rPr>
          <w:rFonts w:ascii="Time New Roman" w:eastAsia="黑体" w:hAnsi="Time New Roman" w:hint="eastAsia"/>
        </w:rPr>
        <w:t>48.</w:t>
      </w:r>
      <w:r w:rsidR="001A7A91" w:rsidRPr="008976B8">
        <w:rPr>
          <w:rFonts w:ascii="Time New Roman" w:eastAsia="黑体" w:hAnsi="Time New Roman" w:hint="eastAsia"/>
        </w:rPr>
        <w:tab/>
      </w:r>
      <w:r w:rsidRPr="008976B8">
        <w:rPr>
          <w:rFonts w:ascii="Time New Roman" w:eastAsia="黑体" w:hAnsi="Time New Roman" w:hint="eastAsia"/>
        </w:rPr>
        <w:t>缔约国应广泛传播《公约》及其第一号任择议定书、对委员会问题清单的书面答复和本结论性意见，以期在司法、立法和行政机关、民间社会和在该国开展活动的非政府组织以及广大公众中提高对《公约》所规定权利的认识。</w:t>
      </w:r>
    </w:p>
    <w:p w:rsidR="004A007C" w:rsidRPr="008976B8" w:rsidRDefault="004A007C" w:rsidP="00B0141C">
      <w:pPr>
        <w:pStyle w:val="SingleTxtGC"/>
        <w:spacing w:line="340" w:lineRule="exact"/>
        <w:rPr>
          <w:rFonts w:ascii="Time New Roman" w:eastAsia="黑体" w:hAnsi="Time New Roman" w:hint="eastAsia"/>
        </w:rPr>
      </w:pPr>
      <w:r w:rsidRPr="008976B8">
        <w:rPr>
          <w:rFonts w:ascii="Time New Roman" w:eastAsia="黑体" w:hAnsi="Time New Roman" w:hint="eastAsia"/>
        </w:rPr>
        <w:t>49.</w:t>
      </w:r>
      <w:r w:rsidR="001A7A91" w:rsidRPr="008976B8">
        <w:rPr>
          <w:rFonts w:ascii="Time New Roman" w:eastAsia="黑体" w:hAnsi="Time New Roman" w:hint="eastAsia"/>
        </w:rPr>
        <w:tab/>
      </w:r>
      <w:r w:rsidRPr="008976B8">
        <w:rPr>
          <w:rFonts w:ascii="Time New Roman" w:eastAsia="黑体" w:hAnsi="Time New Roman" w:hint="eastAsia"/>
        </w:rPr>
        <w:t>按照委员会议事规则第</w:t>
      </w:r>
      <w:r w:rsidRPr="008976B8">
        <w:rPr>
          <w:rFonts w:ascii="Time New Roman" w:eastAsia="黑体" w:hAnsi="Time New Roman" w:hint="eastAsia"/>
        </w:rPr>
        <w:t>75</w:t>
      </w:r>
      <w:r w:rsidRPr="008976B8">
        <w:rPr>
          <w:rFonts w:ascii="Time New Roman" w:eastAsia="黑体" w:hAnsi="Time New Roman" w:hint="eastAsia"/>
        </w:rPr>
        <w:t>条第</w:t>
      </w:r>
      <w:r w:rsidRPr="008976B8">
        <w:rPr>
          <w:rFonts w:ascii="Time New Roman" w:eastAsia="黑体" w:hAnsi="Time New Roman" w:hint="eastAsia"/>
        </w:rPr>
        <w:t>1</w:t>
      </w:r>
      <w:r w:rsidRPr="008976B8">
        <w:rPr>
          <w:rFonts w:ascii="Time New Roman" w:eastAsia="黑体" w:hAnsi="Time New Roman" w:hint="eastAsia"/>
        </w:rPr>
        <w:t>款，请缔约国在</w:t>
      </w:r>
      <w:r w:rsidRPr="008976B8">
        <w:rPr>
          <w:rFonts w:ascii="Time New Roman" w:eastAsia="黑体" w:hAnsi="Time New Roman" w:hint="eastAsia"/>
        </w:rPr>
        <w:t>2020</w:t>
      </w:r>
      <w:r w:rsidRPr="008976B8">
        <w:rPr>
          <w:rFonts w:ascii="Time New Roman" w:eastAsia="黑体" w:hAnsi="Time New Roman" w:hint="eastAsia"/>
        </w:rPr>
        <w:t>年</w:t>
      </w:r>
      <w:r w:rsidRPr="008976B8">
        <w:rPr>
          <w:rFonts w:ascii="Time New Roman" w:eastAsia="黑体" w:hAnsi="Time New Roman" w:hint="eastAsia"/>
        </w:rPr>
        <w:t>3</w:t>
      </w:r>
      <w:r w:rsidRPr="008976B8">
        <w:rPr>
          <w:rFonts w:ascii="Time New Roman" w:eastAsia="黑体" w:hAnsi="Time New Roman" w:hint="eastAsia"/>
        </w:rPr>
        <w:t>月</w:t>
      </w:r>
      <w:r w:rsidRPr="008976B8">
        <w:rPr>
          <w:rFonts w:ascii="Time New Roman" w:eastAsia="黑体" w:hAnsi="Time New Roman" w:hint="eastAsia"/>
        </w:rPr>
        <w:t>21</w:t>
      </w:r>
      <w:r w:rsidRPr="008976B8">
        <w:rPr>
          <w:rFonts w:ascii="Time New Roman" w:eastAsia="黑体" w:hAnsi="Time New Roman" w:hint="eastAsia"/>
        </w:rPr>
        <w:t>日之前提供资料，说明委员会在上文第</w:t>
      </w:r>
      <w:r w:rsidRPr="008976B8">
        <w:rPr>
          <w:rFonts w:ascii="Time New Roman" w:eastAsia="黑体" w:hAnsi="Time New Roman" w:hint="eastAsia"/>
        </w:rPr>
        <w:t>19</w:t>
      </w:r>
      <w:r w:rsidRPr="008976B8">
        <w:rPr>
          <w:rFonts w:ascii="Time New Roman" w:eastAsia="黑体" w:hAnsi="Time New Roman" w:hint="eastAsia"/>
        </w:rPr>
        <w:t>段</w:t>
      </w:r>
      <w:r w:rsidRPr="008976B8">
        <w:rPr>
          <w:rFonts w:ascii="Time New Roman" w:eastAsia="黑体" w:hAnsi="Time New Roman" w:hint="eastAsia"/>
        </w:rPr>
        <w:t>(</w:t>
      </w:r>
      <w:r w:rsidRPr="008976B8">
        <w:rPr>
          <w:rFonts w:ascii="Time New Roman" w:eastAsia="黑体" w:hAnsi="Time New Roman" w:hint="eastAsia"/>
        </w:rPr>
        <w:t>暴力侵害妇女</w:t>
      </w:r>
      <w:r w:rsidRPr="008976B8">
        <w:rPr>
          <w:rFonts w:ascii="Time New Roman" w:eastAsia="黑体" w:hAnsi="Time New Roman" w:hint="eastAsia"/>
        </w:rPr>
        <w:t>)</w:t>
      </w:r>
      <w:r w:rsidRPr="008976B8">
        <w:rPr>
          <w:rFonts w:ascii="Time New Roman" w:eastAsia="黑体" w:hAnsi="Time New Roman" w:hint="eastAsia"/>
        </w:rPr>
        <w:t>、第</w:t>
      </w:r>
      <w:r w:rsidRPr="008976B8">
        <w:rPr>
          <w:rFonts w:ascii="Time New Roman" w:eastAsia="黑体" w:hAnsi="Time New Roman" w:hint="eastAsia"/>
        </w:rPr>
        <w:t>25</w:t>
      </w:r>
      <w:r w:rsidRPr="008976B8">
        <w:rPr>
          <w:rFonts w:ascii="Time New Roman" w:eastAsia="黑体" w:hAnsi="Time New Roman" w:hint="eastAsia"/>
        </w:rPr>
        <w:t>段</w:t>
      </w:r>
      <w:r w:rsidRPr="008976B8">
        <w:rPr>
          <w:rFonts w:ascii="Time New Roman" w:eastAsia="黑体" w:hAnsi="Time New Roman" w:hint="eastAsia"/>
        </w:rPr>
        <w:t>(</w:t>
      </w:r>
      <w:r w:rsidRPr="008976B8">
        <w:rPr>
          <w:rFonts w:ascii="Time New Roman" w:eastAsia="黑体" w:hAnsi="Time New Roman" w:hint="eastAsia"/>
        </w:rPr>
        <w:t>酷刑和虐待</w:t>
      </w:r>
      <w:r w:rsidRPr="008976B8">
        <w:rPr>
          <w:rFonts w:ascii="Time New Roman" w:eastAsia="黑体" w:hAnsi="Time New Roman" w:hint="eastAsia"/>
        </w:rPr>
        <w:t>)</w:t>
      </w:r>
      <w:r w:rsidRPr="008976B8">
        <w:rPr>
          <w:rFonts w:ascii="Time New Roman" w:eastAsia="黑体" w:hAnsi="Time New Roman" w:hint="eastAsia"/>
        </w:rPr>
        <w:t>和第</w:t>
      </w:r>
      <w:r w:rsidRPr="008976B8">
        <w:rPr>
          <w:rFonts w:ascii="Time New Roman" w:eastAsia="黑体" w:hAnsi="Time New Roman" w:hint="eastAsia"/>
        </w:rPr>
        <w:t>35</w:t>
      </w:r>
      <w:r w:rsidRPr="008976B8">
        <w:rPr>
          <w:rFonts w:ascii="Time New Roman" w:eastAsia="黑体" w:hAnsi="Time New Roman" w:hint="eastAsia"/>
        </w:rPr>
        <w:t>段</w:t>
      </w:r>
      <w:r w:rsidRPr="008976B8">
        <w:rPr>
          <w:rFonts w:ascii="Time New Roman" w:eastAsia="黑体" w:hAnsi="Time New Roman" w:hint="eastAsia"/>
        </w:rPr>
        <w:t>(</w:t>
      </w:r>
      <w:r w:rsidRPr="008976B8">
        <w:rPr>
          <w:rFonts w:ascii="Time New Roman" w:eastAsia="黑体" w:hAnsi="Time New Roman" w:hint="eastAsia"/>
        </w:rPr>
        <w:t>对儿童的性剥削和虐待</w:t>
      </w:r>
      <w:r w:rsidRPr="008976B8">
        <w:rPr>
          <w:rFonts w:ascii="Time New Roman" w:eastAsia="黑体" w:hAnsi="Time New Roman" w:hint="eastAsia"/>
        </w:rPr>
        <w:t>)</w:t>
      </w:r>
      <w:r w:rsidRPr="008976B8">
        <w:rPr>
          <w:rFonts w:ascii="Time New Roman" w:eastAsia="黑体" w:hAnsi="Time New Roman" w:hint="eastAsia"/>
        </w:rPr>
        <w:t>所提建议的落实情况。</w:t>
      </w:r>
    </w:p>
    <w:p w:rsidR="004A007C" w:rsidRPr="008976B8" w:rsidRDefault="004A007C" w:rsidP="004A007C">
      <w:pPr>
        <w:pStyle w:val="SingleTxtGC"/>
        <w:rPr>
          <w:rFonts w:ascii="Time New Roman" w:eastAsia="黑体" w:hAnsi="Time New Roman" w:hint="eastAsia"/>
        </w:rPr>
      </w:pPr>
      <w:r w:rsidRPr="008976B8">
        <w:rPr>
          <w:rFonts w:ascii="Time New Roman" w:eastAsia="黑体" w:hAnsi="Time New Roman" w:hint="eastAsia"/>
        </w:rPr>
        <w:t>50.</w:t>
      </w:r>
      <w:r w:rsidR="001A7A91" w:rsidRPr="008976B8">
        <w:rPr>
          <w:rFonts w:ascii="Time New Roman" w:eastAsia="黑体" w:hAnsi="Time New Roman" w:hint="eastAsia"/>
        </w:rPr>
        <w:tab/>
      </w:r>
      <w:r w:rsidRPr="008976B8">
        <w:rPr>
          <w:rFonts w:ascii="Time New Roman" w:eastAsia="黑体" w:hAnsi="Time New Roman" w:hint="eastAsia"/>
        </w:rPr>
        <w:t>委员会请缔约国在</w:t>
      </w:r>
      <w:r w:rsidRPr="008976B8">
        <w:rPr>
          <w:rFonts w:ascii="Time New Roman" w:eastAsia="黑体" w:hAnsi="Time New Roman" w:hint="eastAsia"/>
        </w:rPr>
        <w:t>2024</w:t>
      </w:r>
      <w:r w:rsidRPr="008976B8">
        <w:rPr>
          <w:rFonts w:ascii="Time New Roman" w:eastAsia="黑体" w:hAnsi="Time New Roman" w:hint="eastAsia"/>
        </w:rPr>
        <w:t>年</w:t>
      </w:r>
      <w:r w:rsidRPr="008976B8">
        <w:rPr>
          <w:rFonts w:ascii="Time New Roman" w:eastAsia="黑体" w:hAnsi="Time New Roman" w:hint="eastAsia"/>
        </w:rPr>
        <w:t>3</w:t>
      </w:r>
      <w:r w:rsidRPr="008976B8">
        <w:rPr>
          <w:rFonts w:ascii="Time New Roman" w:eastAsia="黑体" w:hAnsi="Time New Roman" w:hint="eastAsia"/>
        </w:rPr>
        <w:t>月</w:t>
      </w:r>
      <w:r w:rsidRPr="008976B8">
        <w:rPr>
          <w:rFonts w:ascii="Time New Roman" w:eastAsia="黑体" w:hAnsi="Time New Roman" w:hint="eastAsia"/>
        </w:rPr>
        <w:t>29</w:t>
      </w:r>
      <w:r w:rsidRPr="008976B8">
        <w:rPr>
          <w:rFonts w:ascii="Time New Roman" w:eastAsia="黑体" w:hAnsi="Time New Roman" w:hint="eastAsia"/>
        </w:rPr>
        <w:t>日之前提交下一次定期报告，并在其中列入最新的具体资料，说明委员会在本结论性意见中所提各项建议的落实情况以及《公约》整体执行情况。委员会还请缔约国在编写该报告时与民间社会和在该国开展活动的非政府组织进行广泛协商。按照大会第</w:t>
      </w:r>
      <w:r w:rsidRPr="008976B8">
        <w:rPr>
          <w:rFonts w:ascii="Time New Roman" w:eastAsia="黑体" w:hAnsi="Time New Roman" w:hint="eastAsia"/>
        </w:rPr>
        <w:t>68/268</w:t>
      </w:r>
      <w:r w:rsidRPr="008976B8">
        <w:rPr>
          <w:rFonts w:ascii="Time New Roman" w:eastAsia="黑体" w:hAnsi="Time New Roman" w:hint="eastAsia"/>
        </w:rPr>
        <w:t>号决议，报告篇幅不应超过</w:t>
      </w:r>
      <w:r w:rsidRPr="008976B8">
        <w:rPr>
          <w:rFonts w:ascii="Time New Roman" w:eastAsia="黑体" w:hAnsi="Time New Roman" w:hint="eastAsia"/>
        </w:rPr>
        <w:t>21,200</w:t>
      </w:r>
      <w:r w:rsidRPr="008976B8">
        <w:rPr>
          <w:rFonts w:ascii="Time New Roman" w:eastAsia="黑体" w:hAnsi="Time New Roman" w:hint="eastAsia"/>
        </w:rPr>
        <w:t>字。委员会鼓励所有缔约国在提交报告时遵循简化被告程序，如果缔约国愿为</w:t>
      </w:r>
      <w:proofErr w:type="gramStart"/>
      <w:r w:rsidRPr="008976B8">
        <w:rPr>
          <w:rFonts w:ascii="Time New Roman" w:eastAsia="黑体" w:hAnsi="Time New Roman" w:hint="eastAsia"/>
        </w:rPr>
        <w:t>下次报告</w:t>
      </w:r>
      <w:proofErr w:type="gramEnd"/>
      <w:r w:rsidRPr="008976B8">
        <w:rPr>
          <w:rFonts w:ascii="Time New Roman" w:eastAsia="黑体" w:hAnsi="Time New Roman" w:hint="eastAsia"/>
        </w:rPr>
        <w:t>采用简化报告程序，请缔约国在收到本结论性意见一年之内相应通知委员会。缔约国对委员会在简化报告程序之下编写的</w:t>
      </w:r>
      <w:r w:rsidR="00817BA4">
        <w:rPr>
          <w:rFonts w:ascii="Time New Roman" w:eastAsia="黑体" w:hAnsi="Time New Roman" w:hint="eastAsia"/>
        </w:rPr>
        <w:t>问题清单</w:t>
      </w:r>
      <w:r w:rsidRPr="008976B8">
        <w:rPr>
          <w:rFonts w:ascii="Time New Roman" w:eastAsia="黑体" w:hAnsi="Time New Roman" w:hint="eastAsia"/>
        </w:rPr>
        <w:t>的答复即作为根据《公约》第四十条提交的下一次定期报告。</w:t>
      </w:r>
    </w:p>
    <w:p w:rsidR="00B05C50" w:rsidRPr="004A007C" w:rsidRDefault="00B05C50" w:rsidP="004A007C">
      <w:pPr>
        <w:pStyle w:val="SingleTxtGC"/>
      </w:pPr>
    </w:p>
    <w:p w:rsidR="00B67380" w:rsidRPr="004A007C" w:rsidRDefault="004A007C" w:rsidP="004A007C">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B67380" w:rsidRPr="004A007C"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1D22" w:rsidRPr="000D319F" w:rsidRDefault="006A1D22" w:rsidP="000D319F">
      <w:pPr>
        <w:pStyle w:val="af0"/>
        <w:spacing w:after="240"/>
        <w:ind w:left="907"/>
        <w:rPr>
          <w:rFonts w:asciiTheme="majorBidi" w:eastAsia="宋体" w:hAnsiTheme="majorBidi" w:cstheme="majorBidi"/>
          <w:sz w:val="21"/>
          <w:szCs w:val="21"/>
          <w:lang w:val="en-US"/>
        </w:rPr>
      </w:pPr>
    </w:p>
    <w:p w:rsidR="006A1D22" w:rsidRPr="000D319F" w:rsidRDefault="006A1D22"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6A1D22" w:rsidRPr="000D319F" w:rsidRDefault="006A1D22" w:rsidP="000D319F">
      <w:pPr>
        <w:pStyle w:val="af0"/>
      </w:pPr>
    </w:p>
  </w:endnote>
  <w:endnote w:type="continuationNotice" w:id="1">
    <w:p w:rsidR="006A1D22" w:rsidRDefault="006A1D2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B67380" w:rsidRDefault="00B67380" w:rsidP="00B67380">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2959A6">
      <w:rPr>
        <w:rStyle w:val="af2"/>
        <w:noProof/>
      </w:rPr>
      <w:t>6</w:t>
    </w:r>
    <w:r>
      <w:rPr>
        <w:rStyle w:val="af2"/>
      </w:rPr>
      <w:fldChar w:fldCharType="end"/>
    </w:r>
    <w:r>
      <w:rPr>
        <w:rStyle w:val="af2"/>
      </w:rPr>
      <w:tab/>
    </w:r>
    <w:proofErr w:type="spellStart"/>
    <w:r w:rsidRPr="00B67380">
      <w:rPr>
        <w:rStyle w:val="af2"/>
        <w:b w:val="0"/>
        <w:snapToGrid w:val="0"/>
        <w:sz w:val="16"/>
      </w:rPr>
      <w:t>GE.19</w:t>
    </w:r>
    <w:proofErr w:type="spellEnd"/>
    <w:r w:rsidRPr="00B67380">
      <w:rPr>
        <w:rStyle w:val="af2"/>
        <w:b w:val="0"/>
        <w:snapToGrid w:val="0"/>
        <w:sz w:val="16"/>
      </w:rPr>
      <w:t>-07663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B67380" w:rsidRDefault="00B67380" w:rsidP="00B67380">
    <w:pPr>
      <w:pStyle w:val="af0"/>
      <w:tabs>
        <w:tab w:val="clear" w:pos="431"/>
        <w:tab w:val="right" w:pos="9638"/>
      </w:tabs>
      <w:rPr>
        <w:rStyle w:val="af2"/>
      </w:rPr>
    </w:pPr>
    <w:proofErr w:type="spellStart"/>
    <w:r>
      <w:t>GE.19</w:t>
    </w:r>
    <w:proofErr w:type="spellEnd"/>
    <w:r>
      <w:t>-07663</w:t>
    </w:r>
    <w:r>
      <w:tab/>
    </w:r>
    <w:r>
      <w:rPr>
        <w:rStyle w:val="af2"/>
      </w:rPr>
      <w:fldChar w:fldCharType="begin"/>
    </w:r>
    <w:r>
      <w:rPr>
        <w:rStyle w:val="af2"/>
      </w:rPr>
      <w:instrText xml:space="preserve"> PAGE  \* MERGEFORMAT </w:instrText>
    </w:r>
    <w:r>
      <w:rPr>
        <w:rStyle w:val="af2"/>
      </w:rPr>
      <w:fldChar w:fldCharType="separate"/>
    </w:r>
    <w:r w:rsidR="002959A6">
      <w:rPr>
        <w:rStyle w:val="af2"/>
        <w:noProof/>
      </w:rPr>
      <w:t>7</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EA7E67" w:rsidRDefault="00B67380" w:rsidP="00487939">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-07663</w:t>
    </w:r>
    <w:r w:rsidR="00731A42" w:rsidRPr="00EE277A">
      <w:rPr>
        <w:sz w:val="20"/>
        <w:lang w:eastAsia="zh-CN"/>
      </w:rPr>
      <w:t xml:space="preserve"> (C)</w:t>
    </w:r>
    <w:r w:rsidR="000865F6">
      <w:rPr>
        <w:sz w:val="20"/>
        <w:lang w:eastAsia="zh-CN"/>
      </w:rPr>
      <w:tab/>
      <w:t>1406</w:t>
    </w:r>
    <w:r w:rsidR="00EA7E67">
      <w:rPr>
        <w:sz w:val="20"/>
        <w:lang w:eastAsia="zh-CN"/>
      </w:rPr>
      <w:t>1</w:t>
    </w:r>
    <w:r w:rsidR="004E473D">
      <w:rPr>
        <w:rFonts w:eastAsiaTheme="minorEastAsia"/>
        <w:sz w:val="20"/>
        <w:lang w:eastAsia="zh-CN"/>
      </w:rPr>
      <w:t>9</w:t>
    </w:r>
    <w:r w:rsidR="00731A42">
      <w:rPr>
        <w:sz w:val="20"/>
        <w:lang w:eastAsia="zh-CN"/>
      </w:rPr>
      <w:tab/>
    </w:r>
    <w:r w:rsidR="000865F6">
      <w:rPr>
        <w:sz w:val="20"/>
        <w:lang w:eastAsia="zh-CN"/>
      </w:rPr>
      <w:t>0</w:t>
    </w:r>
    <w:r w:rsidR="00572E46">
      <w:rPr>
        <w:sz w:val="20"/>
        <w:lang w:eastAsia="zh-CN"/>
      </w:rPr>
      <w:t>5</w:t>
    </w:r>
    <w:r w:rsidR="000865F6">
      <w:rPr>
        <w:sz w:val="20"/>
        <w:lang w:eastAsia="zh-CN"/>
      </w:rPr>
      <w:t>07</w:t>
    </w:r>
    <w:r w:rsidR="00731A42">
      <w:rPr>
        <w:sz w:val="20"/>
        <w:lang w:eastAsia="zh-CN"/>
      </w:rPr>
      <w:t>1</w:t>
    </w:r>
    <w:r w:rsidR="004E473D">
      <w:rPr>
        <w:rFonts w:eastAsiaTheme="minorEastAsia"/>
        <w:sz w:val="20"/>
        <w:lang w:eastAsia="zh-CN"/>
      </w:rPr>
      <w:t>9</w:t>
    </w:r>
  </w:p>
  <w:p w:rsidR="00056632" w:rsidRPr="00487939" w:rsidRDefault="00B67380"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CPR/C/VCT/CO/2/Add.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VCT/CO/2/Add.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1D22" w:rsidRPr="000157B1" w:rsidRDefault="006A1D22"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6A1D22" w:rsidRPr="000157B1" w:rsidRDefault="006A1D22"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6A1D22" w:rsidRDefault="006A1D22"/>
  </w:footnote>
  <w:footnote w:id="2">
    <w:p w:rsidR="004A007C" w:rsidRPr="002B63AC" w:rsidRDefault="004A007C" w:rsidP="004A007C">
      <w:pPr>
        <w:pStyle w:val="a6"/>
        <w:tabs>
          <w:tab w:val="clear" w:pos="1021"/>
          <w:tab w:val="right" w:pos="1020"/>
        </w:tabs>
      </w:pPr>
      <w:r>
        <w:rPr>
          <w:rStyle w:val="a8"/>
          <w:rFonts w:eastAsia="宋体"/>
        </w:rPr>
        <w:tab/>
      </w:r>
      <w:r w:rsidRPr="001F6B05">
        <w:rPr>
          <w:rStyle w:val="a8"/>
          <w:rFonts w:eastAsia="宋体"/>
          <w:vertAlign w:val="baseline"/>
        </w:rPr>
        <w:t>*</w:t>
      </w:r>
      <w:r w:rsidRPr="002B63AC">
        <w:tab/>
      </w:r>
      <w:r w:rsidRPr="007E096E">
        <w:rPr>
          <w:rFonts w:hint="eastAsia"/>
        </w:rPr>
        <w:t>委员会第一二五届会议</w:t>
      </w:r>
      <w:r w:rsidRPr="007E096E">
        <w:rPr>
          <w:rFonts w:hint="eastAsia"/>
        </w:rPr>
        <w:t>(2019</w:t>
      </w:r>
      <w:r w:rsidRPr="007E096E">
        <w:rPr>
          <w:rFonts w:hint="eastAsia"/>
        </w:rPr>
        <w:t>年</w:t>
      </w:r>
      <w:r w:rsidRPr="007E096E">
        <w:rPr>
          <w:rFonts w:hint="eastAsia"/>
        </w:rPr>
        <w:t>3</w:t>
      </w:r>
      <w:r w:rsidRPr="007E096E">
        <w:rPr>
          <w:rFonts w:hint="eastAsia"/>
        </w:rPr>
        <w:t>月</w:t>
      </w:r>
      <w:r w:rsidRPr="007E096E">
        <w:rPr>
          <w:rFonts w:hint="eastAsia"/>
        </w:rPr>
        <w:t>4</w:t>
      </w:r>
      <w:r w:rsidRPr="007E096E">
        <w:rPr>
          <w:rFonts w:hint="eastAsia"/>
        </w:rPr>
        <w:t>日至</w:t>
      </w:r>
      <w:r w:rsidRPr="007E096E">
        <w:rPr>
          <w:rFonts w:hint="eastAsia"/>
        </w:rPr>
        <w:t>29</w:t>
      </w:r>
      <w:r w:rsidRPr="007E096E">
        <w:rPr>
          <w:rFonts w:hint="eastAsia"/>
        </w:rPr>
        <w:t>日</w:t>
      </w:r>
      <w:r w:rsidRPr="007E096E">
        <w:rPr>
          <w:rFonts w:hint="eastAsia"/>
        </w:rPr>
        <w:t>)</w:t>
      </w:r>
      <w:r w:rsidRPr="007E096E">
        <w:rPr>
          <w:rFonts w:hint="eastAsia"/>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B67380" w:rsidP="00B67380">
    <w:pPr>
      <w:pStyle w:val="af3"/>
    </w:pPr>
    <w:proofErr w:type="spellStart"/>
    <w:r>
      <w:t>CCPR</w:t>
    </w:r>
    <w:proofErr w:type="spellEnd"/>
    <w:r>
      <w:t>/C/</w:t>
    </w:r>
    <w:proofErr w:type="spellStart"/>
    <w:r>
      <w:t>VCT</w:t>
    </w:r>
    <w:proofErr w:type="spellEnd"/>
    <w:r>
      <w:t>/CO/2/</w:t>
    </w:r>
    <w:proofErr w:type="spellStart"/>
    <w:r>
      <w:t>Add.1</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B67380" w:rsidP="00B67380">
    <w:pPr>
      <w:pStyle w:val="af3"/>
      <w:jc w:val="right"/>
    </w:pPr>
    <w:proofErr w:type="spellStart"/>
    <w:r>
      <w:t>CCPR</w:t>
    </w:r>
    <w:proofErr w:type="spellEnd"/>
    <w:r>
      <w:t>/C/</w:t>
    </w:r>
    <w:proofErr w:type="spellStart"/>
    <w:r>
      <w:t>VCT</w:t>
    </w:r>
    <w:proofErr w:type="spellEnd"/>
    <w:r>
      <w:t>/CO/2/</w:t>
    </w:r>
    <w:proofErr w:type="spellStart"/>
    <w:r>
      <w:t>Add.1</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433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1D22"/>
    <w:rsid w:val="00011483"/>
    <w:rsid w:val="0004282D"/>
    <w:rsid w:val="0004554F"/>
    <w:rsid w:val="000865F6"/>
    <w:rsid w:val="000D319F"/>
    <w:rsid w:val="000E4D0E"/>
    <w:rsid w:val="000F5EB8"/>
    <w:rsid w:val="00144B69"/>
    <w:rsid w:val="00153E86"/>
    <w:rsid w:val="00172E04"/>
    <w:rsid w:val="001A7A91"/>
    <w:rsid w:val="001B1BD1"/>
    <w:rsid w:val="001C3EF2"/>
    <w:rsid w:val="001D17F6"/>
    <w:rsid w:val="001D45DB"/>
    <w:rsid w:val="001F6B05"/>
    <w:rsid w:val="00204B42"/>
    <w:rsid w:val="0021265F"/>
    <w:rsid w:val="002231C3"/>
    <w:rsid w:val="0024417F"/>
    <w:rsid w:val="0024525A"/>
    <w:rsid w:val="00250F8D"/>
    <w:rsid w:val="002904F3"/>
    <w:rsid w:val="002959A6"/>
    <w:rsid w:val="002B1968"/>
    <w:rsid w:val="002E1C97"/>
    <w:rsid w:val="002F5834"/>
    <w:rsid w:val="003006AB"/>
    <w:rsid w:val="00326EBF"/>
    <w:rsid w:val="00327FE4"/>
    <w:rsid w:val="003333CC"/>
    <w:rsid w:val="00396764"/>
    <w:rsid w:val="003C64DF"/>
    <w:rsid w:val="003E0DDC"/>
    <w:rsid w:val="00427F63"/>
    <w:rsid w:val="00434D38"/>
    <w:rsid w:val="00461E65"/>
    <w:rsid w:val="00494EB8"/>
    <w:rsid w:val="004A007C"/>
    <w:rsid w:val="004C4A0A"/>
    <w:rsid w:val="004D0A00"/>
    <w:rsid w:val="004E473D"/>
    <w:rsid w:val="004F348E"/>
    <w:rsid w:val="00501220"/>
    <w:rsid w:val="00572E46"/>
    <w:rsid w:val="005766FD"/>
    <w:rsid w:val="005A4B2D"/>
    <w:rsid w:val="005E403A"/>
    <w:rsid w:val="005E4086"/>
    <w:rsid w:val="005E69F7"/>
    <w:rsid w:val="00604D91"/>
    <w:rsid w:val="006257FE"/>
    <w:rsid w:val="006328B0"/>
    <w:rsid w:val="00646A98"/>
    <w:rsid w:val="0066447E"/>
    <w:rsid w:val="00670DEE"/>
    <w:rsid w:val="00672CF0"/>
    <w:rsid w:val="00680656"/>
    <w:rsid w:val="006A1D22"/>
    <w:rsid w:val="006B1119"/>
    <w:rsid w:val="006D3757"/>
    <w:rsid w:val="006D37EB"/>
    <w:rsid w:val="006E3E46"/>
    <w:rsid w:val="006E71B1"/>
    <w:rsid w:val="006F1404"/>
    <w:rsid w:val="00701883"/>
    <w:rsid w:val="0070593B"/>
    <w:rsid w:val="00705D89"/>
    <w:rsid w:val="00731A42"/>
    <w:rsid w:val="00755487"/>
    <w:rsid w:val="00762EFD"/>
    <w:rsid w:val="00767E69"/>
    <w:rsid w:val="0077079A"/>
    <w:rsid w:val="00771504"/>
    <w:rsid w:val="00792370"/>
    <w:rsid w:val="007A5599"/>
    <w:rsid w:val="007C235B"/>
    <w:rsid w:val="007D5FB8"/>
    <w:rsid w:val="007E096E"/>
    <w:rsid w:val="007E5523"/>
    <w:rsid w:val="00816F7A"/>
    <w:rsid w:val="00817BA4"/>
    <w:rsid w:val="00820007"/>
    <w:rsid w:val="00840F90"/>
    <w:rsid w:val="00856233"/>
    <w:rsid w:val="00860F27"/>
    <w:rsid w:val="0089250C"/>
    <w:rsid w:val="008976B8"/>
    <w:rsid w:val="008B0560"/>
    <w:rsid w:val="008B2BFA"/>
    <w:rsid w:val="008C5FA7"/>
    <w:rsid w:val="008D31F4"/>
    <w:rsid w:val="008E1F2A"/>
    <w:rsid w:val="008E6A3F"/>
    <w:rsid w:val="00923557"/>
    <w:rsid w:val="00936F03"/>
    <w:rsid w:val="00943B69"/>
    <w:rsid w:val="0094474E"/>
    <w:rsid w:val="00944CB3"/>
    <w:rsid w:val="0096722F"/>
    <w:rsid w:val="00986624"/>
    <w:rsid w:val="009B09D7"/>
    <w:rsid w:val="009D35ED"/>
    <w:rsid w:val="00A03CB6"/>
    <w:rsid w:val="00A1364C"/>
    <w:rsid w:val="00A21076"/>
    <w:rsid w:val="00A31AF2"/>
    <w:rsid w:val="00A31BA8"/>
    <w:rsid w:val="00A3739A"/>
    <w:rsid w:val="00A42AB9"/>
    <w:rsid w:val="00A52DAF"/>
    <w:rsid w:val="00A63C85"/>
    <w:rsid w:val="00A84072"/>
    <w:rsid w:val="00AB10F2"/>
    <w:rsid w:val="00B0141C"/>
    <w:rsid w:val="00B05C50"/>
    <w:rsid w:val="00B16570"/>
    <w:rsid w:val="00B23B03"/>
    <w:rsid w:val="00B43EB7"/>
    <w:rsid w:val="00B53320"/>
    <w:rsid w:val="00B614C4"/>
    <w:rsid w:val="00B67380"/>
    <w:rsid w:val="00B9172C"/>
    <w:rsid w:val="00BA3D7C"/>
    <w:rsid w:val="00BC6522"/>
    <w:rsid w:val="00C121D5"/>
    <w:rsid w:val="00C17349"/>
    <w:rsid w:val="00C30CE1"/>
    <w:rsid w:val="00C351AA"/>
    <w:rsid w:val="00C70852"/>
    <w:rsid w:val="00C7253F"/>
    <w:rsid w:val="00C90707"/>
    <w:rsid w:val="00CE1D1C"/>
    <w:rsid w:val="00D10794"/>
    <w:rsid w:val="00D26A05"/>
    <w:rsid w:val="00D52D8C"/>
    <w:rsid w:val="00D9309B"/>
    <w:rsid w:val="00D97B98"/>
    <w:rsid w:val="00DC671F"/>
    <w:rsid w:val="00DE4DA7"/>
    <w:rsid w:val="00E02C13"/>
    <w:rsid w:val="00E137BE"/>
    <w:rsid w:val="00E33B38"/>
    <w:rsid w:val="00E442A1"/>
    <w:rsid w:val="00E47FE5"/>
    <w:rsid w:val="00E574AF"/>
    <w:rsid w:val="00EA3973"/>
    <w:rsid w:val="00EA7E67"/>
    <w:rsid w:val="00F24E6D"/>
    <w:rsid w:val="00F475A7"/>
    <w:rsid w:val="00F714DA"/>
    <w:rsid w:val="00FA70BB"/>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E3C2E70C-DBC6-423F-A63A-39955C78A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442A1"/>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43A40-383E-475A-9C9A-F1B8B55AF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8</Pages>
  <Words>5934</Words>
  <Characters>6351</Characters>
  <Application>Microsoft Office Word</Application>
  <DocSecurity>0</DocSecurity>
  <Lines>249</Lines>
  <Paragraphs>129</Paragraphs>
  <ScaleCrop>false</ScaleCrop>
  <Company>DCM</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CCPR/C/VCT/CO/2/Add.1</dc:title>
  <dc:subject>1907663</dc:subject>
  <dc:creator>Xuhui</dc:creator>
  <cp:keywords/>
  <dc:description/>
  <cp:lastModifiedBy>Changfeng AN</cp:lastModifiedBy>
  <cp:revision>2</cp:revision>
  <cp:lastPrinted>2014-05-09T11:28:00Z</cp:lastPrinted>
  <dcterms:created xsi:type="dcterms:W3CDTF">2019-07-05T09:16:00Z</dcterms:created>
  <dcterms:modified xsi:type="dcterms:W3CDTF">2019-07-05T09:16:00Z</dcterms:modified>
</cp:coreProperties>
</file>