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77724B" w:rsidP="00AC0031">
            <w:pPr>
              <w:bidi w:val="0"/>
              <w:spacing w:after="20"/>
              <w:jc w:val="left"/>
              <w:rPr>
                <w:szCs w:val="20"/>
              </w:rPr>
            </w:pPr>
            <w:r w:rsidRPr="000001B4">
              <w:rPr>
                <w:sz w:val="40"/>
                <w:szCs w:val="40"/>
              </w:rPr>
              <w:t>CRC</w:t>
            </w:r>
            <w:r w:rsidR="00E03B07" w:rsidRPr="00823DFE">
              <w:t>/</w:t>
            </w:r>
            <w:r>
              <w:t>C/</w:t>
            </w:r>
            <w:r w:rsidR="00823DFE">
              <w:t>MNG</w:t>
            </w:r>
            <w:r>
              <w:t>/CO/3-4</w:t>
            </w:r>
          </w:p>
        </w:tc>
      </w:tr>
      <w:tr w:rsidR="00257225" w:rsidRPr="00DB767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E03B07" w:rsidRDefault="00AC0031" w:rsidP="00E03B07">
            <w:pPr>
              <w:bidi w:val="0"/>
              <w:spacing w:before="240" w:line="240" w:lineRule="exact"/>
              <w:jc w:val="left"/>
              <w:rPr>
                <w:rStyle w:val="FootnoteReference"/>
                <w:rFonts w:hint="cs"/>
                <w:rtl/>
              </w:rPr>
            </w:pPr>
            <w:r>
              <w:t xml:space="preserve">Distr.: </w:t>
            </w:r>
            <w:r w:rsidR="00E03B07">
              <w:t>General</w:t>
            </w:r>
          </w:p>
          <w:p w:rsidR="00AC0031" w:rsidRDefault="00CF3A33" w:rsidP="00CF3A33">
            <w:pPr>
              <w:bidi w:val="0"/>
              <w:spacing w:line="240" w:lineRule="exact"/>
              <w:jc w:val="left"/>
            </w:pPr>
            <w:r w:rsidRPr="00CF3A33">
              <w:t>4 March</w:t>
            </w:r>
            <w:r>
              <w:t xml:space="preserve"> </w:t>
            </w:r>
            <w:r w:rsidR="00E03B07">
              <w:t>2010</w:t>
            </w:r>
          </w:p>
          <w:p w:rsidR="00AC0031" w:rsidRDefault="00AC0031" w:rsidP="00BA32A9">
            <w:pPr>
              <w:bidi w:val="0"/>
              <w:spacing w:line="240" w:lineRule="exact"/>
              <w:jc w:val="left"/>
            </w:pPr>
            <w:r>
              <w:t>Arabic</w:t>
            </w:r>
          </w:p>
          <w:p w:rsidR="00257225" w:rsidRPr="008B4BC6" w:rsidRDefault="00AC0031" w:rsidP="00BA32A9">
            <w:pPr>
              <w:bidi w:val="0"/>
              <w:spacing w:line="240" w:lineRule="exact"/>
              <w:jc w:val="left"/>
            </w:pPr>
            <w:r>
              <w:t>Original: English</w:t>
            </w:r>
          </w:p>
        </w:tc>
      </w:tr>
    </w:tbl>
    <w:p w:rsidR="008B4BC6" w:rsidRPr="00AC0031" w:rsidRDefault="00231E54" w:rsidP="00231E54">
      <w:pPr>
        <w:spacing w:before="120" w:line="380" w:lineRule="exact"/>
        <w:rPr>
          <w:rFonts w:hint="cs"/>
          <w:b/>
          <w:bCs/>
          <w:sz w:val="36"/>
          <w:szCs w:val="36"/>
          <w:rtl/>
        </w:rPr>
      </w:pPr>
      <w:r w:rsidRPr="00231E54">
        <w:rPr>
          <w:rFonts w:hint="cs"/>
          <w:b/>
          <w:bCs/>
          <w:sz w:val="36"/>
          <w:szCs w:val="36"/>
          <w:rtl/>
        </w:rPr>
        <w:t>لجنة حقوق الطفل</w:t>
      </w:r>
      <w:r w:rsidRPr="00AC0031">
        <w:rPr>
          <w:rFonts w:hint="cs"/>
          <w:b/>
          <w:bCs/>
          <w:sz w:val="36"/>
          <w:szCs w:val="36"/>
          <w:rtl/>
        </w:rPr>
        <w:t xml:space="preserve"> </w:t>
      </w:r>
    </w:p>
    <w:p w:rsidR="00AC0031" w:rsidRDefault="00AC0031" w:rsidP="00231E54">
      <w:pPr>
        <w:spacing w:line="380" w:lineRule="exact"/>
        <w:rPr>
          <w:rFonts w:hint="cs"/>
          <w:b/>
          <w:bCs/>
          <w:rtl/>
        </w:rPr>
      </w:pPr>
      <w:r w:rsidRPr="00AC0031">
        <w:rPr>
          <w:rFonts w:hint="cs"/>
          <w:b/>
          <w:bCs/>
          <w:rtl/>
        </w:rPr>
        <w:t xml:space="preserve">الدورة </w:t>
      </w:r>
      <w:r w:rsidR="00101FA0">
        <w:rPr>
          <w:rFonts w:hint="cs"/>
          <w:b/>
          <w:bCs/>
          <w:rtl/>
        </w:rPr>
        <w:t xml:space="preserve">الثالثة </w:t>
      </w:r>
      <w:r w:rsidR="00231E54">
        <w:rPr>
          <w:rFonts w:hint="cs"/>
          <w:b/>
          <w:bCs/>
          <w:rtl/>
        </w:rPr>
        <w:t>والخمسون</w:t>
      </w:r>
    </w:p>
    <w:p w:rsidR="00101FA0" w:rsidRPr="00101FA0" w:rsidRDefault="00231E54" w:rsidP="00231E54">
      <w:pPr>
        <w:spacing w:line="380" w:lineRule="exact"/>
        <w:rPr>
          <w:rFonts w:hint="cs"/>
          <w:rtl/>
        </w:rPr>
      </w:pPr>
      <w:r>
        <w:rPr>
          <w:rFonts w:hint="cs"/>
          <w:rtl/>
        </w:rPr>
        <w:t>11-29 كانون الثاني/يناير 2010</w:t>
      </w:r>
    </w:p>
    <w:p w:rsidR="00AC0031" w:rsidRPr="00AC0031" w:rsidRDefault="00A1335D" w:rsidP="00031689">
      <w:pPr>
        <w:pStyle w:val="HChGA"/>
        <w:jc w:val="left"/>
        <w:rPr>
          <w:rFonts w:hint="cs"/>
          <w:rtl/>
        </w:rPr>
      </w:pPr>
      <w:r>
        <w:tab/>
      </w:r>
      <w:r>
        <w:tab/>
      </w:r>
      <w:r w:rsidR="00231E54" w:rsidRPr="00231E54">
        <w:rPr>
          <w:rtl/>
        </w:rPr>
        <w:t>النظر في التقارير المقدمة من الدول الأطراف بموجب الماد</w:t>
      </w:r>
      <w:r w:rsidR="00231E54" w:rsidRPr="00231E54">
        <w:rPr>
          <w:rFonts w:hint="cs"/>
          <w:rtl/>
        </w:rPr>
        <w:t>ة 44 من</w:t>
      </w:r>
      <w:r w:rsidR="00031689">
        <w:rPr>
          <w:rFonts w:hint="eastAsia"/>
          <w:rtl/>
        </w:rPr>
        <w:t> </w:t>
      </w:r>
      <w:r w:rsidR="00231E54" w:rsidRPr="00231E54">
        <w:rPr>
          <w:rFonts w:hint="cs"/>
          <w:rtl/>
        </w:rPr>
        <w:t>الاتفاقية</w:t>
      </w:r>
    </w:p>
    <w:p w:rsidR="003105A8" w:rsidRDefault="00A1335D" w:rsidP="00072164">
      <w:pPr>
        <w:pStyle w:val="H1GA"/>
        <w:rPr>
          <w:rFonts w:hint="cs"/>
          <w:rtl/>
        </w:rPr>
      </w:pPr>
      <w:r>
        <w:tab/>
      </w:r>
      <w:r>
        <w:tab/>
      </w:r>
      <w:r w:rsidRPr="00935DB1">
        <w:rPr>
          <w:rtl/>
        </w:rPr>
        <w:t xml:space="preserve">الملاحظات الختامية: </w:t>
      </w:r>
      <w:r w:rsidR="00072164" w:rsidRPr="00072164">
        <w:rPr>
          <w:rFonts w:hint="cs"/>
          <w:rtl/>
        </w:rPr>
        <w:t>منغوليا</w:t>
      </w:r>
    </w:p>
    <w:p w:rsidR="00EF5148" w:rsidRPr="002F2444" w:rsidRDefault="002F2444" w:rsidP="00B84D3F">
      <w:pPr>
        <w:pStyle w:val="SingleTxtGA"/>
        <w:rPr>
          <w:rFonts w:hint="cs"/>
        </w:rPr>
      </w:pPr>
      <w:r w:rsidRPr="002F2444">
        <w:rPr>
          <w:rFonts w:hint="cs"/>
          <w:rtl/>
        </w:rPr>
        <w:t>1-</w:t>
      </w:r>
      <w:r w:rsidRPr="002F2444">
        <w:rPr>
          <w:rFonts w:hint="cs"/>
          <w:rtl/>
        </w:rPr>
        <w:tab/>
        <w:t>نظرت اللجنة في التقرير الموحد</w:t>
      </w:r>
      <w:r w:rsidR="00A2536B">
        <w:rPr>
          <w:rFonts w:hint="cs"/>
          <w:rtl/>
        </w:rPr>
        <w:t xml:space="preserve"> الذي يضم التقريرين الدوريين</w:t>
      </w:r>
      <w:r w:rsidRPr="002F2444">
        <w:rPr>
          <w:rFonts w:hint="cs"/>
          <w:rtl/>
        </w:rPr>
        <w:t xml:space="preserve"> الثالث والرابع لمنغوليا (</w:t>
      </w:r>
      <w:r w:rsidRPr="002F2444">
        <w:t>CRC/C/MNG/3-4</w:t>
      </w:r>
      <w:r w:rsidRPr="002F2444">
        <w:rPr>
          <w:rFonts w:hint="cs"/>
          <w:rtl/>
        </w:rPr>
        <w:t xml:space="preserve">) في جلساتها 1456 و1458 و1460 (انظر </w:t>
      </w:r>
      <w:r w:rsidRPr="002F2444">
        <w:t>CRC/C/SR.145</w:t>
      </w:r>
      <w:r w:rsidR="00B84D3F">
        <w:t>6</w:t>
      </w:r>
      <w:r w:rsidRPr="002F2444">
        <w:rPr>
          <w:rFonts w:hint="cs"/>
          <w:rtl/>
        </w:rPr>
        <w:t xml:space="preserve"> و</w:t>
      </w:r>
      <w:r w:rsidRPr="002F2444">
        <w:t>CRC/C/SR.145</w:t>
      </w:r>
      <w:r w:rsidR="00B84D3F">
        <w:t>8</w:t>
      </w:r>
      <w:r w:rsidRPr="002F2444">
        <w:rPr>
          <w:rFonts w:hint="cs"/>
          <w:rtl/>
        </w:rPr>
        <w:t xml:space="preserve"> و</w:t>
      </w:r>
      <w:r w:rsidRPr="002F2444">
        <w:t>CRC/C/SR.1460</w:t>
      </w:r>
      <w:r w:rsidRPr="002F2444">
        <w:rPr>
          <w:rFonts w:hint="cs"/>
          <w:rtl/>
        </w:rPr>
        <w:t>) المعقودة في 12 و13 كانون الثاني/يناير 2010، واعتمدت في جلستها 1501 المعقودة في 29 كانون الثاني/يناير 2010 الملاحظات الختامية التالية.</w:t>
      </w:r>
      <w:r w:rsidR="00EF5148" w:rsidRPr="002F2444">
        <w:rPr>
          <w:rFonts w:hint="cs"/>
          <w:rtl/>
        </w:rPr>
        <w:t xml:space="preserve"> </w:t>
      </w:r>
    </w:p>
    <w:p w:rsidR="00EF5148" w:rsidRPr="00935DB1" w:rsidRDefault="007E2D36" w:rsidP="007E2D36">
      <w:pPr>
        <w:pStyle w:val="HChGA"/>
      </w:pPr>
      <w:r>
        <w:rPr>
          <w:rFonts w:hint="cs"/>
          <w:rtl/>
        </w:rPr>
        <w:tab/>
      </w:r>
      <w:r w:rsidR="00EF5148" w:rsidRPr="00935DB1">
        <w:rPr>
          <w:rtl/>
        </w:rPr>
        <w:t>ألف</w:t>
      </w:r>
      <w:r w:rsidR="00131267">
        <w:rPr>
          <w:rFonts w:hint="cs"/>
          <w:rtl/>
        </w:rPr>
        <w:t xml:space="preserve"> </w:t>
      </w:r>
      <w:r w:rsidR="00EF5148" w:rsidRPr="00935DB1">
        <w:rPr>
          <w:rFonts w:hint="cs"/>
          <w:rtl/>
        </w:rPr>
        <w:t>-</w:t>
      </w:r>
      <w:r w:rsidR="000C5892">
        <w:tab/>
      </w:r>
      <w:r w:rsidR="00EF5148" w:rsidRPr="00935DB1">
        <w:rPr>
          <w:rtl/>
        </w:rPr>
        <w:t>مقدمة</w:t>
      </w:r>
    </w:p>
    <w:p w:rsidR="003F64FC" w:rsidRPr="005D1C58" w:rsidRDefault="003F64FC" w:rsidP="00A2536B">
      <w:pPr>
        <w:pStyle w:val="SingleTxtGA"/>
        <w:rPr>
          <w:rFonts w:hint="cs"/>
          <w:rtl/>
        </w:rPr>
      </w:pPr>
      <w:r w:rsidRPr="005D1C58">
        <w:rPr>
          <w:rFonts w:hint="cs"/>
          <w:rtl/>
        </w:rPr>
        <w:t>2-</w:t>
      </w:r>
      <w:r w:rsidRPr="005D1C58">
        <w:rPr>
          <w:rFonts w:hint="cs"/>
          <w:rtl/>
        </w:rPr>
        <w:tab/>
        <w:t xml:space="preserve">ترحب اللجنة بتقديم التقرير الموحد </w:t>
      </w:r>
      <w:r w:rsidR="00A2536B">
        <w:rPr>
          <w:rFonts w:hint="cs"/>
          <w:rtl/>
        </w:rPr>
        <w:t>الذي يضم التقريرين الدوريين</w:t>
      </w:r>
      <w:r w:rsidR="00A2536B" w:rsidRPr="005D1C58">
        <w:rPr>
          <w:rFonts w:hint="cs"/>
          <w:rtl/>
        </w:rPr>
        <w:t xml:space="preserve"> </w:t>
      </w:r>
      <w:r w:rsidRPr="005D1C58">
        <w:rPr>
          <w:rFonts w:hint="cs"/>
          <w:rtl/>
        </w:rPr>
        <w:t>الثالث والرابع، فضلا عن الردود الخطية على قائمة المسائل</w:t>
      </w:r>
      <w:r>
        <w:rPr>
          <w:rFonts w:hint="cs"/>
          <w:rtl/>
        </w:rPr>
        <w:t xml:space="preserve"> </w:t>
      </w:r>
      <w:r w:rsidRPr="0091440E">
        <w:rPr>
          <w:rFonts w:hint="cs"/>
          <w:rtl/>
        </w:rPr>
        <w:t xml:space="preserve">التي وضعتها </w:t>
      </w:r>
      <w:r>
        <w:rPr>
          <w:rFonts w:hint="cs"/>
          <w:rtl/>
          <w:lang w:bidi="ar-EG"/>
        </w:rPr>
        <w:t>اللجنة</w:t>
      </w:r>
      <w:r w:rsidRPr="005D1C58">
        <w:rPr>
          <w:rFonts w:hint="cs"/>
          <w:rtl/>
        </w:rPr>
        <w:t xml:space="preserve"> (</w:t>
      </w:r>
      <w:r w:rsidRPr="00D255CF">
        <w:rPr>
          <w:szCs w:val="22"/>
        </w:rPr>
        <w:t>CRC/C/MNG/Q/</w:t>
      </w:r>
      <w:r w:rsidRPr="00D255CF">
        <w:rPr>
          <w:spacing w:val="1"/>
          <w:szCs w:val="22"/>
        </w:rPr>
        <w:t>3</w:t>
      </w:r>
      <w:r w:rsidRPr="00D255CF">
        <w:rPr>
          <w:szCs w:val="22"/>
        </w:rPr>
        <w:t>-</w:t>
      </w:r>
      <w:r w:rsidRPr="00D255CF">
        <w:rPr>
          <w:spacing w:val="1"/>
          <w:szCs w:val="22"/>
        </w:rPr>
        <w:t>4</w:t>
      </w:r>
      <w:r>
        <w:rPr>
          <w:rFonts w:hint="cs"/>
          <w:rtl/>
        </w:rPr>
        <w:t xml:space="preserve"> و</w:t>
      </w:r>
      <w:r>
        <w:rPr>
          <w:lang w:val="en-CA"/>
        </w:rPr>
        <w:t>Add.1</w:t>
      </w:r>
      <w:r w:rsidRPr="005D1C58">
        <w:rPr>
          <w:rFonts w:hint="cs"/>
          <w:rtl/>
        </w:rPr>
        <w:t>)</w:t>
      </w:r>
      <w:r w:rsidR="00C25BEB">
        <w:rPr>
          <w:rFonts w:hint="cs"/>
          <w:rtl/>
        </w:rPr>
        <w:t>،</w:t>
      </w:r>
      <w:r w:rsidRPr="005D1C58">
        <w:rPr>
          <w:rFonts w:hint="cs"/>
          <w:rtl/>
        </w:rPr>
        <w:t xml:space="preserve"> و</w:t>
      </w:r>
      <w:r w:rsidR="00A2536B">
        <w:rPr>
          <w:rFonts w:hint="cs"/>
          <w:rtl/>
        </w:rPr>
        <w:t>تعرب عن تقديرها ل</w:t>
      </w:r>
      <w:r w:rsidRPr="005D1C58">
        <w:rPr>
          <w:rFonts w:hint="cs"/>
          <w:rtl/>
        </w:rPr>
        <w:t xml:space="preserve">لحوار البناء الذي جرى مع الوفد </w:t>
      </w:r>
      <w:r>
        <w:rPr>
          <w:rFonts w:hint="cs"/>
          <w:rtl/>
        </w:rPr>
        <w:t>ال</w:t>
      </w:r>
      <w:r w:rsidRPr="005D1C58">
        <w:rPr>
          <w:rFonts w:hint="cs"/>
          <w:rtl/>
        </w:rPr>
        <w:t xml:space="preserve">رفيع المستوى للدولة الطرف </w:t>
      </w:r>
      <w:r w:rsidR="00A2536B">
        <w:rPr>
          <w:rFonts w:hint="cs"/>
          <w:rtl/>
        </w:rPr>
        <w:t>و</w:t>
      </w:r>
      <w:r>
        <w:rPr>
          <w:rFonts w:hint="cs"/>
          <w:rtl/>
        </w:rPr>
        <w:t>الذي</w:t>
      </w:r>
      <w:r w:rsidRPr="0091440E">
        <w:rPr>
          <w:rFonts w:hint="cs"/>
          <w:rtl/>
        </w:rPr>
        <w:t xml:space="preserve"> أتاح </w:t>
      </w:r>
      <w:r w:rsidR="00A2536B">
        <w:rPr>
          <w:rFonts w:hint="cs"/>
          <w:rtl/>
        </w:rPr>
        <w:t xml:space="preserve">التوصل إلى </w:t>
      </w:r>
      <w:r w:rsidRPr="0091440E">
        <w:rPr>
          <w:rFonts w:hint="cs"/>
          <w:rtl/>
        </w:rPr>
        <w:t>فهم أفضل لحالة الأطفال في الدولة الطرف</w:t>
      </w:r>
      <w:r w:rsidRPr="005D1C58">
        <w:rPr>
          <w:rFonts w:hint="cs"/>
          <w:rtl/>
        </w:rPr>
        <w:t>.</w:t>
      </w:r>
    </w:p>
    <w:p w:rsidR="003F64FC" w:rsidRPr="005D1C58" w:rsidRDefault="003F64FC" w:rsidP="0048529A">
      <w:pPr>
        <w:pStyle w:val="SingleTxtGA"/>
        <w:rPr>
          <w:rFonts w:hint="cs"/>
          <w:rtl/>
        </w:rPr>
      </w:pPr>
      <w:r w:rsidRPr="005D1C58">
        <w:rPr>
          <w:rFonts w:hint="cs"/>
          <w:rtl/>
        </w:rPr>
        <w:t>3-</w:t>
      </w:r>
      <w:r w:rsidRPr="005D1C58">
        <w:rPr>
          <w:rFonts w:hint="cs"/>
          <w:rtl/>
        </w:rPr>
        <w:tab/>
        <w:t>وتذك</w:t>
      </w:r>
      <w:r w:rsidR="00A2536B">
        <w:rPr>
          <w:rFonts w:hint="cs"/>
          <w:rtl/>
        </w:rPr>
        <w:t>ّ</w:t>
      </w:r>
      <w:r w:rsidRPr="005D1C58">
        <w:rPr>
          <w:rFonts w:hint="cs"/>
          <w:rtl/>
        </w:rPr>
        <w:t xml:space="preserve">ر اللجنة الدولة الطرف بأن هذه الملاحظات الختامية ينبغي النظر فيها مقترنة بالملاحظات الختامية </w:t>
      </w:r>
      <w:r>
        <w:rPr>
          <w:rFonts w:hint="cs"/>
          <w:rtl/>
        </w:rPr>
        <w:t>المتعلقة ب</w:t>
      </w:r>
      <w:r w:rsidRPr="005D1C58">
        <w:rPr>
          <w:rFonts w:hint="cs"/>
          <w:rtl/>
        </w:rPr>
        <w:t>التقريرين الأوليين للدولة الطرف المقدم</w:t>
      </w:r>
      <w:r>
        <w:rPr>
          <w:rFonts w:hint="cs"/>
          <w:rtl/>
        </w:rPr>
        <w:t>ي</w:t>
      </w:r>
      <w:r w:rsidRPr="005D1C58">
        <w:rPr>
          <w:rFonts w:hint="cs"/>
          <w:rtl/>
        </w:rPr>
        <w:t>ن بموجب البروتوكولين الاختياريين للاتفاقية (</w:t>
      </w:r>
      <w:r w:rsidRPr="005267E1">
        <w:rPr>
          <w:szCs w:val="22"/>
        </w:rPr>
        <w:t>CRC/C/OPSC/MNG/CO</w:t>
      </w:r>
      <w:r w:rsidRPr="005267E1">
        <w:rPr>
          <w:spacing w:val="-2"/>
          <w:szCs w:val="22"/>
        </w:rPr>
        <w:t>/</w:t>
      </w:r>
      <w:r w:rsidRPr="005267E1">
        <w:rPr>
          <w:szCs w:val="22"/>
        </w:rPr>
        <w:t>1</w:t>
      </w:r>
      <w:r w:rsidRPr="005D1C58">
        <w:rPr>
          <w:rFonts w:hint="cs"/>
          <w:rtl/>
        </w:rPr>
        <w:t>) و(</w:t>
      </w:r>
      <w:r w:rsidRPr="005267E1">
        <w:rPr>
          <w:szCs w:val="22"/>
        </w:rPr>
        <w:t>CRC/C/OPAC/MNG/CO/1</w:t>
      </w:r>
      <w:r w:rsidRPr="005D1C58">
        <w:rPr>
          <w:rFonts w:hint="cs"/>
          <w:rtl/>
        </w:rPr>
        <w:t>)، المعتمد</w:t>
      </w:r>
      <w:r>
        <w:rPr>
          <w:rFonts w:hint="cs"/>
          <w:rtl/>
        </w:rPr>
        <w:t>ة</w:t>
      </w:r>
      <w:r w:rsidRPr="005D1C58">
        <w:rPr>
          <w:rFonts w:hint="cs"/>
          <w:rtl/>
        </w:rPr>
        <w:t xml:space="preserve"> في 29 كانون الثاني/يناير 2010.</w:t>
      </w:r>
    </w:p>
    <w:p w:rsidR="003F64FC" w:rsidRPr="00131267" w:rsidRDefault="00131267" w:rsidP="00131267">
      <w:pPr>
        <w:pStyle w:val="HChGA"/>
        <w:rPr>
          <w:rFonts w:hint="cs"/>
          <w:rtl/>
        </w:rPr>
      </w:pPr>
      <w:r>
        <w:tab/>
      </w:r>
      <w:r w:rsidR="003F64FC" w:rsidRPr="00131267">
        <w:rPr>
          <w:rFonts w:hint="cs"/>
          <w:rtl/>
        </w:rPr>
        <w:t>باء</w:t>
      </w:r>
      <w:r>
        <w:rPr>
          <w:rFonts w:hint="cs"/>
          <w:rtl/>
        </w:rPr>
        <w:t xml:space="preserve"> -</w:t>
      </w:r>
      <w:r w:rsidR="003F64FC" w:rsidRPr="00131267">
        <w:tab/>
      </w:r>
      <w:r w:rsidR="003F64FC" w:rsidRPr="00131267">
        <w:rPr>
          <w:rFonts w:hint="cs"/>
          <w:rtl/>
        </w:rPr>
        <w:t xml:space="preserve">تدابير المتابعة التي اتخذتها الدولة الطرف والتقدم الذي أحرزته </w:t>
      </w:r>
    </w:p>
    <w:p w:rsidR="003F64FC" w:rsidRPr="005D1C58" w:rsidRDefault="003F64FC" w:rsidP="00C10BF9">
      <w:pPr>
        <w:pStyle w:val="SingleTxtGA"/>
        <w:rPr>
          <w:rFonts w:hint="cs"/>
          <w:rtl/>
        </w:rPr>
      </w:pPr>
      <w:r w:rsidRPr="005D1C58">
        <w:rPr>
          <w:rFonts w:hint="cs"/>
          <w:rtl/>
        </w:rPr>
        <w:t>4-</w:t>
      </w:r>
      <w:r w:rsidRPr="005D1C58">
        <w:rPr>
          <w:rFonts w:hint="cs"/>
          <w:rtl/>
        </w:rPr>
        <w:tab/>
        <w:t>ترحب اللجنة باعتماد العديد من التشريعات والتدابير الأخرى المتخذة بغية تنفيذ الاتفاقية، بما في ذلك سن:</w:t>
      </w:r>
    </w:p>
    <w:p w:rsidR="003F64FC" w:rsidRPr="005D1C58" w:rsidRDefault="00F967D5" w:rsidP="00C10BF9">
      <w:pPr>
        <w:pStyle w:val="SingleTxtGA"/>
        <w:rPr>
          <w:rFonts w:hint="cs"/>
          <w:rtl/>
        </w:rPr>
      </w:pPr>
      <w:r>
        <w:rPr>
          <w:rFonts w:hint="cs"/>
          <w:rtl/>
        </w:rPr>
        <w:tab/>
      </w:r>
      <w:r w:rsidR="003F64FC" w:rsidRPr="005D1C58">
        <w:rPr>
          <w:rFonts w:hint="cs"/>
          <w:rtl/>
        </w:rPr>
        <w:t>(أ)</w:t>
      </w:r>
      <w:r w:rsidR="003F64FC" w:rsidRPr="005D1C58">
        <w:rPr>
          <w:rFonts w:hint="cs"/>
          <w:rtl/>
        </w:rPr>
        <w:tab/>
        <w:t>قانون مكافحة نقص اليود بالملح المعالج باليود (2003)؛</w:t>
      </w:r>
    </w:p>
    <w:p w:rsidR="003F64FC" w:rsidRPr="005D1C58" w:rsidRDefault="00F967D5" w:rsidP="00C10BF9">
      <w:pPr>
        <w:pStyle w:val="SingleTxtGA"/>
        <w:rPr>
          <w:rFonts w:hint="cs"/>
          <w:rtl/>
        </w:rPr>
      </w:pPr>
      <w:r>
        <w:rPr>
          <w:rFonts w:hint="cs"/>
          <w:rtl/>
        </w:rPr>
        <w:tab/>
      </w:r>
      <w:r w:rsidR="003F64FC" w:rsidRPr="005D1C58">
        <w:rPr>
          <w:rFonts w:hint="cs"/>
          <w:rtl/>
        </w:rPr>
        <w:t>(ب)</w:t>
      </w:r>
      <w:r w:rsidR="003F64FC" w:rsidRPr="005D1C58">
        <w:rPr>
          <w:rFonts w:hint="cs"/>
          <w:rtl/>
        </w:rPr>
        <w:tab/>
        <w:t xml:space="preserve">قانون </w:t>
      </w:r>
      <w:r w:rsidR="003F64FC">
        <w:rPr>
          <w:rFonts w:hint="cs"/>
          <w:rtl/>
        </w:rPr>
        <w:t>الو</w:t>
      </w:r>
      <w:r w:rsidR="003F64FC" w:rsidRPr="005D1C58">
        <w:rPr>
          <w:rFonts w:hint="cs"/>
          <w:rtl/>
        </w:rPr>
        <w:t>قاية من فيروس نقص المناعة البشرية</w:t>
      </w:r>
      <w:r w:rsidR="003F64FC">
        <w:rPr>
          <w:rFonts w:hint="cs"/>
          <w:rtl/>
        </w:rPr>
        <w:t>/الإيدز</w:t>
      </w:r>
      <w:r w:rsidR="003F64FC" w:rsidRPr="005D1C58">
        <w:rPr>
          <w:rFonts w:hint="cs"/>
          <w:rtl/>
        </w:rPr>
        <w:t xml:space="preserve"> (2004)؛</w:t>
      </w:r>
    </w:p>
    <w:p w:rsidR="003F64FC" w:rsidRPr="005D1C58" w:rsidRDefault="00F967D5" w:rsidP="00C10BF9">
      <w:pPr>
        <w:pStyle w:val="SingleTxtGA"/>
        <w:rPr>
          <w:rFonts w:hint="cs"/>
          <w:rtl/>
        </w:rPr>
      </w:pPr>
      <w:r>
        <w:rPr>
          <w:rFonts w:hint="cs"/>
          <w:rtl/>
        </w:rPr>
        <w:tab/>
      </w:r>
      <w:r w:rsidR="003F64FC" w:rsidRPr="005D1C58">
        <w:rPr>
          <w:rFonts w:hint="cs"/>
          <w:rtl/>
        </w:rPr>
        <w:t>(ج)</w:t>
      </w:r>
      <w:r w:rsidR="003F64FC" w:rsidRPr="005D1C58">
        <w:rPr>
          <w:rFonts w:hint="cs"/>
          <w:rtl/>
        </w:rPr>
        <w:tab/>
        <w:t>القانون المتعلق ببدائل لبن الأم (2005)؛</w:t>
      </w:r>
    </w:p>
    <w:p w:rsidR="003F64FC" w:rsidRPr="005D1C58" w:rsidRDefault="00F967D5" w:rsidP="00C10BF9">
      <w:pPr>
        <w:pStyle w:val="SingleTxtGA"/>
        <w:rPr>
          <w:rFonts w:hint="cs"/>
          <w:rtl/>
        </w:rPr>
      </w:pPr>
      <w:r>
        <w:rPr>
          <w:rFonts w:hint="cs"/>
          <w:rtl/>
        </w:rPr>
        <w:tab/>
      </w:r>
      <w:r w:rsidR="003F64FC" w:rsidRPr="005D1C58">
        <w:rPr>
          <w:rFonts w:hint="cs"/>
          <w:rtl/>
        </w:rPr>
        <w:t>(د)</w:t>
      </w:r>
      <w:r w:rsidR="003F64FC" w:rsidRPr="005D1C58">
        <w:rPr>
          <w:rFonts w:hint="cs"/>
          <w:rtl/>
        </w:rPr>
        <w:tab/>
        <w:t>القانون المتعلق بالمواطنين ذوي الإعاقة (2005)؛</w:t>
      </w:r>
    </w:p>
    <w:p w:rsidR="003F64FC" w:rsidRPr="005D1C58" w:rsidRDefault="00F967D5" w:rsidP="00C10BF9">
      <w:pPr>
        <w:pStyle w:val="SingleTxtGA"/>
        <w:rPr>
          <w:rFonts w:hint="cs"/>
          <w:rtl/>
        </w:rPr>
      </w:pPr>
      <w:r>
        <w:rPr>
          <w:rFonts w:hint="cs"/>
          <w:rtl/>
        </w:rPr>
        <w:tab/>
      </w:r>
      <w:r w:rsidR="003F64FC">
        <w:rPr>
          <w:rFonts w:hint="cs"/>
          <w:rtl/>
        </w:rPr>
        <w:t>(ﻫ)</w:t>
      </w:r>
      <w:r w:rsidR="003F64FC" w:rsidRPr="005D1C58">
        <w:rPr>
          <w:rFonts w:hint="cs"/>
          <w:rtl/>
        </w:rPr>
        <w:tab/>
        <w:t>قانون المساعدة النقدية للطفل والأسرة (2006).</w:t>
      </w:r>
    </w:p>
    <w:p w:rsidR="003F64FC" w:rsidRPr="005D1C58" w:rsidRDefault="003F64FC" w:rsidP="00C10BF9">
      <w:pPr>
        <w:pStyle w:val="SingleTxtGA"/>
        <w:rPr>
          <w:rFonts w:hint="cs"/>
          <w:rtl/>
        </w:rPr>
      </w:pPr>
      <w:r w:rsidRPr="005D1C58">
        <w:rPr>
          <w:rFonts w:hint="cs"/>
          <w:rtl/>
        </w:rPr>
        <w:t>5-</w:t>
      </w:r>
      <w:r w:rsidRPr="005D1C58">
        <w:rPr>
          <w:rFonts w:hint="cs"/>
          <w:rtl/>
        </w:rPr>
        <w:tab/>
        <w:t>كما تلاحظ اللجنة تعديل:</w:t>
      </w:r>
    </w:p>
    <w:p w:rsidR="003F64FC" w:rsidRPr="005D1C58" w:rsidRDefault="00F967D5" w:rsidP="003F1ABE">
      <w:pPr>
        <w:pStyle w:val="SingleTxtGA"/>
        <w:rPr>
          <w:rFonts w:hint="cs"/>
          <w:rtl/>
        </w:rPr>
      </w:pPr>
      <w:r>
        <w:rPr>
          <w:rFonts w:hint="cs"/>
          <w:rtl/>
        </w:rPr>
        <w:tab/>
      </w:r>
      <w:r w:rsidR="003F64FC" w:rsidRPr="005D1C58">
        <w:rPr>
          <w:rFonts w:hint="cs"/>
          <w:rtl/>
        </w:rPr>
        <w:t>(أ)</w:t>
      </w:r>
      <w:r w:rsidR="003F64FC" w:rsidRPr="005D1C58">
        <w:rPr>
          <w:rFonts w:hint="cs"/>
          <w:rtl/>
        </w:rPr>
        <w:tab/>
        <w:t>قانون ال</w:t>
      </w:r>
      <w:r w:rsidR="003F1ABE">
        <w:rPr>
          <w:rFonts w:hint="cs"/>
          <w:rtl/>
        </w:rPr>
        <w:t>رعاية</w:t>
      </w:r>
      <w:r w:rsidR="003F64FC" w:rsidRPr="005D1C58">
        <w:rPr>
          <w:rFonts w:hint="cs"/>
          <w:rtl/>
        </w:rPr>
        <w:t xml:space="preserve"> الاجتماعي</w:t>
      </w:r>
      <w:r w:rsidR="003F1ABE">
        <w:rPr>
          <w:rFonts w:hint="cs"/>
          <w:rtl/>
        </w:rPr>
        <w:t>ة</w:t>
      </w:r>
      <w:r w:rsidR="003F64FC" w:rsidRPr="005D1C58">
        <w:rPr>
          <w:rFonts w:hint="cs"/>
          <w:rtl/>
        </w:rPr>
        <w:t xml:space="preserve"> (2005)؛</w:t>
      </w:r>
    </w:p>
    <w:p w:rsidR="003F64FC" w:rsidRPr="005D1C58" w:rsidRDefault="00F967D5" w:rsidP="00C10BF9">
      <w:pPr>
        <w:pStyle w:val="SingleTxtGA"/>
        <w:rPr>
          <w:rFonts w:hint="cs"/>
          <w:rtl/>
        </w:rPr>
      </w:pPr>
      <w:r>
        <w:rPr>
          <w:rFonts w:hint="cs"/>
          <w:rtl/>
        </w:rPr>
        <w:tab/>
      </w:r>
      <w:r w:rsidR="003F64FC" w:rsidRPr="005D1C58">
        <w:rPr>
          <w:rFonts w:hint="cs"/>
          <w:rtl/>
        </w:rPr>
        <w:t>(ب)</w:t>
      </w:r>
      <w:r w:rsidR="003F64FC" w:rsidRPr="005D1C58">
        <w:rPr>
          <w:rFonts w:hint="cs"/>
          <w:rtl/>
        </w:rPr>
        <w:tab/>
        <w:t>قانون التعليم (2006)؛</w:t>
      </w:r>
    </w:p>
    <w:p w:rsidR="003F64FC" w:rsidRPr="005D1C58" w:rsidRDefault="00F967D5" w:rsidP="00C10BF9">
      <w:pPr>
        <w:pStyle w:val="SingleTxtGA"/>
        <w:rPr>
          <w:rFonts w:hint="cs"/>
          <w:rtl/>
        </w:rPr>
      </w:pPr>
      <w:r>
        <w:rPr>
          <w:rFonts w:hint="cs"/>
          <w:rtl/>
        </w:rPr>
        <w:tab/>
      </w:r>
      <w:r w:rsidR="003F64FC" w:rsidRPr="005D1C58">
        <w:rPr>
          <w:rFonts w:hint="cs"/>
          <w:rtl/>
        </w:rPr>
        <w:t>(ج)</w:t>
      </w:r>
      <w:r w:rsidR="003F64FC" w:rsidRPr="005D1C58">
        <w:rPr>
          <w:rFonts w:hint="cs"/>
          <w:rtl/>
        </w:rPr>
        <w:tab/>
        <w:t>قانون الإجراءات الجنائية (2007).</w:t>
      </w:r>
    </w:p>
    <w:p w:rsidR="003F64FC" w:rsidRPr="005D1C58" w:rsidRDefault="003F64FC" w:rsidP="00C10BF9">
      <w:pPr>
        <w:pStyle w:val="SingleTxtGA"/>
        <w:rPr>
          <w:rFonts w:hint="cs"/>
          <w:rtl/>
        </w:rPr>
      </w:pPr>
      <w:r w:rsidRPr="005D1C58">
        <w:rPr>
          <w:rFonts w:hint="cs"/>
          <w:rtl/>
        </w:rPr>
        <w:t>6-</w:t>
      </w:r>
      <w:r w:rsidRPr="005D1C58">
        <w:rPr>
          <w:rFonts w:hint="cs"/>
          <w:rtl/>
        </w:rPr>
        <w:tab/>
        <w:t>وتلاحظ اللجنة مع التقدير انضمام الدولة الطرف إلى اتفاقية حقوق الأشخاص ذوي الإعاقة (2009) وتوقيعها على البروتوكول الاختياري للعهد الدولي الخاص بالحقوق الاقتصادية والاجتماعية والثقافية (2009).</w:t>
      </w:r>
    </w:p>
    <w:p w:rsidR="003F64FC" w:rsidRPr="00EA532C" w:rsidRDefault="00EA532C" w:rsidP="00B45B52">
      <w:pPr>
        <w:pStyle w:val="HChGA"/>
        <w:rPr>
          <w:rFonts w:hint="cs"/>
          <w:rtl/>
        </w:rPr>
      </w:pPr>
      <w:r>
        <w:rPr>
          <w:rFonts w:hint="cs"/>
          <w:rtl/>
        </w:rPr>
        <w:tab/>
      </w:r>
      <w:r w:rsidR="003F64FC" w:rsidRPr="00EA532C">
        <w:rPr>
          <w:rFonts w:hint="cs"/>
          <w:rtl/>
        </w:rPr>
        <w:t>جيم</w:t>
      </w:r>
      <w:r>
        <w:rPr>
          <w:rFonts w:hint="cs"/>
          <w:rtl/>
        </w:rPr>
        <w:t xml:space="preserve"> -</w:t>
      </w:r>
      <w:r w:rsidR="003F64FC" w:rsidRPr="00EA532C">
        <w:rPr>
          <w:rFonts w:hint="cs"/>
          <w:rtl/>
        </w:rPr>
        <w:tab/>
      </w:r>
      <w:r w:rsidR="00B45B52">
        <w:rPr>
          <w:rFonts w:hint="cs"/>
          <w:rtl/>
        </w:rPr>
        <w:t>دواعي</w:t>
      </w:r>
      <w:r w:rsidR="003F64FC" w:rsidRPr="00EA532C">
        <w:rPr>
          <w:rFonts w:hint="cs"/>
          <w:rtl/>
        </w:rPr>
        <w:t xml:space="preserve"> القلق الرئيسية والتوصيات</w:t>
      </w:r>
    </w:p>
    <w:p w:rsidR="003F64FC" w:rsidRPr="00132002" w:rsidRDefault="00D71861" w:rsidP="00D71861">
      <w:pPr>
        <w:pStyle w:val="H1GA"/>
        <w:rPr>
          <w:rFonts w:hint="cs"/>
          <w:rtl/>
        </w:rPr>
      </w:pPr>
      <w:r>
        <w:rPr>
          <w:rFonts w:hint="cs"/>
          <w:rtl/>
        </w:rPr>
        <w:tab/>
      </w:r>
      <w:r w:rsidR="003F64FC" w:rsidRPr="00132002">
        <w:rPr>
          <w:rFonts w:hint="cs"/>
          <w:rtl/>
        </w:rPr>
        <w:t>1-</w:t>
      </w:r>
      <w:r w:rsidR="003F64FC" w:rsidRPr="00132002">
        <w:rPr>
          <w:rFonts w:hint="cs"/>
          <w:rtl/>
        </w:rPr>
        <w:tab/>
        <w:t>تدابير التنفيذ العامة (المواد 4 و42 والفقرة 6 من المادة 44 من الاتفاقية)</w:t>
      </w:r>
    </w:p>
    <w:p w:rsidR="003F64FC" w:rsidRPr="00132002" w:rsidRDefault="00D71861" w:rsidP="00D71861">
      <w:pPr>
        <w:pStyle w:val="H23GA"/>
        <w:rPr>
          <w:rFonts w:hint="cs"/>
          <w:rtl/>
        </w:rPr>
      </w:pPr>
      <w:r>
        <w:rPr>
          <w:rFonts w:hint="cs"/>
          <w:rtl/>
        </w:rPr>
        <w:tab/>
      </w:r>
      <w:r>
        <w:rPr>
          <w:rFonts w:hint="cs"/>
          <w:rtl/>
        </w:rPr>
        <w:tab/>
      </w:r>
      <w:r w:rsidR="003F64FC" w:rsidRPr="00132002">
        <w:rPr>
          <w:rFonts w:hint="cs"/>
          <w:rtl/>
        </w:rPr>
        <w:t>التوصيات السابقة للجنة</w:t>
      </w:r>
    </w:p>
    <w:p w:rsidR="003F64FC" w:rsidRPr="005D1C58" w:rsidRDefault="003F64FC" w:rsidP="005926F6">
      <w:pPr>
        <w:pStyle w:val="SingleTxtGA"/>
        <w:rPr>
          <w:rFonts w:hint="cs"/>
          <w:rtl/>
        </w:rPr>
      </w:pPr>
      <w:r w:rsidRPr="005D1C58">
        <w:rPr>
          <w:rFonts w:hint="cs"/>
          <w:rtl/>
        </w:rPr>
        <w:t>7-</w:t>
      </w:r>
      <w:r w:rsidRPr="005D1C58">
        <w:rPr>
          <w:rFonts w:hint="cs"/>
          <w:rtl/>
        </w:rPr>
        <w:tab/>
        <w:t>تلاحظ اللجنة مع التقدير معالجة عدة شواغل وتوصيات أشير إليها على إثر النظر في التقرير الدوري الثاني للدولة الطرف (</w:t>
      </w:r>
      <w:r w:rsidRPr="005267E1">
        <w:rPr>
          <w:szCs w:val="22"/>
        </w:rPr>
        <w:t>CRC/C/</w:t>
      </w:r>
      <w:r w:rsidRPr="005267E1">
        <w:rPr>
          <w:spacing w:val="1"/>
          <w:szCs w:val="22"/>
        </w:rPr>
        <w:t>6</w:t>
      </w:r>
      <w:r w:rsidRPr="005267E1">
        <w:rPr>
          <w:szCs w:val="22"/>
        </w:rPr>
        <w:t>5/Add</w:t>
      </w:r>
      <w:r w:rsidRPr="005267E1">
        <w:rPr>
          <w:spacing w:val="-1"/>
          <w:szCs w:val="22"/>
        </w:rPr>
        <w:t>.</w:t>
      </w:r>
      <w:r w:rsidRPr="005267E1">
        <w:rPr>
          <w:szCs w:val="22"/>
        </w:rPr>
        <w:t>3</w:t>
      </w:r>
      <w:r w:rsidRPr="005267E1">
        <w:rPr>
          <w:spacing w:val="-1"/>
          <w:szCs w:val="22"/>
        </w:rPr>
        <w:t>2</w:t>
      </w:r>
      <w:r w:rsidRPr="005D1C58">
        <w:rPr>
          <w:rFonts w:hint="cs"/>
          <w:rtl/>
        </w:rPr>
        <w:t xml:space="preserve">). غير أنها تأسف </w:t>
      </w:r>
      <w:r w:rsidR="005926F6">
        <w:rPr>
          <w:rFonts w:hint="cs"/>
          <w:rtl/>
        </w:rPr>
        <w:t xml:space="preserve">لأن هناك شواغل وتوصيات أخرى لم تعالج معالجة كافية </w:t>
      </w:r>
      <w:r w:rsidRPr="005D1C58">
        <w:rPr>
          <w:rFonts w:hint="cs"/>
          <w:rtl/>
        </w:rPr>
        <w:t xml:space="preserve">أو </w:t>
      </w:r>
      <w:r w:rsidR="005926F6">
        <w:rPr>
          <w:rFonts w:hint="cs"/>
          <w:rtl/>
        </w:rPr>
        <w:t>وافية</w:t>
      </w:r>
      <w:r w:rsidRPr="005D1C58">
        <w:rPr>
          <w:rFonts w:hint="cs"/>
          <w:rtl/>
        </w:rPr>
        <w:t xml:space="preserve"> جزئيا.</w:t>
      </w:r>
    </w:p>
    <w:p w:rsidR="003F64FC" w:rsidRPr="00132002" w:rsidRDefault="003F64FC" w:rsidP="00BF39EC">
      <w:pPr>
        <w:pStyle w:val="SingleTxtGA"/>
        <w:rPr>
          <w:rFonts w:hint="cs"/>
          <w:b/>
          <w:bCs/>
          <w:rtl/>
        </w:rPr>
      </w:pPr>
      <w:r w:rsidRPr="005D1C58">
        <w:rPr>
          <w:rFonts w:hint="cs"/>
          <w:rtl/>
        </w:rPr>
        <w:t>8-</w:t>
      </w:r>
      <w:r w:rsidRPr="005D1C58">
        <w:rPr>
          <w:rFonts w:hint="cs"/>
          <w:rtl/>
        </w:rPr>
        <w:tab/>
      </w:r>
      <w:r w:rsidRPr="00132002">
        <w:rPr>
          <w:rFonts w:hint="cs"/>
          <w:b/>
          <w:bCs/>
          <w:rtl/>
        </w:rPr>
        <w:t xml:space="preserve">تحث اللجنة الدولة الطرف على اتخاذ جميع التدابير اللازمة لتناول </w:t>
      </w:r>
      <w:r>
        <w:rPr>
          <w:rFonts w:hint="cs"/>
          <w:b/>
          <w:bCs/>
          <w:rtl/>
        </w:rPr>
        <w:t>ال</w:t>
      </w:r>
      <w:r w:rsidRPr="00132002">
        <w:rPr>
          <w:rFonts w:hint="cs"/>
          <w:b/>
          <w:bCs/>
          <w:rtl/>
        </w:rPr>
        <w:t xml:space="preserve">توصيات </w:t>
      </w:r>
      <w:r>
        <w:rPr>
          <w:rFonts w:hint="cs"/>
          <w:b/>
          <w:bCs/>
          <w:rtl/>
        </w:rPr>
        <w:t xml:space="preserve">الواردة في </w:t>
      </w:r>
      <w:r w:rsidRPr="00132002">
        <w:rPr>
          <w:rFonts w:hint="cs"/>
          <w:b/>
          <w:bCs/>
          <w:rtl/>
        </w:rPr>
        <w:t>الملاحظات الختامية السابقة التي نفذت جزئيا أو لم تنفذ على الإطلاق و</w:t>
      </w:r>
      <w:r w:rsidR="00BF39EC">
        <w:rPr>
          <w:rFonts w:hint="cs"/>
          <w:b/>
          <w:bCs/>
          <w:rtl/>
        </w:rPr>
        <w:t>إجراء</w:t>
      </w:r>
      <w:r w:rsidRPr="00132002">
        <w:rPr>
          <w:rFonts w:hint="cs"/>
          <w:b/>
          <w:bCs/>
          <w:rtl/>
        </w:rPr>
        <w:t xml:space="preserve"> متابعة ملائمة للتوصيات الواردة في هذه الملاحظات الختامية، وخاصة تلك الم</w:t>
      </w:r>
      <w:r>
        <w:rPr>
          <w:rFonts w:hint="cs"/>
          <w:b/>
          <w:bCs/>
          <w:rtl/>
        </w:rPr>
        <w:t>ت</w:t>
      </w:r>
      <w:r w:rsidRPr="00132002">
        <w:rPr>
          <w:rFonts w:hint="cs"/>
          <w:b/>
          <w:bCs/>
          <w:rtl/>
        </w:rPr>
        <w:t>علقة بما</w:t>
      </w:r>
      <w:r w:rsidR="004845EB">
        <w:rPr>
          <w:rFonts w:hint="eastAsia"/>
          <w:b/>
          <w:bCs/>
          <w:rtl/>
        </w:rPr>
        <w:t> </w:t>
      </w:r>
      <w:r w:rsidRPr="00132002">
        <w:rPr>
          <w:rFonts w:hint="cs"/>
          <w:b/>
          <w:bCs/>
          <w:rtl/>
        </w:rPr>
        <w:t xml:space="preserve">يلي: التشريعات؛ وجمع البيانات؛ وعدم التمييز؛ </w:t>
      </w:r>
      <w:r>
        <w:rPr>
          <w:rFonts w:hint="cs"/>
          <w:b/>
          <w:bCs/>
          <w:rtl/>
        </w:rPr>
        <w:t>والعقوبة البدنية</w:t>
      </w:r>
      <w:r w:rsidRPr="00132002">
        <w:rPr>
          <w:rFonts w:hint="cs"/>
          <w:b/>
          <w:bCs/>
          <w:rtl/>
        </w:rPr>
        <w:t>؛ والتبني؛ والإيذاء والإهمال وسوء المعاملة والعنف؛ ومستوى المعيشة؛ وحالة أطفال الشوارع.</w:t>
      </w:r>
    </w:p>
    <w:p w:rsidR="003F64FC" w:rsidRPr="00132002" w:rsidRDefault="00623884" w:rsidP="00623884">
      <w:pPr>
        <w:pStyle w:val="H23GA"/>
        <w:rPr>
          <w:rFonts w:hint="cs"/>
          <w:rtl/>
        </w:rPr>
      </w:pPr>
      <w:r>
        <w:rPr>
          <w:rFonts w:hint="cs"/>
          <w:rtl/>
        </w:rPr>
        <w:tab/>
      </w:r>
      <w:r>
        <w:rPr>
          <w:rFonts w:hint="cs"/>
          <w:rtl/>
        </w:rPr>
        <w:tab/>
      </w:r>
      <w:r w:rsidR="003F64FC" w:rsidRPr="00132002">
        <w:rPr>
          <w:rFonts w:hint="cs"/>
          <w:rtl/>
        </w:rPr>
        <w:t>التشريعات</w:t>
      </w:r>
    </w:p>
    <w:p w:rsidR="003F64FC" w:rsidRPr="005D1C58" w:rsidRDefault="003F64FC" w:rsidP="00623884">
      <w:pPr>
        <w:pStyle w:val="SingleTxtGA"/>
        <w:rPr>
          <w:rFonts w:hint="cs"/>
          <w:rtl/>
        </w:rPr>
      </w:pPr>
      <w:r w:rsidRPr="005D1C58">
        <w:rPr>
          <w:rFonts w:hint="cs"/>
          <w:rtl/>
        </w:rPr>
        <w:t>9-</w:t>
      </w:r>
      <w:r w:rsidRPr="005D1C58">
        <w:rPr>
          <w:rFonts w:hint="cs"/>
          <w:rtl/>
        </w:rPr>
        <w:tab/>
        <w:t xml:space="preserve">في حين تلاحظ اللجنة الجهود التي تبذلها الدولة الطرف لمواءمة التشريعات الوطنية مع الاتفاقية، </w:t>
      </w:r>
      <w:r>
        <w:rPr>
          <w:rFonts w:hint="cs"/>
          <w:rtl/>
        </w:rPr>
        <w:t>فإ</w:t>
      </w:r>
      <w:r w:rsidRPr="005D1C58">
        <w:rPr>
          <w:rFonts w:hint="cs"/>
          <w:rtl/>
        </w:rPr>
        <w:t xml:space="preserve">نها لا تزال تشعر بالقلق من أن بعض الأحكام التشريعية لا تتماشى بالكامل مع مبادئ وأحكام الاتفاقية </w:t>
      </w:r>
      <w:r>
        <w:rPr>
          <w:rFonts w:hint="cs"/>
          <w:rtl/>
        </w:rPr>
        <w:t>ومن بطء</w:t>
      </w:r>
      <w:r w:rsidRPr="005D1C58">
        <w:rPr>
          <w:rFonts w:hint="cs"/>
          <w:rtl/>
        </w:rPr>
        <w:t xml:space="preserve"> تنفيذ التشريعات.</w:t>
      </w:r>
    </w:p>
    <w:p w:rsidR="003F64FC" w:rsidRPr="00A104FE" w:rsidRDefault="003F64FC" w:rsidP="00BF39EC">
      <w:pPr>
        <w:pStyle w:val="SingleTxtGA"/>
        <w:rPr>
          <w:rFonts w:hint="cs"/>
          <w:b/>
          <w:bCs/>
          <w:rtl/>
        </w:rPr>
      </w:pPr>
      <w:r w:rsidRPr="005D1C58">
        <w:rPr>
          <w:rFonts w:hint="cs"/>
          <w:rtl/>
        </w:rPr>
        <w:t>10-</w:t>
      </w:r>
      <w:r w:rsidRPr="005D1C58">
        <w:rPr>
          <w:rFonts w:hint="cs"/>
          <w:rtl/>
        </w:rPr>
        <w:tab/>
      </w:r>
      <w:r w:rsidRPr="00A104FE">
        <w:rPr>
          <w:rFonts w:hint="cs"/>
          <w:b/>
          <w:bCs/>
          <w:rtl/>
        </w:rPr>
        <w:t>تؤكد اللجنة من جديد توصيتها بأن تواصل الدولة الطرف مواءمة تشريعاتها مع مبادئ وأحكام الاتفاقية وأن تعزز تنفيذ التشريعات المحلية. وتشجع</w:t>
      </w:r>
      <w:r w:rsidR="00BF39EC">
        <w:rPr>
          <w:rFonts w:hint="cs"/>
          <w:b/>
          <w:bCs/>
          <w:rtl/>
        </w:rPr>
        <w:t xml:space="preserve"> اللجنة</w:t>
      </w:r>
      <w:r w:rsidRPr="00A104FE">
        <w:rPr>
          <w:rFonts w:hint="cs"/>
          <w:b/>
          <w:bCs/>
          <w:rtl/>
        </w:rPr>
        <w:t xml:space="preserve"> الدولة الطرف على إعداد وتنفيذ قانون تشريعي شامل بشأن حقوق الطفل.</w:t>
      </w:r>
    </w:p>
    <w:p w:rsidR="003F64FC" w:rsidRPr="00623884" w:rsidRDefault="00623884" w:rsidP="00623884">
      <w:pPr>
        <w:pStyle w:val="H23GA"/>
        <w:rPr>
          <w:rFonts w:hint="cs"/>
          <w:rtl/>
        </w:rPr>
      </w:pPr>
      <w:r>
        <w:rPr>
          <w:rFonts w:hint="cs"/>
          <w:rtl/>
        </w:rPr>
        <w:tab/>
      </w:r>
      <w:r>
        <w:rPr>
          <w:rFonts w:hint="cs"/>
          <w:rtl/>
        </w:rPr>
        <w:tab/>
      </w:r>
      <w:r w:rsidR="003F64FC" w:rsidRPr="00623884">
        <w:rPr>
          <w:rFonts w:hint="cs"/>
          <w:rtl/>
        </w:rPr>
        <w:t>التنسيق</w:t>
      </w:r>
    </w:p>
    <w:p w:rsidR="003F64FC" w:rsidRPr="005D1C58" w:rsidRDefault="003F64FC" w:rsidP="00C47385">
      <w:pPr>
        <w:pStyle w:val="SingleTxtGA"/>
        <w:rPr>
          <w:rFonts w:hint="cs"/>
          <w:rtl/>
        </w:rPr>
      </w:pPr>
      <w:r w:rsidRPr="005D1C58">
        <w:rPr>
          <w:rFonts w:hint="cs"/>
          <w:rtl/>
        </w:rPr>
        <w:t>11-</w:t>
      </w:r>
      <w:r w:rsidRPr="005D1C58">
        <w:rPr>
          <w:rFonts w:hint="cs"/>
          <w:rtl/>
        </w:rPr>
        <w:tab/>
        <w:t xml:space="preserve">تلاحظ اللجنة </w:t>
      </w:r>
      <w:r>
        <w:rPr>
          <w:rFonts w:hint="cs"/>
          <w:rtl/>
        </w:rPr>
        <w:t>الإرادة</w:t>
      </w:r>
      <w:r w:rsidRPr="005D1C58">
        <w:rPr>
          <w:rFonts w:hint="cs"/>
          <w:rtl/>
        </w:rPr>
        <w:t xml:space="preserve"> السياسية </w:t>
      </w:r>
      <w:r>
        <w:rPr>
          <w:rFonts w:hint="cs"/>
          <w:rtl/>
        </w:rPr>
        <w:t>لمعالجة قضايا</w:t>
      </w:r>
      <w:r w:rsidRPr="005D1C58">
        <w:rPr>
          <w:rFonts w:hint="cs"/>
          <w:rtl/>
        </w:rPr>
        <w:t xml:space="preserve"> حقوق الطفل التي تنعكس في وجود ثلاث هيئات تتناول </w:t>
      </w:r>
      <w:r>
        <w:rPr>
          <w:rFonts w:hint="cs"/>
          <w:rtl/>
        </w:rPr>
        <w:t>ال</w:t>
      </w:r>
      <w:r w:rsidRPr="005D1C58">
        <w:rPr>
          <w:rFonts w:hint="cs"/>
          <w:rtl/>
        </w:rPr>
        <w:t xml:space="preserve">قضايا </w:t>
      </w:r>
      <w:r>
        <w:rPr>
          <w:rFonts w:hint="cs"/>
          <w:rtl/>
        </w:rPr>
        <w:t>المتعلقة ب</w:t>
      </w:r>
      <w:r w:rsidRPr="005D1C58">
        <w:rPr>
          <w:rFonts w:hint="cs"/>
          <w:rtl/>
        </w:rPr>
        <w:t xml:space="preserve">الأطفال. غير أنها تشعر بالقلق إزاء عدم وجود تنسيق </w:t>
      </w:r>
      <w:r w:rsidR="00C47385">
        <w:rPr>
          <w:rFonts w:hint="cs"/>
          <w:rtl/>
        </w:rPr>
        <w:t xml:space="preserve">كافٍ </w:t>
      </w:r>
      <w:r w:rsidRPr="005D1C58">
        <w:rPr>
          <w:rFonts w:hint="cs"/>
          <w:rtl/>
        </w:rPr>
        <w:t xml:space="preserve">بين هذه الهيئات على جميع المستويات، وخاصة على المستوى المحلي، </w:t>
      </w:r>
      <w:r>
        <w:rPr>
          <w:rFonts w:hint="cs"/>
          <w:rtl/>
        </w:rPr>
        <w:t xml:space="preserve">وتؤكد من جديد </w:t>
      </w:r>
      <w:r w:rsidRPr="005D1C58">
        <w:rPr>
          <w:rFonts w:hint="cs"/>
          <w:rtl/>
        </w:rPr>
        <w:t>الحاجة إلى توضيح آليات إعمال حقوق الطفل. وتلاحظ اللجنة أيضا أن المجلس الوطني المعني بالأطفال لم يعقد اجتماعات منتظمة و</w:t>
      </w:r>
      <w:r>
        <w:rPr>
          <w:rFonts w:hint="cs"/>
          <w:rtl/>
        </w:rPr>
        <w:t xml:space="preserve">لم ينفذ </w:t>
      </w:r>
      <w:r w:rsidRPr="005D1C58">
        <w:rPr>
          <w:rFonts w:hint="cs"/>
          <w:rtl/>
        </w:rPr>
        <w:t>أنشطة تشغيلية وفقا لخطته الزمنية.</w:t>
      </w:r>
    </w:p>
    <w:p w:rsidR="003F64FC" w:rsidRPr="00132002" w:rsidRDefault="003F64FC" w:rsidP="00C47385">
      <w:pPr>
        <w:pStyle w:val="SingleTxtGA"/>
        <w:rPr>
          <w:rFonts w:hint="cs"/>
          <w:b/>
          <w:bCs/>
          <w:rtl/>
        </w:rPr>
      </w:pPr>
      <w:r w:rsidRPr="005D1C58">
        <w:rPr>
          <w:rFonts w:hint="cs"/>
          <w:rtl/>
        </w:rPr>
        <w:t>12-</w:t>
      </w:r>
      <w:r w:rsidRPr="005D1C58">
        <w:rPr>
          <w:rFonts w:hint="cs"/>
          <w:rtl/>
        </w:rPr>
        <w:tab/>
      </w:r>
      <w:r>
        <w:rPr>
          <w:rFonts w:hint="cs"/>
          <w:b/>
          <w:bCs/>
          <w:rtl/>
        </w:rPr>
        <w:t>تؤكد</w:t>
      </w:r>
      <w:r w:rsidRPr="00132002">
        <w:rPr>
          <w:rFonts w:hint="cs"/>
          <w:b/>
          <w:bCs/>
          <w:rtl/>
        </w:rPr>
        <w:t xml:space="preserve"> اللجنة </w:t>
      </w:r>
      <w:r>
        <w:rPr>
          <w:rFonts w:hint="cs"/>
          <w:b/>
          <w:bCs/>
          <w:rtl/>
        </w:rPr>
        <w:t>من جديد</w:t>
      </w:r>
      <w:r w:rsidRPr="00132002">
        <w:rPr>
          <w:rFonts w:hint="cs"/>
          <w:b/>
          <w:bCs/>
          <w:rtl/>
        </w:rPr>
        <w:t xml:space="preserve"> توصيتها بأن تسعى الدولة الطرف إلى:</w:t>
      </w:r>
    </w:p>
    <w:p w:rsidR="003F64FC" w:rsidRPr="00132002" w:rsidRDefault="00A104FE" w:rsidP="00A104FE">
      <w:pPr>
        <w:pStyle w:val="SingleTxtGA"/>
        <w:rPr>
          <w:rFonts w:hint="cs"/>
          <w:b/>
          <w:bCs/>
          <w:rtl/>
        </w:rPr>
      </w:pPr>
      <w:r>
        <w:rPr>
          <w:rFonts w:hint="cs"/>
          <w:b/>
          <w:bCs/>
          <w:rtl/>
        </w:rPr>
        <w:tab/>
      </w:r>
      <w:r w:rsidR="003F64FC" w:rsidRPr="00132002">
        <w:rPr>
          <w:rFonts w:hint="cs"/>
          <w:b/>
          <w:bCs/>
          <w:rtl/>
        </w:rPr>
        <w:t>(أ)</w:t>
      </w:r>
      <w:r w:rsidR="003F64FC" w:rsidRPr="00132002">
        <w:rPr>
          <w:rFonts w:hint="cs"/>
          <w:b/>
          <w:bCs/>
          <w:rtl/>
        </w:rPr>
        <w:tab/>
        <w:t>استعراض هيكل هيئات الدولة الوطنية والمحلية</w:t>
      </w:r>
      <w:r w:rsidR="00C47385">
        <w:rPr>
          <w:rFonts w:hint="cs"/>
          <w:b/>
          <w:bCs/>
          <w:rtl/>
        </w:rPr>
        <w:t xml:space="preserve"> منها،</w:t>
      </w:r>
      <w:r w:rsidR="003F64FC" w:rsidRPr="00132002">
        <w:rPr>
          <w:rFonts w:hint="cs"/>
          <w:b/>
          <w:bCs/>
          <w:rtl/>
        </w:rPr>
        <w:t xml:space="preserve"> المسؤولة عن صياغة السياسات </w:t>
      </w:r>
      <w:r w:rsidR="003F64FC">
        <w:rPr>
          <w:rFonts w:hint="cs"/>
          <w:b/>
          <w:bCs/>
          <w:rtl/>
        </w:rPr>
        <w:t xml:space="preserve">العامة </w:t>
      </w:r>
      <w:r w:rsidR="003F64FC" w:rsidRPr="00132002">
        <w:rPr>
          <w:rFonts w:hint="cs"/>
          <w:b/>
          <w:bCs/>
          <w:rtl/>
        </w:rPr>
        <w:t>وإعمال حقوق الطفل</w:t>
      </w:r>
      <w:r w:rsidR="003F64FC">
        <w:rPr>
          <w:rFonts w:hint="cs"/>
          <w:b/>
          <w:bCs/>
          <w:rtl/>
        </w:rPr>
        <w:t xml:space="preserve"> على نحو فعال</w:t>
      </w:r>
      <w:r w:rsidR="003F64FC" w:rsidRPr="00132002">
        <w:rPr>
          <w:rFonts w:hint="cs"/>
          <w:b/>
          <w:bCs/>
          <w:rtl/>
        </w:rPr>
        <w:t>؛</w:t>
      </w:r>
    </w:p>
    <w:p w:rsidR="003F64FC" w:rsidRPr="00132002" w:rsidRDefault="00A104FE" w:rsidP="00A104FE">
      <w:pPr>
        <w:pStyle w:val="SingleTxtGA"/>
        <w:rPr>
          <w:rFonts w:hint="cs"/>
          <w:b/>
          <w:bCs/>
          <w:rtl/>
        </w:rPr>
      </w:pPr>
      <w:r>
        <w:rPr>
          <w:rFonts w:hint="cs"/>
          <w:b/>
          <w:bCs/>
          <w:rtl/>
        </w:rPr>
        <w:tab/>
      </w:r>
      <w:r w:rsidR="003F64FC" w:rsidRPr="00132002">
        <w:rPr>
          <w:rFonts w:hint="cs"/>
          <w:b/>
          <w:bCs/>
          <w:rtl/>
        </w:rPr>
        <w:t>(ب)</w:t>
      </w:r>
      <w:r w:rsidR="003F64FC" w:rsidRPr="00132002">
        <w:rPr>
          <w:rFonts w:hint="cs"/>
          <w:b/>
          <w:bCs/>
          <w:rtl/>
        </w:rPr>
        <w:tab/>
        <w:t>تعزيز ولاية السلطة ال</w:t>
      </w:r>
      <w:r w:rsidR="003F64FC">
        <w:rPr>
          <w:rFonts w:hint="cs"/>
          <w:b/>
          <w:bCs/>
          <w:rtl/>
        </w:rPr>
        <w:t>وطن</w:t>
      </w:r>
      <w:r w:rsidR="003F64FC" w:rsidRPr="00132002">
        <w:rPr>
          <w:rFonts w:hint="cs"/>
          <w:b/>
          <w:bCs/>
          <w:rtl/>
        </w:rPr>
        <w:t>ية المعنية بالأطفال بوصفها وكالة تنسيق وتزويدها بالموارد المالية والبشرية الملائمة للاضطلاع بأعمالها.</w:t>
      </w:r>
    </w:p>
    <w:p w:rsidR="003F64FC" w:rsidRPr="002F4302" w:rsidRDefault="002F4302" w:rsidP="002F4302">
      <w:pPr>
        <w:pStyle w:val="H23GA"/>
        <w:rPr>
          <w:rFonts w:hint="cs"/>
          <w:rtl/>
        </w:rPr>
      </w:pPr>
      <w:r>
        <w:rPr>
          <w:rFonts w:hint="cs"/>
          <w:rtl/>
        </w:rPr>
        <w:tab/>
      </w:r>
      <w:r>
        <w:rPr>
          <w:rFonts w:hint="cs"/>
          <w:rtl/>
        </w:rPr>
        <w:tab/>
      </w:r>
      <w:r w:rsidR="003F64FC" w:rsidRPr="002F4302">
        <w:rPr>
          <w:rFonts w:hint="cs"/>
          <w:rtl/>
        </w:rPr>
        <w:t>خطة العمل الوطنية</w:t>
      </w:r>
    </w:p>
    <w:p w:rsidR="003F64FC" w:rsidRPr="005D1C58" w:rsidRDefault="003F64FC" w:rsidP="00C963F6">
      <w:pPr>
        <w:pStyle w:val="SingleTxtGA"/>
        <w:rPr>
          <w:rFonts w:hint="cs"/>
          <w:rtl/>
        </w:rPr>
      </w:pPr>
      <w:r w:rsidRPr="005D1C58">
        <w:rPr>
          <w:rFonts w:hint="cs"/>
          <w:rtl/>
        </w:rPr>
        <w:t>13-</w:t>
      </w:r>
      <w:r w:rsidRPr="005D1C58">
        <w:rPr>
          <w:rFonts w:hint="cs"/>
          <w:rtl/>
        </w:rPr>
        <w:tab/>
        <w:t xml:space="preserve">في حين تلاحظ اللجنة خطة العمل الوطنية لحماية ونمو الطفل التي تغطي </w:t>
      </w:r>
      <w:r w:rsidR="00C47385">
        <w:rPr>
          <w:rFonts w:hint="cs"/>
          <w:rtl/>
        </w:rPr>
        <w:t>ال</w:t>
      </w:r>
      <w:r w:rsidRPr="005D1C58">
        <w:rPr>
          <w:rFonts w:hint="cs"/>
          <w:rtl/>
        </w:rPr>
        <w:t xml:space="preserve">فترة 2002-2010، </w:t>
      </w:r>
      <w:r>
        <w:rPr>
          <w:rFonts w:hint="cs"/>
          <w:rtl/>
        </w:rPr>
        <w:t>فإ</w:t>
      </w:r>
      <w:r w:rsidRPr="005D1C58">
        <w:rPr>
          <w:rFonts w:hint="cs"/>
          <w:rtl/>
        </w:rPr>
        <w:t xml:space="preserve">نها تأسف </w:t>
      </w:r>
      <w:r>
        <w:rPr>
          <w:rFonts w:hint="cs"/>
          <w:rtl/>
        </w:rPr>
        <w:t>لعدم وجود</w:t>
      </w:r>
      <w:r w:rsidRPr="005D1C58">
        <w:rPr>
          <w:rFonts w:hint="cs"/>
          <w:rtl/>
        </w:rPr>
        <w:t xml:space="preserve"> معلومات </w:t>
      </w:r>
      <w:r w:rsidR="00C963F6">
        <w:rPr>
          <w:rFonts w:hint="cs"/>
          <w:rtl/>
        </w:rPr>
        <w:t>ت</w:t>
      </w:r>
      <w:r w:rsidRPr="005D1C58">
        <w:rPr>
          <w:rFonts w:hint="cs"/>
          <w:rtl/>
        </w:rPr>
        <w:t xml:space="preserve">تعلق </w:t>
      </w:r>
      <w:r>
        <w:rPr>
          <w:rFonts w:hint="cs"/>
          <w:rtl/>
        </w:rPr>
        <w:t>ب</w:t>
      </w:r>
      <w:r w:rsidRPr="005D1C58">
        <w:rPr>
          <w:rFonts w:hint="cs"/>
          <w:rtl/>
        </w:rPr>
        <w:t>آليات تنفيذ</w:t>
      </w:r>
      <w:r w:rsidR="00C963F6">
        <w:rPr>
          <w:rFonts w:hint="cs"/>
          <w:rtl/>
        </w:rPr>
        <w:t xml:space="preserve"> </w:t>
      </w:r>
      <w:r w:rsidRPr="005D1C58">
        <w:rPr>
          <w:rFonts w:hint="cs"/>
          <w:rtl/>
        </w:rPr>
        <w:t>ه</w:t>
      </w:r>
      <w:r w:rsidR="00C963F6">
        <w:rPr>
          <w:rFonts w:hint="cs"/>
          <w:rtl/>
        </w:rPr>
        <w:t>ذه الخطة</w:t>
      </w:r>
      <w:r w:rsidRPr="005D1C58">
        <w:rPr>
          <w:rFonts w:hint="cs"/>
          <w:rtl/>
        </w:rPr>
        <w:t xml:space="preserve"> </w:t>
      </w:r>
      <w:r>
        <w:rPr>
          <w:rFonts w:hint="cs"/>
          <w:rtl/>
        </w:rPr>
        <w:t>و</w:t>
      </w:r>
      <w:r w:rsidRPr="005D1C58">
        <w:rPr>
          <w:rFonts w:hint="cs"/>
          <w:rtl/>
        </w:rPr>
        <w:t>رصدها وتقييمها، وم</w:t>
      </w:r>
      <w:r w:rsidR="00C963F6">
        <w:rPr>
          <w:rFonts w:hint="cs"/>
          <w:rtl/>
        </w:rPr>
        <w:t>علومات عم</w:t>
      </w:r>
      <w:r w:rsidRPr="005D1C58">
        <w:rPr>
          <w:rFonts w:hint="cs"/>
          <w:rtl/>
        </w:rPr>
        <w:t xml:space="preserve">ا إذا كانت هناك خطة وطنية بشأن حقوق الأطفال بعد عام 2007. وبالإضافة إلى ذلك، تأسف اللجنة </w:t>
      </w:r>
      <w:r>
        <w:rPr>
          <w:rFonts w:hint="cs"/>
          <w:rtl/>
        </w:rPr>
        <w:t>ل</w:t>
      </w:r>
      <w:r w:rsidRPr="005D1C58">
        <w:rPr>
          <w:rFonts w:hint="cs"/>
          <w:rtl/>
        </w:rPr>
        <w:t>عدم وجود خطة عمل وطنية شاملة لإعمال وتعزيز حقوق الطفل.</w:t>
      </w:r>
    </w:p>
    <w:p w:rsidR="003F64FC" w:rsidRPr="00132002" w:rsidRDefault="003F64FC" w:rsidP="00C963F6">
      <w:pPr>
        <w:pStyle w:val="SingleTxtGA"/>
        <w:rPr>
          <w:rFonts w:hint="cs"/>
          <w:b/>
          <w:bCs/>
          <w:rtl/>
        </w:rPr>
      </w:pPr>
      <w:r w:rsidRPr="005D1C58">
        <w:rPr>
          <w:rFonts w:hint="cs"/>
          <w:rtl/>
        </w:rPr>
        <w:t>14-</w:t>
      </w:r>
      <w:r w:rsidRPr="005D1C58">
        <w:rPr>
          <w:rFonts w:hint="cs"/>
          <w:rtl/>
        </w:rPr>
        <w:tab/>
      </w:r>
      <w:r w:rsidRPr="00132002">
        <w:rPr>
          <w:rFonts w:hint="cs"/>
          <w:b/>
          <w:bCs/>
          <w:rtl/>
        </w:rPr>
        <w:t>توصى اللجنة الدولة الطرف بما يلي:</w:t>
      </w:r>
    </w:p>
    <w:p w:rsidR="003F64FC" w:rsidRPr="00132002" w:rsidRDefault="006074BB" w:rsidP="00C856AE">
      <w:pPr>
        <w:pStyle w:val="SingleTxtGA"/>
        <w:rPr>
          <w:rFonts w:hint="cs"/>
          <w:b/>
          <w:bCs/>
          <w:rtl/>
        </w:rPr>
      </w:pPr>
      <w:r>
        <w:rPr>
          <w:rFonts w:hint="cs"/>
          <w:b/>
          <w:bCs/>
          <w:rtl/>
        </w:rPr>
        <w:tab/>
      </w:r>
      <w:r w:rsidR="003F64FC" w:rsidRPr="00132002">
        <w:rPr>
          <w:rFonts w:hint="cs"/>
          <w:b/>
          <w:bCs/>
          <w:rtl/>
        </w:rPr>
        <w:t>(أ)</w:t>
      </w:r>
      <w:r w:rsidR="003F64FC" w:rsidRPr="00132002">
        <w:rPr>
          <w:rFonts w:hint="cs"/>
          <w:b/>
          <w:bCs/>
          <w:rtl/>
        </w:rPr>
        <w:tab/>
        <w:t>تقييم ورصد خطة العم</w:t>
      </w:r>
      <w:r>
        <w:rPr>
          <w:rFonts w:hint="cs"/>
          <w:b/>
          <w:bCs/>
          <w:rtl/>
        </w:rPr>
        <w:t>ـ</w:t>
      </w:r>
      <w:r w:rsidR="003F64FC" w:rsidRPr="00132002">
        <w:rPr>
          <w:rFonts w:hint="cs"/>
          <w:b/>
          <w:bCs/>
          <w:rtl/>
        </w:rPr>
        <w:t>ل الوطني</w:t>
      </w:r>
      <w:r>
        <w:rPr>
          <w:rFonts w:hint="cs"/>
          <w:b/>
          <w:bCs/>
          <w:rtl/>
        </w:rPr>
        <w:t>ـ</w:t>
      </w:r>
      <w:r w:rsidR="003F64FC" w:rsidRPr="00132002">
        <w:rPr>
          <w:rFonts w:hint="cs"/>
          <w:b/>
          <w:bCs/>
          <w:rtl/>
        </w:rPr>
        <w:t>ة التي تغط</w:t>
      </w:r>
      <w:r>
        <w:rPr>
          <w:rFonts w:hint="cs"/>
          <w:b/>
          <w:bCs/>
          <w:rtl/>
        </w:rPr>
        <w:t>ـ</w:t>
      </w:r>
      <w:r w:rsidR="003F64FC" w:rsidRPr="00132002">
        <w:rPr>
          <w:rFonts w:hint="cs"/>
          <w:b/>
          <w:bCs/>
          <w:rtl/>
        </w:rPr>
        <w:t>ي الفترة 2002-2010؛</w:t>
      </w:r>
    </w:p>
    <w:p w:rsidR="003F64FC" w:rsidRPr="00132002" w:rsidRDefault="00FE393B" w:rsidP="006946C4">
      <w:pPr>
        <w:pStyle w:val="SingleTxtGA"/>
        <w:rPr>
          <w:rFonts w:hint="cs"/>
          <w:b/>
          <w:bCs/>
          <w:rtl/>
        </w:rPr>
      </w:pPr>
      <w:r>
        <w:rPr>
          <w:rFonts w:hint="cs"/>
          <w:b/>
          <w:bCs/>
          <w:rtl/>
        </w:rPr>
        <w:tab/>
      </w:r>
      <w:r w:rsidR="003F64FC" w:rsidRPr="00132002">
        <w:rPr>
          <w:rFonts w:hint="cs"/>
          <w:b/>
          <w:bCs/>
          <w:rtl/>
        </w:rPr>
        <w:t>(ب)</w:t>
      </w:r>
      <w:r w:rsidR="003F64FC" w:rsidRPr="00132002">
        <w:rPr>
          <w:rFonts w:hint="cs"/>
          <w:b/>
          <w:bCs/>
          <w:rtl/>
        </w:rPr>
        <w:tab/>
        <w:t>إعداد واعتماد وتنفيذ</w:t>
      </w:r>
      <w:r w:rsidR="003F64FC" w:rsidRPr="009E0F6E">
        <w:rPr>
          <w:rFonts w:hint="cs"/>
          <w:b/>
          <w:bCs/>
          <w:rtl/>
        </w:rPr>
        <w:t xml:space="preserve"> </w:t>
      </w:r>
      <w:r w:rsidR="003F64FC" w:rsidRPr="00132002">
        <w:rPr>
          <w:rFonts w:hint="cs"/>
          <w:b/>
          <w:bCs/>
          <w:rtl/>
        </w:rPr>
        <w:t xml:space="preserve">خطة عمل وطنية لما بعد عام 2010، بالتشاور والتعاون مع جميع الشركاء المعنيين، بما </w:t>
      </w:r>
      <w:r w:rsidR="003F64FC">
        <w:rPr>
          <w:rFonts w:hint="cs"/>
          <w:b/>
          <w:bCs/>
          <w:rtl/>
        </w:rPr>
        <w:t>في ذلك</w:t>
      </w:r>
      <w:r w:rsidR="003F64FC" w:rsidRPr="00132002">
        <w:rPr>
          <w:rFonts w:hint="cs"/>
          <w:b/>
          <w:bCs/>
          <w:rtl/>
        </w:rPr>
        <w:t xml:space="preserve"> المجتمع ال</w:t>
      </w:r>
      <w:r w:rsidR="003F64FC">
        <w:rPr>
          <w:rFonts w:hint="cs"/>
          <w:b/>
          <w:bCs/>
          <w:rtl/>
        </w:rPr>
        <w:t>مدني،</w:t>
      </w:r>
      <w:r w:rsidR="003F64FC" w:rsidRPr="00132002">
        <w:rPr>
          <w:rFonts w:hint="cs"/>
          <w:b/>
          <w:bCs/>
          <w:rtl/>
        </w:rPr>
        <w:t xml:space="preserve"> </w:t>
      </w:r>
      <w:r w:rsidR="003F64FC">
        <w:rPr>
          <w:rFonts w:hint="cs"/>
          <w:b/>
          <w:bCs/>
          <w:rtl/>
        </w:rPr>
        <w:t>و</w:t>
      </w:r>
      <w:r w:rsidR="003F64FC" w:rsidRPr="00132002">
        <w:rPr>
          <w:rFonts w:hint="cs"/>
          <w:b/>
          <w:bCs/>
          <w:rtl/>
        </w:rPr>
        <w:t xml:space="preserve">تخصيص الموارد البشرية والمالية </w:t>
      </w:r>
      <w:r w:rsidR="003F64FC">
        <w:rPr>
          <w:rFonts w:hint="cs"/>
          <w:b/>
          <w:bCs/>
          <w:rtl/>
        </w:rPr>
        <w:t xml:space="preserve">الملائمة </w:t>
      </w:r>
      <w:r w:rsidR="003F64FC" w:rsidRPr="00132002">
        <w:rPr>
          <w:rFonts w:hint="cs"/>
          <w:b/>
          <w:bCs/>
          <w:rtl/>
        </w:rPr>
        <w:t>فضلا عن</w:t>
      </w:r>
      <w:r w:rsidR="003F64FC">
        <w:rPr>
          <w:rFonts w:hint="cs"/>
          <w:b/>
          <w:bCs/>
          <w:rtl/>
        </w:rPr>
        <w:t xml:space="preserve"> وضع</w:t>
      </w:r>
      <w:r w:rsidR="003F64FC" w:rsidRPr="00132002">
        <w:rPr>
          <w:rFonts w:hint="cs"/>
          <w:b/>
          <w:bCs/>
          <w:rtl/>
        </w:rPr>
        <w:t xml:space="preserve"> آلية متابعة وتقييم لإجراء تقييم منتظم للتقدم المحرز في تنفيذها وتحديد أوجه القصور المحتملة.</w:t>
      </w:r>
    </w:p>
    <w:p w:rsidR="003F64FC" w:rsidRPr="00FE393B" w:rsidRDefault="00FE393B" w:rsidP="00FE393B">
      <w:pPr>
        <w:pStyle w:val="H23GA"/>
        <w:rPr>
          <w:rFonts w:hint="cs"/>
          <w:rtl/>
        </w:rPr>
      </w:pPr>
      <w:r>
        <w:rPr>
          <w:rFonts w:hint="cs"/>
          <w:rtl/>
        </w:rPr>
        <w:tab/>
      </w:r>
      <w:r>
        <w:rPr>
          <w:rFonts w:hint="cs"/>
          <w:rtl/>
        </w:rPr>
        <w:tab/>
      </w:r>
      <w:r w:rsidR="003F64FC" w:rsidRPr="00FE393B">
        <w:rPr>
          <w:rFonts w:hint="cs"/>
          <w:rtl/>
        </w:rPr>
        <w:t>الرصد المستقل</w:t>
      </w:r>
    </w:p>
    <w:p w:rsidR="003F64FC" w:rsidRPr="005D1C58" w:rsidRDefault="003F64FC" w:rsidP="00C25BEB">
      <w:pPr>
        <w:pStyle w:val="SingleTxtGA"/>
        <w:rPr>
          <w:rFonts w:hint="cs"/>
          <w:rtl/>
        </w:rPr>
      </w:pPr>
      <w:r w:rsidRPr="005D1C58">
        <w:rPr>
          <w:rFonts w:hint="cs"/>
          <w:rtl/>
        </w:rPr>
        <w:t>15-</w:t>
      </w:r>
      <w:r w:rsidRPr="005D1C58">
        <w:rPr>
          <w:rFonts w:hint="cs"/>
          <w:rtl/>
        </w:rPr>
        <w:tab/>
      </w:r>
      <w:r w:rsidR="00C25BEB">
        <w:rPr>
          <w:rFonts w:hint="cs"/>
          <w:rtl/>
        </w:rPr>
        <w:t xml:space="preserve">تلاحظ اللجنة </w:t>
      </w:r>
      <w:r w:rsidRPr="005D1C58">
        <w:rPr>
          <w:rFonts w:hint="cs"/>
          <w:rtl/>
        </w:rPr>
        <w:t>الأنشطة التي تضطلع بها اللجنة الوطنية لحقوق الإنسان</w:t>
      </w:r>
      <w:r w:rsidR="006946C4">
        <w:rPr>
          <w:rFonts w:hint="cs"/>
          <w:rtl/>
        </w:rPr>
        <w:t>، كما تلاحظ</w:t>
      </w:r>
      <w:r w:rsidRPr="005D1C58">
        <w:rPr>
          <w:rFonts w:hint="cs"/>
          <w:rtl/>
        </w:rPr>
        <w:t xml:space="preserve"> أن أحد </w:t>
      </w:r>
      <w:r w:rsidR="006946C4">
        <w:rPr>
          <w:rFonts w:hint="cs"/>
          <w:rtl/>
        </w:rPr>
        <w:t>الأعضاء</w:t>
      </w:r>
      <w:r w:rsidRPr="005D1C58">
        <w:rPr>
          <w:rFonts w:hint="cs"/>
          <w:rtl/>
        </w:rPr>
        <w:t xml:space="preserve"> الثلاثة </w:t>
      </w:r>
      <w:r w:rsidR="00C25BEB">
        <w:rPr>
          <w:rFonts w:hint="cs"/>
          <w:rtl/>
        </w:rPr>
        <w:t>لهذه اللجنة</w:t>
      </w:r>
      <w:r w:rsidR="00C25BEB" w:rsidRPr="005D1C58">
        <w:rPr>
          <w:rFonts w:hint="cs"/>
          <w:rtl/>
        </w:rPr>
        <w:t xml:space="preserve"> </w:t>
      </w:r>
      <w:r w:rsidRPr="005D1C58">
        <w:rPr>
          <w:rFonts w:hint="cs"/>
          <w:rtl/>
        </w:rPr>
        <w:t xml:space="preserve">مكلف بتناول قضايا الأطفال. </w:t>
      </w:r>
      <w:r>
        <w:rPr>
          <w:rFonts w:hint="cs"/>
          <w:rtl/>
        </w:rPr>
        <w:t xml:space="preserve">ومع ذلك، </w:t>
      </w:r>
      <w:r w:rsidRPr="005D1C58">
        <w:rPr>
          <w:rFonts w:hint="cs"/>
          <w:rtl/>
        </w:rPr>
        <w:t xml:space="preserve">تلاحظ اللجنة </w:t>
      </w:r>
      <w:r>
        <w:rPr>
          <w:rFonts w:hint="cs"/>
          <w:rtl/>
        </w:rPr>
        <w:t xml:space="preserve">أن </w:t>
      </w:r>
      <w:r w:rsidRPr="005D1C58">
        <w:rPr>
          <w:rFonts w:hint="cs"/>
          <w:rtl/>
        </w:rPr>
        <w:t>الأطفال لا يستطيعون تقديم شكاوى بأنفسهم.</w:t>
      </w:r>
    </w:p>
    <w:p w:rsidR="003F64FC" w:rsidRPr="00132002" w:rsidRDefault="003F64FC" w:rsidP="00B2308D">
      <w:pPr>
        <w:pStyle w:val="SingleTxtGA"/>
        <w:rPr>
          <w:rFonts w:hint="cs"/>
          <w:b/>
          <w:bCs/>
          <w:rtl/>
        </w:rPr>
      </w:pPr>
      <w:r w:rsidRPr="005D1C58">
        <w:rPr>
          <w:rFonts w:hint="cs"/>
          <w:rtl/>
        </w:rPr>
        <w:t>16-</w:t>
      </w:r>
      <w:r w:rsidRPr="005D1C58">
        <w:rPr>
          <w:rFonts w:hint="cs"/>
          <w:rtl/>
        </w:rPr>
        <w:tab/>
      </w:r>
      <w:r w:rsidRPr="00132002">
        <w:rPr>
          <w:rFonts w:hint="cs"/>
          <w:b/>
          <w:bCs/>
          <w:rtl/>
        </w:rPr>
        <w:t xml:space="preserve">تشجع اللجنة الدولة الطرف على اتخاذ التدابير اللازمة لضمان أن </w:t>
      </w:r>
      <w:r w:rsidR="00B2308D">
        <w:rPr>
          <w:rFonts w:hint="cs"/>
          <w:b/>
          <w:bCs/>
          <w:rtl/>
        </w:rPr>
        <w:t>ت</w:t>
      </w:r>
      <w:r w:rsidRPr="00132002">
        <w:rPr>
          <w:rFonts w:hint="cs"/>
          <w:b/>
          <w:bCs/>
          <w:rtl/>
        </w:rPr>
        <w:t xml:space="preserve">كون للجنة الوطنية لحقوق الإنسان </w:t>
      </w:r>
      <w:r>
        <w:rPr>
          <w:rFonts w:hint="cs"/>
          <w:b/>
          <w:bCs/>
          <w:rtl/>
        </w:rPr>
        <w:t>و</w:t>
      </w:r>
      <w:r w:rsidRPr="00132002">
        <w:rPr>
          <w:rFonts w:hint="cs"/>
          <w:b/>
          <w:bCs/>
          <w:rtl/>
        </w:rPr>
        <w:t xml:space="preserve">لاية </w:t>
      </w:r>
      <w:r>
        <w:rPr>
          <w:rFonts w:hint="cs"/>
          <w:b/>
          <w:bCs/>
          <w:rtl/>
        </w:rPr>
        <w:t>و</w:t>
      </w:r>
      <w:r w:rsidR="006946C4">
        <w:rPr>
          <w:rFonts w:hint="cs"/>
          <w:b/>
          <w:bCs/>
          <w:rtl/>
        </w:rPr>
        <w:t>أهلي</w:t>
      </w:r>
      <w:r>
        <w:rPr>
          <w:rFonts w:hint="cs"/>
          <w:b/>
          <w:bCs/>
          <w:rtl/>
        </w:rPr>
        <w:t xml:space="preserve">ة </w:t>
      </w:r>
      <w:r w:rsidRPr="00132002">
        <w:rPr>
          <w:rFonts w:hint="cs"/>
          <w:b/>
          <w:bCs/>
          <w:rtl/>
        </w:rPr>
        <w:t xml:space="preserve">تلقي الشكاوى من الأطفال </w:t>
      </w:r>
      <w:r>
        <w:rPr>
          <w:rFonts w:hint="cs"/>
          <w:b/>
          <w:bCs/>
          <w:rtl/>
        </w:rPr>
        <w:t xml:space="preserve">أنفسهم من خلال آليات </w:t>
      </w:r>
      <w:r w:rsidR="00B2308D">
        <w:rPr>
          <w:rFonts w:hint="cs"/>
          <w:b/>
          <w:bCs/>
          <w:rtl/>
        </w:rPr>
        <w:t>ل</w:t>
      </w:r>
      <w:r>
        <w:rPr>
          <w:rFonts w:hint="cs"/>
          <w:b/>
          <w:bCs/>
          <w:rtl/>
        </w:rPr>
        <w:t>تقدي</w:t>
      </w:r>
      <w:r w:rsidRPr="00132002">
        <w:rPr>
          <w:rFonts w:hint="cs"/>
          <w:b/>
          <w:bCs/>
          <w:rtl/>
        </w:rPr>
        <w:t xml:space="preserve">م </w:t>
      </w:r>
      <w:r w:rsidR="00B2308D">
        <w:rPr>
          <w:rFonts w:hint="cs"/>
          <w:b/>
          <w:bCs/>
          <w:rtl/>
        </w:rPr>
        <w:t>ال</w:t>
      </w:r>
      <w:r w:rsidRPr="00132002">
        <w:rPr>
          <w:rFonts w:hint="cs"/>
          <w:b/>
          <w:bCs/>
          <w:rtl/>
        </w:rPr>
        <w:t xml:space="preserve">شكاوى </w:t>
      </w:r>
      <w:r w:rsidR="00B2308D">
        <w:rPr>
          <w:rFonts w:hint="cs"/>
          <w:b/>
          <w:bCs/>
          <w:rtl/>
        </w:rPr>
        <w:t>ي</w:t>
      </w:r>
      <w:r w:rsidRPr="00132002">
        <w:rPr>
          <w:rFonts w:hint="cs"/>
          <w:b/>
          <w:bCs/>
          <w:rtl/>
        </w:rPr>
        <w:t>سهل الوصول إليها و</w:t>
      </w:r>
      <w:r w:rsidR="00B2308D">
        <w:rPr>
          <w:rFonts w:hint="cs"/>
          <w:b/>
          <w:bCs/>
          <w:rtl/>
        </w:rPr>
        <w:t xml:space="preserve">تكون </w:t>
      </w:r>
      <w:r w:rsidRPr="00132002">
        <w:rPr>
          <w:rFonts w:hint="cs"/>
          <w:b/>
          <w:bCs/>
          <w:rtl/>
        </w:rPr>
        <w:t xml:space="preserve">صديقة للأطفال </w:t>
      </w:r>
      <w:r>
        <w:rPr>
          <w:rFonts w:hint="cs"/>
          <w:b/>
          <w:bCs/>
          <w:rtl/>
        </w:rPr>
        <w:t>ومزودة ب</w:t>
      </w:r>
      <w:r w:rsidRPr="00132002">
        <w:rPr>
          <w:rFonts w:hint="cs"/>
          <w:b/>
          <w:bCs/>
          <w:rtl/>
        </w:rPr>
        <w:t>القدر</w:t>
      </w:r>
      <w:r>
        <w:rPr>
          <w:rFonts w:hint="cs"/>
          <w:b/>
          <w:bCs/>
          <w:rtl/>
        </w:rPr>
        <w:t>ات</w:t>
      </w:r>
      <w:r w:rsidRPr="00132002">
        <w:rPr>
          <w:rFonts w:hint="cs"/>
          <w:b/>
          <w:bCs/>
          <w:rtl/>
        </w:rPr>
        <w:t xml:space="preserve"> </w:t>
      </w:r>
      <w:r>
        <w:rPr>
          <w:rFonts w:hint="cs"/>
          <w:b/>
          <w:bCs/>
          <w:rtl/>
        </w:rPr>
        <w:t xml:space="preserve">والسلطات اللازمة لالتماس </w:t>
      </w:r>
      <w:r w:rsidR="00B2308D">
        <w:rPr>
          <w:rFonts w:hint="cs"/>
          <w:b/>
          <w:bCs/>
          <w:rtl/>
        </w:rPr>
        <w:t>سبل إنصاف ضحايا</w:t>
      </w:r>
      <w:r>
        <w:rPr>
          <w:rFonts w:hint="cs"/>
          <w:b/>
          <w:bCs/>
          <w:rtl/>
        </w:rPr>
        <w:t xml:space="preserve"> ا</w:t>
      </w:r>
      <w:r w:rsidRPr="00132002">
        <w:rPr>
          <w:rFonts w:hint="cs"/>
          <w:b/>
          <w:bCs/>
          <w:rtl/>
        </w:rPr>
        <w:t>لانتهاكات، مع مراعاة تعليق اللجنة العام رقم 2 (</w:t>
      </w:r>
      <w:r>
        <w:rPr>
          <w:rFonts w:hint="cs"/>
          <w:b/>
          <w:bCs/>
          <w:rtl/>
        </w:rPr>
        <w:t>2002</w:t>
      </w:r>
      <w:r w:rsidRPr="00132002">
        <w:rPr>
          <w:rFonts w:hint="cs"/>
          <w:b/>
          <w:bCs/>
          <w:rtl/>
        </w:rPr>
        <w:t xml:space="preserve">) بشأن دور المؤسسات الوطنية المستقلة لحقوق الإنسان في تعزيز وحماية </w:t>
      </w:r>
      <w:r w:rsidR="00B2308D">
        <w:rPr>
          <w:rFonts w:hint="cs"/>
          <w:b/>
          <w:bCs/>
          <w:rtl/>
        </w:rPr>
        <w:t xml:space="preserve">حقوق </w:t>
      </w:r>
      <w:r w:rsidRPr="00132002">
        <w:rPr>
          <w:rFonts w:hint="cs"/>
          <w:b/>
          <w:bCs/>
          <w:rtl/>
        </w:rPr>
        <w:t xml:space="preserve">الطفل. </w:t>
      </w:r>
    </w:p>
    <w:p w:rsidR="003F64FC" w:rsidRPr="008A36CA" w:rsidRDefault="008A36CA" w:rsidP="008A36CA">
      <w:pPr>
        <w:pStyle w:val="H23GA"/>
        <w:rPr>
          <w:rFonts w:hint="cs"/>
          <w:rtl/>
        </w:rPr>
      </w:pPr>
      <w:r>
        <w:rPr>
          <w:rFonts w:hint="cs"/>
          <w:rtl/>
        </w:rPr>
        <w:tab/>
      </w:r>
      <w:r>
        <w:rPr>
          <w:rFonts w:hint="cs"/>
          <w:rtl/>
        </w:rPr>
        <w:tab/>
      </w:r>
      <w:r w:rsidR="003F64FC" w:rsidRPr="008A36CA">
        <w:rPr>
          <w:rFonts w:hint="cs"/>
          <w:rtl/>
        </w:rPr>
        <w:t>تخصيص الموارد</w:t>
      </w:r>
    </w:p>
    <w:p w:rsidR="003F64FC" w:rsidRPr="005D1C58" w:rsidRDefault="003F64FC" w:rsidP="004B6D6A">
      <w:pPr>
        <w:pStyle w:val="SingleTxtGA"/>
        <w:rPr>
          <w:rFonts w:hint="cs"/>
          <w:rtl/>
        </w:rPr>
      </w:pPr>
      <w:r w:rsidRPr="005D1C58">
        <w:rPr>
          <w:rFonts w:hint="cs"/>
          <w:rtl/>
        </w:rPr>
        <w:t>17-</w:t>
      </w:r>
      <w:r w:rsidRPr="005D1C58">
        <w:rPr>
          <w:rFonts w:hint="cs"/>
          <w:rtl/>
        </w:rPr>
        <w:tab/>
        <w:t>تسلم اللجنة بالجهود التي تبذلها الدولة الطرف لزيادة الميزانية الاجتماعية، وخاصة في مجال التعليم</w:t>
      </w:r>
      <w:r>
        <w:rPr>
          <w:rFonts w:hint="cs"/>
          <w:rtl/>
        </w:rPr>
        <w:t xml:space="preserve"> الذي </w:t>
      </w:r>
      <w:r w:rsidR="00B2308D">
        <w:rPr>
          <w:rFonts w:hint="cs"/>
          <w:rtl/>
        </w:rPr>
        <w:t>يتلقى</w:t>
      </w:r>
      <w:r w:rsidRPr="005D1C58">
        <w:rPr>
          <w:rFonts w:hint="cs"/>
          <w:rtl/>
        </w:rPr>
        <w:t xml:space="preserve"> ما يصل إلى 20 في المائة من الميزانية الوطنية. </w:t>
      </w:r>
      <w:r>
        <w:rPr>
          <w:rFonts w:hint="cs"/>
          <w:rtl/>
        </w:rPr>
        <w:t>ومع ذلك</w:t>
      </w:r>
      <w:r w:rsidRPr="005D1C58">
        <w:rPr>
          <w:rFonts w:hint="cs"/>
          <w:rtl/>
        </w:rPr>
        <w:t xml:space="preserve">، تشعر اللجنة بالقلق من أن الأزمات الاقتصادية </w:t>
      </w:r>
      <w:r>
        <w:rPr>
          <w:rFonts w:hint="cs"/>
          <w:rtl/>
        </w:rPr>
        <w:t>و</w:t>
      </w:r>
      <w:r w:rsidRPr="005D1C58">
        <w:rPr>
          <w:rFonts w:hint="cs"/>
          <w:rtl/>
        </w:rPr>
        <w:t xml:space="preserve">التضخم، فضلا عن الفساد، </w:t>
      </w:r>
      <w:r w:rsidR="004B6D6A">
        <w:rPr>
          <w:rFonts w:hint="cs"/>
          <w:rtl/>
        </w:rPr>
        <w:t xml:space="preserve">قد </w:t>
      </w:r>
      <w:r w:rsidRPr="005D1C58">
        <w:rPr>
          <w:rFonts w:hint="cs"/>
          <w:rtl/>
        </w:rPr>
        <w:t>أثر</w:t>
      </w:r>
      <w:r>
        <w:rPr>
          <w:rFonts w:hint="cs"/>
          <w:rtl/>
        </w:rPr>
        <w:t>ت</w:t>
      </w:r>
      <w:r w:rsidRPr="005D1C58">
        <w:rPr>
          <w:rFonts w:hint="cs"/>
          <w:rtl/>
        </w:rPr>
        <w:t xml:space="preserve"> على الاستثمار المستدام في مجال حقوق الطفل و</w:t>
      </w:r>
      <w:r>
        <w:rPr>
          <w:rFonts w:hint="cs"/>
          <w:rtl/>
        </w:rPr>
        <w:t xml:space="preserve">من أن خطر الانتكاس </w:t>
      </w:r>
      <w:r w:rsidRPr="005D1C58">
        <w:rPr>
          <w:rFonts w:hint="cs"/>
          <w:rtl/>
        </w:rPr>
        <w:t xml:space="preserve">ونقص الموارد </w:t>
      </w:r>
      <w:r>
        <w:rPr>
          <w:rFonts w:hint="cs"/>
          <w:rtl/>
        </w:rPr>
        <w:t xml:space="preserve">اللازمة </w:t>
      </w:r>
      <w:r w:rsidRPr="005D1C58">
        <w:rPr>
          <w:rFonts w:hint="cs"/>
          <w:rtl/>
        </w:rPr>
        <w:t>لتمتع الأطفال بحقوقهم الأساسية</w:t>
      </w:r>
      <w:r>
        <w:rPr>
          <w:rFonts w:hint="cs"/>
          <w:rtl/>
        </w:rPr>
        <w:t xml:space="preserve"> لا يزال قائما</w:t>
      </w:r>
      <w:r w:rsidRPr="005D1C58">
        <w:rPr>
          <w:rFonts w:hint="cs"/>
          <w:rtl/>
        </w:rPr>
        <w:t xml:space="preserve">. وتلاحظ اللجنة </w:t>
      </w:r>
      <w:r w:rsidR="004B6D6A">
        <w:rPr>
          <w:rFonts w:hint="cs"/>
          <w:rtl/>
        </w:rPr>
        <w:t>ب</w:t>
      </w:r>
      <w:r w:rsidRPr="005D1C58">
        <w:rPr>
          <w:rFonts w:hint="cs"/>
          <w:rtl/>
        </w:rPr>
        <w:t xml:space="preserve">قلق </w:t>
      </w:r>
      <w:r>
        <w:rPr>
          <w:rFonts w:hint="cs"/>
          <w:rtl/>
        </w:rPr>
        <w:t>التفاوت</w:t>
      </w:r>
      <w:r w:rsidRPr="005D1C58">
        <w:rPr>
          <w:rFonts w:hint="cs"/>
          <w:rtl/>
        </w:rPr>
        <w:t xml:space="preserve"> الإقليمي</w:t>
      </w:r>
      <w:r>
        <w:rPr>
          <w:rFonts w:hint="cs"/>
          <w:rtl/>
        </w:rPr>
        <w:t xml:space="preserve"> و</w:t>
      </w:r>
      <w:r w:rsidRPr="005D1C58">
        <w:rPr>
          <w:rFonts w:hint="cs"/>
          <w:rtl/>
        </w:rPr>
        <w:t>الحضري والريفي</w:t>
      </w:r>
      <w:r>
        <w:rPr>
          <w:rFonts w:hint="cs"/>
          <w:rtl/>
        </w:rPr>
        <w:t xml:space="preserve"> في بلد شاسع المساحة</w:t>
      </w:r>
      <w:r w:rsidR="004B6D6A">
        <w:rPr>
          <w:rFonts w:hint="cs"/>
          <w:rtl/>
        </w:rPr>
        <w:t>،</w:t>
      </w:r>
      <w:r>
        <w:rPr>
          <w:rFonts w:hint="cs"/>
          <w:rtl/>
        </w:rPr>
        <w:t xml:space="preserve"> وصعوبة </w:t>
      </w:r>
      <w:r w:rsidRPr="005D1C58">
        <w:rPr>
          <w:rFonts w:hint="cs"/>
          <w:rtl/>
        </w:rPr>
        <w:t xml:space="preserve">وصول الأسر والأطفال </w:t>
      </w:r>
      <w:r w:rsidR="004B6D6A">
        <w:rPr>
          <w:rFonts w:hint="cs"/>
          <w:rtl/>
        </w:rPr>
        <w:t xml:space="preserve">الذين يعانون من الحرمان الشديد </w:t>
      </w:r>
      <w:r w:rsidRPr="005D1C58">
        <w:rPr>
          <w:rFonts w:hint="cs"/>
          <w:rtl/>
        </w:rPr>
        <w:t xml:space="preserve">إلى برامج الدعم القائمة. كما أنها تأسف </w:t>
      </w:r>
      <w:r>
        <w:rPr>
          <w:rFonts w:hint="cs"/>
          <w:rtl/>
        </w:rPr>
        <w:t>ل</w:t>
      </w:r>
      <w:r w:rsidRPr="005D1C58">
        <w:rPr>
          <w:rFonts w:hint="cs"/>
          <w:rtl/>
        </w:rPr>
        <w:t xml:space="preserve">قرار الحكومة </w:t>
      </w:r>
      <w:r>
        <w:rPr>
          <w:rFonts w:hint="cs"/>
          <w:rtl/>
        </w:rPr>
        <w:t xml:space="preserve">المتعلق </w:t>
      </w:r>
      <w:r w:rsidRPr="005D1C58">
        <w:rPr>
          <w:rFonts w:hint="cs"/>
          <w:rtl/>
        </w:rPr>
        <w:t xml:space="preserve">بوقف برنامج </w:t>
      </w:r>
      <w:r>
        <w:rPr>
          <w:rFonts w:hint="cs"/>
          <w:rtl/>
        </w:rPr>
        <w:t>المساعدة النقدية</w:t>
      </w:r>
      <w:r w:rsidRPr="005D1C58">
        <w:rPr>
          <w:rFonts w:hint="cs"/>
          <w:rtl/>
        </w:rPr>
        <w:t xml:space="preserve"> </w:t>
      </w:r>
      <w:r>
        <w:rPr>
          <w:rFonts w:hint="cs"/>
          <w:rtl/>
        </w:rPr>
        <w:t>ل</w:t>
      </w:r>
      <w:r w:rsidRPr="005D1C58">
        <w:rPr>
          <w:rFonts w:hint="cs"/>
          <w:rtl/>
        </w:rPr>
        <w:t xml:space="preserve">لأطفال. </w:t>
      </w:r>
    </w:p>
    <w:p w:rsidR="003F64FC" w:rsidRPr="00132002" w:rsidRDefault="003F64FC" w:rsidP="004B6D6A">
      <w:pPr>
        <w:pStyle w:val="SingleTxtGA"/>
        <w:rPr>
          <w:rFonts w:hint="cs"/>
          <w:b/>
          <w:bCs/>
          <w:rtl/>
        </w:rPr>
      </w:pPr>
      <w:r w:rsidRPr="005D1C58">
        <w:rPr>
          <w:rFonts w:hint="cs"/>
          <w:rtl/>
        </w:rPr>
        <w:t>18-</w:t>
      </w:r>
      <w:r w:rsidRPr="005D1C58">
        <w:rPr>
          <w:rFonts w:hint="cs"/>
          <w:rtl/>
        </w:rPr>
        <w:tab/>
      </w:r>
      <w:r w:rsidRPr="00132002">
        <w:rPr>
          <w:rFonts w:hint="cs"/>
          <w:b/>
          <w:bCs/>
          <w:rtl/>
        </w:rPr>
        <w:t>توصي اللجنة الدولة الطرف بما يلي:</w:t>
      </w:r>
    </w:p>
    <w:p w:rsidR="003F64FC" w:rsidRPr="00132002" w:rsidRDefault="00460552" w:rsidP="00197371">
      <w:pPr>
        <w:pStyle w:val="SingleTxtGA"/>
        <w:rPr>
          <w:rFonts w:hint="cs"/>
          <w:b/>
          <w:bCs/>
          <w:rtl/>
        </w:rPr>
      </w:pPr>
      <w:r>
        <w:rPr>
          <w:rFonts w:hint="cs"/>
          <w:b/>
          <w:bCs/>
          <w:rtl/>
        </w:rPr>
        <w:tab/>
      </w:r>
      <w:r w:rsidR="003F64FC" w:rsidRPr="00132002">
        <w:rPr>
          <w:rFonts w:hint="cs"/>
          <w:b/>
          <w:bCs/>
          <w:rtl/>
        </w:rPr>
        <w:t>(أ)</w:t>
      </w:r>
      <w:r w:rsidR="003F64FC" w:rsidRPr="00132002">
        <w:rPr>
          <w:rFonts w:hint="cs"/>
          <w:b/>
          <w:bCs/>
          <w:rtl/>
        </w:rPr>
        <w:tab/>
        <w:t xml:space="preserve">زيادة الموارد المخصصة للأطفال، بما في ذلك </w:t>
      </w:r>
      <w:r w:rsidR="003F64FC">
        <w:rPr>
          <w:rFonts w:hint="cs"/>
          <w:b/>
          <w:bCs/>
          <w:rtl/>
        </w:rPr>
        <w:t xml:space="preserve">الموارد من </w:t>
      </w:r>
      <w:r w:rsidR="003F64FC" w:rsidRPr="00132002">
        <w:rPr>
          <w:rFonts w:hint="cs"/>
          <w:b/>
          <w:bCs/>
          <w:rtl/>
        </w:rPr>
        <w:t xml:space="preserve">صندوق التنمية البشرية الذي ينظم الموارد من أنشطة </w:t>
      </w:r>
      <w:r w:rsidR="00197371">
        <w:rPr>
          <w:rFonts w:hint="cs"/>
          <w:b/>
          <w:bCs/>
          <w:rtl/>
        </w:rPr>
        <w:t>الصناعات الاستخراجية</w:t>
      </w:r>
      <w:r w:rsidR="003F64FC" w:rsidRPr="00132002">
        <w:rPr>
          <w:rFonts w:hint="cs"/>
          <w:b/>
          <w:bCs/>
          <w:rtl/>
        </w:rPr>
        <w:t>؛</w:t>
      </w:r>
    </w:p>
    <w:p w:rsidR="003F64FC" w:rsidRPr="00132002" w:rsidRDefault="00460552" w:rsidP="00460552">
      <w:pPr>
        <w:pStyle w:val="SingleTxtGA"/>
        <w:rPr>
          <w:rFonts w:hint="cs"/>
          <w:b/>
          <w:bCs/>
          <w:rtl/>
        </w:rPr>
      </w:pPr>
      <w:r>
        <w:rPr>
          <w:rFonts w:hint="cs"/>
          <w:b/>
          <w:bCs/>
          <w:rtl/>
        </w:rPr>
        <w:tab/>
      </w:r>
      <w:r w:rsidR="003F64FC" w:rsidRPr="00132002">
        <w:rPr>
          <w:rFonts w:hint="cs"/>
          <w:b/>
          <w:bCs/>
          <w:rtl/>
        </w:rPr>
        <w:t>(ب)</w:t>
      </w:r>
      <w:r w:rsidR="003F64FC" w:rsidRPr="00132002">
        <w:rPr>
          <w:rFonts w:hint="cs"/>
          <w:b/>
          <w:bCs/>
          <w:rtl/>
        </w:rPr>
        <w:tab/>
        <w:t xml:space="preserve">حماية ميزانية الأطفال كجزء من الميزانية الوطنية (التعليم والصحة ومنع العنف والترفيه) من أي صدمة اقتصادية خارجية أو داخلية أو كوارث طبيعية. وفي هذا الصدد، تشجع اللجنة الدولة الطرف على استعمال نظام مؤشرات التتبع في الميزانية الوطنية لتحديد المبلغ </w:t>
      </w:r>
      <w:r w:rsidR="003F64FC">
        <w:rPr>
          <w:rFonts w:hint="cs"/>
          <w:b/>
          <w:bCs/>
          <w:rtl/>
        </w:rPr>
        <w:t xml:space="preserve">الفعلي </w:t>
      </w:r>
      <w:r w:rsidR="003F64FC" w:rsidRPr="00132002">
        <w:rPr>
          <w:rFonts w:hint="cs"/>
          <w:b/>
          <w:bCs/>
          <w:rtl/>
        </w:rPr>
        <w:t>المستثمر في مجال الطفولة</w:t>
      </w:r>
      <w:r w:rsidR="00197371">
        <w:rPr>
          <w:rFonts w:hint="cs"/>
          <w:b/>
          <w:bCs/>
          <w:rtl/>
        </w:rPr>
        <w:t xml:space="preserve"> تحديداً واضحاً</w:t>
      </w:r>
      <w:r w:rsidR="003F64FC" w:rsidRPr="00132002">
        <w:rPr>
          <w:rFonts w:hint="cs"/>
          <w:b/>
          <w:bCs/>
          <w:rtl/>
        </w:rPr>
        <w:t>، والتماس التعاون الدولي عند الحاجة؛</w:t>
      </w:r>
    </w:p>
    <w:p w:rsidR="003F64FC" w:rsidRPr="00132002" w:rsidRDefault="00460552" w:rsidP="00460552">
      <w:pPr>
        <w:pStyle w:val="SingleTxtGA"/>
        <w:rPr>
          <w:rFonts w:hint="cs"/>
          <w:b/>
          <w:bCs/>
          <w:rtl/>
        </w:rPr>
      </w:pPr>
      <w:r>
        <w:rPr>
          <w:rFonts w:hint="cs"/>
          <w:b/>
          <w:bCs/>
          <w:rtl/>
        </w:rPr>
        <w:tab/>
      </w:r>
      <w:r w:rsidR="003F64FC" w:rsidRPr="00132002">
        <w:rPr>
          <w:rFonts w:hint="cs"/>
          <w:b/>
          <w:bCs/>
          <w:rtl/>
        </w:rPr>
        <w:t>(ج)</w:t>
      </w:r>
      <w:r w:rsidR="003F64FC" w:rsidRPr="00132002">
        <w:rPr>
          <w:rFonts w:hint="cs"/>
          <w:b/>
          <w:bCs/>
          <w:rtl/>
        </w:rPr>
        <w:tab/>
        <w:t>إدخال منهجيات:</w:t>
      </w:r>
    </w:p>
    <w:p w:rsidR="003F64FC" w:rsidRPr="008967AB" w:rsidRDefault="008A2640" w:rsidP="008A2640">
      <w:pPr>
        <w:pStyle w:val="SingleTxtGA"/>
        <w:tabs>
          <w:tab w:val="left" w:pos="1538"/>
        </w:tabs>
        <w:ind w:left="1928" w:hanging="907"/>
        <w:rPr>
          <w:rFonts w:hint="cs"/>
          <w:b/>
          <w:bCs/>
        </w:rPr>
      </w:pPr>
      <w:r>
        <w:rPr>
          <w:rFonts w:cs="Times New Roman"/>
          <w:b/>
          <w:bCs/>
        </w:rPr>
        <w:tab/>
      </w:r>
      <w:r w:rsidR="00AA3366">
        <w:rPr>
          <w:rFonts w:cs="Times New Roman"/>
          <w:b/>
          <w:bCs/>
          <w:rtl/>
        </w:rPr>
        <w:t>•</w:t>
      </w:r>
      <w:r w:rsidR="00AA3366">
        <w:rPr>
          <w:rFonts w:hint="cs"/>
          <w:b/>
          <w:bCs/>
          <w:rtl/>
        </w:rPr>
        <w:tab/>
      </w:r>
      <w:r w:rsidR="003F64FC" w:rsidRPr="008967AB">
        <w:rPr>
          <w:rFonts w:hint="cs"/>
          <w:b/>
          <w:bCs/>
          <w:rtl/>
        </w:rPr>
        <w:t>الميزنة القائمة على النتائج لضمان الأثر الحقيقي على التنمية البشرية للأطفال؛</w:t>
      </w:r>
    </w:p>
    <w:p w:rsidR="003F64FC" w:rsidRPr="008967AB" w:rsidRDefault="00AA3366" w:rsidP="008A2640">
      <w:pPr>
        <w:pStyle w:val="SingleTxtGA"/>
        <w:tabs>
          <w:tab w:val="left" w:pos="1538"/>
        </w:tabs>
        <w:ind w:left="1928" w:hanging="907"/>
        <w:rPr>
          <w:rFonts w:hint="cs"/>
          <w:b/>
          <w:bCs/>
          <w:rtl/>
        </w:rPr>
      </w:pPr>
      <w:r>
        <w:rPr>
          <w:rFonts w:hint="cs"/>
          <w:b/>
          <w:bCs/>
          <w:rtl/>
        </w:rPr>
        <w:tab/>
      </w:r>
      <w:r>
        <w:rPr>
          <w:rFonts w:cs="Times New Roman"/>
          <w:b/>
          <w:bCs/>
          <w:rtl/>
        </w:rPr>
        <w:t>•</w:t>
      </w:r>
      <w:r>
        <w:rPr>
          <w:rFonts w:cs="Times New Roman" w:hint="cs"/>
          <w:b/>
          <w:bCs/>
          <w:rtl/>
        </w:rPr>
        <w:tab/>
      </w:r>
      <w:r w:rsidR="003F64FC" w:rsidRPr="008967AB">
        <w:rPr>
          <w:rFonts w:hint="cs"/>
          <w:b/>
          <w:bCs/>
          <w:rtl/>
        </w:rPr>
        <w:t>الميزنة الاستراتيجية لخفض التفاوت الريفي والحضري والإقليمي، فضلا عن تحقيق أهداف محددة، مثل توفير مياه الشرب في مناطق محددة وإنشاء البنية التحتية التعليمية؛</w:t>
      </w:r>
    </w:p>
    <w:p w:rsidR="003F64FC" w:rsidRPr="00170EBC" w:rsidRDefault="00170EBC" w:rsidP="00170EBC">
      <w:pPr>
        <w:pStyle w:val="SingleTxtGA"/>
        <w:rPr>
          <w:rFonts w:hint="cs"/>
          <w:b/>
          <w:bCs/>
          <w:rtl/>
        </w:rPr>
      </w:pPr>
      <w:r>
        <w:rPr>
          <w:b/>
          <w:bCs/>
        </w:rPr>
        <w:tab/>
      </w:r>
      <w:r w:rsidR="003F64FC" w:rsidRPr="00170EBC">
        <w:rPr>
          <w:rFonts w:hint="cs"/>
          <w:b/>
          <w:bCs/>
          <w:rtl/>
        </w:rPr>
        <w:t>(د)</w:t>
      </w:r>
      <w:r w:rsidR="003F64FC" w:rsidRPr="00170EBC">
        <w:rPr>
          <w:rFonts w:hint="cs"/>
          <w:b/>
          <w:bCs/>
          <w:rtl/>
        </w:rPr>
        <w:tab/>
        <w:t>وضع نظام من المؤشرات الصديقة للمستخدمين يكون موجها نحو توفير مقياس شفاف ومنتظم لديناميات ميزانية الأطفال؛</w:t>
      </w:r>
    </w:p>
    <w:p w:rsidR="003F64FC" w:rsidRPr="00170EBC" w:rsidRDefault="00170EBC" w:rsidP="00170EBC">
      <w:pPr>
        <w:pStyle w:val="SingleTxtGA"/>
        <w:rPr>
          <w:rFonts w:hint="cs"/>
          <w:b/>
          <w:bCs/>
          <w:rtl/>
        </w:rPr>
      </w:pPr>
      <w:r>
        <w:rPr>
          <w:b/>
          <w:bCs/>
        </w:rPr>
        <w:tab/>
      </w:r>
      <w:r w:rsidR="003F64FC" w:rsidRPr="00170EBC">
        <w:rPr>
          <w:rFonts w:hint="cs"/>
          <w:b/>
          <w:bCs/>
          <w:rtl/>
        </w:rPr>
        <w:t>(ﻫ)</w:t>
      </w:r>
      <w:r w:rsidR="003F64FC" w:rsidRPr="00170EBC">
        <w:rPr>
          <w:rFonts w:hint="cs"/>
          <w:b/>
          <w:bCs/>
          <w:rtl/>
        </w:rPr>
        <w:tab/>
        <w:t>تعزيز سلطة الدولة المعنية بمكافحة الفساد المنشأة مؤخرا لمنع أفعال الفساد التي تخفض الموارد المخصصة للأطفال والتحقيق فيها؛</w:t>
      </w:r>
    </w:p>
    <w:p w:rsidR="003F64FC" w:rsidRPr="00170EBC" w:rsidRDefault="00170EBC" w:rsidP="00170EBC">
      <w:pPr>
        <w:pStyle w:val="SingleTxtGA"/>
        <w:rPr>
          <w:rFonts w:hint="cs"/>
          <w:b/>
          <w:bCs/>
          <w:rtl/>
        </w:rPr>
      </w:pPr>
      <w:r>
        <w:rPr>
          <w:b/>
          <w:bCs/>
        </w:rPr>
        <w:tab/>
      </w:r>
      <w:r w:rsidR="003F64FC" w:rsidRPr="00170EBC">
        <w:rPr>
          <w:rFonts w:hint="cs"/>
          <w:b/>
          <w:bCs/>
          <w:rtl/>
        </w:rPr>
        <w:t>(و)</w:t>
      </w:r>
      <w:r w:rsidR="003F64FC" w:rsidRPr="00170EBC">
        <w:rPr>
          <w:rFonts w:hint="cs"/>
          <w:b/>
          <w:bCs/>
          <w:rtl/>
        </w:rPr>
        <w:tab/>
        <w:t>توفير أموال نظيرة لدعم أنشطة المانحين وخفض الاعتماد على المعونة الأجنبية، بقدر الإمكان.</w:t>
      </w:r>
    </w:p>
    <w:p w:rsidR="003F64FC" w:rsidRPr="005D1C58" w:rsidRDefault="003F64FC" w:rsidP="00FD3143">
      <w:pPr>
        <w:pStyle w:val="SingleTxtGA"/>
        <w:rPr>
          <w:rFonts w:hint="cs"/>
          <w:rtl/>
        </w:rPr>
      </w:pPr>
      <w:r w:rsidRPr="005D1C58">
        <w:rPr>
          <w:rFonts w:hint="cs"/>
          <w:rtl/>
        </w:rPr>
        <w:t>19-</w:t>
      </w:r>
      <w:r w:rsidRPr="005D1C58">
        <w:rPr>
          <w:rFonts w:hint="cs"/>
          <w:rtl/>
        </w:rPr>
        <w:tab/>
      </w:r>
      <w:r>
        <w:rPr>
          <w:rFonts w:hint="cs"/>
          <w:rtl/>
        </w:rPr>
        <w:t>و</w:t>
      </w:r>
      <w:r w:rsidRPr="005D1C58">
        <w:rPr>
          <w:rFonts w:hint="cs"/>
          <w:rtl/>
        </w:rPr>
        <w:t>تلاحظ اللجنة الجهود التي تبذلها الدولة الطرف لجمع البيانات ا</w:t>
      </w:r>
      <w:r>
        <w:rPr>
          <w:rFonts w:hint="cs"/>
          <w:rtl/>
        </w:rPr>
        <w:t>لإحصائية عن الأطفال، مثل إنشاء م</w:t>
      </w:r>
      <w:r w:rsidRPr="005D1C58">
        <w:rPr>
          <w:rFonts w:hint="cs"/>
          <w:rtl/>
        </w:rPr>
        <w:t xml:space="preserve">ركز معلومات </w:t>
      </w:r>
      <w:r>
        <w:rPr>
          <w:rFonts w:hint="cs"/>
          <w:rtl/>
        </w:rPr>
        <w:t xml:space="preserve">حكومي </w:t>
      </w:r>
      <w:r w:rsidRPr="005D1C58">
        <w:rPr>
          <w:rFonts w:hint="cs"/>
          <w:rtl/>
        </w:rPr>
        <w:t xml:space="preserve">ومن خلال </w:t>
      </w:r>
      <w:r w:rsidR="00FD3143">
        <w:rPr>
          <w:rFonts w:hint="cs"/>
          <w:rtl/>
        </w:rPr>
        <w:t>ال</w:t>
      </w:r>
      <w:r w:rsidRPr="005D1C58">
        <w:rPr>
          <w:rFonts w:hint="cs"/>
          <w:rtl/>
        </w:rPr>
        <w:t xml:space="preserve">بوابات </w:t>
      </w:r>
      <w:r w:rsidR="00FD3143">
        <w:rPr>
          <w:rFonts w:hint="cs"/>
          <w:rtl/>
        </w:rPr>
        <w:t>الإلكترونية</w:t>
      </w:r>
      <w:r w:rsidRPr="005D1C58">
        <w:rPr>
          <w:rFonts w:hint="cs"/>
          <w:rtl/>
        </w:rPr>
        <w:t xml:space="preserve"> للمنظمات الحكومية و</w:t>
      </w:r>
      <w:r>
        <w:rPr>
          <w:rFonts w:hint="cs"/>
          <w:rtl/>
        </w:rPr>
        <w:t>ال</w:t>
      </w:r>
      <w:r w:rsidRPr="005D1C58">
        <w:rPr>
          <w:rFonts w:hint="cs"/>
          <w:rtl/>
        </w:rPr>
        <w:t xml:space="preserve">مشاريع </w:t>
      </w:r>
      <w:r>
        <w:rPr>
          <w:rFonts w:hint="cs"/>
          <w:rtl/>
        </w:rPr>
        <w:t>ال</w:t>
      </w:r>
      <w:r w:rsidRPr="005D1C58">
        <w:rPr>
          <w:rFonts w:hint="cs"/>
          <w:rtl/>
        </w:rPr>
        <w:t>جاري</w:t>
      </w:r>
      <w:r>
        <w:rPr>
          <w:rFonts w:hint="cs"/>
          <w:rtl/>
        </w:rPr>
        <w:t xml:space="preserve"> تنفيذها</w:t>
      </w:r>
      <w:r w:rsidRPr="005D1C58">
        <w:rPr>
          <w:rFonts w:hint="cs"/>
          <w:rtl/>
        </w:rPr>
        <w:t>. غير أن اللجنة تعرب على قلقها إزاء:</w:t>
      </w:r>
    </w:p>
    <w:p w:rsidR="003F64FC" w:rsidRPr="005D1C58" w:rsidRDefault="00170EBC" w:rsidP="00170EBC">
      <w:pPr>
        <w:pStyle w:val="SingleTxtGA"/>
        <w:rPr>
          <w:rFonts w:hint="cs"/>
          <w:rtl/>
        </w:rPr>
      </w:pPr>
      <w:r>
        <w:tab/>
      </w:r>
      <w:r w:rsidR="003F64FC" w:rsidRPr="005D1C58">
        <w:rPr>
          <w:rFonts w:hint="cs"/>
          <w:rtl/>
        </w:rPr>
        <w:t>(أ)</w:t>
      </w:r>
      <w:r w:rsidR="003F64FC" w:rsidRPr="005D1C58">
        <w:rPr>
          <w:rFonts w:hint="cs"/>
          <w:rtl/>
        </w:rPr>
        <w:tab/>
        <w:t xml:space="preserve">عدم التنسيق بين </w:t>
      </w:r>
      <w:r w:rsidR="003F64FC">
        <w:rPr>
          <w:rFonts w:hint="cs"/>
          <w:rtl/>
        </w:rPr>
        <w:t>ال</w:t>
      </w:r>
      <w:r w:rsidR="003F64FC" w:rsidRPr="005D1C58">
        <w:rPr>
          <w:rFonts w:hint="cs"/>
          <w:rtl/>
        </w:rPr>
        <w:t xml:space="preserve">مكاتب الوطنية </w:t>
      </w:r>
      <w:r w:rsidR="003F64FC">
        <w:rPr>
          <w:rFonts w:hint="cs"/>
          <w:rtl/>
        </w:rPr>
        <w:t>ل</w:t>
      </w:r>
      <w:r w:rsidR="003F64FC" w:rsidRPr="005D1C58">
        <w:rPr>
          <w:rFonts w:hint="cs"/>
          <w:rtl/>
        </w:rPr>
        <w:t xml:space="preserve">لإحصاءات والمنظمات الحكومية الأخرى </w:t>
      </w:r>
      <w:r w:rsidR="003F64FC">
        <w:rPr>
          <w:rFonts w:hint="cs"/>
          <w:rtl/>
        </w:rPr>
        <w:t xml:space="preserve">في </w:t>
      </w:r>
      <w:r w:rsidR="003F64FC" w:rsidRPr="005D1C58">
        <w:rPr>
          <w:rFonts w:hint="cs"/>
          <w:rtl/>
        </w:rPr>
        <w:t>جمع الإحصاءات المتعلقة بالأطفال وتحليلها والإبلاغ عنها؛</w:t>
      </w:r>
    </w:p>
    <w:p w:rsidR="003F64FC" w:rsidRPr="005D1C58" w:rsidRDefault="00170EBC" w:rsidP="00640ED2">
      <w:pPr>
        <w:pStyle w:val="SingleTxtGA"/>
        <w:rPr>
          <w:rFonts w:hint="cs"/>
          <w:rtl/>
        </w:rPr>
      </w:pPr>
      <w:r>
        <w:tab/>
      </w:r>
      <w:r w:rsidR="003F64FC" w:rsidRPr="005D1C58">
        <w:rPr>
          <w:rFonts w:hint="cs"/>
          <w:rtl/>
        </w:rPr>
        <w:t>(ب)</w:t>
      </w:r>
      <w:r w:rsidR="003F64FC" w:rsidRPr="005D1C58">
        <w:rPr>
          <w:rFonts w:hint="cs"/>
          <w:rtl/>
        </w:rPr>
        <w:tab/>
        <w:t xml:space="preserve">عدم كفاية البيانات الوطنية التي تم تجميعها وتحليلها بشأن الأطفال الذين يعيشون في ظروف صعبة، وعدم توافر إحصاءات وطنية عن حماية الأطفال </w:t>
      </w:r>
      <w:r w:rsidR="00640ED2">
        <w:rPr>
          <w:rFonts w:hint="cs"/>
          <w:rtl/>
        </w:rPr>
        <w:t xml:space="preserve">وذلك </w:t>
      </w:r>
      <w:r w:rsidR="003F64FC" w:rsidRPr="005D1C58">
        <w:rPr>
          <w:rFonts w:hint="cs"/>
          <w:rtl/>
        </w:rPr>
        <w:t xml:space="preserve">نتيجة </w:t>
      </w:r>
      <w:r w:rsidR="00640ED2">
        <w:rPr>
          <w:rFonts w:hint="cs"/>
          <w:rtl/>
        </w:rPr>
        <w:t>لوجود نظام لامركزي متخلف لحماية الأطفال</w:t>
      </w:r>
      <w:r w:rsidR="003F64FC" w:rsidRPr="005D1C58">
        <w:rPr>
          <w:rFonts w:hint="cs"/>
          <w:rtl/>
        </w:rPr>
        <w:t>؛</w:t>
      </w:r>
    </w:p>
    <w:p w:rsidR="003F64FC" w:rsidRPr="005D1C58" w:rsidRDefault="00170EBC" w:rsidP="00170EBC">
      <w:pPr>
        <w:pStyle w:val="SingleTxtGA"/>
        <w:rPr>
          <w:rFonts w:hint="cs"/>
          <w:rtl/>
        </w:rPr>
      </w:pPr>
      <w:r>
        <w:tab/>
      </w:r>
      <w:r w:rsidR="003F64FC" w:rsidRPr="005D1C58">
        <w:rPr>
          <w:rFonts w:hint="cs"/>
          <w:rtl/>
        </w:rPr>
        <w:t>(ج)</w:t>
      </w:r>
      <w:r w:rsidR="003F64FC" w:rsidRPr="005D1C58">
        <w:rPr>
          <w:rFonts w:hint="cs"/>
          <w:rtl/>
        </w:rPr>
        <w:tab/>
        <w:t>الصعوبات المستمرة في جمع بيانات إحصائية موثوقة وتجهيزها والحصول عليها.</w:t>
      </w:r>
    </w:p>
    <w:p w:rsidR="003F64FC" w:rsidRPr="00D6201E" w:rsidRDefault="003F64FC" w:rsidP="000B4685">
      <w:pPr>
        <w:pStyle w:val="SingleTxtGA"/>
        <w:rPr>
          <w:rFonts w:hint="cs"/>
          <w:b/>
          <w:bCs/>
          <w:rtl/>
        </w:rPr>
      </w:pPr>
      <w:r w:rsidRPr="005D1C58">
        <w:rPr>
          <w:rFonts w:hint="cs"/>
          <w:rtl/>
        </w:rPr>
        <w:t>20-</w:t>
      </w:r>
      <w:r w:rsidRPr="005D1C58">
        <w:rPr>
          <w:rFonts w:hint="cs"/>
          <w:rtl/>
        </w:rPr>
        <w:tab/>
      </w:r>
      <w:r w:rsidRPr="00D6201E">
        <w:rPr>
          <w:rFonts w:hint="cs"/>
          <w:b/>
          <w:bCs/>
          <w:rtl/>
        </w:rPr>
        <w:t xml:space="preserve">تشجع اللجنة الدولة الطرف على ضمان أن يكون لدى المكتب الوطني للإحصاءات الموارد البشرية والتقنية والمالية الكافية للاضطلاع بولايته، وخاصة فيما يتعلق بالتنسيق. كما توصي </w:t>
      </w:r>
      <w:r w:rsidR="000B4685">
        <w:rPr>
          <w:rFonts w:hint="cs"/>
          <w:b/>
          <w:bCs/>
          <w:rtl/>
        </w:rPr>
        <w:t>اللجنة ب</w:t>
      </w:r>
      <w:r w:rsidRPr="00D6201E">
        <w:rPr>
          <w:rFonts w:hint="cs"/>
          <w:b/>
          <w:bCs/>
          <w:rtl/>
        </w:rPr>
        <w:t>أن تجمع الدولة الطرف بيانات عن جميع الأطفال دون</w:t>
      </w:r>
      <w:r w:rsidR="000B4685">
        <w:rPr>
          <w:rFonts w:hint="cs"/>
          <w:b/>
          <w:bCs/>
          <w:rtl/>
        </w:rPr>
        <w:t xml:space="preserve"> الثامنة عشرة من العمر</w:t>
      </w:r>
      <w:r w:rsidRPr="00D6201E">
        <w:rPr>
          <w:rFonts w:hint="cs"/>
          <w:b/>
          <w:bCs/>
          <w:rtl/>
        </w:rPr>
        <w:t xml:space="preserve"> وتحليل البيانات القائمة والجديدة واستعمال الأدلة العملية لصياغة سياسات عامة ووضع برامج </w:t>
      </w:r>
      <w:r w:rsidR="000B4685">
        <w:rPr>
          <w:rFonts w:hint="cs"/>
          <w:b/>
          <w:bCs/>
          <w:rtl/>
        </w:rPr>
        <w:t>لل</w:t>
      </w:r>
      <w:r w:rsidRPr="00D6201E">
        <w:rPr>
          <w:rFonts w:hint="cs"/>
          <w:b/>
          <w:bCs/>
          <w:rtl/>
        </w:rPr>
        <w:t xml:space="preserve">عمل </w:t>
      </w:r>
      <w:r w:rsidR="000B4685">
        <w:rPr>
          <w:rFonts w:hint="cs"/>
          <w:b/>
          <w:bCs/>
          <w:rtl/>
        </w:rPr>
        <w:t>الإيجابي</w:t>
      </w:r>
      <w:r w:rsidRPr="00D6201E">
        <w:rPr>
          <w:rFonts w:hint="cs"/>
          <w:b/>
          <w:bCs/>
          <w:rtl/>
        </w:rPr>
        <w:t>.</w:t>
      </w:r>
    </w:p>
    <w:p w:rsidR="003F64FC" w:rsidRPr="005D1C58" w:rsidRDefault="00BD4241" w:rsidP="00D6201E">
      <w:pPr>
        <w:pStyle w:val="H23GA"/>
        <w:rPr>
          <w:rFonts w:hint="cs"/>
          <w:rtl/>
        </w:rPr>
      </w:pPr>
      <w:r>
        <w:br w:type="page"/>
      </w:r>
      <w:r w:rsidR="00D6201E">
        <w:tab/>
      </w:r>
      <w:r w:rsidR="00D6201E">
        <w:tab/>
      </w:r>
      <w:r w:rsidR="003F64FC" w:rsidRPr="00A245DE">
        <w:rPr>
          <w:rFonts w:hint="cs"/>
          <w:rtl/>
        </w:rPr>
        <w:t>النشر والتدريب والتوعية</w:t>
      </w:r>
    </w:p>
    <w:p w:rsidR="003F64FC" w:rsidRDefault="003F64FC" w:rsidP="002574B1">
      <w:pPr>
        <w:pStyle w:val="SingleTxtGA"/>
        <w:rPr>
          <w:rFonts w:hint="cs"/>
          <w:rtl/>
        </w:rPr>
      </w:pPr>
      <w:r w:rsidRPr="005D1C58">
        <w:rPr>
          <w:rFonts w:hint="cs"/>
          <w:rtl/>
        </w:rPr>
        <w:t>21-</w:t>
      </w:r>
      <w:r w:rsidRPr="005D1C58">
        <w:rPr>
          <w:rFonts w:hint="cs"/>
          <w:rtl/>
        </w:rPr>
        <w:tab/>
        <w:t xml:space="preserve">تدرك اللجنة الجهود التي تبذلها الدولة الطرف لتحسين نشر المعلومات المتعلقة بحقوق الطفل من خلال تدريب </w:t>
      </w:r>
      <w:r>
        <w:rPr>
          <w:rFonts w:hint="cs"/>
          <w:rtl/>
        </w:rPr>
        <w:t>المهنيين</w:t>
      </w:r>
      <w:r w:rsidRPr="005D1C58">
        <w:rPr>
          <w:rFonts w:hint="cs"/>
          <w:rtl/>
        </w:rPr>
        <w:t xml:space="preserve"> و</w:t>
      </w:r>
      <w:r>
        <w:rPr>
          <w:rFonts w:hint="cs"/>
          <w:rtl/>
        </w:rPr>
        <w:t xml:space="preserve">تنظيم </w:t>
      </w:r>
      <w:r w:rsidRPr="005D1C58">
        <w:rPr>
          <w:rFonts w:hint="cs"/>
          <w:rtl/>
        </w:rPr>
        <w:t>حملات التوعية العامة و</w:t>
      </w:r>
      <w:r>
        <w:rPr>
          <w:rFonts w:hint="cs"/>
          <w:rtl/>
        </w:rPr>
        <w:t xml:space="preserve">نشر </w:t>
      </w:r>
      <w:r w:rsidRPr="005D1C58">
        <w:rPr>
          <w:rFonts w:hint="cs"/>
          <w:rtl/>
        </w:rPr>
        <w:t xml:space="preserve">المواد المتاحة بشأن الاتفاقية باللغتين المنغولية والكازاخستانية. </w:t>
      </w:r>
      <w:r>
        <w:rPr>
          <w:rFonts w:hint="cs"/>
          <w:rtl/>
        </w:rPr>
        <w:t>ومع</w:t>
      </w:r>
      <w:r w:rsidRPr="005D1C58">
        <w:rPr>
          <w:rFonts w:hint="cs"/>
          <w:rtl/>
        </w:rPr>
        <w:t xml:space="preserve"> ذلك، تلاحظ اللجنة </w:t>
      </w:r>
      <w:r w:rsidR="002574B1">
        <w:rPr>
          <w:rFonts w:hint="cs"/>
          <w:rtl/>
        </w:rPr>
        <w:t>ب</w:t>
      </w:r>
      <w:r w:rsidRPr="005D1C58">
        <w:rPr>
          <w:rFonts w:hint="cs"/>
          <w:rtl/>
        </w:rPr>
        <w:t xml:space="preserve">قلق عدم كفاية التوعية بالاتفاقية بين مجموعات </w:t>
      </w:r>
      <w:r>
        <w:rPr>
          <w:rFonts w:hint="cs"/>
          <w:rtl/>
        </w:rPr>
        <w:t>المهنيين</w:t>
      </w:r>
      <w:r w:rsidRPr="005D1C58">
        <w:rPr>
          <w:rFonts w:hint="cs"/>
          <w:rtl/>
        </w:rPr>
        <w:t xml:space="preserve"> المعنيين والمجتمعات</w:t>
      </w:r>
      <w:r>
        <w:rPr>
          <w:rFonts w:hint="cs"/>
          <w:rtl/>
        </w:rPr>
        <w:t xml:space="preserve"> المحلية</w:t>
      </w:r>
      <w:r w:rsidRPr="005D1C58">
        <w:rPr>
          <w:rFonts w:hint="cs"/>
          <w:rtl/>
        </w:rPr>
        <w:t xml:space="preserve"> </w:t>
      </w:r>
      <w:r>
        <w:rPr>
          <w:rFonts w:hint="cs"/>
          <w:rtl/>
        </w:rPr>
        <w:t>والآباء</w:t>
      </w:r>
      <w:r w:rsidRPr="005D1C58">
        <w:rPr>
          <w:rFonts w:hint="cs"/>
          <w:rtl/>
        </w:rPr>
        <w:t xml:space="preserve"> وفيما بين الأطفال أنفسهم، وخاصة في المناطق الريفية والنائية.</w:t>
      </w:r>
    </w:p>
    <w:p w:rsidR="003F64FC" w:rsidRPr="00A245DE" w:rsidRDefault="003F64FC" w:rsidP="005C0658">
      <w:pPr>
        <w:pStyle w:val="SingleTxtGA"/>
        <w:rPr>
          <w:rFonts w:hint="cs"/>
          <w:b/>
          <w:bCs/>
          <w:rtl/>
        </w:rPr>
      </w:pPr>
      <w:r>
        <w:rPr>
          <w:rFonts w:hint="cs"/>
          <w:rtl/>
        </w:rPr>
        <w:t>22-</w:t>
      </w:r>
      <w:r>
        <w:rPr>
          <w:rFonts w:hint="cs"/>
          <w:rtl/>
        </w:rPr>
        <w:tab/>
      </w:r>
      <w:r w:rsidRPr="00A245DE">
        <w:rPr>
          <w:b/>
          <w:bCs/>
          <w:rtl/>
        </w:rPr>
        <w:t xml:space="preserve">توصي اللجنة بأن </w:t>
      </w:r>
      <w:r>
        <w:rPr>
          <w:rFonts w:hint="cs"/>
          <w:b/>
          <w:bCs/>
          <w:rtl/>
        </w:rPr>
        <w:t xml:space="preserve">تعمد </w:t>
      </w:r>
      <w:r w:rsidRPr="00A245DE">
        <w:rPr>
          <w:b/>
          <w:bCs/>
          <w:rtl/>
        </w:rPr>
        <w:t>الدولة الطرف</w:t>
      </w:r>
      <w:r>
        <w:rPr>
          <w:rFonts w:hint="cs"/>
          <w:b/>
          <w:bCs/>
          <w:rtl/>
        </w:rPr>
        <w:t xml:space="preserve"> إلى مضاعفة وتعزيز</w:t>
      </w:r>
      <w:r w:rsidRPr="00A245DE">
        <w:rPr>
          <w:b/>
          <w:bCs/>
          <w:rtl/>
        </w:rPr>
        <w:t xml:space="preserve"> جهودها لنشر الاتفاقية ورفع </w:t>
      </w:r>
      <w:r w:rsidR="002574B1">
        <w:rPr>
          <w:rFonts w:hint="cs"/>
          <w:b/>
          <w:bCs/>
          <w:rtl/>
        </w:rPr>
        <w:t xml:space="preserve">مستوى </w:t>
      </w:r>
      <w:r w:rsidRPr="00A245DE">
        <w:rPr>
          <w:b/>
          <w:bCs/>
          <w:rtl/>
        </w:rPr>
        <w:t xml:space="preserve">الوعي العام بمبادئها وأحكامها، وخاصة بين الأطفال </w:t>
      </w:r>
      <w:r>
        <w:rPr>
          <w:rFonts w:hint="cs"/>
          <w:b/>
          <w:bCs/>
          <w:rtl/>
        </w:rPr>
        <w:t xml:space="preserve">والآباء والمهنيين </w:t>
      </w:r>
      <w:r w:rsidRPr="00A245DE">
        <w:rPr>
          <w:b/>
          <w:bCs/>
          <w:rtl/>
        </w:rPr>
        <w:t xml:space="preserve">الذين يعملون مع الأطفال من خلال برامج </w:t>
      </w:r>
      <w:r w:rsidR="005C0658" w:rsidRPr="00A245DE">
        <w:rPr>
          <w:b/>
          <w:bCs/>
          <w:rtl/>
        </w:rPr>
        <w:t xml:space="preserve">تدريب </w:t>
      </w:r>
      <w:r w:rsidR="005C0658">
        <w:rPr>
          <w:rFonts w:hint="cs"/>
          <w:b/>
          <w:bCs/>
          <w:rtl/>
        </w:rPr>
        <w:t>و</w:t>
      </w:r>
      <w:r w:rsidRPr="00A245DE">
        <w:rPr>
          <w:b/>
          <w:bCs/>
          <w:rtl/>
        </w:rPr>
        <w:t xml:space="preserve">توعية ملائمة ومنهجية </w:t>
      </w:r>
      <w:r>
        <w:rPr>
          <w:b/>
          <w:bCs/>
          <w:rtl/>
        </w:rPr>
        <w:t>بشأن حقوق ال</w:t>
      </w:r>
      <w:r>
        <w:rPr>
          <w:rFonts w:hint="cs"/>
          <w:b/>
          <w:bCs/>
          <w:rtl/>
        </w:rPr>
        <w:t>أطفال</w:t>
      </w:r>
      <w:r w:rsidRPr="00A245DE">
        <w:rPr>
          <w:b/>
          <w:bCs/>
          <w:rtl/>
        </w:rPr>
        <w:t xml:space="preserve"> للمجموعات </w:t>
      </w:r>
      <w:r>
        <w:rPr>
          <w:rFonts w:hint="cs"/>
          <w:b/>
          <w:bCs/>
          <w:rtl/>
        </w:rPr>
        <w:t>المهنية</w:t>
      </w:r>
      <w:r w:rsidRPr="00A245DE">
        <w:rPr>
          <w:b/>
          <w:bCs/>
          <w:rtl/>
        </w:rPr>
        <w:t xml:space="preserve"> التي تعمل مع الأطفال ولمصلحتهم، بمن فيهم موظفو إنفاذ الق</w:t>
      </w:r>
      <w:r>
        <w:rPr>
          <w:rFonts w:hint="cs"/>
          <w:b/>
          <w:bCs/>
          <w:rtl/>
        </w:rPr>
        <w:t>و</w:t>
      </w:r>
      <w:r w:rsidRPr="00A245DE">
        <w:rPr>
          <w:b/>
          <w:bCs/>
          <w:rtl/>
        </w:rPr>
        <w:t>ا</w:t>
      </w:r>
      <w:r>
        <w:rPr>
          <w:rFonts w:hint="cs"/>
          <w:b/>
          <w:bCs/>
          <w:rtl/>
        </w:rPr>
        <w:t>ني</w:t>
      </w:r>
      <w:r w:rsidRPr="00A245DE">
        <w:rPr>
          <w:b/>
          <w:bCs/>
          <w:rtl/>
        </w:rPr>
        <w:t xml:space="preserve">ن وأعضاء البرلمان والقضاة والمحامون والعاملون </w:t>
      </w:r>
      <w:r w:rsidR="005C0658">
        <w:rPr>
          <w:rFonts w:hint="cs"/>
          <w:b/>
          <w:bCs/>
          <w:rtl/>
        </w:rPr>
        <w:t xml:space="preserve">في مجال </w:t>
      </w:r>
      <w:r w:rsidRPr="00A245DE">
        <w:rPr>
          <w:b/>
          <w:bCs/>
          <w:rtl/>
        </w:rPr>
        <w:t>الرعاية الصحية والمعلمون ووسائل الإعلام</w:t>
      </w:r>
      <w:r>
        <w:rPr>
          <w:rFonts w:hint="cs"/>
          <w:b/>
          <w:bCs/>
          <w:rtl/>
        </w:rPr>
        <w:t>،</w:t>
      </w:r>
      <w:r w:rsidRPr="00A245DE">
        <w:rPr>
          <w:b/>
          <w:bCs/>
          <w:rtl/>
        </w:rPr>
        <w:t xml:space="preserve"> مع مراعاة احتياجات السكان اللغ</w:t>
      </w:r>
      <w:r>
        <w:rPr>
          <w:rFonts w:hint="cs"/>
          <w:b/>
          <w:bCs/>
          <w:rtl/>
        </w:rPr>
        <w:t>وي</w:t>
      </w:r>
      <w:r w:rsidRPr="00A245DE">
        <w:rPr>
          <w:b/>
          <w:bCs/>
          <w:rtl/>
        </w:rPr>
        <w:t>ة.</w:t>
      </w:r>
    </w:p>
    <w:p w:rsidR="003F64FC" w:rsidRPr="00A245DE" w:rsidRDefault="007B732B" w:rsidP="007B732B">
      <w:pPr>
        <w:pStyle w:val="H23GA"/>
        <w:rPr>
          <w:rFonts w:hint="cs"/>
          <w:rtl/>
        </w:rPr>
      </w:pPr>
      <w:r>
        <w:rPr>
          <w:rFonts w:hint="cs"/>
          <w:rtl/>
        </w:rPr>
        <w:tab/>
      </w:r>
      <w:r>
        <w:rPr>
          <w:rFonts w:hint="cs"/>
          <w:rtl/>
        </w:rPr>
        <w:tab/>
      </w:r>
      <w:r w:rsidR="003F64FC" w:rsidRPr="00A245DE">
        <w:rPr>
          <w:rFonts w:hint="cs"/>
          <w:rtl/>
        </w:rPr>
        <w:t>التعاون مع المجتمع المدني</w:t>
      </w:r>
    </w:p>
    <w:p w:rsidR="003F64FC" w:rsidRPr="005D1C58" w:rsidRDefault="003F64FC" w:rsidP="00516549">
      <w:pPr>
        <w:pStyle w:val="SingleTxtGA"/>
        <w:rPr>
          <w:rFonts w:hint="cs"/>
          <w:rtl/>
        </w:rPr>
      </w:pPr>
      <w:r w:rsidRPr="005D1C58">
        <w:rPr>
          <w:rFonts w:hint="cs"/>
          <w:rtl/>
        </w:rPr>
        <w:t>23-</w:t>
      </w:r>
      <w:r w:rsidRPr="005D1C58">
        <w:rPr>
          <w:rFonts w:hint="cs"/>
          <w:rtl/>
        </w:rPr>
        <w:tab/>
        <w:t xml:space="preserve">ترحب اللجنة بمشاركة المنظمات غير الحكومية وممثلي الأطفال في العملية التشاركية </w:t>
      </w:r>
      <w:r>
        <w:rPr>
          <w:rFonts w:hint="cs"/>
          <w:rtl/>
        </w:rPr>
        <w:t>الخاصة ب</w:t>
      </w:r>
      <w:r w:rsidRPr="005D1C58">
        <w:rPr>
          <w:rFonts w:hint="cs"/>
          <w:rtl/>
        </w:rPr>
        <w:t xml:space="preserve">إعداد تقرير الدولة الطرف. </w:t>
      </w:r>
      <w:r>
        <w:rPr>
          <w:rFonts w:hint="cs"/>
          <w:rtl/>
        </w:rPr>
        <w:t>ومع</w:t>
      </w:r>
      <w:r w:rsidRPr="005D1C58">
        <w:rPr>
          <w:rFonts w:hint="cs"/>
          <w:rtl/>
        </w:rPr>
        <w:t xml:space="preserve"> ذلك، تلاحظ اللجنة محدودية مشاركة المنظمات غير الحكومية في صياغة ورصد السياسات</w:t>
      </w:r>
      <w:r>
        <w:rPr>
          <w:rFonts w:hint="cs"/>
          <w:rtl/>
        </w:rPr>
        <w:t xml:space="preserve"> العامة</w:t>
      </w:r>
      <w:r w:rsidRPr="005D1C58">
        <w:rPr>
          <w:rFonts w:hint="cs"/>
          <w:rtl/>
        </w:rPr>
        <w:t xml:space="preserve"> و</w:t>
      </w:r>
      <w:r>
        <w:rPr>
          <w:rFonts w:hint="cs"/>
          <w:rtl/>
        </w:rPr>
        <w:t xml:space="preserve">في </w:t>
      </w:r>
      <w:r w:rsidRPr="005D1C58">
        <w:rPr>
          <w:rFonts w:hint="cs"/>
          <w:rtl/>
        </w:rPr>
        <w:t xml:space="preserve">إعداد </w:t>
      </w:r>
      <w:r>
        <w:rPr>
          <w:rFonts w:hint="cs"/>
          <w:rtl/>
        </w:rPr>
        <w:t>استرات</w:t>
      </w:r>
      <w:r w:rsidRPr="005D1C58">
        <w:rPr>
          <w:rFonts w:hint="cs"/>
          <w:rtl/>
        </w:rPr>
        <w:t>يجيات لتنفيذ الاتفاقية.</w:t>
      </w:r>
    </w:p>
    <w:p w:rsidR="003F64FC" w:rsidRPr="005D1C58" w:rsidRDefault="003F64FC" w:rsidP="00800F40">
      <w:pPr>
        <w:pStyle w:val="SingleTxtGA"/>
        <w:rPr>
          <w:rFonts w:hint="cs"/>
          <w:rtl/>
        </w:rPr>
      </w:pPr>
      <w:r w:rsidRPr="005D1C58">
        <w:rPr>
          <w:rFonts w:hint="cs"/>
          <w:rtl/>
        </w:rPr>
        <w:t>24-</w:t>
      </w:r>
      <w:r w:rsidRPr="005D1C58">
        <w:rPr>
          <w:rFonts w:hint="cs"/>
          <w:rtl/>
        </w:rPr>
        <w:tab/>
      </w:r>
      <w:r w:rsidRPr="00A245DE">
        <w:rPr>
          <w:rFonts w:hint="cs"/>
          <w:b/>
          <w:bCs/>
          <w:rtl/>
        </w:rPr>
        <w:t>تؤكد اللجنة</w:t>
      </w:r>
      <w:r>
        <w:rPr>
          <w:rFonts w:hint="cs"/>
          <w:b/>
          <w:bCs/>
          <w:rtl/>
        </w:rPr>
        <w:t xml:space="preserve"> </w:t>
      </w:r>
      <w:r w:rsidRPr="00A245DE">
        <w:rPr>
          <w:rFonts w:hint="cs"/>
          <w:b/>
          <w:bCs/>
          <w:rtl/>
        </w:rPr>
        <w:t>الدور المهم الذي يلعبه المجتمع المدني في تنفيذ أحكام الاتفاقية و</w:t>
      </w:r>
      <w:r>
        <w:rPr>
          <w:rFonts w:hint="cs"/>
          <w:b/>
          <w:bCs/>
          <w:rtl/>
        </w:rPr>
        <w:t>ت</w:t>
      </w:r>
      <w:r w:rsidRPr="00A245DE">
        <w:rPr>
          <w:rFonts w:hint="cs"/>
          <w:b/>
          <w:bCs/>
          <w:rtl/>
        </w:rPr>
        <w:t xml:space="preserve">وصي بأن تعزز الدولة الطرف التعاون والتنسيق مع المجتمع المدني، بما في ذلك المنظمات غير الحكومية </w:t>
      </w:r>
      <w:r>
        <w:rPr>
          <w:rFonts w:hint="cs"/>
          <w:b/>
          <w:bCs/>
          <w:rtl/>
        </w:rPr>
        <w:t>والرابطات</w:t>
      </w:r>
      <w:r w:rsidRPr="00A245DE">
        <w:rPr>
          <w:rFonts w:hint="cs"/>
          <w:b/>
          <w:bCs/>
          <w:rtl/>
        </w:rPr>
        <w:t xml:space="preserve"> المعنية بالأطفال، في تعزيز وإعمال حقوق </w:t>
      </w:r>
      <w:r>
        <w:rPr>
          <w:rFonts w:hint="cs"/>
          <w:b/>
          <w:bCs/>
          <w:rtl/>
        </w:rPr>
        <w:t>الأطفال</w:t>
      </w:r>
      <w:r w:rsidRPr="00A245DE">
        <w:rPr>
          <w:rFonts w:hint="cs"/>
          <w:b/>
          <w:bCs/>
          <w:rtl/>
        </w:rPr>
        <w:t>، بما في ذلك مشاركته</w:t>
      </w:r>
      <w:r>
        <w:rPr>
          <w:rFonts w:hint="cs"/>
          <w:b/>
          <w:bCs/>
          <w:rtl/>
        </w:rPr>
        <w:t>م</w:t>
      </w:r>
      <w:r w:rsidRPr="00A245DE">
        <w:rPr>
          <w:rFonts w:hint="cs"/>
          <w:b/>
          <w:bCs/>
          <w:rtl/>
        </w:rPr>
        <w:t xml:space="preserve"> في صياغة السياسات </w:t>
      </w:r>
      <w:r>
        <w:rPr>
          <w:rFonts w:hint="cs"/>
          <w:b/>
          <w:bCs/>
          <w:rtl/>
        </w:rPr>
        <w:t xml:space="preserve">العامة </w:t>
      </w:r>
      <w:r w:rsidRPr="00A245DE">
        <w:rPr>
          <w:rFonts w:hint="cs"/>
          <w:b/>
          <w:bCs/>
          <w:rtl/>
        </w:rPr>
        <w:t>ومشاريع التعاون، وفي متابعة الملاحظات الختامية للجنة وإعداد التقرير الدوري القادم.</w:t>
      </w:r>
    </w:p>
    <w:p w:rsidR="003F64FC" w:rsidRPr="00A245DE" w:rsidRDefault="00516549" w:rsidP="00516549">
      <w:pPr>
        <w:pStyle w:val="H1GA"/>
        <w:rPr>
          <w:rFonts w:hint="cs"/>
          <w:rtl/>
        </w:rPr>
      </w:pPr>
      <w:r>
        <w:tab/>
      </w:r>
      <w:r w:rsidR="003F64FC" w:rsidRPr="00A245DE">
        <w:rPr>
          <w:rFonts w:hint="cs"/>
          <w:rtl/>
        </w:rPr>
        <w:t>2-</w:t>
      </w:r>
      <w:r w:rsidR="003F64FC" w:rsidRPr="00A245DE">
        <w:rPr>
          <w:rFonts w:hint="cs"/>
          <w:rtl/>
        </w:rPr>
        <w:tab/>
        <w:t>المبادئ العامة (المواد 2 و3 و6 و12 من الاتفاقية)</w:t>
      </w:r>
    </w:p>
    <w:p w:rsidR="003F64FC" w:rsidRPr="00A245DE" w:rsidRDefault="00516549" w:rsidP="00516549">
      <w:pPr>
        <w:pStyle w:val="H23GA"/>
        <w:rPr>
          <w:rFonts w:hint="cs"/>
          <w:rtl/>
        </w:rPr>
      </w:pPr>
      <w:r>
        <w:tab/>
      </w:r>
      <w:r>
        <w:tab/>
      </w:r>
      <w:r w:rsidR="003F64FC" w:rsidRPr="00A245DE">
        <w:rPr>
          <w:rFonts w:hint="cs"/>
          <w:rtl/>
        </w:rPr>
        <w:t>عدم التمييز</w:t>
      </w:r>
    </w:p>
    <w:p w:rsidR="003F64FC" w:rsidRPr="005D1C58" w:rsidRDefault="003F64FC" w:rsidP="00782C39">
      <w:pPr>
        <w:pStyle w:val="SingleTxtGA"/>
        <w:rPr>
          <w:rFonts w:hint="cs"/>
          <w:rtl/>
        </w:rPr>
      </w:pPr>
      <w:r w:rsidRPr="005D1C58">
        <w:rPr>
          <w:rFonts w:hint="cs"/>
          <w:rtl/>
        </w:rPr>
        <w:t>25-</w:t>
      </w:r>
      <w:r w:rsidRPr="005D1C58">
        <w:rPr>
          <w:rFonts w:hint="cs"/>
          <w:rtl/>
        </w:rPr>
        <w:tab/>
        <w:t xml:space="preserve">تلاحظ اللجنة اتخاذ تدابير، من حيث المبدأ، لحماية الأطفال </w:t>
      </w:r>
      <w:r w:rsidR="00990F8D">
        <w:rPr>
          <w:rFonts w:hint="cs"/>
          <w:rtl/>
        </w:rPr>
        <w:t>الضعفاء</w:t>
      </w:r>
      <w:r w:rsidRPr="005D1C58">
        <w:rPr>
          <w:rFonts w:hint="cs"/>
          <w:rtl/>
        </w:rPr>
        <w:t xml:space="preserve"> من التمييز. غير أن</w:t>
      </w:r>
      <w:r>
        <w:rPr>
          <w:rFonts w:hint="cs"/>
          <w:rtl/>
        </w:rPr>
        <w:t xml:space="preserve"> اللجنة</w:t>
      </w:r>
      <w:r w:rsidRPr="005D1C58">
        <w:rPr>
          <w:rFonts w:hint="cs"/>
          <w:rtl/>
        </w:rPr>
        <w:t xml:space="preserve"> لا تزال تشعر بالقلق من أن التمييز القائم على الجنس يؤثر على البنين والبنات، و</w:t>
      </w:r>
      <w:r>
        <w:rPr>
          <w:rFonts w:hint="cs"/>
          <w:rtl/>
        </w:rPr>
        <w:t xml:space="preserve">أن </w:t>
      </w:r>
      <w:r w:rsidRPr="005D1C58">
        <w:rPr>
          <w:rFonts w:hint="cs"/>
          <w:rtl/>
        </w:rPr>
        <w:t xml:space="preserve">الأطفال </w:t>
      </w:r>
      <w:r w:rsidR="00990F8D">
        <w:rPr>
          <w:rFonts w:hint="cs"/>
          <w:rtl/>
        </w:rPr>
        <w:t>يعاملون</w:t>
      </w:r>
      <w:r>
        <w:rPr>
          <w:rFonts w:hint="cs"/>
          <w:rtl/>
        </w:rPr>
        <w:t xml:space="preserve"> </w:t>
      </w:r>
      <w:r w:rsidRPr="005D1C58">
        <w:rPr>
          <w:rFonts w:hint="cs"/>
          <w:rtl/>
        </w:rPr>
        <w:t>معاملة غير متساوية (</w:t>
      </w:r>
      <w:r w:rsidRPr="006E19FE">
        <w:rPr>
          <w:i/>
          <w:iCs/>
        </w:rPr>
        <w:t>alag uzdeg</w:t>
      </w:r>
      <w:r w:rsidRPr="005D1C58">
        <w:rPr>
          <w:rFonts w:hint="cs"/>
          <w:rtl/>
        </w:rPr>
        <w:t xml:space="preserve">) من الناحية العملية على أساس </w:t>
      </w:r>
      <w:r w:rsidR="00990F8D">
        <w:rPr>
          <w:rFonts w:hint="cs"/>
          <w:rtl/>
        </w:rPr>
        <w:t>اعتبارات</w:t>
      </w:r>
      <w:r w:rsidRPr="005D1C58">
        <w:rPr>
          <w:rFonts w:hint="cs"/>
          <w:rtl/>
        </w:rPr>
        <w:t xml:space="preserve"> </w:t>
      </w:r>
      <w:r>
        <w:rPr>
          <w:rFonts w:hint="cs"/>
          <w:rtl/>
        </w:rPr>
        <w:t>منها</w:t>
      </w:r>
      <w:r w:rsidRPr="005D1C58">
        <w:rPr>
          <w:rFonts w:hint="cs"/>
          <w:rtl/>
        </w:rPr>
        <w:t xml:space="preserve"> </w:t>
      </w:r>
      <w:r>
        <w:rPr>
          <w:rFonts w:hint="cs"/>
          <w:rtl/>
        </w:rPr>
        <w:t>ال</w:t>
      </w:r>
      <w:r w:rsidRPr="005D1C58">
        <w:rPr>
          <w:rFonts w:hint="cs"/>
          <w:rtl/>
        </w:rPr>
        <w:t xml:space="preserve">مجموعة الإثنية </w:t>
      </w:r>
      <w:r>
        <w:rPr>
          <w:rFonts w:hint="cs"/>
          <w:rtl/>
        </w:rPr>
        <w:t>التي ينتمي إليها الطفل</w:t>
      </w:r>
      <w:r w:rsidR="001D31DC">
        <w:rPr>
          <w:rFonts w:hint="cs"/>
          <w:rtl/>
        </w:rPr>
        <w:t>،</w:t>
      </w:r>
      <w:r>
        <w:rPr>
          <w:rFonts w:hint="cs"/>
          <w:rtl/>
        </w:rPr>
        <w:t xml:space="preserve"> </w:t>
      </w:r>
      <w:r w:rsidRPr="005D1C58">
        <w:rPr>
          <w:rFonts w:hint="cs"/>
          <w:rtl/>
        </w:rPr>
        <w:t>والإعاقة</w:t>
      </w:r>
      <w:r w:rsidR="001D31DC">
        <w:rPr>
          <w:rFonts w:hint="cs"/>
          <w:rtl/>
        </w:rPr>
        <w:t>،</w:t>
      </w:r>
      <w:r w:rsidRPr="005D1C58">
        <w:rPr>
          <w:rFonts w:hint="cs"/>
          <w:rtl/>
        </w:rPr>
        <w:t xml:space="preserve"> ومستوى المعيشة</w:t>
      </w:r>
      <w:r w:rsidR="001D31DC">
        <w:rPr>
          <w:rFonts w:hint="cs"/>
          <w:rtl/>
        </w:rPr>
        <w:t>،</w:t>
      </w:r>
      <w:r w:rsidRPr="005D1C58">
        <w:rPr>
          <w:rFonts w:hint="cs"/>
          <w:rtl/>
        </w:rPr>
        <w:t xml:space="preserve"> أو </w:t>
      </w:r>
      <w:r w:rsidR="001D31DC">
        <w:rPr>
          <w:rFonts w:hint="cs"/>
          <w:rtl/>
        </w:rPr>
        <w:t>لأسباب ت</w:t>
      </w:r>
      <w:r w:rsidRPr="005D1C58">
        <w:rPr>
          <w:rFonts w:hint="cs"/>
          <w:rtl/>
        </w:rPr>
        <w:t>تعلق بأسرة الطفل، أو محل إقام</w:t>
      </w:r>
      <w:r w:rsidR="00782C39">
        <w:rPr>
          <w:rFonts w:hint="cs"/>
          <w:rtl/>
        </w:rPr>
        <w:t>ته</w:t>
      </w:r>
      <w:r w:rsidRPr="005D1C58">
        <w:rPr>
          <w:rFonts w:hint="cs"/>
          <w:rtl/>
        </w:rPr>
        <w:t xml:space="preserve">. كما تشعر اللجنة بقلق إزاء عدم المساواة بين السكان في المنطقة الغربية والأقلية الكازاخستانية والأقليات الأخرى. </w:t>
      </w:r>
    </w:p>
    <w:p w:rsidR="003F64FC" w:rsidRPr="00A245DE" w:rsidRDefault="003F64FC" w:rsidP="00610B0C">
      <w:pPr>
        <w:pStyle w:val="SingleTxtGA"/>
        <w:rPr>
          <w:rFonts w:hint="cs"/>
          <w:b/>
          <w:bCs/>
          <w:rtl/>
        </w:rPr>
      </w:pPr>
      <w:r w:rsidRPr="005D1C58">
        <w:rPr>
          <w:rFonts w:hint="cs"/>
          <w:rtl/>
        </w:rPr>
        <w:t>26-</w:t>
      </w:r>
      <w:r w:rsidRPr="005D1C58">
        <w:rPr>
          <w:rFonts w:hint="cs"/>
          <w:rtl/>
        </w:rPr>
        <w:tab/>
      </w:r>
      <w:r>
        <w:rPr>
          <w:rFonts w:hint="cs"/>
          <w:b/>
          <w:bCs/>
          <w:rtl/>
        </w:rPr>
        <w:t>ت</w:t>
      </w:r>
      <w:r w:rsidRPr="00A245DE">
        <w:rPr>
          <w:rFonts w:hint="cs"/>
          <w:b/>
          <w:bCs/>
          <w:rtl/>
        </w:rPr>
        <w:t xml:space="preserve">وصي اللجنة </w:t>
      </w:r>
      <w:r w:rsidR="00230ED6" w:rsidRPr="00A245DE">
        <w:rPr>
          <w:rFonts w:hint="cs"/>
          <w:b/>
          <w:bCs/>
          <w:rtl/>
        </w:rPr>
        <w:t xml:space="preserve">الدولة الطرف </w:t>
      </w:r>
      <w:r>
        <w:rPr>
          <w:rFonts w:hint="cs"/>
          <w:b/>
          <w:bCs/>
          <w:rtl/>
        </w:rPr>
        <w:t xml:space="preserve">بأن ترصد وتكفل </w:t>
      </w:r>
      <w:r w:rsidRPr="00A245DE">
        <w:rPr>
          <w:rFonts w:hint="cs"/>
          <w:b/>
          <w:bCs/>
          <w:rtl/>
        </w:rPr>
        <w:t xml:space="preserve">تنفيذ القوانين القائمة التي تضمن مبدأ عدم التمييز والامتثال الكامل للمادة 2 من الاتفاقية. كما تحث اللجنة الدولة الطرف على ضمان النظر في جميع حالات التمييز ضد الأطفال في جميع قطاعات المجتمع </w:t>
      </w:r>
      <w:r>
        <w:rPr>
          <w:rFonts w:hint="cs"/>
          <w:b/>
          <w:bCs/>
          <w:rtl/>
        </w:rPr>
        <w:t xml:space="preserve">على نحو فعال </w:t>
      </w:r>
      <w:r w:rsidRPr="00A245DE">
        <w:rPr>
          <w:rFonts w:hint="cs"/>
          <w:b/>
          <w:bCs/>
          <w:rtl/>
        </w:rPr>
        <w:t>وترجو أن يتضمن التقرير الدوري القادم معلومات محددة حسبما هو مبين أعلاه، فضلا عن التدابير المتخذة لمتابعة مؤتمر</w:t>
      </w:r>
      <w:r w:rsidR="00610B0C">
        <w:rPr>
          <w:rFonts w:hint="cs"/>
          <w:b/>
          <w:bCs/>
          <w:rtl/>
        </w:rPr>
        <w:t xml:space="preserve"> استعراض نتائج</w:t>
      </w:r>
      <w:r w:rsidRPr="00A245DE">
        <w:rPr>
          <w:rFonts w:hint="cs"/>
          <w:b/>
          <w:bCs/>
          <w:rtl/>
        </w:rPr>
        <w:t xml:space="preserve"> ديربان ال</w:t>
      </w:r>
      <w:r w:rsidR="00610B0C">
        <w:rPr>
          <w:rFonts w:hint="cs"/>
          <w:b/>
          <w:bCs/>
          <w:rtl/>
        </w:rPr>
        <w:t xml:space="preserve">معقود في عام </w:t>
      </w:r>
      <w:r w:rsidRPr="00A245DE">
        <w:rPr>
          <w:rFonts w:hint="cs"/>
          <w:b/>
          <w:bCs/>
          <w:rtl/>
        </w:rPr>
        <w:t>2009.</w:t>
      </w:r>
    </w:p>
    <w:p w:rsidR="003F64FC" w:rsidRPr="005D1C58" w:rsidRDefault="003209AB" w:rsidP="003209AB">
      <w:pPr>
        <w:pStyle w:val="H23GA"/>
        <w:rPr>
          <w:rFonts w:hint="cs"/>
          <w:rtl/>
        </w:rPr>
      </w:pPr>
      <w:r>
        <w:tab/>
      </w:r>
      <w:r>
        <w:tab/>
      </w:r>
      <w:r w:rsidR="003F64FC" w:rsidRPr="00A245DE">
        <w:rPr>
          <w:rFonts w:hint="cs"/>
          <w:rtl/>
        </w:rPr>
        <w:t xml:space="preserve">مصالح الطفل </w:t>
      </w:r>
      <w:r w:rsidR="003F64FC">
        <w:rPr>
          <w:rFonts w:hint="cs"/>
          <w:rtl/>
        </w:rPr>
        <w:t>الفضلى</w:t>
      </w:r>
    </w:p>
    <w:p w:rsidR="003F64FC" w:rsidRPr="005D1C58" w:rsidRDefault="003F64FC" w:rsidP="00610B0C">
      <w:pPr>
        <w:pStyle w:val="SingleTxtGA"/>
        <w:rPr>
          <w:rFonts w:hint="cs"/>
          <w:rtl/>
        </w:rPr>
      </w:pPr>
      <w:r w:rsidRPr="005D1C58">
        <w:rPr>
          <w:rFonts w:hint="cs"/>
          <w:rtl/>
        </w:rPr>
        <w:t>27-</w:t>
      </w:r>
      <w:r w:rsidRPr="005D1C58">
        <w:rPr>
          <w:rFonts w:hint="cs"/>
          <w:rtl/>
        </w:rPr>
        <w:tab/>
        <w:t>تلاحظ اللجنة وفرة التشريعات الوطنية القائمة التي تولي اهتمام</w:t>
      </w:r>
      <w:r>
        <w:rPr>
          <w:rFonts w:hint="cs"/>
          <w:rtl/>
        </w:rPr>
        <w:t>ا</w:t>
      </w:r>
      <w:r w:rsidR="005A5659">
        <w:rPr>
          <w:rFonts w:hint="cs"/>
          <w:rtl/>
        </w:rPr>
        <w:t>ً</w:t>
      </w:r>
      <w:r w:rsidRPr="005D1C58">
        <w:rPr>
          <w:rFonts w:hint="cs"/>
          <w:rtl/>
        </w:rPr>
        <w:t xml:space="preserve"> </w:t>
      </w:r>
      <w:r w:rsidR="00610B0C">
        <w:rPr>
          <w:rFonts w:hint="cs"/>
          <w:rtl/>
        </w:rPr>
        <w:t>أساسياً</w:t>
      </w:r>
      <w:r w:rsidRPr="005D1C58">
        <w:rPr>
          <w:rFonts w:hint="cs"/>
          <w:rtl/>
        </w:rPr>
        <w:t xml:space="preserve"> لمصالح الطفل </w:t>
      </w:r>
      <w:r>
        <w:rPr>
          <w:rFonts w:hint="cs"/>
          <w:rtl/>
        </w:rPr>
        <w:t>الفضلى</w:t>
      </w:r>
      <w:r w:rsidRPr="005D1C58">
        <w:rPr>
          <w:rFonts w:hint="cs"/>
          <w:rtl/>
        </w:rPr>
        <w:t>. و</w:t>
      </w:r>
      <w:r>
        <w:rPr>
          <w:rFonts w:hint="cs"/>
          <w:rtl/>
        </w:rPr>
        <w:t xml:space="preserve">مع ذلك، </w:t>
      </w:r>
      <w:r w:rsidRPr="005D1C58">
        <w:rPr>
          <w:rFonts w:hint="cs"/>
          <w:rtl/>
        </w:rPr>
        <w:t xml:space="preserve">تأسف اللجنة </w:t>
      </w:r>
      <w:r>
        <w:rPr>
          <w:rFonts w:hint="cs"/>
          <w:rtl/>
        </w:rPr>
        <w:t>ل</w:t>
      </w:r>
      <w:r w:rsidRPr="005D1C58">
        <w:rPr>
          <w:rFonts w:hint="cs"/>
          <w:rtl/>
        </w:rPr>
        <w:t>عدم إنفاذ الأحكام بما فيه الكفاية على أرض الواقع.</w:t>
      </w:r>
    </w:p>
    <w:p w:rsidR="003F64FC" w:rsidRPr="00A245DE" w:rsidRDefault="003F64FC" w:rsidP="00341D33">
      <w:pPr>
        <w:pStyle w:val="SingleTxtGA"/>
        <w:rPr>
          <w:rFonts w:hint="cs"/>
          <w:b/>
          <w:bCs/>
          <w:rtl/>
        </w:rPr>
      </w:pPr>
      <w:r w:rsidRPr="005D1C58">
        <w:rPr>
          <w:rFonts w:hint="cs"/>
          <w:rtl/>
        </w:rPr>
        <w:t>28-</w:t>
      </w:r>
      <w:r w:rsidRPr="005D1C58">
        <w:rPr>
          <w:rFonts w:hint="cs"/>
          <w:rtl/>
        </w:rPr>
        <w:tab/>
      </w:r>
      <w:r w:rsidRPr="00A245DE">
        <w:rPr>
          <w:rFonts w:hint="cs"/>
          <w:b/>
          <w:bCs/>
          <w:rtl/>
        </w:rPr>
        <w:t xml:space="preserve">توصي اللجنة </w:t>
      </w:r>
      <w:r w:rsidR="00341D33" w:rsidRPr="00A245DE">
        <w:rPr>
          <w:rFonts w:hint="cs"/>
          <w:b/>
          <w:bCs/>
          <w:rtl/>
        </w:rPr>
        <w:t xml:space="preserve">الدولة الطرف </w:t>
      </w:r>
      <w:r w:rsidRPr="00A245DE">
        <w:rPr>
          <w:rFonts w:hint="cs"/>
          <w:b/>
          <w:bCs/>
          <w:rtl/>
        </w:rPr>
        <w:t>ب</w:t>
      </w:r>
      <w:r>
        <w:rPr>
          <w:rFonts w:hint="cs"/>
          <w:b/>
          <w:bCs/>
          <w:rtl/>
        </w:rPr>
        <w:t xml:space="preserve">أن تواصل وتعزز </w:t>
      </w:r>
      <w:r w:rsidRPr="00A245DE">
        <w:rPr>
          <w:rFonts w:hint="cs"/>
          <w:b/>
          <w:bCs/>
          <w:rtl/>
        </w:rPr>
        <w:t xml:space="preserve">جهودها لضمان إدراج المبدأ العام لمصالح الطفل الفضلى بصورة ملائمة في جميع الأحكام </w:t>
      </w:r>
      <w:r>
        <w:rPr>
          <w:rFonts w:hint="cs"/>
          <w:b/>
          <w:bCs/>
          <w:rtl/>
        </w:rPr>
        <w:t>القانونية</w:t>
      </w:r>
      <w:r w:rsidRPr="00A245DE">
        <w:rPr>
          <w:rFonts w:hint="cs"/>
          <w:b/>
          <w:bCs/>
          <w:rtl/>
        </w:rPr>
        <w:t xml:space="preserve"> فضلا عن القرارات القضائية والإدارية وفي المشاريع والبرامج والخدمات التي تؤثر على الأطفال.</w:t>
      </w:r>
    </w:p>
    <w:p w:rsidR="003F64FC" w:rsidRPr="0094530A" w:rsidRDefault="0094530A" w:rsidP="0094530A">
      <w:pPr>
        <w:pStyle w:val="H23GA"/>
        <w:rPr>
          <w:rFonts w:hint="cs"/>
          <w:rtl/>
        </w:rPr>
      </w:pPr>
      <w:r>
        <w:tab/>
      </w:r>
      <w:r>
        <w:tab/>
      </w:r>
      <w:r w:rsidR="003F64FC" w:rsidRPr="0094530A">
        <w:rPr>
          <w:rFonts w:hint="cs"/>
          <w:rtl/>
        </w:rPr>
        <w:t>الحق في الحياة والبقاء والنمو</w:t>
      </w:r>
    </w:p>
    <w:p w:rsidR="003F64FC" w:rsidRPr="005D1C58" w:rsidRDefault="003F64FC" w:rsidP="00034012">
      <w:pPr>
        <w:pStyle w:val="SingleTxtGA"/>
        <w:rPr>
          <w:rFonts w:hint="cs"/>
          <w:rtl/>
        </w:rPr>
      </w:pPr>
      <w:r w:rsidRPr="005D1C58">
        <w:rPr>
          <w:rFonts w:hint="cs"/>
          <w:rtl/>
        </w:rPr>
        <w:t>29-</w:t>
      </w:r>
      <w:r w:rsidRPr="005D1C58">
        <w:rPr>
          <w:rFonts w:hint="cs"/>
          <w:rtl/>
        </w:rPr>
        <w:tab/>
        <w:t xml:space="preserve">تقدر اللجنة تدابير الدولة الطرف </w:t>
      </w:r>
      <w:r>
        <w:rPr>
          <w:rFonts w:hint="cs"/>
          <w:rtl/>
        </w:rPr>
        <w:t xml:space="preserve">الرامية إلى </w:t>
      </w:r>
      <w:r w:rsidRPr="005D1C58">
        <w:rPr>
          <w:rFonts w:hint="cs"/>
          <w:rtl/>
        </w:rPr>
        <w:t xml:space="preserve">تحسين آليات ضمان بيئة سالمة </w:t>
      </w:r>
      <w:r>
        <w:rPr>
          <w:rFonts w:hint="cs"/>
          <w:rtl/>
        </w:rPr>
        <w:t>ومأمونة</w:t>
      </w:r>
      <w:r w:rsidRPr="005D1C58">
        <w:rPr>
          <w:rFonts w:hint="cs"/>
          <w:rtl/>
        </w:rPr>
        <w:t xml:space="preserve"> وخالية من العنف لكل طفل ووجود قوانين لحماية الأطفال. و</w:t>
      </w:r>
      <w:r>
        <w:rPr>
          <w:rFonts w:hint="cs"/>
          <w:rtl/>
        </w:rPr>
        <w:t>م</w:t>
      </w:r>
      <w:r w:rsidRPr="005D1C58">
        <w:rPr>
          <w:rFonts w:hint="cs"/>
          <w:rtl/>
        </w:rPr>
        <w:t xml:space="preserve">ع ذلك، فإنها تأسف </w:t>
      </w:r>
      <w:r>
        <w:rPr>
          <w:rFonts w:hint="cs"/>
          <w:rtl/>
        </w:rPr>
        <w:t>ل</w:t>
      </w:r>
      <w:r w:rsidRPr="005D1C58">
        <w:rPr>
          <w:rFonts w:hint="cs"/>
          <w:rtl/>
        </w:rPr>
        <w:t xml:space="preserve">زيادة </w:t>
      </w:r>
      <w:r>
        <w:rPr>
          <w:rFonts w:hint="cs"/>
          <w:rtl/>
        </w:rPr>
        <w:t>تعرض</w:t>
      </w:r>
      <w:r w:rsidRPr="005D1C58">
        <w:rPr>
          <w:rFonts w:hint="cs"/>
          <w:rtl/>
        </w:rPr>
        <w:t xml:space="preserve"> الأطفال </w:t>
      </w:r>
      <w:r>
        <w:rPr>
          <w:rFonts w:hint="cs"/>
          <w:rtl/>
        </w:rPr>
        <w:t>إلى ال</w:t>
      </w:r>
      <w:r w:rsidRPr="005D1C58">
        <w:rPr>
          <w:rFonts w:hint="cs"/>
          <w:rtl/>
        </w:rPr>
        <w:t xml:space="preserve">حوادث، بما فيها حوادث </w:t>
      </w:r>
      <w:r>
        <w:rPr>
          <w:rFonts w:hint="cs"/>
          <w:rtl/>
        </w:rPr>
        <w:t xml:space="preserve">السير والحوادث التي تقع </w:t>
      </w:r>
      <w:r w:rsidRPr="005D1C58">
        <w:rPr>
          <w:rFonts w:hint="cs"/>
          <w:rtl/>
        </w:rPr>
        <w:t xml:space="preserve">أثناء ركوب الخيل والحيوانات المستأنسة الأخرى، </w:t>
      </w:r>
      <w:r>
        <w:rPr>
          <w:rFonts w:hint="cs"/>
          <w:rtl/>
        </w:rPr>
        <w:t>ومن استمرار</w:t>
      </w:r>
      <w:r w:rsidRPr="005D1C58">
        <w:rPr>
          <w:rFonts w:hint="cs"/>
          <w:rtl/>
        </w:rPr>
        <w:t xml:space="preserve"> الإصابات وحالات الوفاة بين الأطفال الذين يستخدمون في سباق الخيل، </w:t>
      </w:r>
      <w:r>
        <w:rPr>
          <w:rFonts w:hint="cs"/>
          <w:rtl/>
        </w:rPr>
        <w:t xml:space="preserve">والتي تعزى إلى حد ما إلى عدم كفاية تطبيق وإنفاذ المرسوم الصادر عن </w:t>
      </w:r>
      <w:r w:rsidRPr="005D1C58">
        <w:rPr>
          <w:rFonts w:hint="cs"/>
          <w:rtl/>
        </w:rPr>
        <w:t>نائب رئيس الوزراء</w:t>
      </w:r>
      <w:r w:rsidRPr="00487857">
        <w:rPr>
          <w:rFonts w:hint="cs"/>
          <w:rtl/>
        </w:rPr>
        <w:t xml:space="preserve"> </w:t>
      </w:r>
      <w:r>
        <w:rPr>
          <w:rFonts w:hint="cs"/>
          <w:rtl/>
        </w:rPr>
        <w:t xml:space="preserve">في </w:t>
      </w:r>
      <w:r w:rsidRPr="005D1C58">
        <w:rPr>
          <w:rFonts w:hint="cs"/>
          <w:rtl/>
        </w:rPr>
        <w:t>عام 2005</w:t>
      </w:r>
      <w:r>
        <w:rPr>
          <w:rFonts w:hint="cs"/>
          <w:rtl/>
        </w:rPr>
        <w:t>.</w:t>
      </w:r>
    </w:p>
    <w:p w:rsidR="003F64FC" w:rsidRPr="00A245DE" w:rsidRDefault="003F64FC" w:rsidP="00341D33">
      <w:pPr>
        <w:pStyle w:val="SingleTxtGA"/>
        <w:rPr>
          <w:rFonts w:hint="cs"/>
          <w:b/>
          <w:bCs/>
          <w:rtl/>
        </w:rPr>
      </w:pPr>
      <w:r w:rsidRPr="005D1C58">
        <w:rPr>
          <w:rFonts w:hint="cs"/>
          <w:rtl/>
        </w:rPr>
        <w:t>30-</w:t>
      </w:r>
      <w:r w:rsidRPr="005D1C58">
        <w:rPr>
          <w:rFonts w:hint="cs"/>
          <w:rtl/>
        </w:rPr>
        <w:tab/>
      </w:r>
      <w:r w:rsidRPr="00A245DE">
        <w:rPr>
          <w:rFonts w:hint="cs"/>
          <w:b/>
          <w:bCs/>
          <w:rtl/>
        </w:rPr>
        <w:t xml:space="preserve">في ضوء المادة 6 والأحكام الأخرى ذات الصلة </w:t>
      </w:r>
      <w:r w:rsidR="00341D33">
        <w:rPr>
          <w:rFonts w:hint="cs"/>
          <w:b/>
          <w:bCs/>
          <w:rtl/>
        </w:rPr>
        <w:t>المنصوص عليها في ا</w:t>
      </w:r>
      <w:r w:rsidRPr="00A245DE">
        <w:rPr>
          <w:rFonts w:hint="cs"/>
          <w:b/>
          <w:bCs/>
          <w:rtl/>
        </w:rPr>
        <w:t>لاتفاقية، تحث اللجنة الدولة الطرف على</w:t>
      </w:r>
      <w:r>
        <w:rPr>
          <w:rFonts w:hint="cs"/>
          <w:b/>
          <w:bCs/>
          <w:rtl/>
        </w:rPr>
        <w:t xml:space="preserve"> ما يلي</w:t>
      </w:r>
      <w:r w:rsidRPr="00A245DE">
        <w:rPr>
          <w:rFonts w:hint="cs"/>
          <w:b/>
          <w:bCs/>
          <w:rtl/>
        </w:rPr>
        <w:t>:</w:t>
      </w:r>
    </w:p>
    <w:p w:rsidR="003F64FC" w:rsidRPr="00A245DE" w:rsidRDefault="00034012" w:rsidP="00034012">
      <w:pPr>
        <w:pStyle w:val="SingleTxtGA"/>
        <w:rPr>
          <w:rFonts w:hint="cs"/>
          <w:b/>
          <w:bCs/>
          <w:rtl/>
        </w:rPr>
      </w:pPr>
      <w:r>
        <w:rPr>
          <w:b/>
          <w:bCs/>
        </w:rPr>
        <w:tab/>
      </w:r>
      <w:r w:rsidR="003F64FC" w:rsidRPr="00A245DE">
        <w:rPr>
          <w:rFonts w:hint="cs"/>
          <w:b/>
          <w:bCs/>
          <w:rtl/>
        </w:rPr>
        <w:t>(أ)</w:t>
      </w:r>
      <w:r w:rsidR="003F64FC" w:rsidRPr="00A245DE">
        <w:rPr>
          <w:rFonts w:hint="cs"/>
          <w:b/>
          <w:bCs/>
          <w:rtl/>
        </w:rPr>
        <w:tab/>
        <w:t xml:space="preserve">بذل جميع الجهود الممكنة لتعزيز حماية حق جميع الأطفال في الحياة </w:t>
      </w:r>
      <w:r w:rsidR="003F64FC">
        <w:rPr>
          <w:rFonts w:hint="cs"/>
          <w:b/>
          <w:bCs/>
          <w:rtl/>
        </w:rPr>
        <w:t>في الدولة الطرف</w:t>
      </w:r>
      <w:r w:rsidR="003F64FC" w:rsidRPr="00A245DE">
        <w:rPr>
          <w:rFonts w:hint="cs"/>
          <w:b/>
          <w:bCs/>
          <w:rtl/>
        </w:rPr>
        <w:t>؛</w:t>
      </w:r>
    </w:p>
    <w:p w:rsidR="003F64FC" w:rsidRPr="00A245DE" w:rsidRDefault="00034012" w:rsidP="004C2324">
      <w:pPr>
        <w:pStyle w:val="SingleTxtGA"/>
        <w:rPr>
          <w:rFonts w:hint="cs"/>
          <w:b/>
          <w:bCs/>
          <w:rtl/>
        </w:rPr>
      </w:pPr>
      <w:r>
        <w:rPr>
          <w:b/>
          <w:bCs/>
        </w:rPr>
        <w:tab/>
      </w:r>
      <w:r w:rsidR="003F64FC" w:rsidRPr="00A245DE">
        <w:rPr>
          <w:rFonts w:hint="cs"/>
          <w:b/>
          <w:bCs/>
          <w:rtl/>
        </w:rPr>
        <w:t>(ب)</w:t>
      </w:r>
      <w:r w:rsidR="003F64FC" w:rsidRPr="00A245DE">
        <w:rPr>
          <w:rFonts w:hint="cs"/>
          <w:b/>
          <w:bCs/>
          <w:rtl/>
        </w:rPr>
        <w:tab/>
        <w:t xml:space="preserve">تعزيز ومواصلة الجهود الرامية إلى </w:t>
      </w:r>
      <w:r w:rsidR="003F64FC">
        <w:rPr>
          <w:rFonts w:hint="cs"/>
          <w:b/>
          <w:bCs/>
          <w:rtl/>
        </w:rPr>
        <w:t>ال</w:t>
      </w:r>
      <w:r w:rsidR="003F64FC" w:rsidRPr="00A245DE">
        <w:rPr>
          <w:rFonts w:hint="cs"/>
          <w:b/>
          <w:bCs/>
          <w:rtl/>
        </w:rPr>
        <w:t xml:space="preserve">توعية </w:t>
      </w:r>
      <w:r w:rsidR="00341D33">
        <w:rPr>
          <w:rFonts w:hint="cs"/>
          <w:b/>
          <w:bCs/>
          <w:rtl/>
        </w:rPr>
        <w:t>بشأن</w:t>
      </w:r>
      <w:r w:rsidR="003F64FC" w:rsidRPr="00A245DE">
        <w:rPr>
          <w:rFonts w:hint="cs"/>
          <w:b/>
          <w:bCs/>
          <w:rtl/>
        </w:rPr>
        <w:t xml:space="preserve"> تجنب الحوادث </w:t>
      </w:r>
      <w:r w:rsidR="003F64FC">
        <w:rPr>
          <w:rFonts w:hint="cs"/>
          <w:b/>
          <w:bCs/>
          <w:rtl/>
        </w:rPr>
        <w:t>والاضطلاع ب</w:t>
      </w:r>
      <w:r w:rsidR="003F64FC" w:rsidRPr="00A245DE">
        <w:rPr>
          <w:rFonts w:hint="cs"/>
          <w:b/>
          <w:bCs/>
          <w:rtl/>
        </w:rPr>
        <w:t xml:space="preserve">حملات إعلامية عامة </w:t>
      </w:r>
      <w:r w:rsidR="004C2324">
        <w:rPr>
          <w:rFonts w:hint="cs"/>
          <w:b/>
          <w:bCs/>
          <w:rtl/>
        </w:rPr>
        <w:t>في هذا الصدد</w:t>
      </w:r>
      <w:r w:rsidR="003F64FC" w:rsidRPr="00A245DE">
        <w:rPr>
          <w:rFonts w:hint="cs"/>
          <w:b/>
          <w:bCs/>
          <w:rtl/>
        </w:rPr>
        <w:t>؛</w:t>
      </w:r>
    </w:p>
    <w:p w:rsidR="003F64FC" w:rsidRPr="00A245DE" w:rsidRDefault="00034012" w:rsidP="00034012">
      <w:pPr>
        <w:pStyle w:val="SingleTxtGA"/>
        <w:rPr>
          <w:rFonts w:hint="cs"/>
          <w:b/>
          <w:bCs/>
          <w:rtl/>
        </w:rPr>
      </w:pPr>
      <w:r>
        <w:rPr>
          <w:b/>
          <w:bCs/>
        </w:rPr>
        <w:tab/>
      </w:r>
      <w:r w:rsidR="003F64FC" w:rsidRPr="00A245DE">
        <w:rPr>
          <w:rFonts w:hint="cs"/>
          <w:b/>
          <w:bCs/>
          <w:rtl/>
        </w:rPr>
        <w:t>(ج)</w:t>
      </w:r>
      <w:r w:rsidR="003F64FC" w:rsidRPr="00A245DE">
        <w:rPr>
          <w:rFonts w:hint="cs"/>
          <w:b/>
          <w:bCs/>
          <w:rtl/>
        </w:rPr>
        <w:tab/>
        <w:t>إعداد استجابة أوسع نطاقا لاستكمال التوجيه الطبي للبرنامج الوطني القائم بشأن منع الإصابات.</w:t>
      </w:r>
    </w:p>
    <w:p w:rsidR="003F64FC" w:rsidRPr="00034012" w:rsidRDefault="00F339F4" w:rsidP="00034012">
      <w:pPr>
        <w:pStyle w:val="H23GA"/>
        <w:rPr>
          <w:rFonts w:hint="cs"/>
          <w:rtl/>
        </w:rPr>
      </w:pPr>
      <w:r>
        <w:br w:type="page"/>
      </w:r>
      <w:r w:rsidR="00034012">
        <w:tab/>
      </w:r>
      <w:r w:rsidR="00034012">
        <w:tab/>
      </w:r>
      <w:r w:rsidR="003F64FC" w:rsidRPr="00034012">
        <w:rPr>
          <w:rFonts w:hint="cs"/>
          <w:rtl/>
        </w:rPr>
        <w:t>احترام آراء الطفل</w:t>
      </w:r>
    </w:p>
    <w:p w:rsidR="003F64FC" w:rsidRPr="005D1C58" w:rsidRDefault="003F64FC" w:rsidP="00034012">
      <w:pPr>
        <w:pStyle w:val="SingleTxtGA"/>
        <w:rPr>
          <w:rFonts w:hint="cs"/>
          <w:rtl/>
        </w:rPr>
      </w:pPr>
      <w:r w:rsidRPr="005D1C58">
        <w:rPr>
          <w:rFonts w:hint="cs"/>
          <w:rtl/>
        </w:rPr>
        <w:t>31-</w:t>
      </w:r>
      <w:r w:rsidRPr="005D1C58">
        <w:rPr>
          <w:rFonts w:hint="cs"/>
          <w:rtl/>
        </w:rPr>
        <w:tab/>
        <w:t xml:space="preserve">تلاحظ اللجنة إدراج الدولة الطرف مبدأ احترام آراء الطفل في التشريعات ذات الصلة ولكنها تأسف </w:t>
      </w:r>
      <w:r>
        <w:rPr>
          <w:rFonts w:hint="cs"/>
          <w:rtl/>
        </w:rPr>
        <w:t>ل</w:t>
      </w:r>
      <w:r w:rsidRPr="005D1C58">
        <w:rPr>
          <w:rFonts w:hint="cs"/>
          <w:rtl/>
        </w:rPr>
        <w:t>أن المبدأ لم ينفذ</w:t>
      </w:r>
      <w:r>
        <w:rPr>
          <w:rFonts w:hint="cs"/>
          <w:rtl/>
        </w:rPr>
        <w:t xml:space="preserve"> على أرض الواقع</w:t>
      </w:r>
      <w:r w:rsidRPr="005D1C58">
        <w:rPr>
          <w:rFonts w:hint="cs"/>
          <w:rtl/>
        </w:rPr>
        <w:t xml:space="preserve">، </w:t>
      </w:r>
      <w:r>
        <w:rPr>
          <w:rFonts w:hint="cs"/>
          <w:rtl/>
        </w:rPr>
        <w:t xml:space="preserve">ويعزى ذلك </w:t>
      </w:r>
      <w:r w:rsidRPr="005D1C58">
        <w:rPr>
          <w:rFonts w:hint="cs"/>
          <w:rtl/>
        </w:rPr>
        <w:t xml:space="preserve">جزئيا </w:t>
      </w:r>
      <w:r>
        <w:rPr>
          <w:rFonts w:hint="cs"/>
          <w:rtl/>
        </w:rPr>
        <w:t xml:space="preserve">إلى عدم كفاية </w:t>
      </w:r>
      <w:r w:rsidRPr="005D1C58">
        <w:rPr>
          <w:rFonts w:hint="cs"/>
          <w:rtl/>
        </w:rPr>
        <w:t xml:space="preserve">إنفاذ </w:t>
      </w:r>
      <w:r>
        <w:rPr>
          <w:rFonts w:hint="cs"/>
          <w:rtl/>
        </w:rPr>
        <w:t>ا</w:t>
      </w:r>
      <w:r w:rsidRPr="005D1C58">
        <w:rPr>
          <w:rFonts w:hint="cs"/>
          <w:rtl/>
        </w:rPr>
        <w:t xml:space="preserve">لأحكام القائمة. وبالإضافة إلى ذلك، تأسف اللجنة </w:t>
      </w:r>
      <w:r>
        <w:rPr>
          <w:rFonts w:hint="cs"/>
          <w:rtl/>
        </w:rPr>
        <w:t>ل</w:t>
      </w:r>
      <w:r w:rsidRPr="005D1C58">
        <w:rPr>
          <w:rFonts w:hint="cs"/>
          <w:rtl/>
        </w:rPr>
        <w:t>عدم اعتماد البرلمان</w:t>
      </w:r>
      <w:r>
        <w:rPr>
          <w:rFonts w:hint="cs"/>
          <w:rtl/>
        </w:rPr>
        <w:t xml:space="preserve"> حتى الآن</w:t>
      </w:r>
      <w:r w:rsidRPr="005D1C58">
        <w:rPr>
          <w:rFonts w:hint="cs"/>
          <w:rtl/>
        </w:rPr>
        <w:t xml:space="preserve"> مشروع </w:t>
      </w:r>
      <w:r>
        <w:rPr>
          <w:rFonts w:hint="cs"/>
          <w:rtl/>
        </w:rPr>
        <w:t xml:space="preserve">قانون </w:t>
      </w:r>
      <w:r w:rsidRPr="005D1C58">
        <w:rPr>
          <w:rFonts w:hint="cs"/>
          <w:rtl/>
        </w:rPr>
        <w:t>السياسة الوطنية بشأن مشاركة الطفل.</w:t>
      </w:r>
    </w:p>
    <w:p w:rsidR="003F64FC" w:rsidRPr="005D1C58" w:rsidRDefault="003F64FC" w:rsidP="00034012">
      <w:pPr>
        <w:pStyle w:val="SingleTxtGA"/>
        <w:rPr>
          <w:rFonts w:hint="cs"/>
          <w:rtl/>
        </w:rPr>
      </w:pPr>
      <w:r w:rsidRPr="005D1C58">
        <w:rPr>
          <w:rFonts w:hint="cs"/>
          <w:rtl/>
        </w:rPr>
        <w:t>32-</w:t>
      </w:r>
      <w:r w:rsidRPr="005D1C58">
        <w:rPr>
          <w:rFonts w:hint="cs"/>
          <w:rtl/>
        </w:rPr>
        <w:tab/>
      </w:r>
      <w:r w:rsidRPr="00A245DE">
        <w:rPr>
          <w:rFonts w:hint="cs"/>
          <w:b/>
          <w:bCs/>
          <w:rtl/>
        </w:rPr>
        <w:t>وإذ تشير اللجنة إلى توصيتها السابقة المتعلقة بالتقرير الثاني للدولة الطرف (</w:t>
      </w:r>
      <w:r>
        <w:rPr>
          <w:rFonts w:hint="cs"/>
          <w:b/>
          <w:bCs/>
          <w:rtl/>
        </w:rPr>
        <w:t>الفقرة 26 من</w:t>
      </w:r>
      <w:r w:rsidR="00683918">
        <w:rPr>
          <w:rFonts w:hint="cs"/>
          <w:b/>
          <w:bCs/>
          <w:rtl/>
        </w:rPr>
        <w:t xml:space="preserve"> الوثيقة</w:t>
      </w:r>
      <w:r>
        <w:rPr>
          <w:rFonts w:hint="cs"/>
          <w:b/>
          <w:bCs/>
          <w:rtl/>
        </w:rPr>
        <w:t xml:space="preserve"> </w:t>
      </w:r>
      <w:r w:rsidRPr="005267E1">
        <w:rPr>
          <w:b/>
          <w:bCs/>
          <w:w w:val="98"/>
          <w:szCs w:val="22"/>
        </w:rPr>
        <w:t>CRC/C/15</w:t>
      </w:r>
      <w:r w:rsidRPr="005267E1">
        <w:rPr>
          <w:b/>
          <w:bCs/>
          <w:spacing w:val="-2"/>
          <w:w w:val="98"/>
          <w:szCs w:val="22"/>
        </w:rPr>
        <w:t>/</w:t>
      </w:r>
      <w:r w:rsidRPr="005267E1">
        <w:rPr>
          <w:b/>
          <w:bCs/>
          <w:w w:val="98"/>
          <w:szCs w:val="22"/>
        </w:rPr>
        <w:t>Add.264</w:t>
      </w:r>
      <w:r w:rsidRPr="00A245DE">
        <w:rPr>
          <w:rFonts w:hint="cs"/>
          <w:b/>
          <w:bCs/>
          <w:rtl/>
        </w:rPr>
        <w:t xml:space="preserve">)، فإنها توصي </w:t>
      </w:r>
      <w:r>
        <w:rPr>
          <w:rFonts w:hint="cs"/>
          <w:b/>
          <w:bCs/>
          <w:rtl/>
        </w:rPr>
        <w:t xml:space="preserve">بأن تواصل </w:t>
      </w:r>
      <w:r w:rsidRPr="00A245DE">
        <w:rPr>
          <w:rFonts w:hint="cs"/>
          <w:b/>
          <w:bCs/>
          <w:rtl/>
        </w:rPr>
        <w:t xml:space="preserve">الدولة الطرف تشجيع وتيسير وتنفيذ مبدأ احترام آراء الطفل وتشجيع مشاركة </w:t>
      </w:r>
      <w:r>
        <w:rPr>
          <w:rFonts w:hint="cs"/>
          <w:b/>
          <w:bCs/>
          <w:rtl/>
        </w:rPr>
        <w:t>الأطفال</w:t>
      </w:r>
      <w:r w:rsidRPr="00A245DE">
        <w:rPr>
          <w:rFonts w:hint="cs"/>
          <w:b/>
          <w:bCs/>
          <w:rtl/>
        </w:rPr>
        <w:t xml:space="preserve"> في جميع المسائل التي تؤثر عليهم في الأسرة والمدارس وعلى مستوى المجتمع</w:t>
      </w:r>
      <w:r>
        <w:rPr>
          <w:rFonts w:hint="cs"/>
          <w:b/>
          <w:bCs/>
          <w:rtl/>
        </w:rPr>
        <w:t>ات المحلية</w:t>
      </w:r>
      <w:r w:rsidRPr="00A245DE">
        <w:rPr>
          <w:rFonts w:hint="cs"/>
          <w:b/>
          <w:bCs/>
          <w:rtl/>
        </w:rPr>
        <w:t xml:space="preserve"> وفي المؤسسات فضلا عن الإجراءات القضائية والإدارية. كما توصي </w:t>
      </w:r>
      <w:r>
        <w:rPr>
          <w:rFonts w:hint="cs"/>
          <w:b/>
          <w:bCs/>
          <w:rtl/>
        </w:rPr>
        <w:t xml:space="preserve">بأن يعتمد </w:t>
      </w:r>
      <w:r w:rsidRPr="00A245DE">
        <w:rPr>
          <w:rFonts w:hint="cs"/>
          <w:b/>
          <w:bCs/>
          <w:rtl/>
        </w:rPr>
        <w:t xml:space="preserve">البرلمان مشروع السياسة الوطنية بشأن مشاركة الطفل، </w:t>
      </w:r>
      <w:r>
        <w:rPr>
          <w:rFonts w:hint="cs"/>
          <w:b/>
          <w:bCs/>
          <w:rtl/>
        </w:rPr>
        <w:t xml:space="preserve">وأن يأخذ في الاعتبار </w:t>
      </w:r>
      <w:r w:rsidRPr="00A245DE">
        <w:rPr>
          <w:rFonts w:hint="cs"/>
          <w:b/>
          <w:bCs/>
          <w:rtl/>
        </w:rPr>
        <w:t xml:space="preserve">المادة 12 من الاتفاقية وتعليق </w:t>
      </w:r>
      <w:r>
        <w:rPr>
          <w:rFonts w:hint="cs"/>
          <w:b/>
          <w:bCs/>
          <w:rtl/>
        </w:rPr>
        <w:t>اللجنة</w:t>
      </w:r>
      <w:r w:rsidRPr="00A245DE">
        <w:rPr>
          <w:rFonts w:hint="cs"/>
          <w:b/>
          <w:bCs/>
          <w:rtl/>
        </w:rPr>
        <w:t xml:space="preserve"> العام رقم 12 (2009) بشأن حق الطفل في الاستماع إليه.</w:t>
      </w:r>
    </w:p>
    <w:p w:rsidR="003F64FC" w:rsidRPr="00A245DE" w:rsidRDefault="00034012" w:rsidP="00034012">
      <w:pPr>
        <w:pStyle w:val="H1GA"/>
        <w:rPr>
          <w:rFonts w:hint="cs"/>
          <w:rtl/>
        </w:rPr>
      </w:pPr>
      <w:r>
        <w:tab/>
      </w:r>
      <w:r w:rsidR="003F64FC" w:rsidRPr="00A245DE">
        <w:rPr>
          <w:rFonts w:hint="cs"/>
          <w:rtl/>
        </w:rPr>
        <w:t>3-</w:t>
      </w:r>
      <w:r w:rsidR="003F64FC" w:rsidRPr="00A245DE">
        <w:rPr>
          <w:rFonts w:hint="cs"/>
          <w:rtl/>
        </w:rPr>
        <w:tab/>
        <w:t>الحقوق والحريات المدنية (المواد 7 و8 و13-17(أ) من الاتفاقية)</w:t>
      </w:r>
    </w:p>
    <w:p w:rsidR="003F64FC" w:rsidRPr="00A245DE" w:rsidRDefault="00034012" w:rsidP="00034012">
      <w:pPr>
        <w:pStyle w:val="H23GA"/>
        <w:rPr>
          <w:rFonts w:hint="cs"/>
          <w:rtl/>
        </w:rPr>
      </w:pPr>
      <w:r>
        <w:tab/>
      </w:r>
      <w:r>
        <w:tab/>
      </w:r>
      <w:r w:rsidR="003F64FC" w:rsidRPr="00A245DE">
        <w:rPr>
          <w:rFonts w:hint="cs"/>
          <w:rtl/>
        </w:rPr>
        <w:t>تسجيل المواليد</w:t>
      </w:r>
    </w:p>
    <w:p w:rsidR="003F64FC" w:rsidRPr="005D1C58" w:rsidRDefault="003F64FC" w:rsidP="003F5C92">
      <w:pPr>
        <w:pStyle w:val="SingleTxtGA"/>
        <w:rPr>
          <w:rFonts w:hint="cs"/>
          <w:rtl/>
        </w:rPr>
      </w:pPr>
      <w:r w:rsidRPr="005D1C58">
        <w:rPr>
          <w:rFonts w:hint="cs"/>
          <w:rtl/>
        </w:rPr>
        <w:t>33-</w:t>
      </w:r>
      <w:r w:rsidRPr="005D1C58">
        <w:rPr>
          <w:rFonts w:hint="cs"/>
          <w:rtl/>
        </w:rPr>
        <w:tab/>
        <w:t xml:space="preserve">تلاحظ اللجنة </w:t>
      </w:r>
      <w:r>
        <w:rPr>
          <w:rFonts w:hint="cs"/>
          <w:rtl/>
        </w:rPr>
        <w:t xml:space="preserve">أن </w:t>
      </w:r>
      <w:r w:rsidRPr="005D1C58">
        <w:rPr>
          <w:rFonts w:hint="cs"/>
          <w:rtl/>
        </w:rPr>
        <w:t>شهادة الميلاد</w:t>
      </w:r>
      <w:r>
        <w:rPr>
          <w:rFonts w:hint="cs"/>
          <w:rtl/>
        </w:rPr>
        <w:t xml:space="preserve"> تصدر</w:t>
      </w:r>
      <w:r w:rsidRPr="005D1C58">
        <w:rPr>
          <w:rFonts w:hint="cs"/>
          <w:rtl/>
        </w:rPr>
        <w:t xml:space="preserve"> مجانا منذ عام 2006 في الدولة الطرف. </w:t>
      </w:r>
      <w:r>
        <w:rPr>
          <w:rFonts w:hint="cs"/>
          <w:rtl/>
        </w:rPr>
        <w:t>و</w:t>
      </w:r>
      <w:r w:rsidRPr="005D1C58">
        <w:rPr>
          <w:rFonts w:hint="cs"/>
          <w:rtl/>
        </w:rPr>
        <w:t xml:space="preserve">بالرغم من ارتفاع معدلات تسجيل المواليد، فإن اللجنة تشعر بالقلق </w:t>
      </w:r>
      <w:r>
        <w:rPr>
          <w:rFonts w:hint="cs"/>
          <w:rtl/>
        </w:rPr>
        <w:t>إزاء عدم تسجيل</w:t>
      </w:r>
      <w:r w:rsidRPr="005D1C58">
        <w:rPr>
          <w:rFonts w:hint="cs"/>
          <w:rtl/>
        </w:rPr>
        <w:t xml:space="preserve"> نحو </w:t>
      </w:r>
      <w:r>
        <w:rPr>
          <w:rFonts w:hint="cs"/>
          <w:rtl/>
        </w:rPr>
        <w:t>10</w:t>
      </w:r>
      <w:r w:rsidRPr="005D1C58">
        <w:rPr>
          <w:rFonts w:hint="cs"/>
          <w:rtl/>
        </w:rPr>
        <w:t xml:space="preserve"> في المائة من المواليد نتيجة </w:t>
      </w:r>
      <w:r>
        <w:rPr>
          <w:rFonts w:hint="cs"/>
          <w:rtl/>
        </w:rPr>
        <w:t xml:space="preserve">عدة </w:t>
      </w:r>
      <w:r w:rsidRPr="005D1C58">
        <w:rPr>
          <w:rFonts w:hint="cs"/>
          <w:rtl/>
        </w:rPr>
        <w:t>أمور من بينها الهجرة الداخلية وب</w:t>
      </w:r>
      <w:r>
        <w:rPr>
          <w:rFonts w:hint="cs"/>
          <w:rtl/>
        </w:rPr>
        <w:t>ُ</w:t>
      </w:r>
      <w:r w:rsidRPr="005D1C58">
        <w:rPr>
          <w:rFonts w:hint="cs"/>
          <w:rtl/>
        </w:rPr>
        <w:t xml:space="preserve">عد </w:t>
      </w:r>
      <w:r>
        <w:rPr>
          <w:rFonts w:hint="cs"/>
          <w:rtl/>
        </w:rPr>
        <w:t>مكاتب</w:t>
      </w:r>
      <w:r w:rsidRPr="005D1C58">
        <w:rPr>
          <w:rFonts w:hint="cs"/>
          <w:rtl/>
        </w:rPr>
        <w:t xml:space="preserve"> تسجيل المواليد وعدم توعية أسر الرعاة بشأن أهمية تسجيل المواليد.</w:t>
      </w:r>
    </w:p>
    <w:p w:rsidR="003F64FC" w:rsidRPr="00A245DE" w:rsidRDefault="003F64FC" w:rsidP="003F5C92">
      <w:pPr>
        <w:pStyle w:val="SingleTxtGA"/>
        <w:rPr>
          <w:rFonts w:hint="cs"/>
          <w:b/>
          <w:bCs/>
          <w:rtl/>
        </w:rPr>
      </w:pPr>
      <w:r w:rsidRPr="005D1C58">
        <w:rPr>
          <w:rFonts w:hint="cs"/>
          <w:rtl/>
        </w:rPr>
        <w:t>34-</w:t>
      </w:r>
      <w:r w:rsidRPr="005D1C58">
        <w:rPr>
          <w:rFonts w:hint="cs"/>
          <w:rtl/>
        </w:rPr>
        <w:tab/>
      </w:r>
      <w:r w:rsidRPr="00A245DE">
        <w:rPr>
          <w:rFonts w:hint="cs"/>
          <w:b/>
          <w:bCs/>
          <w:rtl/>
        </w:rPr>
        <w:t>توصي اللجنة</w:t>
      </w:r>
      <w:r w:rsidR="003F5C92" w:rsidRPr="003F5C92">
        <w:rPr>
          <w:rFonts w:hint="cs"/>
          <w:b/>
          <w:bCs/>
          <w:rtl/>
        </w:rPr>
        <w:t xml:space="preserve"> </w:t>
      </w:r>
      <w:r w:rsidR="003F5C92" w:rsidRPr="00A245DE">
        <w:rPr>
          <w:rFonts w:hint="cs"/>
          <w:b/>
          <w:bCs/>
          <w:rtl/>
        </w:rPr>
        <w:t>الدولة الطرف</w:t>
      </w:r>
      <w:r w:rsidRPr="00A245DE">
        <w:rPr>
          <w:rFonts w:hint="cs"/>
          <w:b/>
          <w:bCs/>
          <w:rtl/>
        </w:rPr>
        <w:t xml:space="preserve"> ب</w:t>
      </w:r>
      <w:r>
        <w:rPr>
          <w:rFonts w:hint="cs"/>
          <w:b/>
          <w:bCs/>
          <w:rtl/>
        </w:rPr>
        <w:t xml:space="preserve">أن تواصل وتعزز </w:t>
      </w:r>
      <w:r w:rsidRPr="00A245DE">
        <w:rPr>
          <w:rFonts w:hint="cs"/>
          <w:b/>
          <w:bCs/>
          <w:rtl/>
        </w:rPr>
        <w:t>جهودها الرامية إلى تسجيل جميع الأطفال، مع التركيز بصفة خاصة على الأطفال في المناطق النائية وأطفال أسر الرعاة، بما في ذلك إتاحة إمكانية التسجيل المتأخر بالمجان.</w:t>
      </w:r>
    </w:p>
    <w:p w:rsidR="003F64FC" w:rsidRPr="002D708D" w:rsidRDefault="002D708D" w:rsidP="002D708D">
      <w:pPr>
        <w:pStyle w:val="H23GA"/>
        <w:rPr>
          <w:rFonts w:hint="cs"/>
          <w:rtl/>
        </w:rPr>
      </w:pPr>
      <w:r>
        <w:tab/>
      </w:r>
      <w:r>
        <w:tab/>
      </w:r>
      <w:r w:rsidR="003F64FC" w:rsidRPr="002D708D">
        <w:rPr>
          <w:rFonts w:hint="cs"/>
          <w:rtl/>
        </w:rPr>
        <w:t>الحصول على المعلومات المناسبة</w:t>
      </w:r>
    </w:p>
    <w:p w:rsidR="003F64FC" w:rsidRPr="005D1C58" w:rsidRDefault="003F64FC" w:rsidP="003F5C92">
      <w:pPr>
        <w:pStyle w:val="SingleTxtGA"/>
        <w:rPr>
          <w:rFonts w:hint="cs"/>
          <w:rtl/>
        </w:rPr>
      </w:pPr>
      <w:r w:rsidRPr="005D1C58">
        <w:rPr>
          <w:rFonts w:hint="cs"/>
          <w:rtl/>
        </w:rPr>
        <w:t>35-</w:t>
      </w:r>
      <w:r w:rsidRPr="005D1C58">
        <w:rPr>
          <w:rFonts w:hint="cs"/>
          <w:rtl/>
        </w:rPr>
        <w:tab/>
        <w:t xml:space="preserve">في حين ترحب اللجنة بالمعلومات </w:t>
      </w:r>
      <w:r>
        <w:rPr>
          <w:rFonts w:hint="cs"/>
          <w:rtl/>
        </w:rPr>
        <w:t>التي تفيد</w:t>
      </w:r>
      <w:r w:rsidRPr="005D1C58">
        <w:rPr>
          <w:rFonts w:hint="cs"/>
          <w:rtl/>
        </w:rPr>
        <w:t xml:space="preserve"> بتحسن </w:t>
      </w:r>
      <w:r>
        <w:rPr>
          <w:rFonts w:hint="cs"/>
          <w:rtl/>
        </w:rPr>
        <w:t xml:space="preserve">إمكانية </w:t>
      </w:r>
      <w:r w:rsidRPr="005D1C58">
        <w:rPr>
          <w:rFonts w:hint="cs"/>
          <w:rtl/>
        </w:rPr>
        <w:t xml:space="preserve">حصول </w:t>
      </w:r>
      <w:r>
        <w:rPr>
          <w:rFonts w:hint="cs"/>
          <w:rtl/>
        </w:rPr>
        <w:t xml:space="preserve">الأطفال </w:t>
      </w:r>
      <w:r w:rsidRPr="005D1C58">
        <w:rPr>
          <w:rFonts w:hint="cs"/>
          <w:rtl/>
        </w:rPr>
        <w:t xml:space="preserve">على تكنولوجيا المعلومات ودعم الدولة الطرف لبرامج التليفزيون والراديو العامة للأقليات الوطنية، فإنها تلاحظ </w:t>
      </w:r>
      <w:r w:rsidR="003F5C92">
        <w:rPr>
          <w:rFonts w:hint="cs"/>
          <w:rtl/>
        </w:rPr>
        <w:t>ب</w:t>
      </w:r>
      <w:r w:rsidRPr="005D1C58">
        <w:rPr>
          <w:rFonts w:hint="cs"/>
          <w:rtl/>
        </w:rPr>
        <w:t xml:space="preserve">قلق أن هناك حاجة إلى تنقيح بعض البرامج لتلبية الاحتياجات الإنمائية والتعليمية للأطفال وضمان أن </w:t>
      </w:r>
      <w:r>
        <w:rPr>
          <w:rFonts w:hint="cs"/>
          <w:rtl/>
        </w:rPr>
        <w:t xml:space="preserve">يتناسب </w:t>
      </w:r>
      <w:r w:rsidRPr="005D1C58">
        <w:rPr>
          <w:rFonts w:hint="cs"/>
          <w:rtl/>
        </w:rPr>
        <w:t xml:space="preserve">المحتوى والمعلومات </w:t>
      </w:r>
      <w:r>
        <w:rPr>
          <w:rFonts w:hint="cs"/>
          <w:rtl/>
        </w:rPr>
        <w:t>مع أعمار الجمهور</w:t>
      </w:r>
      <w:r w:rsidRPr="005D1C58">
        <w:rPr>
          <w:rFonts w:hint="cs"/>
          <w:rtl/>
        </w:rPr>
        <w:t>.</w:t>
      </w:r>
    </w:p>
    <w:p w:rsidR="003F64FC" w:rsidRPr="00A245DE" w:rsidRDefault="003F64FC" w:rsidP="003D0AF2">
      <w:pPr>
        <w:pStyle w:val="SingleTxtGA"/>
        <w:rPr>
          <w:rFonts w:hint="cs"/>
          <w:b/>
          <w:bCs/>
          <w:rtl/>
        </w:rPr>
      </w:pPr>
      <w:r w:rsidRPr="005D1C58">
        <w:rPr>
          <w:rFonts w:hint="cs"/>
          <w:rtl/>
        </w:rPr>
        <w:t>36-</w:t>
      </w:r>
      <w:r w:rsidRPr="005D1C58">
        <w:rPr>
          <w:rFonts w:hint="cs"/>
          <w:rtl/>
        </w:rPr>
        <w:tab/>
      </w:r>
      <w:r w:rsidRPr="00A245DE">
        <w:rPr>
          <w:rFonts w:hint="cs"/>
          <w:b/>
          <w:bCs/>
          <w:rtl/>
        </w:rPr>
        <w:t>توصي اللجنة الدولة الطرف بما يلي:</w:t>
      </w:r>
    </w:p>
    <w:p w:rsidR="003F64FC" w:rsidRPr="00A245DE" w:rsidRDefault="000F7F83" w:rsidP="00AF2E1F">
      <w:pPr>
        <w:pStyle w:val="SingleTxtGA"/>
        <w:rPr>
          <w:rFonts w:hint="cs"/>
          <w:b/>
          <w:bCs/>
          <w:rtl/>
        </w:rPr>
      </w:pPr>
      <w:r>
        <w:rPr>
          <w:b/>
          <w:bCs/>
        </w:rPr>
        <w:tab/>
      </w:r>
      <w:r w:rsidR="003F64FC" w:rsidRPr="00A245DE">
        <w:rPr>
          <w:rFonts w:hint="cs"/>
          <w:b/>
          <w:bCs/>
          <w:rtl/>
        </w:rPr>
        <w:t>(أ)</w:t>
      </w:r>
      <w:r w:rsidR="003F64FC" w:rsidRPr="00A245DE">
        <w:rPr>
          <w:rFonts w:hint="cs"/>
          <w:b/>
          <w:bCs/>
          <w:rtl/>
        </w:rPr>
        <w:tab/>
        <w:t xml:space="preserve">تعزيز جهودها لضمان </w:t>
      </w:r>
      <w:r w:rsidR="003F64FC">
        <w:rPr>
          <w:rFonts w:hint="cs"/>
          <w:b/>
          <w:bCs/>
          <w:rtl/>
        </w:rPr>
        <w:t xml:space="preserve">إمكانية </w:t>
      </w:r>
      <w:r w:rsidR="003F64FC" w:rsidRPr="00A245DE">
        <w:rPr>
          <w:rFonts w:hint="cs"/>
          <w:b/>
          <w:bCs/>
          <w:rtl/>
        </w:rPr>
        <w:t>حصول جميع الأطفال على معلومات ملائمة</w:t>
      </w:r>
      <w:r w:rsidR="003F64FC" w:rsidRPr="00446C26">
        <w:rPr>
          <w:rFonts w:hint="cs"/>
          <w:b/>
          <w:bCs/>
          <w:rtl/>
        </w:rPr>
        <w:t xml:space="preserve"> </w:t>
      </w:r>
      <w:r w:rsidR="003F64FC">
        <w:rPr>
          <w:rFonts w:hint="cs"/>
          <w:b/>
          <w:bCs/>
          <w:rtl/>
        </w:rPr>
        <w:t xml:space="preserve">بصورة </w:t>
      </w:r>
      <w:r w:rsidR="003F64FC" w:rsidRPr="00A245DE">
        <w:rPr>
          <w:rFonts w:hint="cs"/>
          <w:b/>
          <w:bCs/>
          <w:rtl/>
        </w:rPr>
        <w:t>كامل</w:t>
      </w:r>
      <w:r w:rsidR="003F64FC">
        <w:rPr>
          <w:rFonts w:hint="cs"/>
          <w:b/>
          <w:bCs/>
          <w:rtl/>
        </w:rPr>
        <w:t>ة</w:t>
      </w:r>
      <w:r w:rsidR="003F64FC" w:rsidRPr="00A245DE">
        <w:rPr>
          <w:rFonts w:hint="cs"/>
          <w:b/>
          <w:bCs/>
          <w:rtl/>
        </w:rPr>
        <w:t xml:space="preserve"> و</w:t>
      </w:r>
      <w:r w:rsidR="003F64FC">
        <w:rPr>
          <w:rFonts w:hint="cs"/>
          <w:b/>
          <w:bCs/>
          <w:rtl/>
        </w:rPr>
        <w:t>منصفة</w:t>
      </w:r>
      <w:r w:rsidR="003F64FC" w:rsidRPr="00A245DE">
        <w:rPr>
          <w:rFonts w:hint="cs"/>
          <w:b/>
          <w:bCs/>
          <w:rtl/>
        </w:rPr>
        <w:t xml:space="preserve">، وخاصة </w:t>
      </w:r>
      <w:r w:rsidR="003F64FC">
        <w:rPr>
          <w:rFonts w:hint="cs"/>
          <w:b/>
          <w:bCs/>
          <w:rtl/>
        </w:rPr>
        <w:t>ا</w:t>
      </w:r>
      <w:r w:rsidR="003F64FC" w:rsidRPr="00A245DE">
        <w:rPr>
          <w:rFonts w:hint="cs"/>
          <w:b/>
          <w:bCs/>
          <w:rtl/>
        </w:rPr>
        <w:t>لأطفال الذين يعيشون في مناطق نائية وريفية، بما يتوافق مع سنهم واحتياجاتهم؛</w:t>
      </w:r>
    </w:p>
    <w:p w:rsidR="003F64FC" w:rsidRPr="00A245DE" w:rsidRDefault="000F7F83" w:rsidP="00AF2E1F">
      <w:pPr>
        <w:pStyle w:val="SingleTxtGA"/>
        <w:rPr>
          <w:rFonts w:hint="cs"/>
          <w:b/>
          <w:bCs/>
          <w:rtl/>
        </w:rPr>
      </w:pPr>
      <w:r>
        <w:rPr>
          <w:b/>
          <w:bCs/>
        </w:rPr>
        <w:tab/>
      </w:r>
      <w:r w:rsidR="003F64FC" w:rsidRPr="00A245DE">
        <w:rPr>
          <w:rFonts w:hint="cs"/>
          <w:b/>
          <w:bCs/>
          <w:rtl/>
        </w:rPr>
        <w:t>(ب)</w:t>
      </w:r>
      <w:r w:rsidR="003F64FC" w:rsidRPr="00A245DE">
        <w:rPr>
          <w:rFonts w:hint="cs"/>
          <w:b/>
          <w:bCs/>
          <w:rtl/>
        </w:rPr>
        <w:tab/>
        <w:t>إعداد مبادئ توجيهية ملائمة لحماية الأطفال من المعلومات الضارة وفي الوقت نفسه ضمان حصولهم على المعلومات الملائمة</w:t>
      </w:r>
      <w:r w:rsidR="003F64FC" w:rsidRPr="00C90F4C">
        <w:rPr>
          <w:rFonts w:hint="cs"/>
          <w:b/>
          <w:bCs/>
          <w:rtl/>
        </w:rPr>
        <w:t xml:space="preserve"> </w:t>
      </w:r>
      <w:r w:rsidR="003F64FC">
        <w:rPr>
          <w:rFonts w:hint="cs"/>
          <w:b/>
          <w:bCs/>
          <w:rtl/>
        </w:rPr>
        <w:t xml:space="preserve">بشكل </w:t>
      </w:r>
      <w:r w:rsidR="003F64FC" w:rsidRPr="00A245DE">
        <w:rPr>
          <w:rFonts w:hint="cs"/>
          <w:b/>
          <w:bCs/>
          <w:rtl/>
        </w:rPr>
        <w:t xml:space="preserve">كامل. كما توصي اللجنة </w:t>
      </w:r>
      <w:r w:rsidR="003F64FC">
        <w:rPr>
          <w:rFonts w:hint="cs"/>
          <w:b/>
          <w:bCs/>
          <w:rtl/>
        </w:rPr>
        <w:t>ب</w:t>
      </w:r>
      <w:r w:rsidR="003F64FC" w:rsidRPr="00A245DE">
        <w:rPr>
          <w:rFonts w:hint="cs"/>
          <w:b/>
          <w:bCs/>
          <w:rtl/>
        </w:rPr>
        <w:t>أن تضع الدولة الطرف في اعتبارها توصية اللجنة الناتجة عن يوم</w:t>
      </w:r>
      <w:r w:rsidR="003F64FC">
        <w:rPr>
          <w:rFonts w:hint="cs"/>
          <w:b/>
          <w:bCs/>
          <w:rtl/>
        </w:rPr>
        <w:t xml:space="preserve"> ا</w:t>
      </w:r>
      <w:r w:rsidR="003F64FC" w:rsidRPr="00A245DE">
        <w:rPr>
          <w:rFonts w:hint="cs"/>
          <w:b/>
          <w:bCs/>
          <w:rtl/>
        </w:rPr>
        <w:t>لمناقشة العامة بشأن "الطفل ووسائل الإعلام</w:t>
      </w:r>
      <w:r w:rsidR="003F64FC">
        <w:rPr>
          <w:rFonts w:hint="cs"/>
          <w:b/>
          <w:bCs/>
          <w:rtl/>
        </w:rPr>
        <w:t>"</w:t>
      </w:r>
      <w:r w:rsidR="003F64FC" w:rsidRPr="00A245DE">
        <w:rPr>
          <w:rFonts w:hint="cs"/>
          <w:b/>
          <w:bCs/>
          <w:rtl/>
        </w:rPr>
        <w:t xml:space="preserve"> (</w:t>
      </w:r>
      <w:r w:rsidR="003F64FC">
        <w:rPr>
          <w:rFonts w:hint="cs"/>
          <w:b/>
          <w:bCs/>
          <w:rtl/>
        </w:rPr>
        <w:t>انظر الفقرات 242-257 من</w:t>
      </w:r>
      <w:r w:rsidR="003D0AF2">
        <w:rPr>
          <w:rFonts w:hint="cs"/>
          <w:b/>
          <w:bCs/>
          <w:rtl/>
        </w:rPr>
        <w:t xml:space="preserve"> الوثيقة</w:t>
      </w:r>
      <w:r w:rsidR="003F64FC">
        <w:rPr>
          <w:rFonts w:hint="cs"/>
          <w:b/>
          <w:bCs/>
          <w:rtl/>
        </w:rPr>
        <w:t xml:space="preserve"> </w:t>
      </w:r>
      <w:r w:rsidR="003F64FC" w:rsidRPr="005267E1">
        <w:rPr>
          <w:b/>
          <w:bCs/>
          <w:w w:val="97"/>
          <w:szCs w:val="22"/>
        </w:rPr>
        <w:t>CRC</w:t>
      </w:r>
      <w:r w:rsidR="003F64FC" w:rsidRPr="005267E1">
        <w:rPr>
          <w:b/>
          <w:bCs/>
          <w:spacing w:val="-2"/>
          <w:w w:val="97"/>
          <w:szCs w:val="22"/>
        </w:rPr>
        <w:t>/</w:t>
      </w:r>
      <w:r w:rsidR="003F64FC" w:rsidRPr="005267E1">
        <w:rPr>
          <w:b/>
          <w:bCs/>
          <w:w w:val="97"/>
          <w:szCs w:val="22"/>
        </w:rPr>
        <w:t>C/57</w:t>
      </w:r>
      <w:r w:rsidR="003F64FC" w:rsidRPr="00A245DE">
        <w:rPr>
          <w:rFonts w:hint="cs"/>
          <w:b/>
          <w:bCs/>
          <w:rtl/>
        </w:rPr>
        <w:t>).</w:t>
      </w:r>
    </w:p>
    <w:p w:rsidR="003F64FC" w:rsidRPr="0036252B" w:rsidRDefault="0036252B" w:rsidP="0036252B">
      <w:pPr>
        <w:pStyle w:val="H23GA"/>
        <w:rPr>
          <w:rFonts w:hint="cs"/>
          <w:rtl/>
        </w:rPr>
      </w:pPr>
      <w:r>
        <w:tab/>
      </w:r>
      <w:r>
        <w:tab/>
      </w:r>
      <w:r w:rsidR="003F64FC" w:rsidRPr="0036252B">
        <w:rPr>
          <w:rFonts w:hint="cs"/>
          <w:rtl/>
        </w:rPr>
        <w:t>العقوبة البدنية</w:t>
      </w:r>
    </w:p>
    <w:p w:rsidR="003F64FC" w:rsidRPr="005D1C58" w:rsidRDefault="003F64FC" w:rsidP="0036252B">
      <w:pPr>
        <w:pStyle w:val="SingleTxtGA"/>
        <w:rPr>
          <w:rFonts w:hint="cs"/>
          <w:rtl/>
        </w:rPr>
      </w:pPr>
      <w:r w:rsidRPr="005D1C58">
        <w:rPr>
          <w:rFonts w:hint="cs"/>
          <w:rtl/>
        </w:rPr>
        <w:t>37-</w:t>
      </w:r>
      <w:r w:rsidRPr="005D1C58">
        <w:rPr>
          <w:rFonts w:hint="cs"/>
          <w:rtl/>
        </w:rPr>
        <w:tab/>
        <w:t xml:space="preserve">تلاحظ اللجنة الجهود المبذولة للتصدي لمسألة </w:t>
      </w:r>
      <w:r>
        <w:rPr>
          <w:rFonts w:hint="cs"/>
          <w:rtl/>
        </w:rPr>
        <w:t xml:space="preserve">العقوبة </w:t>
      </w:r>
      <w:r w:rsidRPr="005D1C58">
        <w:rPr>
          <w:rFonts w:hint="cs"/>
          <w:rtl/>
        </w:rPr>
        <w:t>البدني</w:t>
      </w:r>
      <w:r>
        <w:rPr>
          <w:rFonts w:hint="cs"/>
          <w:rtl/>
        </w:rPr>
        <w:t>ة</w:t>
      </w:r>
      <w:r w:rsidRPr="005D1C58">
        <w:rPr>
          <w:rFonts w:hint="cs"/>
          <w:rtl/>
        </w:rPr>
        <w:t xml:space="preserve"> للأطفال في سياق </w:t>
      </w:r>
      <w:r w:rsidR="003D0AF2">
        <w:rPr>
          <w:rFonts w:hint="cs"/>
          <w:rtl/>
        </w:rPr>
        <w:t>ال</w:t>
      </w:r>
      <w:r w:rsidRPr="005D1C58">
        <w:rPr>
          <w:rFonts w:hint="cs"/>
          <w:rtl/>
        </w:rPr>
        <w:t xml:space="preserve">تدابير </w:t>
      </w:r>
      <w:r w:rsidR="003D0AF2">
        <w:rPr>
          <w:rFonts w:hint="cs"/>
          <w:rtl/>
        </w:rPr>
        <w:t>ال</w:t>
      </w:r>
      <w:r w:rsidRPr="005D1C58">
        <w:rPr>
          <w:rFonts w:hint="cs"/>
          <w:rtl/>
        </w:rPr>
        <w:t xml:space="preserve">تأديبية، ولكنها تؤكد من جديد قلقها إزاء </w:t>
      </w:r>
      <w:r>
        <w:rPr>
          <w:rFonts w:hint="cs"/>
          <w:rtl/>
        </w:rPr>
        <w:t>انتشار</w:t>
      </w:r>
      <w:r w:rsidRPr="005D1C58">
        <w:rPr>
          <w:rFonts w:hint="cs"/>
          <w:rtl/>
        </w:rPr>
        <w:t xml:space="preserve"> </w:t>
      </w:r>
      <w:r w:rsidR="003D0AF2">
        <w:rPr>
          <w:rFonts w:hint="cs"/>
          <w:rtl/>
        </w:rPr>
        <w:t xml:space="preserve">ممارسة </w:t>
      </w:r>
      <w:r>
        <w:rPr>
          <w:rFonts w:hint="cs"/>
          <w:rtl/>
        </w:rPr>
        <w:t>العقوبة</w:t>
      </w:r>
      <w:r w:rsidRPr="005D1C58">
        <w:rPr>
          <w:rFonts w:hint="cs"/>
          <w:rtl/>
        </w:rPr>
        <w:t xml:space="preserve"> </w:t>
      </w:r>
      <w:r>
        <w:rPr>
          <w:rFonts w:hint="cs"/>
          <w:rtl/>
        </w:rPr>
        <w:t>ال</w:t>
      </w:r>
      <w:r w:rsidRPr="005D1C58">
        <w:rPr>
          <w:rFonts w:hint="cs"/>
          <w:rtl/>
        </w:rPr>
        <w:t>بدني</w:t>
      </w:r>
      <w:r>
        <w:rPr>
          <w:rFonts w:hint="cs"/>
          <w:rtl/>
        </w:rPr>
        <w:t>ة</w:t>
      </w:r>
      <w:r w:rsidRPr="005D1C58">
        <w:rPr>
          <w:rFonts w:hint="cs"/>
          <w:rtl/>
        </w:rPr>
        <w:t xml:space="preserve"> </w:t>
      </w:r>
      <w:r>
        <w:rPr>
          <w:rFonts w:hint="cs"/>
          <w:rtl/>
        </w:rPr>
        <w:t xml:space="preserve">على نطاق واسع </w:t>
      </w:r>
      <w:r w:rsidRPr="005D1C58">
        <w:rPr>
          <w:rFonts w:hint="cs"/>
          <w:rtl/>
        </w:rPr>
        <w:t xml:space="preserve">في جميع </w:t>
      </w:r>
      <w:r>
        <w:rPr>
          <w:rFonts w:hint="cs"/>
          <w:rtl/>
        </w:rPr>
        <w:t>مؤسسات</w:t>
      </w:r>
      <w:r w:rsidRPr="005D1C58">
        <w:rPr>
          <w:rFonts w:hint="cs"/>
          <w:rtl/>
        </w:rPr>
        <w:t xml:space="preserve"> الطف</w:t>
      </w:r>
      <w:r>
        <w:rPr>
          <w:rFonts w:hint="cs"/>
          <w:rtl/>
        </w:rPr>
        <w:t>و</w:t>
      </w:r>
      <w:r w:rsidRPr="005D1C58">
        <w:rPr>
          <w:rFonts w:hint="cs"/>
          <w:rtl/>
        </w:rPr>
        <w:t>ل</w:t>
      </w:r>
      <w:r>
        <w:rPr>
          <w:rFonts w:hint="cs"/>
          <w:rtl/>
        </w:rPr>
        <w:t>ة</w:t>
      </w:r>
      <w:r w:rsidRPr="005D1C58">
        <w:rPr>
          <w:rFonts w:hint="cs"/>
          <w:rtl/>
        </w:rPr>
        <w:t>.</w:t>
      </w:r>
    </w:p>
    <w:p w:rsidR="003F64FC" w:rsidRPr="00A245DE" w:rsidRDefault="003F64FC" w:rsidP="005D0FFD">
      <w:pPr>
        <w:pStyle w:val="SingleTxtGA"/>
        <w:rPr>
          <w:rFonts w:hint="cs"/>
          <w:b/>
          <w:bCs/>
          <w:rtl/>
        </w:rPr>
      </w:pPr>
      <w:r w:rsidRPr="005D1C58">
        <w:rPr>
          <w:rFonts w:hint="cs"/>
          <w:rtl/>
        </w:rPr>
        <w:t>38-</w:t>
      </w:r>
      <w:r w:rsidRPr="005D1C58">
        <w:rPr>
          <w:rFonts w:hint="cs"/>
          <w:rtl/>
        </w:rPr>
        <w:tab/>
      </w:r>
      <w:r w:rsidRPr="00A245DE">
        <w:rPr>
          <w:rFonts w:hint="cs"/>
          <w:b/>
          <w:bCs/>
          <w:rtl/>
        </w:rPr>
        <w:t xml:space="preserve">تحث اللجنة الدولة الطرف على </w:t>
      </w:r>
      <w:r w:rsidR="00CB0CAC">
        <w:rPr>
          <w:rFonts w:hint="cs"/>
          <w:b/>
          <w:bCs/>
          <w:rtl/>
        </w:rPr>
        <w:t>اعتماد وإنفاذ</w:t>
      </w:r>
      <w:r w:rsidRPr="00A245DE">
        <w:rPr>
          <w:rFonts w:hint="cs"/>
          <w:b/>
          <w:bCs/>
          <w:rtl/>
        </w:rPr>
        <w:t xml:space="preserve"> تشريعات لمنع جميع أشكال </w:t>
      </w:r>
      <w:r>
        <w:rPr>
          <w:rFonts w:hint="cs"/>
          <w:b/>
          <w:bCs/>
          <w:rtl/>
        </w:rPr>
        <w:t>العقوبة</w:t>
      </w:r>
      <w:r w:rsidRPr="00A245DE">
        <w:rPr>
          <w:rFonts w:hint="cs"/>
          <w:b/>
          <w:bCs/>
          <w:rtl/>
        </w:rPr>
        <w:t xml:space="preserve"> البدني</w:t>
      </w:r>
      <w:r>
        <w:rPr>
          <w:rFonts w:hint="cs"/>
          <w:b/>
          <w:bCs/>
          <w:rtl/>
        </w:rPr>
        <w:t>ة</w:t>
      </w:r>
      <w:r w:rsidRPr="00A245DE">
        <w:rPr>
          <w:rFonts w:hint="cs"/>
          <w:b/>
          <w:bCs/>
          <w:rtl/>
        </w:rPr>
        <w:t xml:space="preserve"> للأطفال والقضاء عليها في جميع </w:t>
      </w:r>
      <w:r>
        <w:rPr>
          <w:rFonts w:hint="cs"/>
          <w:b/>
          <w:bCs/>
          <w:rtl/>
        </w:rPr>
        <w:t>المؤسسات</w:t>
      </w:r>
      <w:r w:rsidRPr="00A245DE">
        <w:rPr>
          <w:rFonts w:hint="cs"/>
          <w:b/>
          <w:bCs/>
          <w:rtl/>
        </w:rPr>
        <w:t>، بما في ذلك في الأسرة وفي نظم رعاية الطفل البديلة. وبالإضافة إلى ذلك، توصي اللجنة ب</w:t>
      </w:r>
      <w:r>
        <w:rPr>
          <w:rFonts w:hint="cs"/>
          <w:b/>
          <w:bCs/>
          <w:rtl/>
        </w:rPr>
        <w:t>أن ت</w:t>
      </w:r>
      <w:r w:rsidRPr="00A245DE">
        <w:rPr>
          <w:rFonts w:hint="cs"/>
          <w:b/>
          <w:bCs/>
          <w:rtl/>
        </w:rPr>
        <w:t>ضطلع الدولة الطرف بحملات للتعليم العام</w:t>
      </w:r>
      <w:r>
        <w:rPr>
          <w:rFonts w:hint="cs"/>
          <w:b/>
          <w:bCs/>
          <w:rtl/>
        </w:rPr>
        <w:t xml:space="preserve"> </w:t>
      </w:r>
      <w:r w:rsidRPr="00A245DE">
        <w:rPr>
          <w:rFonts w:hint="cs"/>
          <w:b/>
          <w:bCs/>
          <w:rtl/>
        </w:rPr>
        <w:t xml:space="preserve">والتوعية والتعبئة الاجتماعية بمشاركة الأطفال، من أجل تغيير </w:t>
      </w:r>
      <w:r w:rsidR="00CB0CAC">
        <w:rPr>
          <w:rFonts w:hint="cs"/>
          <w:b/>
          <w:bCs/>
          <w:rtl/>
        </w:rPr>
        <w:t xml:space="preserve">المواقف </w:t>
      </w:r>
      <w:r w:rsidRPr="00A245DE">
        <w:rPr>
          <w:rFonts w:hint="cs"/>
          <w:b/>
          <w:bCs/>
          <w:rtl/>
        </w:rPr>
        <w:t>العام</w:t>
      </w:r>
      <w:r w:rsidR="00CB0CAC">
        <w:rPr>
          <w:rFonts w:hint="cs"/>
          <w:b/>
          <w:bCs/>
          <w:rtl/>
        </w:rPr>
        <w:t>ة من</w:t>
      </w:r>
      <w:r>
        <w:rPr>
          <w:rFonts w:hint="cs"/>
          <w:b/>
          <w:bCs/>
          <w:rtl/>
        </w:rPr>
        <w:t xml:space="preserve"> العقوبة البدنية وضمان ممارسة</w:t>
      </w:r>
      <w:r w:rsidRPr="00A245DE">
        <w:rPr>
          <w:rFonts w:hint="cs"/>
          <w:b/>
          <w:bCs/>
          <w:rtl/>
        </w:rPr>
        <w:t xml:space="preserve"> أشكال </w:t>
      </w:r>
      <w:r w:rsidR="00CB0CAC">
        <w:rPr>
          <w:rFonts w:hint="cs"/>
          <w:b/>
          <w:bCs/>
          <w:rtl/>
        </w:rPr>
        <w:t xml:space="preserve">تأديب </w:t>
      </w:r>
      <w:r w:rsidRPr="00A245DE">
        <w:rPr>
          <w:rFonts w:hint="cs"/>
          <w:b/>
          <w:bCs/>
          <w:rtl/>
        </w:rPr>
        <w:t>بديلة بطريقة ت</w:t>
      </w:r>
      <w:r w:rsidR="00CB0CAC">
        <w:rPr>
          <w:rFonts w:hint="cs"/>
          <w:b/>
          <w:bCs/>
          <w:rtl/>
        </w:rPr>
        <w:t>ر</w:t>
      </w:r>
      <w:r w:rsidR="005D0FFD">
        <w:rPr>
          <w:rFonts w:hint="cs"/>
          <w:b/>
          <w:bCs/>
          <w:rtl/>
        </w:rPr>
        <w:t>ا</w:t>
      </w:r>
      <w:r w:rsidR="00CB0CAC">
        <w:rPr>
          <w:rFonts w:hint="cs"/>
          <w:b/>
          <w:bCs/>
          <w:rtl/>
        </w:rPr>
        <w:t>ع</w:t>
      </w:r>
      <w:r w:rsidR="005D0FFD">
        <w:rPr>
          <w:rFonts w:hint="cs"/>
          <w:b/>
          <w:bCs/>
          <w:rtl/>
        </w:rPr>
        <w:t>ي</w:t>
      </w:r>
      <w:r w:rsidRPr="00A245DE">
        <w:rPr>
          <w:rFonts w:hint="cs"/>
          <w:b/>
          <w:bCs/>
          <w:rtl/>
        </w:rPr>
        <w:t xml:space="preserve"> كرامة الطفل وبما يتوافق مع الاتفاقية، وخاصة الفقرة 2 من المادة 28، ومع مراعاة تعليق اللجنة العام رقم 8 (2006) بشأن حق الطفل في الحماية من </w:t>
      </w:r>
      <w:r>
        <w:rPr>
          <w:rFonts w:hint="cs"/>
          <w:b/>
          <w:bCs/>
          <w:rtl/>
        </w:rPr>
        <w:t>العقوبة</w:t>
      </w:r>
      <w:r w:rsidRPr="00A245DE">
        <w:rPr>
          <w:rFonts w:hint="cs"/>
          <w:b/>
          <w:bCs/>
          <w:rtl/>
        </w:rPr>
        <w:t xml:space="preserve"> البدني</w:t>
      </w:r>
      <w:r>
        <w:rPr>
          <w:rFonts w:hint="cs"/>
          <w:b/>
          <w:bCs/>
          <w:rtl/>
        </w:rPr>
        <w:t>ة</w:t>
      </w:r>
      <w:r w:rsidRPr="00A245DE">
        <w:rPr>
          <w:rFonts w:hint="cs"/>
          <w:b/>
          <w:bCs/>
          <w:rtl/>
        </w:rPr>
        <w:t xml:space="preserve"> وسائر أشكال العقوبة القاسية أو المهينة.</w:t>
      </w:r>
    </w:p>
    <w:p w:rsidR="003F64FC" w:rsidRPr="00A245DE" w:rsidRDefault="00CB0CAC" w:rsidP="00CB0CAC">
      <w:pPr>
        <w:pStyle w:val="H23GA"/>
        <w:rPr>
          <w:rFonts w:hint="cs"/>
          <w:rtl/>
        </w:rPr>
      </w:pPr>
      <w:r>
        <w:rPr>
          <w:rFonts w:hint="cs"/>
          <w:rtl/>
        </w:rPr>
        <w:tab/>
      </w:r>
      <w:r>
        <w:rPr>
          <w:rFonts w:hint="cs"/>
          <w:rtl/>
        </w:rPr>
        <w:tab/>
      </w:r>
      <w:r w:rsidR="003F64FC" w:rsidRPr="00A245DE">
        <w:rPr>
          <w:rFonts w:hint="cs"/>
          <w:rtl/>
        </w:rPr>
        <w:t xml:space="preserve">متابعة دراسة الأمم المتحدة </w:t>
      </w:r>
      <w:r w:rsidR="003F64FC">
        <w:rPr>
          <w:rFonts w:hint="cs"/>
          <w:rtl/>
        </w:rPr>
        <w:t>عن</w:t>
      </w:r>
      <w:r w:rsidR="003F64FC" w:rsidRPr="00A245DE">
        <w:rPr>
          <w:rFonts w:hint="cs"/>
          <w:rtl/>
        </w:rPr>
        <w:t xml:space="preserve"> العنف ضد الأطفال </w:t>
      </w:r>
    </w:p>
    <w:p w:rsidR="003F64FC" w:rsidRPr="00A245DE" w:rsidRDefault="003F64FC" w:rsidP="000026D4">
      <w:pPr>
        <w:pStyle w:val="SingleTxtGA"/>
        <w:rPr>
          <w:rFonts w:hint="cs"/>
          <w:b/>
          <w:bCs/>
          <w:rtl/>
        </w:rPr>
      </w:pPr>
      <w:r w:rsidRPr="00A245DE">
        <w:rPr>
          <w:rFonts w:hint="cs"/>
          <w:b/>
          <w:bCs/>
          <w:rtl/>
        </w:rPr>
        <w:t>39-</w:t>
      </w:r>
      <w:r w:rsidRPr="00A245DE">
        <w:rPr>
          <w:rFonts w:hint="cs"/>
          <w:b/>
          <w:bCs/>
          <w:rtl/>
        </w:rPr>
        <w:tab/>
      </w:r>
      <w:r w:rsidR="000026D4">
        <w:rPr>
          <w:rFonts w:hint="cs"/>
          <w:b/>
          <w:bCs/>
          <w:rtl/>
        </w:rPr>
        <w:t xml:space="preserve">إن اللجنة </w:t>
      </w:r>
      <w:r>
        <w:rPr>
          <w:rFonts w:hint="cs"/>
          <w:b/>
          <w:bCs/>
          <w:rtl/>
        </w:rPr>
        <w:t xml:space="preserve">إذ تشير إلى </w:t>
      </w:r>
      <w:r w:rsidRPr="00A245DE">
        <w:rPr>
          <w:rFonts w:hint="cs"/>
          <w:b/>
          <w:bCs/>
          <w:rtl/>
        </w:rPr>
        <w:t xml:space="preserve">دراسة الأمم المتحدة </w:t>
      </w:r>
      <w:r>
        <w:rPr>
          <w:rFonts w:hint="cs"/>
          <w:b/>
          <w:bCs/>
          <w:rtl/>
        </w:rPr>
        <w:t>عن</w:t>
      </w:r>
      <w:r w:rsidRPr="00A245DE">
        <w:rPr>
          <w:rFonts w:hint="cs"/>
          <w:b/>
          <w:bCs/>
          <w:rtl/>
        </w:rPr>
        <w:t xml:space="preserve"> العنف ضد الأطفال</w:t>
      </w:r>
      <w:r>
        <w:rPr>
          <w:rFonts w:hint="cs"/>
          <w:b/>
          <w:bCs/>
          <w:rtl/>
        </w:rPr>
        <w:t xml:space="preserve"> (</w:t>
      </w:r>
      <w:r w:rsidRPr="005267E1">
        <w:rPr>
          <w:b/>
          <w:bCs/>
          <w:w w:val="97"/>
          <w:szCs w:val="22"/>
        </w:rPr>
        <w:t>A</w:t>
      </w:r>
      <w:r w:rsidRPr="005267E1">
        <w:rPr>
          <w:b/>
          <w:bCs/>
          <w:spacing w:val="-2"/>
          <w:w w:val="97"/>
          <w:szCs w:val="22"/>
        </w:rPr>
        <w:t>/</w:t>
      </w:r>
      <w:r w:rsidRPr="005267E1">
        <w:rPr>
          <w:b/>
          <w:bCs/>
          <w:w w:val="97"/>
          <w:szCs w:val="22"/>
        </w:rPr>
        <w:t>61/299</w:t>
      </w:r>
      <w:r>
        <w:rPr>
          <w:rFonts w:hint="cs"/>
          <w:b/>
          <w:bCs/>
          <w:rtl/>
        </w:rPr>
        <w:t>)</w:t>
      </w:r>
      <w:r w:rsidRPr="00A245DE">
        <w:rPr>
          <w:rFonts w:hint="cs"/>
          <w:b/>
          <w:bCs/>
          <w:rtl/>
        </w:rPr>
        <w:t xml:space="preserve">، </w:t>
      </w:r>
      <w:r w:rsidR="00D00C3F">
        <w:rPr>
          <w:rFonts w:hint="cs"/>
          <w:b/>
          <w:bCs/>
          <w:rtl/>
        </w:rPr>
        <w:t>ت</w:t>
      </w:r>
      <w:r w:rsidRPr="00A245DE">
        <w:rPr>
          <w:rFonts w:hint="cs"/>
          <w:b/>
          <w:bCs/>
          <w:rtl/>
        </w:rPr>
        <w:t>وصي الدولة الطرف بما يلي:</w:t>
      </w:r>
    </w:p>
    <w:p w:rsidR="003F64FC" w:rsidRPr="009279B7" w:rsidRDefault="000F7F83" w:rsidP="000026D4">
      <w:pPr>
        <w:pStyle w:val="SingleTxtGA"/>
        <w:rPr>
          <w:rFonts w:hint="cs"/>
          <w:b/>
          <w:bCs/>
          <w:rtl/>
        </w:rPr>
      </w:pPr>
      <w:r>
        <w:rPr>
          <w:b/>
          <w:bCs/>
        </w:rPr>
        <w:tab/>
      </w:r>
      <w:r w:rsidR="003F64FC" w:rsidRPr="009279B7">
        <w:rPr>
          <w:rFonts w:hint="cs"/>
          <w:b/>
          <w:bCs/>
          <w:rtl/>
        </w:rPr>
        <w:t>(أ)</w:t>
      </w:r>
      <w:r w:rsidR="003F64FC" w:rsidRPr="009279B7">
        <w:rPr>
          <w:rFonts w:hint="cs"/>
          <w:b/>
          <w:bCs/>
          <w:rtl/>
        </w:rPr>
        <w:tab/>
        <w:t xml:space="preserve">اتخاذ </w:t>
      </w:r>
      <w:r w:rsidR="000026D4">
        <w:rPr>
          <w:rFonts w:hint="cs"/>
          <w:b/>
          <w:bCs/>
          <w:rtl/>
        </w:rPr>
        <w:t>جميع</w:t>
      </w:r>
      <w:r w:rsidR="003F64FC" w:rsidRPr="009279B7">
        <w:rPr>
          <w:rFonts w:hint="cs"/>
          <w:b/>
          <w:bCs/>
          <w:rtl/>
        </w:rPr>
        <w:t xml:space="preserve"> التدابير اللازمة لتنفيذ </w:t>
      </w:r>
      <w:r w:rsidR="003F64FC">
        <w:rPr>
          <w:rFonts w:hint="cs"/>
          <w:b/>
          <w:bCs/>
          <w:rtl/>
        </w:rPr>
        <w:t>التوصيات الواردة في تقرير الخبير المستقل المعني ب</w:t>
      </w:r>
      <w:r w:rsidR="003F64FC" w:rsidRPr="009279B7">
        <w:rPr>
          <w:rFonts w:hint="cs"/>
          <w:b/>
          <w:bCs/>
          <w:rtl/>
        </w:rPr>
        <w:t xml:space="preserve">دراسة الأمم المتحدة </w:t>
      </w:r>
      <w:r w:rsidR="003F64FC">
        <w:rPr>
          <w:rFonts w:hint="cs"/>
          <w:b/>
          <w:bCs/>
          <w:rtl/>
        </w:rPr>
        <w:t xml:space="preserve">بشأن </w:t>
      </w:r>
      <w:r w:rsidR="003F64FC" w:rsidRPr="009279B7">
        <w:rPr>
          <w:rFonts w:hint="cs"/>
          <w:b/>
          <w:bCs/>
          <w:rtl/>
        </w:rPr>
        <w:t>العنف ضد الأطفال، على أن تأخذ في الاعتبار نتائج وتوصيات المشاورة الإقليمية لشرق آسيا والمحيط الهادئ المعقودة في بانكوك في الفترة من 14 إلى 16 حزيران/يونيه 2005؛</w:t>
      </w:r>
    </w:p>
    <w:p w:rsidR="003F64FC" w:rsidRPr="009279B7" w:rsidRDefault="000F7F83" w:rsidP="001F63A5">
      <w:pPr>
        <w:pStyle w:val="SingleTxtGA"/>
        <w:rPr>
          <w:rFonts w:hint="cs"/>
          <w:b/>
          <w:bCs/>
          <w:rtl/>
        </w:rPr>
      </w:pPr>
      <w:r>
        <w:rPr>
          <w:b/>
          <w:bCs/>
        </w:rPr>
        <w:tab/>
      </w:r>
      <w:r w:rsidR="003F64FC" w:rsidRPr="009279B7">
        <w:rPr>
          <w:rFonts w:hint="cs"/>
          <w:b/>
          <w:bCs/>
          <w:rtl/>
        </w:rPr>
        <w:t>(ب)</w:t>
      </w:r>
      <w:r w:rsidR="003F64FC" w:rsidRPr="009279B7">
        <w:rPr>
          <w:rFonts w:hint="cs"/>
          <w:b/>
          <w:bCs/>
          <w:rtl/>
        </w:rPr>
        <w:tab/>
        <w:t xml:space="preserve">إعطاء الأولوية لتنفيذ توصيات الدراسة للقضاء على </w:t>
      </w:r>
      <w:r w:rsidR="001F63A5">
        <w:rPr>
          <w:rFonts w:hint="cs"/>
          <w:b/>
          <w:bCs/>
          <w:rtl/>
        </w:rPr>
        <w:t>جميع</w:t>
      </w:r>
      <w:r w:rsidR="003F64FC" w:rsidRPr="009279B7">
        <w:rPr>
          <w:rFonts w:hint="cs"/>
          <w:b/>
          <w:bCs/>
          <w:rtl/>
        </w:rPr>
        <w:t xml:space="preserve"> أشكال العنف ضد الأطفال، مع إيلاء اهتمام خاص للتوصيات التالية:</w:t>
      </w:r>
    </w:p>
    <w:p w:rsidR="003F64FC" w:rsidRPr="000F7F83" w:rsidRDefault="000F7F83" w:rsidP="000F7F83">
      <w:pPr>
        <w:pStyle w:val="SingleTxtGA"/>
        <w:tabs>
          <w:tab w:val="left" w:pos="1538"/>
        </w:tabs>
        <w:ind w:left="1928" w:hanging="907"/>
        <w:rPr>
          <w:rFonts w:hint="cs"/>
          <w:b/>
          <w:bCs/>
          <w:rtl/>
        </w:rPr>
      </w:pPr>
      <w:r>
        <w:rPr>
          <w:rFonts w:cs="Times New Roman"/>
          <w:b/>
          <w:bCs/>
        </w:rPr>
        <w:tab/>
      </w:r>
      <w:r>
        <w:rPr>
          <w:rFonts w:cs="Times New Roman"/>
          <w:b/>
          <w:bCs/>
          <w:rtl/>
        </w:rPr>
        <w:t>•</w:t>
      </w:r>
      <w:r>
        <w:rPr>
          <w:rFonts w:hint="cs"/>
          <w:b/>
          <w:bCs/>
          <w:rtl/>
        </w:rPr>
        <w:tab/>
      </w:r>
      <w:r w:rsidR="003F64FC" w:rsidRPr="000F7F83">
        <w:rPr>
          <w:rFonts w:hint="cs"/>
          <w:b/>
          <w:bCs/>
          <w:rtl/>
        </w:rPr>
        <w:t>حظر جميع أشكال العنف ضد الأطفال؛</w:t>
      </w:r>
    </w:p>
    <w:p w:rsidR="003F64FC" w:rsidRPr="000F7F83" w:rsidRDefault="000F7F83" w:rsidP="000F7F83">
      <w:pPr>
        <w:pStyle w:val="SingleTxtGA"/>
        <w:tabs>
          <w:tab w:val="left" w:pos="1538"/>
        </w:tabs>
        <w:ind w:left="1928" w:hanging="907"/>
        <w:rPr>
          <w:rFonts w:hint="cs"/>
          <w:b/>
          <w:bCs/>
          <w:rtl/>
        </w:rPr>
      </w:pPr>
      <w:r>
        <w:rPr>
          <w:rFonts w:cs="Times New Roman"/>
          <w:b/>
          <w:bCs/>
        </w:rPr>
        <w:tab/>
      </w:r>
      <w:r>
        <w:rPr>
          <w:rFonts w:cs="Times New Roman"/>
          <w:b/>
          <w:bCs/>
          <w:rtl/>
        </w:rPr>
        <w:t>•</w:t>
      </w:r>
      <w:r>
        <w:rPr>
          <w:rFonts w:hint="cs"/>
          <w:b/>
          <w:bCs/>
          <w:rtl/>
        </w:rPr>
        <w:tab/>
      </w:r>
      <w:r w:rsidR="003F64FC" w:rsidRPr="000F7F83">
        <w:rPr>
          <w:rFonts w:hint="cs"/>
          <w:b/>
          <w:bCs/>
          <w:rtl/>
        </w:rPr>
        <w:t>تشجيع القيم الخالية من العنف والتوعية بشأنها؛</w:t>
      </w:r>
    </w:p>
    <w:p w:rsidR="003F64FC" w:rsidRPr="000F7F83" w:rsidRDefault="000F7F83" w:rsidP="000F7F83">
      <w:pPr>
        <w:pStyle w:val="SingleTxtGA"/>
        <w:tabs>
          <w:tab w:val="left" w:pos="1538"/>
        </w:tabs>
        <w:ind w:left="1928" w:hanging="907"/>
        <w:rPr>
          <w:rFonts w:hint="cs"/>
          <w:b/>
          <w:bCs/>
          <w:rtl/>
        </w:rPr>
      </w:pPr>
      <w:r>
        <w:rPr>
          <w:rFonts w:cs="Times New Roman"/>
          <w:b/>
          <w:bCs/>
        </w:rPr>
        <w:tab/>
      </w:r>
      <w:r>
        <w:rPr>
          <w:rFonts w:cs="Times New Roman"/>
          <w:b/>
          <w:bCs/>
          <w:rtl/>
        </w:rPr>
        <w:t>•</w:t>
      </w:r>
      <w:r>
        <w:rPr>
          <w:rFonts w:hint="cs"/>
          <w:b/>
          <w:bCs/>
          <w:rtl/>
        </w:rPr>
        <w:tab/>
      </w:r>
      <w:r w:rsidR="003F64FC" w:rsidRPr="000F7F83">
        <w:rPr>
          <w:rFonts w:hint="cs"/>
          <w:b/>
          <w:bCs/>
          <w:rtl/>
        </w:rPr>
        <w:t>معالجة البعد الجنساني للعنف ضد الأطفال؛</w:t>
      </w:r>
    </w:p>
    <w:p w:rsidR="003F64FC" w:rsidRPr="000F7F83" w:rsidRDefault="000F7F83" w:rsidP="000F7F83">
      <w:pPr>
        <w:pStyle w:val="SingleTxtGA"/>
        <w:rPr>
          <w:rFonts w:hint="cs"/>
          <w:b/>
          <w:bCs/>
          <w:rtl/>
        </w:rPr>
      </w:pPr>
      <w:r>
        <w:rPr>
          <w:b/>
          <w:bCs/>
        </w:rPr>
        <w:tab/>
      </w:r>
      <w:r w:rsidR="003F64FC" w:rsidRPr="000F7F83">
        <w:rPr>
          <w:rFonts w:hint="cs"/>
          <w:b/>
          <w:bCs/>
          <w:rtl/>
        </w:rPr>
        <w:t>(ج)</w:t>
      </w:r>
      <w:r w:rsidR="003F64FC" w:rsidRPr="000F7F83">
        <w:rPr>
          <w:rFonts w:hint="cs"/>
          <w:b/>
          <w:bCs/>
          <w:rtl/>
        </w:rPr>
        <w:tab/>
        <w:t>استخدام توصيات هذه الدراسة كأداة للعمل بمشاركة المجتمع المدني وخاصة مشاركة الأطفال، لضمان حماية كل طفل من جميع أشكال العنف البدني والجنسي والنفسي واكتساب زخم لاتخاذ إجراءات ملموسة ومحددة زمنيا، لمنع أعمال العنف والإيذاء هذه والتصدي لها؛</w:t>
      </w:r>
    </w:p>
    <w:p w:rsidR="003F64FC" w:rsidRPr="000F7F83" w:rsidRDefault="000F7F83" w:rsidP="000F7F83">
      <w:pPr>
        <w:pStyle w:val="SingleTxtGA"/>
        <w:rPr>
          <w:rFonts w:hint="cs"/>
          <w:b/>
          <w:bCs/>
          <w:rtl/>
        </w:rPr>
      </w:pPr>
      <w:r>
        <w:rPr>
          <w:b/>
          <w:bCs/>
        </w:rPr>
        <w:tab/>
      </w:r>
      <w:r w:rsidR="003F64FC" w:rsidRPr="000F7F83">
        <w:rPr>
          <w:rFonts w:hint="cs"/>
          <w:b/>
          <w:bCs/>
          <w:rtl/>
        </w:rPr>
        <w:t>(د)</w:t>
      </w:r>
      <w:r w:rsidR="003F64FC" w:rsidRPr="000F7F83">
        <w:rPr>
          <w:rFonts w:hint="cs"/>
          <w:b/>
          <w:bCs/>
          <w:rtl/>
        </w:rPr>
        <w:tab/>
        <w:t>توفير معلومات تتعلق بتنفيذ الدولة الطرف لتوصيات الدراسة عن العنف ضد الأطفال في التقرير الدوري القادم؛</w:t>
      </w:r>
    </w:p>
    <w:p w:rsidR="003F64FC" w:rsidRPr="000F7F83" w:rsidRDefault="000F7F83" w:rsidP="000F7F83">
      <w:pPr>
        <w:pStyle w:val="SingleTxtGA"/>
        <w:rPr>
          <w:rFonts w:hint="cs"/>
          <w:b/>
          <w:bCs/>
          <w:rtl/>
        </w:rPr>
      </w:pPr>
      <w:r>
        <w:rPr>
          <w:b/>
          <w:bCs/>
        </w:rPr>
        <w:tab/>
      </w:r>
      <w:r w:rsidR="003F64FC" w:rsidRPr="000F7F83">
        <w:rPr>
          <w:rFonts w:hint="cs"/>
          <w:b/>
          <w:bCs/>
          <w:rtl/>
        </w:rPr>
        <w:t>(ﻫ)</w:t>
      </w:r>
      <w:r w:rsidR="003F64FC" w:rsidRPr="000F7F83">
        <w:rPr>
          <w:rFonts w:hint="cs"/>
          <w:b/>
          <w:bCs/>
          <w:rtl/>
        </w:rPr>
        <w:tab/>
        <w:t>التماس المساعدة التقنية من الممثل الخاص للأمين العام المعني بمنع العنف ضد الأطفال ومنظمة الأمم المتحدة للطفولة ومفوضية الأمم المتحدة السامية لحقوق الإنسان ومنظمة الصحة العالمية للأغراض المشار إليها أعلاه.</w:t>
      </w:r>
    </w:p>
    <w:p w:rsidR="003F64FC" w:rsidRPr="000F7F83" w:rsidRDefault="000F7F83" w:rsidP="000F7F83">
      <w:pPr>
        <w:pStyle w:val="H1GA"/>
        <w:rPr>
          <w:rFonts w:hint="cs"/>
          <w:rtl/>
        </w:rPr>
      </w:pPr>
      <w:r>
        <w:tab/>
      </w:r>
      <w:r w:rsidR="003F64FC" w:rsidRPr="000F7F83">
        <w:rPr>
          <w:rFonts w:hint="cs"/>
          <w:rtl/>
        </w:rPr>
        <w:t>4-</w:t>
      </w:r>
      <w:r w:rsidR="003F64FC" w:rsidRPr="000F7F83">
        <w:rPr>
          <w:rFonts w:hint="cs"/>
          <w:rtl/>
        </w:rPr>
        <w:tab/>
        <w:t>البيئة الأسرية والرعاية البديلة (المواد 5 و18 (الفقرتان 1 و2) و9-11 و19-21 و25 و27 (الفقرة 4) و39 من الاتفاقية)</w:t>
      </w:r>
    </w:p>
    <w:p w:rsidR="003F64FC" w:rsidRPr="00A245DE" w:rsidRDefault="00D9337D" w:rsidP="00D9337D">
      <w:pPr>
        <w:pStyle w:val="H23GA"/>
        <w:rPr>
          <w:rFonts w:hint="cs"/>
          <w:rtl/>
        </w:rPr>
      </w:pPr>
      <w:r>
        <w:tab/>
      </w:r>
      <w:r>
        <w:tab/>
      </w:r>
      <w:r w:rsidR="003F64FC" w:rsidRPr="00A245DE">
        <w:rPr>
          <w:rFonts w:hint="cs"/>
          <w:rtl/>
        </w:rPr>
        <w:t xml:space="preserve">البيئة الأسرية </w:t>
      </w:r>
    </w:p>
    <w:p w:rsidR="003F64FC" w:rsidRPr="005D1C58" w:rsidRDefault="003F64FC" w:rsidP="00F443FE">
      <w:pPr>
        <w:pStyle w:val="SingleTxtGA"/>
        <w:rPr>
          <w:rFonts w:hint="cs"/>
          <w:rtl/>
        </w:rPr>
      </w:pPr>
      <w:r w:rsidRPr="005D1C58">
        <w:rPr>
          <w:rFonts w:hint="cs"/>
          <w:rtl/>
        </w:rPr>
        <w:t>40-</w:t>
      </w:r>
      <w:r w:rsidRPr="005D1C58">
        <w:rPr>
          <w:rFonts w:hint="cs"/>
          <w:rtl/>
        </w:rPr>
        <w:tab/>
        <w:t>ترحب اللجنة ب</w:t>
      </w:r>
      <w:r>
        <w:rPr>
          <w:rFonts w:hint="cs"/>
          <w:rtl/>
        </w:rPr>
        <w:t>ال</w:t>
      </w:r>
      <w:r w:rsidRPr="005D1C58">
        <w:rPr>
          <w:rFonts w:hint="cs"/>
          <w:rtl/>
        </w:rPr>
        <w:t xml:space="preserve">جهود </w:t>
      </w:r>
      <w:r>
        <w:rPr>
          <w:rFonts w:hint="cs"/>
          <w:rtl/>
        </w:rPr>
        <w:t xml:space="preserve">التي تبذلها </w:t>
      </w:r>
      <w:r w:rsidRPr="005D1C58">
        <w:rPr>
          <w:rFonts w:hint="cs"/>
          <w:rtl/>
        </w:rPr>
        <w:t xml:space="preserve">الدولة الطرف لتوفير خدمات اجتماعية أساسية، وإعداد مواد للدراسة الذاتية بشأن مهارات </w:t>
      </w:r>
      <w:r>
        <w:rPr>
          <w:rFonts w:hint="cs"/>
          <w:rtl/>
        </w:rPr>
        <w:t xml:space="preserve">الرعاية الأبوية </w:t>
      </w:r>
      <w:r w:rsidRPr="005D1C58">
        <w:rPr>
          <w:rFonts w:hint="cs"/>
          <w:rtl/>
        </w:rPr>
        <w:t xml:space="preserve">وتوفير مساعدة </w:t>
      </w:r>
      <w:r>
        <w:rPr>
          <w:rFonts w:hint="cs"/>
          <w:rtl/>
        </w:rPr>
        <w:t>مهنية</w:t>
      </w:r>
      <w:r w:rsidRPr="005D1C58">
        <w:rPr>
          <w:rFonts w:hint="cs"/>
          <w:rtl/>
        </w:rPr>
        <w:t xml:space="preserve"> </w:t>
      </w:r>
      <w:r>
        <w:rPr>
          <w:rFonts w:hint="cs"/>
          <w:rtl/>
        </w:rPr>
        <w:t>للآباء</w:t>
      </w:r>
      <w:r w:rsidRPr="005D1C58">
        <w:rPr>
          <w:rFonts w:hint="cs"/>
          <w:rtl/>
        </w:rPr>
        <w:t xml:space="preserve"> لتربية الطفل. غير أنها </w:t>
      </w:r>
      <w:r>
        <w:rPr>
          <w:rFonts w:hint="cs"/>
          <w:rtl/>
        </w:rPr>
        <w:t>تعرب عن</w:t>
      </w:r>
      <w:r w:rsidRPr="005D1C58">
        <w:rPr>
          <w:rFonts w:hint="cs"/>
          <w:rtl/>
        </w:rPr>
        <w:t xml:space="preserve"> قلق</w:t>
      </w:r>
      <w:r>
        <w:rPr>
          <w:rFonts w:hint="cs"/>
          <w:rtl/>
        </w:rPr>
        <w:t>ها</w:t>
      </w:r>
      <w:r w:rsidRPr="005D1C58">
        <w:rPr>
          <w:rFonts w:hint="cs"/>
          <w:rtl/>
        </w:rPr>
        <w:t xml:space="preserve"> إزاء عدم اتخاذ قرار بشأن تنقيح قانون الأسرة منذ عام 2006 وتحيط علما بزيادة الأسر الوحيدة </w:t>
      </w:r>
      <w:r>
        <w:rPr>
          <w:rFonts w:hint="cs"/>
          <w:rtl/>
        </w:rPr>
        <w:t xml:space="preserve">العائل </w:t>
      </w:r>
      <w:r w:rsidRPr="005D1C58">
        <w:rPr>
          <w:rFonts w:hint="cs"/>
          <w:rtl/>
        </w:rPr>
        <w:t xml:space="preserve">برعاية الأم وظهور مجموعات جديدة من الأطفال </w:t>
      </w:r>
      <w:r>
        <w:rPr>
          <w:rFonts w:hint="cs"/>
          <w:rtl/>
        </w:rPr>
        <w:t>لا يتمتعون ب</w:t>
      </w:r>
      <w:r w:rsidRPr="005D1C58">
        <w:rPr>
          <w:rFonts w:hint="cs"/>
          <w:rtl/>
        </w:rPr>
        <w:t xml:space="preserve">رعاية </w:t>
      </w:r>
      <w:r>
        <w:rPr>
          <w:rFonts w:hint="cs"/>
          <w:rtl/>
        </w:rPr>
        <w:t>الآباء</w:t>
      </w:r>
      <w:r w:rsidRPr="005D1C58">
        <w:rPr>
          <w:rFonts w:hint="cs"/>
          <w:rtl/>
        </w:rPr>
        <w:t xml:space="preserve">، بما في ذلك الأطفال </w:t>
      </w:r>
      <w:r w:rsidR="004772B8">
        <w:rPr>
          <w:rFonts w:hint="cs"/>
          <w:rtl/>
        </w:rPr>
        <w:t>المتخل</w:t>
      </w:r>
      <w:r w:rsidR="00F443FE">
        <w:rPr>
          <w:rFonts w:hint="cs"/>
          <w:rtl/>
        </w:rPr>
        <w:t>ى</w:t>
      </w:r>
      <w:r w:rsidR="004772B8">
        <w:rPr>
          <w:rFonts w:hint="cs"/>
          <w:rtl/>
        </w:rPr>
        <w:t xml:space="preserve"> عنهم</w:t>
      </w:r>
      <w:r w:rsidRPr="005D1C58">
        <w:rPr>
          <w:rFonts w:hint="cs"/>
          <w:rtl/>
        </w:rPr>
        <w:t xml:space="preserve"> نتيجة هجرة </w:t>
      </w:r>
      <w:r>
        <w:rPr>
          <w:rFonts w:hint="cs"/>
          <w:rtl/>
        </w:rPr>
        <w:t>الآباء</w:t>
      </w:r>
      <w:r w:rsidRPr="005D1C58">
        <w:rPr>
          <w:rFonts w:hint="cs"/>
          <w:rtl/>
        </w:rPr>
        <w:t xml:space="preserve"> والأطفال المسؤول</w:t>
      </w:r>
      <w:r w:rsidR="004772B8">
        <w:rPr>
          <w:rFonts w:hint="cs"/>
          <w:rtl/>
        </w:rPr>
        <w:t>و</w:t>
      </w:r>
      <w:r w:rsidRPr="005D1C58">
        <w:rPr>
          <w:rFonts w:hint="cs"/>
          <w:rtl/>
        </w:rPr>
        <w:t xml:space="preserve">ن عن </w:t>
      </w:r>
      <w:r w:rsidR="004772B8">
        <w:rPr>
          <w:rFonts w:hint="cs"/>
          <w:rtl/>
        </w:rPr>
        <w:t xml:space="preserve">رعاية </w:t>
      </w:r>
      <w:r w:rsidRPr="005D1C58">
        <w:rPr>
          <w:rFonts w:hint="cs"/>
          <w:rtl/>
        </w:rPr>
        <w:t>أسرهم مؤقتا.</w:t>
      </w:r>
    </w:p>
    <w:p w:rsidR="003F64FC" w:rsidRPr="00A245DE" w:rsidRDefault="003F64FC" w:rsidP="004772B8">
      <w:pPr>
        <w:pStyle w:val="SingleTxtGA"/>
        <w:rPr>
          <w:rFonts w:hint="cs"/>
          <w:b/>
          <w:bCs/>
          <w:rtl/>
        </w:rPr>
      </w:pPr>
      <w:r w:rsidRPr="005D1C58">
        <w:rPr>
          <w:rFonts w:hint="cs"/>
          <w:rtl/>
        </w:rPr>
        <w:t>41-</w:t>
      </w:r>
      <w:r w:rsidRPr="005D1C58">
        <w:rPr>
          <w:rFonts w:hint="cs"/>
          <w:rtl/>
        </w:rPr>
        <w:tab/>
      </w:r>
      <w:r w:rsidRPr="00A245DE">
        <w:rPr>
          <w:rFonts w:hint="cs"/>
          <w:b/>
          <w:bCs/>
          <w:rtl/>
        </w:rPr>
        <w:t>تؤكد اللجنة من جديد توصيتها للدولة الطرف (</w:t>
      </w:r>
      <w:r>
        <w:rPr>
          <w:rFonts w:hint="cs"/>
          <w:b/>
          <w:bCs/>
          <w:rtl/>
        </w:rPr>
        <w:t xml:space="preserve">الفقرة 34 من </w:t>
      </w:r>
      <w:r w:rsidR="004772B8">
        <w:rPr>
          <w:rFonts w:hint="cs"/>
          <w:b/>
          <w:bCs/>
          <w:rtl/>
        </w:rPr>
        <w:t xml:space="preserve">الوثيقة </w:t>
      </w:r>
      <w:r w:rsidRPr="00A95F88">
        <w:rPr>
          <w:b/>
          <w:bCs/>
          <w:w w:val="97"/>
          <w:szCs w:val="22"/>
        </w:rPr>
        <w:t>CRC</w:t>
      </w:r>
      <w:r w:rsidRPr="00A95F88">
        <w:rPr>
          <w:b/>
          <w:bCs/>
          <w:spacing w:val="-2"/>
          <w:w w:val="97"/>
          <w:szCs w:val="22"/>
        </w:rPr>
        <w:t>/</w:t>
      </w:r>
      <w:r w:rsidRPr="00A95F88">
        <w:rPr>
          <w:b/>
          <w:bCs/>
          <w:w w:val="97"/>
          <w:szCs w:val="22"/>
        </w:rPr>
        <w:t>C/15/Add.264</w:t>
      </w:r>
      <w:r w:rsidRPr="00A245DE">
        <w:rPr>
          <w:rFonts w:hint="cs"/>
          <w:b/>
          <w:bCs/>
          <w:rtl/>
        </w:rPr>
        <w:t>)</w:t>
      </w:r>
      <w:r>
        <w:rPr>
          <w:rFonts w:hint="cs"/>
          <w:b/>
          <w:bCs/>
          <w:rtl/>
        </w:rPr>
        <w:t xml:space="preserve"> بأن توفر</w:t>
      </w:r>
      <w:r w:rsidRPr="00A245DE">
        <w:rPr>
          <w:rFonts w:hint="cs"/>
          <w:b/>
          <w:bCs/>
          <w:rtl/>
        </w:rPr>
        <w:t xml:space="preserve">، بقدر الإمكان، الدعم اللازم </w:t>
      </w:r>
      <w:r>
        <w:rPr>
          <w:rFonts w:hint="cs"/>
          <w:b/>
          <w:bCs/>
          <w:rtl/>
        </w:rPr>
        <w:t>للآباء</w:t>
      </w:r>
      <w:r w:rsidRPr="00A245DE">
        <w:rPr>
          <w:rFonts w:hint="cs"/>
          <w:b/>
          <w:bCs/>
          <w:rtl/>
        </w:rPr>
        <w:t xml:space="preserve"> والأسر المحتاج</w:t>
      </w:r>
      <w:r>
        <w:rPr>
          <w:rFonts w:hint="cs"/>
          <w:b/>
          <w:bCs/>
          <w:rtl/>
        </w:rPr>
        <w:t>ة</w:t>
      </w:r>
      <w:r w:rsidRPr="00A245DE">
        <w:rPr>
          <w:rFonts w:hint="cs"/>
          <w:b/>
          <w:bCs/>
          <w:rtl/>
        </w:rPr>
        <w:t xml:space="preserve"> ووضع سياسات وبرامج تعليمية تعزز طرائق </w:t>
      </w:r>
      <w:r w:rsidR="004772B8">
        <w:rPr>
          <w:rFonts w:hint="cs"/>
          <w:b/>
          <w:bCs/>
          <w:rtl/>
        </w:rPr>
        <w:t>التأديب</w:t>
      </w:r>
      <w:r w:rsidRPr="00A245DE">
        <w:rPr>
          <w:rFonts w:hint="cs"/>
          <w:b/>
          <w:bCs/>
          <w:rtl/>
        </w:rPr>
        <w:t xml:space="preserve"> غير العنيفة والإيجابية (الفقرة 30).</w:t>
      </w:r>
      <w:r w:rsidRPr="000D1C7E">
        <w:rPr>
          <w:rFonts w:hint="cs"/>
          <w:b/>
          <w:bCs/>
          <w:rtl/>
        </w:rPr>
        <w:t xml:space="preserve"> </w:t>
      </w:r>
      <w:r w:rsidRPr="00A245DE">
        <w:rPr>
          <w:rFonts w:hint="cs"/>
          <w:b/>
          <w:bCs/>
          <w:rtl/>
        </w:rPr>
        <w:t>كما توصي اللجنة الدولة الطرف بما يلي:</w:t>
      </w:r>
    </w:p>
    <w:p w:rsidR="003F64FC" w:rsidRPr="00A245DE" w:rsidRDefault="00D22C25" w:rsidP="00D22C25">
      <w:pPr>
        <w:pStyle w:val="SingleTxtGA"/>
        <w:rPr>
          <w:rFonts w:hint="cs"/>
          <w:b/>
          <w:bCs/>
          <w:rtl/>
        </w:rPr>
      </w:pPr>
      <w:r>
        <w:rPr>
          <w:b/>
          <w:bCs/>
        </w:rPr>
        <w:tab/>
      </w:r>
      <w:r w:rsidR="003F64FC" w:rsidRPr="00A245DE">
        <w:rPr>
          <w:rFonts w:hint="cs"/>
          <w:b/>
          <w:bCs/>
          <w:rtl/>
        </w:rPr>
        <w:t>(أ)</w:t>
      </w:r>
      <w:r w:rsidR="003F64FC" w:rsidRPr="00A245DE">
        <w:rPr>
          <w:rFonts w:hint="cs"/>
          <w:b/>
          <w:bCs/>
          <w:rtl/>
        </w:rPr>
        <w:tab/>
        <w:t xml:space="preserve">إنشاء مراكز لدعم الأسرة على المستوى المحلي </w:t>
      </w:r>
      <w:r w:rsidR="003F64FC">
        <w:rPr>
          <w:rFonts w:hint="cs"/>
          <w:b/>
          <w:bCs/>
          <w:rtl/>
        </w:rPr>
        <w:t xml:space="preserve">في </w:t>
      </w:r>
      <w:r w:rsidR="003F64FC" w:rsidRPr="00A245DE">
        <w:rPr>
          <w:rFonts w:hint="cs"/>
          <w:b/>
          <w:bCs/>
          <w:rtl/>
        </w:rPr>
        <w:t>مدينتي خورو (</w:t>
      </w:r>
      <w:r w:rsidR="003F64FC" w:rsidRPr="001367B4">
        <w:rPr>
          <w:b/>
          <w:bCs/>
          <w:i/>
          <w:iCs/>
        </w:rPr>
        <w:t>Khoroo</w:t>
      </w:r>
      <w:r w:rsidR="003F64FC" w:rsidRPr="00A245DE">
        <w:rPr>
          <w:rFonts w:hint="cs"/>
          <w:b/>
          <w:bCs/>
          <w:rtl/>
        </w:rPr>
        <w:t>) وسوم (</w:t>
      </w:r>
      <w:r w:rsidR="003F64FC" w:rsidRPr="001367B4">
        <w:rPr>
          <w:b/>
          <w:bCs/>
          <w:i/>
          <w:iCs/>
        </w:rPr>
        <w:t>Soum</w:t>
      </w:r>
      <w:r w:rsidR="003F64FC" w:rsidRPr="00A245DE">
        <w:rPr>
          <w:rFonts w:hint="cs"/>
          <w:b/>
          <w:bCs/>
          <w:rtl/>
        </w:rPr>
        <w:t xml:space="preserve">)، وتزويدها بالموارد </w:t>
      </w:r>
      <w:r w:rsidR="003F64FC">
        <w:rPr>
          <w:rFonts w:hint="cs"/>
          <w:b/>
          <w:bCs/>
          <w:rtl/>
        </w:rPr>
        <w:t>المهنية</w:t>
      </w:r>
      <w:r w:rsidR="003F64FC" w:rsidRPr="00A245DE">
        <w:rPr>
          <w:rFonts w:hint="cs"/>
          <w:b/>
          <w:bCs/>
          <w:rtl/>
        </w:rPr>
        <w:t xml:space="preserve"> الملائمة، بما في ذلك عمال الشؤون الاجتماعية المدربون </w:t>
      </w:r>
      <w:r w:rsidR="003F64FC">
        <w:rPr>
          <w:rFonts w:hint="cs"/>
          <w:b/>
          <w:bCs/>
          <w:rtl/>
        </w:rPr>
        <w:t>من أجل تناول المسائل المتعلقة ب</w:t>
      </w:r>
      <w:r w:rsidR="003F64FC" w:rsidRPr="00A245DE">
        <w:rPr>
          <w:rFonts w:hint="cs"/>
          <w:b/>
          <w:bCs/>
          <w:rtl/>
        </w:rPr>
        <w:t>حقوق الطفل؛</w:t>
      </w:r>
    </w:p>
    <w:p w:rsidR="003F64FC" w:rsidRPr="00A245DE" w:rsidRDefault="00D22C25" w:rsidP="00D22C25">
      <w:pPr>
        <w:pStyle w:val="SingleTxtGA"/>
        <w:rPr>
          <w:rFonts w:hint="cs"/>
          <w:b/>
          <w:bCs/>
          <w:rtl/>
        </w:rPr>
      </w:pPr>
      <w:r>
        <w:rPr>
          <w:b/>
          <w:bCs/>
        </w:rPr>
        <w:tab/>
      </w:r>
      <w:r w:rsidR="003F64FC" w:rsidRPr="00A245DE">
        <w:rPr>
          <w:rFonts w:hint="cs"/>
          <w:b/>
          <w:bCs/>
          <w:rtl/>
        </w:rPr>
        <w:t>(ب)</w:t>
      </w:r>
      <w:r w:rsidR="003F64FC" w:rsidRPr="00A245DE">
        <w:rPr>
          <w:rFonts w:hint="cs"/>
          <w:b/>
          <w:bCs/>
          <w:rtl/>
        </w:rPr>
        <w:tab/>
        <w:t>اعتماد تعديل قانون الأسرة؛</w:t>
      </w:r>
    </w:p>
    <w:p w:rsidR="003F64FC" w:rsidRPr="00A245DE" w:rsidRDefault="00D22C25" w:rsidP="00D22C25">
      <w:pPr>
        <w:pStyle w:val="SingleTxtGA"/>
        <w:rPr>
          <w:rFonts w:hint="cs"/>
          <w:b/>
          <w:bCs/>
          <w:rtl/>
        </w:rPr>
      </w:pPr>
      <w:r>
        <w:rPr>
          <w:b/>
          <w:bCs/>
        </w:rPr>
        <w:tab/>
      </w:r>
      <w:r w:rsidR="003F64FC" w:rsidRPr="00A245DE">
        <w:rPr>
          <w:rFonts w:hint="cs"/>
          <w:b/>
          <w:bCs/>
          <w:rtl/>
        </w:rPr>
        <w:t>(ج)</w:t>
      </w:r>
      <w:r w:rsidR="003F64FC" w:rsidRPr="00A245DE">
        <w:rPr>
          <w:rFonts w:hint="cs"/>
          <w:b/>
          <w:bCs/>
          <w:rtl/>
        </w:rPr>
        <w:tab/>
        <w:t xml:space="preserve">ضمان </w:t>
      </w:r>
      <w:r w:rsidR="003F64FC">
        <w:rPr>
          <w:rFonts w:hint="cs"/>
          <w:b/>
          <w:bCs/>
          <w:rtl/>
        </w:rPr>
        <w:t xml:space="preserve">إمكانية </w:t>
      </w:r>
      <w:r w:rsidR="003F64FC" w:rsidRPr="00A245DE">
        <w:rPr>
          <w:rFonts w:hint="cs"/>
          <w:b/>
          <w:bCs/>
          <w:rtl/>
        </w:rPr>
        <w:t>حصول المستفيدين على فوائد الإعانة؛</w:t>
      </w:r>
    </w:p>
    <w:p w:rsidR="003F64FC" w:rsidRPr="00A245DE" w:rsidRDefault="00D22C25" w:rsidP="00D22C25">
      <w:pPr>
        <w:pStyle w:val="SingleTxtGA"/>
        <w:rPr>
          <w:rFonts w:hint="cs"/>
          <w:b/>
          <w:bCs/>
          <w:rtl/>
        </w:rPr>
      </w:pPr>
      <w:r>
        <w:rPr>
          <w:b/>
          <w:bCs/>
        </w:rPr>
        <w:tab/>
      </w:r>
      <w:r w:rsidR="003F64FC" w:rsidRPr="00A245DE">
        <w:rPr>
          <w:rFonts w:hint="cs"/>
          <w:b/>
          <w:bCs/>
          <w:rtl/>
        </w:rPr>
        <w:t>(د)</w:t>
      </w:r>
      <w:r w:rsidR="003F64FC" w:rsidRPr="00A245DE">
        <w:rPr>
          <w:rFonts w:hint="cs"/>
          <w:b/>
          <w:bCs/>
          <w:rtl/>
        </w:rPr>
        <w:tab/>
        <w:t>إدخال خدمات العمل الاجتماعي المتخصص بشأن حقوق الطفل وتحسين البيئة القانونية والهيكل</w:t>
      </w:r>
      <w:r w:rsidR="003F64FC">
        <w:rPr>
          <w:rFonts w:hint="cs"/>
          <w:b/>
          <w:bCs/>
          <w:rtl/>
        </w:rPr>
        <w:t xml:space="preserve"> القانوني</w:t>
      </w:r>
      <w:r w:rsidR="003F64FC" w:rsidRPr="00A245DE">
        <w:rPr>
          <w:rFonts w:hint="cs"/>
          <w:b/>
          <w:bCs/>
          <w:rtl/>
        </w:rPr>
        <w:t xml:space="preserve"> لتنفيذ هذه الخدمات للأطفال وأسرهم على نحو فعال ووضع إجراء لرصد الأداء.</w:t>
      </w:r>
    </w:p>
    <w:p w:rsidR="003F64FC" w:rsidRPr="00D22C25" w:rsidRDefault="00D22C25" w:rsidP="00D22C25">
      <w:pPr>
        <w:pStyle w:val="H23GA"/>
        <w:rPr>
          <w:rFonts w:hint="cs"/>
          <w:rtl/>
        </w:rPr>
      </w:pPr>
      <w:r>
        <w:tab/>
      </w:r>
      <w:r>
        <w:tab/>
      </w:r>
      <w:r w:rsidR="003F64FC" w:rsidRPr="00D22C25">
        <w:rPr>
          <w:rFonts w:hint="cs"/>
          <w:rtl/>
        </w:rPr>
        <w:t>الأطفال المحرومون من البيئة الأسرية</w:t>
      </w:r>
    </w:p>
    <w:p w:rsidR="003F64FC" w:rsidRPr="005D1C58" w:rsidRDefault="003F64FC" w:rsidP="00D22C25">
      <w:pPr>
        <w:pStyle w:val="SingleTxtGA"/>
        <w:rPr>
          <w:rFonts w:hint="cs"/>
          <w:rtl/>
        </w:rPr>
      </w:pPr>
      <w:r w:rsidRPr="005D1C58">
        <w:rPr>
          <w:rFonts w:hint="cs"/>
          <w:rtl/>
        </w:rPr>
        <w:t>42-</w:t>
      </w:r>
      <w:r w:rsidRPr="005D1C58">
        <w:rPr>
          <w:rFonts w:hint="cs"/>
          <w:rtl/>
        </w:rPr>
        <w:tab/>
        <w:t>ت</w:t>
      </w:r>
      <w:r>
        <w:rPr>
          <w:rFonts w:hint="cs"/>
          <w:rtl/>
        </w:rPr>
        <w:t>نوه</w:t>
      </w:r>
      <w:r w:rsidRPr="005D1C58">
        <w:rPr>
          <w:rFonts w:hint="cs"/>
          <w:rtl/>
        </w:rPr>
        <w:t xml:space="preserve"> اللجنة بالخطوات المتخذة لإدخال خدمات الرعاية البديلة للأطفال المنفصلين عن أسرهم، ووضع حد أدنى من الرعاية ومعايير الجودة للمؤسسات والموظفين الذين يقدمون الرعاية </w:t>
      </w:r>
      <w:r>
        <w:rPr>
          <w:rFonts w:hint="cs"/>
          <w:rtl/>
        </w:rPr>
        <w:t>إلى الأطفال، وتفضيل رعاية الأقارب و</w:t>
      </w:r>
      <w:r w:rsidRPr="005D1C58">
        <w:rPr>
          <w:rFonts w:hint="cs"/>
          <w:rtl/>
        </w:rPr>
        <w:t xml:space="preserve">برامج </w:t>
      </w:r>
      <w:r>
        <w:rPr>
          <w:rFonts w:hint="cs"/>
          <w:rtl/>
        </w:rPr>
        <w:t>كفالة الأطفال</w:t>
      </w:r>
      <w:r w:rsidRPr="005D1C58">
        <w:rPr>
          <w:rFonts w:hint="cs"/>
          <w:rtl/>
        </w:rPr>
        <w:t xml:space="preserve">. غير أن اللجنة تشعر بالقلق إزاء </w:t>
      </w:r>
      <w:r>
        <w:rPr>
          <w:rFonts w:hint="cs"/>
          <w:rtl/>
        </w:rPr>
        <w:t>ال</w:t>
      </w:r>
      <w:r w:rsidRPr="005D1C58">
        <w:rPr>
          <w:rFonts w:hint="cs"/>
          <w:rtl/>
        </w:rPr>
        <w:t xml:space="preserve">افتقار </w:t>
      </w:r>
      <w:r>
        <w:rPr>
          <w:rFonts w:hint="cs"/>
          <w:rtl/>
        </w:rPr>
        <w:t xml:space="preserve">إلى </w:t>
      </w:r>
      <w:r w:rsidRPr="005D1C58">
        <w:rPr>
          <w:rFonts w:hint="cs"/>
          <w:rtl/>
        </w:rPr>
        <w:t>الإشراف المن</w:t>
      </w:r>
      <w:r>
        <w:rPr>
          <w:rFonts w:hint="cs"/>
          <w:rtl/>
        </w:rPr>
        <w:t>تظم</w:t>
      </w:r>
      <w:r w:rsidRPr="005D1C58">
        <w:rPr>
          <w:rFonts w:hint="cs"/>
          <w:rtl/>
        </w:rPr>
        <w:t xml:space="preserve"> والرقابة على مؤسسات الرعاية، وعدم وجود خدمات </w:t>
      </w:r>
      <w:r>
        <w:rPr>
          <w:rFonts w:hint="cs"/>
          <w:rtl/>
        </w:rPr>
        <w:t>لإدارة حالات</w:t>
      </w:r>
      <w:r w:rsidRPr="005D1C58">
        <w:rPr>
          <w:rFonts w:hint="cs"/>
          <w:rtl/>
        </w:rPr>
        <w:t xml:space="preserve"> </w:t>
      </w:r>
      <w:r>
        <w:rPr>
          <w:rFonts w:hint="cs"/>
          <w:rtl/>
        </w:rPr>
        <w:t>إيداع الأطفال</w:t>
      </w:r>
      <w:r w:rsidRPr="005D1C58">
        <w:rPr>
          <w:rFonts w:hint="cs"/>
          <w:rtl/>
        </w:rPr>
        <w:t xml:space="preserve"> </w:t>
      </w:r>
      <w:r>
        <w:rPr>
          <w:rFonts w:hint="cs"/>
          <w:rtl/>
        </w:rPr>
        <w:t xml:space="preserve">في هذه المؤسسات </w:t>
      </w:r>
      <w:r w:rsidRPr="005D1C58">
        <w:rPr>
          <w:rFonts w:hint="cs"/>
          <w:rtl/>
        </w:rPr>
        <w:t xml:space="preserve">وإدارة الحالات عند إرسال الأطفال </w:t>
      </w:r>
      <w:r>
        <w:rPr>
          <w:rFonts w:hint="cs"/>
          <w:rtl/>
        </w:rPr>
        <w:t>إليها</w:t>
      </w:r>
      <w:r w:rsidRPr="005D1C58">
        <w:rPr>
          <w:rFonts w:hint="cs"/>
          <w:rtl/>
        </w:rPr>
        <w:t xml:space="preserve">، وعدم وجود ترتيب وطني منهجي لرعاية الطفل يمكن أن يوفر بدائل </w:t>
      </w:r>
      <w:r>
        <w:rPr>
          <w:rFonts w:hint="cs"/>
          <w:rtl/>
        </w:rPr>
        <w:t>ل</w:t>
      </w:r>
      <w:r w:rsidRPr="005D1C58">
        <w:rPr>
          <w:rFonts w:hint="cs"/>
          <w:rtl/>
        </w:rPr>
        <w:t>نظام المؤسس</w:t>
      </w:r>
      <w:r>
        <w:rPr>
          <w:rFonts w:hint="cs"/>
          <w:rtl/>
        </w:rPr>
        <w:t>ات</w:t>
      </w:r>
      <w:r w:rsidRPr="005D1C58">
        <w:rPr>
          <w:rFonts w:hint="cs"/>
          <w:rtl/>
        </w:rPr>
        <w:t>.</w:t>
      </w:r>
    </w:p>
    <w:p w:rsidR="003F64FC" w:rsidRPr="00FD2372" w:rsidRDefault="003F64FC" w:rsidP="004772B8">
      <w:pPr>
        <w:pStyle w:val="SingleTxtGA"/>
        <w:rPr>
          <w:rFonts w:hint="cs"/>
          <w:b/>
          <w:bCs/>
          <w:rtl/>
        </w:rPr>
      </w:pPr>
      <w:r w:rsidRPr="005D1C58">
        <w:rPr>
          <w:rFonts w:hint="cs"/>
          <w:rtl/>
        </w:rPr>
        <w:t>43-</w:t>
      </w:r>
      <w:r w:rsidRPr="005D1C58">
        <w:rPr>
          <w:rFonts w:hint="cs"/>
          <w:rtl/>
        </w:rPr>
        <w:tab/>
      </w:r>
      <w:r w:rsidRPr="00FD2372">
        <w:rPr>
          <w:rFonts w:hint="cs"/>
          <w:b/>
          <w:bCs/>
          <w:rtl/>
        </w:rPr>
        <w:t>توصي اللجنة الدولة الطرف بما يلي:</w:t>
      </w:r>
    </w:p>
    <w:p w:rsidR="003F64FC" w:rsidRPr="00FD2372" w:rsidRDefault="00D22C25" w:rsidP="00D22C25">
      <w:pPr>
        <w:pStyle w:val="SingleTxtGA"/>
        <w:rPr>
          <w:rFonts w:hint="cs"/>
          <w:b/>
          <w:bCs/>
          <w:rtl/>
        </w:rPr>
      </w:pPr>
      <w:r>
        <w:rPr>
          <w:b/>
          <w:bCs/>
        </w:rPr>
        <w:tab/>
      </w:r>
      <w:r w:rsidR="003F64FC" w:rsidRPr="00FD2372">
        <w:rPr>
          <w:rFonts w:hint="cs"/>
          <w:b/>
          <w:bCs/>
          <w:rtl/>
        </w:rPr>
        <w:t>(أ)</w:t>
      </w:r>
      <w:r w:rsidR="003F64FC" w:rsidRPr="00FD2372">
        <w:rPr>
          <w:rFonts w:hint="cs"/>
          <w:b/>
          <w:bCs/>
          <w:rtl/>
        </w:rPr>
        <w:tab/>
        <w:t xml:space="preserve">وضع برامج وسياسات تركز على منع </w:t>
      </w:r>
      <w:r w:rsidR="003F64FC">
        <w:rPr>
          <w:rFonts w:hint="cs"/>
          <w:b/>
          <w:bCs/>
          <w:rtl/>
        </w:rPr>
        <w:t>إيداع</w:t>
      </w:r>
      <w:r w:rsidR="003F64FC" w:rsidRPr="00FD2372">
        <w:rPr>
          <w:rFonts w:hint="cs"/>
          <w:b/>
          <w:bCs/>
          <w:rtl/>
        </w:rPr>
        <w:t xml:space="preserve"> الأطفال في مراكز </w:t>
      </w:r>
      <w:r w:rsidR="003F64FC">
        <w:rPr>
          <w:rFonts w:hint="cs"/>
          <w:b/>
          <w:bCs/>
          <w:rtl/>
        </w:rPr>
        <w:t>إيواء</w:t>
      </w:r>
      <w:r w:rsidR="003F64FC" w:rsidRPr="00FD2372">
        <w:rPr>
          <w:rFonts w:hint="cs"/>
          <w:b/>
          <w:bCs/>
          <w:rtl/>
        </w:rPr>
        <w:t xml:space="preserve">، بما في ذلك عن طريق توفير الدعم والإرشاد </w:t>
      </w:r>
      <w:r w:rsidR="003F64FC">
        <w:rPr>
          <w:rFonts w:hint="cs"/>
          <w:b/>
          <w:bCs/>
          <w:rtl/>
        </w:rPr>
        <w:t xml:space="preserve">إلى </w:t>
      </w:r>
      <w:r w:rsidR="003F64FC" w:rsidRPr="00FD2372">
        <w:rPr>
          <w:rFonts w:hint="cs"/>
          <w:b/>
          <w:bCs/>
          <w:rtl/>
        </w:rPr>
        <w:t xml:space="preserve">أكثر الأسر ضعفا </w:t>
      </w:r>
      <w:r w:rsidR="003F64FC">
        <w:rPr>
          <w:rFonts w:hint="cs"/>
          <w:b/>
          <w:bCs/>
          <w:rtl/>
        </w:rPr>
        <w:t xml:space="preserve">وتنفيذ </w:t>
      </w:r>
      <w:r w:rsidR="003F64FC" w:rsidRPr="00FD2372">
        <w:rPr>
          <w:rFonts w:hint="cs"/>
          <w:b/>
          <w:bCs/>
          <w:rtl/>
        </w:rPr>
        <w:t>حملات توعية؛</w:t>
      </w:r>
    </w:p>
    <w:p w:rsidR="003F64FC" w:rsidRPr="00FD2372" w:rsidRDefault="00D22C25" w:rsidP="00D22C25">
      <w:pPr>
        <w:pStyle w:val="SingleTxtGA"/>
        <w:rPr>
          <w:rFonts w:hint="cs"/>
          <w:b/>
          <w:bCs/>
          <w:rtl/>
        </w:rPr>
      </w:pPr>
      <w:r>
        <w:rPr>
          <w:b/>
          <w:bCs/>
        </w:rPr>
        <w:tab/>
      </w:r>
      <w:r w:rsidR="003F64FC" w:rsidRPr="00FD2372">
        <w:rPr>
          <w:rFonts w:hint="cs"/>
          <w:b/>
          <w:bCs/>
          <w:rtl/>
        </w:rPr>
        <w:t>(ب)</w:t>
      </w:r>
      <w:r w:rsidR="003F64FC" w:rsidRPr="00FD2372">
        <w:rPr>
          <w:rFonts w:hint="cs"/>
          <w:b/>
          <w:bCs/>
          <w:rtl/>
        </w:rPr>
        <w:tab/>
        <w:t>اتخاذ جميع التدابير اللازمة للسماح بلم شمل الأسرة للأطفال</w:t>
      </w:r>
      <w:r w:rsidR="003F64FC">
        <w:rPr>
          <w:rFonts w:hint="cs"/>
          <w:b/>
          <w:bCs/>
          <w:rtl/>
        </w:rPr>
        <w:t xml:space="preserve"> المقيمين</w:t>
      </w:r>
      <w:r w:rsidR="003F64FC" w:rsidRPr="00FD2372">
        <w:rPr>
          <w:rFonts w:hint="cs"/>
          <w:b/>
          <w:bCs/>
          <w:rtl/>
        </w:rPr>
        <w:t xml:space="preserve"> في مراكز </w:t>
      </w:r>
      <w:r w:rsidR="003F64FC">
        <w:rPr>
          <w:rFonts w:hint="cs"/>
          <w:b/>
          <w:bCs/>
          <w:rtl/>
        </w:rPr>
        <w:t>الإيواء</w:t>
      </w:r>
      <w:r w:rsidR="003F64FC" w:rsidRPr="00FD2372">
        <w:rPr>
          <w:rFonts w:hint="cs"/>
          <w:b/>
          <w:bCs/>
          <w:rtl/>
        </w:rPr>
        <w:t>؛</w:t>
      </w:r>
    </w:p>
    <w:p w:rsidR="003F64FC" w:rsidRPr="00FD2372" w:rsidRDefault="00D22C25" w:rsidP="00D22C25">
      <w:pPr>
        <w:pStyle w:val="SingleTxtGA"/>
        <w:rPr>
          <w:rFonts w:hint="cs"/>
          <w:b/>
          <w:bCs/>
          <w:rtl/>
        </w:rPr>
      </w:pPr>
      <w:r>
        <w:rPr>
          <w:b/>
          <w:bCs/>
        </w:rPr>
        <w:tab/>
      </w:r>
      <w:r w:rsidR="003F64FC" w:rsidRPr="00FD2372">
        <w:rPr>
          <w:rFonts w:hint="cs"/>
          <w:b/>
          <w:bCs/>
          <w:rtl/>
        </w:rPr>
        <w:t>(ج)</w:t>
      </w:r>
      <w:r w:rsidR="003F64FC" w:rsidRPr="00FD2372">
        <w:rPr>
          <w:rFonts w:hint="cs"/>
          <w:b/>
          <w:bCs/>
          <w:rtl/>
        </w:rPr>
        <w:tab/>
        <w:t xml:space="preserve">وضع مدونة معايير وإنشاء آلية شاملة لإجراء استعراض دوري للأطفال </w:t>
      </w:r>
      <w:r w:rsidR="003F64FC">
        <w:rPr>
          <w:rFonts w:hint="cs"/>
          <w:b/>
          <w:bCs/>
          <w:rtl/>
        </w:rPr>
        <w:t>المقيمين</w:t>
      </w:r>
      <w:r w:rsidR="003F64FC" w:rsidRPr="00FD2372">
        <w:rPr>
          <w:rFonts w:hint="cs"/>
          <w:b/>
          <w:bCs/>
          <w:rtl/>
        </w:rPr>
        <w:t xml:space="preserve"> في مؤسسات، وفقا للمادة 25 من الاتفاقية من خلال جملة أمور منها، ضمان توفير الموارد البشرية والمالية المطلوبة؛</w:t>
      </w:r>
    </w:p>
    <w:p w:rsidR="003F64FC" w:rsidRPr="00FD2372" w:rsidRDefault="00A0092F" w:rsidP="00D22C25">
      <w:pPr>
        <w:pStyle w:val="SingleTxtGA"/>
        <w:rPr>
          <w:rFonts w:hint="cs"/>
          <w:b/>
          <w:bCs/>
          <w:rtl/>
        </w:rPr>
      </w:pPr>
      <w:r>
        <w:rPr>
          <w:rFonts w:hint="cs"/>
          <w:b/>
          <w:bCs/>
          <w:rtl/>
        </w:rPr>
        <w:tab/>
      </w:r>
      <w:r w:rsidR="003F64FC" w:rsidRPr="00FD2372">
        <w:rPr>
          <w:rFonts w:hint="cs"/>
          <w:b/>
          <w:bCs/>
          <w:rtl/>
        </w:rPr>
        <w:t>(د)</w:t>
      </w:r>
      <w:r w:rsidR="003F64FC" w:rsidRPr="00FD2372">
        <w:rPr>
          <w:rFonts w:hint="cs"/>
          <w:b/>
          <w:bCs/>
          <w:rtl/>
        </w:rPr>
        <w:tab/>
        <w:t>مراعاة المبادئ التوجيهية للرعاية البديلة للأطفال الواردة في القرار 64/142 للجمعية العامة المعتمد في 20 تشرين الثاني/نوفمبر 2009.</w:t>
      </w:r>
    </w:p>
    <w:p w:rsidR="003F64FC" w:rsidRPr="00D22C25" w:rsidRDefault="00D22C25" w:rsidP="00D22C25">
      <w:pPr>
        <w:pStyle w:val="H23GA"/>
        <w:rPr>
          <w:rFonts w:hint="cs"/>
          <w:rtl/>
        </w:rPr>
      </w:pPr>
      <w:r>
        <w:tab/>
      </w:r>
      <w:r>
        <w:tab/>
      </w:r>
      <w:r w:rsidR="003F64FC" w:rsidRPr="00D22C25">
        <w:rPr>
          <w:rFonts w:hint="cs"/>
          <w:rtl/>
        </w:rPr>
        <w:t>التبني</w:t>
      </w:r>
    </w:p>
    <w:p w:rsidR="003F64FC" w:rsidRPr="005D1C58" w:rsidRDefault="003F64FC" w:rsidP="001F30BA">
      <w:pPr>
        <w:pStyle w:val="SingleTxtGA"/>
        <w:rPr>
          <w:rFonts w:hint="cs"/>
          <w:rtl/>
        </w:rPr>
      </w:pPr>
      <w:r w:rsidRPr="005D1C58">
        <w:rPr>
          <w:rFonts w:hint="cs"/>
          <w:rtl/>
        </w:rPr>
        <w:t>44-</w:t>
      </w:r>
      <w:r w:rsidRPr="005D1C58">
        <w:rPr>
          <w:rFonts w:hint="cs"/>
          <w:rtl/>
        </w:rPr>
        <w:tab/>
        <w:t xml:space="preserve">في حين تلاحظ اللجنة شتى التدابير التشريعية لتنظيم </w:t>
      </w:r>
      <w:r>
        <w:rPr>
          <w:rFonts w:hint="cs"/>
          <w:rtl/>
        </w:rPr>
        <w:t xml:space="preserve">عملية </w:t>
      </w:r>
      <w:r w:rsidRPr="005D1C58">
        <w:rPr>
          <w:rFonts w:hint="cs"/>
          <w:rtl/>
        </w:rPr>
        <w:t xml:space="preserve">التبني </w:t>
      </w:r>
      <w:r>
        <w:rPr>
          <w:rFonts w:hint="cs"/>
          <w:rtl/>
        </w:rPr>
        <w:t>على الصعيد</w:t>
      </w:r>
      <w:r w:rsidR="001F30BA">
        <w:rPr>
          <w:rFonts w:hint="cs"/>
          <w:rtl/>
        </w:rPr>
        <w:t>ين</w:t>
      </w:r>
      <w:r>
        <w:rPr>
          <w:rFonts w:hint="cs"/>
          <w:rtl/>
        </w:rPr>
        <w:t xml:space="preserve"> </w:t>
      </w:r>
      <w:r w:rsidRPr="005D1C58">
        <w:rPr>
          <w:rFonts w:hint="cs"/>
          <w:rtl/>
        </w:rPr>
        <w:t xml:space="preserve">المحلي </w:t>
      </w:r>
      <w:r w:rsidR="001F30BA">
        <w:rPr>
          <w:rFonts w:hint="cs"/>
          <w:rtl/>
        </w:rPr>
        <w:t>والدولي</w:t>
      </w:r>
      <w:r w:rsidRPr="005D1C58">
        <w:rPr>
          <w:rFonts w:hint="cs"/>
          <w:rtl/>
        </w:rPr>
        <w:t xml:space="preserve">، فإنها تأسف </w:t>
      </w:r>
      <w:r>
        <w:rPr>
          <w:rFonts w:hint="cs"/>
          <w:rtl/>
        </w:rPr>
        <w:t>لعدم وجود</w:t>
      </w:r>
      <w:r w:rsidRPr="005D1C58">
        <w:rPr>
          <w:rFonts w:hint="cs"/>
          <w:rtl/>
        </w:rPr>
        <w:t xml:space="preserve"> معلومات عن المؤسسة المسؤولة عن تنفيذ اتفاقية لاهاي بشأن حماية الأطفال والتعاون في مجال التبني على الصعيد الدولي، وعدم وجود خدمات دعم للأسر المتبنية المحتملة، وعدم وجود آليات لاستعراض حالات التبني ورصدها ومتابعتها</w:t>
      </w:r>
      <w:r>
        <w:rPr>
          <w:rFonts w:hint="cs"/>
          <w:rtl/>
        </w:rPr>
        <w:t>،</w:t>
      </w:r>
      <w:r w:rsidRPr="005D1C58">
        <w:rPr>
          <w:rFonts w:hint="cs"/>
          <w:rtl/>
        </w:rPr>
        <w:t xml:space="preserve"> وعدم وجود إحصاءات </w:t>
      </w:r>
      <w:r>
        <w:rPr>
          <w:rFonts w:hint="cs"/>
          <w:rtl/>
        </w:rPr>
        <w:t>عن بيوت كفالة وتبني الأطفال</w:t>
      </w:r>
      <w:r w:rsidRPr="005D1C58">
        <w:rPr>
          <w:rFonts w:hint="cs"/>
          <w:rtl/>
        </w:rPr>
        <w:t xml:space="preserve">، فضلا عن معلومات </w:t>
      </w:r>
      <w:r>
        <w:rPr>
          <w:rFonts w:hint="cs"/>
          <w:rtl/>
        </w:rPr>
        <w:t xml:space="preserve">بشأن </w:t>
      </w:r>
      <w:r w:rsidRPr="005D1C58">
        <w:rPr>
          <w:rFonts w:hint="cs"/>
          <w:rtl/>
        </w:rPr>
        <w:t xml:space="preserve">آراء الطفل خلال عملية التبني المحلية. كما تشعر اللجنة بالقلق </w:t>
      </w:r>
      <w:r>
        <w:rPr>
          <w:rFonts w:hint="cs"/>
          <w:rtl/>
        </w:rPr>
        <w:t xml:space="preserve">من </w:t>
      </w:r>
      <w:r w:rsidRPr="005D1C58">
        <w:rPr>
          <w:rFonts w:hint="cs"/>
          <w:rtl/>
        </w:rPr>
        <w:t xml:space="preserve">أن التبني </w:t>
      </w:r>
      <w:r>
        <w:rPr>
          <w:rFonts w:hint="cs"/>
          <w:rtl/>
        </w:rPr>
        <w:t>فيما بين البلدان ل</w:t>
      </w:r>
      <w:r w:rsidRPr="005D1C58">
        <w:rPr>
          <w:rFonts w:hint="cs"/>
          <w:rtl/>
        </w:rPr>
        <w:t xml:space="preserve">ا يتوافق بالكامل مع اتفاقية لاهاي </w:t>
      </w:r>
      <w:r w:rsidRPr="001C79AB">
        <w:rPr>
          <w:rtl/>
        </w:rPr>
        <w:t xml:space="preserve">بشأن حماية الأطفال والتعاون في مجال التبني </w:t>
      </w:r>
      <w:r>
        <w:rPr>
          <w:rFonts w:hint="cs"/>
          <w:rtl/>
        </w:rPr>
        <w:t>فيما بين البلدان</w:t>
      </w:r>
      <w:r w:rsidRPr="005D1C58">
        <w:rPr>
          <w:rFonts w:hint="cs"/>
          <w:rtl/>
        </w:rPr>
        <w:t>.</w:t>
      </w:r>
    </w:p>
    <w:p w:rsidR="003F64FC" w:rsidRPr="00FD2372" w:rsidRDefault="003F64FC" w:rsidP="00B172AA">
      <w:pPr>
        <w:pStyle w:val="SingleTxtGA"/>
        <w:rPr>
          <w:rFonts w:hint="cs"/>
          <w:b/>
          <w:bCs/>
          <w:rtl/>
        </w:rPr>
      </w:pPr>
      <w:r w:rsidRPr="005D1C58">
        <w:rPr>
          <w:rFonts w:hint="cs"/>
          <w:rtl/>
        </w:rPr>
        <w:t>45-</w:t>
      </w:r>
      <w:r w:rsidRPr="005D1C58">
        <w:rPr>
          <w:rFonts w:hint="cs"/>
          <w:rtl/>
        </w:rPr>
        <w:tab/>
      </w:r>
      <w:r w:rsidRPr="00FD2372">
        <w:rPr>
          <w:rFonts w:hint="cs"/>
          <w:b/>
          <w:bCs/>
          <w:rtl/>
        </w:rPr>
        <w:t>وإذ تؤكد اللجنة من جديد توصيتها (</w:t>
      </w:r>
      <w:r>
        <w:rPr>
          <w:rFonts w:hint="cs"/>
          <w:b/>
          <w:bCs/>
          <w:rtl/>
        </w:rPr>
        <w:t xml:space="preserve">الفقرة 36 من </w:t>
      </w:r>
      <w:r w:rsidRPr="001C79AB">
        <w:rPr>
          <w:b/>
          <w:bCs/>
          <w:w w:val="98"/>
          <w:szCs w:val="22"/>
        </w:rPr>
        <w:t>CRC</w:t>
      </w:r>
      <w:r w:rsidRPr="001C79AB">
        <w:rPr>
          <w:b/>
          <w:bCs/>
          <w:spacing w:val="-2"/>
          <w:w w:val="98"/>
          <w:szCs w:val="22"/>
        </w:rPr>
        <w:t>/</w:t>
      </w:r>
      <w:r w:rsidRPr="001C79AB">
        <w:rPr>
          <w:b/>
          <w:bCs/>
          <w:w w:val="98"/>
          <w:szCs w:val="22"/>
        </w:rPr>
        <w:t>C/15/Add.264</w:t>
      </w:r>
      <w:r w:rsidRPr="00FD2372">
        <w:rPr>
          <w:rFonts w:hint="cs"/>
          <w:b/>
          <w:bCs/>
          <w:rtl/>
        </w:rPr>
        <w:t>)</w:t>
      </w:r>
      <w:r>
        <w:rPr>
          <w:rFonts w:hint="cs"/>
          <w:b/>
          <w:bCs/>
          <w:rtl/>
        </w:rPr>
        <w:t>،</w:t>
      </w:r>
      <w:r w:rsidRPr="00FD2372">
        <w:rPr>
          <w:rFonts w:hint="cs"/>
          <w:b/>
          <w:bCs/>
          <w:rtl/>
        </w:rPr>
        <w:t xml:space="preserve"> فإنها تشجع الدولة الطرف على وضع سياسة وطنية ومبادئ توجيهية شاملة تنظم </w:t>
      </w:r>
      <w:r>
        <w:rPr>
          <w:rFonts w:hint="cs"/>
          <w:b/>
          <w:bCs/>
          <w:rtl/>
        </w:rPr>
        <w:t>بيوت كفالة</w:t>
      </w:r>
      <w:r w:rsidRPr="00FD2372">
        <w:rPr>
          <w:rFonts w:hint="cs"/>
          <w:b/>
          <w:bCs/>
          <w:rtl/>
        </w:rPr>
        <w:t xml:space="preserve"> وتبني</w:t>
      </w:r>
      <w:r>
        <w:rPr>
          <w:rFonts w:hint="cs"/>
          <w:b/>
          <w:bCs/>
          <w:rtl/>
        </w:rPr>
        <w:t xml:space="preserve"> الأطفال</w:t>
      </w:r>
      <w:r w:rsidRPr="00FD2372">
        <w:rPr>
          <w:rFonts w:hint="cs"/>
          <w:b/>
          <w:bCs/>
          <w:rtl/>
        </w:rPr>
        <w:t xml:space="preserve">، بما في ذلك </w:t>
      </w:r>
      <w:r>
        <w:rPr>
          <w:rFonts w:hint="cs"/>
          <w:b/>
          <w:bCs/>
          <w:rtl/>
        </w:rPr>
        <w:t>عملية ال</w:t>
      </w:r>
      <w:r w:rsidRPr="00FD2372">
        <w:rPr>
          <w:rFonts w:hint="cs"/>
          <w:b/>
          <w:bCs/>
          <w:rtl/>
        </w:rPr>
        <w:t xml:space="preserve">اختيار، وآلية رصد مركزية في هذا الصدد. كما أنها توصي </w:t>
      </w:r>
      <w:r>
        <w:rPr>
          <w:rFonts w:hint="cs"/>
          <w:b/>
          <w:bCs/>
          <w:rtl/>
        </w:rPr>
        <w:t xml:space="preserve">بأن تضمن </w:t>
      </w:r>
      <w:r w:rsidRPr="00FD2372">
        <w:rPr>
          <w:rFonts w:hint="cs"/>
          <w:b/>
          <w:bCs/>
          <w:rtl/>
        </w:rPr>
        <w:t>الدولة الطرف تنفيذ الإجراءات التي تنظم التبني المحلي و</w:t>
      </w:r>
      <w:r>
        <w:rPr>
          <w:rFonts w:hint="cs"/>
          <w:b/>
          <w:bCs/>
          <w:rtl/>
        </w:rPr>
        <w:t>فيما بين البلدان</w:t>
      </w:r>
      <w:r w:rsidRPr="00FD2372">
        <w:rPr>
          <w:rFonts w:hint="cs"/>
          <w:b/>
          <w:bCs/>
          <w:rtl/>
        </w:rPr>
        <w:t xml:space="preserve"> وفقا لمصالح الطفل الفضلى و</w:t>
      </w:r>
      <w:r>
        <w:rPr>
          <w:rFonts w:hint="cs"/>
          <w:b/>
          <w:bCs/>
          <w:rtl/>
        </w:rPr>
        <w:t>بما ي</w:t>
      </w:r>
      <w:r w:rsidRPr="00FD2372">
        <w:rPr>
          <w:rFonts w:hint="cs"/>
          <w:b/>
          <w:bCs/>
          <w:rtl/>
        </w:rPr>
        <w:t>توافق ت</w:t>
      </w:r>
      <w:r>
        <w:rPr>
          <w:rFonts w:hint="cs"/>
          <w:b/>
          <w:bCs/>
          <w:rtl/>
        </w:rPr>
        <w:t>م</w:t>
      </w:r>
      <w:r w:rsidRPr="00FD2372">
        <w:rPr>
          <w:rFonts w:hint="cs"/>
          <w:b/>
          <w:bCs/>
          <w:rtl/>
        </w:rPr>
        <w:t>ام</w:t>
      </w:r>
      <w:r>
        <w:rPr>
          <w:rFonts w:hint="cs"/>
          <w:b/>
          <w:bCs/>
          <w:rtl/>
        </w:rPr>
        <w:t>ا</w:t>
      </w:r>
      <w:r w:rsidRPr="00FD2372">
        <w:rPr>
          <w:rFonts w:hint="cs"/>
          <w:b/>
          <w:bCs/>
          <w:rtl/>
        </w:rPr>
        <w:t xml:space="preserve"> مع مبادئ وأحكام المادة 20 من </w:t>
      </w:r>
      <w:r>
        <w:rPr>
          <w:rFonts w:hint="cs"/>
          <w:b/>
          <w:bCs/>
          <w:rtl/>
        </w:rPr>
        <w:t>اتفاقية حقول الطفل و</w:t>
      </w:r>
      <w:r w:rsidRPr="00FD2372">
        <w:rPr>
          <w:rFonts w:hint="cs"/>
          <w:b/>
          <w:bCs/>
          <w:rtl/>
        </w:rPr>
        <w:t xml:space="preserve">اتفاقية لاهاي بشأن </w:t>
      </w:r>
      <w:r w:rsidRPr="00A95F88">
        <w:rPr>
          <w:rFonts w:hint="cs"/>
          <w:b/>
          <w:bCs/>
          <w:rtl/>
        </w:rPr>
        <w:t xml:space="preserve">حماية الأطفال والتعاون في مجال التبني </w:t>
      </w:r>
      <w:r>
        <w:rPr>
          <w:rFonts w:hint="cs"/>
          <w:b/>
          <w:bCs/>
          <w:rtl/>
        </w:rPr>
        <w:t>فيما بين البلدان</w:t>
      </w:r>
      <w:r w:rsidRPr="00FD2372">
        <w:rPr>
          <w:rFonts w:hint="cs"/>
          <w:b/>
          <w:bCs/>
          <w:rtl/>
        </w:rPr>
        <w:t>. وبالإضافة إلى ذلك، تقترح اللجنة أن تنشئ الدولة الطرف القاعدة المؤسسية ذات الصلة، وخاصة</w:t>
      </w:r>
      <w:r>
        <w:rPr>
          <w:rFonts w:hint="cs"/>
          <w:b/>
          <w:bCs/>
          <w:rtl/>
        </w:rPr>
        <w:t xml:space="preserve"> إنشاء</w:t>
      </w:r>
      <w:r w:rsidRPr="00FD2372">
        <w:rPr>
          <w:rFonts w:hint="cs"/>
          <w:b/>
          <w:bCs/>
          <w:rtl/>
        </w:rPr>
        <w:t xml:space="preserve"> سلطة وطنية </w:t>
      </w:r>
      <w:r>
        <w:rPr>
          <w:rFonts w:hint="cs"/>
          <w:b/>
          <w:bCs/>
          <w:rtl/>
        </w:rPr>
        <w:t xml:space="preserve">توفر لها </w:t>
      </w:r>
      <w:r w:rsidRPr="00FD2372">
        <w:rPr>
          <w:rFonts w:hint="cs"/>
          <w:b/>
          <w:bCs/>
          <w:rtl/>
        </w:rPr>
        <w:t>الولاية</w:t>
      </w:r>
      <w:r>
        <w:rPr>
          <w:rFonts w:hint="cs"/>
          <w:b/>
          <w:bCs/>
          <w:rtl/>
        </w:rPr>
        <w:t xml:space="preserve"> والصفة اللازمتين</w:t>
      </w:r>
      <w:r w:rsidRPr="00FD2372">
        <w:rPr>
          <w:rFonts w:hint="cs"/>
          <w:b/>
          <w:bCs/>
          <w:rtl/>
        </w:rPr>
        <w:t xml:space="preserve"> لتنفيذ اتفاقية لاهاي </w:t>
      </w:r>
      <w:r w:rsidRPr="00A95F88">
        <w:rPr>
          <w:rFonts w:hint="cs"/>
          <w:b/>
          <w:bCs/>
          <w:rtl/>
        </w:rPr>
        <w:t xml:space="preserve">بشأن حماية الأطفال والتعاون في مجال التبني </w:t>
      </w:r>
      <w:r>
        <w:rPr>
          <w:rFonts w:hint="cs"/>
          <w:b/>
          <w:bCs/>
          <w:rtl/>
        </w:rPr>
        <w:t>فيما بين البلدان</w:t>
      </w:r>
      <w:r w:rsidRPr="00FD2372">
        <w:rPr>
          <w:rFonts w:hint="cs"/>
          <w:b/>
          <w:bCs/>
          <w:rtl/>
        </w:rPr>
        <w:t>.</w:t>
      </w:r>
    </w:p>
    <w:p w:rsidR="003F64FC" w:rsidRPr="00B172AA" w:rsidRDefault="00B172AA" w:rsidP="00B172AA">
      <w:pPr>
        <w:pStyle w:val="H23GA"/>
        <w:rPr>
          <w:rFonts w:hint="cs"/>
          <w:rtl/>
        </w:rPr>
      </w:pPr>
      <w:r>
        <w:tab/>
      </w:r>
      <w:r>
        <w:tab/>
      </w:r>
      <w:r w:rsidR="003F64FC" w:rsidRPr="00B172AA">
        <w:rPr>
          <w:rFonts w:hint="cs"/>
          <w:rtl/>
        </w:rPr>
        <w:t>الإيذاء والإهمال</w:t>
      </w:r>
    </w:p>
    <w:p w:rsidR="003F64FC" w:rsidRDefault="003F64FC" w:rsidP="00E02485">
      <w:pPr>
        <w:pStyle w:val="SingleTxtGA"/>
        <w:rPr>
          <w:rFonts w:hint="cs"/>
          <w:rtl/>
        </w:rPr>
      </w:pPr>
      <w:r w:rsidRPr="005D1C58">
        <w:rPr>
          <w:rFonts w:hint="cs"/>
          <w:rtl/>
        </w:rPr>
        <w:t>46-</w:t>
      </w:r>
      <w:r w:rsidRPr="005D1C58">
        <w:rPr>
          <w:rFonts w:hint="cs"/>
          <w:rtl/>
        </w:rPr>
        <w:tab/>
        <w:t xml:space="preserve">في حين تقر اللجنة بالأنشطة المضطلع بها لمنع ومكافحة إيذاء وإهمال الأطفال، فإنها تشعر بالقلق إزاء </w:t>
      </w:r>
      <w:r>
        <w:rPr>
          <w:rFonts w:hint="cs"/>
          <w:rtl/>
        </w:rPr>
        <w:t xml:space="preserve">استمرار </w:t>
      </w:r>
      <w:r w:rsidRPr="005D1C58">
        <w:rPr>
          <w:rFonts w:hint="cs"/>
          <w:rtl/>
        </w:rPr>
        <w:t xml:space="preserve">حدوثها، </w:t>
      </w:r>
      <w:r>
        <w:rPr>
          <w:rFonts w:hint="cs"/>
          <w:rtl/>
        </w:rPr>
        <w:t>وخاصة التي</w:t>
      </w:r>
      <w:r w:rsidRPr="005D1C58">
        <w:rPr>
          <w:rFonts w:hint="cs"/>
          <w:rtl/>
        </w:rPr>
        <w:t xml:space="preserve"> تؤثر على البنات، وإزاء الافتقار إلى </w:t>
      </w:r>
      <w:r>
        <w:rPr>
          <w:rFonts w:hint="cs"/>
          <w:rtl/>
        </w:rPr>
        <w:t>استرات</w:t>
      </w:r>
      <w:r w:rsidRPr="005D1C58">
        <w:rPr>
          <w:rFonts w:hint="cs"/>
          <w:rtl/>
        </w:rPr>
        <w:t xml:space="preserve">يجية شاملة لحماية الطفل. وبالإضافة إلى ذلك، تعرب اللجنة عن قلقها </w:t>
      </w:r>
      <w:r>
        <w:rPr>
          <w:rFonts w:hint="cs"/>
          <w:rtl/>
        </w:rPr>
        <w:t>إزاء</w:t>
      </w:r>
      <w:r w:rsidRPr="005D1C58">
        <w:rPr>
          <w:rFonts w:hint="cs"/>
          <w:rtl/>
        </w:rPr>
        <w:t xml:space="preserve"> عدم إنفاذ الأحكام القانونية القائمة لمنع الاغتصاب وسفاح المحارم بما فيه الكفاية، و</w:t>
      </w:r>
      <w:r>
        <w:rPr>
          <w:rFonts w:hint="cs"/>
          <w:rtl/>
        </w:rPr>
        <w:t xml:space="preserve">من </w:t>
      </w:r>
      <w:r w:rsidRPr="005D1C58">
        <w:rPr>
          <w:rFonts w:hint="cs"/>
          <w:rtl/>
        </w:rPr>
        <w:t>أن</w:t>
      </w:r>
      <w:r>
        <w:rPr>
          <w:rFonts w:hint="cs"/>
          <w:rtl/>
        </w:rPr>
        <w:t xml:space="preserve"> العقوبات على</w:t>
      </w:r>
      <w:r w:rsidRPr="005D1C58">
        <w:rPr>
          <w:rFonts w:hint="cs"/>
          <w:rtl/>
        </w:rPr>
        <w:t xml:space="preserve"> الجرائم المرتكبة ضد البنين والبنات غير مت</w:t>
      </w:r>
      <w:r>
        <w:rPr>
          <w:rFonts w:hint="cs"/>
          <w:rtl/>
        </w:rPr>
        <w:t>ماثل</w:t>
      </w:r>
      <w:r w:rsidRPr="005D1C58">
        <w:rPr>
          <w:rFonts w:hint="cs"/>
          <w:rtl/>
        </w:rPr>
        <w:t xml:space="preserve">ة، وأن الأطفال ضحايا الإيذاء الجنسي، بما في ذلك الاغتصاب، لا يحصلون </w:t>
      </w:r>
      <w:r>
        <w:rPr>
          <w:rFonts w:hint="cs"/>
          <w:rtl/>
        </w:rPr>
        <w:t xml:space="preserve">في العادة </w:t>
      </w:r>
      <w:r w:rsidRPr="005D1C58">
        <w:rPr>
          <w:rFonts w:hint="cs"/>
          <w:rtl/>
        </w:rPr>
        <w:t xml:space="preserve">على حماية كافية و/أو مساعدة للتعافي، ولكن يمكن أيضا معاملتهم كمرتكبي جرائم. وعلاوة على ذلك، تأسف اللجنة </w:t>
      </w:r>
      <w:r>
        <w:rPr>
          <w:rFonts w:hint="cs"/>
          <w:rtl/>
        </w:rPr>
        <w:t>ل</w:t>
      </w:r>
      <w:r w:rsidRPr="005D1C58">
        <w:rPr>
          <w:rFonts w:hint="cs"/>
          <w:rtl/>
        </w:rPr>
        <w:t xml:space="preserve">عدم إجراء تحقيق في </w:t>
      </w:r>
      <w:r>
        <w:rPr>
          <w:rFonts w:hint="cs"/>
          <w:rtl/>
        </w:rPr>
        <w:t xml:space="preserve">حالات </w:t>
      </w:r>
      <w:r w:rsidRPr="005D1C58">
        <w:rPr>
          <w:rFonts w:hint="cs"/>
          <w:rtl/>
        </w:rPr>
        <w:t xml:space="preserve">الاعتداء الجنسي داخل الأسرة والمعاقبة عليه بموجب القانون الجنائي الجديد. </w:t>
      </w:r>
    </w:p>
    <w:p w:rsidR="003F64FC" w:rsidRPr="00FD2372" w:rsidRDefault="003F64FC" w:rsidP="001A38F1">
      <w:pPr>
        <w:pStyle w:val="SingleTxtGA"/>
        <w:rPr>
          <w:b/>
          <w:bCs/>
        </w:rPr>
      </w:pPr>
      <w:r>
        <w:rPr>
          <w:rFonts w:hint="cs"/>
          <w:rtl/>
        </w:rPr>
        <w:t>47-</w:t>
      </w:r>
      <w:r>
        <w:rPr>
          <w:rFonts w:hint="cs"/>
          <w:rtl/>
        </w:rPr>
        <w:tab/>
      </w:r>
      <w:r w:rsidRPr="00FD2372">
        <w:rPr>
          <w:rFonts w:hint="cs"/>
          <w:b/>
          <w:bCs/>
          <w:rtl/>
        </w:rPr>
        <w:t>تحث اللجنة الدولة الطرف على ما يلي:</w:t>
      </w:r>
    </w:p>
    <w:p w:rsidR="003F64FC" w:rsidRPr="00FD2372" w:rsidRDefault="00E02485" w:rsidP="00E02485">
      <w:pPr>
        <w:pStyle w:val="SingleTxtGA"/>
        <w:rPr>
          <w:rFonts w:hint="cs"/>
          <w:b/>
          <w:bCs/>
          <w:rtl/>
        </w:rPr>
      </w:pPr>
      <w:r>
        <w:rPr>
          <w:b/>
          <w:bCs/>
        </w:rPr>
        <w:tab/>
      </w:r>
      <w:r w:rsidR="003F64FC" w:rsidRPr="00FD2372">
        <w:rPr>
          <w:rFonts w:hint="cs"/>
          <w:b/>
          <w:bCs/>
          <w:rtl/>
        </w:rPr>
        <w:t>(أ)</w:t>
      </w:r>
      <w:r w:rsidR="003F64FC" w:rsidRPr="00FD2372">
        <w:rPr>
          <w:rFonts w:hint="cs"/>
          <w:b/>
          <w:bCs/>
          <w:rtl/>
        </w:rPr>
        <w:tab/>
        <w:t xml:space="preserve">حظر جميع أشكال إيذاء الأطفال والعنف ضدهم في الأسرة وإنفاذ </w:t>
      </w:r>
      <w:r w:rsidR="003F64FC">
        <w:rPr>
          <w:rFonts w:hint="cs"/>
          <w:b/>
          <w:bCs/>
          <w:rtl/>
        </w:rPr>
        <w:t>حظ</w:t>
      </w:r>
      <w:r w:rsidR="003F64FC" w:rsidRPr="00FD2372">
        <w:rPr>
          <w:rFonts w:hint="cs"/>
          <w:b/>
          <w:bCs/>
          <w:rtl/>
        </w:rPr>
        <w:t>ر الاغتصاب وسفاح المحارم؛</w:t>
      </w:r>
    </w:p>
    <w:p w:rsidR="003F64FC" w:rsidRPr="00FD2372" w:rsidRDefault="00E02485" w:rsidP="00E02485">
      <w:pPr>
        <w:pStyle w:val="SingleTxtGA"/>
        <w:rPr>
          <w:rFonts w:hint="cs"/>
          <w:b/>
          <w:bCs/>
          <w:rtl/>
        </w:rPr>
      </w:pPr>
      <w:r>
        <w:rPr>
          <w:b/>
          <w:bCs/>
        </w:rPr>
        <w:tab/>
      </w:r>
      <w:r w:rsidR="003F64FC" w:rsidRPr="00FD2372">
        <w:rPr>
          <w:rFonts w:hint="cs"/>
          <w:b/>
          <w:bCs/>
          <w:rtl/>
        </w:rPr>
        <w:t>(ب)</w:t>
      </w:r>
      <w:r w:rsidR="003F64FC" w:rsidRPr="00FD2372">
        <w:rPr>
          <w:rFonts w:hint="cs"/>
          <w:b/>
          <w:bCs/>
          <w:rtl/>
        </w:rPr>
        <w:tab/>
        <w:t>إجراء دراسة أساسية على الصعيد الوطني لتحديد ومعالجة أسباب إيذاء الأطفال ومنع الضرر وال</w:t>
      </w:r>
      <w:r w:rsidR="003F64FC">
        <w:rPr>
          <w:rFonts w:hint="cs"/>
          <w:b/>
          <w:bCs/>
          <w:rtl/>
        </w:rPr>
        <w:t>تصدي</w:t>
      </w:r>
      <w:r w:rsidR="003F64FC" w:rsidRPr="00FD2372">
        <w:rPr>
          <w:rFonts w:hint="cs"/>
          <w:b/>
          <w:bCs/>
          <w:rtl/>
        </w:rPr>
        <w:t xml:space="preserve"> للعنف واستعمال القوة ضد الأطفال وإهمال الأطفال، ووضع نظام وطني لحماية وتعافي الأطفال ضحايا الإيذاء استنادا إلى نتائج</w:t>
      </w:r>
      <w:r w:rsidR="003F64FC">
        <w:rPr>
          <w:rFonts w:hint="cs"/>
          <w:b/>
          <w:bCs/>
          <w:rtl/>
        </w:rPr>
        <w:t xml:space="preserve"> الدراسة</w:t>
      </w:r>
      <w:r w:rsidR="003F64FC" w:rsidRPr="00FD2372">
        <w:rPr>
          <w:rFonts w:hint="cs"/>
          <w:b/>
          <w:bCs/>
          <w:rtl/>
        </w:rPr>
        <w:t>؛</w:t>
      </w:r>
    </w:p>
    <w:p w:rsidR="003F64FC" w:rsidRPr="00FD2372" w:rsidRDefault="00E02485" w:rsidP="00E02485">
      <w:pPr>
        <w:pStyle w:val="SingleTxtGA"/>
        <w:rPr>
          <w:rFonts w:hint="cs"/>
          <w:b/>
          <w:bCs/>
          <w:rtl/>
        </w:rPr>
      </w:pPr>
      <w:r>
        <w:rPr>
          <w:b/>
          <w:bCs/>
        </w:rPr>
        <w:tab/>
      </w:r>
      <w:r w:rsidR="003F64FC" w:rsidRPr="00FD2372">
        <w:rPr>
          <w:rFonts w:hint="cs"/>
          <w:b/>
          <w:bCs/>
          <w:rtl/>
        </w:rPr>
        <w:t>(ج)</w:t>
      </w:r>
      <w:r w:rsidR="003F64FC" w:rsidRPr="00FD2372">
        <w:rPr>
          <w:rFonts w:hint="cs"/>
          <w:b/>
          <w:bCs/>
          <w:rtl/>
        </w:rPr>
        <w:tab/>
        <w:t>تعزيز الآليات لرصد عدد ومدى العنف والاستغلال الجنسي والإهمال في الأسرة والمؤسسات وتحسين التنسيق بين هذه الآليات؛</w:t>
      </w:r>
    </w:p>
    <w:p w:rsidR="003F64FC" w:rsidRPr="00FD2372" w:rsidRDefault="00E02485" w:rsidP="00E02485">
      <w:pPr>
        <w:pStyle w:val="SingleTxtGA"/>
        <w:rPr>
          <w:rFonts w:hint="cs"/>
          <w:b/>
          <w:bCs/>
          <w:rtl/>
        </w:rPr>
      </w:pPr>
      <w:r>
        <w:rPr>
          <w:b/>
          <w:bCs/>
        </w:rPr>
        <w:tab/>
      </w:r>
      <w:r w:rsidR="003F64FC" w:rsidRPr="00FD2372">
        <w:rPr>
          <w:rFonts w:hint="cs"/>
          <w:b/>
          <w:bCs/>
          <w:rtl/>
        </w:rPr>
        <w:t>(د)</w:t>
      </w:r>
      <w:r w:rsidR="003F64FC" w:rsidRPr="00FD2372">
        <w:rPr>
          <w:rFonts w:hint="cs"/>
          <w:b/>
          <w:bCs/>
          <w:rtl/>
        </w:rPr>
        <w:tab/>
        <w:t>إنشاء آلية للإبلاغ عن حالات إيذاء الأطفال؛</w:t>
      </w:r>
    </w:p>
    <w:p w:rsidR="003F64FC" w:rsidRPr="00FD2372" w:rsidRDefault="00E02485" w:rsidP="00E02485">
      <w:pPr>
        <w:pStyle w:val="SingleTxtGA"/>
        <w:rPr>
          <w:rFonts w:hint="cs"/>
          <w:b/>
          <w:bCs/>
          <w:rtl/>
        </w:rPr>
      </w:pPr>
      <w:r>
        <w:rPr>
          <w:b/>
          <w:bCs/>
        </w:rPr>
        <w:tab/>
      </w:r>
      <w:r w:rsidR="003F64FC" w:rsidRPr="00FD2372">
        <w:rPr>
          <w:rFonts w:hint="cs"/>
          <w:b/>
          <w:bCs/>
          <w:rtl/>
        </w:rPr>
        <w:t>(ﻫ)</w:t>
      </w:r>
      <w:r w:rsidR="003F64FC" w:rsidRPr="00FD2372">
        <w:rPr>
          <w:rFonts w:hint="cs"/>
          <w:b/>
          <w:bCs/>
          <w:rtl/>
        </w:rPr>
        <w:tab/>
        <w:t xml:space="preserve">ضمان حصول </w:t>
      </w:r>
      <w:r w:rsidR="003F64FC">
        <w:rPr>
          <w:rFonts w:hint="cs"/>
          <w:b/>
          <w:bCs/>
          <w:rtl/>
        </w:rPr>
        <w:t>المهنيين</w:t>
      </w:r>
      <w:r w:rsidR="003F64FC" w:rsidRPr="00FD2372">
        <w:rPr>
          <w:rFonts w:hint="cs"/>
          <w:b/>
          <w:bCs/>
          <w:rtl/>
        </w:rPr>
        <w:t xml:space="preserve"> الذين يعملون مع الأطفال على تدريب بشأن التزامهم بالإبلاغ واتخاذ إجراءات ملائمة في الحالات المشتبه في أنها تتضمن عنف</w:t>
      </w:r>
      <w:r w:rsidR="003F64FC">
        <w:rPr>
          <w:rFonts w:hint="cs"/>
          <w:b/>
          <w:bCs/>
          <w:rtl/>
        </w:rPr>
        <w:t>ا</w:t>
      </w:r>
      <w:r w:rsidR="003F64FC" w:rsidRPr="00FD2372">
        <w:rPr>
          <w:rFonts w:hint="cs"/>
          <w:b/>
          <w:bCs/>
          <w:rtl/>
        </w:rPr>
        <w:t xml:space="preserve"> يؤثر على الأطفال؛</w:t>
      </w:r>
    </w:p>
    <w:p w:rsidR="003F64FC" w:rsidRPr="00FD2372" w:rsidRDefault="00E02485" w:rsidP="00E02485">
      <w:pPr>
        <w:pStyle w:val="SingleTxtGA"/>
        <w:rPr>
          <w:rFonts w:hint="cs"/>
          <w:b/>
          <w:bCs/>
          <w:rtl/>
        </w:rPr>
      </w:pPr>
      <w:r>
        <w:rPr>
          <w:b/>
          <w:bCs/>
        </w:rPr>
        <w:tab/>
      </w:r>
      <w:r w:rsidR="003F64FC" w:rsidRPr="00FD2372">
        <w:rPr>
          <w:rFonts w:hint="cs"/>
          <w:b/>
          <w:bCs/>
          <w:rtl/>
        </w:rPr>
        <w:t>(و)</w:t>
      </w:r>
      <w:r w:rsidR="003F64FC" w:rsidRPr="00FD2372">
        <w:rPr>
          <w:rFonts w:hint="cs"/>
          <w:b/>
          <w:bCs/>
          <w:rtl/>
        </w:rPr>
        <w:tab/>
      </w:r>
      <w:r w:rsidR="003F64FC">
        <w:rPr>
          <w:rFonts w:hint="cs"/>
          <w:b/>
          <w:bCs/>
          <w:rtl/>
        </w:rPr>
        <w:t xml:space="preserve">الاضطلاع بجهود منها </w:t>
      </w:r>
      <w:r w:rsidR="003F64FC" w:rsidRPr="00FD2372">
        <w:rPr>
          <w:rFonts w:hint="cs"/>
          <w:b/>
          <w:bCs/>
          <w:rtl/>
        </w:rPr>
        <w:t xml:space="preserve">تعزيز حملات التوعية </w:t>
      </w:r>
      <w:r w:rsidR="003F64FC">
        <w:rPr>
          <w:rFonts w:hint="cs"/>
          <w:b/>
          <w:bCs/>
          <w:rtl/>
        </w:rPr>
        <w:t>وتقديم</w:t>
      </w:r>
      <w:r w:rsidR="003F64FC" w:rsidRPr="00FD2372">
        <w:rPr>
          <w:rFonts w:hint="cs"/>
          <w:b/>
          <w:bCs/>
          <w:rtl/>
        </w:rPr>
        <w:t xml:space="preserve"> معلومات وإرشادات </w:t>
      </w:r>
      <w:r w:rsidR="003F64FC">
        <w:rPr>
          <w:rFonts w:hint="cs"/>
          <w:b/>
          <w:bCs/>
          <w:rtl/>
        </w:rPr>
        <w:t>واستشارات إلى الآباء</w:t>
      </w:r>
      <w:r w:rsidR="003F64FC" w:rsidRPr="00FD2372">
        <w:rPr>
          <w:rFonts w:hint="cs"/>
          <w:b/>
          <w:bCs/>
          <w:rtl/>
        </w:rPr>
        <w:t xml:space="preserve"> بغية منع إيذاء الأطفال وإهمالهم؛</w:t>
      </w:r>
    </w:p>
    <w:p w:rsidR="003F64FC" w:rsidRPr="005D1C58" w:rsidRDefault="00E02485" w:rsidP="00E02485">
      <w:pPr>
        <w:pStyle w:val="SingleTxtGA"/>
        <w:rPr>
          <w:rFonts w:hint="cs"/>
          <w:rtl/>
        </w:rPr>
      </w:pPr>
      <w:r>
        <w:rPr>
          <w:b/>
          <w:bCs/>
        </w:rPr>
        <w:tab/>
      </w:r>
      <w:r w:rsidR="003F64FC" w:rsidRPr="00FD2372">
        <w:rPr>
          <w:rFonts w:hint="cs"/>
          <w:b/>
          <w:bCs/>
          <w:rtl/>
        </w:rPr>
        <w:t>(ز)</w:t>
      </w:r>
      <w:r w:rsidR="003F64FC" w:rsidRPr="00FD2372">
        <w:rPr>
          <w:rFonts w:hint="cs"/>
          <w:b/>
          <w:bCs/>
          <w:rtl/>
        </w:rPr>
        <w:tab/>
        <w:t>ضمان حصول البنين والبنات ضحايا الإيذاء والإهمال على دعم ملائم و</w:t>
      </w:r>
      <w:r w:rsidR="003F64FC">
        <w:rPr>
          <w:rFonts w:hint="cs"/>
          <w:b/>
          <w:bCs/>
          <w:rtl/>
        </w:rPr>
        <w:t xml:space="preserve">إمكانية </w:t>
      </w:r>
      <w:r w:rsidR="003F64FC" w:rsidRPr="00FD2372">
        <w:rPr>
          <w:rFonts w:hint="cs"/>
          <w:b/>
          <w:bCs/>
          <w:rtl/>
        </w:rPr>
        <w:t>متساوية ل</w:t>
      </w:r>
      <w:r w:rsidR="003F64FC">
        <w:rPr>
          <w:rFonts w:hint="cs"/>
          <w:b/>
          <w:bCs/>
          <w:rtl/>
        </w:rPr>
        <w:t xml:space="preserve">لحصول على </w:t>
      </w:r>
      <w:r w:rsidR="003F64FC" w:rsidRPr="00FD2372">
        <w:rPr>
          <w:rFonts w:hint="cs"/>
          <w:b/>
          <w:bCs/>
          <w:rtl/>
        </w:rPr>
        <w:t>خدمات التعافي، والاستشارة وغيرها من أشكال إعادة التأهيل، بما في ذلك إنشاء مراكز لتقديم استشارات نفسية مجانية إلى الأطفال وأسرهم في جميع المقاطعات (</w:t>
      </w:r>
      <w:r w:rsidR="003F64FC" w:rsidRPr="00463132">
        <w:rPr>
          <w:b/>
          <w:bCs/>
          <w:i/>
          <w:iCs/>
        </w:rPr>
        <w:t>aimags</w:t>
      </w:r>
      <w:r w:rsidR="003F64FC" w:rsidRPr="00FD2372">
        <w:rPr>
          <w:rFonts w:hint="cs"/>
          <w:b/>
          <w:bCs/>
          <w:rtl/>
        </w:rPr>
        <w:t>).</w:t>
      </w:r>
    </w:p>
    <w:p w:rsidR="003F64FC" w:rsidRPr="00FD2372" w:rsidRDefault="00E02485" w:rsidP="00E02485">
      <w:pPr>
        <w:pStyle w:val="H1GA"/>
        <w:rPr>
          <w:rFonts w:hint="cs"/>
          <w:rtl/>
        </w:rPr>
      </w:pPr>
      <w:r>
        <w:tab/>
      </w:r>
      <w:r w:rsidR="003F64FC" w:rsidRPr="00FD2372">
        <w:rPr>
          <w:rFonts w:hint="cs"/>
          <w:rtl/>
        </w:rPr>
        <w:t>5-</w:t>
      </w:r>
      <w:r w:rsidR="003F64FC" w:rsidRPr="00FD2372">
        <w:rPr>
          <w:rFonts w:hint="cs"/>
          <w:rtl/>
        </w:rPr>
        <w:tab/>
        <w:t>الصحة الأساسية والرعاية (المواد 6 و18 (الفقرة 3) و23 و24 و26 و27 (الفقرات 1-3) من الاتفاقية</w:t>
      </w:r>
      <w:r w:rsidR="003F64FC">
        <w:rPr>
          <w:rFonts w:hint="cs"/>
          <w:rtl/>
        </w:rPr>
        <w:t>)</w:t>
      </w:r>
    </w:p>
    <w:p w:rsidR="003F64FC" w:rsidRPr="00EE515A" w:rsidRDefault="00EE515A" w:rsidP="00EE515A">
      <w:pPr>
        <w:pStyle w:val="H23GA"/>
        <w:rPr>
          <w:rFonts w:hint="cs"/>
          <w:rtl/>
        </w:rPr>
      </w:pPr>
      <w:r>
        <w:tab/>
      </w:r>
      <w:r>
        <w:tab/>
      </w:r>
      <w:r w:rsidR="003F64FC" w:rsidRPr="00EE515A">
        <w:rPr>
          <w:rFonts w:hint="cs"/>
          <w:rtl/>
        </w:rPr>
        <w:t>الأطفال ذوو الإعاقة</w:t>
      </w:r>
    </w:p>
    <w:p w:rsidR="003F64FC" w:rsidRPr="005D1C58" w:rsidRDefault="003F64FC" w:rsidP="00EE515A">
      <w:pPr>
        <w:pStyle w:val="SingleTxtGA"/>
        <w:rPr>
          <w:rFonts w:hint="cs"/>
          <w:rtl/>
        </w:rPr>
      </w:pPr>
      <w:r w:rsidRPr="005D1C58">
        <w:rPr>
          <w:rFonts w:hint="cs"/>
          <w:rtl/>
        </w:rPr>
        <w:t>48-</w:t>
      </w:r>
      <w:r w:rsidRPr="005D1C58">
        <w:rPr>
          <w:rFonts w:hint="cs"/>
          <w:rtl/>
        </w:rPr>
        <w:tab/>
        <w:t>في حين تقر اللجنة بالجهود التي تبذلها الدولة الطرف، فإن</w:t>
      </w:r>
      <w:r>
        <w:rPr>
          <w:rFonts w:hint="cs"/>
          <w:rtl/>
        </w:rPr>
        <w:t>ها</w:t>
      </w:r>
      <w:r w:rsidRPr="005D1C58">
        <w:rPr>
          <w:rFonts w:hint="cs"/>
          <w:rtl/>
        </w:rPr>
        <w:t xml:space="preserve"> لا تزال تشعر بالقلق إزاء المشاكل العديدة التي يواجهها الأطفال ذو</w:t>
      </w:r>
      <w:r>
        <w:rPr>
          <w:rFonts w:hint="cs"/>
          <w:rtl/>
        </w:rPr>
        <w:t>و</w:t>
      </w:r>
      <w:r w:rsidRPr="005D1C58">
        <w:rPr>
          <w:rFonts w:hint="cs"/>
          <w:rtl/>
        </w:rPr>
        <w:t xml:space="preserve"> الإعاقة. </w:t>
      </w:r>
      <w:r>
        <w:rPr>
          <w:rFonts w:hint="cs"/>
          <w:rtl/>
        </w:rPr>
        <w:t>و</w:t>
      </w:r>
      <w:r w:rsidRPr="005D1C58">
        <w:rPr>
          <w:rFonts w:hint="cs"/>
          <w:rtl/>
        </w:rPr>
        <w:t>بصفة خاصة</w:t>
      </w:r>
      <w:r>
        <w:rPr>
          <w:rFonts w:hint="cs"/>
          <w:rtl/>
        </w:rPr>
        <w:t>،</w:t>
      </w:r>
      <w:r w:rsidRPr="005D1C58">
        <w:rPr>
          <w:rFonts w:hint="cs"/>
          <w:rtl/>
        </w:rPr>
        <w:t xml:space="preserve"> تشعر اللجنة بالقلق من أن التعاريف القانونية للأشخاص ذوي الإعاقة واسع النطاق بدرجة كبيرة وأن الأحكام القانونية المتعارضة تؤثر سلبا على الأشخاص ذوي الإعاقة. وعلاوة على ذلك، تشعر اللجنة بقلق بالغ إزاء العزل الاجتماعي للأطفال ذوي الإعاقة نتيجة الافتقار إلى بنية تحتية سليمة وعدم </w:t>
      </w:r>
      <w:r>
        <w:rPr>
          <w:rFonts w:hint="cs"/>
          <w:rtl/>
        </w:rPr>
        <w:t xml:space="preserve">إمكانية </w:t>
      </w:r>
      <w:r w:rsidRPr="005D1C58">
        <w:rPr>
          <w:rFonts w:hint="cs"/>
          <w:rtl/>
        </w:rPr>
        <w:t>حصول</w:t>
      </w:r>
      <w:r>
        <w:rPr>
          <w:rFonts w:hint="cs"/>
          <w:rtl/>
        </w:rPr>
        <w:t>هم</w:t>
      </w:r>
      <w:r w:rsidRPr="005D1C58">
        <w:rPr>
          <w:rFonts w:hint="cs"/>
          <w:rtl/>
        </w:rPr>
        <w:t xml:space="preserve"> على تعليم ورعاية اجتماعية وخدمات صحية. وعموما، تلاحظ اللجنة الصعوبات التي يواجهها الأطفال ذوو الإعاقة للتمتع "بحياة كاملة وكريمة، وفي ظروف تضمن الكرامة وتعزز الاعتماد على الذات وتيسر المشاركة النشطة للطفل".</w:t>
      </w:r>
    </w:p>
    <w:p w:rsidR="003F64FC" w:rsidRPr="00FD2372" w:rsidRDefault="003F64FC" w:rsidP="001A38F1">
      <w:pPr>
        <w:pStyle w:val="SingleTxtGA"/>
        <w:rPr>
          <w:rFonts w:hint="cs"/>
          <w:b/>
          <w:bCs/>
          <w:rtl/>
        </w:rPr>
      </w:pPr>
      <w:r w:rsidRPr="005D1C58">
        <w:rPr>
          <w:rFonts w:hint="cs"/>
          <w:rtl/>
        </w:rPr>
        <w:t>49-</w:t>
      </w:r>
      <w:r w:rsidRPr="005D1C58">
        <w:rPr>
          <w:rFonts w:hint="cs"/>
          <w:rtl/>
        </w:rPr>
        <w:tab/>
      </w:r>
      <w:r w:rsidRPr="00FD2372">
        <w:rPr>
          <w:rFonts w:hint="cs"/>
          <w:b/>
          <w:bCs/>
          <w:rtl/>
        </w:rPr>
        <w:t>توصي اللجنة ب</w:t>
      </w:r>
      <w:r>
        <w:rPr>
          <w:rFonts w:hint="cs"/>
          <w:b/>
          <w:bCs/>
          <w:rtl/>
        </w:rPr>
        <w:t xml:space="preserve">أن تواصل وتعزز </w:t>
      </w:r>
      <w:r w:rsidRPr="00FD2372">
        <w:rPr>
          <w:rFonts w:hint="cs"/>
          <w:b/>
          <w:bCs/>
          <w:rtl/>
        </w:rPr>
        <w:t xml:space="preserve">الدولة الطرف التدابير الرامية إلى حماية وتشجيع حقوق الأطفال ذوي الإعاقة ومراعاة المادة 23 من الاتفاقية وتعليق اللجنة العام رقم 9 (2006) بشأن حقوق الأطفال ذوي الإعاقة، </w:t>
      </w:r>
      <w:r>
        <w:rPr>
          <w:rFonts w:hint="cs"/>
          <w:b/>
          <w:bCs/>
          <w:rtl/>
        </w:rPr>
        <w:t>من أجل</w:t>
      </w:r>
      <w:r w:rsidRPr="00FD2372">
        <w:rPr>
          <w:rFonts w:hint="cs"/>
          <w:b/>
          <w:bCs/>
          <w:rtl/>
        </w:rPr>
        <w:t xml:space="preserve"> القيام، ضمن أمور أخرى، بما</w:t>
      </w:r>
      <w:r w:rsidR="001A38F1">
        <w:rPr>
          <w:rFonts w:hint="eastAsia"/>
          <w:b/>
          <w:bCs/>
          <w:rtl/>
        </w:rPr>
        <w:t> </w:t>
      </w:r>
      <w:r w:rsidRPr="00FD2372">
        <w:rPr>
          <w:rFonts w:hint="cs"/>
          <w:b/>
          <w:bCs/>
          <w:rtl/>
        </w:rPr>
        <w:t>يلي:</w:t>
      </w:r>
    </w:p>
    <w:p w:rsidR="003F64FC" w:rsidRPr="00FD2372" w:rsidRDefault="001C67A0" w:rsidP="00EE515A">
      <w:pPr>
        <w:pStyle w:val="SingleTxtGA"/>
        <w:rPr>
          <w:rFonts w:hint="cs"/>
          <w:b/>
          <w:bCs/>
          <w:rtl/>
        </w:rPr>
      </w:pPr>
      <w:r>
        <w:rPr>
          <w:b/>
          <w:bCs/>
        </w:rPr>
        <w:tab/>
      </w:r>
      <w:r w:rsidR="003F64FC" w:rsidRPr="00FD2372">
        <w:rPr>
          <w:rFonts w:hint="cs"/>
          <w:b/>
          <w:bCs/>
          <w:rtl/>
        </w:rPr>
        <w:t>(أ)</w:t>
      </w:r>
      <w:r w:rsidR="003F64FC" w:rsidRPr="00FD2372">
        <w:rPr>
          <w:rFonts w:hint="cs"/>
          <w:b/>
          <w:bCs/>
          <w:rtl/>
        </w:rPr>
        <w:tab/>
        <w:t xml:space="preserve">جمع بيانات إحصائية دقيقة </w:t>
      </w:r>
      <w:r w:rsidR="003F64FC">
        <w:rPr>
          <w:rFonts w:hint="cs"/>
          <w:b/>
          <w:bCs/>
          <w:rtl/>
        </w:rPr>
        <w:t>ومصنفة</w:t>
      </w:r>
      <w:r w:rsidR="003F64FC" w:rsidRPr="00FD2372">
        <w:rPr>
          <w:rFonts w:hint="cs"/>
          <w:b/>
          <w:bCs/>
          <w:rtl/>
        </w:rPr>
        <w:t xml:space="preserve"> عن الأطفال ذوي الإعاقة على الصعيدين الوطني والمحلي وإنشاء قاعدة بيانات عن الأطفال ذوي الإعاقة؛</w:t>
      </w:r>
    </w:p>
    <w:p w:rsidR="003F64FC" w:rsidRPr="00FD2372" w:rsidRDefault="001C67A0" w:rsidP="00EE515A">
      <w:pPr>
        <w:pStyle w:val="SingleTxtGA"/>
        <w:rPr>
          <w:rFonts w:hint="cs"/>
          <w:b/>
          <w:bCs/>
          <w:rtl/>
        </w:rPr>
      </w:pPr>
      <w:r>
        <w:rPr>
          <w:b/>
          <w:bCs/>
        </w:rPr>
        <w:tab/>
      </w:r>
      <w:r w:rsidR="003F64FC" w:rsidRPr="00FD2372">
        <w:rPr>
          <w:rFonts w:hint="cs"/>
          <w:b/>
          <w:bCs/>
          <w:rtl/>
        </w:rPr>
        <w:t>(ب)</w:t>
      </w:r>
      <w:r w:rsidR="003F64FC" w:rsidRPr="00FD2372">
        <w:rPr>
          <w:rFonts w:hint="cs"/>
          <w:b/>
          <w:bCs/>
          <w:rtl/>
        </w:rPr>
        <w:tab/>
        <w:t>وضع سياسة وطنية شاملة للأطفال ذوي الإعاقة؛</w:t>
      </w:r>
    </w:p>
    <w:p w:rsidR="003F64FC" w:rsidRPr="00FD2372" w:rsidRDefault="001C67A0" w:rsidP="00EE515A">
      <w:pPr>
        <w:pStyle w:val="SingleTxtGA"/>
        <w:rPr>
          <w:rFonts w:hint="cs"/>
          <w:b/>
          <w:bCs/>
          <w:rtl/>
        </w:rPr>
      </w:pPr>
      <w:r>
        <w:rPr>
          <w:b/>
          <w:bCs/>
        </w:rPr>
        <w:tab/>
      </w:r>
      <w:r w:rsidR="003F64FC" w:rsidRPr="00FD2372">
        <w:rPr>
          <w:rFonts w:hint="cs"/>
          <w:b/>
          <w:bCs/>
          <w:rtl/>
        </w:rPr>
        <w:t>(ج)</w:t>
      </w:r>
      <w:r w:rsidR="003F64FC" w:rsidRPr="00FD2372">
        <w:rPr>
          <w:rFonts w:hint="cs"/>
          <w:b/>
          <w:bCs/>
          <w:rtl/>
        </w:rPr>
        <w:tab/>
        <w:t>ضمان ممارسة الأطفال ذو</w:t>
      </w:r>
      <w:r w:rsidR="003F64FC">
        <w:rPr>
          <w:rFonts w:hint="cs"/>
          <w:b/>
          <w:bCs/>
          <w:rtl/>
        </w:rPr>
        <w:t>ي</w:t>
      </w:r>
      <w:r w:rsidR="003F64FC" w:rsidRPr="00FD2372">
        <w:rPr>
          <w:rFonts w:hint="cs"/>
          <w:b/>
          <w:bCs/>
          <w:rtl/>
        </w:rPr>
        <w:t xml:space="preserve"> الإعاقة لحقوقهم في التعلي</w:t>
      </w:r>
      <w:r w:rsidR="003F64FC">
        <w:rPr>
          <w:rFonts w:hint="cs"/>
          <w:b/>
          <w:bCs/>
          <w:rtl/>
        </w:rPr>
        <w:t>م</w:t>
      </w:r>
      <w:r w:rsidR="003F64FC" w:rsidRPr="00FD2372">
        <w:rPr>
          <w:rFonts w:hint="cs"/>
          <w:b/>
          <w:bCs/>
          <w:rtl/>
        </w:rPr>
        <w:t xml:space="preserve"> إلى أقصى حد ممكن، بما في ذلك التدريب المهني؛</w:t>
      </w:r>
    </w:p>
    <w:p w:rsidR="003F64FC" w:rsidRPr="00FD2372" w:rsidRDefault="001C67A0" w:rsidP="00EE515A">
      <w:pPr>
        <w:pStyle w:val="SingleTxtGA"/>
        <w:rPr>
          <w:rFonts w:hint="cs"/>
          <w:b/>
          <w:bCs/>
          <w:rtl/>
        </w:rPr>
      </w:pPr>
      <w:r>
        <w:rPr>
          <w:b/>
          <w:bCs/>
        </w:rPr>
        <w:tab/>
      </w:r>
      <w:r w:rsidR="003F64FC" w:rsidRPr="00FD2372">
        <w:rPr>
          <w:rFonts w:hint="cs"/>
          <w:b/>
          <w:bCs/>
          <w:rtl/>
        </w:rPr>
        <w:t>(د)</w:t>
      </w:r>
      <w:r w:rsidR="003F64FC" w:rsidRPr="00FD2372">
        <w:rPr>
          <w:rFonts w:hint="cs"/>
          <w:b/>
          <w:bCs/>
          <w:rtl/>
        </w:rPr>
        <w:tab/>
        <w:t xml:space="preserve">بذل جهود أكبر لإتاحة الموارد </w:t>
      </w:r>
      <w:r w:rsidR="003F64FC">
        <w:rPr>
          <w:rFonts w:hint="cs"/>
          <w:b/>
          <w:bCs/>
          <w:rtl/>
        </w:rPr>
        <w:t>من المهنيين</w:t>
      </w:r>
      <w:r w:rsidR="003F64FC" w:rsidRPr="00FD2372">
        <w:rPr>
          <w:rFonts w:hint="cs"/>
          <w:b/>
          <w:bCs/>
          <w:rtl/>
        </w:rPr>
        <w:t xml:space="preserve"> (أي المتخصصون في مجال الإعاقة) و</w:t>
      </w:r>
      <w:r w:rsidR="003F64FC">
        <w:rPr>
          <w:rFonts w:hint="cs"/>
          <w:b/>
          <w:bCs/>
          <w:rtl/>
        </w:rPr>
        <w:t xml:space="preserve">الموارد </w:t>
      </w:r>
      <w:r w:rsidR="003F64FC" w:rsidRPr="00FD2372">
        <w:rPr>
          <w:rFonts w:hint="cs"/>
          <w:b/>
          <w:bCs/>
          <w:rtl/>
        </w:rPr>
        <w:t>المالية، وخاصة على الصعيد المحلي وتشجيع وتوسيع نطاق برامج إعادة التأهيل على</w:t>
      </w:r>
      <w:r w:rsidR="003F64FC">
        <w:rPr>
          <w:rFonts w:hint="cs"/>
          <w:b/>
          <w:bCs/>
          <w:rtl/>
        </w:rPr>
        <w:t xml:space="preserve"> صعيد</w:t>
      </w:r>
      <w:r w:rsidR="003F64FC" w:rsidRPr="00FD2372">
        <w:rPr>
          <w:rFonts w:hint="cs"/>
          <w:b/>
          <w:bCs/>
          <w:rtl/>
        </w:rPr>
        <w:t xml:space="preserve"> المجتمع</w:t>
      </w:r>
      <w:r w:rsidR="003F64FC">
        <w:rPr>
          <w:rFonts w:hint="cs"/>
          <w:b/>
          <w:bCs/>
          <w:rtl/>
        </w:rPr>
        <w:t>ات المحلية</w:t>
      </w:r>
      <w:r w:rsidR="003F64FC" w:rsidRPr="00FD2372">
        <w:rPr>
          <w:rFonts w:hint="cs"/>
          <w:b/>
          <w:bCs/>
          <w:rtl/>
        </w:rPr>
        <w:t xml:space="preserve">، بما في ذلك مجموعات دعم </w:t>
      </w:r>
      <w:r w:rsidR="003F64FC">
        <w:rPr>
          <w:rFonts w:hint="cs"/>
          <w:b/>
          <w:bCs/>
          <w:rtl/>
        </w:rPr>
        <w:t>الآباء</w:t>
      </w:r>
      <w:r w:rsidR="003F64FC" w:rsidRPr="00FD2372">
        <w:rPr>
          <w:rFonts w:hint="cs"/>
          <w:b/>
          <w:bCs/>
          <w:rtl/>
        </w:rPr>
        <w:t xml:space="preserve"> والتدريب </w:t>
      </w:r>
      <w:r w:rsidR="003F64FC">
        <w:rPr>
          <w:rFonts w:hint="cs"/>
          <w:b/>
          <w:bCs/>
          <w:rtl/>
        </w:rPr>
        <w:t>للمهنيين</w:t>
      </w:r>
      <w:r w:rsidR="003F64FC" w:rsidRPr="00FD2372">
        <w:rPr>
          <w:rFonts w:hint="cs"/>
          <w:b/>
          <w:bCs/>
          <w:rtl/>
        </w:rPr>
        <w:t>؛</w:t>
      </w:r>
    </w:p>
    <w:p w:rsidR="003F64FC" w:rsidRPr="00FD2372" w:rsidRDefault="001C67A0" w:rsidP="00EE515A">
      <w:pPr>
        <w:pStyle w:val="SingleTxtGA"/>
        <w:rPr>
          <w:rFonts w:hint="cs"/>
          <w:b/>
          <w:bCs/>
          <w:rtl/>
        </w:rPr>
      </w:pPr>
      <w:r>
        <w:rPr>
          <w:b/>
          <w:bCs/>
        </w:rPr>
        <w:tab/>
      </w:r>
      <w:r w:rsidR="003F64FC" w:rsidRPr="00FD2372">
        <w:rPr>
          <w:rFonts w:hint="cs"/>
          <w:b/>
          <w:bCs/>
          <w:rtl/>
        </w:rPr>
        <w:t>(ﻫ)</w:t>
      </w:r>
      <w:r w:rsidR="003F64FC" w:rsidRPr="00FD2372">
        <w:rPr>
          <w:rFonts w:hint="cs"/>
          <w:b/>
          <w:bCs/>
          <w:rtl/>
        </w:rPr>
        <w:tab/>
        <w:t xml:space="preserve">وضع خدمات للتحديد المبكر للأطفال الصغار والأطفال الذين </w:t>
      </w:r>
      <w:r w:rsidR="003F64FC">
        <w:rPr>
          <w:rFonts w:hint="cs"/>
          <w:b/>
          <w:bCs/>
          <w:rtl/>
        </w:rPr>
        <w:t xml:space="preserve">هم </w:t>
      </w:r>
      <w:r w:rsidR="003F64FC" w:rsidRPr="00FD2372">
        <w:rPr>
          <w:rFonts w:hint="cs"/>
          <w:b/>
          <w:bCs/>
          <w:rtl/>
        </w:rPr>
        <w:t>في سن</w:t>
      </w:r>
      <w:r w:rsidR="003F64FC">
        <w:rPr>
          <w:rFonts w:hint="cs"/>
          <w:b/>
          <w:bCs/>
          <w:rtl/>
        </w:rPr>
        <w:t xml:space="preserve"> ما</w:t>
      </w:r>
      <w:r w:rsidR="003F64FC" w:rsidRPr="00FD2372">
        <w:rPr>
          <w:rFonts w:hint="cs"/>
          <w:b/>
          <w:bCs/>
          <w:rtl/>
        </w:rPr>
        <w:t xml:space="preserve"> قبل الدراسة </w:t>
      </w:r>
      <w:r w:rsidR="003F64FC">
        <w:rPr>
          <w:rFonts w:hint="cs"/>
          <w:b/>
          <w:bCs/>
          <w:rtl/>
        </w:rPr>
        <w:t xml:space="preserve">من </w:t>
      </w:r>
      <w:r w:rsidR="003F64FC" w:rsidRPr="00FD2372">
        <w:rPr>
          <w:rFonts w:hint="cs"/>
          <w:b/>
          <w:bCs/>
          <w:rtl/>
        </w:rPr>
        <w:t>ذوي الإعاقة</w:t>
      </w:r>
      <w:r w:rsidR="003F64FC">
        <w:rPr>
          <w:rFonts w:hint="cs"/>
          <w:b/>
          <w:bCs/>
          <w:rtl/>
        </w:rPr>
        <w:t xml:space="preserve"> </w:t>
      </w:r>
      <w:r w:rsidR="003F64FC" w:rsidRPr="00FD2372">
        <w:rPr>
          <w:rFonts w:hint="cs"/>
          <w:b/>
          <w:bCs/>
          <w:rtl/>
        </w:rPr>
        <w:t>والتدخل المبكر</w:t>
      </w:r>
      <w:r w:rsidR="003F64FC">
        <w:rPr>
          <w:rFonts w:hint="cs"/>
          <w:b/>
          <w:bCs/>
          <w:rtl/>
        </w:rPr>
        <w:t xml:space="preserve"> بشأنهم</w:t>
      </w:r>
      <w:r w:rsidR="003F64FC" w:rsidRPr="00FD2372">
        <w:rPr>
          <w:rFonts w:hint="cs"/>
          <w:b/>
          <w:bCs/>
          <w:rtl/>
        </w:rPr>
        <w:t>، مع تركيز خاص على دعم الأسرة ومشاركة المجتمع</w:t>
      </w:r>
      <w:r w:rsidR="003F64FC">
        <w:rPr>
          <w:rFonts w:hint="cs"/>
          <w:b/>
          <w:bCs/>
          <w:rtl/>
        </w:rPr>
        <w:t>ات المحلية</w:t>
      </w:r>
      <w:r w:rsidR="003F64FC" w:rsidRPr="00FD2372">
        <w:rPr>
          <w:rFonts w:hint="cs"/>
          <w:b/>
          <w:bCs/>
          <w:rtl/>
        </w:rPr>
        <w:t xml:space="preserve">؛ </w:t>
      </w:r>
    </w:p>
    <w:p w:rsidR="003F64FC" w:rsidRPr="00FD2372" w:rsidRDefault="001C67A0" w:rsidP="00EE515A">
      <w:pPr>
        <w:pStyle w:val="SingleTxtGA"/>
        <w:rPr>
          <w:rFonts w:hint="cs"/>
          <w:b/>
          <w:bCs/>
          <w:rtl/>
        </w:rPr>
      </w:pPr>
      <w:r>
        <w:rPr>
          <w:b/>
          <w:bCs/>
        </w:rPr>
        <w:tab/>
      </w:r>
      <w:r w:rsidR="003F64FC" w:rsidRPr="00FD2372">
        <w:rPr>
          <w:rFonts w:hint="cs"/>
          <w:b/>
          <w:bCs/>
          <w:rtl/>
        </w:rPr>
        <w:t>(و)</w:t>
      </w:r>
      <w:r w:rsidR="003F64FC" w:rsidRPr="00FD2372">
        <w:rPr>
          <w:rFonts w:hint="cs"/>
          <w:b/>
          <w:bCs/>
          <w:rtl/>
        </w:rPr>
        <w:tab/>
        <w:t xml:space="preserve">تنفيذ مبادرات التوعية العامة بين الأطفال </w:t>
      </w:r>
      <w:r w:rsidR="003F64FC">
        <w:rPr>
          <w:rFonts w:hint="cs"/>
          <w:b/>
          <w:bCs/>
          <w:rtl/>
        </w:rPr>
        <w:t>والآباء</w:t>
      </w:r>
      <w:r w:rsidR="003F64FC" w:rsidRPr="00FD2372">
        <w:rPr>
          <w:rFonts w:hint="cs"/>
          <w:b/>
          <w:bCs/>
          <w:rtl/>
        </w:rPr>
        <w:t xml:space="preserve"> والأسر ومقدمي الرعاية والمجتمعات</w:t>
      </w:r>
      <w:r w:rsidR="003F64FC">
        <w:rPr>
          <w:rFonts w:hint="cs"/>
          <w:b/>
          <w:bCs/>
          <w:rtl/>
        </w:rPr>
        <w:t xml:space="preserve"> المحلية</w:t>
      </w:r>
      <w:r w:rsidR="003F64FC" w:rsidRPr="00FD2372">
        <w:rPr>
          <w:rFonts w:hint="cs"/>
          <w:b/>
          <w:bCs/>
          <w:rtl/>
        </w:rPr>
        <w:t xml:space="preserve"> لتشجيع فهم</w:t>
      </w:r>
      <w:r w:rsidR="003F64FC">
        <w:rPr>
          <w:rFonts w:hint="cs"/>
          <w:b/>
          <w:bCs/>
          <w:rtl/>
        </w:rPr>
        <w:t xml:space="preserve"> أوضاع</w:t>
      </w:r>
      <w:r w:rsidR="003F64FC" w:rsidRPr="00FD2372">
        <w:rPr>
          <w:rFonts w:hint="cs"/>
          <w:b/>
          <w:bCs/>
          <w:rtl/>
        </w:rPr>
        <w:t xml:space="preserve"> </w:t>
      </w:r>
      <w:r w:rsidR="003F64FC">
        <w:rPr>
          <w:rFonts w:hint="cs"/>
          <w:b/>
          <w:bCs/>
          <w:rtl/>
        </w:rPr>
        <w:t>ا</w:t>
      </w:r>
      <w:r w:rsidR="003F64FC" w:rsidRPr="00FD2372">
        <w:rPr>
          <w:rFonts w:hint="cs"/>
          <w:b/>
          <w:bCs/>
          <w:rtl/>
        </w:rPr>
        <w:t>لأطفال ذوي الإعاقة</w:t>
      </w:r>
      <w:r w:rsidR="003F64FC">
        <w:rPr>
          <w:rFonts w:hint="cs"/>
          <w:b/>
          <w:bCs/>
          <w:rtl/>
        </w:rPr>
        <w:t xml:space="preserve"> والنظر إليهم بصورة </w:t>
      </w:r>
      <w:r w:rsidR="003F64FC" w:rsidRPr="00FD2372">
        <w:rPr>
          <w:rFonts w:hint="cs"/>
          <w:b/>
          <w:bCs/>
          <w:rtl/>
        </w:rPr>
        <w:t>إيجابية وخالية من التمييز.</w:t>
      </w:r>
    </w:p>
    <w:p w:rsidR="003F64FC" w:rsidRPr="005D1C58" w:rsidRDefault="001C67A0" w:rsidP="001A38F1">
      <w:pPr>
        <w:pStyle w:val="H23GA"/>
        <w:rPr>
          <w:rFonts w:hint="cs"/>
          <w:rtl/>
        </w:rPr>
      </w:pPr>
      <w:r>
        <w:tab/>
      </w:r>
      <w:r>
        <w:tab/>
      </w:r>
      <w:r w:rsidR="003F64FC" w:rsidRPr="00FD2372">
        <w:rPr>
          <w:rFonts w:hint="cs"/>
          <w:rtl/>
        </w:rPr>
        <w:t>الصحة وال</w:t>
      </w:r>
      <w:r w:rsidR="001A38F1">
        <w:rPr>
          <w:rFonts w:hint="cs"/>
          <w:rtl/>
        </w:rPr>
        <w:t>خدمات</w:t>
      </w:r>
      <w:r w:rsidR="003F64FC" w:rsidRPr="00FD2372">
        <w:rPr>
          <w:rFonts w:hint="cs"/>
          <w:rtl/>
        </w:rPr>
        <w:t xml:space="preserve"> الصحية</w:t>
      </w:r>
    </w:p>
    <w:p w:rsidR="003F64FC" w:rsidRPr="005D1C58" w:rsidRDefault="003F64FC" w:rsidP="00A36400">
      <w:pPr>
        <w:pStyle w:val="SingleTxtGA"/>
        <w:rPr>
          <w:rFonts w:hint="cs"/>
          <w:rtl/>
        </w:rPr>
      </w:pPr>
      <w:r w:rsidRPr="005D1C58">
        <w:rPr>
          <w:rFonts w:hint="cs"/>
          <w:rtl/>
        </w:rPr>
        <w:t>50-</w:t>
      </w:r>
      <w:r w:rsidRPr="005D1C58">
        <w:rPr>
          <w:rFonts w:hint="cs"/>
          <w:rtl/>
        </w:rPr>
        <w:tab/>
        <w:t xml:space="preserve">في حين ترحب اللجنة بشتى التدابير التي </w:t>
      </w:r>
      <w:r>
        <w:rPr>
          <w:rFonts w:hint="cs"/>
          <w:rtl/>
        </w:rPr>
        <w:t>ت</w:t>
      </w:r>
      <w:r w:rsidRPr="005D1C58">
        <w:rPr>
          <w:rFonts w:hint="cs"/>
          <w:rtl/>
        </w:rPr>
        <w:t>تخذها الدولة الطرف في مجال الصحة، و</w:t>
      </w:r>
      <w:r>
        <w:rPr>
          <w:rFonts w:hint="cs"/>
          <w:rtl/>
        </w:rPr>
        <w:t>ت</w:t>
      </w:r>
      <w:r w:rsidRPr="005D1C58">
        <w:rPr>
          <w:rFonts w:hint="cs"/>
          <w:rtl/>
        </w:rPr>
        <w:t xml:space="preserve">لاحظ انخفاض معدل الوفيات بين </w:t>
      </w:r>
      <w:r>
        <w:rPr>
          <w:rFonts w:hint="cs"/>
          <w:rtl/>
        </w:rPr>
        <w:t>الرضع</w:t>
      </w:r>
      <w:r w:rsidRPr="005D1C58">
        <w:rPr>
          <w:rFonts w:hint="cs"/>
          <w:rtl/>
        </w:rPr>
        <w:t xml:space="preserve"> والأطفال، فإنها تشعر بالقلق إزاء استمرار </w:t>
      </w:r>
      <w:r>
        <w:rPr>
          <w:rFonts w:hint="cs"/>
          <w:rtl/>
        </w:rPr>
        <w:t>ت</w:t>
      </w:r>
      <w:r w:rsidRPr="005D1C58">
        <w:rPr>
          <w:rFonts w:hint="cs"/>
          <w:rtl/>
        </w:rPr>
        <w:t xml:space="preserve">وقف النمو والكساح، مما يعكس </w:t>
      </w:r>
      <w:r>
        <w:rPr>
          <w:rFonts w:hint="cs"/>
          <w:rtl/>
        </w:rPr>
        <w:t>أوجه نقص المغذيات الدقيقة و</w:t>
      </w:r>
      <w:r w:rsidRPr="005D1C58">
        <w:rPr>
          <w:rFonts w:hint="cs"/>
          <w:rtl/>
        </w:rPr>
        <w:t xml:space="preserve">سوء التغذية المزمن، وخاصة بين الأطفال دون سن الخامسة. كما تشعر اللجنة بالقلق إزاء الاتجاه </w:t>
      </w:r>
      <w:r>
        <w:rPr>
          <w:rFonts w:hint="cs"/>
          <w:rtl/>
        </w:rPr>
        <w:t xml:space="preserve">الانخفاضي </w:t>
      </w:r>
      <w:r w:rsidRPr="005D1C58">
        <w:rPr>
          <w:rFonts w:hint="cs"/>
          <w:rtl/>
        </w:rPr>
        <w:t xml:space="preserve">في ميزانية الصحة، مع ملاحظة أن معظم الميزانية مخصصة للبنية التحتية والصحة </w:t>
      </w:r>
      <w:r>
        <w:rPr>
          <w:rFonts w:hint="cs"/>
          <w:rtl/>
        </w:rPr>
        <w:t>البدنية</w:t>
      </w:r>
      <w:r w:rsidRPr="005D1C58">
        <w:rPr>
          <w:rFonts w:hint="cs"/>
          <w:rtl/>
        </w:rPr>
        <w:t xml:space="preserve"> مع تجاهل الصحة النفسية والدعم الاجتماعي، بما في ذلك </w:t>
      </w:r>
      <w:r>
        <w:rPr>
          <w:rFonts w:hint="cs"/>
          <w:rtl/>
        </w:rPr>
        <w:t>حالات ا</w:t>
      </w:r>
      <w:r w:rsidRPr="005D1C58">
        <w:rPr>
          <w:rFonts w:hint="cs"/>
          <w:rtl/>
        </w:rPr>
        <w:t xml:space="preserve">لأطفال الذين </w:t>
      </w:r>
      <w:r>
        <w:rPr>
          <w:rFonts w:hint="cs"/>
          <w:rtl/>
        </w:rPr>
        <w:t>يتعاطون</w:t>
      </w:r>
      <w:r w:rsidRPr="005D1C58">
        <w:rPr>
          <w:rFonts w:hint="cs"/>
          <w:rtl/>
        </w:rPr>
        <w:t xml:space="preserve"> المخدرات والكحول.</w:t>
      </w:r>
    </w:p>
    <w:p w:rsidR="003F64FC" w:rsidRPr="00FD2372" w:rsidRDefault="003F64FC" w:rsidP="001A38F1">
      <w:pPr>
        <w:pStyle w:val="SingleTxtGA"/>
        <w:rPr>
          <w:rFonts w:hint="cs"/>
          <w:b/>
          <w:bCs/>
          <w:rtl/>
        </w:rPr>
      </w:pPr>
      <w:r w:rsidRPr="005D1C58">
        <w:rPr>
          <w:rFonts w:hint="cs"/>
          <w:rtl/>
        </w:rPr>
        <w:t>51-</w:t>
      </w:r>
      <w:r w:rsidRPr="005D1C58">
        <w:rPr>
          <w:rFonts w:hint="cs"/>
          <w:rtl/>
        </w:rPr>
        <w:tab/>
      </w:r>
      <w:r w:rsidRPr="00FD2372">
        <w:rPr>
          <w:rFonts w:hint="cs"/>
          <w:b/>
          <w:bCs/>
          <w:rtl/>
        </w:rPr>
        <w:t>توصي اللجنة الدولة الطرف بما يلي:</w:t>
      </w:r>
    </w:p>
    <w:p w:rsidR="003F64FC" w:rsidRPr="00FD2372" w:rsidRDefault="00A36400" w:rsidP="00A36400">
      <w:pPr>
        <w:pStyle w:val="SingleTxtGA"/>
        <w:rPr>
          <w:rFonts w:hint="cs"/>
          <w:b/>
          <w:bCs/>
          <w:rtl/>
        </w:rPr>
      </w:pPr>
      <w:r>
        <w:rPr>
          <w:b/>
          <w:bCs/>
        </w:rPr>
        <w:tab/>
      </w:r>
      <w:r w:rsidR="003F64FC" w:rsidRPr="00FD2372">
        <w:rPr>
          <w:rFonts w:hint="cs"/>
          <w:b/>
          <w:bCs/>
          <w:rtl/>
        </w:rPr>
        <w:t>(أ)</w:t>
      </w:r>
      <w:r w:rsidR="003F64FC" w:rsidRPr="00FD2372">
        <w:rPr>
          <w:rFonts w:hint="cs"/>
          <w:b/>
          <w:bCs/>
          <w:rtl/>
        </w:rPr>
        <w:tab/>
        <w:t xml:space="preserve">مواصلة تطوير نظام الرعاية الصحية وضمان توفير أعلى معايير الرعاية الصحية للأطفال، مع إيلاء اهتمام خاص بخدمات الرعاية الأولية، وتلبية احتياجات أكثر الأسر ضعفا وتطبيق نهوج الصحة العامة الحديثة </w:t>
      </w:r>
      <w:r w:rsidR="003F64FC">
        <w:rPr>
          <w:rFonts w:hint="cs"/>
          <w:b/>
          <w:bCs/>
          <w:rtl/>
        </w:rPr>
        <w:t>لمعالجة</w:t>
      </w:r>
      <w:r w:rsidR="003F64FC" w:rsidRPr="00FD2372">
        <w:rPr>
          <w:rFonts w:hint="cs"/>
          <w:b/>
          <w:bCs/>
          <w:rtl/>
        </w:rPr>
        <w:t xml:space="preserve"> العوامل الاجتماعية المحددة للحالة الصحية للأطفال؛</w:t>
      </w:r>
    </w:p>
    <w:p w:rsidR="003F64FC" w:rsidRPr="00FD2372" w:rsidRDefault="00A36400" w:rsidP="00A36400">
      <w:pPr>
        <w:pStyle w:val="SingleTxtGA"/>
        <w:rPr>
          <w:rFonts w:hint="cs"/>
          <w:b/>
          <w:bCs/>
          <w:rtl/>
        </w:rPr>
      </w:pPr>
      <w:r>
        <w:rPr>
          <w:b/>
          <w:bCs/>
        </w:rPr>
        <w:tab/>
      </w:r>
      <w:r w:rsidR="003F64FC" w:rsidRPr="00FD2372">
        <w:rPr>
          <w:rFonts w:hint="cs"/>
          <w:b/>
          <w:bCs/>
          <w:rtl/>
        </w:rPr>
        <w:t>(ب)</w:t>
      </w:r>
      <w:r w:rsidR="003F64FC" w:rsidRPr="00FD2372">
        <w:rPr>
          <w:rFonts w:hint="cs"/>
          <w:b/>
          <w:bCs/>
          <w:rtl/>
        </w:rPr>
        <w:tab/>
        <w:t>النظر في إنشاء هيئة حكومية مسؤولة عن الرعاية الصحية للأم والطفل والتنمية على الصعيدين الوطني والمحلي؛</w:t>
      </w:r>
    </w:p>
    <w:p w:rsidR="003F64FC" w:rsidRPr="00FD2372" w:rsidRDefault="00A36400" w:rsidP="00A36400">
      <w:pPr>
        <w:pStyle w:val="SingleTxtGA"/>
        <w:rPr>
          <w:rFonts w:hint="cs"/>
          <w:b/>
          <w:bCs/>
          <w:rtl/>
        </w:rPr>
      </w:pPr>
      <w:r>
        <w:rPr>
          <w:b/>
          <w:bCs/>
        </w:rPr>
        <w:tab/>
      </w:r>
      <w:r w:rsidR="003F64FC" w:rsidRPr="00FD2372">
        <w:rPr>
          <w:rFonts w:hint="cs"/>
          <w:b/>
          <w:bCs/>
          <w:rtl/>
        </w:rPr>
        <w:t>(ج)</w:t>
      </w:r>
      <w:r w:rsidR="003F64FC" w:rsidRPr="00FD2372">
        <w:rPr>
          <w:rFonts w:hint="cs"/>
          <w:b/>
          <w:bCs/>
          <w:rtl/>
        </w:rPr>
        <w:tab/>
        <w:t xml:space="preserve">تعزيز التدابير الرامية إلى زيادة </w:t>
      </w:r>
      <w:r w:rsidR="003F64FC">
        <w:rPr>
          <w:rFonts w:hint="cs"/>
          <w:b/>
          <w:bCs/>
          <w:rtl/>
        </w:rPr>
        <w:t xml:space="preserve">إمكانية </w:t>
      </w:r>
      <w:r w:rsidR="003F64FC" w:rsidRPr="00FD2372">
        <w:rPr>
          <w:rFonts w:hint="cs"/>
          <w:b/>
          <w:bCs/>
          <w:rtl/>
        </w:rPr>
        <w:t>الحصول على مياه الشرب النقية وتحسين ممارسات الصحة العامة، في ضوء المادة 24(ج) من الاتفاقية؛</w:t>
      </w:r>
    </w:p>
    <w:p w:rsidR="003F64FC" w:rsidRPr="00FD2372" w:rsidRDefault="00A36400" w:rsidP="00A36400">
      <w:pPr>
        <w:pStyle w:val="SingleTxtGA"/>
        <w:rPr>
          <w:rFonts w:hint="cs"/>
          <w:b/>
          <w:bCs/>
          <w:rtl/>
        </w:rPr>
      </w:pPr>
      <w:r>
        <w:rPr>
          <w:b/>
          <w:bCs/>
        </w:rPr>
        <w:tab/>
      </w:r>
      <w:r w:rsidR="003F64FC" w:rsidRPr="00FD2372">
        <w:rPr>
          <w:rFonts w:hint="cs"/>
          <w:b/>
          <w:bCs/>
          <w:rtl/>
        </w:rPr>
        <w:t>(د)</w:t>
      </w:r>
      <w:r w:rsidR="003F64FC" w:rsidRPr="00FD2372">
        <w:rPr>
          <w:rFonts w:hint="cs"/>
          <w:b/>
          <w:bCs/>
          <w:rtl/>
        </w:rPr>
        <w:tab/>
        <w:t>التصديق على الاتفاقية المتعلقة بحماية الأمومة لعام 2000 (رقم 183) لمنظمة العمل الدولية.</w:t>
      </w:r>
    </w:p>
    <w:p w:rsidR="003F64FC" w:rsidRPr="00FD2372" w:rsidRDefault="003F64FC" w:rsidP="00A36400">
      <w:pPr>
        <w:pStyle w:val="SingleTxtGA"/>
        <w:rPr>
          <w:rFonts w:hint="cs"/>
          <w:b/>
          <w:bCs/>
          <w:rtl/>
        </w:rPr>
      </w:pPr>
      <w:r w:rsidRPr="00FD2372">
        <w:rPr>
          <w:rFonts w:hint="cs"/>
          <w:b/>
          <w:bCs/>
          <w:rtl/>
        </w:rPr>
        <w:t>52-</w:t>
      </w:r>
      <w:r w:rsidRPr="00FD2372">
        <w:rPr>
          <w:rFonts w:hint="cs"/>
          <w:b/>
          <w:bCs/>
          <w:rtl/>
        </w:rPr>
        <w:tab/>
        <w:t>وبالإضافة إلى ذلك، توصي اللجنة ب</w:t>
      </w:r>
      <w:r>
        <w:rPr>
          <w:rFonts w:hint="cs"/>
          <w:b/>
          <w:bCs/>
          <w:rtl/>
        </w:rPr>
        <w:t>أن ت</w:t>
      </w:r>
      <w:r w:rsidRPr="00FD2372">
        <w:rPr>
          <w:rFonts w:hint="cs"/>
          <w:b/>
          <w:bCs/>
          <w:rtl/>
        </w:rPr>
        <w:t xml:space="preserve">تصدي الدولة الطرف لارتفاع معدلات سوء التغذية بوصفها مسألة ذات أولوية ووضع برامج على </w:t>
      </w:r>
      <w:r>
        <w:rPr>
          <w:rFonts w:hint="cs"/>
          <w:b/>
          <w:bCs/>
          <w:rtl/>
        </w:rPr>
        <w:t xml:space="preserve">صعيد </w:t>
      </w:r>
      <w:r w:rsidRPr="00FD2372">
        <w:rPr>
          <w:rFonts w:hint="cs"/>
          <w:b/>
          <w:bCs/>
          <w:rtl/>
        </w:rPr>
        <w:t>المجتمع</w:t>
      </w:r>
      <w:r>
        <w:rPr>
          <w:rFonts w:hint="cs"/>
          <w:b/>
          <w:bCs/>
          <w:rtl/>
        </w:rPr>
        <w:t>ات المحلية</w:t>
      </w:r>
      <w:r w:rsidRPr="00FD2372">
        <w:rPr>
          <w:rFonts w:hint="cs"/>
          <w:b/>
          <w:bCs/>
          <w:rtl/>
        </w:rPr>
        <w:t xml:space="preserve"> وتنظيم حملات توعية و</w:t>
      </w:r>
      <w:r>
        <w:rPr>
          <w:rFonts w:hint="cs"/>
          <w:b/>
          <w:bCs/>
          <w:rtl/>
        </w:rPr>
        <w:t xml:space="preserve">حملات بشأن </w:t>
      </w:r>
      <w:r w:rsidRPr="00FD2372">
        <w:rPr>
          <w:rFonts w:hint="cs"/>
          <w:b/>
          <w:bCs/>
          <w:rtl/>
        </w:rPr>
        <w:t>نقص المغذيات</w:t>
      </w:r>
      <w:r>
        <w:rPr>
          <w:rFonts w:hint="cs"/>
          <w:b/>
          <w:bCs/>
          <w:rtl/>
        </w:rPr>
        <w:t xml:space="preserve"> الدقيقة</w:t>
      </w:r>
      <w:r w:rsidRPr="00FD2372">
        <w:rPr>
          <w:rFonts w:hint="cs"/>
          <w:b/>
          <w:bCs/>
          <w:rtl/>
        </w:rPr>
        <w:t xml:space="preserve"> ل</w:t>
      </w:r>
      <w:r>
        <w:rPr>
          <w:rFonts w:hint="cs"/>
          <w:b/>
          <w:bCs/>
          <w:rtl/>
        </w:rPr>
        <w:t>تعريف</w:t>
      </w:r>
      <w:r w:rsidRPr="00FD2372">
        <w:rPr>
          <w:rFonts w:hint="cs"/>
          <w:b/>
          <w:bCs/>
          <w:rtl/>
        </w:rPr>
        <w:t xml:space="preserve"> </w:t>
      </w:r>
      <w:r>
        <w:rPr>
          <w:rFonts w:hint="cs"/>
          <w:b/>
          <w:bCs/>
          <w:rtl/>
        </w:rPr>
        <w:t>الآباء</w:t>
      </w:r>
      <w:r w:rsidRPr="00FD2372">
        <w:rPr>
          <w:rFonts w:hint="cs"/>
          <w:b/>
          <w:bCs/>
          <w:rtl/>
        </w:rPr>
        <w:t xml:space="preserve"> والقائمين بالرعاية الأساسية المتعلقة بصحة وتغذية الطفل ومزايا </w:t>
      </w:r>
      <w:r>
        <w:rPr>
          <w:rFonts w:hint="cs"/>
          <w:b/>
          <w:bCs/>
          <w:rtl/>
        </w:rPr>
        <w:t>ال</w:t>
      </w:r>
      <w:r w:rsidRPr="00FD2372">
        <w:rPr>
          <w:rFonts w:hint="cs"/>
          <w:b/>
          <w:bCs/>
          <w:rtl/>
        </w:rPr>
        <w:t xml:space="preserve">رضاعة </w:t>
      </w:r>
      <w:r>
        <w:rPr>
          <w:rFonts w:hint="cs"/>
          <w:b/>
          <w:bCs/>
          <w:rtl/>
        </w:rPr>
        <w:t xml:space="preserve">الطبيعية </w:t>
      </w:r>
      <w:r w:rsidRPr="00FD2372">
        <w:rPr>
          <w:rFonts w:hint="cs"/>
          <w:b/>
          <w:bCs/>
          <w:rtl/>
        </w:rPr>
        <w:t>والإغناء بفيتامين ألف أو الزنك أو إضافتهما، والصحة العامة والصحة البيئية والصحة الإنجابية.</w:t>
      </w:r>
    </w:p>
    <w:p w:rsidR="003F64FC" w:rsidRPr="00FD2372" w:rsidRDefault="00A36400" w:rsidP="00A36400">
      <w:pPr>
        <w:pStyle w:val="H23GA"/>
        <w:rPr>
          <w:rFonts w:hint="cs"/>
          <w:rtl/>
        </w:rPr>
      </w:pPr>
      <w:r>
        <w:tab/>
      </w:r>
      <w:r>
        <w:tab/>
      </w:r>
      <w:r w:rsidR="003F64FC" w:rsidRPr="00FD2372">
        <w:rPr>
          <w:rFonts w:hint="cs"/>
          <w:rtl/>
        </w:rPr>
        <w:t>صحة المراهقين</w:t>
      </w:r>
    </w:p>
    <w:p w:rsidR="003F64FC" w:rsidRPr="005D1C58" w:rsidRDefault="003F64FC" w:rsidP="00246A76">
      <w:pPr>
        <w:pStyle w:val="SingleTxtGA"/>
        <w:rPr>
          <w:rFonts w:hint="cs"/>
          <w:rtl/>
        </w:rPr>
      </w:pPr>
      <w:r w:rsidRPr="005D1C58">
        <w:rPr>
          <w:rFonts w:hint="cs"/>
          <w:rtl/>
        </w:rPr>
        <w:t>53-</w:t>
      </w:r>
      <w:r w:rsidRPr="005D1C58">
        <w:rPr>
          <w:rFonts w:hint="cs"/>
          <w:rtl/>
        </w:rPr>
        <w:tab/>
        <w:t xml:space="preserve">تلاحظ اللجنة الجهود المبذولة لإعداد نموذج للخدمات الصحية الصديقة للمراهقين في مراكز المقاطعات وبلديات أولانباتار وتلاحظ مع التقدير إعادة إنشاء اللجنة الوطنية المعنية بالإيدز. غير أن اللجنة تأسف </w:t>
      </w:r>
      <w:r>
        <w:rPr>
          <w:rFonts w:hint="cs"/>
          <w:rtl/>
        </w:rPr>
        <w:t>ل</w:t>
      </w:r>
      <w:r w:rsidRPr="005D1C58">
        <w:rPr>
          <w:rFonts w:hint="cs"/>
          <w:rtl/>
        </w:rPr>
        <w:t xml:space="preserve">عدم كفاية المعلومات المتعلقة بصحة المراهقين، بما في ذلك </w:t>
      </w:r>
      <w:r>
        <w:rPr>
          <w:rFonts w:hint="cs"/>
          <w:rtl/>
        </w:rPr>
        <w:t>ال</w:t>
      </w:r>
      <w:r w:rsidRPr="005D1C58">
        <w:rPr>
          <w:rFonts w:hint="cs"/>
          <w:rtl/>
        </w:rPr>
        <w:t xml:space="preserve">بيانات </w:t>
      </w:r>
      <w:r>
        <w:rPr>
          <w:rFonts w:hint="cs"/>
          <w:rtl/>
        </w:rPr>
        <w:t>التصنيفية</w:t>
      </w:r>
      <w:r w:rsidRPr="005D1C58">
        <w:rPr>
          <w:rFonts w:hint="cs"/>
          <w:rtl/>
        </w:rPr>
        <w:t xml:space="preserve"> عن قضايا صحة المراهقين ومعلومات عن قضايا الصحة الإنجابية والخدمات الصحية القائمة للمراهقين.</w:t>
      </w:r>
    </w:p>
    <w:p w:rsidR="003F64FC" w:rsidRPr="00FD2372" w:rsidRDefault="003F64FC" w:rsidP="00F45168">
      <w:pPr>
        <w:pStyle w:val="SingleTxtGA"/>
        <w:rPr>
          <w:rFonts w:hint="cs"/>
          <w:b/>
          <w:bCs/>
          <w:rtl/>
        </w:rPr>
      </w:pPr>
      <w:r w:rsidRPr="005D1C58">
        <w:rPr>
          <w:rFonts w:hint="cs"/>
          <w:rtl/>
        </w:rPr>
        <w:t>54-</w:t>
      </w:r>
      <w:r w:rsidRPr="005D1C58">
        <w:rPr>
          <w:rFonts w:hint="cs"/>
          <w:rtl/>
        </w:rPr>
        <w:tab/>
      </w:r>
      <w:r w:rsidRPr="00FD2372">
        <w:rPr>
          <w:rFonts w:hint="cs"/>
          <w:b/>
          <w:bCs/>
          <w:rtl/>
        </w:rPr>
        <w:t>توصي اللجنة الدولة الطرف بما يلي:</w:t>
      </w:r>
    </w:p>
    <w:p w:rsidR="003F64FC" w:rsidRPr="00FD2372" w:rsidRDefault="00246A76" w:rsidP="00246A76">
      <w:pPr>
        <w:pStyle w:val="SingleTxtGA"/>
        <w:rPr>
          <w:rFonts w:hint="cs"/>
          <w:b/>
          <w:bCs/>
          <w:rtl/>
        </w:rPr>
      </w:pPr>
      <w:r>
        <w:rPr>
          <w:b/>
          <w:bCs/>
        </w:rPr>
        <w:tab/>
      </w:r>
      <w:r w:rsidR="003F64FC" w:rsidRPr="00FD2372">
        <w:rPr>
          <w:rFonts w:hint="cs"/>
          <w:b/>
          <w:bCs/>
          <w:rtl/>
        </w:rPr>
        <w:t>(أ)</w:t>
      </w:r>
      <w:r w:rsidR="003F64FC" w:rsidRPr="00FD2372">
        <w:rPr>
          <w:rFonts w:hint="cs"/>
          <w:b/>
          <w:bCs/>
          <w:rtl/>
        </w:rPr>
        <w:tab/>
        <w:t>الاضطلاع بدراسة شاملة من أجل فهم طبيعة مشاكل المراهقين الصحية</w:t>
      </w:r>
      <w:r w:rsidR="003F64FC" w:rsidRPr="002C32C4">
        <w:rPr>
          <w:rFonts w:hint="cs"/>
          <w:b/>
          <w:bCs/>
          <w:rtl/>
        </w:rPr>
        <w:t xml:space="preserve"> </w:t>
      </w:r>
      <w:r w:rsidR="003F64FC" w:rsidRPr="00FD2372">
        <w:rPr>
          <w:rFonts w:hint="cs"/>
          <w:b/>
          <w:bCs/>
          <w:rtl/>
        </w:rPr>
        <w:t>ومد</w:t>
      </w:r>
      <w:r w:rsidR="003F64FC">
        <w:rPr>
          <w:rFonts w:hint="cs"/>
          <w:b/>
          <w:bCs/>
          <w:rtl/>
        </w:rPr>
        <w:t>اها</w:t>
      </w:r>
      <w:r w:rsidR="003F64FC" w:rsidRPr="00FD2372">
        <w:rPr>
          <w:rFonts w:hint="cs"/>
          <w:b/>
          <w:bCs/>
          <w:rtl/>
        </w:rPr>
        <w:t>، بالمشاركة الكاملة للمراهقين، واستعمالها كأساس لصياغة السياسات والبرامج الخاصة بصحة المراهقين؛</w:t>
      </w:r>
    </w:p>
    <w:p w:rsidR="003F64FC" w:rsidRPr="00FD2372" w:rsidRDefault="00246A76" w:rsidP="00246A76">
      <w:pPr>
        <w:pStyle w:val="SingleTxtGA"/>
        <w:rPr>
          <w:rFonts w:hint="cs"/>
          <w:b/>
          <w:bCs/>
          <w:rtl/>
        </w:rPr>
      </w:pPr>
      <w:r>
        <w:rPr>
          <w:b/>
          <w:bCs/>
        </w:rPr>
        <w:tab/>
      </w:r>
      <w:r w:rsidR="003F64FC" w:rsidRPr="00FD2372">
        <w:rPr>
          <w:rFonts w:hint="cs"/>
          <w:b/>
          <w:bCs/>
          <w:rtl/>
        </w:rPr>
        <w:t>(ب)</w:t>
      </w:r>
      <w:r w:rsidR="003F64FC" w:rsidRPr="00FD2372">
        <w:rPr>
          <w:rFonts w:hint="cs"/>
          <w:b/>
          <w:bCs/>
          <w:rtl/>
        </w:rPr>
        <w:tab/>
        <w:t xml:space="preserve">تعزيز وضمان حصول جميع المراهقين على خدمات الصحة الإنجابية، بما في ذلك التعليم في مجال الجنس والصحة الإنجابية في المدارس فضلا عن الاستشارات </w:t>
      </w:r>
      <w:r w:rsidR="003F64FC">
        <w:rPr>
          <w:rFonts w:hint="cs"/>
          <w:b/>
          <w:bCs/>
          <w:rtl/>
        </w:rPr>
        <w:t>الحساسة لل</w:t>
      </w:r>
      <w:r w:rsidR="003F64FC" w:rsidRPr="00FD2372">
        <w:rPr>
          <w:rFonts w:hint="cs"/>
          <w:b/>
          <w:bCs/>
          <w:rtl/>
        </w:rPr>
        <w:t>شباب والسرية وخدمات الرعاية الصحية، مع إيلاء الاعتبار الواجب لتعليق اللجنة العام رقم 4 (200</w:t>
      </w:r>
      <w:r w:rsidR="003F64FC">
        <w:rPr>
          <w:rFonts w:hint="cs"/>
          <w:b/>
          <w:bCs/>
          <w:rtl/>
        </w:rPr>
        <w:t>3</w:t>
      </w:r>
      <w:r w:rsidR="003F64FC" w:rsidRPr="00FD2372">
        <w:rPr>
          <w:rFonts w:hint="cs"/>
          <w:b/>
          <w:bCs/>
          <w:rtl/>
        </w:rPr>
        <w:t xml:space="preserve">) بشأن صحة </w:t>
      </w:r>
      <w:r w:rsidR="003F64FC">
        <w:rPr>
          <w:rFonts w:hint="cs"/>
          <w:b/>
          <w:bCs/>
          <w:rtl/>
        </w:rPr>
        <w:t xml:space="preserve">ونمو </w:t>
      </w:r>
      <w:r w:rsidR="003F64FC" w:rsidRPr="00FD2372">
        <w:rPr>
          <w:rFonts w:hint="cs"/>
          <w:b/>
          <w:bCs/>
          <w:rtl/>
        </w:rPr>
        <w:t>المراهقين في سياق الاتفاقية.</w:t>
      </w:r>
    </w:p>
    <w:p w:rsidR="003F64FC" w:rsidRPr="00246A76" w:rsidRDefault="00246A76" w:rsidP="00246A76">
      <w:pPr>
        <w:pStyle w:val="H23GA"/>
        <w:rPr>
          <w:rFonts w:hint="cs"/>
          <w:rtl/>
        </w:rPr>
      </w:pPr>
      <w:r>
        <w:tab/>
      </w:r>
      <w:r>
        <w:tab/>
      </w:r>
      <w:r w:rsidR="003F64FC" w:rsidRPr="00246A76">
        <w:rPr>
          <w:rFonts w:hint="cs"/>
          <w:rtl/>
        </w:rPr>
        <w:t>الصحة العقلية</w:t>
      </w:r>
    </w:p>
    <w:p w:rsidR="003F64FC" w:rsidRPr="005D1C58" w:rsidRDefault="003F64FC" w:rsidP="004414F5">
      <w:pPr>
        <w:pStyle w:val="SingleTxtGA"/>
        <w:rPr>
          <w:rFonts w:hint="cs"/>
          <w:rtl/>
        </w:rPr>
      </w:pPr>
      <w:r w:rsidRPr="005D1C58">
        <w:rPr>
          <w:rFonts w:hint="cs"/>
          <w:rtl/>
        </w:rPr>
        <w:t>55-</w:t>
      </w:r>
      <w:r w:rsidRPr="005D1C58">
        <w:rPr>
          <w:rFonts w:hint="cs"/>
          <w:rtl/>
        </w:rPr>
        <w:tab/>
        <w:t xml:space="preserve">تلاحظ اللجنة الجهود التي تبذلها الدولة الطرف لمعالجة مشاكل الصحة العقلية بين الأطفال. غير أن اللجنة تعرب عن قلقها البالغ إزاء زيادة عدد الأطفال المعرضين للإصابة بالاكتئاب والشد العصبي وإدمان التبغ </w:t>
      </w:r>
      <w:r>
        <w:rPr>
          <w:rFonts w:hint="cs"/>
          <w:rtl/>
        </w:rPr>
        <w:t>و</w:t>
      </w:r>
      <w:r w:rsidRPr="005D1C58">
        <w:rPr>
          <w:rFonts w:hint="cs"/>
          <w:rtl/>
        </w:rPr>
        <w:t>المخدرات، والاضطرابات السلوك</w:t>
      </w:r>
      <w:r>
        <w:rPr>
          <w:rFonts w:hint="cs"/>
          <w:rtl/>
        </w:rPr>
        <w:t>ية</w:t>
      </w:r>
      <w:r w:rsidRPr="005D1C58">
        <w:rPr>
          <w:rFonts w:hint="cs"/>
          <w:rtl/>
        </w:rPr>
        <w:t>، وخاصة بي</w:t>
      </w:r>
      <w:r>
        <w:rPr>
          <w:rFonts w:hint="cs"/>
          <w:rtl/>
        </w:rPr>
        <w:t>ن</w:t>
      </w:r>
      <w:r w:rsidRPr="005D1C58">
        <w:rPr>
          <w:rFonts w:hint="cs"/>
          <w:rtl/>
        </w:rPr>
        <w:t xml:space="preserve"> أطفال الحضر، والافتقار إلى تدخلات وقائية فعالة لإدارة مشاكل الصحة العامة بصورة استباقية. وتشعر اللجنة بقلق بالغ إزاء حالات الانتحار بين الأطفال في الدولة الطرف، وخاصة بين البنات.</w:t>
      </w:r>
    </w:p>
    <w:p w:rsidR="003F64FC" w:rsidRPr="00FD2372" w:rsidRDefault="003F64FC" w:rsidP="00F45168">
      <w:pPr>
        <w:pStyle w:val="SingleTxtGA"/>
        <w:rPr>
          <w:rFonts w:hint="cs"/>
          <w:b/>
          <w:bCs/>
          <w:rtl/>
        </w:rPr>
      </w:pPr>
      <w:r w:rsidRPr="005D1C58">
        <w:rPr>
          <w:rFonts w:hint="cs"/>
          <w:rtl/>
        </w:rPr>
        <w:t>56-</w:t>
      </w:r>
      <w:r w:rsidRPr="005D1C58">
        <w:rPr>
          <w:rFonts w:hint="cs"/>
          <w:rtl/>
        </w:rPr>
        <w:tab/>
      </w:r>
      <w:r w:rsidRPr="00FD2372">
        <w:rPr>
          <w:rFonts w:hint="cs"/>
          <w:b/>
          <w:bCs/>
          <w:rtl/>
        </w:rPr>
        <w:t>توصي اللجنة ب</w:t>
      </w:r>
      <w:r>
        <w:rPr>
          <w:rFonts w:hint="cs"/>
          <w:b/>
          <w:bCs/>
          <w:rtl/>
        </w:rPr>
        <w:t>أن تعد</w:t>
      </w:r>
      <w:r w:rsidRPr="00FD2372">
        <w:rPr>
          <w:rFonts w:hint="cs"/>
          <w:b/>
          <w:bCs/>
          <w:rtl/>
        </w:rPr>
        <w:t xml:space="preserve"> الدولة الطرف سياسة وطنية شاملة </w:t>
      </w:r>
      <w:r>
        <w:rPr>
          <w:rFonts w:hint="cs"/>
          <w:b/>
          <w:bCs/>
          <w:rtl/>
        </w:rPr>
        <w:t xml:space="preserve">بشأن </w:t>
      </w:r>
      <w:r w:rsidRPr="00FD2372">
        <w:rPr>
          <w:rFonts w:hint="cs"/>
          <w:b/>
          <w:bCs/>
          <w:rtl/>
        </w:rPr>
        <w:t>الصحة العقلية للطفل، مقترنة بجميع العناصر الإلزامية لتوصيات منظمة الصحة العالمية الأساسية، بما فيها تعزيز الصحة العقلية، وتقديم الاستشار</w:t>
      </w:r>
      <w:r>
        <w:rPr>
          <w:rFonts w:hint="cs"/>
          <w:b/>
          <w:bCs/>
          <w:rtl/>
        </w:rPr>
        <w:t>ات</w:t>
      </w:r>
      <w:r w:rsidRPr="00FD2372">
        <w:rPr>
          <w:rFonts w:hint="cs"/>
          <w:b/>
          <w:bCs/>
          <w:rtl/>
        </w:rPr>
        <w:t>، و</w:t>
      </w:r>
      <w:r>
        <w:rPr>
          <w:rFonts w:hint="cs"/>
          <w:b/>
          <w:bCs/>
          <w:rtl/>
        </w:rPr>
        <w:t>الوقاية من</w:t>
      </w:r>
      <w:r w:rsidRPr="00FD2372">
        <w:rPr>
          <w:rFonts w:hint="cs"/>
          <w:b/>
          <w:bCs/>
          <w:rtl/>
        </w:rPr>
        <w:t xml:space="preserve"> الاضطرابات الصحية العقلية في</w:t>
      </w:r>
      <w:r>
        <w:rPr>
          <w:rFonts w:hint="cs"/>
          <w:b/>
          <w:bCs/>
          <w:rtl/>
        </w:rPr>
        <w:t xml:space="preserve"> نطاق </w:t>
      </w:r>
      <w:r w:rsidRPr="00FD2372">
        <w:rPr>
          <w:rFonts w:hint="cs"/>
          <w:b/>
          <w:bCs/>
          <w:rtl/>
        </w:rPr>
        <w:t>الرعاية الصحية الأولية والمدارس والمجتمعات</w:t>
      </w:r>
      <w:r>
        <w:rPr>
          <w:rFonts w:hint="cs"/>
          <w:b/>
          <w:bCs/>
          <w:rtl/>
        </w:rPr>
        <w:t xml:space="preserve"> المحلية</w:t>
      </w:r>
      <w:r w:rsidRPr="00FD2372">
        <w:rPr>
          <w:rFonts w:hint="cs"/>
          <w:b/>
          <w:bCs/>
          <w:rtl/>
        </w:rPr>
        <w:t xml:space="preserve"> فضلا عن</w:t>
      </w:r>
      <w:r>
        <w:rPr>
          <w:rFonts w:hint="cs"/>
          <w:b/>
          <w:bCs/>
          <w:rtl/>
        </w:rPr>
        <w:t xml:space="preserve"> توفير</w:t>
      </w:r>
      <w:r w:rsidRPr="00FD2372">
        <w:rPr>
          <w:rFonts w:hint="cs"/>
          <w:b/>
          <w:bCs/>
          <w:rtl/>
        </w:rPr>
        <w:t xml:space="preserve"> خدمات الصحة العقلية في العيادات الخارجية والداخلية للأطفال والمراهقين الذين يعانون من مشاكل </w:t>
      </w:r>
      <w:r>
        <w:rPr>
          <w:rFonts w:hint="cs"/>
          <w:b/>
          <w:bCs/>
          <w:rtl/>
        </w:rPr>
        <w:t>ا</w:t>
      </w:r>
      <w:r w:rsidRPr="00FD2372">
        <w:rPr>
          <w:rFonts w:hint="cs"/>
          <w:b/>
          <w:bCs/>
          <w:rtl/>
        </w:rPr>
        <w:t xml:space="preserve">لصحة العقلية </w:t>
      </w:r>
      <w:r>
        <w:rPr>
          <w:rFonts w:hint="cs"/>
          <w:b/>
          <w:bCs/>
          <w:rtl/>
        </w:rPr>
        <w:t>ال</w:t>
      </w:r>
      <w:r w:rsidRPr="00FD2372">
        <w:rPr>
          <w:rFonts w:hint="cs"/>
          <w:b/>
          <w:bCs/>
          <w:rtl/>
        </w:rPr>
        <w:t xml:space="preserve">خطيرة، بدون وصم المتضررين. كما توصي اللجنة </w:t>
      </w:r>
      <w:r>
        <w:rPr>
          <w:rFonts w:hint="cs"/>
          <w:b/>
          <w:bCs/>
          <w:rtl/>
        </w:rPr>
        <w:t>ب</w:t>
      </w:r>
      <w:r w:rsidRPr="00FD2372">
        <w:rPr>
          <w:rFonts w:hint="cs"/>
          <w:b/>
          <w:bCs/>
          <w:rtl/>
        </w:rPr>
        <w:t>أن تتيح الدولة الطرف المساعدة للأطفال الملتحق</w:t>
      </w:r>
      <w:r>
        <w:rPr>
          <w:rFonts w:hint="cs"/>
          <w:b/>
          <w:bCs/>
          <w:rtl/>
        </w:rPr>
        <w:t>ي</w:t>
      </w:r>
      <w:r w:rsidRPr="00FD2372">
        <w:rPr>
          <w:rFonts w:hint="cs"/>
          <w:b/>
          <w:bCs/>
          <w:rtl/>
        </w:rPr>
        <w:t>ن بالمدارس الابتدائية والمدارس الداخلية لأول مرة، من أجل دعم احتياجاتهم المعرفية والاجتماعية والنفسية للنمو.</w:t>
      </w:r>
    </w:p>
    <w:p w:rsidR="003F64FC" w:rsidRPr="004414F5" w:rsidRDefault="004414F5" w:rsidP="004414F5">
      <w:pPr>
        <w:pStyle w:val="H23GA"/>
        <w:rPr>
          <w:rFonts w:hint="cs"/>
          <w:rtl/>
        </w:rPr>
      </w:pPr>
      <w:r>
        <w:tab/>
      </w:r>
      <w:r>
        <w:tab/>
      </w:r>
      <w:r w:rsidR="003F64FC" w:rsidRPr="004414F5">
        <w:rPr>
          <w:rFonts w:hint="cs"/>
          <w:rtl/>
        </w:rPr>
        <w:t>مستوى المعيشة</w:t>
      </w:r>
    </w:p>
    <w:p w:rsidR="003F64FC" w:rsidRPr="005D1C58" w:rsidRDefault="003F64FC" w:rsidP="00583158">
      <w:pPr>
        <w:pStyle w:val="SingleTxtGA"/>
        <w:rPr>
          <w:rFonts w:hint="cs"/>
          <w:rtl/>
        </w:rPr>
      </w:pPr>
      <w:r w:rsidRPr="005D1C58">
        <w:rPr>
          <w:rFonts w:hint="cs"/>
          <w:rtl/>
        </w:rPr>
        <w:t>57-</w:t>
      </w:r>
      <w:r w:rsidRPr="005D1C58">
        <w:rPr>
          <w:rFonts w:hint="cs"/>
          <w:rtl/>
        </w:rPr>
        <w:tab/>
        <w:t xml:space="preserve">تلاحظ اللجنة مع القلق استمرار انتشار الفقر في البلد وتعرب عن قلقها إزاء التباين الإقليمي الكبير في مستوى المعيشة. ويساور اللجنة القلق البالغ إزاء </w:t>
      </w:r>
      <w:r>
        <w:rPr>
          <w:rFonts w:hint="cs"/>
          <w:rtl/>
        </w:rPr>
        <w:t>التفاوت</w:t>
      </w:r>
      <w:r w:rsidRPr="005D1C58">
        <w:rPr>
          <w:rFonts w:hint="cs"/>
          <w:rtl/>
        </w:rPr>
        <w:t xml:space="preserve"> الكبير</w:t>
      </w:r>
      <w:r>
        <w:rPr>
          <w:rFonts w:hint="cs"/>
          <w:rtl/>
        </w:rPr>
        <w:t xml:space="preserve"> </w:t>
      </w:r>
      <w:r w:rsidRPr="005D1C58">
        <w:rPr>
          <w:rFonts w:hint="cs"/>
          <w:rtl/>
        </w:rPr>
        <w:t>بين البيئتين الحضرية والريفية. وإضافة إلى ذلك، تشعر اللجنة بقلق إزاء الانخفاض الشديد في مستوى المعيشة العام ل</w:t>
      </w:r>
      <w:r>
        <w:rPr>
          <w:rFonts w:hint="cs"/>
          <w:rtl/>
        </w:rPr>
        <w:t>لعديد من ا</w:t>
      </w:r>
      <w:r w:rsidRPr="005D1C58">
        <w:rPr>
          <w:rFonts w:hint="cs"/>
          <w:rtl/>
        </w:rPr>
        <w:t xml:space="preserve">لأطفال، إذا قيس بمؤشرات متعلقة بالدخل فضلا عن الغذاء والسكن والتعليم والمياه الأكثر أمنا ومرافق الصرف الصحي الملائمة وممارسات الصحة العامة </w:t>
      </w:r>
      <w:r>
        <w:rPr>
          <w:rFonts w:hint="cs"/>
          <w:rtl/>
        </w:rPr>
        <w:t>المأمونة</w:t>
      </w:r>
      <w:r w:rsidRPr="005D1C58">
        <w:rPr>
          <w:rFonts w:hint="cs"/>
          <w:rtl/>
        </w:rPr>
        <w:t xml:space="preserve">. وتلاحظ اللجنة أيضا مع القلق حالة الأطفال الذين يعيشون في المناطق العشوائية الحضرية والآثار الصحية للحرارة الناتجة عن </w:t>
      </w:r>
      <w:r>
        <w:rPr>
          <w:rFonts w:hint="cs"/>
          <w:rtl/>
        </w:rPr>
        <w:t>التدفئة ب</w:t>
      </w:r>
      <w:r w:rsidRPr="005D1C58">
        <w:rPr>
          <w:rFonts w:hint="cs"/>
          <w:rtl/>
        </w:rPr>
        <w:t>الفحم في غهرز (</w:t>
      </w:r>
      <w:r w:rsidRPr="00340185">
        <w:rPr>
          <w:i/>
          <w:iCs/>
        </w:rPr>
        <w:t>gehrs</w:t>
      </w:r>
      <w:r w:rsidRPr="005D1C58">
        <w:rPr>
          <w:rFonts w:hint="cs"/>
          <w:rtl/>
        </w:rPr>
        <w:t>).</w:t>
      </w:r>
    </w:p>
    <w:p w:rsidR="003F64FC" w:rsidRPr="005D1C58" w:rsidRDefault="003F64FC" w:rsidP="00E61CA5">
      <w:pPr>
        <w:pStyle w:val="SingleTxtGA"/>
        <w:rPr>
          <w:rFonts w:hint="cs"/>
          <w:rtl/>
        </w:rPr>
      </w:pPr>
      <w:r w:rsidRPr="005D1C58">
        <w:rPr>
          <w:rFonts w:hint="cs"/>
          <w:rtl/>
        </w:rPr>
        <w:t>58-</w:t>
      </w:r>
      <w:r w:rsidRPr="005D1C58">
        <w:rPr>
          <w:rFonts w:hint="cs"/>
          <w:rtl/>
        </w:rPr>
        <w:tab/>
      </w:r>
      <w:r w:rsidRPr="00FD2372">
        <w:rPr>
          <w:rFonts w:hint="cs"/>
          <w:b/>
          <w:bCs/>
          <w:rtl/>
        </w:rPr>
        <w:t>توصي اللجنة ب</w:t>
      </w:r>
      <w:r>
        <w:rPr>
          <w:rFonts w:hint="cs"/>
          <w:b/>
          <w:bCs/>
          <w:rtl/>
        </w:rPr>
        <w:t xml:space="preserve">أن تتخذ </w:t>
      </w:r>
      <w:r w:rsidRPr="00FD2372">
        <w:rPr>
          <w:rFonts w:hint="cs"/>
          <w:b/>
          <w:bCs/>
          <w:rtl/>
        </w:rPr>
        <w:t xml:space="preserve">الدولة الطرف خطوات لتحسين المستوى المعيشي للأطفال، وإيلاء اهتمام خاص </w:t>
      </w:r>
      <w:r>
        <w:rPr>
          <w:rFonts w:hint="cs"/>
          <w:b/>
          <w:bCs/>
          <w:rtl/>
        </w:rPr>
        <w:t>ل</w:t>
      </w:r>
      <w:r w:rsidRPr="00FD2372">
        <w:rPr>
          <w:rFonts w:hint="cs"/>
          <w:b/>
          <w:bCs/>
          <w:rtl/>
        </w:rPr>
        <w:t xml:space="preserve">تحسين توافر الغذاء وجودة المياه ومرافق الصرف الصحي والصحة العامة والإسكان والتعليم. كما توصي اللجنة بأن تعتمد الدولة الطرف تدابير لخفض </w:t>
      </w:r>
      <w:r>
        <w:rPr>
          <w:rFonts w:hint="cs"/>
          <w:b/>
          <w:bCs/>
          <w:rtl/>
        </w:rPr>
        <w:t>التفاوت</w:t>
      </w:r>
      <w:r w:rsidRPr="00FD2372">
        <w:rPr>
          <w:rFonts w:hint="cs"/>
          <w:b/>
          <w:bCs/>
          <w:rtl/>
        </w:rPr>
        <w:t xml:space="preserve"> الإقليمي وأن تسعى إلى إيجاد تدابير بديلة للتدفئة في </w:t>
      </w:r>
      <w:r w:rsidRPr="00340185">
        <w:rPr>
          <w:rFonts w:hint="cs"/>
          <w:b/>
          <w:bCs/>
          <w:i/>
          <w:iCs/>
          <w:rtl/>
        </w:rPr>
        <w:t>غهرز</w:t>
      </w:r>
      <w:r w:rsidRPr="00FD2372">
        <w:rPr>
          <w:rFonts w:hint="cs"/>
          <w:b/>
          <w:bCs/>
          <w:rtl/>
        </w:rPr>
        <w:t>.</w:t>
      </w:r>
    </w:p>
    <w:p w:rsidR="003F64FC" w:rsidRPr="00FD2372" w:rsidRDefault="004E1A12" w:rsidP="004E1A12">
      <w:pPr>
        <w:pStyle w:val="H1GA"/>
        <w:rPr>
          <w:rFonts w:hint="cs"/>
          <w:rtl/>
        </w:rPr>
      </w:pPr>
      <w:r>
        <w:tab/>
      </w:r>
      <w:r w:rsidR="003F64FC" w:rsidRPr="00FD2372">
        <w:rPr>
          <w:rFonts w:hint="cs"/>
          <w:rtl/>
        </w:rPr>
        <w:t>6-</w:t>
      </w:r>
      <w:r w:rsidR="003F64FC" w:rsidRPr="00FD2372">
        <w:rPr>
          <w:rFonts w:hint="cs"/>
          <w:rtl/>
        </w:rPr>
        <w:tab/>
        <w:t>التعليم والترفيه والأنشطة الثقافية (المواد 28 و29 و31 من الاتفاقية)</w:t>
      </w:r>
    </w:p>
    <w:p w:rsidR="003F64FC" w:rsidRPr="00FD2372" w:rsidRDefault="004E1A12" w:rsidP="004E1A12">
      <w:pPr>
        <w:pStyle w:val="H23GA"/>
        <w:rPr>
          <w:rFonts w:hint="cs"/>
          <w:rtl/>
        </w:rPr>
      </w:pPr>
      <w:r>
        <w:tab/>
      </w:r>
      <w:r>
        <w:tab/>
      </w:r>
      <w:r w:rsidR="003F64FC" w:rsidRPr="00FD2372">
        <w:rPr>
          <w:rFonts w:hint="cs"/>
          <w:rtl/>
        </w:rPr>
        <w:t xml:space="preserve">التعليم بما </w:t>
      </w:r>
      <w:r w:rsidR="003F64FC">
        <w:rPr>
          <w:rFonts w:hint="cs"/>
          <w:rtl/>
        </w:rPr>
        <w:t xml:space="preserve">في ذلك </w:t>
      </w:r>
      <w:r w:rsidR="003F64FC" w:rsidRPr="00FD2372">
        <w:rPr>
          <w:rFonts w:hint="cs"/>
          <w:rtl/>
        </w:rPr>
        <w:t>التدريب والإرشاد المهنيان</w:t>
      </w:r>
    </w:p>
    <w:p w:rsidR="003F64FC" w:rsidRPr="005D1C58" w:rsidRDefault="003F64FC" w:rsidP="009925C4">
      <w:pPr>
        <w:pStyle w:val="SingleTxtGA"/>
        <w:rPr>
          <w:rFonts w:hint="cs"/>
          <w:rtl/>
        </w:rPr>
      </w:pPr>
      <w:r w:rsidRPr="005D1C58">
        <w:rPr>
          <w:rFonts w:hint="cs"/>
          <w:rtl/>
        </w:rPr>
        <w:t>59-</w:t>
      </w:r>
      <w:r w:rsidRPr="005D1C58">
        <w:rPr>
          <w:rFonts w:hint="cs"/>
          <w:rtl/>
        </w:rPr>
        <w:tab/>
        <w:t xml:space="preserve">ترحب اللجنة باستثمار الدولة الطرف في توفير تعليم مجاني وإلزامي وتغطية مصاريف الإقامة بالمدارس. كما تلاحظ الجهود المبذولة نحو تهيئة </w:t>
      </w:r>
      <w:r>
        <w:rPr>
          <w:rFonts w:hint="cs"/>
          <w:rtl/>
        </w:rPr>
        <w:t>ال</w:t>
      </w:r>
      <w:r w:rsidRPr="005D1C58">
        <w:rPr>
          <w:rFonts w:hint="cs"/>
          <w:rtl/>
        </w:rPr>
        <w:t>مدارس</w:t>
      </w:r>
      <w:r>
        <w:rPr>
          <w:rFonts w:hint="cs"/>
          <w:rtl/>
        </w:rPr>
        <w:t xml:space="preserve"> بحيث تكون</w:t>
      </w:r>
      <w:r w:rsidRPr="005D1C58">
        <w:rPr>
          <w:rFonts w:hint="cs"/>
          <w:rtl/>
        </w:rPr>
        <w:t xml:space="preserve"> "صديقة للطفل". وبالإضافة إلى ذلك، تلاحظ الدور المهم للعاملين الاجتماعيين في توفير الخدمات للأطفال وإدراج دور حماية الطفل في ال</w:t>
      </w:r>
      <w:r>
        <w:rPr>
          <w:rFonts w:hint="cs"/>
          <w:rtl/>
        </w:rPr>
        <w:t>ت</w:t>
      </w:r>
      <w:r w:rsidRPr="005D1C58">
        <w:rPr>
          <w:rFonts w:hint="cs"/>
          <w:rtl/>
        </w:rPr>
        <w:t>وص</w:t>
      </w:r>
      <w:r>
        <w:rPr>
          <w:rFonts w:hint="cs"/>
          <w:rtl/>
        </w:rPr>
        <w:t>ي</w:t>
      </w:r>
      <w:r w:rsidRPr="005D1C58">
        <w:rPr>
          <w:rFonts w:hint="cs"/>
          <w:rtl/>
        </w:rPr>
        <w:t xml:space="preserve">ف الوظيفي للعمال الاجتماعيين في المؤسسات التعليمية. </w:t>
      </w:r>
      <w:r>
        <w:rPr>
          <w:rFonts w:hint="cs"/>
          <w:rtl/>
        </w:rPr>
        <w:t>ومع ذلك</w:t>
      </w:r>
      <w:r w:rsidRPr="005D1C58">
        <w:rPr>
          <w:rFonts w:hint="cs"/>
          <w:rtl/>
        </w:rPr>
        <w:t xml:space="preserve">، تعرب اللجنة عن قلقها إزاء </w:t>
      </w:r>
      <w:r>
        <w:rPr>
          <w:rFonts w:hint="cs"/>
          <w:rtl/>
        </w:rPr>
        <w:t>انخفاض نسبة ا</w:t>
      </w:r>
      <w:r w:rsidRPr="005D1C58">
        <w:rPr>
          <w:rFonts w:hint="cs"/>
          <w:rtl/>
        </w:rPr>
        <w:t xml:space="preserve">لبنين في التعليم نتيجة ارتفاع معدل ترك الدراسة وما </w:t>
      </w:r>
      <w:r>
        <w:rPr>
          <w:rFonts w:hint="cs"/>
          <w:rtl/>
        </w:rPr>
        <w:t xml:space="preserve">يفاقمه </w:t>
      </w:r>
      <w:r w:rsidRPr="005D1C58">
        <w:rPr>
          <w:rFonts w:hint="cs"/>
          <w:rtl/>
        </w:rPr>
        <w:t>من سلوك</w:t>
      </w:r>
      <w:r>
        <w:rPr>
          <w:rFonts w:hint="cs"/>
          <w:rtl/>
        </w:rPr>
        <w:t>يات</w:t>
      </w:r>
      <w:r w:rsidRPr="005D1C58">
        <w:rPr>
          <w:rFonts w:hint="cs"/>
          <w:rtl/>
        </w:rPr>
        <w:t xml:space="preserve"> ثقافية بشأن دور البنين في الأسرة. وتلاحظ مع القلق استمرار العقوبة البدنية أو الضغوط النفسية في المؤسسات التعليمية. وبالإضافة إلى ذلك، تشعر اللجنة بقلق إزاء الأطفال الذين </w:t>
      </w:r>
      <w:r>
        <w:rPr>
          <w:rFonts w:hint="cs"/>
          <w:rtl/>
        </w:rPr>
        <w:t xml:space="preserve">لا تتوفر لهم سوى </w:t>
      </w:r>
      <w:r w:rsidRPr="005D1C58">
        <w:rPr>
          <w:rFonts w:hint="cs"/>
          <w:rtl/>
        </w:rPr>
        <w:t>سبل محدودة للحصول على الخدمات التعليمية، وخاصة في مستويات ما قبل المد</w:t>
      </w:r>
      <w:r>
        <w:rPr>
          <w:rFonts w:hint="cs"/>
          <w:rtl/>
        </w:rPr>
        <w:t>رسة</w:t>
      </w:r>
      <w:r w:rsidRPr="005D1C58">
        <w:rPr>
          <w:rFonts w:hint="cs"/>
          <w:rtl/>
        </w:rPr>
        <w:t xml:space="preserve"> بمن في ذلك: أطفال أسر الرعاة في المناطق النائية والريفية المتباعدة، وأطفال الأسر التي هاجرت إلى العاصمة وأطفال </w:t>
      </w:r>
      <w:r>
        <w:rPr>
          <w:rFonts w:hint="cs"/>
          <w:rtl/>
        </w:rPr>
        <w:t xml:space="preserve">قطاع عمال المناجم </w:t>
      </w:r>
      <w:r w:rsidRPr="005D1C58">
        <w:rPr>
          <w:rFonts w:hint="cs"/>
          <w:rtl/>
        </w:rPr>
        <w:t xml:space="preserve">غير الرسمي. كما تلاحظ اللجنة مع القلق العجز في </w:t>
      </w:r>
      <w:r>
        <w:rPr>
          <w:rFonts w:hint="cs"/>
          <w:rtl/>
        </w:rPr>
        <w:t xml:space="preserve">عدد </w:t>
      </w:r>
      <w:r w:rsidRPr="005D1C58">
        <w:rPr>
          <w:rFonts w:hint="cs"/>
          <w:rtl/>
        </w:rPr>
        <w:t xml:space="preserve">المدارس وفصول </w:t>
      </w:r>
      <w:r>
        <w:rPr>
          <w:rFonts w:hint="cs"/>
          <w:rtl/>
        </w:rPr>
        <w:t>رياض الأطفال و</w:t>
      </w:r>
      <w:r w:rsidRPr="005D1C58">
        <w:rPr>
          <w:rFonts w:hint="cs"/>
          <w:rtl/>
        </w:rPr>
        <w:t xml:space="preserve">المرافق </w:t>
      </w:r>
      <w:r>
        <w:rPr>
          <w:rFonts w:hint="cs"/>
          <w:rtl/>
        </w:rPr>
        <w:t xml:space="preserve">من المواد </w:t>
      </w:r>
      <w:r w:rsidRPr="005D1C58">
        <w:rPr>
          <w:rFonts w:hint="cs"/>
          <w:rtl/>
        </w:rPr>
        <w:t xml:space="preserve">مثل الأثاث ودورات المياه والأمن. وفي حين تلاحظ اللجنة أن </w:t>
      </w:r>
      <w:r>
        <w:rPr>
          <w:rFonts w:hint="cs"/>
          <w:rtl/>
        </w:rPr>
        <w:t xml:space="preserve">بيوت </w:t>
      </w:r>
      <w:r w:rsidRPr="005D1C58">
        <w:rPr>
          <w:rFonts w:hint="cs"/>
          <w:rtl/>
        </w:rPr>
        <w:t>الطلبة تلبي احتياجات أطفال أسر الرعاة، فإن اللجنة تشعر بقلق من أن اتصال الأطفال بأسرهم ليس مضمونا دائما.</w:t>
      </w:r>
    </w:p>
    <w:p w:rsidR="003F64FC" w:rsidRPr="00FD2372" w:rsidRDefault="003F64FC" w:rsidP="00E61CA5">
      <w:pPr>
        <w:pStyle w:val="SingleTxtGA"/>
        <w:rPr>
          <w:rFonts w:hint="cs"/>
          <w:b/>
          <w:bCs/>
          <w:rtl/>
        </w:rPr>
      </w:pPr>
      <w:r w:rsidRPr="005D1C58">
        <w:rPr>
          <w:rFonts w:hint="cs"/>
          <w:rtl/>
        </w:rPr>
        <w:t>60-</w:t>
      </w:r>
      <w:r w:rsidRPr="005D1C58">
        <w:rPr>
          <w:rFonts w:hint="cs"/>
          <w:rtl/>
        </w:rPr>
        <w:tab/>
      </w:r>
      <w:r w:rsidRPr="00FD2372">
        <w:rPr>
          <w:rFonts w:hint="cs"/>
          <w:b/>
          <w:bCs/>
          <w:rtl/>
        </w:rPr>
        <w:t>في ضوء المادة 28 والأحكام الأخرى للاتفاقية ذات الصلة، ومع مراعاة تعليق اللجنة العام رقم 1 (2001) بشأن أغراض التعليم، توصي اللجنة الدولة الطرف بما يلي:</w:t>
      </w:r>
    </w:p>
    <w:p w:rsidR="003F64FC" w:rsidRPr="00FD2372" w:rsidRDefault="00174A66" w:rsidP="009925C4">
      <w:pPr>
        <w:pStyle w:val="SingleTxtGA"/>
        <w:rPr>
          <w:rFonts w:hint="cs"/>
          <w:b/>
          <w:bCs/>
          <w:rtl/>
        </w:rPr>
      </w:pPr>
      <w:r>
        <w:rPr>
          <w:b/>
          <w:bCs/>
        </w:rPr>
        <w:tab/>
      </w:r>
      <w:r w:rsidR="003F64FC" w:rsidRPr="00FD2372">
        <w:rPr>
          <w:rFonts w:hint="cs"/>
          <w:b/>
          <w:bCs/>
          <w:rtl/>
        </w:rPr>
        <w:t>(أ)</w:t>
      </w:r>
      <w:r w:rsidR="003F64FC" w:rsidRPr="00FD2372">
        <w:rPr>
          <w:rFonts w:hint="cs"/>
          <w:b/>
          <w:bCs/>
          <w:rtl/>
        </w:rPr>
        <w:tab/>
        <w:t xml:space="preserve">معالجة </w:t>
      </w:r>
      <w:r w:rsidR="003F64FC">
        <w:rPr>
          <w:rFonts w:hint="cs"/>
          <w:b/>
          <w:bCs/>
          <w:rtl/>
        </w:rPr>
        <w:t>التفاوت</w:t>
      </w:r>
      <w:r w:rsidR="003F64FC" w:rsidRPr="00FD2372">
        <w:rPr>
          <w:rFonts w:hint="cs"/>
          <w:b/>
          <w:bCs/>
          <w:rtl/>
        </w:rPr>
        <w:t xml:space="preserve"> الجنساني والإقليمي في</w:t>
      </w:r>
      <w:r w:rsidR="003F64FC">
        <w:rPr>
          <w:rFonts w:hint="cs"/>
          <w:b/>
          <w:bCs/>
          <w:rtl/>
        </w:rPr>
        <w:t xml:space="preserve"> مجال</w:t>
      </w:r>
      <w:r w:rsidR="003F64FC" w:rsidRPr="00FD2372">
        <w:rPr>
          <w:rFonts w:hint="cs"/>
          <w:b/>
          <w:bCs/>
          <w:rtl/>
        </w:rPr>
        <w:t xml:space="preserve"> التعليم، والنظر في </w:t>
      </w:r>
      <w:r w:rsidR="003F64FC">
        <w:rPr>
          <w:rFonts w:hint="cs"/>
          <w:b/>
          <w:bCs/>
          <w:rtl/>
        </w:rPr>
        <w:t>إعداد</w:t>
      </w:r>
      <w:r w:rsidR="003F64FC" w:rsidRPr="00FD2372">
        <w:rPr>
          <w:rFonts w:hint="cs"/>
          <w:b/>
          <w:bCs/>
          <w:rtl/>
        </w:rPr>
        <w:t xml:space="preserve"> برامج غير رسمية معترف بها للأطفال الذين تركوا </w:t>
      </w:r>
      <w:r w:rsidR="003F64FC">
        <w:rPr>
          <w:rFonts w:hint="cs"/>
          <w:b/>
          <w:bCs/>
          <w:rtl/>
        </w:rPr>
        <w:t>المدارس</w:t>
      </w:r>
      <w:r w:rsidR="003F64FC" w:rsidRPr="00FD2372">
        <w:rPr>
          <w:rFonts w:hint="cs"/>
          <w:b/>
          <w:bCs/>
          <w:rtl/>
        </w:rPr>
        <w:t xml:space="preserve"> أو للأطفال الذين يحتاجون إلى تحقيق توازن بين الدراسة والعمل، بما في ذلك العمل المنزلي غير مدفوع الأجر؛</w:t>
      </w:r>
    </w:p>
    <w:p w:rsidR="003F64FC" w:rsidRPr="00FD2372" w:rsidRDefault="00174A66" w:rsidP="009925C4">
      <w:pPr>
        <w:pStyle w:val="SingleTxtGA"/>
        <w:rPr>
          <w:rFonts w:hint="cs"/>
          <w:b/>
          <w:bCs/>
          <w:rtl/>
        </w:rPr>
      </w:pPr>
      <w:r>
        <w:rPr>
          <w:b/>
          <w:bCs/>
        </w:rPr>
        <w:tab/>
      </w:r>
      <w:r w:rsidR="003F64FC" w:rsidRPr="00FD2372">
        <w:rPr>
          <w:rFonts w:hint="cs"/>
          <w:b/>
          <w:bCs/>
          <w:rtl/>
        </w:rPr>
        <w:t>(ب)</w:t>
      </w:r>
      <w:r w:rsidR="003F64FC" w:rsidRPr="00FD2372">
        <w:rPr>
          <w:rFonts w:hint="cs"/>
          <w:b/>
          <w:bCs/>
          <w:rtl/>
        </w:rPr>
        <w:tab/>
        <w:t xml:space="preserve">مواصلة تحسين توافر وجودة المرافق التعليمية والمعيشية بما في ذلك بيوت الطلبة والمدارس الداخلية لأطفال مجتمعات الرعاة، مع مراعاة ثقافة </w:t>
      </w:r>
      <w:r w:rsidR="003F64FC">
        <w:rPr>
          <w:rFonts w:hint="cs"/>
          <w:b/>
          <w:bCs/>
          <w:rtl/>
        </w:rPr>
        <w:t>الأطفال</w:t>
      </w:r>
      <w:r w:rsidR="003F64FC" w:rsidRPr="00FD2372">
        <w:rPr>
          <w:rFonts w:hint="cs"/>
          <w:b/>
          <w:bCs/>
          <w:rtl/>
        </w:rPr>
        <w:t xml:space="preserve"> وحاجتهم إلى المحافظة على الاتصال بأسرهم، حيثما </w:t>
      </w:r>
      <w:r w:rsidR="003F64FC">
        <w:rPr>
          <w:rFonts w:hint="cs"/>
          <w:b/>
          <w:bCs/>
          <w:rtl/>
        </w:rPr>
        <w:t>أ</w:t>
      </w:r>
      <w:r w:rsidR="003F64FC" w:rsidRPr="00FD2372">
        <w:rPr>
          <w:rFonts w:hint="cs"/>
          <w:b/>
          <w:bCs/>
          <w:rtl/>
        </w:rPr>
        <w:t>مكن؛</w:t>
      </w:r>
    </w:p>
    <w:p w:rsidR="003F64FC" w:rsidRPr="00FD2372" w:rsidRDefault="00174A66" w:rsidP="009925C4">
      <w:pPr>
        <w:pStyle w:val="SingleTxtGA"/>
        <w:rPr>
          <w:rFonts w:hint="cs"/>
          <w:b/>
          <w:bCs/>
          <w:rtl/>
        </w:rPr>
      </w:pPr>
      <w:r>
        <w:rPr>
          <w:b/>
          <w:bCs/>
        </w:rPr>
        <w:tab/>
      </w:r>
      <w:r w:rsidR="003F64FC" w:rsidRPr="00FD2372">
        <w:rPr>
          <w:rFonts w:hint="cs"/>
          <w:b/>
          <w:bCs/>
          <w:rtl/>
        </w:rPr>
        <w:t>(ج)</w:t>
      </w:r>
      <w:r w:rsidR="003F64FC" w:rsidRPr="00FD2372">
        <w:rPr>
          <w:rFonts w:hint="cs"/>
          <w:b/>
          <w:bCs/>
          <w:rtl/>
        </w:rPr>
        <w:tab/>
        <w:t>ضمان إعداد واستعمال معايير في المدارس صديقة للطفل في تقييم أداء المدارس والمعلمين؛</w:t>
      </w:r>
    </w:p>
    <w:p w:rsidR="003F64FC" w:rsidRPr="00FD2372" w:rsidRDefault="00174A66" w:rsidP="009925C4">
      <w:pPr>
        <w:pStyle w:val="SingleTxtGA"/>
        <w:rPr>
          <w:rFonts w:hint="cs"/>
          <w:b/>
          <w:bCs/>
          <w:rtl/>
        </w:rPr>
      </w:pPr>
      <w:r>
        <w:rPr>
          <w:b/>
          <w:bCs/>
        </w:rPr>
        <w:tab/>
      </w:r>
      <w:r w:rsidR="003F64FC" w:rsidRPr="00FD2372">
        <w:rPr>
          <w:rFonts w:hint="cs"/>
          <w:b/>
          <w:bCs/>
          <w:rtl/>
        </w:rPr>
        <w:t>(د)</w:t>
      </w:r>
      <w:r w:rsidR="003F64FC" w:rsidRPr="00FD2372">
        <w:rPr>
          <w:rFonts w:hint="cs"/>
          <w:b/>
          <w:bCs/>
          <w:rtl/>
        </w:rPr>
        <w:tab/>
        <w:t xml:space="preserve">مواصلة الجهود المبذولة لتوفير التعليم من خلال وسائل مثل </w:t>
      </w:r>
      <w:r w:rsidR="003F64FC">
        <w:rPr>
          <w:rFonts w:hint="cs"/>
          <w:b/>
          <w:bCs/>
          <w:rtl/>
        </w:rPr>
        <w:t>ال</w:t>
      </w:r>
      <w:r w:rsidR="003F64FC" w:rsidRPr="00FD2372">
        <w:rPr>
          <w:rFonts w:hint="cs"/>
          <w:b/>
          <w:bCs/>
          <w:rtl/>
        </w:rPr>
        <w:t xml:space="preserve">مدارس </w:t>
      </w:r>
      <w:r w:rsidR="003F64FC">
        <w:rPr>
          <w:rFonts w:hint="cs"/>
          <w:b/>
          <w:bCs/>
          <w:rtl/>
        </w:rPr>
        <w:t>المتنقلة</w:t>
      </w:r>
      <w:r w:rsidR="003F64FC" w:rsidRPr="00FD2372">
        <w:rPr>
          <w:rFonts w:hint="cs"/>
          <w:b/>
          <w:bCs/>
          <w:rtl/>
        </w:rPr>
        <w:t xml:space="preserve"> والوصول العام إلى الإنترنت؛</w:t>
      </w:r>
    </w:p>
    <w:p w:rsidR="003F64FC" w:rsidRPr="00FD2372" w:rsidRDefault="00174A66" w:rsidP="009925C4">
      <w:pPr>
        <w:pStyle w:val="SingleTxtGA"/>
        <w:rPr>
          <w:rFonts w:hint="cs"/>
          <w:b/>
          <w:bCs/>
          <w:rtl/>
        </w:rPr>
      </w:pPr>
      <w:r>
        <w:rPr>
          <w:b/>
          <w:bCs/>
        </w:rPr>
        <w:tab/>
      </w:r>
      <w:r w:rsidR="003F64FC" w:rsidRPr="00FD2372">
        <w:rPr>
          <w:rFonts w:hint="cs"/>
          <w:b/>
          <w:bCs/>
          <w:rtl/>
        </w:rPr>
        <w:t>(ﻫ)</w:t>
      </w:r>
      <w:r w:rsidR="003F64FC" w:rsidRPr="00FD2372">
        <w:rPr>
          <w:rFonts w:hint="cs"/>
          <w:b/>
          <w:bCs/>
          <w:rtl/>
        </w:rPr>
        <w:tab/>
        <w:t xml:space="preserve">تخصيص تدريب ملائم وموارد ودعم </w:t>
      </w:r>
      <w:r w:rsidR="003F64FC">
        <w:rPr>
          <w:rFonts w:hint="cs"/>
          <w:b/>
          <w:bCs/>
          <w:rtl/>
        </w:rPr>
        <w:t>ل</w:t>
      </w:r>
      <w:r w:rsidR="003F64FC" w:rsidRPr="00FD2372">
        <w:rPr>
          <w:rFonts w:hint="cs"/>
          <w:b/>
          <w:bCs/>
          <w:rtl/>
        </w:rPr>
        <w:t>لع</w:t>
      </w:r>
      <w:r w:rsidR="003F64FC">
        <w:rPr>
          <w:rFonts w:hint="cs"/>
          <w:b/>
          <w:bCs/>
          <w:rtl/>
        </w:rPr>
        <w:t>ا</w:t>
      </w:r>
      <w:r w:rsidR="003F64FC" w:rsidRPr="00FD2372">
        <w:rPr>
          <w:rFonts w:hint="cs"/>
          <w:b/>
          <w:bCs/>
          <w:rtl/>
        </w:rPr>
        <w:t>مل</w:t>
      </w:r>
      <w:r w:rsidR="003F64FC">
        <w:rPr>
          <w:rFonts w:hint="cs"/>
          <w:b/>
          <w:bCs/>
          <w:rtl/>
        </w:rPr>
        <w:t>ين</w:t>
      </w:r>
      <w:r w:rsidR="003F64FC" w:rsidRPr="00FD2372">
        <w:rPr>
          <w:rFonts w:hint="cs"/>
          <w:b/>
          <w:bCs/>
          <w:rtl/>
        </w:rPr>
        <w:t xml:space="preserve"> الاجتماعيين للاضطلاع بمسؤولياتهم الجديدة </w:t>
      </w:r>
      <w:r w:rsidR="003F64FC">
        <w:rPr>
          <w:rFonts w:hint="cs"/>
          <w:b/>
          <w:bCs/>
          <w:rtl/>
        </w:rPr>
        <w:t xml:space="preserve">بحيث يركزون على </w:t>
      </w:r>
      <w:r w:rsidR="003F64FC" w:rsidRPr="00FD2372">
        <w:rPr>
          <w:rFonts w:hint="cs"/>
          <w:b/>
          <w:bCs/>
          <w:rtl/>
        </w:rPr>
        <w:t>الأطفال وأسرهم بغية توسيع نطاق الخدمات ال</w:t>
      </w:r>
      <w:r w:rsidR="003F64FC">
        <w:rPr>
          <w:rFonts w:hint="cs"/>
          <w:b/>
          <w:bCs/>
          <w:rtl/>
        </w:rPr>
        <w:t>مجتمعي</w:t>
      </w:r>
      <w:r w:rsidR="003F64FC" w:rsidRPr="00FD2372">
        <w:rPr>
          <w:rFonts w:hint="cs"/>
          <w:b/>
          <w:bCs/>
          <w:rtl/>
        </w:rPr>
        <w:t xml:space="preserve">ة، وإدراج </w:t>
      </w:r>
      <w:r w:rsidR="003F64FC">
        <w:rPr>
          <w:rFonts w:hint="cs"/>
          <w:b/>
          <w:bCs/>
          <w:rtl/>
        </w:rPr>
        <w:t>العمل</w:t>
      </w:r>
      <w:r w:rsidR="003F64FC" w:rsidRPr="00FD2372">
        <w:rPr>
          <w:rFonts w:hint="cs"/>
          <w:b/>
          <w:bCs/>
          <w:rtl/>
        </w:rPr>
        <w:t xml:space="preserve"> مع الأطفال في مجال ال</w:t>
      </w:r>
      <w:r w:rsidR="003F64FC">
        <w:rPr>
          <w:rFonts w:hint="cs"/>
          <w:b/>
          <w:bCs/>
          <w:rtl/>
        </w:rPr>
        <w:t>وقاية</w:t>
      </w:r>
      <w:r w:rsidR="003F64FC" w:rsidRPr="00FD2372">
        <w:rPr>
          <w:rFonts w:hint="cs"/>
          <w:b/>
          <w:bCs/>
          <w:rtl/>
        </w:rPr>
        <w:t xml:space="preserve"> والتعافي والاستشارة؛</w:t>
      </w:r>
    </w:p>
    <w:p w:rsidR="003F64FC" w:rsidRPr="00FD2372" w:rsidRDefault="00174A66" w:rsidP="009925C4">
      <w:pPr>
        <w:pStyle w:val="SingleTxtGA"/>
        <w:rPr>
          <w:rFonts w:hint="cs"/>
          <w:b/>
          <w:bCs/>
          <w:rtl/>
        </w:rPr>
      </w:pPr>
      <w:r>
        <w:rPr>
          <w:b/>
          <w:bCs/>
        </w:rPr>
        <w:tab/>
      </w:r>
      <w:r w:rsidR="003F64FC" w:rsidRPr="00FD2372">
        <w:rPr>
          <w:rFonts w:hint="cs"/>
          <w:b/>
          <w:bCs/>
          <w:rtl/>
        </w:rPr>
        <w:t>(و)</w:t>
      </w:r>
      <w:r w:rsidR="003F64FC" w:rsidRPr="00FD2372">
        <w:rPr>
          <w:rFonts w:hint="cs"/>
          <w:b/>
          <w:bCs/>
          <w:rtl/>
        </w:rPr>
        <w:tab/>
        <w:t xml:space="preserve">تعزيز فهم حقوق الأطفال بين </w:t>
      </w:r>
      <w:r w:rsidR="003F64FC">
        <w:rPr>
          <w:rFonts w:hint="cs"/>
          <w:b/>
          <w:bCs/>
          <w:rtl/>
        </w:rPr>
        <w:t>المهنيين</w:t>
      </w:r>
      <w:r w:rsidR="003F64FC" w:rsidRPr="00FD2372">
        <w:rPr>
          <w:rFonts w:hint="cs"/>
          <w:b/>
          <w:bCs/>
          <w:rtl/>
        </w:rPr>
        <w:t xml:space="preserve"> العاملين مع الأطفال </w:t>
      </w:r>
      <w:r w:rsidR="003F64FC">
        <w:rPr>
          <w:rFonts w:hint="cs"/>
          <w:b/>
          <w:bCs/>
          <w:rtl/>
        </w:rPr>
        <w:t>والآباء</w:t>
      </w:r>
      <w:r w:rsidR="003F64FC" w:rsidRPr="00FD2372">
        <w:rPr>
          <w:rFonts w:hint="cs"/>
          <w:b/>
          <w:bCs/>
          <w:rtl/>
        </w:rPr>
        <w:t xml:space="preserve"> والأطفال وعامة الجمهور لتعزيز الطرائق التعليمية التي تشجع أشكال التهذيب الإيجابية وغير العنيفة، وتعزيز السلوك الإيجابي نحو الأطفال من قبل </w:t>
      </w:r>
      <w:r w:rsidR="003F64FC">
        <w:rPr>
          <w:rFonts w:hint="cs"/>
          <w:b/>
          <w:bCs/>
          <w:rtl/>
        </w:rPr>
        <w:t>المهنيين</w:t>
      </w:r>
      <w:r w:rsidR="003F64FC" w:rsidRPr="00FD2372">
        <w:rPr>
          <w:rFonts w:hint="cs"/>
          <w:b/>
          <w:bCs/>
          <w:rtl/>
        </w:rPr>
        <w:t xml:space="preserve"> العاملين معهم، وخاصة المعلمين والتوعية ضد العنف ال</w:t>
      </w:r>
      <w:r w:rsidR="003F64FC">
        <w:rPr>
          <w:rFonts w:hint="cs"/>
          <w:b/>
          <w:bCs/>
          <w:rtl/>
        </w:rPr>
        <w:t>انفعال</w:t>
      </w:r>
      <w:r w:rsidR="003F64FC" w:rsidRPr="00FD2372">
        <w:rPr>
          <w:rFonts w:hint="cs"/>
          <w:b/>
          <w:bCs/>
          <w:rtl/>
        </w:rPr>
        <w:t>ي؛</w:t>
      </w:r>
    </w:p>
    <w:p w:rsidR="003F64FC" w:rsidRPr="00FD2372" w:rsidRDefault="00174A66" w:rsidP="009925C4">
      <w:pPr>
        <w:pStyle w:val="SingleTxtGA"/>
        <w:rPr>
          <w:rFonts w:hint="cs"/>
          <w:b/>
          <w:bCs/>
          <w:rtl/>
        </w:rPr>
      </w:pPr>
      <w:r>
        <w:rPr>
          <w:b/>
          <w:bCs/>
        </w:rPr>
        <w:tab/>
      </w:r>
      <w:r w:rsidR="003F64FC" w:rsidRPr="00FD2372">
        <w:rPr>
          <w:rFonts w:hint="cs"/>
          <w:b/>
          <w:bCs/>
          <w:rtl/>
        </w:rPr>
        <w:t>(ز)</w:t>
      </w:r>
      <w:r w:rsidR="003F64FC" w:rsidRPr="00FD2372">
        <w:rPr>
          <w:rFonts w:hint="cs"/>
          <w:b/>
          <w:bCs/>
          <w:rtl/>
        </w:rPr>
        <w:tab/>
        <w:t xml:space="preserve">إدراج التعليم بشأن حقوق الإنسان، بما في ذلك الاتفاقية وغيرها من صكوك حقوق الإنسان ذات الصلة المتعلقة بالأطفال في المناهج الدراسية واتخاذ تدابير لتنفيذ خطة العمل للمرحلة الأولى </w:t>
      </w:r>
      <w:r w:rsidR="003F64FC">
        <w:rPr>
          <w:rFonts w:hint="cs"/>
          <w:b/>
          <w:bCs/>
          <w:rtl/>
        </w:rPr>
        <w:t>من ا</w:t>
      </w:r>
      <w:r w:rsidR="003F64FC" w:rsidRPr="00FD2372">
        <w:rPr>
          <w:rFonts w:hint="cs"/>
          <w:b/>
          <w:bCs/>
          <w:rtl/>
        </w:rPr>
        <w:t xml:space="preserve">لبرنامج العالمي للتثقيف في ميدان حقوق الإنسان، التي اعتمدتها جميع الدول الأعضاء في الأمم المتحدة </w:t>
      </w:r>
      <w:r w:rsidR="003F64FC">
        <w:rPr>
          <w:rFonts w:hint="cs"/>
          <w:b/>
          <w:bCs/>
          <w:rtl/>
        </w:rPr>
        <w:t>في</w:t>
      </w:r>
      <w:r w:rsidR="003F64FC" w:rsidRPr="00FD2372">
        <w:rPr>
          <w:rFonts w:hint="cs"/>
          <w:b/>
          <w:bCs/>
          <w:rtl/>
        </w:rPr>
        <w:t xml:space="preserve"> 14 تموز/يوليه 2005 (قرار الجمعية العامة 113/59 باء).</w:t>
      </w:r>
    </w:p>
    <w:p w:rsidR="003F64FC" w:rsidRPr="00174A66" w:rsidRDefault="00174A66" w:rsidP="00174A66">
      <w:pPr>
        <w:pStyle w:val="H23GA"/>
        <w:rPr>
          <w:rFonts w:hint="cs"/>
          <w:rtl/>
        </w:rPr>
      </w:pPr>
      <w:r>
        <w:tab/>
      </w:r>
      <w:r>
        <w:tab/>
      </w:r>
      <w:r w:rsidR="003F64FC" w:rsidRPr="00174A66">
        <w:rPr>
          <w:rFonts w:hint="cs"/>
          <w:rtl/>
        </w:rPr>
        <w:t>أوقات الفراغ والأنشطة الترفيهية والثقافية</w:t>
      </w:r>
    </w:p>
    <w:p w:rsidR="003F64FC" w:rsidRPr="005D1C58" w:rsidRDefault="003F64FC" w:rsidP="001E2E40">
      <w:pPr>
        <w:pStyle w:val="SingleTxtGA"/>
        <w:rPr>
          <w:rFonts w:hint="cs"/>
          <w:rtl/>
        </w:rPr>
      </w:pPr>
      <w:r w:rsidRPr="005D1C58">
        <w:rPr>
          <w:rFonts w:hint="cs"/>
          <w:rtl/>
        </w:rPr>
        <w:t>61-</w:t>
      </w:r>
      <w:r w:rsidRPr="005D1C58">
        <w:rPr>
          <w:rFonts w:hint="cs"/>
          <w:rtl/>
        </w:rPr>
        <w:tab/>
        <w:t xml:space="preserve">تلاحظ اللجنة مع القلق الافتقار إلى أماكن يمكن للأطفال </w:t>
      </w:r>
      <w:r>
        <w:rPr>
          <w:rFonts w:hint="cs"/>
          <w:rtl/>
        </w:rPr>
        <w:t>أن يمارسوا فيها</w:t>
      </w:r>
      <w:r w:rsidRPr="005D1C58">
        <w:rPr>
          <w:rFonts w:hint="cs"/>
          <w:rtl/>
        </w:rPr>
        <w:t xml:space="preserve"> ال</w:t>
      </w:r>
      <w:r>
        <w:rPr>
          <w:rFonts w:hint="cs"/>
          <w:rtl/>
        </w:rPr>
        <w:t>رياضة والأنشطة الترفيهية الأخرى</w:t>
      </w:r>
      <w:r w:rsidRPr="005D1C58">
        <w:rPr>
          <w:rFonts w:hint="cs"/>
          <w:rtl/>
        </w:rPr>
        <w:t xml:space="preserve">، وندرة الأماكن التي يمكن للأطفال والمراهقين </w:t>
      </w:r>
      <w:r>
        <w:rPr>
          <w:rFonts w:hint="cs"/>
          <w:rtl/>
        </w:rPr>
        <w:t xml:space="preserve">الالتقاء </w:t>
      </w:r>
      <w:r w:rsidRPr="005D1C58">
        <w:rPr>
          <w:rFonts w:hint="cs"/>
          <w:rtl/>
        </w:rPr>
        <w:t xml:space="preserve">والتجمع </w:t>
      </w:r>
      <w:r>
        <w:rPr>
          <w:rFonts w:hint="cs"/>
          <w:rtl/>
        </w:rPr>
        <w:t xml:space="preserve">فيها </w:t>
      </w:r>
      <w:r w:rsidRPr="005D1C58">
        <w:rPr>
          <w:rFonts w:hint="cs"/>
          <w:rtl/>
        </w:rPr>
        <w:t xml:space="preserve">والمشاركة في </w:t>
      </w:r>
      <w:r>
        <w:rPr>
          <w:rFonts w:hint="cs"/>
          <w:rtl/>
        </w:rPr>
        <w:t>ال</w:t>
      </w:r>
      <w:r w:rsidRPr="005D1C58">
        <w:rPr>
          <w:rFonts w:hint="cs"/>
          <w:rtl/>
        </w:rPr>
        <w:t xml:space="preserve">أنشطة </w:t>
      </w:r>
      <w:r>
        <w:rPr>
          <w:rFonts w:hint="cs"/>
          <w:rtl/>
        </w:rPr>
        <w:t>ال</w:t>
      </w:r>
      <w:r w:rsidRPr="005D1C58">
        <w:rPr>
          <w:rFonts w:hint="cs"/>
          <w:rtl/>
        </w:rPr>
        <w:t>ترفيهية.</w:t>
      </w:r>
    </w:p>
    <w:p w:rsidR="003F64FC" w:rsidRPr="007F7AFA" w:rsidRDefault="003F64FC" w:rsidP="00E61CA5">
      <w:pPr>
        <w:pStyle w:val="SingleTxtGA"/>
        <w:rPr>
          <w:rFonts w:hint="cs"/>
          <w:b/>
          <w:bCs/>
          <w:rtl/>
        </w:rPr>
      </w:pPr>
      <w:r w:rsidRPr="005D1C58">
        <w:rPr>
          <w:rFonts w:hint="cs"/>
          <w:rtl/>
        </w:rPr>
        <w:t>62-</w:t>
      </w:r>
      <w:r w:rsidRPr="005D1C58">
        <w:rPr>
          <w:rFonts w:hint="cs"/>
          <w:rtl/>
        </w:rPr>
        <w:tab/>
      </w:r>
      <w:r w:rsidRPr="007F7AFA">
        <w:rPr>
          <w:rFonts w:hint="cs"/>
          <w:b/>
          <w:bCs/>
          <w:rtl/>
        </w:rPr>
        <w:t>تشجع اللجنة الدولة الطرف على إنشاء أماكن صديقة للطفل وعلى ما يلي:</w:t>
      </w:r>
    </w:p>
    <w:p w:rsidR="003F64FC" w:rsidRPr="007F7AFA" w:rsidRDefault="001E2E40" w:rsidP="001E2E40">
      <w:pPr>
        <w:pStyle w:val="SingleTxtGA"/>
        <w:rPr>
          <w:rFonts w:hint="cs"/>
          <w:b/>
          <w:bCs/>
          <w:rtl/>
        </w:rPr>
      </w:pPr>
      <w:r>
        <w:rPr>
          <w:b/>
          <w:bCs/>
        </w:rPr>
        <w:tab/>
      </w:r>
      <w:r w:rsidR="003F64FC" w:rsidRPr="007F7AFA">
        <w:rPr>
          <w:rFonts w:hint="cs"/>
          <w:b/>
          <w:bCs/>
          <w:rtl/>
        </w:rPr>
        <w:t>(أ)</w:t>
      </w:r>
      <w:r w:rsidR="003F64FC" w:rsidRPr="007F7AFA">
        <w:rPr>
          <w:rFonts w:hint="cs"/>
          <w:b/>
          <w:bCs/>
          <w:rtl/>
        </w:rPr>
        <w:tab/>
        <w:t xml:space="preserve">إنشاء </w:t>
      </w:r>
      <w:r w:rsidR="003F64FC">
        <w:rPr>
          <w:rFonts w:hint="cs"/>
          <w:b/>
          <w:bCs/>
          <w:rtl/>
        </w:rPr>
        <w:t xml:space="preserve">ساحات </w:t>
      </w:r>
      <w:r w:rsidR="003F64FC" w:rsidRPr="007F7AFA">
        <w:rPr>
          <w:rFonts w:hint="cs"/>
          <w:b/>
          <w:bCs/>
          <w:rtl/>
        </w:rPr>
        <w:t xml:space="preserve">ألعاب </w:t>
      </w:r>
      <w:r w:rsidR="003F64FC">
        <w:rPr>
          <w:rFonts w:hint="cs"/>
          <w:b/>
          <w:bCs/>
          <w:rtl/>
        </w:rPr>
        <w:t xml:space="preserve">مجتمعية </w:t>
      </w:r>
      <w:r w:rsidR="003F64FC" w:rsidRPr="007F7AFA">
        <w:rPr>
          <w:rFonts w:hint="cs"/>
          <w:b/>
          <w:bCs/>
          <w:rtl/>
        </w:rPr>
        <w:t xml:space="preserve">ومراكز </w:t>
      </w:r>
      <w:r w:rsidR="003F64FC">
        <w:rPr>
          <w:rFonts w:hint="cs"/>
          <w:b/>
          <w:bCs/>
          <w:rtl/>
        </w:rPr>
        <w:t>ل</w:t>
      </w:r>
      <w:r w:rsidR="003F64FC" w:rsidRPr="007F7AFA">
        <w:rPr>
          <w:rFonts w:hint="cs"/>
          <w:b/>
          <w:bCs/>
          <w:rtl/>
        </w:rPr>
        <w:t xml:space="preserve">لشباب </w:t>
      </w:r>
      <w:r w:rsidR="003F64FC">
        <w:rPr>
          <w:rFonts w:hint="cs"/>
          <w:b/>
          <w:bCs/>
          <w:rtl/>
        </w:rPr>
        <w:t xml:space="preserve">بالتعاون </w:t>
      </w:r>
      <w:r w:rsidR="003F64FC" w:rsidRPr="007F7AFA">
        <w:rPr>
          <w:rFonts w:hint="cs"/>
          <w:b/>
          <w:bCs/>
          <w:rtl/>
        </w:rPr>
        <w:t>مع المجتمعات المحلية والمدارس ومؤسسات الأطفال وا</w:t>
      </w:r>
      <w:r w:rsidR="003F64FC">
        <w:rPr>
          <w:rFonts w:hint="cs"/>
          <w:b/>
          <w:bCs/>
          <w:rtl/>
        </w:rPr>
        <w:t>لموارد</w:t>
      </w:r>
      <w:r w:rsidR="003F64FC" w:rsidRPr="007F7AFA">
        <w:rPr>
          <w:rFonts w:hint="cs"/>
          <w:b/>
          <w:bCs/>
          <w:rtl/>
        </w:rPr>
        <w:t xml:space="preserve"> المحلية الأخرى؛</w:t>
      </w:r>
    </w:p>
    <w:p w:rsidR="003F64FC" w:rsidRPr="007F7AFA" w:rsidRDefault="001E2E40" w:rsidP="001E2E40">
      <w:pPr>
        <w:pStyle w:val="SingleTxtGA"/>
        <w:rPr>
          <w:rFonts w:hint="cs"/>
          <w:b/>
          <w:bCs/>
          <w:rtl/>
        </w:rPr>
      </w:pPr>
      <w:r>
        <w:rPr>
          <w:b/>
          <w:bCs/>
        </w:rPr>
        <w:tab/>
      </w:r>
      <w:r w:rsidR="003F64FC" w:rsidRPr="007F7AFA">
        <w:rPr>
          <w:rFonts w:hint="cs"/>
          <w:b/>
          <w:bCs/>
          <w:rtl/>
        </w:rPr>
        <w:t>(ب)</w:t>
      </w:r>
      <w:r w:rsidR="003F64FC" w:rsidRPr="007F7AFA">
        <w:rPr>
          <w:rFonts w:hint="cs"/>
          <w:b/>
          <w:bCs/>
          <w:rtl/>
        </w:rPr>
        <w:tab/>
        <w:t>زيادة عدد الأماكن</w:t>
      </w:r>
      <w:r w:rsidR="003F64FC">
        <w:rPr>
          <w:rFonts w:hint="cs"/>
          <w:b/>
          <w:bCs/>
          <w:rtl/>
        </w:rPr>
        <w:t xml:space="preserve"> التي</w:t>
      </w:r>
      <w:r w:rsidR="003F64FC" w:rsidRPr="007F7AFA">
        <w:rPr>
          <w:rFonts w:hint="cs"/>
          <w:b/>
          <w:bCs/>
          <w:rtl/>
        </w:rPr>
        <w:t xml:space="preserve"> يمكن للأسر </w:t>
      </w:r>
      <w:r w:rsidR="003F64FC">
        <w:rPr>
          <w:rFonts w:hint="cs"/>
          <w:b/>
          <w:bCs/>
          <w:rtl/>
        </w:rPr>
        <w:t>أن تقضي فيها</w:t>
      </w:r>
      <w:r w:rsidR="003F64FC" w:rsidRPr="007F7AFA">
        <w:rPr>
          <w:rFonts w:hint="cs"/>
          <w:b/>
          <w:bCs/>
          <w:rtl/>
        </w:rPr>
        <w:t xml:space="preserve"> وقت فراغه</w:t>
      </w:r>
      <w:r w:rsidR="003F64FC">
        <w:rPr>
          <w:rFonts w:hint="cs"/>
          <w:b/>
          <w:bCs/>
          <w:rtl/>
        </w:rPr>
        <w:t>ا</w:t>
      </w:r>
      <w:r w:rsidR="003F64FC" w:rsidRPr="007F7AFA">
        <w:rPr>
          <w:rFonts w:hint="cs"/>
          <w:b/>
          <w:bCs/>
          <w:rtl/>
        </w:rPr>
        <w:t xml:space="preserve"> معا.</w:t>
      </w:r>
    </w:p>
    <w:p w:rsidR="003F64FC" w:rsidRPr="001E2E40" w:rsidRDefault="001E2E40" w:rsidP="001E2E40">
      <w:pPr>
        <w:pStyle w:val="H1GA"/>
        <w:rPr>
          <w:rFonts w:hint="cs"/>
          <w:rtl/>
        </w:rPr>
      </w:pPr>
      <w:r>
        <w:tab/>
      </w:r>
      <w:r w:rsidR="003F64FC" w:rsidRPr="001E2E40">
        <w:rPr>
          <w:rFonts w:hint="cs"/>
          <w:rtl/>
        </w:rPr>
        <w:t>7-</w:t>
      </w:r>
      <w:r w:rsidR="003F64FC" w:rsidRPr="001E2E40">
        <w:rPr>
          <w:rFonts w:hint="cs"/>
          <w:rtl/>
        </w:rPr>
        <w:tab/>
        <w:t>تدابير الحماية الخاصة (المواد 22 و30 و38 و39 و40 و37 (ب)-(د) و32-36 من الاتفاقية)</w:t>
      </w:r>
    </w:p>
    <w:p w:rsidR="003F64FC" w:rsidRPr="00FD2372" w:rsidRDefault="001E2E40" w:rsidP="001E2E40">
      <w:pPr>
        <w:pStyle w:val="H23GA"/>
        <w:rPr>
          <w:rFonts w:hint="cs"/>
          <w:rtl/>
        </w:rPr>
      </w:pPr>
      <w:r>
        <w:tab/>
      </w:r>
      <w:r>
        <w:tab/>
      </w:r>
      <w:r w:rsidR="003F64FC" w:rsidRPr="00FD2372">
        <w:rPr>
          <w:rFonts w:hint="cs"/>
          <w:rtl/>
        </w:rPr>
        <w:t>الأطفال ملتمس</w:t>
      </w:r>
      <w:r w:rsidR="003F64FC">
        <w:rPr>
          <w:rFonts w:hint="cs"/>
          <w:rtl/>
        </w:rPr>
        <w:t>و</w:t>
      </w:r>
      <w:r w:rsidR="003F64FC" w:rsidRPr="00FD2372">
        <w:rPr>
          <w:rFonts w:hint="cs"/>
          <w:rtl/>
        </w:rPr>
        <w:t xml:space="preserve"> اللجوء والأطفال اللاجئون</w:t>
      </w:r>
    </w:p>
    <w:p w:rsidR="003F64FC" w:rsidRPr="005D1C58" w:rsidRDefault="003F64FC" w:rsidP="004955FB">
      <w:pPr>
        <w:pStyle w:val="SingleTxtGA"/>
        <w:rPr>
          <w:rFonts w:hint="cs"/>
          <w:rtl/>
        </w:rPr>
      </w:pPr>
      <w:r w:rsidRPr="005D1C58">
        <w:rPr>
          <w:rFonts w:hint="cs"/>
          <w:rtl/>
        </w:rPr>
        <w:t>63-</w:t>
      </w:r>
      <w:r w:rsidRPr="005D1C58">
        <w:rPr>
          <w:rFonts w:hint="cs"/>
          <w:rtl/>
        </w:rPr>
        <w:tab/>
        <w:t xml:space="preserve">تلاحظ اللجنة </w:t>
      </w:r>
      <w:r>
        <w:rPr>
          <w:rFonts w:hint="cs"/>
          <w:rtl/>
        </w:rPr>
        <w:t>عزم</w:t>
      </w:r>
      <w:r w:rsidRPr="005D1C58">
        <w:rPr>
          <w:rFonts w:hint="cs"/>
          <w:rtl/>
        </w:rPr>
        <w:t xml:space="preserve"> الدولة الطرف </w:t>
      </w:r>
      <w:r>
        <w:rPr>
          <w:rFonts w:hint="cs"/>
          <w:rtl/>
        </w:rPr>
        <w:t>على</w:t>
      </w:r>
      <w:r w:rsidRPr="005D1C58">
        <w:rPr>
          <w:rFonts w:hint="cs"/>
          <w:rtl/>
        </w:rPr>
        <w:t xml:space="preserve"> الانضمام إلى اتفاقية عام 1951 المتعلقة بمركز اللاج</w:t>
      </w:r>
      <w:r>
        <w:rPr>
          <w:rFonts w:hint="cs"/>
          <w:rtl/>
        </w:rPr>
        <w:t>ئ</w:t>
      </w:r>
      <w:r w:rsidRPr="005D1C58">
        <w:rPr>
          <w:rFonts w:hint="cs"/>
          <w:rtl/>
        </w:rPr>
        <w:t xml:space="preserve"> وبروتوكولها لعام 1967 ولكنها تشعر بقلق إزاء بطء الخطوات في هذا الصدد. وتأسف اللجنة </w:t>
      </w:r>
      <w:r>
        <w:rPr>
          <w:rFonts w:hint="cs"/>
          <w:rtl/>
        </w:rPr>
        <w:t>ل</w:t>
      </w:r>
      <w:r w:rsidRPr="005D1C58">
        <w:rPr>
          <w:rFonts w:hint="cs"/>
          <w:rtl/>
        </w:rPr>
        <w:t>عدم توافر معلومات عن أطفال المهاجرين واللاجئين وملتمس</w:t>
      </w:r>
      <w:r>
        <w:rPr>
          <w:rFonts w:hint="cs"/>
          <w:rtl/>
        </w:rPr>
        <w:t>ي</w:t>
      </w:r>
      <w:r w:rsidRPr="005D1C58">
        <w:rPr>
          <w:rFonts w:hint="cs"/>
          <w:rtl/>
        </w:rPr>
        <w:t xml:space="preserve"> اللجوء.</w:t>
      </w:r>
    </w:p>
    <w:p w:rsidR="003F64FC" w:rsidRPr="00FD2372" w:rsidRDefault="003F64FC" w:rsidP="007D046C">
      <w:pPr>
        <w:pStyle w:val="SingleTxtGA"/>
        <w:rPr>
          <w:rFonts w:hint="cs"/>
          <w:b/>
          <w:bCs/>
          <w:rtl/>
        </w:rPr>
      </w:pPr>
      <w:r w:rsidRPr="005D1C58">
        <w:rPr>
          <w:rFonts w:hint="cs"/>
          <w:rtl/>
        </w:rPr>
        <w:t>64-</w:t>
      </w:r>
      <w:r w:rsidRPr="005D1C58">
        <w:rPr>
          <w:rFonts w:hint="cs"/>
          <w:rtl/>
        </w:rPr>
        <w:tab/>
      </w:r>
      <w:r w:rsidRPr="00FD2372">
        <w:rPr>
          <w:rFonts w:hint="cs"/>
          <w:b/>
          <w:bCs/>
          <w:rtl/>
        </w:rPr>
        <w:t xml:space="preserve">تعيد اللجنة تأكيد توصيتها (الفقرة 57 من </w:t>
      </w:r>
      <w:r w:rsidRPr="00A95F88">
        <w:rPr>
          <w:b/>
          <w:bCs/>
          <w:w w:val="97"/>
          <w:szCs w:val="22"/>
        </w:rPr>
        <w:t>CRC/C/15/Add.264</w:t>
      </w:r>
      <w:r w:rsidRPr="00FD2372">
        <w:rPr>
          <w:rFonts w:hint="cs"/>
          <w:b/>
          <w:bCs/>
          <w:rtl/>
        </w:rPr>
        <w:t xml:space="preserve">) إلى الدولة الطرف </w:t>
      </w:r>
      <w:r>
        <w:rPr>
          <w:rFonts w:hint="cs"/>
          <w:b/>
          <w:bCs/>
          <w:rtl/>
        </w:rPr>
        <w:t xml:space="preserve">التي تدعوها إلى </w:t>
      </w:r>
      <w:r w:rsidRPr="00FD2372">
        <w:rPr>
          <w:rFonts w:hint="cs"/>
          <w:b/>
          <w:bCs/>
          <w:rtl/>
        </w:rPr>
        <w:t>التصديق على اتفاقية عام 1951 المتعلقة بمركز اللاجئ</w:t>
      </w:r>
      <w:r>
        <w:rPr>
          <w:rFonts w:hint="cs"/>
          <w:b/>
          <w:bCs/>
          <w:rtl/>
        </w:rPr>
        <w:t xml:space="preserve"> </w:t>
      </w:r>
      <w:r w:rsidRPr="00FD2372">
        <w:rPr>
          <w:rFonts w:hint="cs"/>
          <w:b/>
          <w:bCs/>
          <w:rtl/>
        </w:rPr>
        <w:t>وبروتوكولها لعام 1</w:t>
      </w:r>
      <w:r>
        <w:rPr>
          <w:rFonts w:hint="cs"/>
          <w:b/>
          <w:bCs/>
          <w:rtl/>
        </w:rPr>
        <w:t>9</w:t>
      </w:r>
      <w:r w:rsidRPr="00FD2372">
        <w:rPr>
          <w:rFonts w:hint="cs"/>
          <w:b/>
          <w:bCs/>
          <w:rtl/>
        </w:rPr>
        <w:t xml:space="preserve">67. وبالإضافة إلى ذلك، فإنها توصي الدولة الطرف، مع مراعاة المادة 22 والأحكام الأخرى ذات الصلة </w:t>
      </w:r>
      <w:r>
        <w:rPr>
          <w:rFonts w:hint="cs"/>
          <w:b/>
          <w:bCs/>
          <w:rtl/>
        </w:rPr>
        <w:t>في ا</w:t>
      </w:r>
      <w:r w:rsidRPr="00FD2372">
        <w:rPr>
          <w:rFonts w:hint="cs"/>
          <w:b/>
          <w:bCs/>
          <w:rtl/>
        </w:rPr>
        <w:t xml:space="preserve">لاتفاقية، باتخاذ جميع التدابير </w:t>
      </w:r>
      <w:r>
        <w:rPr>
          <w:rFonts w:hint="cs"/>
          <w:b/>
          <w:bCs/>
          <w:rtl/>
        </w:rPr>
        <w:t xml:space="preserve">الممكنة عمليا </w:t>
      </w:r>
      <w:r w:rsidRPr="00FD2372">
        <w:rPr>
          <w:rFonts w:hint="cs"/>
          <w:b/>
          <w:bCs/>
          <w:rtl/>
        </w:rPr>
        <w:t xml:space="preserve">لضمان الحماية والرعاية الكاملتين </w:t>
      </w:r>
      <w:r>
        <w:rPr>
          <w:rFonts w:hint="cs"/>
          <w:b/>
          <w:bCs/>
          <w:rtl/>
        </w:rPr>
        <w:t>ل</w:t>
      </w:r>
      <w:r w:rsidRPr="00FD2372">
        <w:rPr>
          <w:rFonts w:hint="cs"/>
          <w:b/>
          <w:bCs/>
          <w:rtl/>
        </w:rPr>
        <w:t>لأطفال ملتمسي اللجوء والأطفال اللاجئين في الدولة الطرف فضلا عن حصول</w:t>
      </w:r>
      <w:r>
        <w:rPr>
          <w:rFonts w:hint="cs"/>
          <w:b/>
          <w:bCs/>
          <w:rtl/>
        </w:rPr>
        <w:t>هم</w:t>
      </w:r>
      <w:r w:rsidRPr="00FD2372">
        <w:rPr>
          <w:rFonts w:hint="cs"/>
          <w:b/>
          <w:bCs/>
          <w:rtl/>
        </w:rPr>
        <w:t xml:space="preserve"> على الخدمات الصحية والاجتماعية والتعليم</w:t>
      </w:r>
      <w:r>
        <w:rPr>
          <w:rFonts w:hint="cs"/>
          <w:b/>
          <w:bCs/>
          <w:rtl/>
        </w:rPr>
        <w:t>ية</w:t>
      </w:r>
      <w:r w:rsidRPr="00FD2372">
        <w:rPr>
          <w:rFonts w:hint="cs"/>
          <w:b/>
          <w:bCs/>
          <w:rtl/>
        </w:rPr>
        <w:t xml:space="preserve">. وبالإضافة إلى ذلك، توصي </w:t>
      </w:r>
      <w:r>
        <w:rPr>
          <w:rFonts w:hint="cs"/>
          <w:b/>
          <w:bCs/>
          <w:rtl/>
        </w:rPr>
        <w:t xml:space="preserve">اللجنة </w:t>
      </w:r>
      <w:r w:rsidRPr="00FD2372">
        <w:rPr>
          <w:rFonts w:hint="cs"/>
          <w:b/>
          <w:bCs/>
          <w:rtl/>
        </w:rPr>
        <w:t>بإنشاء قاعدة بيانات للحصول على بيانات تفصيلية بشأن الأطفال ملتمسي اللجوء والأطفال اللاجئين و</w:t>
      </w:r>
      <w:r>
        <w:rPr>
          <w:rFonts w:hint="cs"/>
          <w:b/>
          <w:bCs/>
          <w:rtl/>
        </w:rPr>
        <w:t>ل</w:t>
      </w:r>
      <w:r w:rsidRPr="00FD2372">
        <w:rPr>
          <w:rFonts w:hint="cs"/>
          <w:b/>
          <w:bCs/>
          <w:rtl/>
        </w:rPr>
        <w:t xml:space="preserve">توجيه </w:t>
      </w:r>
      <w:r>
        <w:rPr>
          <w:rFonts w:hint="cs"/>
          <w:b/>
          <w:bCs/>
          <w:rtl/>
        </w:rPr>
        <w:t>ال</w:t>
      </w:r>
      <w:r w:rsidRPr="00FD2372">
        <w:rPr>
          <w:rFonts w:hint="cs"/>
          <w:b/>
          <w:bCs/>
          <w:rtl/>
        </w:rPr>
        <w:t xml:space="preserve">سياسة </w:t>
      </w:r>
      <w:r>
        <w:rPr>
          <w:rFonts w:hint="cs"/>
          <w:b/>
          <w:bCs/>
          <w:rtl/>
        </w:rPr>
        <w:t>ال</w:t>
      </w:r>
      <w:r w:rsidRPr="00FD2372">
        <w:rPr>
          <w:rFonts w:hint="cs"/>
          <w:b/>
          <w:bCs/>
          <w:rtl/>
        </w:rPr>
        <w:t>شاملة. كما توصي بأن تصدق الدولة الطرف على الاتفاقية الدولية لحماية حقوق جميع العمال المهاجرين وأفراد أسرهم.</w:t>
      </w:r>
    </w:p>
    <w:p w:rsidR="003F64FC" w:rsidRPr="005D1C58" w:rsidRDefault="00A50945" w:rsidP="00A50945">
      <w:pPr>
        <w:pStyle w:val="H23GA"/>
        <w:rPr>
          <w:rFonts w:hint="cs"/>
          <w:rtl/>
        </w:rPr>
      </w:pPr>
      <w:r>
        <w:rPr>
          <w:rFonts w:hint="cs"/>
          <w:rtl/>
        </w:rPr>
        <w:tab/>
      </w:r>
      <w:r>
        <w:rPr>
          <w:rFonts w:hint="cs"/>
          <w:rtl/>
        </w:rPr>
        <w:tab/>
      </w:r>
      <w:r w:rsidR="003F64FC" w:rsidRPr="00FD2372">
        <w:rPr>
          <w:rFonts w:hint="cs"/>
          <w:rtl/>
        </w:rPr>
        <w:t>الاستغلال الاقتصادي بما في ذلك عمل الأطفال</w:t>
      </w:r>
    </w:p>
    <w:p w:rsidR="003F64FC" w:rsidRPr="005D1C58" w:rsidRDefault="003F64FC" w:rsidP="00A62211">
      <w:pPr>
        <w:pStyle w:val="SingleTxtGA"/>
        <w:rPr>
          <w:rFonts w:hint="cs"/>
          <w:rtl/>
        </w:rPr>
      </w:pPr>
      <w:r w:rsidRPr="005D1C58">
        <w:rPr>
          <w:rFonts w:hint="cs"/>
          <w:rtl/>
        </w:rPr>
        <w:t>65-</w:t>
      </w:r>
      <w:r w:rsidRPr="005D1C58">
        <w:rPr>
          <w:rFonts w:hint="cs"/>
          <w:rtl/>
        </w:rPr>
        <w:tab/>
        <w:t xml:space="preserve">تؤكد اللجنة من جديد قلقها الذي أعربت عنه في ملاحظاتها الختامية السابقة (الفقرة 9 من </w:t>
      </w:r>
      <w:r w:rsidRPr="00A95F88">
        <w:rPr>
          <w:szCs w:val="22"/>
        </w:rPr>
        <w:t>CRC/C/15/Add.264</w:t>
      </w:r>
      <w:r w:rsidRPr="005D1C58">
        <w:rPr>
          <w:rFonts w:hint="cs"/>
          <w:rtl/>
        </w:rPr>
        <w:t xml:space="preserve">) والذي يفيد بأن بعض الأحكام القانونية تتعارض مع بعضها البعض، وخاصة القوانين الداخلية بشأن التعليم الإلزامي والحد الأدنى لسن </w:t>
      </w:r>
      <w:r>
        <w:rPr>
          <w:rFonts w:hint="cs"/>
          <w:rtl/>
        </w:rPr>
        <w:t>ا</w:t>
      </w:r>
      <w:r w:rsidRPr="005D1C58">
        <w:rPr>
          <w:rFonts w:hint="cs"/>
          <w:rtl/>
        </w:rPr>
        <w:t xml:space="preserve">لعمل. كما تعرب اللجنة عن قلقها أيضا إزاء التقارير التي تشير إلى زيادة معدل </w:t>
      </w:r>
      <w:r>
        <w:rPr>
          <w:rFonts w:hint="cs"/>
          <w:rtl/>
        </w:rPr>
        <w:t xml:space="preserve">عمل </w:t>
      </w:r>
      <w:r w:rsidRPr="005D1C58">
        <w:rPr>
          <w:rFonts w:hint="cs"/>
          <w:rtl/>
        </w:rPr>
        <w:t xml:space="preserve">الأطفال، وخاصة الأطفال الذين يعملون في أعمال خطيرة. وبالإضافة إلى ذلك، تلاحظ اللجنة مع القلق عدد الأطفال الذين يتركون الدراسة ويلتحقون بالعمل في أعمال من بينها، </w:t>
      </w:r>
      <w:r>
        <w:rPr>
          <w:rFonts w:hint="cs"/>
          <w:rtl/>
        </w:rPr>
        <w:t xml:space="preserve">قطاع أعمال المناجم </w:t>
      </w:r>
      <w:r w:rsidRPr="005D1C58">
        <w:rPr>
          <w:rFonts w:hint="cs"/>
          <w:rtl/>
        </w:rPr>
        <w:t>غير الرسمي والسيرك والزراعة و</w:t>
      </w:r>
      <w:r>
        <w:rPr>
          <w:rFonts w:hint="cs"/>
          <w:rtl/>
        </w:rPr>
        <w:t xml:space="preserve">عدم </w:t>
      </w:r>
      <w:r w:rsidRPr="005D1C58">
        <w:rPr>
          <w:rFonts w:hint="cs"/>
          <w:rtl/>
        </w:rPr>
        <w:t xml:space="preserve">حصولهم </w:t>
      </w:r>
      <w:r>
        <w:rPr>
          <w:rFonts w:hint="cs"/>
          <w:rtl/>
        </w:rPr>
        <w:t xml:space="preserve">إلا </w:t>
      </w:r>
      <w:r w:rsidRPr="005D1C58">
        <w:rPr>
          <w:rFonts w:hint="cs"/>
          <w:rtl/>
        </w:rPr>
        <w:t xml:space="preserve">على خدمات اجتماعية محدودة وتعرضهم إلى أسوأ أنواع عمل </w:t>
      </w:r>
      <w:r>
        <w:rPr>
          <w:rFonts w:hint="cs"/>
          <w:rtl/>
        </w:rPr>
        <w:t>ا</w:t>
      </w:r>
      <w:r w:rsidRPr="005D1C58">
        <w:rPr>
          <w:rFonts w:hint="cs"/>
          <w:rtl/>
        </w:rPr>
        <w:t xml:space="preserve">لأطفال، مثل التسمم من المواد الكيميائية المستعملة </w:t>
      </w:r>
      <w:r>
        <w:rPr>
          <w:rFonts w:hint="cs"/>
          <w:rtl/>
        </w:rPr>
        <w:t xml:space="preserve">في المشغولات </w:t>
      </w:r>
      <w:r w:rsidRPr="005D1C58">
        <w:rPr>
          <w:rFonts w:hint="cs"/>
          <w:rtl/>
        </w:rPr>
        <w:t>الذهب</w:t>
      </w:r>
      <w:r>
        <w:rPr>
          <w:rFonts w:hint="cs"/>
          <w:rtl/>
        </w:rPr>
        <w:t>ية</w:t>
      </w:r>
      <w:r w:rsidRPr="005D1C58">
        <w:rPr>
          <w:rFonts w:hint="cs"/>
          <w:rtl/>
        </w:rPr>
        <w:t xml:space="preserve"> وحوادث العمل والحوادث الأخرى.</w:t>
      </w:r>
    </w:p>
    <w:p w:rsidR="003F64FC" w:rsidRPr="00FD2372" w:rsidRDefault="003F64FC" w:rsidP="007D046C">
      <w:pPr>
        <w:pStyle w:val="SingleTxtGA"/>
        <w:rPr>
          <w:rFonts w:hint="cs"/>
          <w:b/>
          <w:bCs/>
          <w:rtl/>
        </w:rPr>
      </w:pPr>
      <w:r w:rsidRPr="005D1C58">
        <w:rPr>
          <w:rFonts w:hint="cs"/>
          <w:rtl/>
        </w:rPr>
        <w:t>66-</w:t>
      </w:r>
      <w:r w:rsidRPr="005D1C58">
        <w:rPr>
          <w:rFonts w:hint="cs"/>
          <w:rtl/>
        </w:rPr>
        <w:tab/>
      </w:r>
      <w:r w:rsidRPr="00FD2372">
        <w:rPr>
          <w:rFonts w:hint="cs"/>
          <w:b/>
          <w:bCs/>
          <w:rtl/>
        </w:rPr>
        <w:t xml:space="preserve">توصي اللجنة بأن تتخذ الدولة الطرف تدابير عاجلة لرصد وتناول الآثار السلبية لعمل الأطفال </w:t>
      </w:r>
      <w:r>
        <w:rPr>
          <w:rFonts w:hint="cs"/>
          <w:b/>
          <w:bCs/>
          <w:rtl/>
        </w:rPr>
        <w:t>عن طريق</w:t>
      </w:r>
      <w:r w:rsidRPr="00FD2372">
        <w:rPr>
          <w:rFonts w:hint="cs"/>
          <w:b/>
          <w:bCs/>
          <w:rtl/>
        </w:rPr>
        <w:t xml:space="preserve"> جملة أمور منها:</w:t>
      </w:r>
    </w:p>
    <w:p w:rsidR="003F64FC" w:rsidRPr="00FD2372" w:rsidRDefault="00A62211" w:rsidP="00A62211">
      <w:pPr>
        <w:pStyle w:val="SingleTxtGA"/>
        <w:rPr>
          <w:rFonts w:hint="cs"/>
          <w:b/>
          <w:bCs/>
          <w:rtl/>
        </w:rPr>
      </w:pPr>
      <w:r>
        <w:rPr>
          <w:b/>
          <w:bCs/>
        </w:rPr>
        <w:tab/>
      </w:r>
      <w:r w:rsidR="003F64FC" w:rsidRPr="00FD2372">
        <w:rPr>
          <w:rFonts w:hint="cs"/>
          <w:b/>
          <w:bCs/>
          <w:rtl/>
        </w:rPr>
        <w:t>(أ)</w:t>
      </w:r>
      <w:r w:rsidR="003F64FC" w:rsidRPr="00FD2372">
        <w:rPr>
          <w:rFonts w:hint="cs"/>
          <w:b/>
          <w:bCs/>
          <w:rtl/>
        </w:rPr>
        <w:tab/>
        <w:t xml:space="preserve">القضاء على أسوأ </w:t>
      </w:r>
      <w:r w:rsidR="003F64FC">
        <w:rPr>
          <w:rFonts w:hint="cs"/>
          <w:b/>
          <w:bCs/>
          <w:rtl/>
        </w:rPr>
        <w:t>أشكال</w:t>
      </w:r>
      <w:r w:rsidR="003F64FC" w:rsidRPr="00FD2372">
        <w:rPr>
          <w:rFonts w:hint="cs"/>
          <w:b/>
          <w:bCs/>
          <w:rtl/>
        </w:rPr>
        <w:t xml:space="preserve"> عمل الأطفال؛</w:t>
      </w:r>
    </w:p>
    <w:p w:rsidR="003F64FC" w:rsidRPr="00FD2372" w:rsidRDefault="00A62211" w:rsidP="00A62211">
      <w:pPr>
        <w:pStyle w:val="SingleTxtGA"/>
        <w:rPr>
          <w:rFonts w:hint="cs"/>
          <w:b/>
          <w:bCs/>
          <w:rtl/>
        </w:rPr>
      </w:pPr>
      <w:r>
        <w:rPr>
          <w:b/>
          <w:bCs/>
        </w:rPr>
        <w:tab/>
      </w:r>
      <w:r w:rsidR="003F64FC" w:rsidRPr="00FD2372">
        <w:rPr>
          <w:rFonts w:hint="cs"/>
          <w:b/>
          <w:bCs/>
          <w:rtl/>
        </w:rPr>
        <w:t>(ب)</w:t>
      </w:r>
      <w:r w:rsidR="003F64FC" w:rsidRPr="00FD2372">
        <w:rPr>
          <w:rFonts w:hint="cs"/>
          <w:b/>
          <w:bCs/>
          <w:rtl/>
        </w:rPr>
        <w:tab/>
        <w:t xml:space="preserve">اتخاذ التعديلات اللازمة لضمان المواءمة بين التشريعات المتعارضة </w:t>
      </w:r>
      <w:r w:rsidR="003F64FC">
        <w:rPr>
          <w:rFonts w:hint="cs"/>
          <w:b/>
          <w:bCs/>
          <w:rtl/>
        </w:rPr>
        <w:t>مسترشدة ب</w:t>
      </w:r>
      <w:r w:rsidR="003F64FC" w:rsidRPr="00FD2372">
        <w:rPr>
          <w:rFonts w:hint="cs"/>
          <w:b/>
          <w:bCs/>
          <w:rtl/>
        </w:rPr>
        <w:t>الاتفاقية واتفاقيات منظمة العمل الدولية ذات الصلة؛</w:t>
      </w:r>
    </w:p>
    <w:p w:rsidR="003F64FC" w:rsidRPr="00FD2372" w:rsidRDefault="00A62211" w:rsidP="00A62211">
      <w:pPr>
        <w:pStyle w:val="SingleTxtGA"/>
        <w:rPr>
          <w:rFonts w:hint="cs"/>
          <w:b/>
          <w:bCs/>
          <w:rtl/>
        </w:rPr>
      </w:pPr>
      <w:r>
        <w:rPr>
          <w:b/>
          <w:bCs/>
        </w:rPr>
        <w:tab/>
      </w:r>
      <w:r w:rsidR="003F64FC" w:rsidRPr="00FD2372">
        <w:rPr>
          <w:rFonts w:hint="cs"/>
          <w:b/>
          <w:bCs/>
          <w:rtl/>
        </w:rPr>
        <w:t>(ج)</w:t>
      </w:r>
      <w:r w:rsidR="003F64FC" w:rsidRPr="00FD2372">
        <w:rPr>
          <w:rFonts w:hint="cs"/>
          <w:b/>
          <w:bCs/>
          <w:rtl/>
        </w:rPr>
        <w:tab/>
        <w:t>تصميم وتنظيم حملات للتوعية بالآثار السلبية لعمل الأطفال؛</w:t>
      </w:r>
    </w:p>
    <w:p w:rsidR="003F64FC" w:rsidRPr="00FD2372" w:rsidRDefault="00A62211" w:rsidP="00A62211">
      <w:pPr>
        <w:pStyle w:val="SingleTxtGA"/>
        <w:rPr>
          <w:rFonts w:hint="cs"/>
          <w:b/>
          <w:bCs/>
          <w:rtl/>
        </w:rPr>
      </w:pPr>
      <w:r>
        <w:rPr>
          <w:b/>
          <w:bCs/>
        </w:rPr>
        <w:tab/>
      </w:r>
      <w:r w:rsidR="003F64FC" w:rsidRPr="00FD2372">
        <w:rPr>
          <w:rFonts w:hint="cs"/>
          <w:b/>
          <w:bCs/>
          <w:rtl/>
        </w:rPr>
        <w:t>(د)</w:t>
      </w:r>
      <w:r w:rsidR="003F64FC" w:rsidRPr="00FD2372">
        <w:rPr>
          <w:rFonts w:hint="cs"/>
          <w:b/>
          <w:bCs/>
          <w:rtl/>
        </w:rPr>
        <w:tab/>
        <w:t xml:space="preserve">توفير فصول تعليمية غير رسمية لصغار الأطفال الذين يعملون وتدريب </w:t>
      </w:r>
      <w:r w:rsidR="003F64FC">
        <w:rPr>
          <w:rFonts w:hint="cs"/>
          <w:b/>
          <w:bCs/>
          <w:rtl/>
        </w:rPr>
        <w:t>ا</w:t>
      </w:r>
      <w:r w:rsidR="003F64FC" w:rsidRPr="00FD2372">
        <w:rPr>
          <w:rFonts w:hint="cs"/>
          <w:b/>
          <w:bCs/>
          <w:rtl/>
        </w:rPr>
        <w:t>لأطفال الأكبر سنا</w:t>
      </w:r>
      <w:r w:rsidR="003F64FC">
        <w:rPr>
          <w:rFonts w:hint="cs"/>
          <w:b/>
          <w:bCs/>
          <w:rtl/>
        </w:rPr>
        <w:t xml:space="preserve"> على اكتساب المهارات</w:t>
      </w:r>
      <w:r w:rsidR="003F64FC" w:rsidRPr="00FD2372">
        <w:rPr>
          <w:rFonts w:hint="cs"/>
          <w:b/>
          <w:bCs/>
          <w:rtl/>
        </w:rPr>
        <w:t>؛</w:t>
      </w:r>
    </w:p>
    <w:p w:rsidR="003F64FC" w:rsidRPr="00FD2372" w:rsidRDefault="00A62211" w:rsidP="00A62211">
      <w:pPr>
        <w:pStyle w:val="SingleTxtGA"/>
        <w:rPr>
          <w:rFonts w:hint="cs"/>
          <w:b/>
          <w:bCs/>
          <w:rtl/>
        </w:rPr>
      </w:pPr>
      <w:r>
        <w:rPr>
          <w:b/>
          <w:bCs/>
        </w:rPr>
        <w:tab/>
      </w:r>
      <w:r w:rsidR="003F64FC" w:rsidRPr="00FD2372">
        <w:rPr>
          <w:rFonts w:hint="cs"/>
          <w:b/>
          <w:bCs/>
          <w:rtl/>
        </w:rPr>
        <w:t>(ﻫ)</w:t>
      </w:r>
      <w:r w:rsidR="003F64FC" w:rsidRPr="00FD2372">
        <w:rPr>
          <w:rFonts w:hint="cs"/>
          <w:b/>
          <w:bCs/>
          <w:rtl/>
        </w:rPr>
        <w:tab/>
        <w:t>مواصلة السعي إلى الحصول على مساعدة تقنية من منظمة العمل الدولية واليونيسيف.</w:t>
      </w:r>
    </w:p>
    <w:p w:rsidR="003F64FC" w:rsidRPr="00FD2372" w:rsidRDefault="00A62211" w:rsidP="00A62211">
      <w:pPr>
        <w:pStyle w:val="H23GA"/>
        <w:rPr>
          <w:rFonts w:hint="cs"/>
          <w:rtl/>
        </w:rPr>
      </w:pPr>
      <w:r>
        <w:tab/>
      </w:r>
      <w:r>
        <w:tab/>
      </w:r>
      <w:r w:rsidR="003F64FC" w:rsidRPr="00FD2372">
        <w:rPr>
          <w:rFonts w:hint="cs"/>
          <w:rtl/>
        </w:rPr>
        <w:t>أطفال الشوارع</w:t>
      </w:r>
    </w:p>
    <w:p w:rsidR="003F64FC" w:rsidRPr="005D1C58" w:rsidRDefault="003F64FC" w:rsidP="0053169A">
      <w:pPr>
        <w:pStyle w:val="SingleTxtGA"/>
        <w:rPr>
          <w:rFonts w:hint="cs"/>
          <w:rtl/>
        </w:rPr>
      </w:pPr>
      <w:r w:rsidRPr="005D1C58">
        <w:rPr>
          <w:rFonts w:hint="cs"/>
          <w:rtl/>
        </w:rPr>
        <w:t>67-</w:t>
      </w:r>
      <w:r w:rsidRPr="005D1C58">
        <w:rPr>
          <w:rFonts w:hint="cs"/>
          <w:rtl/>
        </w:rPr>
        <w:tab/>
        <w:t xml:space="preserve">تلاحظ اللجنة الجهود التي تبذلها الدولة الطرف لمنع الأطفال من العيش في الشوارع ولكنها لا تزال تشعر بقلق بالغ إزاء العدد المتزايد </w:t>
      </w:r>
      <w:r>
        <w:rPr>
          <w:rFonts w:hint="cs"/>
          <w:rtl/>
        </w:rPr>
        <w:t xml:space="preserve">من </w:t>
      </w:r>
      <w:r w:rsidRPr="005D1C58">
        <w:rPr>
          <w:rFonts w:hint="cs"/>
          <w:rtl/>
        </w:rPr>
        <w:t>أطفال الشوارع في المستوطنات الحضرية و</w:t>
      </w:r>
      <w:r>
        <w:rPr>
          <w:rFonts w:hint="cs"/>
          <w:rtl/>
        </w:rPr>
        <w:t xml:space="preserve">شبه </w:t>
      </w:r>
      <w:r w:rsidRPr="005D1C58">
        <w:rPr>
          <w:rFonts w:hint="cs"/>
          <w:rtl/>
        </w:rPr>
        <w:t xml:space="preserve">الحضرية والعشوائيات الجديدة. كما تشعر اللجنة بالقلق إزاء الافتقار إلى معلومات بشأن </w:t>
      </w:r>
      <w:r>
        <w:rPr>
          <w:rFonts w:hint="cs"/>
          <w:rtl/>
        </w:rPr>
        <w:t>ال</w:t>
      </w:r>
      <w:r w:rsidRPr="005D1C58">
        <w:rPr>
          <w:rFonts w:hint="cs"/>
          <w:rtl/>
        </w:rPr>
        <w:t xml:space="preserve">أسباب </w:t>
      </w:r>
      <w:r>
        <w:rPr>
          <w:rFonts w:hint="cs"/>
          <w:rtl/>
        </w:rPr>
        <w:t>التي تؤدي إلى إقامة</w:t>
      </w:r>
      <w:r w:rsidRPr="005D1C58">
        <w:rPr>
          <w:rFonts w:hint="cs"/>
          <w:rtl/>
        </w:rPr>
        <w:t xml:space="preserve"> الأطفال في الشوارع فضلا عن عدم وجود بيانات إحصائية موثوقة. وتأسف اللجنة </w:t>
      </w:r>
      <w:r>
        <w:rPr>
          <w:rFonts w:hint="cs"/>
          <w:rtl/>
        </w:rPr>
        <w:t>ل</w:t>
      </w:r>
      <w:r w:rsidRPr="005D1C58">
        <w:rPr>
          <w:rFonts w:hint="cs"/>
          <w:rtl/>
        </w:rPr>
        <w:t xml:space="preserve">لمعلومات </w:t>
      </w:r>
      <w:r>
        <w:rPr>
          <w:rFonts w:hint="cs"/>
          <w:rtl/>
        </w:rPr>
        <w:t xml:space="preserve">الواردة </w:t>
      </w:r>
      <w:r w:rsidRPr="005D1C58">
        <w:rPr>
          <w:rFonts w:hint="cs"/>
          <w:rtl/>
        </w:rPr>
        <w:t>المتعلقة ب</w:t>
      </w:r>
      <w:r>
        <w:rPr>
          <w:rFonts w:hint="cs"/>
          <w:rtl/>
        </w:rPr>
        <w:t>ال</w:t>
      </w:r>
      <w:r w:rsidRPr="005D1C58">
        <w:rPr>
          <w:rFonts w:hint="cs"/>
          <w:rtl/>
        </w:rPr>
        <w:t xml:space="preserve">إجراءات </w:t>
      </w:r>
      <w:r>
        <w:rPr>
          <w:rFonts w:hint="cs"/>
          <w:rtl/>
        </w:rPr>
        <w:t xml:space="preserve">التي تتخذها </w:t>
      </w:r>
      <w:r w:rsidRPr="005D1C58">
        <w:rPr>
          <w:rFonts w:hint="cs"/>
          <w:rtl/>
        </w:rPr>
        <w:t xml:space="preserve">الشرطة </w:t>
      </w:r>
      <w:r>
        <w:rPr>
          <w:rFonts w:hint="cs"/>
          <w:rtl/>
        </w:rPr>
        <w:t xml:space="preserve">لإبعاد </w:t>
      </w:r>
      <w:r w:rsidRPr="005D1C58">
        <w:rPr>
          <w:rFonts w:hint="cs"/>
          <w:rtl/>
        </w:rPr>
        <w:t xml:space="preserve">الأطفال </w:t>
      </w:r>
      <w:r>
        <w:rPr>
          <w:rFonts w:hint="cs"/>
          <w:rtl/>
        </w:rPr>
        <w:t>عن الإقامة في</w:t>
      </w:r>
      <w:r w:rsidRPr="005D1C58">
        <w:rPr>
          <w:rFonts w:hint="cs"/>
          <w:rtl/>
        </w:rPr>
        <w:t xml:space="preserve"> الشوارع.</w:t>
      </w:r>
    </w:p>
    <w:p w:rsidR="003F64FC" w:rsidRPr="00FD2372" w:rsidRDefault="003F64FC" w:rsidP="00546B84">
      <w:pPr>
        <w:pStyle w:val="SingleTxtGA"/>
        <w:rPr>
          <w:rFonts w:hint="cs"/>
          <w:b/>
          <w:bCs/>
          <w:rtl/>
        </w:rPr>
      </w:pPr>
      <w:r w:rsidRPr="005D1C58">
        <w:rPr>
          <w:rFonts w:hint="cs"/>
          <w:rtl/>
        </w:rPr>
        <w:t>68-</w:t>
      </w:r>
      <w:r w:rsidRPr="005D1C58">
        <w:rPr>
          <w:rFonts w:hint="cs"/>
          <w:rtl/>
        </w:rPr>
        <w:tab/>
      </w:r>
      <w:r w:rsidRPr="00FD2372">
        <w:rPr>
          <w:rFonts w:hint="cs"/>
          <w:b/>
          <w:bCs/>
          <w:rtl/>
        </w:rPr>
        <w:t>تشجع اللجنة الدولة الطرف على إجراء تحليل للموقف لفهم الأسباب الجذرية التي تدفع الأطفال إلى الشوارع ومعالجة هذه الأسباب، والاضطلاع بتقييم سريع للأطفال الضعفاء الذين يحتاجون إلى حماية، ورسم خر</w:t>
      </w:r>
      <w:r>
        <w:rPr>
          <w:rFonts w:hint="cs"/>
          <w:b/>
          <w:bCs/>
          <w:rtl/>
        </w:rPr>
        <w:t>ي</w:t>
      </w:r>
      <w:r w:rsidRPr="00FD2372">
        <w:rPr>
          <w:rFonts w:hint="cs"/>
          <w:b/>
          <w:bCs/>
          <w:rtl/>
        </w:rPr>
        <w:t>ط</w:t>
      </w:r>
      <w:r>
        <w:rPr>
          <w:rFonts w:hint="cs"/>
          <w:b/>
          <w:bCs/>
          <w:rtl/>
        </w:rPr>
        <w:t>ة</w:t>
      </w:r>
      <w:r w:rsidRPr="00FD2372">
        <w:rPr>
          <w:rFonts w:hint="cs"/>
          <w:b/>
          <w:bCs/>
          <w:rtl/>
        </w:rPr>
        <w:t xml:space="preserve"> للبرامج والمشاريع القائمة التي تتناول احتياجات أطفال الشوارع. كما توصي اللجنة الدولة الطرف بما يلي:</w:t>
      </w:r>
    </w:p>
    <w:p w:rsidR="003F64FC" w:rsidRPr="00FD2372" w:rsidRDefault="0053169A" w:rsidP="0053169A">
      <w:pPr>
        <w:pStyle w:val="SingleTxtGA"/>
        <w:rPr>
          <w:rFonts w:hint="cs"/>
          <w:b/>
          <w:bCs/>
          <w:rtl/>
        </w:rPr>
      </w:pPr>
      <w:r>
        <w:rPr>
          <w:b/>
          <w:bCs/>
        </w:rPr>
        <w:tab/>
      </w:r>
      <w:r w:rsidR="003F64FC" w:rsidRPr="00FD2372">
        <w:rPr>
          <w:rFonts w:hint="cs"/>
          <w:b/>
          <w:bCs/>
          <w:rtl/>
        </w:rPr>
        <w:t>(أ)</w:t>
      </w:r>
      <w:r w:rsidR="003F64FC" w:rsidRPr="00FD2372">
        <w:rPr>
          <w:rFonts w:hint="cs"/>
          <w:b/>
          <w:bCs/>
          <w:rtl/>
        </w:rPr>
        <w:tab/>
        <w:t>تصميم سياسة شاملة قائمة على الحقوق، تضمن حق أطفال الشوارع في الاستماع إليهم و</w:t>
      </w:r>
      <w:r w:rsidR="003F64FC">
        <w:rPr>
          <w:rFonts w:hint="cs"/>
          <w:b/>
          <w:bCs/>
          <w:rtl/>
        </w:rPr>
        <w:t xml:space="preserve">تلبية </w:t>
      </w:r>
      <w:r w:rsidR="003F64FC" w:rsidRPr="00FD2372">
        <w:rPr>
          <w:rFonts w:hint="cs"/>
          <w:b/>
          <w:bCs/>
          <w:rtl/>
        </w:rPr>
        <w:t>حقوق أطفال الشوارع، بما في ذلك</w:t>
      </w:r>
      <w:r w:rsidR="003F64FC">
        <w:rPr>
          <w:rFonts w:hint="cs"/>
          <w:b/>
          <w:bCs/>
          <w:rtl/>
        </w:rPr>
        <w:t xml:space="preserve"> توفير</w:t>
      </w:r>
      <w:r w:rsidR="003F64FC" w:rsidRPr="00FD2372">
        <w:rPr>
          <w:rFonts w:hint="cs"/>
          <w:b/>
          <w:bCs/>
          <w:rtl/>
        </w:rPr>
        <w:t xml:space="preserve"> بدائل عن الاحتجاز بالسجون وإعادة تأهيل الأطفال وإعادة إدماجهم؛</w:t>
      </w:r>
    </w:p>
    <w:p w:rsidR="003F64FC" w:rsidRPr="00FD2372" w:rsidRDefault="0053169A" w:rsidP="0053169A">
      <w:pPr>
        <w:pStyle w:val="SingleTxtGA"/>
        <w:rPr>
          <w:rFonts w:hint="cs"/>
          <w:b/>
          <w:bCs/>
          <w:rtl/>
        </w:rPr>
      </w:pPr>
      <w:r>
        <w:rPr>
          <w:b/>
          <w:bCs/>
        </w:rPr>
        <w:tab/>
      </w:r>
      <w:r w:rsidR="003F64FC" w:rsidRPr="00FD2372">
        <w:rPr>
          <w:rFonts w:hint="cs"/>
          <w:b/>
          <w:bCs/>
          <w:rtl/>
        </w:rPr>
        <w:t>(ب)</w:t>
      </w:r>
      <w:r w:rsidR="003F64FC" w:rsidRPr="00FD2372">
        <w:rPr>
          <w:rFonts w:hint="cs"/>
          <w:b/>
          <w:bCs/>
          <w:rtl/>
        </w:rPr>
        <w:tab/>
        <w:t>التوعية بحقوق أطفال الشوارع؛</w:t>
      </w:r>
    </w:p>
    <w:p w:rsidR="003F64FC" w:rsidRPr="00FD2372" w:rsidRDefault="0053169A" w:rsidP="0053169A">
      <w:pPr>
        <w:pStyle w:val="SingleTxtGA"/>
        <w:rPr>
          <w:rFonts w:hint="cs"/>
          <w:b/>
          <w:bCs/>
          <w:rtl/>
        </w:rPr>
      </w:pPr>
      <w:r>
        <w:rPr>
          <w:b/>
          <w:bCs/>
        </w:rPr>
        <w:tab/>
      </w:r>
      <w:r w:rsidR="003F64FC" w:rsidRPr="00FD2372">
        <w:rPr>
          <w:rFonts w:hint="cs"/>
          <w:b/>
          <w:bCs/>
          <w:rtl/>
        </w:rPr>
        <w:t>(ج)</w:t>
      </w:r>
      <w:r w:rsidR="003F64FC" w:rsidRPr="00FD2372">
        <w:rPr>
          <w:rFonts w:hint="cs"/>
          <w:b/>
          <w:bCs/>
          <w:rtl/>
        </w:rPr>
        <w:tab/>
        <w:t xml:space="preserve">بناء قدرات جميع </w:t>
      </w:r>
      <w:r w:rsidR="003F64FC">
        <w:rPr>
          <w:rFonts w:hint="cs"/>
          <w:b/>
          <w:bCs/>
          <w:rtl/>
        </w:rPr>
        <w:t>المهنيين</w:t>
      </w:r>
      <w:r w:rsidR="003F64FC" w:rsidRPr="00FD2372">
        <w:rPr>
          <w:rFonts w:hint="cs"/>
          <w:b/>
          <w:bCs/>
          <w:rtl/>
        </w:rPr>
        <w:t xml:space="preserve"> الذين يتعاملون مع أطفال الشوارع، بمن فيهم ضباط الشرطة والعامل</w:t>
      </w:r>
      <w:r w:rsidR="003F64FC">
        <w:rPr>
          <w:rFonts w:hint="cs"/>
          <w:b/>
          <w:bCs/>
          <w:rtl/>
        </w:rPr>
        <w:t>و</w:t>
      </w:r>
      <w:r w:rsidR="003F64FC" w:rsidRPr="00FD2372">
        <w:rPr>
          <w:rFonts w:hint="cs"/>
          <w:b/>
          <w:bCs/>
          <w:rtl/>
        </w:rPr>
        <w:t>ن الاجتماعي</w:t>
      </w:r>
      <w:r w:rsidR="003F64FC">
        <w:rPr>
          <w:rFonts w:hint="cs"/>
          <w:b/>
          <w:bCs/>
          <w:rtl/>
        </w:rPr>
        <w:t>و</w:t>
      </w:r>
      <w:r w:rsidR="003F64FC" w:rsidRPr="00FD2372">
        <w:rPr>
          <w:rFonts w:hint="cs"/>
          <w:b/>
          <w:bCs/>
          <w:rtl/>
        </w:rPr>
        <w:t xml:space="preserve">ن </w:t>
      </w:r>
      <w:r w:rsidR="003F64FC">
        <w:rPr>
          <w:rFonts w:hint="cs"/>
          <w:b/>
          <w:bCs/>
          <w:rtl/>
        </w:rPr>
        <w:t xml:space="preserve">و </w:t>
      </w:r>
      <w:r w:rsidR="003F64FC" w:rsidRPr="00FD2372">
        <w:rPr>
          <w:rFonts w:hint="cs"/>
          <w:b/>
          <w:bCs/>
          <w:rtl/>
        </w:rPr>
        <w:t>الإعلام</w:t>
      </w:r>
      <w:r w:rsidR="003F64FC">
        <w:rPr>
          <w:rFonts w:hint="cs"/>
          <w:b/>
          <w:bCs/>
          <w:rtl/>
        </w:rPr>
        <w:t>يون</w:t>
      </w:r>
      <w:r w:rsidR="003F64FC" w:rsidRPr="00FD2372">
        <w:rPr>
          <w:rFonts w:hint="cs"/>
          <w:b/>
          <w:bCs/>
          <w:rtl/>
        </w:rPr>
        <w:t xml:space="preserve"> والمجتمع ككل؛</w:t>
      </w:r>
    </w:p>
    <w:p w:rsidR="003F64FC" w:rsidRPr="00FD2372" w:rsidRDefault="0053169A" w:rsidP="0053169A">
      <w:pPr>
        <w:pStyle w:val="SingleTxtGA"/>
        <w:rPr>
          <w:rFonts w:hint="cs"/>
          <w:b/>
          <w:bCs/>
          <w:rtl/>
        </w:rPr>
      </w:pPr>
      <w:r>
        <w:rPr>
          <w:b/>
          <w:bCs/>
        </w:rPr>
        <w:tab/>
      </w:r>
      <w:r w:rsidR="003F64FC" w:rsidRPr="00FD2372">
        <w:rPr>
          <w:rFonts w:hint="cs"/>
          <w:b/>
          <w:bCs/>
          <w:rtl/>
        </w:rPr>
        <w:t>(د)</w:t>
      </w:r>
      <w:r w:rsidR="003F64FC" w:rsidRPr="00FD2372">
        <w:rPr>
          <w:rFonts w:hint="cs"/>
          <w:b/>
          <w:bCs/>
          <w:rtl/>
        </w:rPr>
        <w:tab/>
        <w:t>تدريب ضباط الشرطة في ميدان حقوق الطفل وحماية الطفل.</w:t>
      </w:r>
    </w:p>
    <w:p w:rsidR="003F64FC" w:rsidRPr="005D1C58" w:rsidRDefault="00F339F4" w:rsidP="0053169A">
      <w:pPr>
        <w:pStyle w:val="H23GA"/>
        <w:rPr>
          <w:rFonts w:hint="cs"/>
          <w:rtl/>
        </w:rPr>
      </w:pPr>
      <w:r>
        <w:br w:type="page"/>
      </w:r>
      <w:r w:rsidR="0053169A">
        <w:tab/>
      </w:r>
      <w:r w:rsidR="0053169A">
        <w:tab/>
      </w:r>
      <w:r w:rsidR="003F64FC" w:rsidRPr="00FD2372">
        <w:rPr>
          <w:rFonts w:hint="cs"/>
          <w:rtl/>
        </w:rPr>
        <w:t>الاستغلال والإيذاء الجنسيان</w:t>
      </w:r>
    </w:p>
    <w:p w:rsidR="003F64FC" w:rsidRPr="005D1C58" w:rsidRDefault="003F64FC" w:rsidP="002954FC">
      <w:pPr>
        <w:pStyle w:val="SingleTxtGA"/>
        <w:rPr>
          <w:rFonts w:hint="cs"/>
          <w:rtl/>
        </w:rPr>
      </w:pPr>
      <w:r w:rsidRPr="005D1C58">
        <w:rPr>
          <w:rFonts w:hint="cs"/>
          <w:rtl/>
        </w:rPr>
        <w:t>69-</w:t>
      </w:r>
      <w:r w:rsidRPr="005D1C58">
        <w:rPr>
          <w:rFonts w:hint="cs"/>
          <w:rtl/>
        </w:rPr>
        <w:tab/>
        <w:t xml:space="preserve">ترحب اللجنة بالتدابير التي </w:t>
      </w:r>
      <w:r>
        <w:rPr>
          <w:rFonts w:hint="cs"/>
          <w:rtl/>
        </w:rPr>
        <w:t>تتخذ</w:t>
      </w:r>
      <w:r w:rsidRPr="005D1C58">
        <w:rPr>
          <w:rFonts w:hint="cs"/>
          <w:rtl/>
        </w:rPr>
        <w:t xml:space="preserve">ها الهيئات الحكومية المركزية والمحلية لإعداد سياسة وطنية شاملة لمنع الاستغلال الجنسي للأطفال والقضاء عليه، بما في ذلك </w:t>
      </w:r>
      <w:r>
        <w:rPr>
          <w:rFonts w:hint="cs"/>
          <w:rtl/>
        </w:rPr>
        <w:t>ال</w:t>
      </w:r>
      <w:r w:rsidRPr="005D1C58">
        <w:rPr>
          <w:rFonts w:hint="cs"/>
          <w:rtl/>
        </w:rPr>
        <w:t>بحوث و</w:t>
      </w:r>
      <w:r>
        <w:rPr>
          <w:rFonts w:hint="cs"/>
          <w:rtl/>
        </w:rPr>
        <w:t>الوثائق</w:t>
      </w:r>
      <w:r w:rsidRPr="005D1C58">
        <w:rPr>
          <w:rFonts w:hint="cs"/>
          <w:rtl/>
        </w:rPr>
        <w:t xml:space="preserve"> </w:t>
      </w:r>
      <w:r>
        <w:rPr>
          <w:rFonts w:hint="cs"/>
          <w:rtl/>
        </w:rPr>
        <w:t>المتعلقة ب</w:t>
      </w:r>
      <w:r w:rsidRPr="005D1C58">
        <w:rPr>
          <w:rFonts w:hint="cs"/>
          <w:rtl/>
        </w:rPr>
        <w:t xml:space="preserve">الأسباب والعوامل الجذرية التي تؤدي إلى </w:t>
      </w:r>
      <w:r>
        <w:rPr>
          <w:rFonts w:hint="cs"/>
          <w:rtl/>
        </w:rPr>
        <w:t>تعرض</w:t>
      </w:r>
      <w:r w:rsidRPr="005D1C58">
        <w:rPr>
          <w:rFonts w:hint="cs"/>
          <w:rtl/>
        </w:rPr>
        <w:t xml:space="preserve"> الأطفال </w:t>
      </w:r>
      <w:r>
        <w:rPr>
          <w:rFonts w:hint="cs"/>
          <w:rtl/>
        </w:rPr>
        <w:t>لل</w:t>
      </w:r>
      <w:r w:rsidRPr="005D1C58">
        <w:rPr>
          <w:rFonts w:hint="cs"/>
          <w:rtl/>
        </w:rPr>
        <w:t xml:space="preserve">خطر. وعلى الرغم من ذلك، تلاحظ اللجنة مع القلق عدد ضحايا الاستغلال الجنسي، وخاصة </w:t>
      </w:r>
      <w:r>
        <w:rPr>
          <w:rFonts w:hint="cs"/>
          <w:rtl/>
        </w:rPr>
        <w:t>ا</w:t>
      </w:r>
      <w:r w:rsidRPr="005D1C58">
        <w:rPr>
          <w:rFonts w:hint="cs"/>
          <w:rtl/>
        </w:rPr>
        <w:t>لبنات</w:t>
      </w:r>
      <w:r>
        <w:rPr>
          <w:rFonts w:hint="cs"/>
          <w:rtl/>
        </w:rPr>
        <w:t xml:space="preserve"> منهم</w:t>
      </w:r>
      <w:r w:rsidRPr="005D1C58">
        <w:rPr>
          <w:rFonts w:hint="cs"/>
          <w:rtl/>
        </w:rPr>
        <w:t>،</w:t>
      </w:r>
      <w:r>
        <w:rPr>
          <w:rFonts w:hint="cs"/>
          <w:rtl/>
        </w:rPr>
        <w:t xml:space="preserve"> الذين يعاملون</w:t>
      </w:r>
      <w:r w:rsidRPr="005D1C58">
        <w:rPr>
          <w:rFonts w:hint="cs"/>
          <w:rtl/>
        </w:rPr>
        <w:t xml:space="preserve"> كمرتكبي جرائم ولا يتوفر لهن خدمات ملائمة للحماية. وبالإضافة إلى ذلك، تشعر اللجنة بقلق إزاء عدم إجراء تحقيقات</w:t>
      </w:r>
      <w:r>
        <w:rPr>
          <w:rFonts w:hint="cs"/>
          <w:rtl/>
        </w:rPr>
        <w:t xml:space="preserve"> مع</w:t>
      </w:r>
      <w:r w:rsidRPr="005D1C58">
        <w:rPr>
          <w:rFonts w:hint="cs"/>
          <w:rtl/>
        </w:rPr>
        <w:t xml:space="preserve"> مرتكبي الجرائم</w:t>
      </w:r>
      <w:r w:rsidRPr="004E68EC">
        <w:rPr>
          <w:rFonts w:hint="cs"/>
          <w:rtl/>
        </w:rPr>
        <w:t xml:space="preserve"> </w:t>
      </w:r>
      <w:r w:rsidRPr="005D1C58">
        <w:rPr>
          <w:rFonts w:hint="cs"/>
          <w:rtl/>
        </w:rPr>
        <w:t>ومحاكمت</w:t>
      </w:r>
      <w:r>
        <w:rPr>
          <w:rFonts w:hint="cs"/>
          <w:rtl/>
        </w:rPr>
        <w:t>هم</w:t>
      </w:r>
      <w:r w:rsidRPr="005D1C58">
        <w:rPr>
          <w:rFonts w:hint="cs"/>
          <w:rtl/>
        </w:rPr>
        <w:t>.</w:t>
      </w:r>
    </w:p>
    <w:p w:rsidR="003F64FC" w:rsidRPr="00FD2372" w:rsidRDefault="003F64FC" w:rsidP="00546B84">
      <w:pPr>
        <w:pStyle w:val="SingleTxtGA"/>
        <w:rPr>
          <w:rFonts w:hint="cs"/>
          <w:b/>
          <w:bCs/>
          <w:rtl/>
        </w:rPr>
      </w:pPr>
      <w:r w:rsidRPr="005D1C58">
        <w:rPr>
          <w:rFonts w:hint="cs"/>
          <w:rtl/>
        </w:rPr>
        <w:t>70-</w:t>
      </w:r>
      <w:r w:rsidRPr="005D1C58">
        <w:rPr>
          <w:rFonts w:hint="cs"/>
          <w:rtl/>
        </w:rPr>
        <w:tab/>
      </w:r>
      <w:r w:rsidRPr="00FD2372">
        <w:rPr>
          <w:rFonts w:hint="cs"/>
          <w:b/>
          <w:bCs/>
          <w:rtl/>
        </w:rPr>
        <w:t>توصي اللجنة الدولة الطرف بما يلي:</w:t>
      </w:r>
    </w:p>
    <w:p w:rsidR="003F64FC" w:rsidRPr="00FD2372" w:rsidRDefault="002954FC" w:rsidP="002954FC">
      <w:pPr>
        <w:pStyle w:val="SingleTxtGA"/>
        <w:rPr>
          <w:rFonts w:hint="cs"/>
          <w:b/>
          <w:bCs/>
          <w:rtl/>
        </w:rPr>
      </w:pPr>
      <w:r>
        <w:rPr>
          <w:b/>
          <w:bCs/>
        </w:rPr>
        <w:tab/>
      </w:r>
      <w:r w:rsidR="003F64FC" w:rsidRPr="00FD2372">
        <w:rPr>
          <w:rFonts w:hint="cs"/>
          <w:b/>
          <w:bCs/>
          <w:rtl/>
        </w:rPr>
        <w:t>(أ)</w:t>
      </w:r>
      <w:r w:rsidR="003F64FC" w:rsidRPr="00FD2372">
        <w:rPr>
          <w:rFonts w:hint="cs"/>
          <w:b/>
          <w:bCs/>
          <w:rtl/>
        </w:rPr>
        <w:tab/>
        <w:t>تعزيز تدابير منع الاستغلال الجنسي للأطفال، وخاصة البنات؛</w:t>
      </w:r>
    </w:p>
    <w:p w:rsidR="003F64FC" w:rsidRPr="00FD2372" w:rsidRDefault="002954FC" w:rsidP="002954FC">
      <w:pPr>
        <w:pStyle w:val="SingleTxtGA"/>
        <w:rPr>
          <w:rFonts w:hint="cs"/>
          <w:b/>
          <w:bCs/>
          <w:rtl/>
        </w:rPr>
      </w:pPr>
      <w:r>
        <w:rPr>
          <w:b/>
          <w:bCs/>
        </w:rPr>
        <w:tab/>
      </w:r>
      <w:r w:rsidR="003F64FC" w:rsidRPr="00FD2372">
        <w:rPr>
          <w:rFonts w:hint="cs"/>
          <w:b/>
          <w:bCs/>
          <w:rtl/>
        </w:rPr>
        <w:t>(ب)</w:t>
      </w:r>
      <w:r w:rsidR="003F64FC" w:rsidRPr="00FD2372">
        <w:rPr>
          <w:rFonts w:hint="cs"/>
          <w:b/>
          <w:bCs/>
          <w:rtl/>
        </w:rPr>
        <w:tab/>
        <w:t>حماية الضحايا وتوفير خدمات وبرامج ملائمة للتعافي والإدماج الاجتماعي وضمان عدم معاملة الضحايا كم</w:t>
      </w:r>
      <w:r w:rsidR="003F64FC">
        <w:rPr>
          <w:rFonts w:hint="cs"/>
          <w:b/>
          <w:bCs/>
          <w:rtl/>
        </w:rPr>
        <w:t>رتكبي جرائم</w:t>
      </w:r>
      <w:r w:rsidR="003F64FC" w:rsidRPr="00FD2372">
        <w:rPr>
          <w:rFonts w:hint="cs"/>
          <w:b/>
          <w:bCs/>
          <w:rtl/>
        </w:rPr>
        <w:t>؛</w:t>
      </w:r>
    </w:p>
    <w:p w:rsidR="003F64FC" w:rsidRPr="00FD2372" w:rsidRDefault="002954FC" w:rsidP="002954FC">
      <w:pPr>
        <w:pStyle w:val="SingleTxtGA"/>
        <w:rPr>
          <w:rFonts w:hint="cs"/>
          <w:b/>
          <w:bCs/>
          <w:rtl/>
        </w:rPr>
      </w:pPr>
      <w:r>
        <w:rPr>
          <w:b/>
          <w:bCs/>
        </w:rPr>
        <w:tab/>
      </w:r>
      <w:r w:rsidR="003F64FC" w:rsidRPr="00FD2372">
        <w:rPr>
          <w:rFonts w:hint="cs"/>
          <w:b/>
          <w:bCs/>
          <w:rtl/>
        </w:rPr>
        <w:t>(ج)</w:t>
      </w:r>
      <w:r w:rsidR="003F64FC" w:rsidRPr="00FD2372">
        <w:rPr>
          <w:rFonts w:hint="cs"/>
          <w:b/>
          <w:bCs/>
          <w:rtl/>
        </w:rPr>
        <w:tab/>
        <w:t>تعزيز توعية ضحايا العنف الجنسي في الأسرة وتقديم تدريب لبناء قدرات مسؤولي إن</w:t>
      </w:r>
      <w:r w:rsidR="003F64FC">
        <w:rPr>
          <w:rFonts w:hint="cs"/>
          <w:b/>
          <w:bCs/>
          <w:rtl/>
        </w:rPr>
        <w:t>ف</w:t>
      </w:r>
      <w:r w:rsidR="003F64FC" w:rsidRPr="00FD2372">
        <w:rPr>
          <w:rFonts w:hint="cs"/>
          <w:b/>
          <w:bCs/>
          <w:rtl/>
        </w:rPr>
        <w:t>اذ القوانين، والعمال الاجتماعيين والقضاة والمدعين العامين بشأن كيفية استلام الشكاوى ورصدها والتحقيق فيها، بطريقة تراعي الأطفال وتحترم السرية؛</w:t>
      </w:r>
    </w:p>
    <w:p w:rsidR="003F64FC" w:rsidRPr="00FD2372" w:rsidRDefault="002954FC" w:rsidP="002954FC">
      <w:pPr>
        <w:pStyle w:val="SingleTxtGA"/>
        <w:rPr>
          <w:rFonts w:hint="cs"/>
          <w:b/>
          <w:bCs/>
          <w:rtl/>
        </w:rPr>
      </w:pPr>
      <w:r>
        <w:rPr>
          <w:b/>
          <w:bCs/>
        </w:rPr>
        <w:tab/>
      </w:r>
      <w:r w:rsidR="003F64FC" w:rsidRPr="00FD2372">
        <w:rPr>
          <w:rFonts w:hint="cs"/>
          <w:b/>
          <w:bCs/>
          <w:rtl/>
        </w:rPr>
        <w:t>(د)</w:t>
      </w:r>
      <w:r w:rsidR="003F64FC" w:rsidRPr="00FD2372">
        <w:rPr>
          <w:rFonts w:hint="cs"/>
          <w:b/>
          <w:bCs/>
          <w:rtl/>
        </w:rPr>
        <w:tab/>
        <w:t>تحسين جمع البيانات وتقاسم المعلومات بين الوكالات؛</w:t>
      </w:r>
    </w:p>
    <w:p w:rsidR="003F64FC" w:rsidRPr="00FD2372" w:rsidRDefault="002954FC" w:rsidP="002954FC">
      <w:pPr>
        <w:pStyle w:val="SingleTxtGA"/>
        <w:rPr>
          <w:rFonts w:hint="cs"/>
          <w:b/>
          <w:bCs/>
          <w:rtl/>
        </w:rPr>
      </w:pPr>
      <w:r>
        <w:rPr>
          <w:b/>
          <w:bCs/>
        </w:rPr>
        <w:tab/>
      </w:r>
      <w:r w:rsidR="003F64FC" w:rsidRPr="00FD2372">
        <w:rPr>
          <w:rFonts w:hint="cs"/>
          <w:b/>
          <w:bCs/>
          <w:rtl/>
        </w:rPr>
        <w:t>(ﻫ)</w:t>
      </w:r>
      <w:r w:rsidR="003F64FC" w:rsidRPr="00FD2372">
        <w:rPr>
          <w:rFonts w:hint="cs"/>
          <w:b/>
          <w:bCs/>
          <w:rtl/>
        </w:rPr>
        <w:tab/>
        <w:t>إيلاء الأولوية للمساعدة على التعافي وضمان توفير التعليم والتدريب، فضلا عن المساعدة النفسية، إلى الضحايا؛</w:t>
      </w:r>
    </w:p>
    <w:p w:rsidR="003F64FC" w:rsidRPr="00FD2372" w:rsidRDefault="002954FC" w:rsidP="002954FC">
      <w:pPr>
        <w:pStyle w:val="SingleTxtGA"/>
        <w:rPr>
          <w:rFonts w:hint="cs"/>
          <w:b/>
          <w:bCs/>
          <w:rtl/>
        </w:rPr>
      </w:pPr>
      <w:r>
        <w:rPr>
          <w:b/>
          <w:bCs/>
        </w:rPr>
        <w:tab/>
      </w:r>
      <w:r w:rsidR="003F64FC" w:rsidRPr="00FD2372">
        <w:rPr>
          <w:rFonts w:hint="cs"/>
          <w:b/>
          <w:bCs/>
          <w:rtl/>
        </w:rPr>
        <w:t>(و)</w:t>
      </w:r>
      <w:r w:rsidR="003F64FC" w:rsidRPr="00FD2372">
        <w:rPr>
          <w:rFonts w:hint="cs"/>
          <w:b/>
          <w:bCs/>
          <w:rtl/>
        </w:rPr>
        <w:tab/>
        <w:t>ضمان إجراء تحقيقات</w:t>
      </w:r>
      <w:r w:rsidR="003F64FC">
        <w:rPr>
          <w:rFonts w:hint="cs"/>
          <w:b/>
          <w:bCs/>
          <w:rtl/>
        </w:rPr>
        <w:t xml:space="preserve"> في</w:t>
      </w:r>
      <w:r w:rsidR="003F64FC" w:rsidRPr="00FD2372">
        <w:rPr>
          <w:rFonts w:hint="cs"/>
          <w:b/>
          <w:bCs/>
          <w:rtl/>
        </w:rPr>
        <w:t xml:space="preserve"> </w:t>
      </w:r>
      <w:r w:rsidR="003F64FC">
        <w:rPr>
          <w:rFonts w:hint="cs"/>
          <w:b/>
          <w:bCs/>
          <w:rtl/>
        </w:rPr>
        <w:t>ا</w:t>
      </w:r>
      <w:r w:rsidR="003F64FC" w:rsidRPr="00FD2372">
        <w:rPr>
          <w:rFonts w:hint="cs"/>
          <w:b/>
          <w:bCs/>
          <w:rtl/>
        </w:rPr>
        <w:t>لجرائم المبلغ عن</w:t>
      </w:r>
      <w:r w:rsidR="003F64FC">
        <w:rPr>
          <w:rFonts w:hint="cs"/>
          <w:b/>
          <w:bCs/>
          <w:rtl/>
        </w:rPr>
        <w:t>ها عن الاستغلال والإيذاء الجنسيي</w:t>
      </w:r>
      <w:r w:rsidR="003F64FC" w:rsidRPr="00FD2372">
        <w:rPr>
          <w:rFonts w:hint="cs"/>
          <w:b/>
          <w:bCs/>
          <w:rtl/>
        </w:rPr>
        <w:t>ن ومعاقبة مرتكبيها.</w:t>
      </w:r>
    </w:p>
    <w:p w:rsidR="003F64FC" w:rsidRPr="005D1C58" w:rsidRDefault="002954FC" w:rsidP="002954FC">
      <w:pPr>
        <w:pStyle w:val="H23GA"/>
        <w:rPr>
          <w:rFonts w:hint="cs"/>
          <w:rtl/>
        </w:rPr>
      </w:pPr>
      <w:r>
        <w:tab/>
      </w:r>
      <w:r>
        <w:tab/>
      </w:r>
      <w:r w:rsidR="003F64FC" w:rsidRPr="00FD2372">
        <w:rPr>
          <w:rFonts w:hint="cs"/>
          <w:rtl/>
        </w:rPr>
        <w:t>بيع الأشخاص والاتجار بهم واختطافهم</w:t>
      </w:r>
    </w:p>
    <w:p w:rsidR="003F64FC" w:rsidRPr="005D1C58" w:rsidRDefault="003F64FC" w:rsidP="00D830FD">
      <w:pPr>
        <w:pStyle w:val="SingleTxtGA"/>
        <w:rPr>
          <w:rFonts w:hint="cs"/>
          <w:rtl/>
        </w:rPr>
      </w:pPr>
      <w:r w:rsidRPr="005D1C58">
        <w:rPr>
          <w:rFonts w:hint="cs"/>
          <w:rtl/>
        </w:rPr>
        <w:t>71-</w:t>
      </w:r>
      <w:r w:rsidRPr="005D1C58">
        <w:rPr>
          <w:rFonts w:hint="cs"/>
          <w:rtl/>
        </w:rPr>
        <w:tab/>
        <w:t xml:space="preserve">في حين تلاحظ اللجنة التدابير التي </w:t>
      </w:r>
      <w:r>
        <w:rPr>
          <w:rFonts w:hint="cs"/>
          <w:rtl/>
        </w:rPr>
        <w:t>ت</w:t>
      </w:r>
      <w:r w:rsidRPr="005D1C58">
        <w:rPr>
          <w:rFonts w:hint="cs"/>
          <w:rtl/>
        </w:rPr>
        <w:t xml:space="preserve">تخذها الدولة الطرف للقضاء على الاتجار بالأطفال، </w:t>
      </w:r>
      <w:r>
        <w:rPr>
          <w:rFonts w:hint="cs"/>
          <w:rtl/>
        </w:rPr>
        <w:t>فإنها</w:t>
      </w:r>
      <w:r w:rsidRPr="005D1C58">
        <w:rPr>
          <w:rFonts w:hint="cs"/>
          <w:rtl/>
        </w:rPr>
        <w:t xml:space="preserve"> على الرغم من ذلك تشعر بالقلق من أن الاتجار لأغراض الاستغلال الجنسي وأنواع الاستغلال الأخرى، م</w:t>
      </w:r>
      <w:r>
        <w:rPr>
          <w:rFonts w:hint="cs"/>
          <w:rtl/>
        </w:rPr>
        <w:t>ثل</w:t>
      </w:r>
      <w:r w:rsidRPr="005D1C58">
        <w:rPr>
          <w:rFonts w:hint="cs"/>
          <w:rtl/>
        </w:rPr>
        <w:t xml:space="preserve"> العمل في مجال ا</w:t>
      </w:r>
      <w:r>
        <w:rPr>
          <w:rFonts w:hint="cs"/>
          <w:rtl/>
        </w:rPr>
        <w:t>لمناجم</w:t>
      </w:r>
      <w:r w:rsidRPr="005D1C58">
        <w:rPr>
          <w:rFonts w:hint="cs"/>
          <w:rtl/>
        </w:rPr>
        <w:t xml:space="preserve"> لا يزال يمثل مشكلة في الدولة الطرف. كما تشعر اللجنة بالقلق إزاء الافتقار إلى معلومات عن مدى الاتجار بالبشر وتأسف </w:t>
      </w:r>
      <w:r>
        <w:rPr>
          <w:rFonts w:hint="cs"/>
          <w:rtl/>
        </w:rPr>
        <w:t>ل</w:t>
      </w:r>
      <w:r w:rsidRPr="005D1C58">
        <w:rPr>
          <w:rFonts w:hint="cs"/>
          <w:rtl/>
        </w:rPr>
        <w:t>أن العديد من التدابير والبرامج الرامية إلى منع الاتجار بالبشر وحماية الضحايا والمساعدة تضطلع بها منظمات غير حكومية ووكالات دولية بدون دعم</w:t>
      </w:r>
      <w:r>
        <w:rPr>
          <w:rFonts w:hint="cs"/>
          <w:rtl/>
        </w:rPr>
        <w:t xml:space="preserve"> تقريبا</w:t>
      </w:r>
      <w:r w:rsidRPr="005D1C58">
        <w:rPr>
          <w:rFonts w:hint="cs"/>
          <w:rtl/>
        </w:rPr>
        <w:t xml:space="preserve"> من موارد الميزانية الوطنية.</w:t>
      </w:r>
    </w:p>
    <w:p w:rsidR="003F64FC" w:rsidRPr="00FD2372" w:rsidRDefault="003F64FC" w:rsidP="00EC0D7A">
      <w:pPr>
        <w:pStyle w:val="SingleTxtGA"/>
        <w:rPr>
          <w:rFonts w:hint="cs"/>
          <w:b/>
          <w:bCs/>
          <w:rtl/>
        </w:rPr>
      </w:pPr>
      <w:r w:rsidRPr="005D1C58">
        <w:rPr>
          <w:rFonts w:hint="cs"/>
          <w:rtl/>
        </w:rPr>
        <w:t>72-</w:t>
      </w:r>
      <w:r w:rsidRPr="005D1C58">
        <w:rPr>
          <w:rFonts w:hint="cs"/>
          <w:rtl/>
        </w:rPr>
        <w:tab/>
      </w:r>
      <w:r w:rsidRPr="00FD2372">
        <w:rPr>
          <w:rFonts w:hint="cs"/>
          <w:b/>
          <w:bCs/>
          <w:rtl/>
        </w:rPr>
        <w:t>تؤكد اللجنة من جديد توصياتها الواردة في الملاحظات الختامية السابقة (</w:t>
      </w:r>
      <w:r>
        <w:rPr>
          <w:rFonts w:hint="cs"/>
          <w:b/>
          <w:bCs/>
          <w:rtl/>
        </w:rPr>
        <w:t>الفقرة 65 من</w:t>
      </w:r>
      <w:r w:rsidR="00167C33">
        <w:rPr>
          <w:rFonts w:hint="cs"/>
          <w:b/>
          <w:bCs/>
          <w:rtl/>
        </w:rPr>
        <w:t xml:space="preserve"> </w:t>
      </w:r>
      <w:r w:rsidRPr="00A95F88">
        <w:rPr>
          <w:b/>
          <w:bCs/>
          <w:spacing w:val="1"/>
          <w:w w:val="98"/>
          <w:szCs w:val="22"/>
        </w:rPr>
        <w:t>C</w:t>
      </w:r>
      <w:r w:rsidRPr="00A95F88">
        <w:rPr>
          <w:b/>
          <w:bCs/>
          <w:spacing w:val="-1"/>
          <w:w w:val="98"/>
          <w:szCs w:val="22"/>
        </w:rPr>
        <w:t>R</w:t>
      </w:r>
      <w:r w:rsidRPr="00A95F88">
        <w:rPr>
          <w:b/>
          <w:bCs/>
          <w:spacing w:val="1"/>
          <w:w w:val="98"/>
          <w:szCs w:val="22"/>
        </w:rPr>
        <w:t>C</w:t>
      </w:r>
      <w:r w:rsidRPr="00A95F88">
        <w:rPr>
          <w:b/>
          <w:bCs/>
          <w:w w:val="98"/>
          <w:szCs w:val="22"/>
        </w:rPr>
        <w:t>/</w:t>
      </w:r>
      <w:r w:rsidRPr="00A95F88">
        <w:rPr>
          <w:b/>
          <w:bCs/>
          <w:spacing w:val="1"/>
          <w:w w:val="98"/>
          <w:szCs w:val="22"/>
        </w:rPr>
        <w:t>C</w:t>
      </w:r>
      <w:r w:rsidRPr="00A95F88">
        <w:rPr>
          <w:b/>
          <w:bCs/>
          <w:spacing w:val="-2"/>
          <w:w w:val="98"/>
          <w:szCs w:val="22"/>
        </w:rPr>
        <w:t>/</w:t>
      </w:r>
      <w:r w:rsidRPr="00A95F88">
        <w:rPr>
          <w:b/>
          <w:bCs/>
          <w:w w:val="98"/>
          <w:szCs w:val="22"/>
        </w:rPr>
        <w:t>15</w:t>
      </w:r>
      <w:r w:rsidRPr="00A95F88">
        <w:rPr>
          <w:b/>
          <w:bCs/>
          <w:spacing w:val="-2"/>
          <w:w w:val="98"/>
          <w:szCs w:val="22"/>
        </w:rPr>
        <w:t>/</w:t>
      </w:r>
      <w:r w:rsidRPr="00A95F88">
        <w:rPr>
          <w:b/>
          <w:bCs/>
          <w:w w:val="98"/>
          <w:szCs w:val="22"/>
        </w:rPr>
        <w:t>A</w:t>
      </w:r>
      <w:r w:rsidRPr="00A95F88">
        <w:rPr>
          <w:b/>
          <w:bCs/>
          <w:spacing w:val="-1"/>
          <w:w w:val="98"/>
          <w:szCs w:val="22"/>
        </w:rPr>
        <w:t>d</w:t>
      </w:r>
      <w:r w:rsidRPr="00A95F88">
        <w:rPr>
          <w:b/>
          <w:bCs/>
          <w:w w:val="98"/>
          <w:szCs w:val="22"/>
        </w:rPr>
        <w:t>d.</w:t>
      </w:r>
      <w:r w:rsidRPr="00A95F88">
        <w:rPr>
          <w:b/>
          <w:bCs/>
          <w:spacing w:val="-1"/>
          <w:w w:val="98"/>
          <w:szCs w:val="22"/>
        </w:rPr>
        <w:t>26</w:t>
      </w:r>
      <w:r w:rsidRPr="00A95F88">
        <w:rPr>
          <w:b/>
          <w:bCs/>
          <w:spacing w:val="1"/>
          <w:w w:val="98"/>
          <w:szCs w:val="22"/>
        </w:rPr>
        <w:t>4</w:t>
      </w:r>
      <w:r w:rsidRPr="00FD2372">
        <w:rPr>
          <w:rFonts w:hint="cs"/>
          <w:b/>
          <w:bCs/>
          <w:rtl/>
        </w:rPr>
        <w:t>) وتحث الدولة الطرف على:</w:t>
      </w:r>
    </w:p>
    <w:p w:rsidR="003F64FC" w:rsidRPr="00FD2372" w:rsidRDefault="00D830FD" w:rsidP="00D830FD">
      <w:pPr>
        <w:pStyle w:val="SingleTxtGA"/>
        <w:rPr>
          <w:rFonts w:hint="cs"/>
          <w:b/>
          <w:bCs/>
          <w:rtl/>
        </w:rPr>
      </w:pPr>
      <w:r>
        <w:rPr>
          <w:b/>
          <w:bCs/>
        </w:rPr>
        <w:tab/>
      </w:r>
      <w:r w:rsidR="003F64FC" w:rsidRPr="00FD2372">
        <w:rPr>
          <w:rFonts w:hint="cs"/>
          <w:b/>
          <w:bCs/>
          <w:rtl/>
        </w:rPr>
        <w:t>(أ)</w:t>
      </w:r>
      <w:r w:rsidR="003F64FC" w:rsidRPr="00FD2372">
        <w:rPr>
          <w:rFonts w:hint="cs"/>
          <w:b/>
          <w:bCs/>
          <w:rtl/>
        </w:rPr>
        <w:tab/>
        <w:t>اتخاذ جميع التدابير اللازمة لضمان حماية الأطفال من الاتجار</w:t>
      </w:r>
      <w:r w:rsidR="003F64FC">
        <w:rPr>
          <w:rFonts w:hint="cs"/>
          <w:b/>
          <w:bCs/>
          <w:rtl/>
        </w:rPr>
        <w:t xml:space="preserve"> بهم وبيعهم على الصعيدين</w:t>
      </w:r>
      <w:r w:rsidR="003F64FC" w:rsidRPr="00FD2372">
        <w:rPr>
          <w:rFonts w:hint="cs"/>
          <w:b/>
          <w:bCs/>
          <w:rtl/>
        </w:rPr>
        <w:t xml:space="preserve"> الدولي </w:t>
      </w:r>
      <w:r w:rsidR="003F64FC">
        <w:rPr>
          <w:rFonts w:hint="cs"/>
          <w:b/>
          <w:bCs/>
          <w:rtl/>
        </w:rPr>
        <w:t>و</w:t>
      </w:r>
      <w:r w:rsidR="003F64FC" w:rsidRPr="00FD2372">
        <w:rPr>
          <w:rFonts w:hint="cs"/>
          <w:b/>
          <w:bCs/>
          <w:rtl/>
        </w:rPr>
        <w:t>الداخلي؛</w:t>
      </w:r>
    </w:p>
    <w:p w:rsidR="003F64FC" w:rsidRPr="00FD2372" w:rsidRDefault="00D830FD" w:rsidP="00D830FD">
      <w:pPr>
        <w:pStyle w:val="SingleTxtGA"/>
        <w:rPr>
          <w:rFonts w:hint="cs"/>
          <w:b/>
          <w:bCs/>
          <w:rtl/>
        </w:rPr>
      </w:pPr>
      <w:r>
        <w:rPr>
          <w:b/>
          <w:bCs/>
        </w:rPr>
        <w:tab/>
      </w:r>
      <w:r w:rsidR="003F64FC" w:rsidRPr="00FD2372">
        <w:rPr>
          <w:rFonts w:hint="cs"/>
          <w:b/>
          <w:bCs/>
          <w:rtl/>
        </w:rPr>
        <w:t>(ب)</w:t>
      </w:r>
      <w:r w:rsidR="003F64FC" w:rsidRPr="00FD2372">
        <w:rPr>
          <w:rFonts w:hint="cs"/>
          <w:b/>
          <w:bCs/>
          <w:rtl/>
        </w:rPr>
        <w:tab/>
        <w:t>تعزيز الجهود الرامية إلى التغلب على الأسباب الجذرية للبيع والاتجار، بما في ذلك التمييز الجنس</w:t>
      </w:r>
      <w:r w:rsidR="003F64FC">
        <w:rPr>
          <w:rFonts w:hint="cs"/>
          <w:b/>
          <w:bCs/>
          <w:rtl/>
        </w:rPr>
        <w:t>اني</w:t>
      </w:r>
      <w:r w:rsidR="003F64FC" w:rsidRPr="00FD2372">
        <w:rPr>
          <w:rFonts w:hint="cs"/>
          <w:b/>
          <w:bCs/>
          <w:rtl/>
        </w:rPr>
        <w:t xml:space="preserve"> والفقر؛</w:t>
      </w:r>
    </w:p>
    <w:p w:rsidR="003F64FC" w:rsidRPr="00FD2372" w:rsidRDefault="00D830FD" w:rsidP="00D830FD">
      <w:pPr>
        <w:pStyle w:val="SingleTxtGA"/>
        <w:rPr>
          <w:rFonts w:hint="cs"/>
          <w:b/>
          <w:bCs/>
          <w:rtl/>
        </w:rPr>
      </w:pPr>
      <w:r>
        <w:rPr>
          <w:b/>
          <w:bCs/>
        </w:rPr>
        <w:tab/>
      </w:r>
      <w:r w:rsidR="003F64FC" w:rsidRPr="00FD2372">
        <w:rPr>
          <w:rFonts w:hint="cs"/>
          <w:b/>
          <w:bCs/>
          <w:rtl/>
        </w:rPr>
        <w:t>(ج)</w:t>
      </w:r>
      <w:r w:rsidR="003F64FC" w:rsidRPr="00FD2372">
        <w:rPr>
          <w:rFonts w:hint="cs"/>
          <w:b/>
          <w:bCs/>
          <w:rtl/>
        </w:rPr>
        <w:tab/>
        <w:t>تخصيص موارد كافية (بشرية ومالية) للسياسات والبرامج في هذا المجال لتقديم مساعدة اجتماعية ونفسية شاملة إلى الأطفال ضحايا البيع والاتجار</w:t>
      </w:r>
      <w:r w:rsidR="003F64FC">
        <w:rPr>
          <w:rFonts w:hint="cs"/>
          <w:b/>
          <w:bCs/>
          <w:rtl/>
        </w:rPr>
        <w:t xml:space="preserve"> من أجل</w:t>
      </w:r>
      <w:r w:rsidR="003F64FC" w:rsidRPr="00FD2372">
        <w:rPr>
          <w:rFonts w:hint="cs"/>
          <w:b/>
          <w:bCs/>
          <w:rtl/>
        </w:rPr>
        <w:t xml:space="preserve"> تعافيهم وإدماجهم الاجتماعي؛</w:t>
      </w:r>
    </w:p>
    <w:p w:rsidR="003F64FC" w:rsidRPr="00FD2372" w:rsidRDefault="00D830FD" w:rsidP="00D830FD">
      <w:pPr>
        <w:pStyle w:val="SingleTxtGA"/>
        <w:rPr>
          <w:rFonts w:hint="cs"/>
          <w:b/>
          <w:bCs/>
          <w:rtl/>
        </w:rPr>
      </w:pPr>
      <w:r>
        <w:rPr>
          <w:b/>
          <w:bCs/>
        </w:rPr>
        <w:tab/>
      </w:r>
      <w:r w:rsidR="003F64FC" w:rsidRPr="00FD2372">
        <w:rPr>
          <w:rFonts w:hint="cs"/>
          <w:b/>
          <w:bCs/>
          <w:rtl/>
        </w:rPr>
        <w:t>(د)</w:t>
      </w:r>
      <w:r w:rsidR="003F64FC" w:rsidRPr="00FD2372">
        <w:rPr>
          <w:rFonts w:hint="cs"/>
          <w:b/>
          <w:bCs/>
          <w:rtl/>
        </w:rPr>
        <w:tab/>
        <w:t>وضع نظام لجمع البيانات وتصنيفها بشأن بيع الأطفال والاتجار بهم؛</w:t>
      </w:r>
    </w:p>
    <w:p w:rsidR="003F64FC" w:rsidRPr="00FD2372" w:rsidRDefault="00D830FD" w:rsidP="00D830FD">
      <w:pPr>
        <w:pStyle w:val="SingleTxtGA"/>
        <w:rPr>
          <w:rFonts w:hint="cs"/>
          <w:b/>
          <w:bCs/>
          <w:rtl/>
        </w:rPr>
      </w:pPr>
      <w:r>
        <w:rPr>
          <w:b/>
          <w:bCs/>
        </w:rPr>
        <w:tab/>
      </w:r>
      <w:r w:rsidR="003F64FC" w:rsidRPr="00FD2372">
        <w:rPr>
          <w:rFonts w:hint="cs"/>
          <w:b/>
          <w:bCs/>
          <w:rtl/>
        </w:rPr>
        <w:t>(ﻫ)</w:t>
      </w:r>
      <w:r w:rsidR="003F64FC">
        <w:rPr>
          <w:rFonts w:hint="cs"/>
          <w:b/>
          <w:bCs/>
          <w:rtl/>
        </w:rPr>
        <w:tab/>
        <w:t xml:space="preserve">القيام بأنشطة </w:t>
      </w:r>
      <w:r w:rsidR="003F64FC" w:rsidRPr="00FD2372">
        <w:rPr>
          <w:rFonts w:hint="cs"/>
          <w:b/>
          <w:bCs/>
          <w:rtl/>
        </w:rPr>
        <w:t xml:space="preserve">لمنع </w:t>
      </w:r>
      <w:r w:rsidR="003F64FC">
        <w:rPr>
          <w:rFonts w:hint="cs"/>
          <w:b/>
          <w:bCs/>
          <w:rtl/>
        </w:rPr>
        <w:t xml:space="preserve">هذه الممارسات </w:t>
      </w:r>
      <w:r w:rsidR="003F64FC" w:rsidRPr="00FD2372">
        <w:rPr>
          <w:rFonts w:hint="cs"/>
          <w:b/>
          <w:bCs/>
          <w:rtl/>
        </w:rPr>
        <w:t>والتوعية</w:t>
      </w:r>
      <w:r w:rsidR="003F64FC">
        <w:rPr>
          <w:rFonts w:hint="cs"/>
          <w:b/>
          <w:bCs/>
          <w:rtl/>
        </w:rPr>
        <w:t xml:space="preserve"> بشأنها</w:t>
      </w:r>
      <w:r w:rsidR="003F64FC" w:rsidRPr="00FD2372">
        <w:rPr>
          <w:rFonts w:hint="cs"/>
          <w:b/>
          <w:bCs/>
          <w:rtl/>
        </w:rPr>
        <w:t xml:space="preserve"> بالتعاون مع الشركاء المعنيين.</w:t>
      </w:r>
    </w:p>
    <w:p w:rsidR="003F64FC" w:rsidRPr="005D1C58" w:rsidRDefault="00D830FD" w:rsidP="00D830FD">
      <w:pPr>
        <w:pStyle w:val="H23GA"/>
        <w:rPr>
          <w:rFonts w:hint="cs"/>
          <w:rtl/>
        </w:rPr>
      </w:pPr>
      <w:r>
        <w:tab/>
      </w:r>
      <w:r>
        <w:tab/>
      </w:r>
      <w:r w:rsidR="003F64FC" w:rsidRPr="00FD2372">
        <w:rPr>
          <w:rFonts w:hint="cs"/>
          <w:rtl/>
        </w:rPr>
        <w:t>خط المساعدة</w:t>
      </w:r>
    </w:p>
    <w:p w:rsidR="003F64FC" w:rsidRPr="005D1C58" w:rsidRDefault="003F64FC" w:rsidP="00352CE8">
      <w:pPr>
        <w:pStyle w:val="SingleTxtGA"/>
        <w:rPr>
          <w:rFonts w:hint="cs"/>
          <w:rtl/>
        </w:rPr>
      </w:pPr>
      <w:r w:rsidRPr="005D1C58">
        <w:rPr>
          <w:rFonts w:hint="cs"/>
          <w:rtl/>
        </w:rPr>
        <w:t>73-</w:t>
      </w:r>
      <w:r w:rsidRPr="005D1C58">
        <w:rPr>
          <w:rFonts w:hint="cs"/>
          <w:rtl/>
        </w:rPr>
        <w:tab/>
        <w:t xml:space="preserve">تلاحظ اللجنة أن عددا من المنظمات غير الحكومية </w:t>
      </w:r>
      <w:r>
        <w:rPr>
          <w:rFonts w:hint="cs"/>
          <w:rtl/>
        </w:rPr>
        <w:t>تضطلع الآن بعدد من المشاريع المتوازي</w:t>
      </w:r>
      <w:r w:rsidRPr="005D1C58">
        <w:rPr>
          <w:rFonts w:hint="cs"/>
          <w:rtl/>
        </w:rPr>
        <w:t xml:space="preserve">ة لتوفير خطوط مساعدة للأطفال. غير أن اللجنة تلاحظ </w:t>
      </w:r>
      <w:r w:rsidR="00352CE8">
        <w:rPr>
          <w:rFonts w:hint="cs"/>
          <w:rtl/>
        </w:rPr>
        <w:t>ب</w:t>
      </w:r>
      <w:r w:rsidRPr="005D1C58">
        <w:rPr>
          <w:rFonts w:hint="cs"/>
          <w:rtl/>
        </w:rPr>
        <w:t xml:space="preserve">قلق عدم توافر خط مساعدة وطني مجاني في الدولة الطرف يعمل بصورة جيدة </w:t>
      </w:r>
      <w:r>
        <w:rPr>
          <w:rFonts w:hint="cs"/>
          <w:rtl/>
        </w:rPr>
        <w:t>من أجل ا</w:t>
      </w:r>
      <w:r w:rsidRPr="005D1C58">
        <w:rPr>
          <w:rFonts w:hint="cs"/>
          <w:rtl/>
        </w:rPr>
        <w:t xml:space="preserve">لأطفال </w:t>
      </w:r>
      <w:r>
        <w:rPr>
          <w:rFonts w:hint="cs"/>
          <w:rtl/>
        </w:rPr>
        <w:t>و</w:t>
      </w:r>
      <w:r w:rsidRPr="005D1C58">
        <w:rPr>
          <w:rFonts w:hint="cs"/>
          <w:rtl/>
        </w:rPr>
        <w:t>يفي بالمعايير الدولية.</w:t>
      </w:r>
    </w:p>
    <w:p w:rsidR="003F64FC" w:rsidRPr="00FD2372" w:rsidRDefault="003F64FC" w:rsidP="00352CE8">
      <w:pPr>
        <w:pStyle w:val="SingleTxtGA"/>
        <w:rPr>
          <w:rFonts w:hint="cs"/>
          <w:b/>
          <w:bCs/>
          <w:rtl/>
        </w:rPr>
      </w:pPr>
      <w:r w:rsidRPr="005D1C58">
        <w:rPr>
          <w:rFonts w:hint="cs"/>
          <w:rtl/>
        </w:rPr>
        <w:t>74-</w:t>
      </w:r>
      <w:r w:rsidRPr="005D1C58">
        <w:rPr>
          <w:rFonts w:hint="cs"/>
          <w:rtl/>
        </w:rPr>
        <w:tab/>
      </w:r>
      <w:r w:rsidRPr="00FD2372">
        <w:rPr>
          <w:rFonts w:hint="cs"/>
          <w:b/>
          <w:bCs/>
          <w:rtl/>
        </w:rPr>
        <w:t>توصي اللجنة بأن تضمن الدولة الطرف وجود خط مساعدة، عن طريق جملة أمور منها:</w:t>
      </w:r>
    </w:p>
    <w:p w:rsidR="003F64FC" w:rsidRPr="00FD2372" w:rsidRDefault="00D830FD" w:rsidP="00D830FD">
      <w:pPr>
        <w:pStyle w:val="SingleTxtGA"/>
        <w:rPr>
          <w:rFonts w:hint="cs"/>
          <w:b/>
          <w:bCs/>
          <w:rtl/>
        </w:rPr>
      </w:pPr>
      <w:r>
        <w:rPr>
          <w:b/>
          <w:bCs/>
        </w:rPr>
        <w:tab/>
      </w:r>
      <w:r w:rsidR="003F64FC" w:rsidRPr="00FD2372">
        <w:rPr>
          <w:rFonts w:hint="cs"/>
          <w:b/>
          <w:bCs/>
          <w:rtl/>
        </w:rPr>
        <w:t>(أ)</w:t>
      </w:r>
      <w:r w:rsidR="003F64FC" w:rsidRPr="00FD2372">
        <w:rPr>
          <w:rFonts w:hint="cs"/>
          <w:b/>
          <w:bCs/>
          <w:rtl/>
        </w:rPr>
        <w:tab/>
        <w:t xml:space="preserve">تخصيص رقم مجاني يتألف من 3 أرقام ومتاح 24 ساعة يوميا لجميع مواطني </w:t>
      </w:r>
      <w:r w:rsidR="003F64FC" w:rsidRPr="00B60E60">
        <w:rPr>
          <w:rFonts w:hint="cs"/>
          <w:b/>
          <w:bCs/>
          <w:i/>
          <w:iCs/>
          <w:rtl/>
        </w:rPr>
        <w:t>السوم</w:t>
      </w:r>
      <w:r w:rsidR="003F64FC" w:rsidRPr="00FD2372">
        <w:rPr>
          <w:rFonts w:hint="cs"/>
          <w:b/>
          <w:bCs/>
          <w:rtl/>
        </w:rPr>
        <w:t xml:space="preserve"> (وحدة إدارية أصغر حجما من المقاطعة) </w:t>
      </w:r>
      <w:r w:rsidR="003F64FC" w:rsidRPr="00B60E60">
        <w:rPr>
          <w:rFonts w:hint="cs"/>
          <w:b/>
          <w:bCs/>
          <w:i/>
          <w:iCs/>
          <w:rtl/>
        </w:rPr>
        <w:t>والباغ</w:t>
      </w:r>
      <w:r w:rsidR="003F64FC" w:rsidRPr="00FD2372">
        <w:rPr>
          <w:rFonts w:hint="cs"/>
          <w:b/>
          <w:bCs/>
          <w:rtl/>
        </w:rPr>
        <w:t xml:space="preserve"> (وحدة إدارية أصغر حجما من السوم) في الدولة الطرف؛</w:t>
      </w:r>
    </w:p>
    <w:p w:rsidR="003F64FC" w:rsidRPr="00FD2372" w:rsidRDefault="00D830FD" w:rsidP="00D830FD">
      <w:pPr>
        <w:pStyle w:val="SingleTxtGA"/>
        <w:rPr>
          <w:rFonts w:hint="cs"/>
          <w:b/>
          <w:bCs/>
          <w:rtl/>
        </w:rPr>
      </w:pPr>
      <w:r>
        <w:rPr>
          <w:b/>
          <w:bCs/>
        </w:rPr>
        <w:tab/>
      </w:r>
      <w:r w:rsidR="003F64FC" w:rsidRPr="00FD2372">
        <w:rPr>
          <w:rFonts w:hint="cs"/>
          <w:b/>
          <w:bCs/>
          <w:rtl/>
        </w:rPr>
        <w:t>(ب)</w:t>
      </w:r>
      <w:r w:rsidR="003F64FC" w:rsidRPr="00FD2372">
        <w:rPr>
          <w:rFonts w:hint="cs"/>
          <w:b/>
          <w:bCs/>
          <w:rtl/>
        </w:rPr>
        <w:tab/>
        <w:t>تخصيص أموال كافية لأنشطة التوعية وبناء القدرات؛</w:t>
      </w:r>
    </w:p>
    <w:p w:rsidR="003F64FC" w:rsidRPr="00FD2372" w:rsidRDefault="00D830FD" w:rsidP="00D830FD">
      <w:pPr>
        <w:pStyle w:val="SingleTxtGA"/>
        <w:rPr>
          <w:rFonts w:hint="cs"/>
          <w:b/>
          <w:bCs/>
          <w:rtl/>
        </w:rPr>
      </w:pPr>
      <w:r>
        <w:rPr>
          <w:b/>
          <w:bCs/>
        </w:rPr>
        <w:tab/>
      </w:r>
      <w:r w:rsidR="003F64FC" w:rsidRPr="00FD2372">
        <w:rPr>
          <w:rFonts w:hint="cs"/>
          <w:b/>
          <w:bCs/>
          <w:rtl/>
        </w:rPr>
        <w:t>(ج)</w:t>
      </w:r>
      <w:r w:rsidR="003F64FC" w:rsidRPr="00FD2372">
        <w:rPr>
          <w:rFonts w:hint="cs"/>
          <w:b/>
          <w:bCs/>
          <w:rtl/>
        </w:rPr>
        <w:tab/>
        <w:t>ضمان تصميم الموارد اللازمة لعمل خدمات خط المساعدة بصورة ملائمة لمساعدة الأطفال.</w:t>
      </w:r>
    </w:p>
    <w:p w:rsidR="003F64FC" w:rsidRPr="00FD2372" w:rsidRDefault="003A4011" w:rsidP="003A4011">
      <w:pPr>
        <w:pStyle w:val="H23GA"/>
        <w:rPr>
          <w:rFonts w:hint="cs"/>
          <w:rtl/>
        </w:rPr>
      </w:pPr>
      <w:r>
        <w:tab/>
      </w:r>
      <w:r>
        <w:tab/>
      </w:r>
      <w:r w:rsidR="003F64FC" w:rsidRPr="00FD2372">
        <w:rPr>
          <w:rFonts w:hint="cs"/>
          <w:rtl/>
        </w:rPr>
        <w:t>إدارة شؤون قضاء الأحداث</w:t>
      </w:r>
    </w:p>
    <w:p w:rsidR="003F64FC" w:rsidRPr="005D1C58" w:rsidRDefault="003F64FC" w:rsidP="007D2DF0">
      <w:pPr>
        <w:pStyle w:val="SingleTxtGA"/>
        <w:rPr>
          <w:rFonts w:hint="cs"/>
          <w:rtl/>
        </w:rPr>
      </w:pPr>
      <w:r w:rsidRPr="005D1C58">
        <w:rPr>
          <w:rFonts w:hint="cs"/>
          <w:rtl/>
        </w:rPr>
        <w:t>75-</w:t>
      </w:r>
      <w:r w:rsidRPr="005D1C58">
        <w:rPr>
          <w:rFonts w:hint="cs"/>
          <w:rtl/>
        </w:rPr>
        <w:tab/>
        <w:t xml:space="preserve">تلاحظ اللجنة الجهود التي تبذلها الدولة الطرف لتحسين الإطار القانوني </w:t>
      </w:r>
      <w:r>
        <w:rPr>
          <w:rFonts w:hint="cs"/>
          <w:rtl/>
        </w:rPr>
        <w:t xml:space="preserve">الذي يضمن </w:t>
      </w:r>
      <w:r w:rsidRPr="005D1C58">
        <w:rPr>
          <w:rFonts w:hint="cs"/>
          <w:rtl/>
        </w:rPr>
        <w:t xml:space="preserve">حماية حقوق الأطفال، </w:t>
      </w:r>
      <w:r>
        <w:rPr>
          <w:rFonts w:hint="cs"/>
          <w:rtl/>
        </w:rPr>
        <w:t>على سبيل المثال بتحدي</w:t>
      </w:r>
      <w:r w:rsidRPr="005D1C58">
        <w:rPr>
          <w:rFonts w:hint="cs"/>
          <w:rtl/>
        </w:rPr>
        <w:t xml:space="preserve">د المدة المسموح بها قانونا لاحتجاز الأطفال </w:t>
      </w:r>
      <w:r>
        <w:rPr>
          <w:rFonts w:hint="cs"/>
          <w:rtl/>
        </w:rPr>
        <w:t>رهن</w:t>
      </w:r>
      <w:r w:rsidRPr="005D1C58">
        <w:rPr>
          <w:rFonts w:hint="cs"/>
          <w:rtl/>
        </w:rPr>
        <w:t xml:space="preserve"> المحاكمة، وخفض الحد الأدنى للعقوبات لمرتكبي الجرائم لأول مرة ومن خلال دعم "اللجان المعنية بالأحداث" و "مركز غر</w:t>
      </w:r>
      <w:r>
        <w:rPr>
          <w:rFonts w:hint="cs"/>
          <w:rtl/>
        </w:rPr>
        <w:t xml:space="preserve"> </w:t>
      </w:r>
      <w:r w:rsidRPr="005D1C58">
        <w:rPr>
          <w:rFonts w:hint="cs"/>
          <w:rtl/>
        </w:rPr>
        <w:t>خوري". وعلى الرغم من ذلك، لا تزال اللجنة تشعر بالقلق إزاء:</w:t>
      </w:r>
    </w:p>
    <w:p w:rsidR="003F64FC" w:rsidRPr="005D1C58" w:rsidRDefault="007D2DF0" w:rsidP="007D2DF0">
      <w:pPr>
        <w:pStyle w:val="SingleTxtGA"/>
        <w:rPr>
          <w:rFonts w:hint="cs"/>
          <w:rtl/>
        </w:rPr>
      </w:pPr>
      <w:r>
        <w:tab/>
      </w:r>
      <w:r w:rsidR="003F64FC" w:rsidRPr="005D1C58">
        <w:rPr>
          <w:rFonts w:hint="cs"/>
          <w:rtl/>
        </w:rPr>
        <w:t>(أ)</w:t>
      </w:r>
      <w:r w:rsidR="003F64FC" w:rsidRPr="005D1C58">
        <w:rPr>
          <w:rFonts w:hint="cs"/>
          <w:rtl/>
        </w:rPr>
        <w:tab/>
        <w:t>الظروف غير الملائمة في مراكز الاحتجاز قبل المحاكمة التي يواجهها الأطفال، وخاصة زيادة الشكاوى عن الاعترافات القسرية وعنف الشرطة خلال الاحتجاز وأن الأطفال لا يف</w:t>
      </w:r>
      <w:r w:rsidR="003F64FC">
        <w:rPr>
          <w:rFonts w:hint="cs"/>
          <w:rtl/>
        </w:rPr>
        <w:t>ص</w:t>
      </w:r>
      <w:r w:rsidR="003F64FC" w:rsidRPr="005D1C58">
        <w:rPr>
          <w:rFonts w:hint="cs"/>
          <w:rtl/>
        </w:rPr>
        <w:t xml:space="preserve">لون </w:t>
      </w:r>
      <w:r w:rsidR="003F64FC">
        <w:rPr>
          <w:rFonts w:hint="cs"/>
          <w:rtl/>
        </w:rPr>
        <w:t>في ال</w:t>
      </w:r>
      <w:r w:rsidR="003F64FC" w:rsidRPr="005D1C58">
        <w:rPr>
          <w:rFonts w:hint="cs"/>
          <w:rtl/>
        </w:rPr>
        <w:t xml:space="preserve">عادة </w:t>
      </w:r>
      <w:r w:rsidR="003F64FC">
        <w:rPr>
          <w:rFonts w:hint="cs"/>
          <w:rtl/>
        </w:rPr>
        <w:t xml:space="preserve">عن </w:t>
      </w:r>
      <w:r w:rsidR="003F64FC" w:rsidRPr="005D1C58">
        <w:rPr>
          <w:rFonts w:hint="cs"/>
          <w:rtl/>
        </w:rPr>
        <w:t>البالغين في مراكز الاحتجاز التابعة للشرطة؛</w:t>
      </w:r>
    </w:p>
    <w:p w:rsidR="003F64FC" w:rsidRPr="005D1C58" w:rsidRDefault="007D2DF0" w:rsidP="007D2DF0">
      <w:pPr>
        <w:pStyle w:val="SingleTxtGA"/>
        <w:rPr>
          <w:rFonts w:hint="cs"/>
          <w:rtl/>
        </w:rPr>
      </w:pPr>
      <w:r>
        <w:tab/>
      </w:r>
      <w:r w:rsidR="003F64FC" w:rsidRPr="005D1C58">
        <w:rPr>
          <w:rFonts w:hint="cs"/>
          <w:rtl/>
        </w:rPr>
        <w:t>(ب)</w:t>
      </w:r>
      <w:r w:rsidR="003F64FC" w:rsidRPr="005D1C58">
        <w:rPr>
          <w:rFonts w:hint="cs"/>
          <w:rtl/>
        </w:rPr>
        <w:tab/>
        <w:t>الافتقار إلى محاكم متخصصة للأطفال وقضاة مدرب</w:t>
      </w:r>
      <w:r w:rsidR="003F64FC">
        <w:rPr>
          <w:rFonts w:hint="cs"/>
          <w:rtl/>
        </w:rPr>
        <w:t>ي</w:t>
      </w:r>
      <w:r w:rsidR="003F64FC" w:rsidRPr="005D1C58">
        <w:rPr>
          <w:rFonts w:hint="cs"/>
          <w:rtl/>
        </w:rPr>
        <w:t>ن في مجال الأطفال في العديد من مناطق الدولة الطرف؛</w:t>
      </w:r>
    </w:p>
    <w:p w:rsidR="003F64FC" w:rsidRPr="005D1C58" w:rsidRDefault="007D2DF0" w:rsidP="007D2DF0">
      <w:pPr>
        <w:pStyle w:val="SingleTxtGA"/>
        <w:rPr>
          <w:rFonts w:hint="cs"/>
          <w:rtl/>
        </w:rPr>
      </w:pPr>
      <w:r>
        <w:tab/>
      </w:r>
      <w:r w:rsidR="003F64FC" w:rsidRPr="005D1C58">
        <w:rPr>
          <w:rFonts w:hint="cs"/>
          <w:rtl/>
        </w:rPr>
        <w:t>(ج)</w:t>
      </w:r>
      <w:r w:rsidR="003F64FC" w:rsidRPr="005D1C58">
        <w:rPr>
          <w:rFonts w:hint="cs"/>
          <w:rtl/>
        </w:rPr>
        <w:tab/>
        <w:t xml:space="preserve">نهج الدولة الطرف العقابي الذي يركز على </w:t>
      </w:r>
      <w:r w:rsidR="003F64FC">
        <w:rPr>
          <w:rFonts w:hint="cs"/>
          <w:rtl/>
        </w:rPr>
        <w:t>توقيع عقوبات على من يرتكبون</w:t>
      </w:r>
      <w:r w:rsidR="003F64FC" w:rsidRPr="005D1C58">
        <w:rPr>
          <w:rFonts w:hint="cs"/>
          <w:rtl/>
        </w:rPr>
        <w:t xml:space="preserve"> جرائم، بدون إعادة إدماجهم ومساعدتهم، وبدون تقديم أي تعليم إلى الأطفال المحتجزين.</w:t>
      </w:r>
    </w:p>
    <w:p w:rsidR="003F64FC" w:rsidRPr="00FD2372" w:rsidRDefault="003F64FC" w:rsidP="00352CE8">
      <w:pPr>
        <w:pStyle w:val="SingleTxtGA"/>
        <w:rPr>
          <w:rFonts w:hint="cs"/>
          <w:b/>
          <w:bCs/>
          <w:rtl/>
        </w:rPr>
      </w:pPr>
      <w:r w:rsidRPr="005D1C58">
        <w:rPr>
          <w:rFonts w:hint="cs"/>
          <w:rtl/>
        </w:rPr>
        <w:t>76-</w:t>
      </w:r>
      <w:r w:rsidRPr="005D1C58">
        <w:rPr>
          <w:rFonts w:hint="cs"/>
          <w:rtl/>
        </w:rPr>
        <w:tab/>
      </w:r>
      <w:r w:rsidRPr="00FD2372">
        <w:rPr>
          <w:rFonts w:hint="cs"/>
          <w:b/>
          <w:bCs/>
          <w:rtl/>
        </w:rPr>
        <w:t xml:space="preserve">تؤكد اللجنة من جديد توصيتها السابقة (الفقرة 68 من </w:t>
      </w:r>
      <w:r w:rsidRPr="00A95F88">
        <w:rPr>
          <w:b/>
          <w:bCs/>
          <w:w w:val="97"/>
          <w:szCs w:val="22"/>
        </w:rPr>
        <w:t>CRC/C/15/Add.264</w:t>
      </w:r>
      <w:r w:rsidRPr="00FD2372">
        <w:rPr>
          <w:rFonts w:hint="cs"/>
          <w:b/>
          <w:bCs/>
          <w:rtl/>
        </w:rPr>
        <w:t xml:space="preserve">) التي تفيد بأن على الدولة الطرف أن تحقق الاتساق الكامل بين قضاء الأحداث والاتفاقية، وخاصة المواد 37 و40 و39، ومع معايير الأمم المتحدة الأخرى في ميدان قضاء الأحداث، بما في ذلك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لحماية الأحداث </w:t>
      </w:r>
      <w:r>
        <w:rPr>
          <w:rFonts w:hint="cs"/>
          <w:b/>
          <w:bCs/>
          <w:rtl/>
        </w:rPr>
        <w:t xml:space="preserve">المحرومين </w:t>
      </w:r>
      <w:r w:rsidRPr="00FD2372">
        <w:rPr>
          <w:rFonts w:hint="cs"/>
          <w:b/>
          <w:bCs/>
          <w:rtl/>
        </w:rPr>
        <w:t>من حريتهم (قواعد هافانا)، ومبادئ فيينا التوجيهية للعمل بشأن الأطفال في نظام العدالة الجنائية؛ وتعليق اللجنة العام رقم 10 (2007) بشأن حق الطفل في</w:t>
      </w:r>
      <w:r>
        <w:rPr>
          <w:rFonts w:hint="cs"/>
          <w:b/>
          <w:bCs/>
          <w:rtl/>
        </w:rPr>
        <w:t xml:space="preserve"> إقامة</w:t>
      </w:r>
      <w:r w:rsidRPr="00FD2372">
        <w:rPr>
          <w:rFonts w:hint="cs"/>
          <w:b/>
          <w:bCs/>
          <w:rtl/>
        </w:rPr>
        <w:t xml:space="preserve"> عدالة للأحداث. وفي هذا الصدد، توصي اللجنة الدولة الطرف بما يلي:</w:t>
      </w:r>
    </w:p>
    <w:p w:rsidR="003F64FC" w:rsidRPr="00FD2372" w:rsidRDefault="00C30A2C" w:rsidP="007D2DF0">
      <w:pPr>
        <w:pStyle w:val="SingleTxtGA"/>
        <w:rPr>
          <w:rFonts w:hint="cs"/>
          <w:b/>
          <w:bCs/>
          <w:rtl/>
        </w:rPr>
      </w:pPr>
      <w:r>
        <w:rPr>
          <w:b/>
          <w:bCs/>
        </w:rPr>
        <w:tab/>
      </w:r>
      <w:r w:rsidR="003F64FC" w:rsidRPr="00FD2372">
        <w:rPr>
          <w:rFonts w:hint="cs"/>
          <w:b/>
          <w:bCs/>
          <w:rtl/>
        </w:rPr>
        <w:t>(أ)</w:t>
      </w:r>
      <w:r w:rsidR="003F64FC" w:rsidRPr="00FD2372">
        <w:rPr>
          <w:rFonts w:hint="cs"/>
          <w:b/>
          <w:bCs/>
          <w:rtl/>
        </w:rPr>
        <w:tab/>
        <w:t>حماية حقوق ال</w:t>
      </w:r>
      <w:r w:rsidR="003F64FC">
        <w:rPr>
          <w:rFonts w:hint="cs"/>
          <w:b/>
          <w:bCs/>
          <w:rtl/>
        </w:rPr>
        <w:t>أ</w:t>
      </w:r>
      <w:r w:rsidR="003F64FC" w:rsidRPr="00FD2372">
        <w:rPr>
          <w:rFonts w:hint="cs"/>
          <w:b/>
          <w:bCs/>
          <w:rtl/>
        </w:rPr>
        <w:t>طف</w:t>
      </w:r>
      <w:r w:rsidR="003F64FC">
        <w:rPr>
          <w:rFonts w:hint="cs"/>
          <w:b/>
          <w:bCs/>
          <w:rtl/>
        </w:rPr>
        <w:t>ا</w:t>
      </w:r>
      <w:r w:rsidR="003F64FC" w:rsidRPr="00FD2372">
        <w:rPr>
          <w:rFonts w:hint="cs"/>
          <w:b/>
          <w:bCs/>
          <w:rtl/>
        </w:rPr>
        <w:t xml:space="preserve">ل أثناء الاحتجاز السابق للمحاكمة وضمان عدم تعرض الأطفال إلى اعتراف </w:t>
      </w:r>
      <w:r w:rsidR="003F64FC">
        <w:rPr>
          <w:rFonts w:hint="cs"/>
          <w:b/>
          <w:bCs/>
          <w:rtl/>
        </w:rPr>
        <w:t>ق</w:t>
      </w:r>
      <w:r w:rsidR="003F64FC" w:rsidRPr="00FD2372">
        <w:rPr>
          <w:rFonts w:hint="cs"/>
          <w:b/>
          <w:bCs/>
          <w:rtl/>
        </w:rPr>
        <w:t>سري وعنف من قبل الشرطة خلال الاحتجاز وفصلهم عن البالغين أثناء الاحتجاز لدى الشرطة؛</w:t>
      </w:r>
    </w:p>
    <w:p w:rsidR="003F64FC" w:rsidRPr="00FD2372" w:rsidRDefault="00C30A2C" w:rsidP="007D2DF0">
      <w:pPr>
        <w:pStyle w:val="SingleTxtGA"/>
        <w:rPr>
          <w:rFonts w:hint="cs"/>
          <w:b/>
          <w:bCs/>
          <w:rtl/>
        </w:rPr>
      </w:pPr>
      <w:r>
        <w:rPr>
          <w:b/>
          <w:bCs/>
        </w:rPr>
        <w:tab/>
      </w:r>
      <w:r w:rsidR="003F64FC" w:rsidRPr="00FD2372">
        <w:rPr>
          <w:rFonts w:hint="cs"/>
          <w:b/>
          <w:bCs/>
          <w:rtl/>
        </w:rPr>
        <w:t>(ب)</w:t>
      </w:r>
      <w:r w:rsidR="003F64FC" w:rsidRPr="00FD2372">
        <w:rPr>
          <w:rFonts w:hint="cs"/>
          <w:b/>
          <w:bCs/>
          <w:rtl/>
        </w:rPr>
        <w:tab/>
        <w:t>إنشاء محاكم متخصصة للأطفال وتعيين قضاة مدربين في مجال محاكمة الأحداث في جميع مناطق الدولة الطرف؛</w:t>
      </w:r>
    </w:p>
    <w:p w:rsidR="003F64FC" w:rsidRPr="00FD2372" w:rsidRDefault="00C30A2C" w:rsidP="007D2DF0">
      <w:pPr>
        <w:pStyle w:val="SingleTxtGA"/>
        <w:rPr>
          <w:rFonts w:hint="cs"/>
          <w:b/>
          <w:bCs/>
          <w:rtl/>
        </w:rPr>
      </w:pPr>
      <w:r>
        <w:rPr>
          <w:b/>
          <w:bCs/>
        </w:rPr>
        <w:tab/>
      </w:r>
      <w:r w:rsidR="003F64FC" w:rsidRPr="00FD2372">
        <w:rPr>
          <w:rFonts w:hint="cs"/>
          <w:b/>
          <w:bCs/>
          <w:rtl/>
        </w:rPr>
        <w:t>(ج)</w:t>
      </w:r>
      <w:r w:rsidR="003F64FC" w:rsidRPr="00FD2372">
        <w:rPr>
          <w:rFonts w:hint="cs"/>
          <w:b/>
          <w:bCs/>
          <w:rtl/>
        </w:rPr>
        <w:tab/>
        <w:t xml:space="preserve">ضمان حصول جميع </w:t>
      </w:r>
      <w:r w:rsidR="003F64FC">
        <w:rPr>
          <w:rFonts w:hint="cs"/>
          <w:b/>
          <w:bCs/>
          <w:rtl/>
        </w:rPr>
        <w:t>المهنيين</w:t>
      </w:r>
      <w:r w:rsidR="003F64FC" w:rsidRPr="00FD2372">
        <w:rPr>
          <w:rFonts w:hint="cs"/>
          <w:b/>
          <w:bCs/>
          <w:rtl/>
        </w:rPr>
        <w:t xml:space="preserve"> العاملين في نظام عدالة الأ</w:t>
      </w:r>
      <w:r w:rsidR="003F64FC">
        <w:rPr>
          <w:rFonts w:hint="cs"/>
          <w:b/>
          <w:bCs/>
          <w:rtl/>
        </w:rPr>
        <w:t>حداث</w:t>
      </w:r>
      <w:r w:rsidR="003F64FC" w:rsidRPr="00FD2372">
        <w:rPr>
          <w:rFonts w:hint="cs"/>
          <w:b/>
          <w:bCs/>
          <w:rtl/>
        </w:rPr>
        <w:t xml:space="preserve"> على تدريب بشأن المعايير الدولية الصديقة للطفل ذات الصلة؛</w:t>
      </w:r>
    </w:p>
    <w:p w:rsidR="003F64FC" w:rsidRPr="00FD2372" w:rsidRDefault="00C30A2C" w:rsidP="007D2DF0">
      <w:pPr>
        <w:pStyle w:val="SingleTxtGA"/>
        <w:rPr>
          <w:rFonts w:hint="cs"/>
          <w:b/>
          <w:bCs/>
          <w:rtl/>
        </w:rPr>
      </w:pPr>
      <w:r>
        <w:rPr>
          <w:b/>
          <w:bCs/>
        </w:rPr>
        <w:tab/>
      </w:r>
      <w:r w:rsidR="003F64FC" w:rsidRPr="00FD2372">
        <w:rPr>
          <w:rFonts w:hint="cs"/>
          <w:b/>
          <w:bCs/>
          <w:rtl/>
        </w:rPr>
        <w:t>(د)</w:t>
      </w:r>
      <w:r w:rsidR="003F64FC" w:rsidRPr="00FD2372">
        <w:rPr>
          <w:rFonts w:hint="cs"/>
          <w:b/>
          <w:bCs/>
          <w:rtl/>
        </w:rPr>
        <w:tab/>
        <w:t>حماية حقوق الأطفال الم</w:t>
      </w:r>
      <w:r w:rsidR="003F64FC">
        <w:rPr>
          <w:rFonts w:hint="cs"/>
          <w:b/>
          <w:bCs/>
          <w:rtl/>
        </w:rPr>
        <w:t>حروم</w:t>
      </w:r>
      <w:r w:rsidR="003F64FC" w:rsidRPr="00FD2372">
        <w:rPr>
          <w:rFonts w:hint="cs"/>
          <w:b/>
          <w:bCs/>
          <w:rtl/>
        </w:rPr>
        <w:t xml:space="preserve">ين من حريتهم ورصد ظروف احتجازهم وضمان أن يظل الأطفال على اتصال دوري بأسرهم أثناء </w:t>
      </w:r>
      <w:r w:rsidR="003F64FC">
        <w:rPr>
          <w:rFonts w:hint="cs"/>
          <w:b/>
          <w:bCs/>
          <w:rtl/>
        </w:rPr>
        <w:t>و</w:t>
      </w:r>
      <w:r w:rsidR="003F64FC" w:rsidRPr="00FD2372">
        <w:rPr>
          <w:rFonts w:hint="cs"/>
          <w:b/>
          <w:bCs/>
          <w:rtl/>
        </w:rPr>
        <w:t>ج</w:t>
      </w:r>
      <w:r w:rsidR="003F64FC">
        <w:rPr>
          <w:rFonts w:hint="cs"/>
          <w:b/>
          <w:bCs/>
          <w:rtl/>
        </w:rPr>
        <w:t>و</w:t>
      </w:r>
      <w:r w:rsidR="003F64FC" w:rsidRPr="00FD2372">
        <w:rPr>
          <w:rFonts w:hint="cs"/>
          <w:b/>
          <w:bCs/>
          <w:rtl/>
        </w:rPr>
        <w:t>دهم في نظام عدالة الأ</w:t>
      </w:r>
      <w:r w:rsidR="003F64FC">
        <w:rPr>
          <w:rFonts w:hint="cs"/>
          <w:b/>
          <w:bCs/>
          <w:rtl/>
        </w:rPr>
        <w:t>حداث</w:t>
      </w:r>
      <w:r w:rsidR="003F64FC" w:rsidRPr="00FD2372">
        <w:rPr>
          <w:rFonts w:hint="cs"/>
          <w:b/>
          <w:bCs/>
          <w:rtl/>
        </w:rPr>
        <w:t>؛</w:t>
      </w:r>
    </w:p>
    <w:p w:rsidR="003F64FC" w:rsidRPr="00FD2372" w:rsidRDefault="00C30A2C" w:rsidP="007D2DF0">
      <w:pPr>
        <w:pStyle w:val="SingleTxtGA"/>
        <w:rPr>
          <w:rFonts w:hint="cs"/>
          <w:b/>
          <w:bCs/>
          <w:rtl/>
        </w:rPr>
      </w:pPr>
      <w:r>
        <w:rPr>
          <w:b/>
          <w:bCs/>
        </w:rPr>
        <w:tab/>
      </w:r>
      <w:r w:rsidR="003F64FC" w:rsidRPr="00FD2372">
        <w:rPr>
          <w:rFonts w:hint="cs"/>
          <w:b/>
          <w:bCs/>
          <w:rtl/>
        </w:rPr>
        <w:t>(ﻫ)</w:t>
      </w:r>
      <w:r w:rsidR="003F64FC" w:rsidRPr="00FD2372">
        <w:rPr>
          <w:rFonts w:hint="cs"/>
          <w:b/>
          <w:bCs/>
          <w:rtl/>
        </w:rPr>
        <w:tab/>
        <w:t>اتخاذ نهج شامل للتغلب على مشكلة جرائم الأحداث (مثل التصدي للعوامل الاجتماعية الكامنة</w:t>
      </w:r>
      <w:r w:rsidR="003F64FC">
        <w:rPr>
          <w:rFonts w:hint="cs"/>
          <w:b/>
          <w:bCs/>
          <w:rtl/>
        </w:rPr>
        <w:t xml:space="preserve"> خلفها</w:t>
      </w:r>
      <w:r w:rsidR="003F64FC" w:rsidRPr="00FD2372">
        <w:rPr>
          <w:rFonts w:hint="cs"/>
          <w:b/>
          <w:bCs/>
          <w:rtl/>
        </w:rPr>
        <w:t xml:space="preserve">) التي تنص عليها الاتفاقية، باستعمال تدابير بديلة، مثل </w:t>
      </w:r>
      <w:r w:rsidR="003F64FC">
        <w:rPr>
          <w:rFonts w:hint="cs"/>
          <w:b/>
          <w:bCs/>
          <w:rtl/>
        </w:rPr>
        <w:t xml:space="preserve">تغيير المسار والوضع تحت </w:t>
      </w:r>
      <w:r w:rsidR="003F64FC" w:rsidRPr="00FD2372">
        <w:rPr>
          <w:rFonts w:hint="cs"/>
          <w:b/>
          <w:bCs/>
          <w:rtl/>
        </w:rPr>
        <w:t>المراقبة والاستشارة و</w:t>
      </w:r>
      <w:r w:rsidR="003F64FC">
        <w:rPr>
          <w:rFonts w:hint="cs"/>
          <w:b/>
          <w:bCs/>
          <w:rtl/>
        </w:rPr>
        <w:t>ال</w:t>
      </w:r>
      <w:r w:rsidR="003F64FC" w:rsidRPr="00FD2372">
        <w:rPr>
          <w:rFonts w:hint="cs"/>
          <w:b/>
          <w:bCs/>
          <w:rtl/>
        </w:rPr>
        <w:t xml:space="preserve">خدمات </w:t>
      </w:r>
      <w:r w:rsidR="003F64FC">
        <w:rPr>
          <w:rFonts w:hint="cs"/>
          <w:b/>
          <w:bCs/>
          <w:rtl/>
        </w:rPr>
        <w:t xml:space="preserve">المجتمعية </w:t>
      </w:r>
      <w:r w:rsidR="003F64FC" w:rsidRPr="00FD2372">
        <w:rPr>
          <w:rFonts w:hint="cs"/>
          <w:b/>
          <w:bCs/>
          <w:rtl/>
        </w:rPr>
        <w:t xml:space="preserve">أو تعليق القرارات </w:t>
      </w:r>
      <w:r w:rsidR="003F64FC">
        <w:rPr>
          <w:rFonts w:hint="cs"/>
          <w:b/>
          <w:bCs/>
          <w:rtl/>
        </w:rPr>
        <w:t>حيثما أ</w:t>
      </w:r>
      <w:r w:rsidR="003F64FC" w:rsidRPr="00FD2372">
        <w:rPr>
          <w:rFonts w:hint="cs"/>
          <w:b/>
          <w:bCs/>
          <w:rtl/>
        </w:rPr>
        <w:t>مكن؛</w:t>
      </w:r>
    </w:p>
    <w:p w:rsidR="003F64FC" w:rsidRPr="00FD2372" w:rsidRDefault="00C30A2C" w:rsidP="007D2DF0">
      <w:pPr>
        <w:pStyle w:val="SingleTxtGA"/>
        <w:rPr>
          <w:rFonts w:hint="cs"/>
          <w:b/>
          <w:bCs/>
          <w:rtl/>
        </w:rPr>
      </w:pPr>
      <w:r>
        <w:rPr>
          <w:b/>
          <w:bCs/>
        </w:rPr>
        <w:tab/>
      </w:r>
      <w:r w:rsidR="003F64FC" w:rsidRPr="00FD2372">
        <w:rPr>
          <w:rFonts w:hint="cs"/>
          <w:b/>
          <w:bCs/>
          <w:rtl/>
        </w:rPr>
        <w:t>(و)</w:t>
      </w:r>
      <w:r w:rsidR="003F64FC" w:rsidRPr="00FD2372">
        <w:rPr>
          <w:rFonts w:hint="cs"/>
          <w:b/>
          <w:bCs/>
          <w:rtl/>
        </w:rPr>
        <w:tab/>
        <w:t>تقد</w:t>
      </w:r>
      <w:r w:rsidR="003F64FC">
        <w:rPr>
          <w:rFonts w:hint="cs"/>
          <w:b/>
          <w:bCs/>
          <w:rtl/>
        </w:rPr>
        <w:t>ي</w:t>
      </w:r>
      <w:r w:rsidR="003F64FC" w:rsidRPr="00FD2372">
        <w:rPr>
          <w:rFonts w:hint="cs"/>
          <w:b/>
          <w:bCs/>
          <w:rtl/>
        </w:rPr>
        <w:t>م المساعدة القانونية وغيرها من المساعدة إلى الأطفال في مرحلة مبكرة من الإجراءات؛</w:t>
      </w:r>
    </w:p>
    <w:p w:rsidR="003F64FC" w:rsidRPr="00FD2372" w:rsidRDefault="00C30A2C" w:rsidP="007D2DF0">
      <w:pPr>
        <w:pStyle w:val="SingleTxtGA"/>
        <w:rPr>
          <w:rFonts w:hint="cs"/>
          <w:b/>
          <w:bCs/>
          <w:rtl/>
        </w:rPr>
      </w:pPr>
      <w:r>
        <w:rPr>
          <w:b/>
          <w:bCs/>
        </w:rPr>
        <w:tab/>
      </w:r>
      <w:r w:rsidR="003F64FC" w:rsidRPr="00FD2372">
        <w:rPr>
          <w:rFonts w:hint="cs"/>
          <w:b/>
          <w:bCs/>
          <w:rtl/>
        </w:rPr>
        <w:t>(ز)</w:t>
      </w:r>
      <w:r w:rsidR="003F64FC" w:rsidRPr="00FD2372">
        <w:rPr>
          <w:rFonts w:hint="cs"/>
          <w:b/>
          <w:bCs/>
          <w:rtl/>
        </w:rPr>
        <w:tab/>
        <w:t>ضمان تقديم الخدمات الأساسية إلى الأطفال؛</w:t>
      </w:r>
    </w:p>
    <w:p w:rsidR="003F64FC" w:rsidRPr="00FD2372" w:rsidRDefault="00C30A2C" w:rsidP="007D2DF0">
      <w:pPr>
        <w:pStyle w:val="SingleTxtGA"/>
        <w:rPr>
          <w:rFonts w:hint="cs"/>
          <w:b/>
          <w:bCs/>
          <w:rtl/>
        </w:rPr>
      </w:pPr>
      <w:r>
        <w:rPr>
          <w:b/>
          <w:bCs/>
        </w:rPr>
        <w:tab/>
      </w:r>
      <w:r w:rsidR="003F64FC" w:rsidRPr="00FD2372">
        <w:rPr>
          <w:rFonts w:hint="cs"/>
          <w:b/>
          <w:bCs/>
          <w:rtl/>
        </w:rPr>
        <w:t>(ح)</w:t>
      </w:r>
      <w:r w:rsidR="003F64FC" w:rsidRPr="00FD2372">
        <w:rPr>
          <w:rFonts w:hint="cs"/>
          <w:b/>
          <w:bCs/>
          <w:rtl/>
        </w:rPr>
        <w:tab/>
        <w:t xml:space="preserve">وضع نظام مستقل يراعي الأطفال ويمكنهم الوصول إليه لتلقي الشكاوى والنظر فيها من قبل الأطفال والتحقيق بشأنها وإجراء المحاكمة والمعاقبة على الانتهاكات المرتكبة من قبل </w:t>
      </w:r>
      <w:r w:rsidR="003F64FC">
        <w:rPr>
          <w:rFonts w:hint="cs"/>
          <w:b/>
          <w:bCs/>
          <w:rtl/>
        </w:rPr>
        <w:t xml:space="preserve">موظفي </w:t>
      </w:r>
      <w:r w:rsidR="003F64FC" w:rsidRPr="00FD2372">
        <w:rPr>
          <w:rFonts w:hint="cs"/>
          <w:b/>
          <w:bCs/>
          <w:rtl/>
        </w:rPr>
        <w:t>إنفاذ الق</w:t>
      </w:r>
      <w:r w:rsidR="003F64FC">
        <w:rPr>
          <w:rFonts w:hint="cs"/>
          <w:b/>
          <w:bCs/>
          <w:rtl/>
        </w:rPr>
        <w:t>و</w:t>
      </w:r>
      <w:r w:rsidR="003F64FC" w:rsidRPr="00FD2372">
        <w:rPr>
          <w:rFonts w:hint="cs"/>
          <w:b/>
          <w:bCs/>
          <w:rtl/>
        </w:rPr>
        <w:t>ان</w:t>
      </w:r>
      <w:r w:rsidR="003F64FC">
        <w:rPr>
          <w:rFonts w:hint="cs"/>
          <w:b/>
          <w:bCs/>
          <w:rtl/>
        </w:rPr>
        <w:t>ي</w:t>
      </w:r>
      <w:r w:rsidR="003F64FC" w:rsidRPr="00FD2372">
        <w:rPr>
          <w:rFonts w:hint="cs"/>
          <w:b/>
          <w:bCs/>
          <w:rtl/>
        </w:rPr>
        <w:t>ن وحراس السجون؛</w:t>
      </w:r>
    </w:p>
    <w:p w:rsidR="003F64FC" w:rsidRPr="00FD2372" w:rsidRDefault="00C30A2C" w:rsidP="007D2DF0">
      <w:pPr>
        <w:pStyle w:val="SingleTxtGA"/>
        <w:rPr>
          <w:rFonts w:hint="cs"/>
          <w:b/>
          <w:bCs/>
          <w:rtl/>
        </w:rPr>
      </w:pPr>
      <w:r>
        <w:rPr>
          <w:b/>
          <w:bCs/>
        </w:rPr>
        <w:tab/>
      </w:r>
      <w:r w:rsidR="003F64FC" w:rsidRPr="00FD2372">
        <w:rPr>
          <w:rFonts w:hint="cs"/>
          <w:b/>
          <w:bCs/>
          <w:rtl/>
        </w:rPr>
        <w:t>(ط)</w:t>
      </w:r>
      <w:r w:rsidR="003F64FC" w:rsidRPr="00FD2372">
        <w:rPr>
          <w:rFonts w:hint="cs"/>
          <w:b/>
          <w:bCs/>
          <w:rtl/>
        </w:rPr>
        <w:tab/>
        <w:t xml:space="preserve">طلب المزيد من المساعدة التقنية من فريق الأمم المتحدة المشترك بين الوكالات المعني بقضاء الأحداث في مجال </w:t>
      </w:r>
      <w:r w:rsidR="003F64FC">
        <w:rPr>
          <w:rFonts w:hint="cs"/>
          <w:b/>
          <w:bCs/>
          <w:rtl/>
        </w:rPr>
        <w:t>قضاء</w:t>
      </w:r>
      <w:r w:rsidR="003F64FC" w:rsidRPr="00FD2372">
        <w:rPr>
          <w:rFonts w:hint="cs"/>
          <w:b/>
          <w:bCs/>
          <w:rtl/>
        </w:rPr>
        <w:t xml:space="preserve"> الأحداث وتدريب الشرطة؛</w:t>
      </w:r>
    </w:p>
    <w:p w:rsidR="003F64FC" w:rsidRPr="00FD2372" w:rsidRDefault="00C30A2C" w:rsidP="007D2DF0">
      <w:pPr>
        <w:pStyle w:val="SingleTxtGA"/>
        <w:rPr>
          <w:rFonts w:hint="cs"/>
          <w:b/>
          <w:bCs/>
          <w:rtl/>
        </w:rPr>
      </w:pPr>
      <w:r>
        <w:rPr>
          <w:b/>
          <w:bCs/>
        </w:rPr>
        <w:tab/>
      </w:r>
      <w:r w:rsidR="003F64FC" w:rsidRPr="00FD2372">
        <w:rPr>
          <w:rFonts w:hint="cs"/>
          <w:b/>
          <w:bCs/>
          <w:rtl/>
        </w:rPr>
        <w:t>(ي)</w:t>
      </w:r>
      <w:r w:rsidR="003F64FC" w:rsidRPr="00FD2372">
        <w:rPr>
          <w:rFonts w:hint="cs"/>
          <w:b/>
          <w:bCs/>
          <w:rtl/>
        </w:rPr>
        <w:tab/>
        <w:t>اعتماد تدابير ملائمة لمناهضة التعذيب أو العقوبة القاسية أو اللاإنسانية والمهينة والنظر في التصديق على اتفاقية عام 1984 المتعلقة بمناهضة التعذيب وغيره من ضروب المعاملة أو العقوبة القاسية أو اللاإنسانية أو المهينة.</w:t>
      </w:r>
    </w:p>
    <w:p w:rsidR="003F64FC" w:rsidRPr="005D1C58" w:rsidRDefault="00C30A2C" w:rsidP="00C30A2C">
      <w:pPr>
        <w:pStyle w:val="H23GA"/>
        <w:rPr>
          <w:rFonts w:hint="cs"/>
          <w:rtl/>
        </w:rPr>
      </w:pPr>
      <w:r>
        <w:tab/>
      </w:r>
      <w:r>
        <w:tab/>
      </w:r>
      <w:r w:rsidR="003F64FC" w:rsidRPr="00FD2372">
        <w:rPr>
          <w:rFonts w:hint="cs"/>
          <w:rtl/>
        </w:rPr>
        <w:t xml:space="preserve">حماية </w:t>
      </w:r>
      <w:r w:rsidR="003F64FC">
        <w:rPr>
          <w:rFonts w:hint="cs"/>
          <w:rtl/>
        </w:rPr>
        <w:t>ال</w:t>
      </w:r>
      <w:r w:rsidR="003F64FC" w:rsidRPr="00FD2372">
        <w:rPr>
          <w:rFonts w:hint="cs"/>
          <w:rtl/>
        </w:rPr>
        <w:t xml:space="preserve">ضحايا </w:t>
      </w:r>
      <w:r w:rsidR="003F64FC">
        <w:rPr>
          <w:rFonts w:hint="cs"/>
          <w:rtl/>
        </w:rPr>
        <w:t>و</w:t>
      </w:r>
      <w:r w:rsidR="003F64FC" w:rsidRPr="00FD2372">
        <w:rPr>
          <w:rFonts w:hint="cs"/>
          <w:rtl/>
        </w:rPr>
        <w:t>شهود الجرائم</w:t>
      </w:r>
    </w:p>
    <w:p w:rsidR="003F64FC" w:rsidRPr="00CF5335" w:rsidRDefault="003F64FC" w:rsidP="00CF5335">
      <w:pPr>
        <w:pStyle w:val="SingleTxtGA"/>
        <w:rPr>
          <w:rFonts w:hint="cs"/>
          <w:b/>
          <w:bCs/>
          <w:rtl/>
        </w:rPr>
      </w:pPr>
      <w:r w:rsidRPr="005D1C58">
        <w:rPr>
          <w:rFonts w:hint="cs"/>
          <w:rtl/>
        </w:rPr>
        <w:t>77-</w:t>
      </w:r>
      <w:r w:rsidRPr="005D1C58">
        <w:rPr>
          <w:rFonts w:hint="cs"/>
          <w:rtl/>
        </w:rPr>
        <w:tab/>
      </w:r>
      <w:r w:rsidRPr="00CF5335">
        <w:rPr>
          <w:rFonts w:hint="cs"/>
          <w:b/>
          <w:bCs/>
          <w:rtl/>
        </w:rPr>
        <w:t>توصي اللجنة أيضا بأن تضمن الدولة الطرف، عن طريق أحكام ولوائح قانونية ملائمة، توفير الحماية المنصوص عليها في الاتفاقية لجميع الأطفال ضحايا الجرائم و/أو الشهود عليها، مثل الأطفال ضحايا سوء المعاملة والعنف المنزلي والاستغلال الجنسي والاقتصادي والاختطاف والاتجار والأطفال الشهود على تلك الجرائم وأن تكفل مراعاتها التامة لمبادئ الأمم المتحدة التوجيهية بشأن العدالة في الأمور المتعلقة بالأطفال ضحايا الجريمة والشهود عليها (المرفقة بقرار المجلس الاقتصادي والاجتماعي 2005/20).</w:t>
      </w:r>
    </w:p>
    <w:p w:rsidR="003F64FC" w:rsidRPr="00FD2372" w:rsidRDefault="00CF5335" w:rsidP="00CF5335">
      <w:pPr>
        <w:pStyle w:val="H1GA"/>
        <w:rPr>
          <w:rFonts w:hint="cs"/>
          <w:rtl/>
        </w:rPr>
      </w:pPr>
      <w:r>
        <w:tab/>
      </w:r>
      <w:r w:rsidR="003F64FC" w:rsidRPr="00FD2372">
        <w:rPr>
          <w:rFonts w:hint="cs"/>
          <w:rtl/>
        </w:rPr>
        <w:t>8-</w:t>
      </w:r>
      <w:r w:rsidR="003F64FC" w:rsidRPr="00FD2372">
        <w:rPr>
          <w:rFonts w:hint="cs"/>
          <w:rtl/>
        </w:rPr>
        <w:tab/>
        <w:t>التصديق على الصكوك الدولية لحقوق الإنسان</w:t>
      </w:r>
    </w:p>
    <w:p w:rsidR="003F64FC" w:rsidRPr="00CF5335" w:rsidRDefault="003F64FC" w:rsidP="00CF5335">
      <w:pPr>
        <w:pStyle w:val="SingleTxtGA"/>
        <w:rPr>
          <w:rFonts w:hint="cs"/>
          <w:rtl/>
        </w:rPr>
      </w:pPr>
      <w:r w:rsidRPr="005D1C58">
        <w:rPr>
          <w:rFonts w:hint="cs"/>
          <w:spacing w:val="6"/>
          <w:sz w:val="22"/>
          <w:rtl/>
        </w:rPr>
        <w:t>78-</w:t>
      </w:r>
      <w:r w:rsidRPr="005D1C58">
        <w:rPr>
          <w:rFonts w:hint="cs"/>
          <w:spacing w:val="6"/>
          <w:sz w:val="22"/>
          <w:rtl/>
        </w:rPr>
        <w:tab/>
      </w:r>
      <w:r w:rsidRPr="00CF5335">
        <w:rPr>
          <w:rFonts w:hint="cs"/>
          <w:b/>
          <w:bCs/>
          <w:rtl/>
        </w:rPr>
        <w:t>توصي اللجنة بأن تصدق الدولة الطرف على معاهدات الأمم المتحدة الأساسية لحقوق الإنسان وبروتوكولاتها التي لم تصبح فيها طرفا بعد، وهي الاتفاقية الدولية لحماية حقوق جميع العمال المهاجرين وأفراد أسرهم، والاتفاقية الدولية لحماية جميع الأشخاص من الاختفاء القسري، والبروتوكول الاختياري لاتفاقية مناهضة التعذيب وغيره من ضروب المعاملة القاسية أو اللاإنسانية أو المهينة والمعاقبة عليها، والبروتوكولين الاختيارين للعهد الدولي الخاص بالحقوق المدنية والسياسية، والبروتوكول الاختياري للعهد الدولي الخاص بالحقوق الاقتصادية والاجتماعية والثقافية.</w:t>
      </w:r>
    </w:p>
    <w:p w:rsidR="003F64FC" w:rsidRPr="00CF5335" w:rsidRDefault="00CF5335" w:rsidP="00CF5335">
      <w:pPr>
        <w:pStyle w:val="H1GA"/>
        <w:rPr>
          <w:rFonts w:hint="cs"/>
          <w:rtl/>
        </w:rPr>
      </w:pPr>
      <w:r>
        <w:tab/>
      </w:r>
      <w:r w:rsidR="003F64FC" w:rsidRPr="00CF5335">
        <w:rPr>
          <w:rFonts w:hint="cs"/>
          <w:rtl/>
        </w:rPr>
        <w:t>9-</w:t>
      </w:r>
      <w:r w:rsidR="003F64FC" w:rsidRPr="00CF5335">
        <w:rPr>
          <w:rFonts w:hint="cs"/>
          <w:rtl/>
        </w:rPr>
        <w:tab/>
        <w:t>المتابعة والنشر</w:t>
      </w:r>
    </w:p>
    <w:p w:rsidR="003F64FC" w:rsidRPr="005D1C58" w:rsidRDefault="00CF5335" w:rsidP="00CF5335">
      <w:pPr>
        <w:pStyle w:val="H23GA"/>
        <w:rPr>
          <w:rFonts w:hint="cs"/>
          <w:rtl/>
        </w:rPr>
      </w:pPr>
      <w:r>
        <w:tab/>
      </w:r>
      <w:r>
        <w:tab/>
      </w:r>
      <w:r w:rsidR="003F64FC" w:rsidRPr="00543ED3">
        <w:rPr>
          <w:rFonts w:hint="cs"/>
          <w:rtl/>
        </w:rPr>
        <w:t>المتابعة</w:t>
      </w:r>
    </w:p>
    <w:p w:rsidR="003F64FC" w:rsidRPr="00CF5335" w:rsidRDefault="003F64FC" w:rsidP="00CF5335">
      <w:pPr>
        <w:pStyle w:val="SingleTxtGA"/>
        <w:rPr>
          <w:rFonts w:hint="cs"/>
          <w:b/>
          <w:bCs/>
          <w:rtl/>
        </w:rPr>
      </w:pPr>
      <w:r w:rsidRPr="005D1C58">
        <w:rPr>
          <w:rFonts w:hint="cs"/>
          <w:rtl/>
        </w:rPr>
        <w:t>79-</w:t>
      </w:r>
      <w:r w:rsidRPr="005D1C58">
        <w:rPr>
          <w:rFonts w:hint="cs"/>
          <w:rtl/>
        </w:rPr>
        <w:tab/>
      </w:r>
      <w:r w:rsidRPr="00CF5335">
        <w:rPr>
          <w:rFonts w:hint="cs"/>
          <w:b/>
          <w:bCs/>
          <w:rtl/>
        </w:rPr>
        <w:t>توصي اللجنة بأن تتخذ الدولة الطرف جميع التدابير الملائمة لضمان تنفيذ هذه التوصيات تنفيذا تاما باتخاذ إجراءات من بينها إحالتها إلى مجلس الشعب الأعلى (البرلمان) والوزارات المعنية وسلطات البلديات للنظر فيها على النحو الواجب واتخاذ مزيد من الإجراءات بشأنها.</w:t>
      </w:r>
    </w:p>
    <w:p w:rsidR="003F64FC" w:rsidRPr="00CF5335" w:rsidRDefault="00CF5335" w:rsidP="00CF5335">
      <w:pPr>
        <w:pStyle w:val="H23GA"/>
        <w:rPr>
          <w:rFonts w:hint="cs"/>
          <w:rtl/>
        </w:rPr>
      </w:pPr>
      <w:r>
        <w:tab/>
      </w:r>
      <w:r>
        <w:tab/>
      </w:r>
      <w:r w:rsidR="003F64FC" w:rsidRPr="00CF5335">
        <w:rPr>
          <w:rFonts w:hint="cs"/>
          <w:rtl/>
        </w:rPr>
        <w:t>النشر</w:t>
      </w:r>
    </w:p>
    <w:p w:rsidR="003F64FC" w:rsidRPr="00CF5335" w:rsidRDefault="003F64FC" w:rsidP="00CF5335">
      <w:pPr>
        <w:pStyle w:val="SingleTxtGA"/>
        <w:rPr>
          <w:rFonts w:hint="cs"/>
          <w:b/>
          <w:bCs/>
          <w:rtl/>
        </w:rPr>
      </w:pPr>
      <w:r w:rsidRPr="00CF5335">
        <w:rPr>
          <w:rFonts w:hint="cs"/>
          <w:b/>
          <w:bCs/>
          <w:rtl/>
        </w:rPr>
        <w:t>80-</w:t>
      </w:r>
      <w:r w:rsidRPr="00CF5335">
        <w:rPr>
          <w:rFonts w:hint="cs"/>
          <w:b/>
          <w:bCs/>
          <w:rtl/>
        </w:rPr>
        <w:tab/>
        <w:t>توصي اللجنة الدولة الطرف كذلك بأن تتيح على نطاق واسع تقريرها الدوري الثالث والرابع الموحد والردود الخطية التي قدمتها والتوصيات ذات الصلة (الملاحظات الختامية) التي اعتمدتها اللجنة، للجمهور عامة ولمنظمات المجتمع المدني ومجموعات الشباب وللأطفال بهدف إثارة النقاش بشأن الاتفاقية والتوعية بها وتنفيذها ورصدها.</w:t>
      </w:r>
    </w:p>
    <w:p w:rsidR="003F64FC" w:rsidRPr="00CF5335" w:rsidRDefault="00CF5335" w:rsidP="00CF5335">
      <w:pPr>
        <w:pStyle w:val="H23GA"/>
        <w:rPr>
          <w:rFonts w:hint="cs"/>
          <w:rtl/>
        </w:rPr>
      </w:pPr>
      <w:r>
        <w:tab/>
      </w:r>
      <w:r>
        <w:tab/>
      </w:r>
      <w:r w:rsidR="003F64FC" w:rsidRPr="00CF5335">
        <w:rPr>
          <w:rFonts w:hint="cs"/>
          <w:rtl/>
        </w:rPr>
        <w:t>التقرير المقبل</w:t>
      </w:r>
    </w:p>
    <w:p w:rsidR="003F64FC" w:rsidRPr="00CF5335" w:rsidRDefault="003F64FC" w:rsidP="00CF5335">
      <w:pPr>
        <w:pStyle w:val="SingleTxtGA"/>
        <w:rPr>
          <w:rFonts w:hint="cs"/>
          <w:b/>
          <w:bCs/>
          <w:rtl/>
        </w:rPr>
      </w:pPr>
      <w:r w:rsidRPr="00CF5335">
        <w:rPr>
          <w:rFonts w:hint="cs"/>
          <w:b/>
          <w:bCs/>
          <w:rtl/>
        </w:rPr>
        <w:t>81-</w:t>
      </w:r>
      <w:r w:rsidRPr="00CF5335">
        <w:rPr>
          <w:rFonts w:hint="cs"/>
          <w:b/>
          <w:bCs/>
          <w:rtl/>
        </w:rPr>
        <w:tab/>
        <w:t xml:space="preserve">تدعو اللجنة الدولة الطرف إلى أن تقدم تقريرها الدوري الخامس بحلول 20 تشرين الأول/أكتوبر 2014. وينبغي ألاّ يتجاور عدد صفحات التقرير 120 صفحة (انظر الوثيقة </w:t>
      </w:r>
      <w:r w:rsidRPr="00CF5335">
        <w:rPr>
          <w:b/>
          <w:bCs/>
        </w:rPr>
        <w:t>CRC/C/118</w:t>
      </w:r>
      <w:r w:rsidRPr="00CF5335">
        <w:rPr>
          <w:rFonts w:hint="cs"/>
          <w:b/>
          <w:bCs/>
          <w:rtl/>
        </w:rPr>
        <w:t>) وينبغي أن يشتمل أيضا على معلومات عن تنفيذ البروتوكولين الاختياريين لاتفاقية حقوق الطفل.</w:t>
      </w:r>
    </w:p>
    <w:p w:rsidR="007E2D36" w:rsidRPr="00CF5335" w:rsidRDefault="003F64FC" w:rsidP="003F64FC">
      <w:pPr>
        <w:pStyle w:val="SingleTxtGA"/>
        <w:rPr>
          <w:rFonts w:hint="cs"/>
          <w:b/>
          <w:bCs/>
          <w:rtl/>
        </w:rPr>
      </w:pPr>
      <w:r w:rsidRPr="00CF5335">
        <w:rPr>
          <w:rFonts w:hint="cs"/>
          <w:b/>
          <w:bCs/>
          <w:rtl/>
        </w:rPr>
        <w:t>82-</w:t>
      </w:r>
      <w:r w:rsidRPr="00CF5335">
        <w:rPr>
          <w:rFonts w:hint="cs"/>
          <w:b/>
          <w:bCs/>
          <w:rtl/>
        </w:rPr>
        <w:tab/>
        <w:t xml:space="preserve">تدعو اللجنة الدولة الطرف كذلك إلى أن تقدم وثيقة أساسية محدثة وفقا للشروط المتعلقة بالوثيقة الأساسية الموحدة الواردة في المبادئ التوجيهية المنسقة لتقديم التقارير بموجب معاهدات حقوق الإنسان، بما فيها المبادئ التوجيهية المتعلقة بالوثيقة الأساسية الموحدة التي اعتمدها الاجتماع الخامس المشترك بين لجان هيئات معاهدات حقوق الإنسان في حزيران/يونيه 2006 (الوثيقة </w:t>
      </w:r>
      <w:r w:rsidRPr="00CF5335">
        <w:rPr>
          <w:b/>
          <w:bCs/>
        </w:rPr>
        <w:t>HRI/MC/2006/3</w:t>
      </w:r>
      <w:r w:rsidRPr="00CF5335">
        <w:rPr>
          <w:rFonts w:hint="cs"/>
          <w:b/>
          <w:bCs/>
          <w:rtl/>
        </w:rPr>
        <w:t>).</w:t>
      </w:r>
    </w:p>
    <w:p w:rsidR="00E71A16" w:rsidRPr="00B556C3" w:rsidRDefault="00E71A16" w:rsidP="00E71A16">
      <w:pPr>
        <w:spacing w:before="120"/>
        <w:jc w:val="center"/>
        <w:rPr>
          <w:rFonts w:hint="cs"/>
          <w:u w:val="single"/>
          <w:rtl/>
        </w:rPr>
      </w:pPr>
      <w:r>
        <w:rPr>
          <w:u w:val="single"/>
          <w:rtl/>
        </w:rPr>
        <w:tab/>
      </w:r>
      <w:r>
        <w:rPr>
          <w:u w:val="single"/>
          <w:rtl/>
        </w:rPr>
        <w:tab/>
      </w:r>
      <w:r>
        <w:rPr>
          <w:u w:val="single"/>
          <w:rtl/>
        </w:rPr>
        <w:tab/>
      </w:r>
    </w:p>
    <w:sectPr w:rsidR="00E71A16" w:rsidRPr="00B556C3" w:rsidSect="00715F45">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0A" w:rsidRPr="00FE6865" w:rsidRDefault="00753E0A" w:rsidP="00FE6865">
      <w:pPr>
        <w:pStyle w:val="Footer"/>
      </w:pPr>
    </w:p>
  </w:endnote>
  <w:endnote w:type="continuationSeparator" w:id="0">
    <w:p w:rsidR="00753E0A" w:rsidRDefault="007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4FC" w:rsidRPr="006854A6" w:rsidRDefault="002954FC" w:rsidP="00007159">
    <w:pPr>
      <w:pStyle w:val="Footer"/>
      <w:tabs>
        <w:tab w:val="right" w:pos="9598"/>
      </w:tabs>
      <w:rPr>
        <w:szCs w:val="16"/>
      </w:rPr>
    </w:pPr>
    <w:r w:rsidRPr="00500C9E">
      <w:rPr>
        <w:szCs w:val="16"/>
      </w:rPr>
      <w:t>GE.</w:t>
    </w:r>
    <w:r w:rsidRPr="009E3D21">
      <w:rPr>
        <w:szCs w:val="16"/>
      </w:rPr>
      <w:t>10-</w:t>
    </w:r>
    <w:r w:rsidR="00007159" w:rsidRPr="00007159">
      <w:rPr>
        <w:szCs w:val="16"/>
      </w:rPr>
      <w:t>41059</w:t>
    </w:r>
    <w:r w:rsidR="000F7F64">
      <w:rPr>
        <w:szCs w:val="16"/>
      </w:rPr>
      <w:t xml:space="preserve">    </w:t>
    </w:r>
    <w:r w:rsidR="000F7F64" w:rsidRPr="008170A5">
      <w:t>(EXT)</w:t>
    </w:r>
    <w:r>
      <w:rPr>
        <w:szCs w:val="16"/>
      </w:rPr>
      <w:tab/>
    </w:r>
    <w:r>
      <w:rPr>
        <w:rStyle w:val="PageNumber"/>
      </w:rPr>
      <w:fldChar w:fldCharType="begin"/>
    </w:r>
    <w:r>
      <w:rPr>
        <w:rStyle w:val="PageNumber"/>
      </w:rPr>
      <w:instrText xml:space="preserve"> PAGE </w:instrText>
    </w:r>
    <w:r>
      <w:rPr>
        <w:rStyle w:val="PageNumber"/>
      </w:rPr>
      <w:fldChar w:fldCharType="separate"/>
    </w:r>
    <w:r w:rsidR="000001B4">
      <w:rPr>
        <w:rStyle w:val="PageNumber"/>
        <w:noProof/>
      </w:rPr>
      <w:t>24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4FC" w:rsidRPr="000F7F64" w:rsidRDefault="002954FC" w:rsidP="00007159">
    <w:pPr>
      <w:pStyle w:val="Footer"/>
      <w:tabs>
        <w:tab w:val="right" w:pos="9598"/>
      </w:tabs>
      <w:rPr>
        <w:szCs w:val="16"/>
      </w:rPr>
    </w:pPr>
    <w:r>
      <w:rPr>
        <w:rStyle w:val="PageNumber"/>
      </w:rPr>
      <w:fldChar w:fldCharType="begin"/>
    </w:r>
    <w:r>
      <w:rPr>
        <w:rStyle w:val="PageNumber"/>
      </w:rPr>
      <w:instrText xml:space="preserve"> PAGE </w:instrText>
    </w:r>
    <w:r>
      <w:rPr>
        <w:rStyle w:val="PageNumber"/>
      </w:rPr>
      <w:fldChar w:fldCharType="separate"/>
    </w:r>
    <w:r w:rsidR="000001B4">
      <w:rPr>
        <w:rStyle w:val="PageNumber"/>
        <w:noProof/>
      </w:rPr>
      <w:t>23</w:t>
    </w:r>
    <w:r>
      <w:rPr>
        <w:rStyle w:val="PageNumber"/>
      </w:rPr>
      <w:fldChar w:fldCharType="end"/>
    </w:r>
    <w:r>
      <w:rPr>
        <w:bCs/>
        <w:sz w:val="20"/>
        <w:szCs w:val="20"/>
      </w:rPr>
      <w:tab/>
    </w:r>
    <w:r w:rsidRPr="006854A6">
      <w:rPr>
        <w:szCs w:val="16"/>
      </w:rPr>
      <w:t>GE.</w:t>
    </w:r>
    <w:r w:rsidRPr="009E3D21">
      <w:rPr>
        <w:szCs w:val="16"/>
      </w:rPr>
      <w:t>10-</w:t>
    </w:r>
    <w:r w:rsidR="00007159" w:rsidRPr="00007159">
      <w:rPr>
        <w:szCs w:val="16"/>
      </w:rPr>
      <w:t>41059</w:t>
    </w:r>
    <w:r w:rsidR="000F7F64">
      <w:rPr>
        <w:szCs w:val="16"/>
      </w:rPr>
      <w:t xml:space="preserve">    </w:t>
    </w:r>
    <w:r w:rsidR="000F7F64" w:rsidRPr="000F7F64">
      <w:rPr>
        <w:szCs w:val="16"/>
      </w:rPr>
      <w:t>(EXT)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4FC" w:rsidRPr="00231E54" w:rsidRDefault="002954FC" w:rsidP="00007159">
    <w:pPr>
      <w:pStyle w:val="Footer"/>
      <w:jc w:val="right"/>
      <w:rPr>
        <w:sz w:val="20"/>
        <w:szCs w:val="20"/>
      </w:rPr>
    </w:pPr>
    <w:r w:rsidRPr="00231E54">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pt;margin-top:752.55pt;width:91.5pt;height:25.5pt;z-index:-1;mso-position-vertical-relative:page" wrapcoords="-177 0 -177 20965 21600 20965 21600 0 -177 0" o:allowincell="f">
          <v:imagedata r:id="rId1" o:title="PleaseRecycleArabic"/>
          <w10:wrap type="square" anchory="page"/>
        </v:shape>
      </w:pict>
    </w:r>
    <w:r w:rsidRPr="00E63928">
      <w:rPr>
        <w:sz w:val="20"/>
        <w:szCs w:val="20"/>
      </w:rPr>
      <w:t>GE.</w:t>
    </w:r>
    <w:r w:rsidRPr="009E3D21">
      <w:rPr>
        <w:sz w:val="20"/>
        <w:szCs w:val="20"/>
      </w:rPr>
      <w:t>10-</w:t>
    </w:r>
    <w:r w:rsidR="00007159" w:rsidRPr="00007159">
      <w:rPr>
        <w:sz w:val="20"/>
        <w:szCs w:val="20"/>
      </w:rPr>
      <w:t>41059</w:t>
    </w:r>
    <w:r w:rsidR="000F7F64">
      <w:rPr>
        <w:sz w:val="20"/>
        <w:szCs w:val="20"/>
      </w:rPr>
      <w:t xml:space="preserve">    </w:t>
    </w:r>
    <w:r w:rsidR="000F7F64" w:rsidRPr="000F7F64">
      <w:rPr>
        <w:sz w:val="20"/>
        <w:szCs w:val="20"/>
      </w:rPr>
      <w: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0A" w:rsidRDefault="00753E0A" w:rsidP="007E4686">
      <w:pPr>
        <w:pStyle w:val="Footer"/>
        <w:bidi/>
        <w:spacing w:after="80" w:line="200" w:lineRule="exact"/>
        <w:ind w:left="680"/>
      </w:pPr>
      <w:r>
        <w:rPr>
          <w:rFonts w:hint="cs"/>
          <w:rtl/>
        </w:rPr>
        <w:t>__________</w:t>
      </w:r>
    </w:p>
  </w:footnote>
  <w:footnote w:type="continuationSeparator" w:id="0">
    <w:p w:rsidR="00753E0A" w:rsidRDefault="00753E0A"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4FC" w:rsidRPr="00AC0031" w:rsidRDefault="002954FC" w:rsidP="00246E4B">
    <w:pPr>
      <w:pStyle w:val="Header"/>
      <w:jc w:val="right"/>
    </w:pPr>
    <w:r>
      <w:t>CRC/C/</w:t>
    </w:r>
    <w:r w:rsidR="00246E4B">
      <w:t>MNG</w:t>
    </w:r>
    <w:r>
      <w:t>/CO/3-4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4FC" w:rsidRPr="00AC0031" w:rsidRDefault="002954FC" w:rsidP="00246E4B">
    <w:pPr>
      <w:pStyle w:val="Header"/>
      <w:jc w:val="left"/>
    </w:pPr>
    <w:r>
      <w:t>CRC/C/</w:t>
    </w:r>
    <w:r w:rsidR="00246E4B">
      <w:t>MNG</w:t>
    </w:r>
    <w:r>
      <w:t>/CO/3-4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4FC" w:rsidRDefault="002954FC"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1" o:allowincell="f" filled="f" stroked="f">
          <v:textbox style="mso-next-textbox:#_x0000_s2053" inset="0,0,0,0">
            <w:txbxContent>
              <w:p w:rsidR="002954FC" w:rsidRPr="008F6743" w:rsidRDefault="002954FC" w:rsidP="00FE0320">
                <w:pPr>
                  <w:spacing w:before="120" w:line="600" w:lineRule="exact"/>
                  <w:suppressOverlap/>
                  <w:jc w:val="left"/>
                  <w:rPr>
                    <w:rFonts w:hint="cs"/>
                    <w:sz w:val="60"/>
                    <w:szCs w:val="60"/>
                  </w:rPr>
                </w:pPr>
                <w:r w:rsidRPr="008F6743">
                  <w:rPr>
                    <w:b/>
                    <w:bCs/>
                    <w:sz w:val="60"/>
                    <w:szCs w:val="60"/>
                    <w:rtl/>
                  </w:rPr>
                  <w:t>ا</w:t>
                </w:r>
                <w:r>
                  <w:rPr>
                    <w:rFonts w:hint="cs"/>
                    <w:b/>
                    <w:bCs/>
                    <w:sz w:val="60"/>
                    <w:szCs w:val="60"/>
                    <w:rtl/>
                  </w:rPr>
                  <w:t xml:space="preserve">تفاقية </w:t>
                </w:r>
                <w:r w:rsidRPr="0077724B">
                  <w:rPr>
                    <w:b/>
                    <w:bCs/>
                    <w:sz w:val="60"/>
                    <w:szCs w:val="60"/>
                    <w:rtl/>
                  </w:rPr>
                  <w:t>ح</w:t>
                </w:r>
                <w:r w:rsidR="00737F95">
                  <w:rPr>
                    <w:rFonts w:hint="cs"/>
                    <w:b/>
                    <w:bCs/>
                    <w:sz w:val="60"/>
                    <w:szCs w:val="60"/>
                    <w:rtl/>
                  </w:rPr>
                  <w:t>ـ</w:t>
                </w:r>
                <w:r w:rsidR="00FE0320">
                  <w:rPr>
                    <w:rFonts w:hint="cs"/>
                    <w:b/>
                    <w:bCs/>
                    <w:sz w:val="60"/>
                    <w:szCs w:val="60"/>
                    <w:rtl/>
                  </w:rPr>
                  <w:t>ق</w:t>
                </w:r>
                <w:r w:rsidRPr="0077724B">
                  <w:rPr>
                    <w:b/>
                    <w:bCs/>
                    <w:sz w:val="60"/>
                    <w:szCs w:val="60"/>
                    <w:rtl/>
                  </w:rPr>
                  <w:t xml:space="preserve">وق </w:t>
                </w:r>
                <w:r>
                  <w:rPr>
                    <w:rFonts w:hint="cs"/>
                    <w:b/>
                    <w:bCs/>
                    <w:sz w:val="60"/>
                    <w:szCs w:val="60"/>
                    <w:rtl/>
                  </w:rPr>
                  <w:br/>
                </w:r>
                <w:r w:rsidRPr="0077724B">
                  <w:rPr>
                    <w:b/>
                    <w:bCs/>
                    <w:sz w:val="60"/>
                    <w:szCs w:val="60"/>
                    <w:rtl/>
                  </w:rPr>
                  <w:t>الطف</w:t>
                </w:r>
                <w:r>
                  <w:rPr>
                    <w:rFonts w:hint="cs"/>
                    <w:b/>
                    <w:bCs/>
                    <w:sz w:val="60"/>
                    <w:szCs w:val="60"/>
                    <w:rtl/>
                  </w:rPr>
                  <w:t>ــ</w:t>
                </w:r>
                <w:r w:rsidRPr="0077724B">
                  <w:rPr>
                    <w:b/>
                    <w:bCs/>
                    <w:sz w:val="60"/>
                    <w:szCs w:val="60"/>
                    <w:rtl/>
                  </w:rPr>
                  <w:t>ل</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B0C5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03BD138A"/>
    <w:multiLevelType w:val="hybridMultilevel"/>
    <w:tmpl w:val="76344600"/>
    <w:lvl w:ilvl="0" w:tplc="85521E9A">
      <w:start w:val="1"/>
      <w:numFmt w:val="decimal"/>
      <w:lvlRestart w:val="0"/>
      <w:pStyle w:val="SingleTxtG"/>
      <w:lvlText w:val="(%1)"/>
      <w:lvlJc w:val="left"/>
      <w:pPr>
        <w:tabs>
          <w:tab w:val="num" w:pos="720"/>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F2036B"/>
    <w:multiLevelType w:val="hybridMultilevel"/>
    <w:tmpl w:val="B22E0BFA"/>
    <w:lvl w:ilvl="0" w:tplc="9008FA9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851AF4"/>
    <w:multiLevelType w:val="hybridMultilevel"/>
    <w:tmpl w:val="DAE891C4"/>
    <w:lvl w:ilvl="0" w:tplc="810655FA">
      <w:start w:val="1"/>
      <w:numFmt w:val="bullet"/>
      <w:pStyle w:val="Bullet1GA"/>
      <w:lvlText w:val=""/>
      <w:lvlJc w:val="left"/>
      <w:pPr>
        <w:tabs>
          <w:tab w:val="num" w:pos="2017"/>
        </w:tabs>
        <w:ind w:left="2017" w:hanging="397"/>
      </w:pPr>
      <w:rPr>
        <w:rFonts w:ascii="Symbol" w:hAnsi="Symbol"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5">
    <w:nsid w:val="25F272F0"/>
    <w:multiLevelType w:val="hybridMultilevel"/>
    <w:tmpl w:val="F88E26C4"/>
    <w:lvl w:ilvl="0" w:tplc="3D266618">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10019" w:tentative="1">
      <w:start w:val="1"/>
      <w:numFmt w:val="bullet"/>
      <w:lvlText w:val="o"/>
      <w:lvlJc w:val="left"/>
      <w:pPr>
        <w:tabs>
          <w:tab w:val="num" w:pos="3028"/>
        </w:tabs>
        <w:ind w:left="3028" w:hanging="360"/>
      </w:pPr>
      <w:rPr>
        <w:rFonts w:ascii="Courier New" w:hAnsi="Courier New" w:cs="Courier New" w:hint="default"/>
      </w:rPr>
    </w:lvl>
    <w:lvl w:ilvl="2" w:tplc="0401001B" w:tentative="1">
      <w:start w:val="1"/>
      <w:numFmt w:val="bullet"/>
      <w:lvlText w:val=""/>
      <w:lvlJc w:val="left"/>
      <w:pPr>
        <w:tabs>
          <w:tab w:val="num" w:pos="3748"/>
        </w:tabs>
        <w:ind w:left="3748" w:hanging="360"/>
      </w:pPr>
      <w:rPr>
        <w:rFonts w:ascii="Wingdings" w:hAnsi="Wingdings" w:hint="default"/>
      </w:rPr>
    </w:lvl>
    <w:lvl w:ilvl="3" w:tplc="0401000F" w:tentative="1">
      <w:start w:val="1"/>
      <w:numFmt w:val="bullet"/>
      <w:lvlText w:val=""/>
      <w:lvlJc w:val="left"/>
      <w:pPr>
        <w:tabs>
          <w:tab w:val="num" w:pos="4468"/>
        </w:tabs>
        <w:ind w:left="4468" w:hanging="360"/>
      </w:pPr>
      <w:rPr>
        <w:rFonts w:ascii="Symbol" w:hAnsi="Symbol" w:hint="default"/>
      </w:rPr>
    </w:lvl>
    <w:lvl w:ilvl="4" w:tplc="04010019" w:tentative="1">
      <w:start w:val="1"/>
      <w:numFmt w:val="bullet"/>
      <w:lvlText w:val="o"/>
      <w:lvlJc w:val="left"/>
      <w:pPr>
        <w:tabs>
          <w:tab w:val="num" w:pos="5188"/>
        </w:tabs>
        <w:ind w:left="5188" w:hanging="360"/>
      </w:pPr>
      <w:rPr>
        <w:rFonts w:ascii="Courier New" w:hAnsi="Courier New" w:cs="Courier New" w:hint="default"/>
      </w:rPr>
    </w:lvl>
    <w:lvl w:ilvl="5" w:tplc="0401001B" w:tentative="1">
      <w:start w:val="1"/>
      <w:numFmt w:val="bullet"/>
      <w:lvlText w:val=""/>
      <w:lvlJc w:val="left"/>
      <w:pPr>
        <w:tabs>
          <w:tab w:val="num" w:pos="5908"/>
        </w:tabs>
        <w:ind w:left="5908" w:hanging="360"/>
      </w:pPr>
      <w:rPr>
        <w:rFonts w:ascii="Wingdings" w:hAnsi="Wingdings" w:hint="default"/>
      </w:rPr>
    </w:lvl>
    <w:lvl w:ilvl="6" w:tplc="0401000F" w:tentative="1">
      <w:start w:val="1"/>
      <w:numFmt w:val="bullet"/>
      <w:lvlText w:val=""/>
      <w:lvlJc w:val="left"/>
      <w:pPr>
        <w:tabs>
          <w:tab w:val="num" w:pos="6628"/>
        </w:tabs>
        <w:ind w:left="6628" w:hanging="360"/>
      </w:pPr>
      <w:rPr>
        <w:rFonts w:ascii="Symbol" w:hAnsi="Symbol" w:hint="default"/>
      </w:rPr>
    </w:lvl>
    <w:lvl w:ilvl="7" w:tplc="04010019" w:tentative="1">
      <w:start w:val="1"/>
      <w:numFmt w:val="bullet"/>
      <w:lvlText w:val="o"/>
      <w:lvlJc w:val="left"/>
      <w:pPr>
        <w:tabs>
          <w:tab w:val="num" w:pos="7348"/>
        </w:tabs>
        <w:ind w:left="7348" w:hanging="360"/>
      </w:pPr>
      <w:rPr>
        <w:rFonts w:ascii="Courier New" w:hAnsi="Courier New" w:cs="Courier New" w:hint="default"/>
      </w:rPr>
    </w:lvl>
    <w:lvl w:ilvl="8" w:tplc="0401001B" w:tentative="1">
      <w:start w:val="1"/>
      <w:numFmt w:val="bullet"/>
      <w:lvlText w:val=""/>
      <w:lvlJc w:val="left"/>
      <w:pPr>
        <w:tabs>
          <w:tab w:val="num" w:pos="8068"/>
        </w:tabs>
        <w:ind w:left="8068" w:hanging="360"/>
      </w:pPr>
      <w:rPr>
        <w:rFonts w:ascii="Wingdings" w:hAnsi="Wingdings" w:hint="default"/>
      </w:rPr>
    </w:lvl>
  </w:abstractNum>
  <w:abstractNum w:abstractNumId="6">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2B3F49C6"/>
    <w:multiLevelType w:val="singleLevel"/>
    <w:tmpl w:val="E94C9216"/>
    <w:lvl w:ilvl="0">
      <w:start w:val="1"/>
      <w:numFmt w:val="lowerRoman"/>
      <w:pStyle w:val="BodyText3"/>
      <w:lvlText w:val="(%1)"/>
      <w:lvlJc w:val="right"/>
      <w:pPr>
        <w:tabs>
          <w:tab w:val="num" w:pos="516"/>
        </w:tabs>
        <w:ind w:left="516" w:hanging="516"/>
      </w:pPr>
    </w:lvl>
  </w:abstractNum>
  <w:abstractNum w:abstractNumId="8">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454B2370"/>
    <w:multiLevelType w:val="hybridMultilevel"/>
    <w:tmpl w:val="278EE6AE"/>
    <w:lvl w:ilvl="0" w:tplc="308CB36A">
      <w:start w:val="1"/>
      <w:numFmt w:val="bullet"/>
      <w:pStyle w:val="Bullet2GA"/>
      <w:lvlText w:val=""/>
      <w:lvlJc w:val="left"/>
      <w:pPr>
        <w:tabs>
          <w:tab w:val="num" w:pos="1644"/>
        </w:tabs>
        <w:ind w:left="2041" w:firstLine="0"/>
      </w:pPr>
      <w:rPr>
        <w:rFonts w:ascii="Symbol" w:hAnsi="Symbol" w:hint="default"/>
      </w:rPr>
    </w:lvl>
    <w:lvl w:ilvl="1" w:tplc="04090019" w:tentative="1">
      <w:start w:val="1"/>
      <w:numFmt w:val="bullet"/>
      <w:lvlText w:val="o"/>
      <w:lvlJc w:val="left"/>
      <w:pPr>
        <w:tabs>
          <w:tab w:val="num" w:pos="3935"/>
        </w:tabs>
        <w:ind w:left="3935" w:hanging="360"/>
      </w:pPr>
      <w:rPr>
        <w:rFonts w:ascii="Courier New" w:hAnsi="Courier New" w:cs="Courier New" w:hint="default"/>
      </w:rPr>
    </w:lvl>
    <w:lvl w:ilvl="2" w:tplc="0409001B" w:tentative="1">
      <w:start w:val="1"/>
      <w:numFmt w:val="bullet"/>
      <w:lvlText w:val=""/>
      <w:lvlJc w:val="left"/>
      <w:pPr>
        <w:tabs>
          <w:tab w:val="num" w:pos="4655"/>
        </w:tabs>
        <w:ind w:left="4655" w:hanging="360"/>
      </w:pPr>
      <w:rPr>
        <w:rFonts w:ascii="Wingdings" w:hAnsi="Wingdings" w:hint="default"/>
      </w:rPr>
    </w:lvl>
    <w:lvl w:ilvl="3" w:tplc="0409000F" w:tentative="1">
      <w:start w:val="1"/>
      <w:numFmt w:val="bullet"/>
      <w:lvlText w:val=""/>
      <w:lvlJc w:val="left"/>
      <w:pPr>
        <w:tabs>
          <w:tab w:val="num" w:pos="5375"/>
        </w:tabs>
        <w:ind w:left="5375" w:hanging="360"/>
      </w:pPr>
      <w:rPr>
        <w:rFonts w:ascii="Symbol" w:hAnsi="Symbol" w:hint="default"/>
      </w:rPr>
    </w:lvl>
    <w:lvl w:ilvl="4" w:tplc="04090019" w:tentative="1">
      <w:start w:val="1"/>
      <w:numFmt w:val="bullet"/>
      <w:lvlText w:val="o"/>
      <w:lvlJc w:val="left"/>
      <w:pPr>
        <w:tabs>
          <w:tab w:val="num" w:pos="6095"/>
        </w:tabs>
        <w:ind w:left="6095" w:hanging="360"/>
      </w:pPr>
      <w:rPr>
        <w:rFonts w:ascii="Courier New" w:hAnsi="Courier New" w:cs="Courier New" w:hint="default"/>
      </w:rPr>
    </w:lvl>
    <w:lvl w:ilvl="5" w:tplc="0409001B" w:tentative="1">
      <w:start w:val="1"/>
      <w:numFmt w:val="bullet"/>
      <w:lvlText w:val=""/>
      <w:lvlJc w:val="left"/>
      <w:pPr>
        <w:tabs>
          <w:tab w:val="num" w:pos="6815"/>
        </w:tabs>
        <w:ind w:left="6815" w:hanging="360"/>
      </w:pPr>
      <w:rPr>
        <w:rFonts w:ascii="Wingdings" w:hAnsi="Wingdings" w:hint="default"/>
      </w:rPr>
    </w:lvl>
    <w:lvl w:ilvl="6" w:tplc="0409000F" w:tentative="1">
      <w:start w:val="1"/>
      <w:numFmt w:val="bullet"/>
      <w:lvlText w:val=""/>
      <w:lvlJc w:val="left"/>
      <w:pPr>
        <w:tabs>
          <w:tab w:val="num" w:pos="7535"/>
        </w:tabs>
        <w:ind w:left="7535" w:hanging="360"/>
      </w:pPr>
      <w:rPr>
        <w:rFonts w:ascii="Symbol" w:hAnsi="Symbol" w:hint="default"/>
      </w:rPr>
    </w:lvl>
    <w:lvl w:ilvl="7" w:tplc="04090019" w:tentative="1">
      <w:start w:val="1"/>
      <w:numFmt w:val="bullet"/>
      <w:lvlText w:val="o"/>
      <w:lvlJc w:val="left"/>
      <w:pPr>
        <w:tabs>
          <w:tab w:val="num" w:pos="8255"/>
        </w:tabs>
        <w:ind w:left="8255" w:hanging="360"/>
      </w:pPr>
      <w:rPr>
        <w:rFonts w:ascii="Courier New" w:hAnsi="Courier New" w:cs="Courier New" w:hint="default"/>
      </w:rPr>
    </w:lvl>
    <w:lvl w:ilvl="8" w:tplc="0409001B" w:tentative="1">
      <w:start w:val="1"/>
      <w:numFmt w:val="bullet"/>
      <w:lvlText w:val=""/>
      <w:lvlJc w:val="left"/>
      <w:pPr>
        <w:tabs>
          <w:tab w:val="num" w:pos="8975"/>
        </w:tabs>
        <w:ind w:left="8975" w:hanging="360"/>
      </w:pPr>
      <w:rPr>
        <w:rFonts w:ascii="Wingdings" w:hAnsi="Wingdings" w:hint="default"/>
      </w:rPr>
    </w:lvl>
  </w:abstractNum>
  <w:abstractNum w:abstractNumId="15">
    <w:nsid w:val="58F4559A"/>
    <w:multiLevelType w:val="hybridMultilevel"/>
    <w:tmpl w:val="84481F92"/>
    <w:lvl w:ilvl="0" w:tplc="10090001">
      <w:start w:val="1"/>
      <w:numFmt w:val="bullet"/>
      <w:lvlText w:val=""/>
      <w:lvlJc w:val="left"/>
      <w:pPr>
        <w:tabs>
          <w:tab w:val="num" w:pos="2900"/>
        </w:tabs>
        <w:ind w:left="2900" w:hanging="360"/>
      </w:pPr>
      <w:rPr>
        <w:rFonts w:ascii="Symbol" w:hAnsi="Symbol" w:hint="default"/>
      </w:rPr>
    </w:lvl>
    <w:lvl w:ilvl="1" w:tplc="10090003" w:tentative="1">
      <w:start w:val="1"/>
      <w:numFmt w:val="bullet"/>
      <w:lvlText w:val="o"/>
      <w:lvlJc w:val="left"/>
      <w:pPr>
        <w:tabs>
          <w:tab w:val="num" w:pos="3620"/>
        </w:tabs>
        <w:ind w:left="3620" w:hanging="360"/>
      </w:pPr>
      <w:rPr>
        <w:rFonts w:ascii="Courier New" w:hAnsi="Courier New" w:cs="Courier New" w:hint="default"/>
      </w:rPr>
    </w:lvl>
    <w:lvl w:ilvl="2" w:tplc="10090005" w:tentative="1">
      <w:start w:val="1"/>
      <w:numFmt w:val="bullet"/>
      <w:lvlText w:val=""/>
      <w:lvlJc w:val="left"/>
      <w:pPr>
        <w:tabs>
          <w:tab w:val="num" w:pos="4340"/>
        </w:tabs>
        <w:ind w:left="4340" w:hanging="360"/>
      </w:pPr>
      <w:rPr>
        <w:rFonts w:ascii="Wingdings" w:hAnsi="Wingdings" w:hint="default"/>
      </w:rPr>
    </w:lvl>
    <w:lvl w:ilvl="3" w:tplc="10090001" w:tentative="1">
      <w:start w:val="1"/>
      <w:numFmt w:val="bullet"/>
      <w:lvlText w:val=""/>
      <w:lvlJc w:val="left"/>
      <w:pPr>
        <w:tabs>
          <w:tab w:val="num" w:pos="5060"/>
        </w:tabs>
        <w:ind w:left="5060" w:hanging="360"/>
      </w:pPr>
      <w:rPr>
        <w:rFonts w:ascii="Symbol" w:hAnsi="Symbol" w:hint="default"/>
      </w:rPr>
    </w:lvl>
    <w:lvl w:ilvl="4" w:tplc="10090003" w:tentative="1">
      <w:start w:val="1"/>
      <w:numFmt w:val="bullet"/>
      <w:lvlText w:val="o"/>
      <w:lvlJc w:val="left"/>
      <w:pPr>
        <w:tabs>
          <w:tab w:val="num" w:pos="5780"/>
        </w:tabs>
        <w:ind w:left="5780" w:hanging="360"/>
      </w:pPr>
      <w:rPr>
        <w:rFonts w:ascii="Courier New" w:hAnsi="Courier New" w:cs="Courier New" w:hint="default"/>
      </w:rPr>
    </w:lvl>
    <w:lvl w:ilvl="5" w:tplc="10090005" w:tentative="1">
      <w:start w:val="1"/>
      <w:numFmt w:val="bullet"/>
      <w:lvlText w:val=""/>
      <w:lvlJc w:val="left"/>
      <w:pPr>
        <w:tabs>
          <w:tab w:val="num" w:pos="6500"/>
        </w:tabs>
        <w:ind w:left="6500" w:hanging="360"/>
      </w:pPr>
      <w:rPr>
        <w:rFonts w:ascii="Wingdings" w:hAnsi="Wingdings" w:hint="default"/>
      </w:rPr>
    </w:lvl>
    <w:lvl w:ilvl="6" w:tplc="10090001" w:tentative="1">
      <w:start w:val="1"/>
      <w:numFmt w:val="bullet"/>
      <w:lvlText w:val=""/>
      <w:lvlJc w:val="left"/>
      <w:pPr>
        <w:tabs>
          <w:tab w:val="num" w:pos="7220"/>
        </w:tabs>
        <w:ind w:left="7220" w:hanging="360"/>
      </w:pPr>
      <w:rPr>
        <w:rFonts w:ascii="Symbol" w:hAnsi="Symbol" w:hint="default"/>
      </w:rPr>
    </w:lvl>
    <w:lvl w:ilvl="7" w:tplc="10090003" w:tentative="1">
      <w:start w:val="1"/>
      <w:numFmt w:val="bullet"/>
      <w:lvlText w:val="o"/>
      <w:lvlJc w:val="left"/>
      <w:pPr>
        <w:tabs>
          <w:tab w:val="num" w:pos="7940"/>
        </w:tabs>
        <w:ind w:left="7940" w:hanging="360"/>
      </w:pPr>
      <w:rPr>
        <w:rFonts w:ascii="Courier New" w:hAnsi="Courier New" w:cs="Courier New" w:hint="default"/>
      </w:rPr>
    </w:lvl>
    <w:lvl w:ilvl="8" w:tplc="10090005" w:tentative="1">
      <w:start w:val="1"/>
      <w:numFmt w:val="bullet"/>
      <w:lvlText w:val=""/>
      <w:lvlJc w:val="left"/>
      <w:pPr>
        <w:tabs>
          <w:tab w:val="num" w:pos="8660"/>
        </w:tabs>
        <w:ind w:left="8660" w:hanging="360"/>
      </w:pPr>
      <w:rPr>
        <w:rFonts w:ascii="Wingdings" w:hAnsi="Wingdings" w:hint="default"/>
      </w:rPr>
    </w:lvl>
  </w:abstractNum>
  <w:abstractNum w:abstractNumId="1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AE32A09"/>
    <w:multiLevelType w:val="hybridMultilevel"/>
    <w:tmpl w:val="9C5295AC"/>
    <w:lvl w:ilvl="0" w:tplc="F1D2A638">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7"/>
  </w:num>
  <w:num w:numId="2">
    <w:abstractNumId w:val="6"/>
  </w:num>
  <w:num w:numId="3">
    <w:abstractNumId w:val="16"/>
  </w:num>
  <w:num w:numId="4">
    <w:abstractNumId w:val="14"/>
  </w:num>
  <w:num w:numId="5">
    <w:abstractNumId w:val="8"/>
  </w:num>
  <w:num w:numId="6">
    <w:abstractNumId w:val="8"/>
  </w:num>
  <w:num w:numId="7">
    <w:abstractNumId w:val="5"/>
  </w:num>
  <w:num w:numId="8">
    <w:abstractNumId w:val="17"/>
  </w:num>
  <w:num w:numId="9">
    <w:abstractNumId w:val="14"/>
  </w:num>
  <w:num w:numId="10">
    <w:abstractNumId w:val="4"/>
  </w:num>
  <w:num w:numId="11">
    <w:abstractNumId w:val="0"/>
  </w:num>
  <w:num w:numId="12">
    <w:abstractNumId w:val="2"/>
  </w:num>
  <w:num w:numId="13">
    <w:abstractNumId w:val="3"/>
  </w:num>
  <w:num w:numId="14">
    <w:abstractNumId w:val="7"/>
  </w:num>
  <w:num w:numId="15">
    <w:abstractNumId w:val="1"/>
  </w:num>
  <w:num w:numId="16">
    <w:abstractNumId w:val="13"/>
  </w:num>
  <w:num w:numId="17">
    <w:abstractNumId w:val="11"/>
  </w:num>
  <w:num w:numId="18">
    <w:abstractNumId w:val="10"/>
  </w:num>
  <w:num w:numId="19">
    <w:abstractNumId w:val="9"/>
  </w:num>
  <w:num w:numId="20">
    <w:abstractNumId w:val="12"/>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numFmt w:val="chicago"/>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476"/>
    <w:rsid w:val="000001B4"/>
    <w:rsid w:val="000026D4"/>
    <w:rsid w:val="0000381E"/>
    <w:rsid w:val="00003A06"/>
    <w:rsid w:val="00003E92"/>
    <w:rsid w:val="00004104"/>
    <w:rsid w:val="00004982"/>
    <w:rsid w:val="00007159"/>
    <w:rsid w:val="000125EC"/>
    <w:rsid w:val="00013119"/>
    <w:rsid w:val="00014C6D"/>
    <w:rsid w:val="00015D9F"/>
    <w:rsid w:val="000206CE"/>
    <w:rsid w:val="00020A56"/>
    <w:rsid w:val="00021CB1"/>
    <w:rsid w:val="00031689"/>
    <w:rsid w:val="00033642"/>
    <w:rsid w:val="00034012"/>
    <w:rsid w:val="0003606A"/>
    <w:rsid w:val="00040E25"/>
    <w:rsid w:val="00042149"/>
    <w:rsid w:val="000438A5"/>
    <w:rsid w:val="000454C7"/>
    <w:rsid w:val="0004748B"/>
    <w:rsid w:val="000510B7"/>
    <w:rsid w:val="00053786"/>
    <w:rsid w:val="000538F4"/>
    <w:rsid w:val="0005541D"/>
    <w:rsid w:val="00055839"/>
    <w:rsid w:val="000622B2"/>
    <w:rsid w:val="000648EA"/>
    <w:rsid w:val="0006641A"/>
    <w:rsid w:val="0007089A"/>
    <w:rsid w:val="000715EE"/>
    <w:rsid w:val="0007198E"/>
    <w:rsid w:val="00072164"/>
    <w:rsid w:val="00073FDF"/>
    <w:rsid w:val="00074470"/>
    <w:rsid w:val="000759AC"/>
    <w:rsid w:val="000822E2"/>
    <w:rsid w:val="00083623"/>
    <w:rsid w:val="00084955"/>
    <w:rsid w:val="00090951"/>
    <w:rsid w:val="00091178"/>
    <w:rsid w:val="00092A45"/>
    <w:rsid w:val="00095237"/>
    <w:rsid w:val="000957C8"/>
    <w:rsid w:val="00097049"/>
    <w:rsid w:val="000A043B"/>
    <w:rsid w:val="000A04D5"/>
    <w:rsid w:val="000A4B0A"/>
    <w:rsid w:val="000B4685"/>
    <w:rsid w:val="000B517D"/>
    <w:rsid w:val="000B52F2"/>
    <w:rsid w:val="000C0CE9"/>
    <w:rsid w:val="000C2ACF"/>
    <w:rsid w:val="000C47C1"/>
    <w:rsid w:val="000C5892"/>
    <w:rsid w:val="000C6DB3"/>
    <w:rsid w:val="000D0EAE"/>
    <w:rsid w:val="000D3AFC"/>
    <w:rsid w:val="000D5380"/>
    <w:rsid w:val="000D6654"/>
    <w:rsid w:val="000D6F20"/>
    <w:rsid w:val="000D7106"/>
    <w:rsid w:val="000E103D"/>
    <w:rsid w:val="000E637B"/>
    <w:rsid w:val="000E7D1A"/>
    <w:rsid w:val="000F0264"/>
    <w:rsid w:val="000F2EBF"/>
    <w:rsid w:val="000F3A9F"/>
    <w:rsid w:val="000F4246"/>
    <w:rsid w:val="000F4A33"/>
    <w:rsid w:val="000F5FF6"/>
    <w:rsid w:val="000F799F"/>
    <w:rsid w:val="000F7A14"/>
    <w:rsid w:val="000F7F64"/>
    <w:rsid w:val="000F7F83"/>
    <w:rsid w:val="00101FA0"/>
    <w:rsid w:val="001022B5"/>
    <w:rsid w:val="001040DC"/>
    <w:rsid w:val="00105B66"/>
    <w:rsid w:val="001060BA"/>
    <w:rsid w:val="00107022"/>
    <w:rsid w:val="00113287"/>
    <w:rsid w:val="0011358C"/>
    <w:rsid w:val="001138EF"/>
    <w:rsid w:val="00113FA5"/>
    <w:rsid w:val="001145F0"/>
    <w:rsid w:val="0011467F"/>
    <w:rsid w:val="00117A89"/>
    <w:rsid w:val="00125064"/>
    <w:rsid w:val="00125D01"/>
    <w:rsid w:val="00131267"/>
    <w:rsid w:val="00131494"/>
    <w:rsid w:val="00134147"/>
    <w:rsid w:val="00136E75"/>
    <w:rsid w:val="00140DBA"/>
    <w:rsid w:val="00143426"/>
    <w:rsid w:val="001455A0"/>
    <w:rsid w:val="00145D5E"/>
    <w:rsid w:val="00151024"/>
    <w:rsid w:val="00155B21"/>
    <w:rsid w:val="00155D2C"/>
    <w:rsid w:val="00157052"/>
    <w:rsid w:val="001602A3"/>
    <w:rsid w:val="00160CD0"/>
    <w:rsid w:val="00167C33"/>
    <w:rsid w:val="00170EBC"/>
    <w:rsid w:val="00171073"/>
    <w:rsid w:val="0017109C"/>
    <w:rsid w:val="001724DC"/>
    <w:rsid w:val="00173676"/>
    <w:rsid w:val="00174A66"/>
    <w:rsid w:val="00175834"/>
    <w:rsid w:val="00181F86"/>
    <w:rsid w:val="00182E96"/>
    <w:rsid w:val="00183D4A"/>
    <w:rsid w:val="001866A9"/>
    <w:rsid w:val="001879C6"/>
    <w:rsid w:val="00197371"/>
    <w:rsid w:val="001A38F1"/>
    <w:rsid w:val="001A5161"/>
    <w:rsid w:val="001A51A7"/>
    <w:rsid w:val="001A5B39"/>
    <w:rsid w:val="001A60BD"/>
    <w:rsid w:val="001A6D1D"/>
    <w:rsid w:val="001B1F60"/>
    <w:rsid w:val="001B6A5D"/>
    <w:rsid w:val="001C453E"/>
    <w:rsid w:val="001C67A0"/>
    <w:rsid w:val="001C6D53"/>
    <w:rsid w:val="001D0CEC"/>
    <w:rsid w:val="001D31DC"/>
    <w:rsid w:val="001D4474"/>
    <w:rsid w:val="001D7518"/>
    <w:rsid w:val="001E1A32"/>
    <w:rsid w:val="001E2319"/>
    <w:rsid w:val="001E2E40"/>
    <w:rsid w:val="001E48F5"/>
    <w:rsid w:val="001F30BA"/>
    <w:rsid w:val="001F63A5"/>
    <w:rsid w:val="001F7719"/>
    <w:rsid w:val="00202FE6"/>
    <w:rsid w:val="00206492"/>
    <w:rsid w:val="002105B3"/>
    <w:rsid w:val="0021110E"/>
    <w:rsid w:val="0021187B"/>
    <w:rsid w:val="002129FD"/>
    <w:rsid w:val="0021377A"/>
    <w:rsid w:val="002208FF"/>
    <w:rsid w:val="00223C46"/>
    <w:rsid w:val="002258AA"/>
    <w:rsid w:val="00225B26"/>
    <w:rsid w:val="00226B42"/>
    <w:rsid w:val="00227193"/>
    <w:rsid w:val="00227DE5"/>
    <w:rsid w:val="00230ED6"/>
    <w:rsid w:val="00231E54"/>
    <w:rsid w:val="00232277"/>
    <w:rsid w:val="00234F3C"/>
    <w:rsid w:val="00235B19"/>
    <w:rsid w:val="00235FC8"/>
    <w:rsid w:val="0023736D"/>
    <w:rsid w:val="002374FB"/>
    <w:rsid w:val="0024024F"/>
    <w:rsid w:val="0024465D"/>
    <w:rsid w:val="00246A76"/>
    <w:rsid w:val="00246CAC"/>
    <w:rsid w:val="00246E4B"/>
    <w:rsid w:val="002470C2"/>
    <w:rsid w:val="00247C5C"/>
    <w:rsid w:val="00250848"/>
    <w:rsid w:val="002511EB"/>
    <w:rsid w:val="0025161C"/>
    <w:rsid w:val="00256ECB"/>
    <w:rsid w:val="00257225"/>
    <w:rsid w:val="002574B1"/>
    <w:rsid w:val="00272342"/>
    <w:rsid w:val="00274C15"/>
    <w:rsid w:val="0027503D"/>
    <w:rsid w:val="002751D4"/>
    <w:rsid w:val="0027636F"/>
    <w:rsid w:val="0028035B"/>
    <w:rsid w:val="00281A60"/>
    <w:rsid w:val="002849AA"/>
    <w:rsid w:val="00284AD4"/>
    <w:rsid w:val="00287309"/>
    <w:rsid w:val="00287B24"/>
    <w:rsid w:val="00290140"/>
    <w:rsid w:val="0029372D"/>
    <w:rsid w:val="002954FC"/>
    <w:rsid w:val="002975B5"/>
    <w:rsid w:val="002A0AB3"/>
    <w:rsid w:val="002A0D55"/>
    <w:rsid w:val="002B11C0"/>
    <w:rsid w:val="002B1B0C"/>
    <w:rsid w:val="002B6C47"/>
    <w:rsid w:val="002C38F6"/>
    <w:rsid w:val="002C3D08"/>
    <w:rsid w:val="002D119F"/>
    <w:rsid w:val="002D3B16"/>
    <w:rsid w:val="002D708D"/>
    <w:rsid w:val="002E031E"/>
    <w:rsid w:val="002E1295"/>
    <w:rsid w:val="002E2044"/>
    <w:rsid w:val="002E2569"/>
    <w:rsid w:val="002E393C"/>
    <w:rsid w:val="002E4F6C"/>
    <w:rsid w:val="002F2444"/>
    <w:rsid w:val="002F24E8"/>
    <w:rsid w:val="002F33AF"/>
    <w:rsid w:val="002F3FCB"/>
    <w:rsid w:val="002F4302"/>
    <w:rsid w:val="00301DB6"/>
    <w:rsid w:val="003054D4"/>
    <w:rsid w:val="00305B30"/>
    <w:rsid w:val="00306728"/>
    <w:rsid w:val="00310160"/>
    <w:rsid w:val="003105A8"/>
    <w:rsid w:val="003209AB"/>
    <w:rsid w:val="00324368"/>
    <w:rsid w:val="00326F2F"/>
    <w:rsid w:val="00326F42"/>
    <w:rsid w:val="00327FF6"/>
    <w:rsid w:val="0033173C"/>
    <w:rsid w:val="003347AC"/>
    <w:rsid w:val="003351EB"/>
    <w:rsid w:val="003379DE"/>
    <w:rsid w:val="0034004D"/>
    <w:rsid w:val="00340BF4"/>
    <w:rsid w:val="00341A8C"/>
    <w:rsid w:val="00341D33"/>
    <w:rsid w:val="00344FE2"/>
    <w:rsid w:val="00345CDE"/>
    <w:rsid w:val="0034691B"/>
    <w:rsid w:val="0035138C"/>
    <w:rsid w:val="003519E6"/>
    <w:rsid w:val="00352CE8"/>
    <w:rsid w:val="00354FED"/>
    <w:rsid w:val="00355F81"/>
    <w:rsid w:val="00356529"/>
    <w:rsid w:val="00356B43"/>
    <w:rsid w:val="00357475"/>
    <w:rsid w:val="0036252B"/>
    <w:rsid w:val="00364F8B"/>
    <w:rsid w:val="0036500A"/>
    <w:rsid w:val="00376749"/>
    <w:rsid w:val="00376AA0"/>
    <w:rsid w:val="00381851"/>
    <w:rsid w:val="00383362"/>
    <w:rsid w:val="003846BF"/>
    <w:rsid w:val="0038718C"/>
    <w:rsid w:val="003908C1"/>
    <w:rsid w:val="003A3B80"/>
    <w:rsid w:val="003A4011"/>
    <w:rsid w:val="003A5939"/>
    <w:rsid w:val="003A76D0"/>
    <w:rsid w:val="003A7AFF"/>
    <w:rsid w:val="003B0F2D"/>
    <w:rsid w:val="003B4356"/>
    <w:rsid w:val="003B6764"/>
    <w:rsid w:val="003C04EC"/>
    <w:rsid w:val="003C444C"/>
    <w:rsid w:val="003C4554"/>
    <w:rsid w:val="003C5A77"/>
    <w:rsid w:val="003C7B49"/>
    <w:rsid w:val="003D0611"/>
    <w:rsid w:val="003D0AF2"/>
    <w:rsid w:val="003D5972"/>
    <w:rsid w:val="003E443E"/>
    <w:rsid w:val="003F08A8"/>
    <w:rsid w:val="003F1ABE"/>
    <w:rsid w:val="003F20F0"/>
    <w:rsid w:val="003F2520"/>
    <w:rsid w:val="003F5C92"/>
    <w:rsid w:val="003F64FC"/>
    <w:rsid w:val="003F7C26"/>
    <w:rsid w:val="00403AAB"/>
    <w:rsid w:val="00410DCA"/>
    <w:rsid w:val="0041205C"/>
    <w:rsid w:val="00412E33"/>
    <w:rsid w:val="0042066C"/>
    <w:rsid w:val="004250E3"/>
    <w:rsid w:val="00435CBC"/>
    <w:rsid w:val="00435DFE"/>
    <w:rsid w:val="00436B0F"/>
    <w:rsid w:val="0043735F"/>
    <w:rsid w:val="004414F5"/>
    <w:rsid w:val="00445214"/>
    <w:rsid w:val="00446384"/>
    <w:rsid w:val="00447EFE"/>
    <w:rsid w:val="00460552"/>
    <w:rsid w:val="00461294"/>
    <w:rsid w:val="00461438"/>
    <w:rsid w:val="00466FD8"/>
    <w:rsid w:val="00470AFB"/>
    <w:rsid w:val="00470B98"/>
    <w:rsid w:val="00470F72"/>
    <w:rsid w:val="00472A81"/>
    <w:rsid w:val="004772B8"/>
    <w:rsid w:val="00480AC1"/>
    <w:rsid w:val="00481670"/>
    <w:rsid w:val="00482703"/>
    <w:rsid w:val="0048302A"/>
    <w:rsid w:val="004845EB"/>
    <w:rsid w:val="0048529A"/>
    <w:rsid w:val="004870FB"/>
    <w:rsid w:val="00490E9B"/>
    <w:rsid w:val="00490EC1"/>
    <w:rsid w:val="004946DE"/>
    <w:rsid w:val="004955FB"/>
    <w:rsid w:val="004A20A6"/>
    <w:rsid w:val="004B2C92"/>
    <w:rsid w:val="004B3823"/>
    <w:rsid w:val="004B524A"/>
    <w:rsid w:val="004B5CBA"/>
    <w:rsid w:val="004B6D6A"/>
    <w:rsid w:val="004C2324"/>
    <w:rsid w:val="004C3055"/>
    <w:rsid w:val="004C3ED1"/>
    <w:rsid w:val="004D2910"/>
    <w:rsid w:val="004D515E"/>
    <w:rsid w:val="004D6A3A"/>
    <w:rsid w:val="004D7A19"/>
    <w:rsid w:val="004E1A12"/>
    <w:rsid w:val="004E1FA6"/>
    <w:rsid w:val="004E2DEC"/>
    <w:rsid w:val="004E3683"/>
    <w:rsid w:val="004E796A"/>
    <w:rsid w:val="004E7FFE"/>
    <w:rsid w:val="004F2446"/>
    <w:rsid w:val="004F4AD7"/>
    <w:rsid w:val="004F5EBD"/>
    <w:rsid w:val="004F62A5"/>
    <w:rsid w:val="00500C9E"/>
    <w:rsid w:val="00501949"/>
    <w:rsid w:val="0050607D"/>
    <w:rsid w:val="00507D76"/>
    <w:rsid w:val="0051350E"/>
    <w:rsid w:val="00516549"/>
    <w:rsid w:val="00516688"/>
    <w:rsid w:val="00520F75"/>
    <w:rsid w:val="00521985"/>
    <w:rsid w:val="0053169A"/>
    <w:rsid w:val="00532DA2"/>
    <w:rsid w:val="00537AFA"/>
    <w:rsid w:val="00540BE9"/>
    <w:rsid w:val="00542113"/>
    <w:rsid w:val="00544523"/>
    <w:rsid w:val="00546B84"/>
    <w:rsid w:val="00557CD3"/>
    <w:rsid w:val="00564837"/>
    <w:rsid w:val="00567669"/>
    <w:rsid w:val="00571432"/>
    <w:rsid w:val="005732A2"/>
    <w:rsid w:val="005762A5"/>
    <w:rsid w:val="00581FB5"/>
    <w:rsid w:val="00583158"/>
    <w:rsid w:val="00590BA3"/>
    <w:rsid w:val="00592206"/>
    <w:rsid w:val="005926F6"/>
    <w:rsid w:val="0059439F"/>
    <w:rsid w:val="005968DA"/>
    <w:rsid w:val="005A209E"/>
    <w:rsid w:val="005A3685"/>
    <w:rsid w:val="005A5659"/>
    <w:rsid w:val="005A75CB"/>
    <w:rsid w:val="005B2F8F"/>
    <w:rsid w:val="005B46D9"/>
    <w:rsid w:val="005B785A"/>
    <w:rsid w:val="005B7AE0"/>
    <w:rsid w:val="005C0658"/>
    <w:rsid w:val="005C21E9"/>
    <w:rsid w:val="005C48A5"/>
    <w:rsid w:val="005C609C"/>
    <w:rsid w:val="005C6AE6"/>
    <w:rsid w:val="005C7F5C"/>
    <w:rsid w:val="005D0FFD"/>
    <w:rsid w:val="005D2AB7"/>
    <w:rsid w:val="005D465F"/>
    <w:rsid w:val="005D6C2C"/>
    <w:rsid w:val="005E0BBE"/>
    <w:rsid w:val="005E0D96"/>
    <w:rsid w:val="005E23F5"/>
    <w:rsid w:val="005E31F9"/>
    <w:rsid w:val="005F146F"/>
    <w:rsid w:val="005F5B42"/>
    <w:rsid w:val="005F69F4"/>
    <w:rsid w:val="005F71B6"/>
    <w:rsid w:val="005F7AE8"/>
    <w:rsid w:val="006017DD"/>
    <w:rsid w:val="00604CF9"/>
    <w:rsid w:val="00606AED"/>
    <w:rsid w:val="00606F2A"/>
    <w:rsid w:val="006074BB"/>
    <w:rsid w:val="006109D6"/>
    <w:rsid w:val="00610A71"/>
    <w:rsid w:val="00610B0C"/>
    <w:rsid w:val="00610C36"/>
    <w:rsid w:val="006129B0"/>
    <w:rsid w:val="00614061"/>
    <w:rsid w:val="00616057"/>
    <w:rsid w:val="00617571"/>
    <w:rsid w:val="00620B42"/>
    <w:rsid w:val="00623884"/>
    <w:rsid w:val="00640A20"/>
    <w:rsid w:val="00640E14"/>
    <w:rsid w:val="00640ED2"/>
    <w:rsid w:val="00641669"/>
    <w:rsid w:val="00641DCF"/>
    <w:rsid w:val="0064261F"/>
    <w:rsid w:val="00643D11"/>
    <w:rsid w:val="0064503E"/>
    <w:rsid w:val="006459D7"/>
    <w:rsid w:val="0064613D"/>
    <w:rsid w:val="00650CE8"/>
    <w:rsid w:val="00653562"/>
    <w:rsid w:val="00654786"/>
    <w:rsid w:val="00655176"/>
    <w:rsid w:val="00660FD4"/>
    <w:rsid w:val="00665BE4"/>
    <w:rsid w:val="00672F02"/>
    <w:rsid w:val="00674A51"/>
    <w:rsid w:val="00681B5C"/>
    <w:rsid w:val="0068388E"/>
    <w:rsid w:val="00683918"/>
    <w:rsid w:val="00683AC2"/>
    <w:rsid w:val="006841DF"/>
    <w:rsid w:val="00684679"/>
    <w:rsid w:val="00685481"/>
    <w:rsid w:val="006854A6"/>
    <w:rsid w:val="00686042"/>
    <w:rsid w:val="00686D59"/>
    <w:rsid w:val="00686EFE"/>
    <w:rsid w:val="00692533"/>
    <w:rsid w:val="006946C4"/>
    <w:rsid w:val="00694A89"/>
    <w:rsid w:val="006959DB"/>
    <w:rsid w:val="00695EDB"/>
    <w:rsid w:val="006A4425"/>
    <w:rsid w:val="006B00A4"/>
    <w:rsid w:val="006B45D2"/>
    <w:rsid w:val="006B4669"/>
    <w:rsid w:val="006B5D86"/>
    <w:rsid w:val="006B7BAE"/>
    <w:rsid w:val="006C20AE"/>
    <w:rsid w:val="006C3C65"/>
    <w:rsid w:val="006D3177"/>
    <w:rsid w:val="006D3CFA"/>
    <w:rsid w:val="006D41D6"/>
    <w:rsid w:val="006D4912"/>
    <w:rsid w:val="006E7885"/>
    <w:rsid w:val="006E7E3A"/>
    <w:rsid w:val="006F422F"/>
    <w:rsid w:val="006F65E8"/>
    <w:rsid w:val="006F6BF8"/>
    <w:rsid w:val="0070206B"/>
    <w:rsid w:val="0070358B"/>
    <w:rsid w:val="00704AEC"/>
    <w:rsid w:val="00707BDF"/>
    <w:rsid w:val="00710727"/>
    <w:rsid w:val="007155DA"/>
    <w:rsid w:val="00715F45"/>
    <w:rsid w:val="00722FB8"/>
    <w:rsid w:val="0072597C"/>
    <w:rsid w:val="0072608F"/>
    <w:rsid w:val="00727BC3"/>
    <w:rsid w:val="00731815"/>
    <w:rsid w:val="00731B84"/>
    <w:rsid w:val="00732B1D"/>
    <w:rsid w:val="0073429E"/>
    <w:rsid w:val="00734AE7"/>
    <w:rsid w:val="007378D6"/>
    <w:rsid w:val="00737F95"/>
    <w:rsid w:val="007446D8"/>
    <w:rsid w:val="007456FD"/>
    <w:rsid w:val="00746F9E"/>
    <w:rsid w:val="00753E0A"/>
    <w:rsid w:val="00760F10"/>
    <w:rsid w:val="00761DDD"/>
    <w:rsid w:val="007640DE"/>
    <w:rsid w:val="00766F94"/>
    <w:rsid w:val="007702FB"/>
    <w:rsid w:val="00770A53"/>
    <w:rsid w:val="00777213"/>
    <w:rsid w:val="0077724B"/>
    <w:rsid w:val="00780D54"/>
    <w:rsid w:val="00782C39"/>
    <w:rsid w:val="00783285"/>
    <w:rsid w:val="00783F38"/>
    <w:rsid w:val="0079344E"/>
    <w:rsid w:val="00793682"/>
    <w:rsid w:val="007A574F"/>
    <w:rsid w:val="007A5F7B"/>
    <w:rsid w:val="007B1306"/>
    <w:rsid w:val="007B3CF7"/>
    <w:rsid w:val="007B4CA2"/>
    <w:rsid w:val="007B50F1"/>
    <w:rsid w:val="007B732B"/>
    <w:rsid w:val="007B7DD5"/>
    <w:rsid w:val="007C2499"/>
    <w:rsid w:val="007C5240"/>
    <w:rsid w:val="007D00A5"/>
    <w:rsid w:val="007D046C"/>
    <w:rsid w:val="007D2DF0"/>
    <w:rsid w:val="007E197F"/>
    <w:rsid w:val="007E2786"/>
    <w:rsid w:val="007E2D36"/>
    <w:rsid w:val="007E318C"/>
    <w:rsid w:val="007E4122"/>
    <w:rsid w:val="007E4686"/>
    <w:rsid w:val="007F1BEC"/>
    <w:rsid w:val="007F22B2"/>
    <w:rsid w:val="007F6373"/>
    <w:rsid w:val="007F68C4"/>
    <w:rsid w:val="00800F40"/>
    <w:rsid w:val="00801170"/>
    <w:rsid w:val="00801D74"/>
    <w:rsid w:val="00804B57"/>
    <w:rsid w:val="008050FE"/>
    <w:rsid w:val="0081252F"/>
    <w:rsid w:val="0081329F"/>
    <w:rsid w:val="008153DE"/>
    <w:rsid w:val="00816483"/>
    <w:rsid w:val="00816D06"/>
    <w:rsid w:val="0081753F"/>
    <w:rsid w:val="00822E75"/>
    <w:rsid w:val="00823DFE"/>
    <w:rsid w:val="008255D4"/>
    <w:rsid w:val="008260BC"/>
    <w:rsid w:val="00833E15"/>
    <w:rsid w:val="00834872"/>
    <w:rsid w:val="008377C9"/>
    <w:rsid w:val="00842F4E"/>
    <w:rsid w:val="00843A97"/>
    <w:rsid w:val="0084548F"/>
    <w:rsid w:val="00852A10"/>
    <w:rsid w:val="00853484"/>
    <w:rsid w:val="00855ED5"/>
    <w:rsid w:val="00862634"/>
    <w:rsid w:val="00862D61"/>
    <w:rsid w:val="00865DC4"/>
    <w:rsid w:val="00866C59"/>
    <w:rsid w:val="008711E9"/>
    <w:rsid w:val="00873F96"/>
    <w:rsid w:val="00876A46"/>
    <w:rsid w:val="00877306"/>
    <w:rsid w:val="00877626"/>
    <w:rsid w:val="00885524"/>
    <w:rsid w:val="00887ADF"/>
    <w:rsid w:val="008960AA"/>
    <w:rsid w:val="008967AB"/>
    <w:rsid w:val="008A0850"/>
    <w:rsid w:val="008A2640"/>
    <w:rsid w:val="008A36CA"/>
    <w:rsid w:val="008A532C"/>
    <w:rsid w:val="008A6242"/>
    <w:rsid w:val="008A66C5"/>
    <w:rsid w:val="008A6F75"/>
    <w:rsid w:val="008A7CC5"/>
    <w:rsid w:val="008B4BC6"/>
    <w:rsid w:val="008B7424"/>
    <w:rsid w:val="008C02EC"/>
    <w:rsid w:val="008C075A"/>
    <w:rsid w:val="008D06C9"/>
    <w:rsid w:val="008D68CB"/>
    <w:rsid w:val="008D72DE"/>
    <w:rsid w:val="008F03E7"/>
    <w:rsid w:val="008F6743"/>
    <w:rsid w:val="009015AB"/>
    <w:rsid w:val="00901E57"/>
    <w:rsid w:val="009028A3"/>
    <w:rsid w:val="0090422D"/>
    <w:rsid w:val="00905416"/>
    <w:rsid w:val="00905C5E"/>
    <w:rsid w:val="009070DF"/>
    <w:rsid w:val="00914303"/>
    <w:rsid w:val="00917211"/>
    <w:rsid w:val="00920199"/>
    <w:rsid w:val="009218DB"/>
    <w:rsid w:val="00922667"/>
    <w:rsid w:val="009229EE"/>
    <w:rsid w:val="00925B79"/>
    <w:rsid w:val="00932EC3"/>
    <w:rsid w:val="00935F0E"/>
    <w:rsid w:val="00937616"/>
    <w:rsid w:val="0094530A"/>
    <w:rsid w:val="0094720F"/>
    <w:rsid w:val="00947E9D"/>
    <w:rsid w:val="00950CF6"/>
    <w:rsid w:val="00951376"/>
    <w:rsid w:val="0095208F"/>
    <w:rsid w:val="009529D0"/>
    <w:rsid w:val="0096064B"/>
    <w:rsid w:val="00964979"/>
    <w:rsid w:val="00967355"/>
    <w:rsid w:val="00967AC2"/>
    <w:rsid w:val="0097042B"/>
    <w:rsid w:val="00974BB9"/>
    <w:rsid w:val="00975FEC"/>
    <w:rsid w:val="00977B3F"/>
    <w:rsid w:val="009814AE"/>
    <w:rsid w:val="00982C01"/>
    <w:rsid w:val="009901D3"/>
    <w:rsid w:val="00990F8D"/>
    <w:rsid w:val="00991D06"/>
    <w:rsid w:val="009925C4"/>
    <w:rsid w:val="009927AB"/>
    <w:rsid w:val="00996BBE"/>
    <w:rsid w:val="00997983"/>
    <w:rsid w:val="009A1859"/>
    <w:rsid w:val="009A45F6"/>
    <w:rsid w:val="009A7172"/>
    <w:rsid w:val="009B277B"/>
    <w:rsid w:val="009B2C03"/>
    <w:rsid w:val="009B3319"/>
    <w:rsid w:val="009B4360"/>
    <w:rsid w:val="009B6F73"/>
    <w:rsid w:val="009C1C46"/>
    <w:rsid w:val="009C5152"/>
    <w:rsid w:val="009D01DE"/>
    <w:rsid w:val="009D03F2"/>
    <w:rsid w:val="009D17B9"/>
    <w:rsid w:val="009D1DD5"/>
    <w:rsid w:val="009D3084"/>
    <w:rsid w:val="009D7FEC"/>
    <w:rsid w:val="009E3BB6"/>
    <w:rsid w:val="009E3D21"/>
    <w:rsid w:val="009E6D01"/>
    <w:rsid w:val="009F1859"/>
    <w:rsid w:val="009F2F02"/>
    <w:rsid w:val="009F4308"/>
    <w:rsid w:val="009F6F96"/>
    <w:rsid w:val="009F722C"/>
    <w:rsid w:val="009F7908"/>
    <w:rsid w:val="00A008B1"/>
    <w:rsid w:val="00A0092F"/>
    <w:rsid w:val="00A0144F"/>
    <w:rsid w:val="00A03297"/>
    <w:rsid w:val="00A0412C"/>
    <w:rsid w:val="00A104FE"/>
    <w:rsid w:val="00A1335D"/>
    <w:rsid w:val="00A217E6"/>
    <w:rsid w:val="00A22B32"/>
    <w:rsid w:val="00A2536B"/>
    <w:rsid w:val="00A25E60"/>
    <w:rsid w:val="00A26157"/>
    <w:rsid w:val="00A265C3"/>
    <w:rsid w:val="00A3014E"/>
    <w:rsid w:val="00A3517C"/>
    <w:rsid w:val="00A36400"/>
    <w:rsid w:val="00A41D15"/>
    <w:rsid w:val="00A41E86"/>
    <w:rsid w:val="00A43F9A"/>
    <w:rsid w:val="00A4445E"/>
    <w:rsid w:val="00A44C1C"/>
    <w:rsid w:val="00A44FDE"/>
    <w:rsid w:val="00A4703C"/>
    <w:rsid w:val="00A47358"/>
    <w:rsid w:val="00A50945"/>
    <w:rsid w:val="00A53F38"/>
    <w:rsid w:val="00A53FDD"/>
    <w:rsid w:val="00A543D4"/>
    <w:rsid w:val="00A57CFC"/>
    <w:rsid w:val="00A60EA4"/>
    <w:rsid w:val="00A618B2"/>
    <w:rsid w:val="00A62211"/>
    <w:rsid w:val="00A71B20"/>
    <w:rsid w:val="00A72338"/>
    <w:rsid w:val="00A829D7"/>
    <w:rsid w:val="00A84F00"/>
    <w:rsid w:val="00A87D23"/>
    <w:rsid w:val="00AA18F8"/>
    <w:rsid w:val="00AA3366"/>
    <w:rsid w:val="00AA4E69"/>
    <w:rsid w:val="00AA68A6"/>
    <w:rsid w:val="00AA7857"/>
    <w:rsid w:val="00AB030A"/>
    <w:rsid w:val="00AB063C"/>
    <w:rsid w:val="00AB3B99"/>
    <w:rsid w:val="00AB7FA9"/>
    <w:rsid w:val="00AC0031"/>
    <w:rsid w:val="00AC0278"/>
    <w:rsid w:val="00AC22EA"/>
    <w:rsid w:val="00AC309B"/>
    <w:rsid w:val="00AC3CA8"/>
    <w:rsid w:val="00AC6B57"/>
    <w:rsid w:val="00AD0014"/>
    <w:rsid w:val="00AD3147"/>
    <w:rsid w:val="00AD3672"/>
    <w:rsid w:val="00AD4CF2"/>
    <w:rsid w:val="00AE0DE8"/>
    <w:rsid w:val="00AE1143"/>
    <w:rsid w:val="00AE2084"/>
    <w:rsid w:val="00AE3DD2"/>
    <w:rsid w:val="00AE503F"/>
    <w:rsid w:val="00AF0BBA"/>
    <w:rsid w:val="00AF2E1F"/>
    <w:rsid w:val="00B01206"/>
    <w:rsid w:val="00B0248B"/>
    <w:rsid w:val="00B03D22"/>
    <w:rsid w:val="00B047FE"/>
    <w:rsid w:val="00B15255"/>
    <w:rsid w:val="00B15A6B"/>
    <w:rsid w:val="00B1623C"/>
    <w:rsid w:val="00B172AA"/>
    <w:rsid w:val="00B21CFD"/>
    <w:rsid w:val="00B22EFB"/>
    <w:rsid w:val="00B2308D"/>
    <w:rsid w:val="00B231C6"/>
    <w:rsid w:val="00B24D8C"/>
    <w:rsid w:val="00B24F86"/>
    <w:rsid w:val="00B25159"/>
    <w:rsid w:val="00B2653B"/>
    <w:rsid w:val="00B303B9"/>
    <w:rsid w:val="00B30468"/>
    <w:rsid w:val="00B30B35"/>
    <w:rsid w:val="00B33A31"/>
    <w:rsid w:val="00B374F5"/>
    <w:rsid w:val="00B44E31"/>
    <w:rsid w:val="00B45B52"/>
    <w:rsid w:val="00B51F47"/>
    <w:rsid w:val="00B542B8"/>
    <w:rsid w:val="00B5670D"/>
    <w:rsid w:val="00B60BBF"/>
    <w:rsid w:val="00B64F6A"/>
    <w:rsid w:val="00B71DE3"/>
    <w:rsid w:val="00B81BC8"/>
    <w:rsid w:val="00B84876"/>
    <w:rsid w:val="00B84D3F"/>
    <w:rsid w:val="00B85414"/>
    <w:rsid w:val="00B8589F"/>
    <w:rsid w:val="00B85B2A"/>
    <w:rsid w:val="00B85DDF"/>
    <w:rsid w:val="00B8667B"/>
    <w:rsid w:val="00B86687"/>
    <w:rsid w:val="00B87019"/>
    <w:rsid w:val="00B87906"/>
    <w:rsid w:val="00B91EA7"/>
    <w:rsid w:val="00B92ABB"/>
    <w:rsid w:val="00B955A2"/>
    <w:rsid w:val="00B95CC1"/>
    <w:rsid w:val="00BA1DDF"/>
    <w:rsid w:val="00BA28D4"/>
    <w:rsid w:val="00BA32A9"/>
    <w:rsid w:val="00BA3BB9"/>
    <w:rsid w:val="00BA41EB"/>
    <w:rsid w:val="00BA4F7E"/>
    <w:rsid w:val="00BA6775"/>
    <w:rsid w:val="00BA7006"/>
    <w:rsid w:val="00BB259D"/>
    <w:rsid w:val="00BB2C41"/>
    <w:rsid w:val="00BB3A95"/>
    <w:rsid w:val="00BB3CBA"/>
    <w:rsid w:val="00BB7DEA"/>
    <w:rsid w:val="00BC25F4"/>
    <w:rsid w:val="00BC55C8"/>
    <w:rsid w:val="00BC5C10"/>
    <w:rsid w:val="00BC5C7F"/>
    <w:rsid w:val="00BD4241"/>
    <w:rsid w:val="00BD6BEA"/>
    <w:rsid w:val="00BD6E13"/>
    <w:rsid w:val="00BE14B9"/>
    <w:rsid w:val="00BE1C39"/>
    <w:rsid w:val="00BE2964"/>
    <w:rsid w:val="00BE76C9"/>
    <w:rsid w:val="00BF39EC"/>
    <w:rsid w:val="00BF562E"/>
    <w:rsid w:val="00BF63B2"/>
    <w:rsid w:val="00C004D5"/>
    <w:rsid w:val="00C070CB"/>
    <w:rsid w:val="00C10BF9"/>
    <w:rsid w:val="00C13E83"/>
    <w:rsid w:val="00C21623"/>
    <w:rsid w:val="00C21A1D"/>
    <w:rsid w:val="00C24B37"/>
    <w:rsid w:val="00C24FBD"/>
    <w:rsid w:val="00C25BEB"/>
    <w:rsid w:val="00C26951"/>
    <w:rsid w:val="00C27F3E"/>
    <w:rsid w:val="00C3012E"/>
    <w:rsid w:val="00C30865"/>
    <w:rsid w:val="00C30A2C"/>
    <w:rsid w:val="00C3317C"/>
    <w:rsid w:val="00C36E09"/>
    <w:rsid w:val="00C40F47"/>
    <w:rsid w:val="00C41750"/>
    <w:rsid w:val="00C41990"/>
    <w:rsid w:val="00C41F03"/>
    <w:rsid w:val="00C42FCB"/>
    <w:rsid w:val="00C43110"/>
    <w:rsid w:val="00C4385B"/>
    <w:rsid w:val="00C43C72"/>
    <w:rsid w:val="00C44A51"/>
    <w:rsid w:val="00C4562A"/>
    <w:rsid w:val="00C45D62"/>
    <w:rsid w:val="00C47385"/>
    <w:rsid w:val="00C473BA"/>
    <w:rsid w:val="00C54451"/>
    <w:rsid w:val="00C611ED"/>
    <w:rsid w:val="00C62E3D"/>
    <w:rsid w:val="00C6471D"/>
    <w:rsid w:val="00C6490A"/>
    <w:rsid w:val="00C64FE1"/>
    <w:rsid w:val="00C6502E"/>
    <w:rsid w:val="00C65663"/>
    <w:rsid w:val="00C7054E"/>
    <w:rsid w:val="00C70D98"/>
    <w:rsid w:val="00C726D2"/>
    <w:rsid w:val="00C74296"/>
    <w:rsid w:val="00C752CC"/>
    <w:rsid w:val="00C75965"/>
    <w:rsid w:val="00C76035"/>
    <w:rsid w:val="00C82471"/>
    <w:rsid w:val="00C8345E"/>
    <w:rsid w:val="00C8362A"/>
    <w:rsid w:val="00C8391C"/>
    <w:rsid w:val="00C856AE"/>
    <w:rsid w:val="00C861AA"/>
    <w:rsid w:val="00C8719F"/>
    <w:rsid w:val="00C963F6"/>
    <w:rsid w:val="00C96CFD"/>
    <w:rsid w:val="00C97CBD"/>
    <w:rsid w:val="00CA188E"/>
    <w:rsid w:val="00CA3A6A"/>
    <w:rsid w:val="00CA5C81"/>
    <w:rsid w:val="00CA5F7C"/>
    <w:rsid w:val="00CB0CAC"/>
    <w:rsid w:val="00CB498C"/>
    <w:rsid w:val="00CB6423"/>
    <w:rsid w:val="00CC47F5"/>
    <w:rsid w:val="00CD69CF"/>
    <w:rsid w:val="00CE0D79"/>
    <w:rsid w:val="00CE2EBE"/>
    <w:rsid w:val="00CE404F"/>
    <w:rsid w:val="00CE5032"/>
    <w:rsid w:val="00CF3A33"/>
    <w:rsid w:val="00CF5335"/>
    <w:rsid w:val="00CF5F5A"/>
    <w:rsid w:val="00CF693C"/>
    <w:rsid w:val="00D0060C"/>
    <w:rsid w:val="00D00689"/>
    <w:rsid w:val="00D00C3F"/>
    <w:rsid w:val="00D04BC9"/>
    <w:rsid w:val="00D0578F"/>
    <w:rsid w:val="00D07771"/>
    <w:rsid w:val="00D15674"/>
    <w:rsid w:val="00D15792"/>
    <w:rsid w:val="00D17BD0"/>
    <w:rsid w:val="00D214F1"/>
    <w:rsid w:val="00D21D3A"/>
    <w:rsid w:val="00D22C25"/>
    <w:rsid w:val="00D247A7"/>
    <w:rsid w:val="00D253C2"/>
    <w:rsid w:val="00D26278"/>
    <w:rsid w:val="00D31AA1"/>
    <w:rsid w:val="00D31CC1"/>
    <w:rsid w:val="00D35108"/>
    <w:rsid w:val="00D37814"/>
    <w:rsid w:val="00D378B6"/>
    <w:rsid w:val="00D429D4"/>
    <w:rsid w:val="00D51067"/>
    <w:rsid w:val="00D56B3A"/>
    <w:rsid w:val="00D60B3A"/>
    <w:rsid w:val="00D6201E"/>
    <w:rsid w:val="00D62ACF"/>
    <w:rsid w:val="00D67549"/>
    <w:rsid w:val="00D6787F"/>
    <w:rsid w:val="00D71861"/>
    <w:rsid w:val="00D73E16"/>
    <w:rsid w:val="00D754FB"/>
    <w:rsid w:val="00D75657"/>
    <w:rsid w:val="00D76FF6"/>
    <w:rsid w:val="00D778DF"/>
    <w:rsid w:val="00D830FD"/>
    <w:rsid w:val="00D8346E"/>
    <w:rsid w:val="00D84C79"/>
    <w:rsid w:val="00D85046"/>
    <w:rsid w:val="00D85C21"/>
    <w:rsid w:val="00D86A7C"/>
    <w:rsid w:val="00D9337D"/>
    <w:rsid w:val="00D960AD"/>
    <w:rsid w:val="00D96853"/>
    <w:rsid w:val="00DA0E0E"/>
    <w:rsid w:val="00DA343D"/>
    <w:rsid w:val="00DA3459"/>
    <w:rsid w:val="00DA6121"/>
    <w:rsid w:val="00DA6239"/>
    <w:rsid w:val="00DA7A84"/>
    <w:rsid w:val="00DB0885"/>
    <w:rsid w:val="00DB0C39"/>
    <w:rsid w:val="00DB1C47"/>
    <w:rsid w:val="00DB22A9"/>
    <w:rsid w:val="00DB298F"/>
    <w:rsid w:val="00DB330F"/>
    <w:rsid w:val="00DB42AD"/>
    <w:rsid w:val="00DB69AA"/>
    <w:rsid w:val="00DB7679"/>
    <w:rsid w:val="00DC11DF"/>
    <w:rsid w:val="00DC3058"/>
    <w:rsid w:val="00DC58DA"/>
    <w:rsid w:val="00DC7355"/>
    <w:rsid w:val="00DD0D33"/>
    <w:rsid w:val="00DD3B6D"/>
    <w:rsid w:val="00DE120B"/>
    <w:rsid w:val="00DE6D70"/>
    <w:rsid w:val="00DF1702"/>
    <w:rsid w:val="00DF4145"/>
    <w:rsid w:val="00DF4DD8"/>
    <w:rsid w:val="00DF668E"/>
    <w:rsid w:val="00E003DE"/>
    <w:rsid w:val="00E009D7"/>
    <w:rsid w:val="00E0156E"/>
    <w:rsid w:val="00E02485"/>
    <w:rsid w:val="00E03B07"/>
    <w:rsid w:val="00E04826"/>
    <w:rsid w:val="00E11BA9"/>
    <w:rsid w:val="00E11ED1"/>
    <w:rsid w:val="00E142D0"/>
    <w:rsid w:val="00E14D2B"/>
    <w:rsid w:val="00E14E38"/>
    <w:rsid w:val="00E20DBA"/>
    <w:rsid w:val="00E23BE7"/>
    <w:rsid w:val="00E278A9"/>
    <w:rsid w:val="00E32993"/>
    <w:rsid w:val="00E37E91"/>
    <w:rsid w:val="00E50D16"/>
    <w:rsid w:val="00E527AB"/>
    <w:rsid w:val="00E55555"/>
    <w:rsid w:val="00E61CA5"/>
    <w:rsid w:val="00E63928"/>
    <w:rsid w:val="00E64C5C"/>
    <w:rsid w:val="00E6524A"/>
    <w:rsid w:val="00E65579"/>
    <w:rsid w:val="00E660D6"/>
    <w:rsid w:val="00E6621C"/>
    <w:rsid w:val="00E6632C"/>
    <w:rsid w:val="00E70CCB"/>
    <w:rsid w:val="00E71A16"/>
    <w:rsid w:val="00E72933"/>
    <w:rsid w:val="00E72A00"/>
    <w:rsid w:val="00E7314A"/>
    <w:rsid w:val="00E749BD"/>
    <w:rsid w:val="00E771AB"/>
    <w:rsid w:val="00E77A3F"/>
    <w:rsid w:val="00E8101A"/>
    <w:rsid w:val="00E83A0F"/>
    <w:rsid w:val="00E875DB"/>
    <w:rsid w:val="00E92F06"/>
    <w:rsid w:val="00E95113"/>
    <w:rsid w:val="00EA0707"/>
    <w:rsid w:val="00EA0F18"/>
    <w:rsid w:val="00EA41C4"/>
    <w:rsid w:val="00EA532C"/>
    <w:rsid w:val="00EA796F"/>
    <w:rsid w:val="00EA7B0C"/>
    <w:rsid w:val="00EB077B"/>
    <w:rsid w:val="00EB316C"/>
    <w:rsid w:val="00EB4508"/>
    <w:rsid w:val="00EB6350"/>
    <w:rsid w:val="00EC0D7A"/>
    <w:rsid w:val="00EC1AD2"/>
    <w:rsid w:val="00EC2366"/>
    <w:rsid w:val="00EC50B9"/>
    <w:rsid w:val="00EC7BAC"/>
    <w:rsid w:val="00ED1B59"/>
    <w:rsid w:val="00ED25E2"/>
    <w:rsid w:val="00ED26A0"/>
    <w:rsid w:val="00ED26C4"/>
    <w:rsid w:val="00ED425D"/>
    <w:rsid w:val="00ED665D"/>
    <w:rsid w:val="00EE2732"/>
    <w:rsid w:val="00EE28CE"/>
    <w:rsid w:val="00EE3703"/>
    <w:rsid w:val="00EE3BFB"/>
    <w:rsid w:val="00EE515A"/>
    <w:rsid w:val="00EF0337"/>
    <w:rsid w:val="00EF0C53"/>
    <w:rsid w:val="00EF1049"/>
    <w:rsid w:val="00EF1114"/>
    <w:rsid w:val="00EF3608"/>
    <w:rsid w:val="00EF5148"/>
    <w:rsid w:val="00EF78FD"/>
    <w:rsid w:val="00F00F22"/>
    <w:rsid w:val="00F02F8F"/>
    <w:rsid w:val="00F0420B"/>
    <w:rsid w:val="00F04714"/>
    <w:rsid w:val="00F04BFE"/>
    <w:rsid w:val="00F05BE4"/>
    <w:rsid w:val="00F06BAD"/>
    <w:rsid w:val="00F15761"/>
    <w:rsid w:val="00F15875"/>
    <w:rsid w:val="00F1727A"/>
    <w:rsid w:val="00F21888"/>
    <w:rsid w:val="00F256FE"/>
    <w:rsid w:val="00F2635E"/>
    <w:rsid w:val="00F271F7"/>
    <w:rsid w:val="00F31C91"/>
    <w:rsid w:val="00F328AB"/>
    <w:rsid w:val="00F3382A"/>
    <w:rsid w:val="00F339F4"/>
    <w:rsid w:val="00F34764"/>
    <w:rsid w:val="00F34AF5"/>
    <w:rsid w:val="00F3721A"/>
    <w:rsid w:val="00F37DA5"/>
    <w:rsid w:val="00F443FE"/>
    <w:rsid w:val="00F44AA5"/>
    <w:rsid w:val="00F44D37"/>
    <w:rsid w:val="00F45168"/>
    <w:rsid w:val="00F45221"/>
    <w:rsid w:val="00F463FD"/>
    <w:rsid w:val="00F50759"/>
    <w:rsid w:val="00F514B9"/>
    <w:rsid w:val="00F54B8B"/>
    <w:rsid w:val="00F54E3C"/>
    <w:rsid w:val="00F558C5"/>
    <w:rsid w:val="00F61D89"/>
    <w:rsid w:val="00F621A9"/>
    <w:rsid w:val="00F6424C"/>
    <w:rsid w:val="00F6760A"/>
    <w:rsid w:val="00F72DB3"/>
    <w:rsid w:val="00F73C8E"/>
    <w:rsid w:val="00F75B90"/>
    <w:rsid w:val="00F8126F"/>
    <w:rsid w:val="00F81A96"/>
    <w:rsid w:val="00F8300A"/>
    <w:rsid w:val="00F833C4"/>
    <w:rsid w:val="00F87402"/>
    <w:rsid w:val="00F874BD"/>
    <w:rsid w:val="00F91753"/>
    <w:rsid w:val="00F931B1"/>
    <w:rsid w:val="00F94E3D"/>
    <w:rsid w:val="00F967D5"/>
    <w:rsid w:val="00FA0A4B"/>
    <w:rsid w:val="00FA2D92"/>
    <w:rsid w:val="00FA36E0"/>
    <w:rsid w:val="00FB1D0B"/>
    <w:rsid w:val="00FB267F"/>
    <w:rsid w:val="00FB2718"/>
    <w:rsid w:val="00FC57AF"/>
    <w:rsid w:val="00FC5BBF"/>
    <w:rsid w:val="00FC5DB3"/>
    <w:rsid w:val="00FC6476"/>
    <w:rsid w:val="00FD3143"/>
    <w:rsid w:val="00FD648B"/>
    <w:rsid w:val="00FD6BA6"/>
    <w:rsid w:val="00FD6C18"/>
    <w:rsid w:val="00FE0320"/>
    <w:rsid w:val="00FE0F2E"/>
    <w:rsid w:val="00FE3683"/>
    <w:rsid w:val="00FE393B"/>
    <w:rsid w:val="00FE44D4"/>
    <w:rsid w:val="00FE55A3"/>
    <w:rsid w:val="00FE5865"/>
    <w:rsid w:val="00FE6865"/>
    <w:rsid w:val="00FE7EFF"/>
    <w:rsid w:val="00FF2162"/>
    <w:rsid w:val="00FF4B38"/>
    <w:rsid w:val="00FF6E29"/>
    <w:rsid w:val="00FF71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EF5148"/>
    <w:pPr>
      <w:suppressAutoHyphens/>
      <w:bidi w:val="0"/>
      <w:spacing w:line="240" w:lineRule="auto"/>
      <w:jc w:val="left"/>
      <w:outlineLvl w:val="3"/>
    </w:pPr>
    <w:rPr>
      <w:rFonts w:cs="Times New Roman"/>
      <w:szCs w:val="20"/>
      <w:lang w:val="en-GB"/>
    </w:rPr>
  </w:style>
  <w:style w:type="paragraph" w:styleId="Heading5">
    <w:name w:val="heading 5"/>
    <w:basedOn w:val="Normal"/>
    <w:next w:val="Normal"/>
    <w:qFormat/>
    <w:rsid w:val="003F64FC"/>
    <w:pPr>
      <w:spacing w:before="240" w:after="240" w:line="240" w:lineRule="auto"/>
      <w:jc w:val="both"/>
      <w:outlineLvl w:val="4"/>
    </w:pPr>
    <w:rPr>
      <w:b/>
      <w:bCs/>
      <w:color w:val="000000"/>
      <w:spacing w:val="6"/>
      <w:sz w:val="28"/>
      <w:szCs w:val="36"/>
      <w:lang w:eastAsia="ar-SA"/>
    </w:rPr>
  </w:style>
  <w:style w:type="paragraph" w:styleId="Heading6">
    <w:name w:val="heading 6"/>
    <w:basedOn w:val="Normal"/>
    <w:next w:val="Normal"/>
    <w:qFormat/>
    <w:rsid w:val="003F64FC"/>
    <w:pPr>
      <w:keepNext/>
      <w:spacing w:before="240" w:after="240" w:line="240" w:lineRule="auto"/>
      <w:jc w:val="both"/>
      <w:outlineLvl w:val="5"/>
    </w:pPr>
    <w:rPr>
      <w:color w:val="000000"/>
      <w:spacing w:val="6"/>
      <w:sz w:val="28"/>
      <w:szCs w:val="36"/>
      <w:lang w:eastAsia="ar-SA"/>
    </w:rPr>
  </w:style>
  <w:style w:type="paragraph" w:styleId="Heading7">
    <w:name w:val="heading 7"/>
    <w:basedOn w:val="Normal"/>
    <w:next w:val="Normal"/>
    <w:qFormat/>
    <w:rsid w:val="003F64FC"/>
    <w:pPr>
      <w:keepNext/>
      <w:spacing w:before="240" w:after="240" w:line="240" w:lineRule="auto"/>
      <w:jc w:val="both"/>
      <w:outlineLvl w:val="6"/>
    </w:pPr>
    <w:rPr>
      <w:b/>
      <w:bCs/>
      <w:i/>
      <w:iCs/>
      <w:color w:val="000000"/>
      <w:spacing w:val="6"/>
      <w:lang w:eastAsia="ar-SA"/>
    </w:rPr>
  </w:style>
  <w:style w:type="paragraph" w:styleId="Heading8">
    <w:name w:val="heading 8"/>
    <w:basedOn w:val="Normal"/>
    <w:next w:val="Normal"/>
    <w:qFormat/>
    <w:rsid w:val="003F64FC"/>
    <w:pPr>
      <w:keepNext/>
      <w:spacing w:before="240" w:after="240" w:line="240" w:lineRule="auto"/>
      <w:jc w:val="both"/>
      <w:outlineLvl w:val="7"/>
    </w:pPr>
    <w:rPr>
      <w:i/>
      <w:iCs/>
      <w:color w:val="000000"/>
      <w:spacing w:val="6"/>
      <w:lang w:eastAsia="ar-SA"/>
    </w:rPr>
  </w:style>
  <w:style w:type="paragraph" w:styleId="Heading9">
    <w:name w:val="heading 9"/>
    <w:basedOn w:val="Normal"/>
    <w:next w:val="Normal"/>
    <w:qFormat/>
    <w:rsid w:val="003F64FC"/>
    <w:pPr>
      <w:keepNext/>
      <w:spacing w:before="240" w:after="240" w:line="240" w:lineRule="auto"/>
      <w:jc w:val="both"/>
      <w:outlineLvl w:val="8"/>
    </w:pPr>
    <w:rPr>
      <w:color w:val="000000"/>
      <w:spacing w:val="6"/>
      <w:u w:val="single"/>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3_G"/>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ar"/>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link w:val="H4GAChar"/>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10"/>
      </w:numPr>
      <w:suppressAutoHyphens/>
      <w:bidi w:val="0"/>
      <w:spacing w:after="120" w:line="380" w:lineRule="exact"/>
      <w:ind w:right="1247"/>
    </w:pPr>
  </w:style>
  <w:style w:type="paragraph" w:customStyle="1" w:styleId="Bullet2GA">
    <w:name w:val="_Bullet 2_GA"/>
    <w:basedOn w:val="Normal"/>
    <w:rsid w:val="009D1DD5"/>
    <w:pPr>
      <w:numPr>
        <w:numId w:val="9"/>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6"/>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Footnote Text Char1,Footnote Text Char Char,Footnote Text Char,FOOTNOTES,fn,single space"/>
    <w:basedOn w:val="Normal"/>
    <w:link w:val="FootnoteTextChar2"/>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7"/>
      </w:numPr>
      <w:suppressAutoHyphens/>
      <w:bidi w:val="0"/>
      <w:spacing w:after="120" w:line="380" w:lineRule="exact"/>
      <w:ind w:right="1247"/>
    </w:pPr>
  </w:style>
  <w:style w:type="paragraph" w:customStyle="1" w:styleId="Roman2GA">
    <w:name w:val="_Roman 2_GA"/>
    <w:basedOn w:val="Normal"/>
    <w:next w:val="Normal"/>
    <w:rsid w:val="005F71B6"/>
    <w:pPr>
      <w:numPr>
        <w:numId w:val="8"/>
      </w:numPr>
      <w:spacing w:after="120" w:line="380" w:lineRule="exact"/>
      <w:ind w:right="1247"/>
    </w:pPr>
  </w:style>
  <w:style w:type="numbering" w:styleId="111111">
    <w:name w:val="Outline List 2"/>
    <w:basedOn w:val="NoList"/>
    <w:semiHidden/>
    <w:rsid w:val="005732A2"/>
    <w:pPr>
      <w:numPr>
        <w:numId w:val="2"/>
      </w:numPr>
    </w:pPr>
  </w:style>
  <w:style w:type="numbering" w:styleId="1ai">
    <w:name w:val="Outline List 1"/>
    <w:basedOn w:val="NoList"/>
    <w:semiHidden/>
    <w:rsid w:val="005732A2"/>
    <w:pPr>
      <w:numPr>
        <w:numId w:val="3"/>
      </w:numPr>
    </w:pPr>
  </w:style>
  <w:style w:type="character" w:styleId="EndnoteReference">
    <w:name w:val="endnote reference"/>
    <w:aliases w:val="1_G"/>
    <w:semiHidden/>
    <w:rsid w:val="00FE6865"/>
    <w:rPr>
      <w:vertAlign w:val="superscript"/>
    </w:rPr>
  </w:style>
  <w:style w:type="character" w:customStyle="1" w:styleId="H4GAChar">
    <w:name w:val="_ H_4_GA Char"/>
    <w:link w:val="H4GA"/>
    <w:rsid w:val="002F24E8"/>
    <w:rPr>
      <w:rFonts w:cs="Traditional Arabic"/>
      <w:i/>
      <w:iCs/>
      <w:szCs w:val="30"/>
      <w:lang w:val="en-US" w:eastAsia="en-US" w:bidi="ar-SA"/>
    </w:rPr>
  </w:style>
  <w:style w:type="paragraph" w:styleId="ListBullet">
    <w:name w:val="List Bullet"/>
    <w:basedOn w:val="Normal"/>
    <w:rsid w:val="00D778DF"/>
    <w:pPr>
      <w:numPr>
        <w:numId w:val="11"/>
      </w:numPr>
    </w:pPr>
  </w:style>
  <w:style w:type="paragraph" w:customStyle="1" w:styleId="SingleTxtG">
    <w:name w:val="_ Single Txt_G"/>
    <w:basedOn w:val="Normal"/>
    <w:rsid w:val="00EF5148"/>
    <w:pPr>
      <w:numPr>
        <w:numId w:val="12"/>
      </w:numPr>
      <w:tabs>
        <w:tab w:val="clear" w:pos="720"/>
      </w:tabs>
      <w:suppressAutoHyphens/>
      <w:bidi w:val="0"/>
      <w:spacing w:after="120"/>
      <w:ind w:left="1134" w:right="1134"/>
      <w:jc w:val="both"/>
    </w:pPr>
    <w:rPr>
      <w:rFonts w:cs="Times New Roman"/>
      <w:b/>
      <w:bCs/>
      <w:szCs w:val="20"/>
      <w:lang w:val="en-GB"/>
    </w:rPr>
  </w:style>
  <w:style w:type="character" w:customStyle="1" w:styleId="Heading3Char">
    <w:name w:val="Heading 3 Char"/>
    <w:link w:val="Heading3"/>
    <w:rsid w:val="00EF5148"/>
    <w:rPr>
      <w:rFonts w:ascii="Arial" w:hAnsi="Arial" w:cs="Arial"/>
      <w:b/>
      <w:bCs/>
      <w:sz w:val="26"/>
      <w:szCs w:val="26"/>
      <w:lang w:val="en-US" w:eastAsia="en-US" w:bidi="ar-SA"/>
    </w:rPr>
  </w:style>
  <w:style w:type="character" w:customStyle="1" w:styleId="FootnoteTextChar2">
    <w:name w:val="Footnote Text Char2"/>
    <w:aliases w:val="5_G Char,Footnote Text Char1 Char,Footnote Text Char Char Char,Footnote Text Char Char1,FOOTNOTES Char,fn Char,single space Char"/>
    <w:link w:val="FootnoteText"/>
    <w:rsid w:val="00EF5148"/>
    <w:rPr>
      <w:rFonts w:cs="Traditional Arabic"/>
      <w:lang w:val="en-US" w:eastAsia="en-US" w:bidi="ar-SA"/>
    </w:rPr>
  </w:style>
  <w:style w:type="paragraph" w:customStyle="1" w:styleId="HMG">
    <w:name w:val="_ H __M_G"/>
    <w:basedOn w:val="Normal"/>
    <w:next w:val="Normal"/>
    <w:rsid w:val="00EF5148"/>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EF5148"/>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semiHidden/>
    <w:rsid w:val="00EF5148"/>
    <w:rPr>
      <w:color w:val="auto"/>
      <w:u w:val="none"/>
    </w:rPr>
  </w:style>
  <w:style w:type="paragraph" w:customStyle="1" w:styleId="SMG">
    <w:name w:val="__S_M_G"/>
    <w:basedOn w:val="Normal"/>
    <w:next w:val="Normal"/>
    <w:rsid w:val="00EF5148"/>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EF5148"/>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EF5148"/>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EF5148"/>
    <w:pPr>
      <w:keepNext/>
      <w:keepLines/>
      <w:numPr>
        <w:numId w:val="13"/>
      </w:numPr>
      <w:tabs>
        <w:tab w:val="clear" w:pos="1701"/>
      </w:tabs>
      <w:suppressAutoHyphens/>
      <w:bidi w:val="0"/>
      <w:spacing w:before="240" w:after="240" w:line="420" w:lineRule="exact"/>
      <w:ind w:left="1134" w:right="1134" w:firstLine="0"/>
      <w:jc w:val="left"/>
    </w:pPr>
    <w:rPr>
      <w:rFonts w:cs="Times New Roman"/>
      <w:b/>
      <w:sz w:val="40"/>
      <w:szCs w:val="20"/>
      <w:lang w:val="en-GB"/>
    </w:rPr>
  </w:style>
  <w:style w:type="paragraph" w:customStyle="1" w:styleId="Bullet1G">
    <w:name w:val="_Bullet 1_G"/>
    <w:basedOn w:val="Normal"/>
    <w:rsid w:val="00EF5148"/>
    <w:pPr>
      <w:numPr>
        <w:numId w:val="4"/>
      </w:numPr>
      <w:suppressAutoHyphens/>
      <w:bidi w:val="0"/>
      <w:spacing w:after="120"/>
      <w:ind w:right="1134"/>
      <w:jc w:val="both"/>
    </w:pPr>
    <w:rPr>
      <w:rFonts w:cs="Times New Roman"/>
      <w:szCs w:val="20"/>
      <w:lang w:val="en-GB"/>
    </w:rPr>
  </w:style>
  <w:style w:type="paragraph" w:customStyle="1" w:styleId="Bullet2G">
    <w:name w:val="_Bullet 2_G"/>
    <w:basedOn w:val="Normal"/>
    <w:rsid w:val="00EF5148"/>
    <w:pPr>
      <w:numPr>
        <w:numId w:val="5"/>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EF5148"/>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link w:val="H23GChar"/>
    <w:rsid w:val="00EF5148"/>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character" w:customStyle="1" w:styleId="H23GChar">
    <w:name w:val="_ H_2/3_G Char"/>
    <w:link w:val="H23G"/>
    <w:rsid w:val="00EF5148"/>
    <w:rPr>
      <w:b/>
      <w:lang w:val="en-GB" w:eastAsia="en-US" w:bidi="ar-SA"/>
    </w:rPr>
  </w:style>
  <w:style w:type="paragraph" w:customStyle="1" w:styleId="H4G">
    <w:name w:val="_ H_4_G"/>
    <w:basedOn w:val="Normal"/>
    <w:next w:val="Normal"/>
    <w:rsid w:val="00EF5148"/>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EF5148"/>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styleId="BodyText">
    <w:name w:val="Body Text"/>
    <w:basedOn w:val="Normal"/>
    <w:rsid w:val="00EF5148"/>
    <w:pPr>
      <w:numPr>
        <w:numId w:val="1"/>
      </w:numPr>
      <w:bidi w:val="0"/>
      <w:spacing w:line="240" w:lineRule="auto"/>
      <w:ind w:left="0" w:firstLine="0"/>
      <w:jc w:val="both"/>
    </w:pPr>
    <w:rPr>
      <w:rFonts w:cs="Times New Roman"/>
      <w:sz w:val="24"/>
      <w:szCs w:val="24"/>
    </w:rPr>
  </w:style>
  <w:style w:type="paragraph" w:styleId="BodyText3">
    <w:name w:val="Body Text 3"/>
    <w:basedOn w:val="Normal"/>
    <w:rsid w:val="00EF5148"/>
    <w:pPr>
      <w:numPr>
        <w:numId w:val="14"/>
      </w:numPr>
      <w:tabs>
        <w:tab w:val="clear" w:pos="516"/>
      </w:tabs>
      <w:bidi w:val="0"/>
      <w:spacing w:after="120" w:line="240" w:lineRule="auto"/>
      <w:ind w:left="0" w:firstLine="0"/>
      <w:jc w:val="left"/>
    </w:pPr>
    <w:rPr>
      <w:rFonts w:eastAsia="SimSun" w:cs="Times New Roman"/>
      <w:sz w:val="16"/>
      <w:szCs w:val="16"/>
      <w:lang w:eastAsia="zh-CN"/>
    </w:rPr>
  </w:style>
  <w:style w:type="character" w:styleId="Strong">
    <w:name w:val="Strong"/>
    <w:qFormat/>
    <w:rsid w:val="00EF5148"/>
    <w:rPr>
      <w:b/>
      <w:bCs/>
    </w:rPr>
  </w:style>
  <w:style w:type="paragraph" w:customStyle="1" w:styleId="Default">
    <w:name w:val="Default"/>
    <w:rsid w:val="00EF5148"/>
    <w:pPr>
      <w:autoSpaceDE w:val="0"/>
      <w:autoSpaceDN w:val="0"/>
      <w:adjustRightInd w:val="0"/>
    </w:pPr>
    <w:rPr>
      <w:rFonts w:eastAsia="SimSun"/>
      <w:color w:val="000000"/>
      <w:sz w:val="24"/>
      <w:szCs w:val="24"/>
      <w:lang w:val="en-US" w:eastAsia="zh-CN"/>
    </w:rPr>
  </w:style>
  <w:style w:type="character" w:customStyle="1" w:styleId="SingleTxtGACar">
    <w:name w:val="_ Single Txt_GA Car"/>
    <w:link w:val="SingleTxtGA"/>
    <w:rsid w:val="007E2D36"/>
    <w:rPr>
      <w:rFonts w:cs="Traditional Arabic"/>
      <w:szCs w:val="30"/>
      <w:lang w:val="en-US" w:eastAsia="en-US" w:bidi="ar-SA"/>
    </w:rPr>
  </w:style>
  <w:style w:type="character" w:customStyle="1" w:styleId="H23GACar">
    <w:name w:val="_ H_2/3_GA Car"/>
    <w:link w:val="H23GA"/>
    <w:rsid w:val="004E7FFE"/>
    <w:rPr>
      <w:rFonts w:cs="Traditional Arabic"/>
      <w:b/>
      <w:bCs/>
      <w:szCs w:val="30"/>
      <w:lang w:val="en-US" w:eastAsia="ar-SA" w:bidi="ar-SA"/>
    </w:rPr>
  </w:style>
  <w:style w:type="character" w:customStyle="1" w:styleId="H1GACar">
    <w:name w:val="_ H_1_GA Car"/>
    <w:link w:val="H1GA"/>
    <w:rsid w:val="00357475"/>
    <w:rPr>
      <w:rFonts w:cs="Traditional Arabic"/>
      <w:b/>
      <w:bCs/>
      <w:sz w:val="24"/>
      <w:szCs w:val="34"/>
      <w:lang w:val="en-US" w:eastAsia="en-US" w:bidi="ar-SA"/>
    </w:rPr>
  </w:style>
  <w:style w:type="paragraph" w:customStyle="1" w:styleId="a">
    <w:name w:val="(أ) إلى (د)"/>
    <w:basedOn w:val="Normal"/>
    <w:rsid w:val="003F64FC"/>
    <w:pPr>
      <w:numPr>
        <w:numId w:val="15"/>
      </w:numPr>
      <w:tabs>
        <w:tab w:val="clear" w:pos="1440"/>
      </w:tabs>
      <w:spacing w:before="240" w:after="240" w:line="240" w:lineRule="auto"/>
      <w:ind w:left="0" w:right="0" w:firstLine="720"/>
      <w:jc w:val="both"/>
    </w:pPr>
    <w:rPr>
      <w:color w:val="000000"/>
      <w:spacing w:val="6"/>
      <w:lang w:eastAsia="ar-SA"/>
    </w:rPr>
  </w:style>
  <w:style w:type="paragraph" w:customStyle="1" w:styleId="a0">
    <w:name w:val="(ه‍)"/>
    <w:basedOn w:val="a"/>
    <w:rsid w:val="003F64FC"/>
    <w:pPr>
      <w:numPr>
        <w:numId w:val="16"/>
      </w:numPr>
      <w:tabs>
        <w:tab w:val="clear" w:pos="1080"/>
        <w:tab w:val="left" w:pos="720"/>
      </w:tabs>
    </w:pPr>
  </w:style>
  <w:style w:type="paragraph" w:customStyle="1" w:styleId="parag">
    <w:name w:val="parag"/>
    <w:rsid w:val="003F64FC"/>
    <w:pPr>
      <w:numPr>
        <w:numId w:val="17"/>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customStyle="1" w:styleId="Artic1-">
    <w:name w:val="Artic_1-"/>
    <w:basedOn w:val="Normal"/>
    <w:rsid w:val="003F64FC"/>
    <w:pPr>
      <w:numPr>
        <w:numId w:val="19"/>
      </w:numPr>
      <w:spacing w:before="240" w:after="240" w:line="240" w:lineRule="auto"/>
      <w:jc w:val="both"/>
    </w:pPr>
    <w:rPr>
      <w:color w:val="000000"/>
      <w:spacing w:val="6"/>
      <w:lang w:eastAsia="ar-SA"/>
    </w:rPr>
  </w:style>
  <w:style w:type="paragraph" w:customStyle="1" w:styleId="-">
    <w:name w:val="(و) -"/>
    <w:basedOn w:val="Normal"/>
    <w:rsid w:val="003F64FC"/>
    <w:pPr>
      <w:numPr>
        <w:numId w:val="18"/>
      </w:numPr>
      <w:tabs>
        <w:tab w:val="clear" w:pos="1080"/>
      </w:tabs>
      <w:spacing w:before="240" w:after="240" w:line="240" w:lineRule="auto"/>
      <w:jc w:val="both"/>
    </w:pPr>
    <w:rPr>
      <w:color w:val="000000"/>
      <w:spacing w:val="6"/>
      <w:lang w:eastAsia="ar-SA"/>
    </w:rPr>
  </w:style>
  <w:style w:type="paragraph" w:styleId="TOC9">
    <w:name w:val="toc 9"/>
    <w:basedOn w:val="Normal"/>
    <w:next w:val="Normal"/>
    <w:autoRedefine/>
    <w:semiHidden/>
    <w:rsid w:val="003F64FC"/>
    <w:pPr>
      <w:spacing w:before="240" w:after="240" w:line="240" w:lineRule="auto"/>
      <w:ind w:left="1760"/>
      <w:jc w:val="both"/>
    </w:pPr>
    <w:rPr>
      <w:color w:val="000000"/>
      <w:spacing w:val="6"/>
      <w:lang w:eastAsia="ar-SA"/>
    </w:rPr>
  </w:style>
  <w:style w:type="paragraph" w:customStyle="1" w:styleId="Rom1-">
    <w:name w:val="Rom_'1'-"/>
    <w:basedOn w:val="Normal"/>
    <w:rsid w:val="003F64FC"/>
    <w:pPr>
      <w:numPr>
        <w:numId w:val="20"/>
      </w:numPr>
      <w:spacing w:before="240" w:after="240" w:line="240" w:lineRule="auto"/>
      <w:ind w:right="0"/>
      <w:jc w:val="both"/>
    </w:pPr>
    <w:rPr>
      <w:color w:val="000000"/>
      <w:spacing w:val="6"/>
      <w:lang w:eastAsia="ar-SA"/>
    </w:rPr>
  </w:style>
  <w:style w:type="paragraph" w:customStyle="1" w:styleId="H1CLB">
    <w:name w:val="H1_C+L+B"/>
    <w:basedOn w:val="Normal"/>
    <w:rsid w:val="003F64FC"/>
    <w:pPr>
      <w:spacing w:before="240" w:after="240" w:line="240" w:lineRule="auto"/>
      <w:jc w:val="center"/>
    </w:pPr>
    <w:rPr>
      <w:bCs/>
      <w:color w:val="000000"/>
      <w:spacing w:val="6"/>
      <w:sz w:val="28"/>
      <w:szCs w:val="36"/>
      <w:lang w:eastAsia="ar-SA"/>
    </w:rPr>
  </w:style>
  <w:style w:type="paragraph" w:customStyle="1" w:styleId="H2CL">
    <w:name w:val="H2_C+L"/>
    <w:basedOn w:val="Normal"/>
    <w:rsid w:val="003F64FC"/>
    <w:pPr>
      <w:spacing w:before="240" w:after="240" w:line="240" w:lineRule="auto"/>
      <w:jc w:val="center"/>
    </w:pPr>
    <w:rPr>
      <w:color w:val="000000"/>
      <w:spacing w:val="6"/>
      <w:sz w:val="28"/>
      <w:szCs w:val="36"/>
      <w:lang w:eastAsia="ar-SA"/>
    </w:rPr>
  </w:style>
  <w:style w:type="paragraph" w:customStyle="1" w:styleId="H3CB">
    <w:name w:val="H3_C+B"/>
    <w:basedOn w:val="Normal"/>
    <w:rsid w:val="003F64FC"/>
    <w:pPr>
      <w:spacing w:before="240" w:after="240" w:line="240" w:lineRule="auto"/>
      <w:jc w:val="center"/>
    </w:pPr>
    <w:rPr>
      <w:b/>
      <w:bCs/>
      <w:color w:val="000000"/>
      <w:spacing w:val="6"/>
      <w:lang w:eastAsia="ar-SA"/>
    </w:rPr>
  </w:style>
  <w:style w:type="paragraph" w:customStyle="1" w:styleId="H4CU">
    <w:name w:val="H4_C+U"/>
    <w:basedOn w:val="Normal"/>
    <w:rsid w:val="003F64FC"/>
    <w:pPr>
      <w:spacing w:before="240" w:after="240" w:line="240" w:lineRule="auto"/>
      <w:jc w:val="center"/>
    </w:pPr>
    <w:rPr>
      <w:color w:val="000000"/>
      <w:spacing w:val="6"/>
      <w:u w:val="single"/>
      <w:lang w:eastAsia="ar-SA"/>
    </w:rPr>
  </w:style>
  <w:style w:type="paragraph" w:customStyle="1" w:styleId="H5RLB">
    <w:name w:val="H5_R+L+B"/>
    <w:basedOn w:val="Normal"/>
    <w:rsid w:val="003F64FC"/>
    <w:pPr>
      <w:spacing w:before="240" w:after="240" w:line="240" w:lineRule="auto"/>
      <w:jc w:val="both"/>
    </w:pPr>
    <w:rPr>
      <w:b/>
      <w:bCs/>
      <w:color w:val="000000"/>
      <w:spacing w:val="6"/>
      <w:sz w:val="28"/>
      <w:szCs w:val="36"/>
      <w:lang w:eastAsia="ar-SA"/>
    </w:rPr>
  </w:style>
  <w:style w:type="paragraph" w:customStyle="1" w:styleId="H6RL">
    <w:name w:val="H6_R+L"/>
    <w:basedOn w:val="Normal"/>
    <w:rsid w:val="003F64FC"/>
    <w:pPr>
      <w:spacing w:before="240" w:after="240" w:line="240" w:lineRule="auto"/>
      <w:jc w:val="both"/>
    </w:pPr>
    <w:rPr>
      <w:color w:val="000000"/>
      <w:spacing w:val="6"/>
      <w:sz w:val="28"/>
      <w:szCs w:val="36"/>
      <w:lang w:eastAsia="ar-SA"/>
    </w:rPr>
  </w:style>
  <w:style w:type="paragraph" w:customStyle="1" w:styleId="H7RBI">
    <w:name w:val="H7_R+B+I"/>
    <w:basedOn w:val="Normal"/>
    <w:rsid w:val="003F64FC"/>
    <w:pPr>
      <w:spacing w:before="240" w:after="240" w:line="240" w:lineRule="auto"/>
      <w:jc w:val="both"/>
    </w:pPr>
    <w:rPr>
      <w:b/>
      <w:bCs/>
      <w:i/>
      <w:iCs/>
      <w:color w:val="000000"/>
      <w:spacing w:val="6"/>
      <w:lang w:eastAsia="ar-SA"/>
    </w:rPr>
  </w:style>
  <w:style w:type="paragraph" w:customStyle="1" w:styleId="H8">
    <w:name w:val="H8"/>
    <w:basedOn w:val="Normal"/>
    <w:rsid w:val="003F64FC"/>
    <w:pPr>
      <w:spacing w:before="240" w:after="240" w:line="240" w:lineRule="auto"/>
      <w:jc w:val="both"/>
    </w:pPr>
    <w:rPr>
      <w:i/>
      <w:iCs/>
      <w:color w:val="000000"/>
      <w:spacing w:val="6"/>
      <w:lang w:eastAsia="ar-SA"/>
    </w:rPr>
  </w:style>
  <w:style w:type="paragraph" w:customStyle="1" w:styleId="H8RI">
    <w:name w:val="H8_R+I"/>
    <w:basedOn w:val="Normal"/>
    <w:rsid w:val="003F64FC"/>
    <w:pPr>
      <w:spacing w:before="240" w:after="240" w:line="240" w:lineRule="auto"/>
      <w:jc w:val="both"/>
    </w:pPr>
    <w:rPr>
      <w:i/>
      <w:iCs/>
      <w:color w:val="000000"/>
      <w:spacing w:val="6"/>
      <w:lang w:eastAsia="ar-SA"/>
    </w:rPr>
  </w:style>
  <w:style w:type="paragraph" w:customStyle="1" w:styleId="H9RU">
    <w:name w:val="H9_R+U"/>
    <w:basedOn w:val="Normal"/>
    <w:rsid w:val="003F64FC"/>
    <w:pPr>
      <w:spacing w:before="240" w:after="240" w:line="240" w:lineRule="auto"/>
      <w:jc w:val="both"/>
    </w:pPr>
    <w:rPr>
      <w:color w:val="000000"/>
      <w:spacing w:val="6"/>
      <w:u w:val="single"/>
      <w:lang w:eastAsia="ar-SA"/>
    </w:rPr>
  </w:style>
  <w:style w:type="paragraph" w:customStyle="1" w:styleId="HCCIn">
    <w:name w:val="HC_C+In."/>
    <w:basedOn w:val="Normal"/>
    <w:rsid w:val="003F64FC"/>
    <w:pPr>
      <w:spacing w:before="240" w:after="240" w:line="240" w:lineRule="auto"/>
      <w:ind w:left="2705" w:right="1985" w:hanging="720"/>
      <w:jc w:val="both"/>
    </w:pPr>
    <w:rPr>
      <w:color w:val="000000"/>
      <w:spacing w:val="6"/>
      <w:lang w:eastAsia="ar-SA"/>
    </w:rPr>
  </w:style>
  <w:style w:type="paragraph" w:customStyle="1" w:styleId="HaRIn">
    <w:name w:val="Ha_R+In."/>
    <w:basedOn w:val="Normal"/>
    <w:rsid w:val="003F64FC"/>
    <w:pPr>
      <w:spacing w:before="240" w:after="240" w:line="240" w:lineRule="auto"/>
      <w:ind w:left="720" w:hanging="720"/>
      <w:jc w:val="both"/>
    </w:pPr>
    <w:rPr>
      <w:color w:val="000000"/>
      <w:spacing w:val="6"/>
      <w:lang w:eastAsia="ar-SA"/>
    </w:rPr>
  </w:style>
  <w:style w:type="paragraph" w:customStyle="1" w:styleId="HCCCm">
    <w:name w:val="HCC_Cm"/>
    <w:basedOn w:val="Normal"/>
    <w:rsid w:val="003F64FC"/>
    <w:pPr>
      <w:keepNext/>
      <w:spacing w:before="240" w:after="240" w:line="240" w:lineRule="auto"/>
      <w:ind w:left="1985" w:right="1985"/>
      <w:jc w:val="both"/>
    </w:pPr>
    <w:rPr>
      <w:color w:val="000000"/>
      <w:spacing w:val="6"/>
      <w:lang w:eastAsia="ar-SA"/>
    </w:rPr>
  </w:style>
  <w:style w:type="paragraph" w:styleId="BodyTextIndent2">
    <w:name w:val="Body Text Indent 2"/>
    <w:basedOn w:val="Normal"/>
    <w:rsid w:val="003F64FC"/>
    <w:pPr>
      <w:bidi w:val="0"/>
      <w:spacing w:after="120" w:line="480" w:lineRule="auto"/>
      <w:ind w:left="283"/>
      <w:jc w:val="left"/>
    </w:pPr>
    <w:rPr>
      <w:rFonts w:cs="Times New Roman"/>
      <w:snapToGrid w:val="0"/>
      <w:color w:val="000000"/>
      <w:sz w:val="24"/>
      <w:szCs w:val="24"/>
      <w:lang w:val="en-GB"/>
    </w:rPr>
  </w:style>
  <w:style w:type="paragraph" w:customStyle="1" w:styleId="123">
    <w:name w:val="1.2.3"/>
    <w:basedOn w:val="Normal"/>
    <w:rsid w:val="003F64FC"/>
    <w:pPr>
      <w:widowControl w:val="0"/>
      <w:tabs>
        <w:tab w:val="num" w:pos="360"/>
      </w:tabs>
      <w:bidi w:val="0"/>
      <w:spacing w:line="240" w:lineRule="auto"/>
      <w:ind w:left="360" w:hanging="720"/>
      <w:jc w:val="both"/>
    </w:pPr>
    <w:rPr>
      <w:rFonts w:cs="Times New Roman"/>
      <w:color w:val="000000"/>
      <w:sz w:val="24"/>
      <w:szCs w:val="20"/>
    </w:rPr>
  </w:style>
  <w:style w:type="paragraph" w:styleId="NoSpacing">
    <w:name w:val="No Spacing"/>
    <w:qFormat/>
    <w:rsid w:val="003F64FC"/>
    <w:rPr>
      <w:rFonts w:ascii="Calibri" w:hAnsi="Calibri"/>
      <w:snapToGrid w:val="0"/>
      <w:sz w:val="22"/>
      <w:szCs w:val="22"/>
      <w:lang w:val="es-CL" w:eastAsia="en-US"/>
    </w:rPr>
  </w:style>
  <w:style w:type="paragraph" w:styleId="BalloonText">
    <w:name w:val="Balloon Text"/>
    <w:basedOn w:val="Normal"/>
    <w:semiHidden/>
    <w:rsid w:val="003F64FC"/>
    <w:pPr>
      <w:spacing w:before="240" w:after="240" w:line="240" w:lineRule="auto"/>
    </w:pPr>
    <w:rPr>
      <w:rFonts w:ascii="Tahoma" w:hAnsi="Tahoma" w:cs="Tahoma"/>
      <w:color w:val="000000"/>
      <w:spacing w:val="6"/>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206</TotalTime>
  <Pages>1</Pages>
  <Words>6395</Words>
  <Characters>36452</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CCPR/C/SR.2653</vt:lpstr>
    </vt:vector>
  </TitlesOfParts>
  <Company>CSD</Company>
  <LinksUpToDate>false</LinksUpToDate>
  <CharactersWithSpaces>42762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CCPR/C/SR.2653</dc:title>
  <dc:subject>SABET</dc:subject>
  <dc:creator>HAMOUDA</dc:creator>
  <cp:keywords/>
  <dc:description/>
  <cp:lastModifiedBy>DCM</cp:lastModifiedBy>
  <cp:revision>134</cp:revision>
  <cp:lastPrinted>2010-05-01T08:23:00Z</cp:lastPrinted>
  <dcterms:created xsi:type="dcterms:W3CDTF">2010-07-06T17:03:00Z</dcterms:created>
  <dcterms:modified xsi:type="dcterms:W3CDTF">2010-07-07T13:10:00Z</dcterms:modified>
</cp:coreProperties>
</file>