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2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2C4D" w:rsidP="000A2C4D">
            <w:pPr>
              <w:jc w:val="right"/>
            </w:pPr>
            <w:r w:rsidRPr="000A2C4D">
              <w:rPr>
                <w:sz w:val="40"/>
              </w:rPr>
              <w:t>CRPD</w:t>
            </w:r>
            <w:r>
              <w:t>/C/22/1</w:t>
            </w:r>
          </w:p>
        </w:tc>
      </w:tr>
      <w:tr w:rsidR="002D5AAC" w:rsidRPr="00BA0F23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2C4D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2C4D" w:rsidRDefault="000A2C4D" w:rsidP="000A2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2019</w:t>
            </w:r>
          </w:p>
          <w:p w:rsidR="000A2C4D" w:rsidRDefault="000A2C4D" w:rsidP="000A2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2C4D" w:rsidRDefault="000A2C4D" w:rsidP="000A2C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0A2C4D" w:rsidRPr="000A2C4D" w:rsidRDefault="000A2C4D" w:rsidP="000A2C4D">
            <w:pPr>
              <w:spacing w:line="240" w:lineRule="exact"/>
              <w:rPr>
                <w:lang w:val="en-US"/>
              </w:rPr>
            </w:pPr>
            <w:r w:rsidRPr="000A2C4D">
              <w:rPr>
                <w:lang w:val="en-US"/>
              </w:rPr>
              <w:t>English, Russian and Spanish only</w:t>
            </w:r>
          </w:p>
        </w:tc>
      </w:tr>
    </w:tbl>
    <w:p w:rsidR="000A2C4D" w:rsidRPr="000A2C4D" w:rsidRDefault="000A2C4D" w:rsidP="000A2C4D">
      <w:pPr>
        <w:spacing w:before="120"/>
        <w:rPr>
          <w:b/>
          <w:bCs/>
          <w:sz w:val="24"/>
          <w:szCs w:val="24"/>
        </w:rPr>
      </w:pPr>
      <w:r w:rsidRPr="000A2C4D">
        <w:rPr>
          <w:b/>
          <w:bCs/>
          <w:sz w:val="24"/>
          <w:szCs w:val="24"/>
        </w:rPr>
        <w:t>Комитет по правам инвалидов</w:t>
      </w:r>
    </w:p>
    <w:p w:rsidR="000A2C4D" w:rsidRPr="00C46D65" w:rsidRDefault="000A2C4D" w:rsidP="000A2C4D">
      <w:pPr>
        <w:rPr>
          <w:b/>
          <w:bCs/>
        </w:rPr>
      </w:pPr>
      <w:r>
        <w:rPr>
          <w:b/>
          <w:bCs/>
        </w:rPr>
        <w:t>Двадцать вторая сессия</w:t>
      </w:r>
    </w:p>
    <w:p w:rsidR="000A2C4D" w:rsidRPr="00C46D65" w:rsidRDefault="000A2C4D" w:rsidP="000A2C4D">
      <w:r>
        <w:t xml:space="preserve">26 августа </w:t>
      </w:r>
      <w:r w:rsidRPr="005A052E">
        <w:t>–</w:t>
      </w:r>
      <w:r>
        <w:t xml:space="preserve"> 20 сентября 2019 года</w:t>
      </w:r>
    </w:p>
    <w:p w:rsidR="000A2C4D" w:rsidRPr="00C46D65" w:rsidRDefault="000A2C4D" w:rsidP="000A2C4D">
      <w:r>
        <w:t>Пункт 1 предварительной повестки дня</w:t>
      </w:r>
    </w:p>
    <w:p w:rsidR="000A2C4D" w:rsidRPr="00C46D65" w:rsidRDefault="000A2C4D" w:rsidP="000A2C4D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:rsidR="000A2C4D" w:rsidRPr="00C46D65" w:rsidRDefault="000A2C4D" w:rsidP="000A2C4D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</w:t>
      </w:r>
    </w:p>
    <w:p w:rsidR="000A2C4D" w:rsidRPr="00C46D65" w:rsidRDefault="000A2C4D" w:rsidP="000A2C4D">
      <w:pPr>
        <w:pStyle w:val="H1G"/>
      </w:pPr>
      <w:r>
        <w:tab/>
      </w:r>
      <w:r>
        <w:tab/>
      </w:r>
      <w:r>
        <w:rPr>
          <w:bCs/>
        </w:rPr>
        <w:t>Предварительная повестка дня</w:t>
      </w:r>
    </w:p>
    <w:p w:rsidR="000A2C4D" w:rsidRPr="00C46D65" w:rsidRDefault="000A2C4D" w:rsidP="000A2C4D">
      <w:pPr>
        <w:pStyle w:val="SingleTxtG"/>
        <w:ind w:left="1701" w:hanging="567"/>
      </w:pPr>
      <w:r>
        <w:t>1.</w:t>
      </w:r>
      <w:r>
        <w:tab/>
        <w:t>Утверждение повестки дня.</w:t>
      </w:r>
    </w:p>
    <w:p w:rsidR="000A2C4D" w:rsidRPr="00C46D65" w:rsidRDefault="000A2C4D" w:rsidP="000A2C4D">
      <w:pPr>
        <w:pStyle w:val="SingleTxtG"/>
        <w:ind w:left="1701" w:hanging="567"/>
      </w:pPr>
      <w:r>
        <w:t>2.</w:t>
      </w:r>
      <w:r>
        <w:tab/>
        <w:t>Организационные вопросы.</w:t>
      </w:r>
    </w:p>
    <w:p w:rsidR="000A2C4D" w:rsidRPr="00C46D65" w:rsidRDefault="000A2C4D" w:rsidP="000A2C4D">
      <w:pPr>
        <w:pStyle w:val="SingleTxtG"/>
        <w:ind w:left="1701" w:hanging="567"/>
      </w:pPr>
      <w:r>
        <w:t>3.</w:t>
      </w:r>
      <w:r>
        <w:tab/>
        <w:t>Доклад Председателя о мероприятиях, проведенных в период между двадцать первой и двадцать второй сессиями Комитета.</w:t>
      </w:r>
    </w:p>
    <w:p w:rsidR="000A2C4D" w:rsidRPr="00C46D65" w:rsidRDefault="000A2C4D" w:rsidP="000A2C4D">
      <w:pPr>
        <w:pStyle w:val="SingleTxtG"/>
        <w:ind w:left="1701" w:hanging="567"/>
      </w:pPr>
      <w:r>
        <w:t>4.</w:t>
      </w:r>
      <w:r>
        <w:tab/>
        <w:t>Представление докладов сторонами Конвенции в соответствии со статьей 35.</w:t>
      </w:r>
    </w:p>
    <w:p w:rsidR="000A2C4D" w:rsidRPr="00C46D65" w:rsidRDefault="000A2C4D" w:rsidP="000A2C4D">
      <w:pPr>
        <w:pStyle w:val="SingleTxtG"/>
        <w:ind w:left="1701" w:hanging="567"/>
      </w:pPr>
      <w:r>
        <w:t>5.</w:t>
      </w:r>
      <w:r>
        <w:tab/>
        <w:t>Рассмотрение докладов, представленных сторонами Конвенции в соответствии со статьей 35.</w:t>
      </w:r>
    </w:p>
    <w:p w:rsidR="000A2C4D" w:rsidRPr="00C46D65" w:rsidRDefault="000A2C4D" w:rsidP="000A2C4D">
      <w:pPr>
        <w:pStyle w:val="SingleTxtG"/>
        <w:ind w:left="1701" w:hanging="567"/>
      </w:pPr>
      <w:r>
        <w:t>6.</w:t>
      </w:r>
      <w:r>
        <w:tab/>
        <w:t>Утверждение перечней вопросов в отношении докладов сторон Конвенции.</w:t>
      </w:r>
    </w:p>
    <w:p w:rsidR="000A2C4D" w:rsidRPr="00C46D65" w:rsidRDefault="000A2C4D" w:rsidP="000A2C4D">
      <w:pPr>
        <w:pStyle w:val="SingleTxtG"/>
        <w:ind w:left="1701" w:hanging="567"/>
      </w:pPr>
      <w:r>
        <w:t>7.</w:t>
      </w:r>
      <w:r>
        <w:tab/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органами.</w:t>
      </w:r>
    </w:p>
    <w:p w:rsidR="000A2C4D" w:rsidRPr="00C46D65" w:rsidRDefault="000A2C4D" w:rsidP="000A2C4D">
      <w:pPr>
        <w:pStyle w:val="SingleTxtG"/>
        <w:ind w:left="1701" w:hanging="567"/>
      </w:pPr>
      <w:r>
        <w:t>8.</w:t>
      </w:r>
      <w:r>
        <w:tab/>
        <w:t>Замечания общего порядка.</w:t>
      </w:r>
    </w:p>
    <w:p w:rsidR="000A2C4D" w:rsidRPr="00C46D65" w:rsidRDefault="000A2C4D" w:rsidP="000A2C4D">
      <w:pPr>
        <w:pStyle w:val="SingleTxtG"/>
        <w:ind w:left="1701" w:hanging="567"/>
      </w:pPr>
      <w:r>
        <w:t>9.</w:t>
      </w:r>
      <w:r>
        <w:tab/>
        <w:t>Методы работы Комитета и процесс укрепления договорных органов.</w:t>
      </w:r>
    </w:p>
    <w:p w:rsidR="000A2C4D" w:rsidRPr="00C46D65" w:rsidRDefault="000A2C4D" w:rsidP="000A2C4D">
      <w:pPr>
        <w:pStyle w:val="SingleTxtG"/>
        <w:ind w:left="1701" w:hanging="567"/>
      </w:pPr>
      <w:r>
        <w:t>10.</w:t>
      </w:r>
      <w:r>
        <w:tab/>
        <w:t>Будущие совещания.</w:t>
      </w:r>
    </w:p>
    <w:p w:rsidR="000A2C4D" w:rsidRPr="00C46D65" w:rsidRDefault="000A2C4D" w:rsidP="000A2C4D">
      <w:pPr>
        <w:pStyle w:val="SingleTxtG"/>
        <w:ind w:left="1701" w:hanging="567"/>
      </w:pPr>
      <w:r>
        <w:t>11.</w:t>
      </w:r>
      <w:r>
        <w:tab/>
        <w:t>Деятельность в соответствии с Факультативным протоколом к Конвенции.</w:t>
      </w:r>
    </w:p>
    <w:p w:rsidR="000A2C4D" w:rsidRPr="00C46D65" w:rsidRDefault="000A2C4D" w:rsidP="000A2C4D">
      <w:pPr>
        <w:pStyle w:val="SingleTxtG"/>
        <w:ind w:left="1701" w:hanging="567"/>
      </w:pPr>
      <w:r>
        <w:t>12.</w:t>
      </w:r>
      <w:r>
        <w:tab/>
        <w:t>Прочие вопросы.</w:t>
      </w:r>
    </w:p>
    <w:p w:rsidR="000A2C4D" w:rsidRPr="004F0AB2" w:rsidRDefault="000A2C4D" w:rsidP="000A2C4D">
      <w:pPr>
        <w:pStyle w:val="SingleTxtG"/>
        <w:ind w:left="1701" w:hanging="567"/>
      </w:pPr>
      <w:r>
        <w:t>13.</w:t>
      </w:r>
      <w:r>
        <w:tab/>
        <w:t>Утверждение доклада о работе двадцать второй сессии.</w:t>
      </w:r>
    </w:p>
    <w:p w:rsidR="000A2C4D" w:rsidRPr="00C46D65" w:rsidRDefault="000A2C4D" w:rsidP="000A2C4D">
      <w:pPr>
        <w:pStyle w:val="H1G"/>
      </w:pPr>
      <w:r>
        <w:tab/>
      </w:r>
      <w:r>
        <w:tab/>
      </w:r>
      <w:r>
        <w:rPr>
          <w:bCs/>
        </w:rPr>
        <w:t>Аннотации</w:t>
      </w:r>
    </w:p>
    <w:p w:rsidR="000A2C4D" w:rsidRPr="00C46D65" w:rsidRDefault="000A2C4D" w:rsidP="000A2C4D">
      <w:pPr>
        <w:pStyle w:val="H23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0A2C4D" w:rsidRPr="00C46D65" w:rsidRDefault="000A2C4D" w:rsidP="000A2C4D">
      <w:pPr>
        <w:pStyle w:val="SingleTxtG"/>
      </w:pPr>
      <w:r>
        <w:tab/>
      </w:r>
      <w:r>
        <w:tab/>
        <w:t>В соответствии с правилом 9 правил процедуры Комитета первым пунктом повестки дня любой сессии является утверждение повестки дня, за исключением случаев, когда требуется избрать должностных лиц в соответствии с правилом 20. В</w:t>
      </w:r>
      <w:r w:rsidR="000450B5">
        <w:t> </w:t>
      </w:r>
      <w:r>
        <w:t>соответствии с правилом 10 в ходе сессии Комитет может пересмотреть повестку дня и в случае необходимости может добавлять, откладывать или исключать пункты.</w:t>
      </w:r>
    </w:p>
    <w:p w:rsidR="000A2C4D" w:rsidRPr="00C46D65" w:rsidRDefault="000A2C4D" w:rsidP="000A2C4D">
      <w:pPr>
        <w:pStyle w:val="SingleTxtG"/>
      </w:pPr>
      <w:r>
        <w:lastRenderedPageBreak/>
        <w:tab/>
      </w:r>
      <w:r>
        <w:tab/>
        <w:t>Предварительная повестка дня двадцать второй сессии была подготовлена Генеральным секретарем в консультации с Председателем Комитета в соответствии с правилом 8 правил процедуры.</w:t>
      </w:r>
    </w:p>
    <w:p w:rsidR="000A2C4D" w:rsidRPr="00C46D65" w:rsidRDefault="000A2C4D" w:rsidP="000A2C4D">
      <w:pPr>
        <w:pStyle w:val="H23G"/>
      </w:pPr>
      <w:r>
        <w:tab/>
        <w:t>2.</w:t>
      </w:r>
      <w:r>
        <w:tab/>
      </w:r>
      <w:r>
        <w:rPr>
          <w:bCs/>
        </w:rPr>
        <w:t>Организационные вопросы</w:t>
      </w:r>
    </w:p>
    <w:p w:rsidR="000A2C4D" w:rsidRPr="00C46D65" w:rsidRDefault="000A2C4D" w:rsidP="000A2C4D">
      <w:pPr>
        <w:pStyle w:val="SingleTxtG"/>
      </w:pPr>
      <w:r>
        <w:tab/>
      </w:r>
      <w:r>
        <w:tab/>
        <w:t>Двадцать вторая сессия Комитета состоится в Отделении Организации Объединенных Наций в Женеве, в зале XVII во Дворце Наций, в период с 26 августа по 20 сентября 2019 года. Первое заседание сессии состоится в понедельник, 26</w:t>
      </w:r>
      <w:r w:rsidR="000450B5">
        <w:t> августа, в 10 ч 00 мин.</w:t>
      </w:r>
      <w:r>
        <w:t xml:space="preserve"> Сессию откроет представитель Генерального секретаря.</w:t>
      </w:r>
    </w:p>
    <w:p w:rsidR="000A2C4D" w:rsidRPr="00C46D65" w:rsidRDefault="000A2C4D" w:rsidP="000A2C4D">
      <w:pPr>
        <w:pStyle w:val="SingleTxtG"/>
      </w:pPr>
      <w:r>
        <w:tab/>
      </w:r>
      <w:r>
        <w:tab/>
        <w:t>В соответствии с правилом 29 правил процедуры заседания Комитета являются открытыми, если Комитет не примет иного решения.</w:t>
      </w:r>
    </w:p>
    <w:p w:rsidR="000A2C4D" w:rsidRPr="00C46D65" w:rsidRDefault="000A2C4D" w:rsidP="000A2C4D">
      <w:pPr>
        <w:pStyle w:val="SingleTxtG"/>
      </w:pPr>
      <w:r>
        <w:tab/>
      </w:r>
      <w:r>
        <w:tab/>
        <w:t>Комитет рассмотрит вопросы, касающиеся организации работы двадцать второй сессии, в частности утверждение ее программы работы, проект которой содержится в приложении.</w:t>
      </w:r>
    </w:p>
    <w:p w:rsidR="000A2C4D" w:rsidRPr="00C46D65" w:rsidRDefault="000A2C4D" w:rsidP="000A2C4D">
      <w:pPr>
        <w:pStyle w:val="H23G"/>
      </w:pPr>
      <w:r>
        <w:tab/>
        <w:t>3.</w:t>
      </w:r>
      <w:r>
        <w:tab/>
      </w:r>
      <w:r>
        <w:rPr>
          <w:bCs/>
        </w:rPr>
        <w:t>Доклад Председателя о мероприятиях, проведенных в период между двадцать первой и двадцать второй сессиями Комитета</w:t>
      </w:r>
    </w:p>
    <w:p w:rsidR="000A2C4D" w:rsidRPr="00C46D65" w:rsidRDefault="000A2C4D" w:rsidP="000A2C4D">
      <w:pPr>
        <w:pStyle w:val="SingleTxtG"/>
      </w:pPr>
      <w:r>
        <w:tab/>
      </w:r>
      <w:r>
        <w:tab/>
        <w:t>Комитет рассмотрит доклад Председателя о мероприятиях, проведенных в период между двадцать первой и двадцать второй сессиями.</w:t>
      </w:r>
    </w:p>
    <w:p w:rsidR="000A2C4D" w:rsidRPr="00C46D65" w:rsidRDefault="000A2C4D" w:rsidP="000A2C4D">
      <w:pPr>
        <w:pStyle w:val="H23G"/>
      </w:pPr>
      <w:r>
        <w:tab/>
        <w:t>4.</w:t>
      </w:r>
      <w:r>
        <w:tab/>
      </w:r>
      <w:r>
        <w:rPr>
          <w:bCs/>
        </w:rPr>
        <w:t>Представление докладов сторонами Конвенции в соответствии со статьей 35</w:t>
      </w:r>
    </w:p>
    <w:p w:rsidR="000A2C4D" w:rsidRPr="00C46D65" w:rsidRDefault="000A2C4D" w:rsidP="000A2C4D">
      <w:pPr>
        <w:pStyle w:val="SingleTxtG"/>
        <w:spacing w:after="240"/>
      </w:pPr>
      <w:r>
        <w:tab/>
      </w:r>
      <w:r>
        <w:tab/>
        <w:t xml:space="preserve">Комитету будет представлена обновленная информация о докладах, полученных от сторон Конвенции в соответствии со статьей 35. На момент выпуска настоящей предварительной повестки дня были получены и ожидали рассмотрения Комитетом следующие доклады: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17"/>
        <w:gridCol w:w="1985"/>
        <w:gridCol w:w="1841"/>
      </w:tblGrid>
      <w:tr w:rsidR="000A2C4D" w:rsidRPr="000A2C4D" w:rsidTr="000A2C4D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0A2C4D" w:rsidRDefault="000A2C4D" w:rsidP="000A2C4D">
            <w:pPr>
              <w:pStyle w:val="SingleTxtG"/>
              <w:suppressAutoHyphens w:val="0"/>
              <w:spacing w:before="80" w:after="80" w:line="200" w:lineRule="exact"/>
              <w:ind w:left="43" w:right="0"/>
              <w:jc w:val="left"/>
              <w:rPr>
                <w:i/>
                <w:sz w:val="16"/>
              </w:rPr>
            </w:pPr>
            <w:r w:rsidRPr="000A2C4D">
              <w:rPr>
                <w:i/>
                <w:iCs/>
                <w:sz w:val="16"/>
              </w:rPr>
              <w:t>Сторона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0A2C4D" w:rsidRDefault="000A2C4D" w:rsidP="000A2C4D">
            <w:pPr>
              <w:pStyle w:val="SingleTxtG"/>
              <w:suppressAutoHyphens w:val="0"/>
              <w:spacing w:before="80" w:after="80" w:line="200" w:lineRule="exact"/>
              <w:ind w:left="43" w:right="0"/>
              <w:jc w:val="left"/>
              <w:rPr>
                <w:i/>
                <w:sz w:val="16"/>
              </w:rPr>
            </w:pPr>
            <w:r w:rsidRPr="000A2C4D">
              <w:rPr>
                <w:i/>
                <w:iCs/>
                <w:sz w:val="16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0A2C4D" w:rsidRDefault="000A2C4D" w:rsidP="000A2C4D">
            <w:pPr>
              <w:pStyle w:val="SingleTxtG"/>
              <w:suppressAutoHyphens w:val="0"/>
              <w:spacing w:before="80" w:after="80" w:line="200" w:lineRule="exact"/>
              <w:ind w:left="43" w:right="0"/>
              <w:jc w:val="left"/>
              <w:rPr>
                <w:i/>
                <w:sz w:val="16"/>
              </w:rPr>
            </w:pPr>
            <w:r w:rsidRPr="000A2C4D">
              <w:rPr>
                <w:i/>
                <w:iCs/>
                <w:sz w:val="16"/>
              </w:rPr>
              <w:t>Дата получения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0A2C4D" w:rsidRDefault="000A2C4D" w:rsidP="000A2C4D">
            <w:pPr>
              <w:pStyle w:val="SingleTxtG"/>
              <w:suppressAutoHyphens w:val="0"/>
              <w:spacing w:before="80" w:after="80" w:line="200" w:lineRule="exact"/>
              <w:ind w:left="43" w:right="0"/>
              <w:jc w:val="left"/>
              <w:rPr>
                <w:i/>
                <w:sz w:val="16"/>
              </w:rPr>
            </w:pPr>
            <w:r w:rsidRPr="000A2C4D">
              <w:rPr>
                <w:i/>
                <w:iCs/>
                <w:sz w:val="16"/>
              </w:rPr>
              <w:t>Условное обозначение</w:t>
            </w:r>
          </w:p>
        </w:tc>
      </w:tr>
      <w:tr w:rsidR="000A2C4D" w:rsidRPr="007A2452" w:rsidTr="000A2C4D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Андорра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30 марта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CRPD/C/AND/1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Ангола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26 января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CRPD/C/AGO/1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 xml:space="preserve">Аргентина 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 октября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CRPD/C/ARG/2-3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Бахрейн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2013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12 октября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CRPD/C/BHR/1-2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Бангладеш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2009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18 апреля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CRPD/C/BGD/1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 xml:space="preserve">Беларусь 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28 декабря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Del="00317E3E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Бенин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Del="00317E3E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5 сентября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CRPD/C/BEN/1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Буркина-Фасо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2011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30 ноября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Китай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31 августа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CRPD/C/CHN/2-3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Корейская Народно-Демократическая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19 декабря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Джибути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 февраля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CRPD/C/DJI/1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Эстония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4 декабря 2015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CRPD/C/EST/1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Франция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2012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8 мая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CRPD/C/FRA/1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Грузия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19 июля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CRPD/C/GEO/1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Гана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5 июня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CRPD/C/GHA/1</w:t>
            </w:r>
          </w:p>
        </w:tc>
      </w:tr>
      <w:tr w:rsidR="000A2C4D" w:rsidRPr="007A2452" w:rsidTr="000A2C4D"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Венгрия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 апреля 2018 года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Индонезия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2013 год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 января 2017 года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CRPD/C/IDN/1</w:t>
            </w:r>
          </w:p>
        </w:tc>
      </w:tr>
      <w:tr w:rsidR="000A2C4D" w:rsidRPr="007A2452" w:rsidTr="000A2C4D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E609C5">
            <w:pPr>
              <w:pStyle w:val="SingleTxtG"/>
              <w:spacing w:before="120" w:line="220" w:lineRule="exact"/>
              <w:ind w:left="43" w:right="113"/>
              <w:jc w:val="left"/>
            </w:pPr>
            <w:r>
              <w:lastRenderedPageBreak/>
              <w:t>Израиль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9E39A1">
            <w:pPr>
              <w:pStyle w:val="SingleTxtG"/>
              <w:spacing w:before="12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9E39A1">
            <w:pPr>
              <w:pStyle w:val="SingleTxtG"/>
              <w:spacing w:before="120" w:line="220" w:lineRule="exact"/>
              <w:ind w:left="43" w:right="113"/>
              <w:jc w:val="left"/>
            </w:pPr>
            <w:r>
              <w:t>18 мая 2017 года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9E39A1">
            <w:pPr>
              <w:pStyle w:val="SingleTxtG"/>
              <w:spacing w:before="120" w:line="220" w:lineRule="exact"/>
              <w:ind w:left="43" w:right="113"/>
              <w:jc w:val="left"/>
            </w:pPr>
            <w:r>
              <w:t>CRPD/C/ISR/1</w:t>
            </w:r>
          </w:p>
        </w:tc>
      </w:tr>
      <w:tr w:rsidR="000A2C4D" w:rsidRPr="007A2452" w:rsidTr="000A2C4D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Ямайка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2010 год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25 июня 2018 года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CRPD/C/JAM/1</w:t>
            </w:r>
          </w:p>
        </w:tc>
      </w:tr>
      <w:tr w:rsidR="000A2C4D" w:rsidRPr="007A2452" w:rsidTr="000A2C4D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Япония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30 июня 2016 года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CRPD/C/JPN/1</w:t>
            </w:r>
          </w:p>
        </w:tc>
      </w:tr>
      <w:tr w:rsidR="000A2C4D" w:rsidRPr="007A2452" w:rsidTr="000A2C4D">
        <w:tc>
          <w:tcPr>
            <w:tcW w:w="2127" w:type="dxa"/>
            <w:tcBorders>
              <w:top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Казахстан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2017 год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9 июня 2017 года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CRPD/C/KAZ/1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Кирибати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12 февраля 2019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Лаосская Народно-Демократическая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2011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25 мая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CRPD/C/LAO/1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Малави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16 февраля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CRPD/C/MWI/1-2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Мальдивские Острова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2012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8 октября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CRPD/C/MDV/1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Мавритания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2014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31 января 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CRPD/C/MRT/1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Мексика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22 февраля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CRPD/C/MEX/2-3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Нидерланды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13 июля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CRPD/C/NLD/1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Новая Зеландия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8 марта 2019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Никарагуа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2010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6 мая 2019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Палау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 февраля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CRPD/C/PLW/1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Перу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7 сентября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CRPD/C/PER/2-3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Республика Корея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2019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8 марта 2019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Сингапур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30 июня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CRPD/C/SGP/1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Швейцария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15 января 2016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CRPD/C/CHE/1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Того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2013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8 марта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CRPD/C/TGO/1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Тунис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2018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4 сентября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CRPD/C/TUN/2-3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Тувалу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2016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9 марта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CRPD/C/TUV/1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Венесуэла (Боливарианская Республика)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2015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 ноября 2015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CRPD/C/VEN/1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Вьетнам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2017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4 апреля 2018 года</w:t>
            </w:r>
          </w:p>
        </w:tc>
        <w:tc>
          <w:tcPr>
            <w:tcW w:w="1841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CRPD/C/VNM/1</w:t>
            </w:r>
          </w:p>
        </w:tc>
      </w:tr>
      <w:tr w:rsidR="000A2C4D" w:rsidRPr="007A2452" w:rsidTr="000A2C4D">
        <w:tc>
          <w:tcPr>
            <w:tcW w:w="212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Замбия</w:t>
            </w:r>
          </w:p>
        </w:tc>
        <w:tc>
          <w:tcPr>
            <w:tcW w:w="1417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>2012 год</w:t>
            </w:r>
          </w:p>
        </w:tc>
        <w:tc>
          <w:tcPr>
            <w:tcW w:w="1985" w:type="dxa"/>
            <w:shd w:val="clear" w:color="auto" w:fill="auto"/>
          </w:tcPr>
          <w:p w:rsidR="000A2C4D" w:rsidRPr="007A2452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</w:pPr>
            <w:r>
              <w:t xml:space="preserve">19 сентября </w:t>
            </w:r>
            <w:r w:rsidRPr="0011387D">
              <w:rPr>
                <w:spacing w:val="-6"/>
              </w:rPr>
              <w:t>2017 года</w:t>
            </w:r>
          </w:p>
        </w:tc>
        <w:tc>
          <w:tcPr>
            <w:tcW w:w="1841" w:type="dxa"/>
            <w:shd w:val="clear" w:color="auto" w:fill="auto"/>
          </w:tcPr>
          <w:p w:rsidR="000A2C4D" w:rsidRPr="000A2C4D" w:rsidRDefault="000A2C4D" w:rsidP="000A2C4D">
            <w:pPr>
              <w:pStyle w:val="SingleTxtG"/>
              <w:spacing w:before="40" w:line="220" w:lineRule="exact"/>
              <w:ind w:left="43" w:right="113"/>
              <w:jc w:val="lef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</w:tbl>
    <w:p w:rsidR="000A2C4D" w:rsidRPr="00C46D65" w:rsidRDefault="000A2C4D" w:rsidP="000A2C4D">
      <w:pPr>
        <w:pStyle w:val="H23G"/>
      </w:pPr>
      <w:r>
        <w:tab/>
        <w:t>5.</w:t>
      </w:r>
      <w:r>
        <w:tab/>
      </w:r>
      <w:r>
        <w:rPr>
          <w:bCs/>
        </w:rPr>
        <w:t>Рассмотрение докладов, представленных сторонами Конвенции в соответствии со статьей 35</w:t>
      </w:r>
    </w:p>
    <w:p w:rsidR="000A2C4D" w:rsidRPr="00C46D65" w:rsidRDefault="000A2C4D" w:rsidP="000A2C4D">
      <w:pPr>
        <w:pStyle w:val="SingleTxtG"/>
      </w:pPr>
      <w:r>
        <w:tab/>
      </w:r>
      <w:r>
        <w:tab/>
        <w:t>На своей двадцать второй сессии Комитет рассмотрит первоначальные доклады Албании, Греции, Индии, Ирака, Кувейта и Мьянмы, а также объединенные второй и третий периодические доклады Австралии, Сальвадора и Эквадора. В соответствии с установившейся практикой и в соответствии с правилом 41 правил процедуры Генеральный секретарь информировал соответствующие стороны о предварительных датах, на которые было запланировано рассмотрение их докладов Комитетом. Расписание рассмотрения Комитетом представленных докладов изложено в предварительной программе работы, которая содержится в приложении.</w:t>
      </w:r>
    </w:p>
    <w:p w:rsidR="000A2C4D" w:rsidRPr="00C46D65" w:rsidRDefault="000A2C4D" w:rsidP="000A2C4D">
      <w:pPr>
        <w:pStyle w:val="H23G"/>
      </w:pPr>
      <w:r>
        <w:lastRenderedPageBreak/>
        <w:tab/>
        <w:t>6.</w:t>
      </w:r>
      <w:r>
        <w:tab/>
      </w:r>
      <w:r>
        <w:rPr>
          <w:bCs/>
        </w:rPr>
        <w:t>Утверждение перечней вопросов в отношении докладов сторон Конвенции</w:t>
      </w:r>
    </w:p>
    <w:p w:rsidR="000A2C4D" w:rsidRPr="00C46D65" w:rsidRDefault="000A2C4D" w:rsidP="000A2C4D">
      <w:pPr>
        <w:pStyle w:val="SingleTxtG"/>
      </w:pPr>
      <w:bookmarkStart w:id="0" w:name="_Hlk11148840"/>
      <w:r>
        <w:tab/>
      </w:r>
      <w:r>
        <w:tab/>
        <w:t>Комитет утвердит перечни вопросов по первоначальным докладам. Он также утвердит перечни вопросов до представления докладов по упрощенной процедуре в отношении периодических докладов.</w:t>
      </w:r>
      <w:bookmarkEnd w:id="0"/>
    </w:p>
    <w:p w:rsidR="000A2C4D" w:rsidRPr="00C46D65" w:rsidRDefault="000A2C4D" w:rsidP="000A2C4D">
      <w:pPr>
        <w:pStyle w:val="H23G"/>
      </w:pPr>
      <w:r>
        <w:tab/>
        <w:t>7.</w:t>
      </w:r>
      <w:r>
        <w:tab/>
      </w:r>
      <w:r>
        <w:rPr>
          <w:bCs/>
        </w:rPr>
        <w:t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</w:t>
      </w:r>
    </w:p>
    <w:p w:rsidR="000A2C4D" w:rsidRPr="00C46D65" w:rsidRDefault="000A2C4D" w:rsidP="000A2C4D">
      <w:pPr>
        <w:pStyle w:val="SingleTxtG"/>
      </w:pPr>
      <w:r>
        <w:tab/>
      </w:r>
      <w:r>
        <w:tab/>
        <w:t xml:space="preserve">Комитет обсудит пути укрепления сотрудничества с органами Организации Объединенных Наций, специализированными учреждениями, неправительственными организациями, включая организации инвалидов, и другими компетентными органами в целях активизации поощрения и защиты прав инвалидов. Представители таких организаций и органов могут пожелать выступить в Комитете. </w:t>
      </w:r>
    </w:p>
    <w:p w:rsidR="000A2C4D" w:rsidRPr="00C46D65" w:rsidRDefault="000A2C4D" w:rsidP="000A2C4D">
      <w:pPr>
        <w:pStyle w:val="H23G"/>
      </w:pPr>
      <w:r>
        <w:tab/>
        <w:t>8.</w:t>
      </w:r>
      <w:r>
        <w:tab/>
      </w:r>
      <w:r>
        <w:rPr>
          <w:bCs/>
        </w:rPr>
        <w:t>Замечания общего порядка</w:t>
      </w:r>
    </w:p>
    <w:p w:rsidR="000A2C4D" w:rsidRPr="00C46D65" w:rsidRDefault="000A2C4D" w:rsidP="000A2C4D">
      <w:pPr>
        <w:pStyle w:val="SingleTxtG"/>
      </w:pPr>
      <w:r>
        <w:tab/>
      </w:r>
      <w:r>
        <w:tab/>
        <w:t xml:space="preserve">Комитет рассмотрит прогресс, достигнутый рабочей группой, учрежденной для подготовки проекта замечания общего порядка по статье 11 Конвенции, касающейся ситуаций риска и чрезвычайных гуманитарных ситуаций. </w:t>
      </w:r>
    </w:p>
    <w:p w:rsidR="000A2C4D" w:rsidRPr="00C46D65" w:rsidRDefault="000A2C4D" w:rsidP="000A2C4D">
      <w:pPr>
        <w:pStyle w:val="H23G"/>
      </w:pPr>
      <w:r>
        <w:tab/>
        <w:t>9.</w:t>
      </w:r>
      <w:r>
        <w:tab/>
      </w:r>
      <w:r>
        <w:rPr>
          <w:bCs/>
        </w:rPr>
        <w:t>Методы работы Комитета и процесс укрепления договорных органов</w:t>
      </w:r>
    </w:p>
    <w:p w:rsidR="000A2C4D" w:rsidRPr="00C46D65" w:rsidRDefault="000A2C4D" w:rsidP="000A2C4D">
      <w:pPr>
        <w:pStyle w:val="SingleTxtG"/>
      </w:pPr>
      <w:r>
        <w:tab/>
      </w:r>
      <w:r>
        <w:tab/>
        <w:t>Комитет рассмотрит свои методы работы и продолжит обсуждение последующих мер в связи с процессом укрепления договорных органов и обзором 2020</w:t>
      </w:r>
      <w:r w:rsidR="000450B5">
        <w:t> </w:t>
      </w:r>
      <w:r>
        <w:t>года.</w:t>
      </w:r>
    </w:p>
    <w:p w:rsidR="000A2C4D" w:rsidRPr="00C46D65" w:rsidRDefault="000A2C4D" w:rsidP="000A2C4D">
      <w:pPr>
        <w:pStyle w:val="H23G"/>
      </w:pPr>
      <w:r>
        <w:tab/>
        <w:t>10.</w:t>
      </w:r>
      <w:r>
        <w:tab/>
      </w:r>
      <w:r>
        <w:rPr>
          <w:bCs/>
        </w:rPr>
        <w:t>Будущие совещания</w:t>
      </w:r>
    </w:p>
    <w:p w:rsidR="000A2C4D" w:rsidRPr="00C46D65" w:rsidRDefault="000A2C4D" w:rsidP="000A2C4D">
      <w:pPr>
        <w:pStyle w:val="SingleTxtG"/>
      </w:pPr>
      <w:r>
        <w:tab/>
      </w:r>
      <w:r>
        <w:tab/>
        <w:t>Комитет будет проинформирован о любых изменениях, касающихся его будущих совещаний. Он также рассмотрит вопрос об организации своей будущей работы.</w:t>
      </w:r>
    </w:p>
    <w:p w:rsidR="000A2C4D" w:rsidRPr="00C46D65" w:rsidRDefault="000A2C4D" w:rsidP="000A2C4D">
      <w:pPr>
        <w:pStyle w:val="H23G"/>
      </w:pPr>
      <w:r>
        <w:tab/>
        <w:t>11.</w:t>
      </w:r>
      <w:r>
        <w:tab/>
      </w:r>
      <w:r>
        <w:rPr>
          <w:bCs/>
        </w:rPr>
        <w:t>Деятельность в соответствии с Факультативным протоколом к Конвенции</w:t>
      </w:r>
    </w:p>
    <w:p w:rsidR="000A2C4D" w:rsidRPr="00C46D65" w:rsidRDefault="000A2C4D" w:rsidP="000A2C4D">
      <w:pPr>
        <w:pStyle w:val="SingleTxtG"/>
      </w:pPr>
      <w:r>
        <w:tab/>
      </w:r>
      <w:r>
        <w:tab/>
        <w:t xml:space="preserve">Комитет рассмотрит сообщения, представленные в соответствии с Факультативным протоколом к Конвенции, и проведение расследований, включая последующие меры в связи с расследованиями. </w:t>
      </w:r>
    </w:p>
    <w:p w:rsidR="000A2C4D" w:rsidRPr="00C46D65" w:rsidRDefault="000A2C4D" w:rsidP="000A2C4D">
      <w:pPr>
        <w:pStyle w:val="H23G"/>
      </w:pPr>
      <w:r>
        <w:tab/>
        <w:t>12.</w:t>
      </w:r>
      <w:r>
        <w:tab/>
        <w:t xml:space="preserve">Прочие вопросы </w:t>
      </w:r>
    </w:p>
    <w:p w:rsidR="000A2C4D" w:rsidRPr="00C46D65" w:rsidRDefault="000A2C4D" w:rsidP="000A2C4D">
      <w:pPr>
        <w:pStyle w:val="SingleTxtG"/>
      </w:pPr>
      <w:r>
        <w:tab/>
      </w:r>
      <w:r>
        <w:tab/>
        <w:t>Члены Комитета обсудят любые другие вопросы, касающиеся работы Комитета, по мере необходимости.</w:t>
      </w:r>
    </w:p>
    <w:p w:rsidR="000A2C4D" w:rsidRPr="00C46D65" w:rsidRDefault="000A2C4D" w:rsidP="000A2C4D">
      <w:pPr>
        <w:pStyle w:val="H23G"/>
      </w:pPr>
      <w:r>
        <w:tab/>
        <w:t>13.</w:t>
      </w:r>
      <w:r>
        <w:tab/>
      </w:r>
      <w:r>
        <w:rPr>
          <w:bCs/>
        </w:rPr>
        <w:t>Утверждение доклада о работе двадцать второй сессии</w:t>
      </w:r>
    </w:p>
    <w:p w:rsidR="000A2C4D" w:rsidRPr="00C46D65" w:rsidRDefault="000A2C4D" w:rsidP="000A2C4D">
      <w:pPr>
        <w:pStyle w:val="SingleTxtG"/>
      </w:pPr>
      <w:r>
        <w:tab/>
      </w:r>
      <w:r>
        <w:tab/>
        <w:t>В соответствии с правилом 38-бис своих правил процедуры Комитет, возможно, рассмотрит и утвердит доклад о работе своей двадцать второй сессии.</w:t>
      </w:r>
    </w:p>
    <w:p w:rsidR="000A2C4D" w:rsidRPr="0073296A" w:rsidRDefault="000A2C4D" w:rsidP="000A2C4D">
      <w:pPr>
        <w:pStyle w:val="HChG"/>
        <w:pageBreakBefore/>
        <w:ind w:left="1138" w:right="1138" w:hanging="1138"/>
      </w:pPr>
      <w:r>
        <w:rPr>
          <w:bCs/>
        </w:rPr>
        <w:lastRenderedPageBreak/>
        <w:t>Приложение</w:t>
      </w:r>
    </w:p>
    <w:p w:rsidR="000A2C4D" w:rsidRDefault="000A2C4D" w:rsidP="00F76449">
      <w:pPr>
        <w:pStyle w:val="H1G"/>
      </w:pPr>
      <w:r>
        <w:tab/>
      </w:r>
      <w:r>
        <w:tab/>
        <w:t>Предварительная программа работы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890"/>
        <w:gridCol w:w="1260"/>
        <w:gridCol w:w="2733"/>
        <w:gridCol w:w="515"/>
      </w:tblGrid>
      <w:tr w:rsidR="000A2C4D" w:rsidRPr="00387593" w:rsidTr="00387593">
        <w:trPr>
          <w:cantSplit/>
        </w:trPr>
        <w:tc>
          <w:tcPr>
            <w:tcW w:w="2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387593" w:rsidRDefault="000A2C4D" w:rsidP="00387593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387593">
              <w:rPr>
                <w:rFonts w:cs="Times New Roman"/>
                <w:i/>
                <w:sz w:val="16"/>
              </w:rPr>
              <w:t>Неделя 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387593" w:rsidRDefault="000A2C4D" w:rsidP="00387593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387593" w:rsidRDefault="000A2C4D" w:rsidP="00387593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2C4D" w:rsidRPr="00387593" w:rsidRDefault="000A2C4D" w:rsidP="00387593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</w:p>
        </w:tc>
      </w:tr>
      <w:tr w:rsidR="000A2C4D" w:rsidRPr="000A2C4D" w:rsidTr="00387593">
        <w:trPr>
          <w:cantSplit/>
          <w:trHeight w:hRule="exact" w:val="113"/>
        </w:trPr>
        <w:tc>
          <w:tcPr>
            <w:tcW w:w="2106" w:type="dxa"/>
            <w:tcBorders>
              <w:top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Понедельник,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26 августа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474-e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1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Утверждение повестки дня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Del="00AD5811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Организационные вопросы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3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Доклад Председателя о мероприятиях, проведенных в период между двадцать первой и двадцать второй сессиями Комитета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4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Представление докладов сторонами Конвенции в соответствии со статьей 35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475-e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15 ч </w:t>
            </w:r>
            <w:r w:rsidRPr="000A2C4D">
              <w:rPr>
                <w:rFonts w:cs="Times New Roman"/>
              </w:rPr>
              <w:t>00 м</w:t>
            </w:r>
            <w:r>
              <w:rPr>
                <w:rFonts w:cs="Times New Roman"/>
              </w:rPr>
              <w:t>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9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Методы работы Комитета и процесс укрепления договорных органов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8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Замечания общего порядка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Вторник,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27 августа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476-e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10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477-e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15 ч 00 мин </w:t>
            </w:r>
            <w:r w:rsidRPr="000A2C4D">
              <w:rPr>
                <w:rFonts w:cs="Times New Roman"/>
              </w:rPr>
              <w:t>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Албания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Среда,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28 августа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478-e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Албания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479-e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Мьянма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4365E9">
            <w:pPr>
              <w:pageBreakBefore/>
              <w:spacing w:before="40" w:after="120"/>
              <w:ind w:right="115"/>
              <w:rPr>
                <w:rFonts w:cs="Times New Roman"/>
              </w:rPr>
            </w:pPr>
            <w:r w:rsidRPr="000A2C4D">
              <w:rPr>
                <w:rFonts w:cs="Times New Roman"/>
              </w:rPr>
              <w:lastRenderedPageBreak/>
              <w:t>Четверг,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29 августа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480-e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 ч</w:t>
            </w:r>
            <w:r>
              <w:rPr>
                <w:rFonts w:cs="Times New Roman"/>
              </w:rPr>
              <w:t xml:space="preserve">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Мьянма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481-e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15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Эквадор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Пятница,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30 августа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482-e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Эквадор</w:t>
            </w:r>
          </w:p>
        </w:tc>
      </w:tr>
      <w:tr w:rsidR="000A2C4D" w:rsidRPr="000A2C4D" w:rsidTr="00387593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483-e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11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Деятельность в соответствии с Факультативным протоколом к Конвенции: сообщения </w:t>
            </w:r>
          </w:p>
        </w:tc>
      </w:tr>
      <w:tr w:rsidR="000A2C4D" w:rsidRPr="000A2C4D" w:rsidTr="00387593"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0A2C4D">
              <w:rPr>
                <w:rFonts w:cs="Times New Roman"/>
                <w:i/>
                <w:sz w:val="16"/>
                <w:szCs w:val="16"/>
              </w:rPr>
              <w:t>Неделя 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0A2C4D" w:rsidRPr="000A2C4D" w:rsidTr="00387593"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Понедельник,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 сентября 2019 года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484-e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10 ч 00 мин </w:t>
            </w:r>
            <w:r w:rsidRPr="000A2C4D">
              <w:rPr>
                <w:rFonts w:cs="Times New Roman"/>
              </w:rPr>
              <w:t xml:space="preserve">(закрытое)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485-e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15 ч 00 м</w:t>
            </w:r>
            <w:r>
              <w:rPr>
                <w:rFonts w:cs="Times New Roman"/>
              </w:rPr>
              <w:t>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Индия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Вторник,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3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486-e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 ч</w:t>
            </w:r>
            <w:r>
              <w:rPr>
                <w:rFonts w:cs="Times New Roman"/>
              </w:rPr>
              <w:t xml:space="preserve">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Индия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487-e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15 ч</w:t>
            </w:r>
            <w:r>
              <w:rPr>
                <w:rFonts w:cs="Times New Roman"/>
              </w:rPr>
              <w:t xml:space="preserve">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Греция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Среда,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4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488-e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 ч 0</w:t>
            </w:r>
            <w:r>
              <w:rPr>
                <w:rFonts w:cs="Times New Roman"/>
              </w:rPr>
              <w:t>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Греция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Del="008968E5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489-e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Утверждение перечней вопросов в отношении докладов сторон Конвенции: Канада</w:t>
            </w:r>
          </w:p>
        </w:tc>
      </w:tr>
      <w:tr w:rsidR="000A2C4D" w:rsidRPr="000A2C4D" w:rsidDel="00605DC1" w:rsidTr="00387593">
        <w:trPr>
          <w:gridAfter w:val="1"/>
          <w:wAfter w:w="515" w:type="dxa"/>
        </w:trPr>
        <w:tc>
          <w:tcPr>
            <w:tcW w:w="2106" w:type="dxa"/>
            <w:shd w:val="clear" w:color="auto" w:fill="auto"/>
          </w:tcPr>
          <w:p w:rsidR="000A2C4D" w:rsidRPr="000A2C4D" w:rsidDel="00605DC1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lastRenderedPageBreak/>
              <w:t>Четверг,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5 сентября 2019 года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0A2C4D" w:rsidRPr="000A2C4D" w:rsidDel="00605DC1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733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Официальный праздник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4365E9">
            <w:pPr>
              <w:spacing w:before="40" w:after="120"/>
              <w:ind w:right="115"/>
              <w:rPr>
                <w:rFonts w:cs="Times New Roman"/>
              </w:rPr>
            </w:pPr>
            <w:r w:rsidRPr="000A2C4D">
              <w:rPr>
                <w:rFonts w:cs="Times New Roman"/>
              </w:rPr>
              <w:t>Пятница,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6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490-e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>10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Сотрудничество с другими органами Организации Объединенных Наций,</w:t>
            </w:r>
            <w:r w:rsidRPr="000A2C4D">
              <w:rPr>
                <w:rFonts w:cs="Times New Roman"/>
                <w:b/>
                <w:bCs/>
              </w:rPr>
              <w:t xml:space="preserve"> </w:t>
            </w:r>
            <w:r w:rsidRPr="000A2C4D">
              <w:rPr>
                <w:rFonts w:cs="Times New Roman"/>
              </w:rPr>
              <w:t xml:space="preserve">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6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Утверждение перечней вопросов в отношении докладов сторон Конвенции: Украина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491-e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15 ч 00 мин </w:t>
            </w:r>
            <w:r w:rsidRPr="000A2C4D">
              <w:rPr>
                <w:rFonts w:cs="Times New Roman"/>
              </w:rPr>
              <w:t>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Пункт 11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Деятельность в соответствии с Факультативным протоколом к Конвенции: сообщения</w:t>
            </w:r>
          </w:p>
        </w:tc>
      </w:tr>
      <w:tr w:rsidR="000A2C4D" w:rsidRPr="000A2C4D" w:rsidTr="00387593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9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Методы работы Комитета и процесс укрепления договорных органов</w:t>
            </w:r>
          </w:p>
        </w:tc>
      </w:tr>
      <w:tr w:rsidR="000A2C4D" w:rsidRPr="00562549" w:rsidTr="00387593"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562549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562549">
              <w:rPr>
                <w:rFonts w:cs="Times New Roman"/>
                <w:i/>
                <w:sz w:val="16"/>
                <w:szCs w:val="16"/>
              </w:rPr>
              <w:t>Неделя 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562549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562549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0A2C4D" w:rsidRPr="000A2C4D" w:rsidTr="00387593"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Понедельник,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9 сентября 2019 года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492-e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 ч 00 м</w:t>
            </w:r>
            <w:r>
              <w:rPr>
                <w:rFonts w:cs="Times New Roman"/>
              </w:rPr>
              <w:t>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Сотрудничество с другими органами Организации Объединенных Наций, специализированными учреждениями, организациями инвалидов и другими компетентными органами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493-e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15 ч</w:t>
            </w:r>
            <w:r>
              <w:rPr>
                <w:rFonts w:cs="Times New Roman"/>
              </w:rPr>
              <w:t xml:space="preserve">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Кувейт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Вторник,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10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494-e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Кувейт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495-e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Ирак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Среда, </w:t>
            </w:r>
            <w:r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11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496-e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Ирак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497-e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Сальвадор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Четверг,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12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Del="00A826CF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498-e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Сальвадор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403A2B">
            <w:pPr>
              <w:pageBreakBefore/>
              <w:spacing w:before="40" w:after="120"/>
              <w:ind w:right="115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499-e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Австралия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Пятница,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13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500-e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(открытое)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Австралия</w:t>
            </w:r>
          </w:p>
        </w:tc>
      </w:tr>
      <w:tr w:rsidR="000A2C4D" w:rsidRPr="000A2C4D" w:rsidTr="00387593"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562549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501-e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(закрытое)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11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Деятельность в соответствии с Факультативным протоколом к Конвенции: расследования </w:t>
            </w:r>
          </w:p>
        </w:tc>
      </w:tr>
      <w:tr w:rsidR="000A2C4D" w:rsidRPr="00562549" w:rsidTr="00387593"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562549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562549">
              <w:rPr>
                <w:rFonts w:cs="Times New Roman"/>
                <w:i/>
                <w:sz w:val="16"/>
                <w:szCs w:val="16"/>
              </w:rPr>
              <w:t>Неделя 4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C4D" w:rsidRPr="00562549" w:rsidRDefault="000A2C4D" w:rsidP="000A2C4D">
            <w:pPr>
              <w:spacing w:before="40" w:after="120"/>
              <w:ind w:right="113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0A2C4D" w:rsidRPr="000A2C4D" w:rsidTr="00387593"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Понедельник,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16 сентября 2019 года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502-e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утверждение заключительных замечаний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503-e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Вторник,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17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504-e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505-e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утверждение заключительных замечаний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Пункт 11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Деятельность в соответствии с Факультативным протоколом к Конвенции: сообщения и расследования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Среда,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18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506-e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</w:t>
            </w:r>
            <w:r w:rsidRPr="000A2C4D">
              <w:rPr>
                <w:rFonts w:cs="Times New Roman"/>
              </w:rPr>
              <w:t xml:space="preserve"> 00 м</w:t>
            </w:r>
            <w:r w:rsidR="00562549">
              <w:rPr>
                <w:rFonts w:cs="Times New Roman"/>
              </w:rPr>
              <w:t>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Del="007C163A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507-e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утверждение заключительных замечаний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Четверг,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19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Del="00A826CF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508-e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утверждение заключительных замечаний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509-e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Пятница,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</w:r>
            <w:r w:rsidRPr="000A2C4D">
              <w:rPr>
                <w:rFonts w:cs="Times New Roman"/>
              </w:rPr>
              <w:t>20 сентября 2019 года</w:t>
            </w: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510-e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10 ч 00 мин</w:t>
            </w:r>
            <w:r w:rsidRPr="000A2C4D">
              <w:rPr>
                <w:rFonts w:cs="Times New Roman"/>
              </w:rPr>
              <w:t xml:space="preserve"> (закрытое) 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Рассмотрение докладов, представленных сторонами Конвенции в соответствии со статьей 35: утверждение заключительных замечаний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511-e заседание,</w:t>
            </w:r>
            <w:r>
              <w:rPr>
                <w:rFonts w:cs="Times New Roman"/>
              </w:rPr>
              <w:t xml:space="preserve"> </w:t>
            </w:r>
            <w:r w:rsidR="00562549">
              <w:rPr>
                <w:rFonts w:cs="Times New Roman"/>
              </w:rPr>
              <w:br/>
              <w:t>15 ч 00 мин</w:t>
            </w:r>
            <w:r w:rsidRPr="000A2C4D">
              <w:rPr>
                <w:rFonts w:cs="Times New Roman"/>
              </w:rPr>
              <w:t xml:space="preserve"> (закрытое)</w:t>
            </w: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5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 xml:space="preserve">Рассмотрение докладов, представленных сторонами Конвенции в соответствии со статьей 35: утверждение заключительных замечаний 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Del="00B12AB8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10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Будущие совещания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Del="00B12AB8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Пункт 12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Прочие вопросы</w:t>
            </w:r>
          </w:p>
        </w:tc>
      </w:tr>
      <w:tr w:rsidR="000A2C4D" w:rsidRPr="000A2C4D" w:rsidTr="00387593">
        <w:tc>
          <w:tcPr>
            <w:tcW w:w="2106" w:type="dxa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0A2C4D" w:rsidRPr="000A2C4D" w:rsidDel="00B12AB8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A2C4D" w:rsidRPr="000A2C4D" w:rsidRDefault="00562549" w:rsidP="000A2C4D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 w:rsidR="000A2C4D" w:rsidRPr="000A2C4D">
              <w:rPr>
                <w:rFonts w:cs="Times New Roman"/>
              </w:rPr>
              <w:t xml:space="preserve"> 13 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Утверждение доклада о работе двадцать второй сессии</w:t>
            </w:r>
          </w:p>
        </w:tc>
      </w:tr>
      <w:tr w:rsidR="000A2C4D" w:rsidRPr="000A2C4D" w:rsidTr="00387593">
        <w:tc>
          <w:tcPr>
            <w:tcW w:w="2106" w:type="dxa"/>
            <w:tcBorders>
              <w:bottom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(открытое)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A2C4D" w:rsidRPr="000A2C4D" w:rsidRDefault="000A2C4D" w:rsidP="000A2C4D">
            <w:pPr>
              <w:spacing w:before="40" w:after="120"/>
              <w:ind w:right="113"/>
              <w:rPr>
                <w:rFonts w:cs="Times New Roman"/>
              </w:rPr>
            </w:pPr>
            <w:r w:rsidRPr="000A2C4D">
              <w:rPr>
                <w:rFonts w:cs="Times New Roman"/>
              </w:rPr>
              <w:t>Закрытие сессии</w:t>
            </w:r>
          </w:p>
        </w:tc>
      </w:tr>
    </w:tbl>
    <w:p w:rsidR="000A2C4D" w:rsidRPr="00562549" w:rsidRDefault="00562549" w:rsidP="0056254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381C24" w:rsidRPr="000A2C4D" w:rsidRDefault="00381C24" w:rsidP="00983128">
      <w:pPr>
        <w:rPr>
          <w:lang w:val="en-US"/>
        </w:rPr>
      </w:pPr>
      <w:bookmarkStart w:id="1" w:name="_GoBack"/>
      <w:bookmarkEnd w:id="1"/>
    </w:p>
    <w:sectPr w:rsidR="00381C24" w:rsidRPr="000A2C4D" w:rsidSect="000A2C4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4D" w:rsidRPr="00A312BC" w:rsidRDefault="000A2C4D" w:rsidP="00A312BC"/>
  </w:endnote>
  <w:endnote w:type="continuationSeparator" w:id="0">
    <w:p w:rsidR="000A2C4D" w:rsidRPr="00A312BC" w:rsidRDefault="000A2C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D" w:rsidRPr="000A2C4D" w:rsidRDefault="000A2C4D">
    <w:pPr>
      <w:pStyle w:val="a8"/>
    </w:pPr>
    <w:r w:rsidRPr="000A2C4D">
      <w:rPr>
        <w:b/>
        <w:sz w:val="18"/>
      </w:rPr>
      <w:fldChar w:fldCharType="begin"/>
    </w:r>
    <w:r w:rsidRPr="000A2C4D">
      <w:rPr>
        <w:b/>
        <w:sz w:val="18"/>
      </w:rPr>
      <w:instrText xml:space="preserve"> PAGE  \* MERGEFORMAT </w:instrText>
    </w:r>
    <w:r w:rsidRPr="000A2C4D">
      <w:rPr>
        <w:b/>
        <w:sz w:val="18"/>
      </w:rPr>
      <w:fldChar w:fldCharType="separate"/>
    </w:r>
    <w:r w:rsidR="00BA0F23">
      <w:rPr>
        <w:b/>
        <w:noProof/>
        <w:sz w:val="18"/>
      </w:rPr>
      <w:t>2</w:t>
    </w:r>
    <w:r w:rsidRPr="000A2C4D">
      <w:rPr>
        <w:b/>
        <w:sz w:val="18"/>
      </w:rPr>
      <w:fldChar w:fldCharType="end"/>
    </w:r>
    <w:r>
      <w:rPr>
        <w:b/>
        <w:sz w:val="18"/>
      </w:rPr>
      <w:tab/>
    </w:r>
    <w:r>
      <w:t>GE.19-09734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D" w:rsidRPr="000A2C4D" w:rsidRDefault="000A2C4D" w:rsidP="000A2C4D">
    <w:pPr>
      <w:pStyle w:val="a8"/>
      <w:tabs>
        <w:tab w:val="clear" w:pos="9639"/>
        <w:tab w:val="right" w:pos="9638"/>
      </w:tabs>
      <w:rPr>
        <w:b/>
        <w:sz w:val="18"/>
      </w:rPr>
    </w:pPr>
    <w:r>
      <w:t>GE.19-09734</w:t>
    </w:r>
    <w:r>
      <w:tab/>
    </w:r>
    <w:r w:rsidRPr="000A2C4D">
      <w:rPr>
        <w:b/>
        <w:sz w:val="18"/>
      </w:rPr>
      <w:fldChar w:fldCharType="begin"/>
    </w:r>
    <w:r w:rsidRPr="000A2C4D">
      <w:rPr>
        <w:b/>
        <w:sz w:val="18"/>
      </w:rPr>
      <w:instrText xml:space="preserve"> PAGE  \* MERGEFORMAT </w:instrText>
    </w:r>
    <w:r w:rsidRPr="000A2C4D">
      <w:rPr>
        <w:b/>
        <w:sz w:val="18"/>
      </w:rPr>
      <w:fldChar w:fldCharType="separate"/>
    </w:r>
    <w:r w:rsidR="00BA0F23">
      <w:rPr>
        <w:b/>
        <w:noProof/>
        <w:sz w:val="18"/>
      </w:rPr>
      <w:t>3</w:t>
    </w:r>
    <w:r w:rsidRPr="000A2C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D" w:rsidRPr="000A2C4D" w:rsidRDefault="000A2C4D" w:rsidP="000A2C4D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09734  (</w:t>
    </w:r>
    <w:proofErr w:type="gramEnd"/>
    <w:r>
      <w:t>R)</w:t>
    </w:r>
    <w:r w:rsidR="00B51320">
      <w:t xml:space="preserve">  190619  190619</w:t>
    </w:r>
    <w:r>
      <w:br/>
    </w:r>
    <w:r w:rsidRPr="000A2C4D">
      <w:rPr>
        <w:rFonts w:ascii="C39T30Lfz" w:hAnsi="C39T30Lfz"/>
        <w:kern w:val="14"/>
        <w:sz w:val="56"/>
      </w:rPr>
      <w:t></w:t>
    </w:r>
    <w:r w:rsidRPr="000A2C4D">
      <w:rPr>
        <w:rFonts w:ascii="C39T30Lfz" w:hAnsi="C39T30Lfz"/>
        <w:kern w:val="14"/>
        <w:sz w:val="56"/>
      </w:rPr>
      <w:t></w:t>
    </w:r>
    <w:r w:rsidRPr="000A2C4D">
      <w:rPr>
        <w:rFonts w:ascii="C39T30Lfz" w:hAnsi="C39T30Lfz"/>
        <w:kern w:val="14"/>
        <w:sz w:val="56"/>
      </w:rPr>
      <w:t></w:t>
    </w:r>
    <w:r w:rsidRPr="000A2C4D">
      <w:rPr>
        <w:rFonts w:ascii="C39T30Lfz" w:hAnsi="C39T30Lfz"/>
        <w:kern w:val="14"/>
        <w:sz w:val="56"/>
      </w:rPr>
      <w:t></w:t>
    </w:r>
    <w:r w:rsidRPr="000A2C4D">
      <w:rPr>
        <w:rFonts w:ascii="C39T30Lfz" w:hAnsi="C39T30Lfz"/>
        <w:kern w:val="14"/>
        <w:sz w:val="56"/>
      </w:rPr>
      <w:t></w:t>
    </w:r>
    <w:r w:rsidRPr="000A2C4D">
      <w:rPr>
        <w:rFonts w:ascii="C39T30Lfz" w:hAnsi="C39T30Lfz"/>
        <w:kern w:val="14"/>
        <w:sz w:val="56"/>
      </w:rPr>
      <w:t></w:t>
    </w:r>
    <w:r w:rsidRPr="000A2C4D">
      <w:rPr>
        <w:rFonts w:ascii="C39T30Lfz" w:hAnsi="C39T30Lfz"/>
        <w:kern w:val="14"/>
        <w:sz w:val="56"/>
      </w:rPr>
      <w:t></w:t>
    </w:r>
    <w:r w:rsidRPr="000A2C4D">
      <w:rPr>
        <w:rFonts w:ascii="C39T30Lfz" w:hAnsi="C39T30Lfz"/>
        <w:kern w:val="14"/>
        <w:sz w:val="56"/>
      </w:rPr>
      <w:t></w:t>
    </w:r>
    <w:r w:rsidRPr="000A2C4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22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22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4D" w:rsidRPr="001075E9" w:rsidRDefault="000A2C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2C4D" w:rsidRDefault="000A2C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D" w:rsidRPr="000A2C4D" w:rsidRDefault="00BA0F2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039CB">
      <w:t>CRPD/C/22/1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4D" w:rsidRPr="000A2C4D" w:rsidRDefault="00BA0F23" w:rsidP="000A2C4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039CB">
      <w:t>CRPD/C/22/1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C2"/>
    <w:rsid w:val="00011089"/>
    <w:rsid w:val="00026643"/>
    <w:rsid w:val="00033EE1"/>
    <w:rsid w:val="00042B72"/>
    <w:rsid w:val="000450B5"/>
    <w:rsid w:val="000558BD"/>
    <w:rsid w:val="000A2C4D"/>
    <w:rsid w:val="000B57E7"/>
    <w:rsid w:val="000B6373"/>
    <w:rsid w:val="000B732B"/>
    <w:rsid w:val="000F09DF"/>
    <w:rsid w:val="000F61B2"/>
    <w:rsid w:val="001039CB"/>
    <w:rsid w:val="001075E9"/>
    <w:rsid w:val="0011387D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35AAA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7593"/>
    <w:rsid w:val="003958D0"/>
    <w:rsid w:val="003B00E5"/>
    <w:rsid w:val="00403A2B"/>
    <w:rsid w:val="00407B78"/>
    <w:rsid w:val="00424203"/>
    <w:rsid w:val="004365E9"/>
    <w:rsid w:val="00452493"/>
    <w:rsid w:val="00453318"/>
    <w:rsid w:val="00454E07"/>
    <w:rsid w:val="00472C5C"/>
    <w:rsid w:val="0050108D"/>
    <w:rsid w:val="00513081"/>
    <w:rsid w:val="00517901"/>
    <w:rsid w:val="00526683"/>
    <w:rsid w:val="00562549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6DC2"/>
    <w:rsid w:val="00757357"/>
    <w:rsid w:val="007C3F50"/>
    <w:rsid w:val="00806737"/>
    <w:rsid w:val="00825F8D"/>
    <w:rsid w:val="00833758"/>
    <w:rsid w:val="00834B71"/>
    <w:rsid w:val="008423D9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9E39A1"/>
    <w:rsid w:val="00A14DA8"/>
    <w:rsid w:val="00A312BC"/>
    <w:rsid w:val="00A84021"/>
    <w:rsid w:val="00A84D35"/>
    <w:rsid w:val="00A917B3"/>
    <w:rsid w:val="00AB4B51"/>
    <w:rsid w:val="00AC12E8"/>
    <w:rsid w:val="00B04398"/>
    <w:rsid w:val="00B10CC7"/>
    <w:rsid w:val="00B36DF7"/>
    <w:rsid w:val="00B51320"/>
    <w:rsid w:val="00B539E7"/>
    <w:rsid w:val="00B62458"/>
    <w:rsid w:val="00B739FE"/>
    <w:rsid w:val="00BA0F23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42703"/>
    <w:rsid w:val="00E609C5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7644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33D1FD-37C6-4944-8670-94F8644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0A2C4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38A8-8F83-4F24-9037-D7743173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3</TotalTime>
  <Pages>9</Pages>
  <Words>2108</Words>
  <Characters>13517</Characters>
  <Application>Microsoft Office Word</Application>
  <DocSecurity>0</DocSecurity>
  <Lines>795</Lines>
  <Paragraphs>446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CRPD/C/22/1</vt:lpstr>
      <vt:lpstr>A/</vt:lpstr>
      <vt:lpstr>A/</vt:lpstr>
    </vt:vector>
  </TitlesOfParts>
  <Company>DCM</Company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CRPD/C/22/1</dc:title>
  <dc:subject/>
  <dc:creator>Tatiana SHARKINA</dc:creator>
  <cp:keywords/>
  <cp:lastModifiedBy>Tatiana Sharkina</cp:lastModifiedBy>
  <cp:revision>4</cp:revision>
  <cp:lastPrinted>2019-06-19T09:30:00Z</cp:lastPrinted>
  <dcterms:created xsi:type="dcterms:W3CDTF">2019-06-19T09:30:00Z</dcterms:created>
  <dcterms:modified xsi:type="dcterms:W3CDTF">2019-06-19T09:33:00Z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