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rsidTr="006E444F">
        <w:trPr>
          <w:trHeight w:hRule="exact" w:val="851"/>
        </w:trPr>
        <w:tc>
          <w:tcPr>
            <w:tcW w:w="1274" w:type="dxa"/>
            <w:tcBorders>
              <w:bottom w:val="single" w:sz="4" w:space="0" w:color="auto"/>
            </w:tcBorders>
          </w:tcPr>
          <w:p w:rsidR="006B3E27" w:rsidRPr="00983870" w:rsidRDefault="006B3E27" w:rsidP="006E444F">
            <w:pPr>
              <w:bidi w:val="0"/>
              <w:jc w:val="right"/>
              <w:rPr>
                <w:rtl/>
              </w:rPr>
            </w:pPr>
          </w:p>
        </w:tc>
        <w:tc>
          <w:tcPr>
            <w:tcW w:w="5104" w:type="dxa"/>
            <w:tcBorders>
              <w:bottom w:val="single" w:sz="4" w:space="0" w:color="auto"/>
            </w:tcBorders>
            <w:vAlign w:val="bottom"/>
          </w:tcPr>
          <w:p w:rsidR="006B3E27" w:rsidRPr="00DB7679" w:rsidRDefault="006B3E27" w:rsidP="006E444F">
            <w:pPr>
              <w:spacing w:after="80" w:line="480" w:lineRule="exact"/>
              <w:jc w:val="left"/>
              <w:rPr>
                <w:szCs w:val="40"/>
                <w:rtl/>
              </w:rPr>
            </w:pPr>
            <w:r w:rsidRPr="00DB7679">
              <w:rPr>
                <w:rFonts w:hint="cs"/>
                <w:szCs w:val="40"/>
                <w:rtl/>
              </w:rPr>
              <w:t>الأمم المتحدة</w:t>
            </w:r>
          </w:p>
        </w:tc>
        <w:tc>
          <w:tcPr>
            <w:tcW w:w="3261" w:type="dxa"/>
            <w:tcBorders>
              <w:bottom w:val="single" w:sz="4" w:space="0" w:color="auto"/>
            </w:tcBorders>
            <w:vAlign w:val="bottom"/>
          </w:tcPr>
          <w:p w:rsidR="006B3E27" w:rsidRPr="00243C8A" w:rsidRDefault="007A6C53" w:rsidP="006C2E94">
            <w:pPr>
              <w:bidi w:val="0"/>
              <w:spacing w:after="20"/>
              <w:jc w:val="left"/>
              <w:rPr>
                <w:szCs w:val="20"/>
              </w:rPr>
            </w:pPr>
            <w:r w:rsidRPr="007A6C53">
              <w:rPr>
                <w:sz w:val="40"/>
                <w:szCs w:val="20"/>
              </w:rPr>
              <w:t>CRC</w:t>
            </w:r>
            <w:r>
              <w:rPr>
                <w:szCs w:val="20"/>
              </w:rPr>
              <w:t>/C/BHR/Q/4-6</w:t>
            </w:r>
          </w:p>
        </w:tc>
      </w:tr>
      <w:tr w:rsidR="006B3E27" w:rsidRPr="00DB7679" w:rsidTr="006E444F">
        <w:trPr>
          <w:trHeight w:hRule="exact" w:val="2835"/>
        </w:trPr>
        <w:tc>
          <w:tcPr>
            <w:tcW w:w="1274" w:type="dxa"/>
            <w:tcBorders>
              <w:top w:val="single" w:sz="4" w:space="0" w:color="auto"/>
              <w:bottom w:val="single" w:sz="12" w:space="0" w:color="auto"/>
            </w:tcBorders>
          </w:tcPr>
          <w:p w:rsidR="006B3E27" w:rsidRPr="00DB7679" w:rsidRDefault="0059622A" w:rsidP="006E444F">
            <w:pPr>
              <w:jc w:val="center"/>
              <w:rPr>
                <w:rtl/>
              </w:rPr>
            </w:pPr>
            <w:r>
              <w:rPr>
                <w:noProof/>
                <w:lang w:eastAsia="zh-CN"/>
              </w:rPr>
              <w:drawing>
                <wp:inline distT="0" distB="0" distL="0" distR="0" wp14:anchorId="1821619E" wp14:editId="53AAA3DE">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rsidR="006B3E27" w:rsidRPr="00A65558" w:rsidRDefault="001E1CAD" w:rsidP="006E444F">
            <w:pPr>
              <w:spacing w:before="240" w:after="40" w:line="640" w:lineRule="exact"/>
              <w:jc w:val="left"/>
              <w:rPr>
                <w:b/>
                <w:bCs/>
                <w:sz w:val="60"/>
                <w:szCs w:val="60"/>
                <w:rtl/>
              </w:rPr>
            </w:pPr>
            <w:r w:rsidRPr="00A65558">
              <w:rPr>
                <w:rFonts w:hint="cs"/>
                <w:b/>
                <w:bCs/>
                <w:sz w:val="60"/>
                <w:szCs w:val="60"/>
                <w:rtl/>
              </w:rPr>
              <w:t>ا</w:t>
            </w:r>
            <w:r w:rsidR="004A14A6" w:rsidRPr="00A65558">
              <w:rPr>
                <w:rFonts w:hint="cs"/>
                <w:b/>
                <w:bCs/>
                <w:sz w:val="60"/>
                <w:szCs w:val="60"/>
                <w:rtl/>
              </w:rPr>
              <w:t>تفاقي</w:t>
            </w:r>
            <w:r w:rsidR="00523BAE" w:rsidRPr="00A65558">
              <w:rPr>
                <w:rFonts w:hint="cs"/>
                <w:b/>
                <w:bCs/>
                <w:sz w:val="60"/>
                <w:szCs w:val="60"/>
                <w:rtl/>
              </w:rPr>
              <w:t>ـ</w:t>
            </w:r>
            <w:r w:rsidR="004A14A6" w:rsidRPr="00A65558">
              <w:rPr>
                <w:rFonts w:hint="cs"/>
                <w:b/>
                <w:bCs/>
                <w:sz w:val="60"/>
                <w:szCs w:val="60"/>
                <w:rtl/>
              </w:rPr>
              <w:t xml:space="preserve">ة </w:t>
            </w:r>
            <w:r w:rsidR="0045649E" w:rsidRPr="00A65558">
              <w:rPr>
                <w:rFonts w:hint="cs"/>
                <w:b/>
                <w:bCs/>
                <w:sz w:val="60"/>
                <w:szCs w:val="60"/>
                <w:rtl/>
              </w:rPr>
              <w:t xml:space="preserve">حقوق </w:t>
            </w:r>
            <w:r w:rsidR="00A65558" w:rsidRPr="00A65558">
              <w:rPr>
                <w:rFonts w:hint="cs"/>
                <w:b/>
                <w:bCs/>
                <w:sz w:val="60"/>
                <w:szCs w:val="60"/>
                <w:rtl/>
              </w:rPr>
              <w:t>الطفل</w:t>
            </w:r>
          </w:p>
        </w:tc>
        <w:tc>
          <w:tcPr>
            <w:tcW w:w="3261" w:type="dxa"/>
            <w:tcBorders>
              <w:top w:val="single" w:sz="4" w:space="0" w:color="auto"/>
              <w:bottom w:val="single" w:sz="12" w:space="0" w:color="auto"/>
            </w:tcBorders>
          </w:tcPr>
          <w:p w:rsidR="006B3E27" w:rsidRDefault="006C2E94" w:rsidP="006C2E94">
            <w:pPr>
              <w:bidi w:val="0"/>
              <w:spacing w:before="240"/>
              <w:jc w:val="left"/>
            </w:pPr>
            <w:r>
              <w:t>Distr.: General</w:t>
            </w:r>
          </w:p>
          <w:p w:rsidR="006C2E94" w:rsidRDefault="006C2E94" w:rsidP="006C2E94">
            <w:pPr>
              <w:bidi w:val="0"/>
              <w:jc w:val="left"/>
            </w:pPr>
            <w:r>
              <w:t>3 July 2018</w:t>
            </w:r>
          </w:p>
          <w:p w:rsidR="006C2E94" w:rsidRDefault="006C2E94" w:rsidP="006C2E94">
            <w:pPr>
              <w:bidi w:val="0"/>
              <w:jc w:val="left"/>
            </w:pPr>
            <w:r>
              <w:t>Arabic</w:t>
            </w:r>
          </w:p>
          <w:p w:rsidR="006C2E94" w:rsidRDefault="006C2E94" w:rsidP="006C2E94">
            <w:pPr>
              <w:bidi w:val="0"/>
              <w:jc w:val="left"/>
            </w:pPr>
            <w:r>
              <w:t>Original: English</w:t>
            </w:r>
          </w:p>
          <w:p w:rsidR="006C2E94" w:rsidRPr="008B4BC6" w:rsidRDefault="006C2E94" w:rsidP="006C2E94">
            <w:pPr>
              <w:bidi w:val="0"/>
              <w:jc w:val="left"/>
            </w:pPr>
            <w:r w:rsidRPr="008A7737">
              <w:t xml:space="preserve">Arabic, English, French and </w:t>
            </w:r>
            <w:r>
              <w:br/>
            </w:r>
            <w:r w:rsidRPr="008A7737">
              <w:t>Spanish only</w:t>
            </w:r>
          </w:p>
        </w:tc>
      </w:tr>
    </w:tbl>
    <w:p w:rsidR="00C9160C" w:rsidRPr="00C9160C" w:rsidRDefault="00C9160C" w:rsidP="00C9160C">
      <w:pPr>
        <w:spacing w:before="120" w:line="380" w:lineRule="exact"/>
        <w:rPr>
          <w:b/>
          <w:bCs/>
          <w:sz w:val="26"/>
          <w:szCs w:val="36"/>
          <w:rtl/>
        </w:rPr>
      </w:pPr>
      <w:r w:rsidRPr="00C9160C">
        <w:rPr>
          <w:b/>
          <w:bCs/>
          <w:sz w:val="26"/>
          <w:szCs w:val="36"/>
          <w:rtl/>
        </w:rPr>
        <w:t>لجنة حقوق الطفل‏</w:t>
      </w:r>
    </w:p>
    <w:p w:rsidR="00C9160C" w:rsidRPr="00C9160C" w:rsidRDefault="00C9160C" w:rsidP="00C9160C">
      <w:pPr>
        <w:spacing w:line="380" w:lineRule="exact"/>
        <w:rPr>
          <w:bCs/>
          <w:rtl/>
        </w:rPr>
      </w:pPr>
      <w:r w:rsidRPr="00C9160C">
        <w:rPr>
          <w:bCs/>
          <w:rtl/>
        </w:rPr>
        <w:t>الدورة الثمانون</w:t>
      </w:r>
    </w:p>
    <w:p w:rsidR="00C9160C" w:rsidRPr="00C9160C" w:rsidRDefault="00C9160C" w:rsidP="00C9160C">
      <w:pPr>
        <w:spacing w:line="380" w:lineRule="exact"/>
        <w:rPr>
          <w:rtl/>
        </w:rPr>
      </w:pPr>
      <w:r w:rsidRPr="00C9160C">
        <w:rPr>
          <w:rtl/>
        </w:rPr>
        <w:t xml:space="preserve">١٤ كانون الثاني/يناير </w:t>
      </w:r>
      <w:r w:rsidRPr="00C9160C">
        <w:rPr>
          <w:rFonts w:hint="cs"/>
          <w:rtl/>
        </w:rPr>
        <w:t>-</w:t>
      </w:r>
      <w:r w:rsidRPr="00C9160C">
        <w:rPr>
          <w:rtl/>
        </w:rPr>
        <w:t xml:space="preserve"> ١ شباط/فبراير ٢٠١٩</w:t>
      </w:r>
    </w:p>
    <w:p w:rsidR="00C9160C" w:rsidRPr="00C9160C" w:rsidRDefault="00C9160C" w:rsidP="00C9160C">
      <w:pPr>
        <w:spacing w:line="380" w:lineRule="exact"/>
        <w:rPr>
          <w:rtl/>
        </w:rPr>
      </w:pPr>
      <w:r w:rsidRPr="00C9160C">
        <w:rPr>
          <w:rtl/>
        </w:rPr>
        <w:t>البند ٤ من جدول الأعمال المؤقت</w:t>
      </w:r>
    </w:p>
    <w:p w:rsidR="00C9160C" w:rsidRPr="00C9160C" w:rsidRDefault="00C9160C" w:rsidP="00C9160C">
      <w:pPr>
        <w:spacing w:line="380" w:lineRule="exact"/>
        <w:rPr>
          <w:bCs/>
          <w:rtl/>
        </w:rPr>
      </w:pPr>
      <w:r w:rsidRPr="00C9160C">
        <w:rPr>
          <w:bCs/>
          <w:rtl/>
        </w:rPr>
        <w:t>النظر في تقارير الدول الأطراف</w:t>
      </w:r>
    </w:p>
    <w:p w:rsidR="00C9160C" w:rsidRPr="00C9160C" w:rsidRDefault="00C9160C" w:rsidP="00C9160C">
      <w:pPr>
        <w:pStyle w:val="HChGA"/>
        <w:rPr>
          <w:rtl/>
        </w:rPr>
      </w:pPr>
      <w:r w:rsidRPr="00C9160C">
        <w:rPr>
          <w:rtl/>
        </w:rPr>
        <w:tab/>
      </w:r>
      <w:r w:rsidRPr="00C9160C">
        <w:rPr>
          <w:rtl/>
        </w:rPr>
        <w:tab/>
        <w:t>قائمة القضايا المتصلة بالتقرير الجامع للتقارير الدورية من الرابع إلى السادس للبحرين</w:t>
      </w:r>
    </w:p>
    <w:p w:rsidR="00C9160C" w:rsidRPr="00C9160C" w:rsidRDefault="00C9160C" w:rsidP="00C9160C">
      <w:pPr>
        <w:pStyle w:val="SingleTxtGA"/>
        <w:rPr>
          <w:rtl/>
        </w:rPr>
      </w:pPr>
      <w:r>
        <w:rPr>
          <w:rtl/>
        </w:rPr>
        <w:tab/>
      </w:r>
      <w:r w:rsidRPr="00C9160C">
        <w:rPr>
          <w:rtl/>
        </w:rPr>
        <w:t>يُ</w:t>
      </w:r>
      <w:r w:rsidRPr="00C9160C">
        <w:rPr>
          <w:rFonts w:hint="cs"/>
          <w:rtl/>
        </w:rPr>
        <w:t xml:space="preserve">طلب إلى </w:t>
      </w:r>
      <w:r w:rsidRPr="00C9160C">
        <w:rPr>
          <w:rtl/>
        </w:rPr>
        <w:t xml:space="preserve">الدولة الطرف </w:t>
      </w:r>
      <w:r w:rsidRPr="00C9160C">
        <w:rPr>
          <w:rFonts w:hint="cs"/>
          <w:rtl/>
        </w:rPr>
        <w:t xml:space="preserve">أن تقدم كتابياً </w:t>
      </w:r>
      <w:r w:rsidRPr="00C9160C">
        <w:rPr>
          <w:rtl/>
        </w:rPr>
        <w:t>معلومات إضافية محدثة (700 10 كلمة كحد أقصى) قبل 12 تشرين الأول/أكتوبر 2018، إن أمكن. ويجوز للجنة أن تتناول جميع جوانب حقوق الطفل المنصوص عليها في الاتفاقية في أثناء الحوار مع الدولة الطرف</w:t>
      </w:r>
      <w:r w:rsidRPr="00C9160C">
        <w:rPr>
          <w:rFonts w:hint="cs"/>
          <w:rtl/>
        </w:rPr>
        <w:t>.</w:t>
      </w:r>
    </w:p>
    <w:p w:rsidR="00C9160C" w:rsidRPr="00C9160C" w:rsidRDefault="00C9160C" w:rsidP="00C9160C">
      <w:pPr>
        <w:pStyle w:val="HChGA"/>
        <w:rPr>
          <w:rtl/>
        </w:rPr>
      </w:pPr>
      <w:r w:rsidRPr="00C9160C">
        <w:rPr>
          <w:rtl/>
        </w:rPr>
        <w:tab/>
      </w:r>
      <w:r w:rsidRPr="00C9160C">
        <w:rPr>
          <w:rtl/>
        </w:rPr>
        <w:tab/>
        <w:t>الجزء الأول</w:t>
      </w:r>
    </w:p>
    <w:p w:rsidR="00C9160C" w:rsidRPr="00C9160C" w:rsidRDefault="00C9160C" w:rsidP="0014111F">
      <w:pPr>
        <w:pStyle w:val="SingleTxtGA"/>
        <w:rPr>
          <w:rtl/>
        </w:rPr>
      </w:pPr>
      <w:r>
        <w:rPr>
          <w:rtl/>
        </w:rPr>
        <w:t>1-</w:t>
      </w:r>
      <w:r>
        <w:rPr>
          <w:rtl/>
        </w:rPr>
        <w:tab/>
      </w:r>
      <w:r w:rsidRPr="00C9160C">
        <w:rPr>
          <w:rtl/>
        </w:rPr>
        <w:t>ي</w:t>
      </w:r>
      <w:r w:rsidRPr="00C9160C">
        <w:rPr>
          <w:rFonts w:hint="cs"/>
          <w:rtl/>
        </w:rPr>
        <w:t>ُ</w:t>
      </w:r>
      <w:r w:rsidRPr="00C9160C">
        <w:rPr>
          <w:rtl/>
        </w:rPr>
        <w:t>رجى تقديم تقرير عن التقدم المحرز في اعتماد مختلف مشاريع القوانين المتعلقة بالطفل، بما فيها مشروع تعديل قانون الطفل</w:t>
      </w:r>
      <w:r w:rsidRPr="00C9160C">
        <w:rPr>
          <w:rFonts w:hint="cs"/>
          <w:rtl/>
        </w:rPr>
        <w:t xml:space="preserve"> الذي يشمل، في جملة أمور، </w:t>
      </w:r>
      <w:r w:rsidRPr="00C9160C">
        <w:rPr>
          <w:rtl/>
        </w:rPr>
        <w:t>بدء العمل بمحاكم الأحداث</w:t>
      </w:r>
      <w:r w:rsidRPr="00C9160C">
        <w:rPr>
          <w:rFonts w:hint="cs"/>
          <w:rtl/>
        </w:rPr>
        <w:t xml:space="preserve"> و</w:t>
      </w:r>
      <w:r w:rsidRPr="00C9160C">
        <w:rPr>
          <w:rtl/>
        </w:rPr>
        <w:t>رفع سن المسؤولية الجنائية إلى 15 عاما</w:t>
      </w:r>
      <w:r w:rsidR="001622F5">
        <w:rPr>
          <w:rFonts w:hint="cs"/>
          <w:rtl/>
        </w:rPr>
        <w:t>ً</w:t>
      </w:r>
      <w:r w:rsidRPr="00C9160C">
        <w:rPr>
          <w:rtl/>
        </w:rPr>
        <w:t xml:space="preserve">، ومشروع قانون الأسرة، ومشروع </w:t>
      </w:r>
      <w:r w:rsidRPr="00C9160C">
        <w:rPr>
          <w:rFonts w:hint="cs"/>
          <w:rtl/>
        </w:rPr>
        <w:t>ال</w:t>
      </w:r>
      <w:r w:rsidRPr="00C9160C">
        <w:rPr>
          <w:rtl/>
        </w:rPr>
        <w:t>قانون</w:t>
      </w:r>
      <w:r w:rsidRPr="00C9160C">
        <w:rPr>
          <w:rFonts w:hint="cs"/>
          <w:rtl/>
        </w:rPr>
        <w:t xml:space="preserve"> المتعلق بالمجتمع المدني. </w:t>
      </w:r>
      <w:r w:rsidRPr="00C9160C">
        <w:rPr>
          <w:rtl/>
        </w:rPr>
        <w:t>ويرجى أيضا</w:t>
      </w:r>
      <w:r w:rsidR="0014111F">
        <w:rPr>
          <w:rFonts w:hint="cs"/>
          <w:rtl/>
        </w:rPr>
        <w:t>ً</w:t>
      </w:r>
      <w:r w:rsidRPr="00C9160C">
        <w:rPr>
          <w:rtl/>
        </w:rPr>
        <w:t xml:space="preserve"> بيان التقدم المحرز في وضع إطار تنظيمي لقطاع الأعمال فيما</w:t>
      </w:r>
      <w:r w:rsidR="0014111F">
        <w:rPr>
          <w:rFonts w:hint="cs"/>
          <w:rtl/>
        </w:rPr>
        <w:t> </w:t>
      </w:r>
      <w:r w:rsidRPr="00C9160C">
        <w:rPr>
          <w:rtl/>
        </w:rPr>
        <w:t>يتعلق بأثر أنشطتها في حقوق الطفل.</w:t>
      </w:r>
    </w:p>
    <w:p w:rsidR="00C9160C" w:rsidRPr="00C9160C" w:rsidRDefault="00C9160C" w:rsidP="00C9160C">
      <w:pPr>
        <w:pStyle w:val="SingleTxtGA"/>
        <w:rPr>
          <w:rtl/>
        </w:rPr>
      </w:pPr>
      <w:r w:rsidRPr="00C9160C">
        <w:rPr>
          <w:rtl/>
        </w:rPr>
        <w:t>٢</w:t>
      </w:r>
      <w:r>
        <w:rPr>
          <w:rtl/>
        </w:rPr>
        <w:t>-</w:t>
      </w:r>
      <w:r>
        <w:rPr>
          <w:rtl/>
        </w:rPr>
        <w:tab/>
      </w:r>
      <w:r w:rsidRPr="00C9160C">
        <w:rPr>
          <w:rtl/>
        </w:rPr>
        <w:t>يرجى تقديم معلومات عن نتائج تنفيذ الاستراتيجية الوطنية للطفولة ٢٠١٣-٢٠١٧، وكيف جرت عملية رصد وتقييم</w:t>
      </w:r>
      <w:r w:rsidRPr="00C9160C">
        <w:rPr>
          <w:rFonts w:hint="cs"/>
          <w:rtl/>
        </w:rPr>
        <w:t xml:space="preserve"> تنفيذها</w:t>
      </w:r>
      <w:r w:rsidRPr="00C9160C">
        <w:rPr>
          <w:rtl/>
        </w:rPr>
        <w:t>. ويرجى أيضا</w:t>
      </w:r>
      <w:r w:rsidR="001622F5">
        <w:rPr>
          <w:rFonts w:hint="cs"/>
          <w:rtl/>
        </w:rPr>
        <w:t>ً</w:t>
      </w:r>
      <w:r w:rsidRPr="00C9160C">
        <w:rPr>
          <w:rtl/>
        </w:rPr>
        <w:t xml:space="preserve"> تقديم معلومات عن الإطار القانوني والسلطات المخولة للجنة الوطنية للطفولة</w:t>
      </w:r>
      <w:r w:rsidRPr="00C9160C">
        <w:rPr>
          <w:rFonts w:hint="cs"/>
          <w:rtl/>
        </w:rPr>
        <w:t xml:space="preserve"> في مجال اتخاذ القرارات</w:t>
      </w:r>
      <w:r w:rsidRPr="00C9160C">
        <w:rPr>
          <w:rtl/>
        </w:rPr>
        <w:t>، وكيف عززت الإصلاحات الأخيرة سلطتها وقدرتها على التنسيق الفعال لجميع الأنشطة المتعلقة بتنفيذ الاتفاقية على</w:t>
      </w:r>
      <w:r w:rsidRPr="00C9160C">
        <w:rPr>
          <w:rFonts w:hint="cs"/>
          <w:rtl/>
        </w:rPr>
        <w:t xml:space="preserve"> المستوى المشترك بين القطاعات،</w:t>
      </w:r>
      <w:r w:rsidR="00BE4893">
        <w:rPr>
          <w:rFonts w:hint="cs"/>
          <w:rtl/>
        </w:rPr>
        <w:t xml:space="preserve"> </w:t>
      </w:r>
      <w:r w:rsidRPr="00C9160C">
        <w:rPr>
          <w:rFonts w:hint="cs"/>
          <w:rtl/>
        </w:rPr>
        <w:t>وكذلك على الصعيدين الوطني والمحلي.</w:t>
      </w:r>
    </w:p>
    <w:p w:rsidR="00C9160C" w:rsidRPr="00C9160C" w:rsidRDefault="00C9160C" w:rsidP="00C9160C">
      <w:pPr>
        <w:pStyle w:val="SingleTxtGA"/>
        <w:rPr>
          <w:rtl/>
        </w:rPr>
      </w:pPr>
      <w:r>
        <w:rPr>
          <w:rtl/>
        </w:rPr>
        <w:t>3-</w:t>
      </w:r>
      <w:r>
        <w:rPr>
          <w:rtl/>
        </w:rPr>
        <w:tab/>
      </w:r>
      <w:r w:rsidRPr="00C9160C">
        <w:rPr>
          <w:rtl/>
        </w:rPr>
        <w:t>يرجى توضيح كيف يساهم القرار رقم (1) لسنة 2016 لوزير العدل والشؤون الإسلامية والأوقاف في رفع الحد الأدنى لسن الزواج إلى 18 عاما</w:t>
      </w:r>
      <w:r w:rsidR="001622F5">
        <w:rPr>
          <w:rFonts w:hint="cs"/>
          <w:rtl/>
        </w:rPr>
        <w:t>ً</w:t>
      </w:r>
      <w:r w:rsidRPr="00C9160C">
        <w:rPr>
          <w:rtl/>
        </w:rPr>
        <w:t xml:space="preserve"> للفتيات والفتيان</w:t>
      </w:r>
      <w:r w:rsidRPr="00C9160C">
        <w:rPr>
          <w:rFonts w:hint="cs"/>
          <w:rtl/>
        </w:rPr>
        <w:t xml:space="preserve"> على السواء</w:t>
      </w:r>
      <w:r w:rsidRPr="00C9160C">
        <w:rPr>
          <w:rtl/>
        </w:rPr>
        <w:t xml:space="preserve">، </w:t>
      </w:r>
      <w:r w:rsidRPr="00C9160C">
        <w:rPr>
          <w:rtl/>
        </w:rPr>
        <w:lastRenderedPageBreak/>
        <w:t>و</w:t>
      </w:r>
      <w:r w:rsidRPr="00C9160C">
        <w:rPr>
          <w:rFonts w:hint="cs"/>
          <w:rtl/>
        </w:rPr>
        <w:t xml:space="preserve">في </w:t>
      </w:r>
      <w:r w:rsidRPr="00C9160C">
        <w:rPr>
          <w:rtl/>
        </w:rPr>
        <w:t>حظر زواج الأطفال</w:t>
      </w:r>
      <w:r w:rsidRPr="00C9160C">
        <w:rPr>
          <w:rFonts w:hint="cs"/>
          <w:rtl/>
        </w:rPr>
        <w:t>.</w:t>
      </w:r>
      <w:r w:rsidRPr="00C9160C">
        <w:rPr>
          <w:rtl/>
        </w:rPr>
        <w:t xml:space="preserve"> ويرجى أيضا</w:t>
      </w:r>
      <w:r w:rsidR="001622F5">
        <w:rPr>
          <w:rFonts w:hint="cs"/>
          <w:rtl/>
        </w:rPr>
        <w:t>ً</w:t>
      </w:r>
      <w:r w:rsidRPr="00C9160C">
        <w:rPr>
          <w:rtl/>
        </w:rPr>
        <w:t xml:space="preserve"> تقديم معلومات عن التدابير المتخذة لإذكاء الوعي بالعواقب الضارة لزواج الأطفال، وعن تأثير هذه التدابير</w:t>
      </w:r>
      <w:r w:rsidRPr="00C9160C">
        <w:rPr>
          <w:rFonts w:hint="cs"/>
          <w:rtl/>
        </w:rPr>
        <w:t>.</w:t>
      </w:r>
    </w:p>
    <w:p w:rsidR="00C9160C" w:rsidRPr="00C9160C" w:rsidRDefault="00C9160C" w:rsidP="00C9160C">
      <w:pPr>
        <w:pStyle w:val="SingleTxtGA"/>
        <w:rPr>
          <w:rtl/>
        </w:rPr>
      </w:pPr>
      <w:r>
        <w:rPr>
          <w:rtl/>
        </w:rPr>
        <w:t>4-</w:t>
      </w:r>
      <w:r>
        <w:rPr>
          <w:rtl/>
        </w:rPr>
        <w:tab/>
      </w:r>
      <w:r w:rsidRPr="00C9160C">
        <w:rPr>
          <w:rtl/>
        </w:rPr>
        <w:t>يرجى تقديم معلومات مفصلة عن التدابير القانونية والسياساتية و</w:t>
      </w:r>
      <w:r w:rsidRPr="00C9160C">
        <w:rPr>
          <w:rFonts w:hint="cs"/>
          <w:rtl/>
        </w:rPr>
        <w:t xml:space="preserve">تدابير </w:t>
      </w:r>
      <w:r w:rsidRPr="00C9160C">
        <w:rPr>
          <w:rtl/>
        </w:rPr>
        <w:t>إذكاء الوعي المتخذة للتصدي للتمييز القانوني</w:t>
      </w:r>
      <w:r w:rsidRPr="00C9160C">
        <w:rPr>
          <w:rFonts w:hint="cs"/>
          <w:rtl/>
        </w:rPr>
        <w:t xml:space="preserve"> والتمييز</w:t>
      </w:r>
      <w:r w:rsidRPr="00C9160C">
        <w:rPr>
          <w:rtl/>
        </w:rPr>
        <w:t xml:space="preserve"> بحكم الواقع</w:t>
      </w:r>
      <w:r w:rsidRPr="00C9160C">
        <w:rPr>
          <w:rFonts w:hint="cs"/>
          <w:rtl/>
        </w:rPr>
        <w:t xml:space="preserve"> اللذين</w:t>
      </w:r>
      <w:r w:rsidRPr="00C9160C">
        <w:rPr>
          <w:rtl/>
        </w:rPr>
        <w:t xml:space="preserve"> </w:t>
      </w:r>
      <w:r w:rsidRPr="00C9160C">
        <w:rPr>
          <w:rFonts w:hint="cs"/>
          <w:rtl/>
        </w:rPr>
        <w:t>ت</w:t>
      </w:r>
      <w:r w:rsidRPr="00C9160C">
        <w:rPr>
          <w:rtl/>
        </w:rPr>
        <w:t>عاني</w:t>
      </w:r>
      <w:r w:rsidRPr="00C9160C">
        <w:rPr>
          <w:rFonts w:hint="cs"/>
          <w:rtl/>
        </w:rPr>
        <w:t xml:space="preserve">هما </w:t>
      </w:r>
      <w:r w:rsidRPr="00C9160C">
        <w:rPr>
          <w:rtl/>
        </w:rPr>
        <w:t>الفتيات، والأطفال ذو</w:t>
      </w:r>
      <w:r w:rsidRPr="00C9160C">
        <w:rPr>
          <w:rFonts w:hint="cs"/>
          <w:rtl/>
        </w:rPr>
        <w:t>و</w:t>
      </w:r>
      <w:r w:rsidRPr="00C9160C">
        <w:rPr>
          <w:rtl/>
        </w:rPr>
        <w:t xml:space="preserve"> الإعاقة، وأطفال </w:t>
      </w:r>
      <w:proofErr w:type="spellStart"/>
      <w:r w:rsidRPr="00C9160C">
        <w:rPr>
          <w:rtl/>
        </w:rPr>
        <w:t>الب</w:t>
      </w:r>
      <w:r w:rsidRPr="00C9160C">
        <w:rPr>
          <w:rFonts w:hint="cs"/>
          <w:rtl/>
        </w:rPr>
        <w:t>ِ</w:t>
      </w:r>
      <w:r w:rsidRPr="00C9160C">
        <w:rPr>
          <w:rtl/>
        </w:rPr>
        <w:t>دون</w:t>
      </w:r>
      <w:proofErr w:type="spellEnd"/>
      <w:r w:rsidRPr="00C9160C">
        <w:rPr>
          <w:rtl/>
        </w:rPr>
        <w:t xml:space="preserve"> والعجم، والأطفال </w:t>
      </w:r>
      <w:proofErr w:type="spellStart"/>
      <w:r w:rsidRPr="00C9160C">
        <w:rPr>
          <w:rtl/>
        </w:rPr>
        <w:t>المولود</w:t>
      </w:r>
      <w:r w:rsidRPr="00C9160C">
        <w:rPr>
          <w:rFonts w:hint="cs"/>
          <w:rtl/>
        </w:rPr>
        <w:t>و</w:t>
      </w:r>
      <w:r w:rsidRPr="00C9160C">
        <w:rPr>
          <w:rtl/>
        </w:rPr>
        <w:t>ن</w:t>
      </w:r>
      <w:proofErr w:type="spellEnd"/>
      <w:r w:rsidRPr="00C9160C">
        <w:rPr>
          <w:rtl/>
        </w:rPr>
        <w:t xml:space="preserve"> لآباء أجانب أو</w:t>
      </w:r>
      <w:r w:rsidRPr="00C9160C">
        <w:rPr>
          <w:rFonts w:hint="cs"/>
          <w:rtl/>
        </w:rPr>
        <w:t xml:space="preserve"> عديمي </w:t>
      </w:r>
      <w:r w:rsidRPr="00C9160C">
        <w:rPr>
          <w:rtl/>
        </w:rPr>
        <w:t>الجنسية. ويرجى تحديد كيف يُضم</w:t>
      </w:r>
      <w:r w:rsidRPr="00C9160C">
        <w:rPr>
          <w:rFonts w:hint="cs"/>
          <w:rtl/>
        </w:rPr>
        <w:t>َ</w:t>
      </w:r>
      <w:r w:rsidRPr="00C9160C">
        <w:rPr>
          <w:rtl/>
        </w:rPr>
        <w:t xml:space="preserve">ن حصول هؤلاء الأطفال على الرعاية الصحية، والتعليم، والخدمات الاجتماعية الأخرى على قدم المساواة مع غيرهم من الأطفال، بما في ذلك </w:t>
      </w:r>
      <w:r w:rsidRPr="00C9160C">
        <w:rPr>
          <w:rFonts w:hint="cs"/>
          <w:rtl/>
        </w:rPr>
        <w:t xml:space="preserve">بموجب أحكام </w:t>
      </w:r>
      <w:r w:rsidRPr="00C9160C">
        <w:rPr>
          <w:rtl/>
        </w:rPr>
        <w:t>القانون رقم (35) لسنة 2009.</w:t>
      </w:r>
    </w:p>
    <w:p w:rsidR="00C9160C" w:rsidRPr="00C9160C" w:rsidRDefault="00C9160C" w:rsidP="00C9160C">
      <w:pPr>
        <w:pStyle w:val="SingleTxtGA"/>
        <w:rPr>
          <w:rtl/>
        </w:rPr>
      </w:pPr>
      <w:r w:rsidRPr="00C9160C">
        <w:rPr>
          <w:rtl/>
        </w:rPr>
        <w:t>5-</w:t>
      </w:r>
      <w:r w:rsidRPr="00C9160C">
        <w:rPr>
          <w:rtl/>
        </w:rPr>
        <w:tab/>
        <w:t xml:space="preserve">يرجى تقديم معلومات عن التدابير المتخذة لضمان حق الأطفال في الاستماع إليهم في جميع الإجراءات القانونية والإدارية التي </w:t>
      </w:r>
      <w:r w:rsidRPr="00C9160C">
        <w:rPr>
          <w:rFonts w:hint="cs"/>
          <w:rtl/>
        </w:rPr>
        <w:t>تمسّهم</w:t>
      </w:r>
      <w:r w:rsidRPr="00C9160C">
        <w:rPr>
          <w:rtl/>
        </w:rPr>
        <w:t>، بما في</w:t>
      </w:r>
      <w:r w:rsidRPr="00C9160C">
        <w:rPr>
          <w:rFonts w:hint="cs"/>
          <w:rtl/>
        </w:rPr>
        <w:t>ها</w:t>
      </w:r>
      <w:r w:rsidRPr="00C9160C">
        <w:rPr>
          <w:rtl/>
        </w:rPr>
        <w:t xml:space="preserve"> قضايا الحضانة والطلاق، وعن اعتماد أو تعديل أي قانون لإدماج مصالح الطفل الفضلى بوصفها من الاعتبارات الأساسية. ويرجى أيضا</w:t>
      </w:r>
      <w:r w:rsidR="001622F5">
        <w:rPr>
          <w:rFonts w:hint="cs"/>
          <w:rtl/>
        </w:rPr>
        <w:t>ً</w:t>
      </w:r>
      <w:r w:rsidRPr="00C9160C">
        <w:rPr>
          <w:rtl/>
        </w:rPr>
        <w:t xml:space="preserve"> تقديم معلومات عن أي برامج لإذكاء الوعي، بما فيها </w:t>
      </w:r>
      <w:r w:rsidRPr="00C9160C">
        <w:rPr>
          <w:rFonts w:hint="cs"/>
          <w:rtl/>
        </w:rPr>
        <w:t>تنظيم ال</w:t>
      </w:r>
      <w:r w:rsidRPr="00C9160C">
        <w:rPr>
          <w:rtl/>
        </w:rPr>
        <w:t>حملات، لتعزيز المشاركة المجدية لجميع الأطفال على جميع مستويات المجتمع.</w:t>
      </w:r>
    </w:p>
    <w:p w:rsidR="00C9160C" w:rsidRPr="00C9160C" w:rsidRDefault="00C9160C" w:rsidP="00C9160C">
      <w:pPr>
        <w:pStyle w:val="SingleTxtGA"/>
        <w:rPr>
          <w:rtl/>
        </w:rPr>
      </w:pPr>
      <w:r>
        <w:rPr>
          <w:rtl/>
        </w:rPr>
        <w:t>٦-</w:t>
      </w:r>
      <w:r w:rsidRPr="00C9160C">
        <w:rPr>
          <w:rtl/>
        </w:rPr>
        <w:tab/>
        <w:t xml:space="preserve">يرجى تقديم معلومات عن التدابير المتخذة للتصدي للعقبات التي </w:t>
      </w:r>
      <w:r w:rsidRPr="00C9160C">
        <w:rPr>
          <w:rFonts w:hint="cs"/>
          <w:rtl/>
        </w:rPr>
        <w:t xml:space="preserve">تحول دون </w:t>
      </w:r>
      <w:r w:rsidRPr="00C9160C">
        <w:rPr>
          <w:rtl/>
        </w:rPr>
        <w:t>تعديل قانون الجنسية لضمان حق جميع الأطفال في اكتساب جنسية</w:t>
      </w:r>
      <w:r w:rsidRPr="00C9160C">
        <w:rPr>
          <w:rFonts w:hint="cs"/>
          <w:rtl/>
        </w:rPr>
        <w:t xml:space="preserve"> الدولة الطرف عن طريق</w:t>
      </w:r>
      <w:r w:rsidRPr="00C9160C">
        <w:rPr>
          <w:rtl/>
        </w:rPr>
        <w:t xml:space="preserve"> أمهاتهم. ويرجى أيضا</w:t>
      </w:r>
      <w:r w:rsidR="001622F5">
        <w:rPr>
          <w:rFonts w:hint="cs"/>
          <w:rtl/>
        </w:rPr>
        <w:t>ً</w:t>
      </w:r>
      <w:r w:rsidRPr="00C9160C">
        <w:rPr>
          <w:rtl/>
        </w:rPr>
        <w:t xml:space="preserve"> توضيح ما إذا كانت هناك آلية </w:t>
      </w:r>
      <w:r w:rsidRPr="00C9160C">
        <w:rPr>
          <w:rFonts w:hint="cs"/>
          <w:rtl/>
        </w:rPr>
        <w:t xml:space="preserve">لتحديد وإحالة </w:t>
      </w:r>
      <w:r w:rsidRPr="00C9160C">
        <w:rPr>
          <w:rtl/>
        </w:rPr>
        <w:t xml:space="preserve">الأطفال الذين لا يحملون الوثائق اللازمة، أو يواجهون خطر انعدام الجنسية، لا سيما أطفال العجم </w:t>
      </w:r>
      <w:proofErr w:type="spellStart"/>
      <w:r w:rsidRPr="00C9160C">
        <w:rPr>
          <w:rtl/>
        </w:rPr>
        <w:t>والبدون</w:t>
      </w:r>
      <w:proofErr w:type="spellEnd"/>
      <w:r w:rsidRPr="00C9160C">
        <w:rPr>
          <w:rtl/>
        </w:rPr>
        <w:t>.</w:t>
      </w:r>
    </w:p>
    <w:p w:rsidR="00C9160C" w:rsidRPr="00C9160C" w:rsidRDefault="00C9160C" w:rsidP="00F42979">
      <w:pPr>
        <w:pStyle w:val="SingleTxtGA"/>
        <w:rPr>
          <w:rtl/>
        </w:rPr>
      </w:pPr>
      <w:r>
        <w:rPr>
          <w:rtl/>
        </w:rPr>
        <w:t>7-</w:t>
      </w:r>
      <w:r w:rsidRPr="00C9160C">
        <w:rPr>
          <w:rtl/>
        </w:rPr>
        <w:tab/>
        <w:t>يرجى تقديم معلومات عن التدابير المتخذة لضمان احترام حق الأطفال في حرية التعبير، وتكوين الجمعيات، والتجمع السلمي، والحصول على المعلومات المناسبة. ويرجى</w:t>
      </w:r>
      <w:r w:rsidR="00F42979">
        <w:rPr>
          <w:rFonts w:hint="cs"/>
          <w:rtl/>
        </w:rPr>
        <w:t> </w:t>
      </w:r>
      <w:bookmarkStart w:id="0" w:name="_GoBack"/>
      <w:bookmarkEnd w:id="0"/>
      <w:r w:rsidRPr="00C9160C">
        <w:rPr>
          <w:rtl/>
        </w:rPr>
        <w:t>الإشارة إلى عدد الأطفال و/أو والديهم الذين احتُجزوا بموجب المرسوم الملكي رقم (23) لسنة 2013 بسبب مشاركتهم في مظاهرة أو تجمع عام</w:t>
      </w:r>
      <w:r w:rsidRPr="00C9160C">
        <w:rPr>
          <w:rFonts w:hint="cs"/>
          <w:rtl/>
        </w:rPr>
        <w:t>.</w:t>
      </w:r>
    </w:p>
    <w:p w:rsidR="00C9160C" w:rsidRPr="00C9160C" w:rsidRDefault="00C9160C" w:rsidP="00C9160C">
      <w:pPr>
        <w:pStyle w:val="SingleTxtGA"/>
        <w:rPr>
          <w:rtl/>
        </w:rPr>
      </w:pPr>
      <w:r w:rsidRPr="00C9160C">
        <w:rPr>
          <w:rtl/>
        </w:rPr>
        <w:t>8-</w:t>
      </w:r>
      <w:r w:rsidRPr="00C9160C">
        <w:rPr>
          <w:rtl/>
        </w:rPr>
        <w:tab/>
        <w:t>يرجى تقديم معلومات عن التدابير المتخذة لضمان التنفيذ الفعال للمرسوم الوزاري رقم (14) لسنة 2012 الذي يحظر استخدام الشرطة التعذيب أو غيره من ضروب المعاملة القاسية أو اللاإنسانية أو المهينة، بما في ذلك ضد الأطفال، وعدد</w:t>
      </w:r>
      <w:r w:rsidRPr="00C9160C">
        <w:rPr>
          <w:rFonts w:hint="cs"/>
          <w:rtl/>
        </w:rPr>
        <w:t xml:space="preserve"> المحاكمات التي أُجريت بحق</w:t>
      </w:r>
      <w:r w:rsidRPr="00C9160C">
        <w:rPr>
          <w:rtl/>
        </w:rPr>
        <w:t xml:space="preserve"> الجناة المزعومين</w:t>
      </w:r>
      <w:r w:rsidR="00BE4893">
        <w:rPr>
          <w:rtl/>
        </w:rPr>
        <w:t xml:space="preserve"> </w:t>
      </w:r>
      <w:r w:rsidRPr="00C9160C">
        <w:rPr>
          <w:rtl/>
        </w:rPr>
        <w:t xml:space="preserve">والعقوبات التي فرضت على </w:t>
      </w:r>
      <w:r w:rsidRPr="00C9160C">
        <w:rPr>
          <w:rFonts w:hint="cs"/>
          <w:rtl/>
        </w:rPr>
        <w:t>المدانين منهم</w:t>
      </w:r>
      <w:r w:rsidRPr="00C9160C">
        <w:rPr>
          <w:rtl/>
        </w:rPr>
        <w:t>. ويرجى أيضا</w:t>
      </w:r>
      <w:r w:rsidR="001622F5">
        <w:rPr>
          <w:rFonts w:hint="cs"/>
          <w:rtl/>
        </w:rPr>
        <w:t>ً</w:t>
      </w:r>
      <w:r w:rsidRPr="00C9160C">
        <w:rPr>
          <w:rtl/>
        </w:rPr>
        <w:t xml:space="preserve"> تقديم معلومات عن قدرة المؤسسة الوطنية لحقوق الإنسان على تلقي الشكاوى، والتحقيق فيها، وإحالتها بطريقة تراعي </w:t>
      </w:r>
      <w:r w:rsidRPr="00C9160C">
        <w:rPr>
          <w:rFonts w:hint="cs"/>
          <w:rtl/>
        </w:rPr>
        <w:t xml:space="preserve">مصالح </w:t>
      </w:r>
      <w:r w:rsidRPr="00C9160C">
        <w:rPr>
          <w:rtl/>
        </w:rPr>
        <w:t>الطفل، وتراعي الفوارق بين الجنسين</w:t>
      </w:r>
      <w:r w:rsidRPr="00C9160C">
        <w:rPr>
          <w:rFonts w:hint="cs"/>
          <w:rtl/>
        </w:rPr>
        <w:t>.</w:t>
      </w:r>
    </w:p>
    <w:p w:rsidR="00C9160C" w:rsidRPr="00C9160C" w:rsidRDefault="00C9160C" w:rsidP="00C9160C">
      <w:pPr>
        <w:pStyle w:val="SingleTxtGA"/>
        <w:rPr>
          <w:rtl/>
        </w:rPr>
      </w:pPr>
      <w:r w:rsidRPr="00C9160C">
        <w:rPr>
          <w:rtl/>
        </w:rPr>
        <w:t>9-</w:t>
      </w:r>
      <w:r w:rsidRPr="00C9160C">
        <w:rPr>
          <w:rtl/>
        </w:rPr>
        <w:tab/>
        <w:t>يرجى تحديد التدابير المتخذة، بما في ذلك الإصلاحات التشريعية أو تدابير السياسة العامة، من أجل</w:t>
      </w:r>
      <w:r w:rsidRPr="00C9160C">
        <w:rPr>
          <w:rFonts w:hint="cs"/>
          <w:rtl/>
        </w:rPr>
        <w:t xml:space="preserve"> عدم</w:t>
      </w:r>
      <w:r w:rsidRPr="00C9160C">
        <w:rPr>
          <w:rtl/>
        </w:rPr>
        <w:t xml:space="preserve"> التعامل مع الأطفال ضحايا العنف أو سوء المعاملة باعتبارهم مجرمين، وحظر</w:t>
      </w:r>
      <w:r w:rsidRPr="00C9160C">
        <w:rPr>
          <w:rFonts w:hint="cs"/>
          <w:rtl/>
        </w:rPr>
        <w:t xml:space="preserve"> ممارسة</w:t>
      </w:r>
      <w:r w:rsidRPr="00C9160C">
        <w:rPr>
          <w:rtl/>
        </w:rPr>
        <w:t xml:space="preserve"> زواج الأطفال الضحايا</w:t>
      </w:r>
      <w:r w:rsidRPr="00C9160C">
        <w:rPr>
          <w:rFonts w:hint="cs"/>
          <w:rtl/>
        </w:rPr>
        <w:t xml:space="preserve"> بالمعتدين عليهم</w:t>
      </w:r>
      <w:r w:rsidRPr="00C9160C">
        <w:rPr>
          <w:rtl/>
        </w:rPr>
        <w:t>. ويرجى أيضا</w:t>
      </w:r>
      <w:r w:rsidR="001622F5">
        <w:rPr>
          <w:rFonts w:hint="cs"/>
          <w:rtl/>
        </w:rPr>
        <w:t>ً</w:t>
      </w:r>
      <w:r w:rsidRPr="00C9160C">
        <w:rPr>
          <w:rtl/>
        </w:rPr>
        <w:t xml:space="preserve"> توضيح ما إذا كان القانون رقم (17) لسنة 2015 بشأن العنف الأسري ينص على عقوبات ضد الجناة وسبل انتصاف للضحايا، وما إذا كانت هناك أي ملاحقات قضائية بموجب هذا القانون.</w:t>
      </w:r>
    </w:p>
    <w:p w:rsidR="00C9160C" w:rsidRPr="00C9160C" w:rsidRDefault="00C9160C" w:rsidP="00C9160C">
      <w:pPr>
        <w:pStyle w:val="SingleTxtGA"/>
        <w:rPr>
          <w:rtl/>
        </w:rPr>
      </w:pPr>
      <w:r w:rsidRPr="00C9160C">
        <w:rPr>
          <w:rtl/>
        </w:rPr>
        <w:t>10-</w:t>
      </w:r>
      <w:r w:rsidRPr="00C9160C">
        <w:rPr>
          <w:rtl/>
        </w:rPr>
        <w:tab/>
        <w:t xml:space="preserve">يرجى تقديم معلومات عن التدابير المتخذة لتنفيذ مرسوم وزير العمل رقم (23)، </w:t>
      </w:r>
      <w:r w:rsidRPr="00C9160C">
        <w:rPr>
          <w:rFonts w:hint="cs"/>
          <w:rtl/>
        </w:rPr>
        <w:t xml:space="preserve">وإنفاذ </w:t>
      </w:r>
      <w:r w:rsidRPr="00C9160C">
        <w:rPr>
          <w:rtl/>
        </w:rPr>
        <w:t>ال</w:t>
      </w:r>
      <w:r w:rsidRPr="00C9160C">
        <w:rPr>
          <w:rFonts w:hint="cs"/>
          <w:rtl/>
        </w:rPr>
        <w:t>عقوبات</w:t>
      </w:r>
      <w:r w:rsidRPr="00C9160C">
        <w:rPr>
          <w:rtl/>
        </w:rPr>
        <w:t xml:space="preserve"> المنطبقة على الأشخاص الذين ينتهكون القوانين الحالية المناهضة لعمل الأطفال. </w:t>
      </w:r>
      <w:r w:rsidRPr="00C9160C">
        <w:rPr>
          <w:rtl/>
        </w:rPr>
        <w:lastRenderedPageBreak/>
        <w:t>ويرجى أيضا</w:t>
      </w:r>
      <w:r w:rsidR="001622F5">
        <w:rPr>
          <w:rFonts w:hint="cs"/>
          <w:rtl/>
        </w:rPr>
        <w:t>ً</w:t>
      </w:r>
      <w:r w:rsidRPr="00C9160C">
        <w:rPr>
          <w:rtl/>
        </w:rPr>
        <w:t xml:space="preserve"> إبلاغ اللجنة بالتدابير المتخذة لمنع استغلال الأطفال، لا سيما ال</w:t>
      </w:r>
      <w:r w:rsidRPr="00C9160C">
        <w:rPr>
          <w:rFonts w:hint="cs"/>
          <w:rtl/>
        </w:rPr>
        <w:t>فتيا</w:t>
      </w:r>
      <w:r w:rsidRPr="00C9160C">
        <w:rPr>
          <w:rtl/>
        </w:rPr>
        <w:t>ت الأجنبيات، في العمل المنز</w:t>
      </w:r>
      <w:r w:rsidRPr="00C9160C">
        <w:rPr>
          <w:rFonts w:hint="cs"/>
          <w:rtl/>
        </w:rPr>
        <w:t>لي.</w:t>
      </w:r>
    </w:p>
    <w:p w:rsidR="00C9160C" w:rsidRPr="00C9160C" w:rsidRDefault="00C9160C" w:rsidP="00C9160C">
      <w:pPr>
        <w:pStyle w:val="SingleTxtGA"/>
        <w:rPr>
          <w:rtl/>
        </w:rPr>
      </w:pPr>
      <w:r w:rsidRPr="00C9160C">
        <w:rPr>
          <w:rtl/>
        </w:rPr>
        <w:t>11-</w:t>
      </w:r>
      <w:r w:rsidRPr="00C9160C">
        <w:rPr>
          <w:rtl/>
        </w:rPr>
        <w:tab/>
        <w:t>يرجى تقديم معلومات محدثة عن الجدول الزمني لاعتماد مشروع القانون الرامي إلى تعديل قانون الطفل. ويرجى أيضا</w:t>
      </w:r>
      <w:r w:rsidR="001622F5">
        <w:rPr>
          <w:rFonts w:hint="cs"/>
          <w:rtl/>
        </w:rPr>
        <w:t>ً</w:t>
      </w:r>
      <w:r w:rsidRPr="00C9160C">
        <w:rPr>
          <w:rtl/>
        </w:rPr>
        <w:t xml:space="preserve"> توضيح ما إذا كان التعديل </w:t>
      </w:r>
      <w:r w:rsidRPr="00C9160C">
        <w:rPr>
          <w:rFonts w:hint="cs"/>
          <w:rtl/>
          <w:lang w:bidi="ar-DZ"/>
        </w:rPr>
        <w:t>س</w:t>
      </w:r>
      <w:r w:rsidRPr="00C9160C">
        <w:rPr>
          <w:rtl/>
        </w:rPr>
        <w:t xml:space="preserve">يضمن </w:t>
      </w:r>
      <w:r w:rsidRPr="00C9160C">
        <w:rPr>
          <w:rFonts w:hint="cs"/>
          <w:rtl/>
        </w:rPr>
        <w:t xml:space="preserve">عدم </w:t>
      </w:r>
      <w:r w:rsidRPr="00C9160C">
        <w:rPr>
          <w:rtl/>
        </w:rPr>
        <w:t xml:space="preserve">استخدام سلب الحرية للأطفال المخالفين </w:t>
      </w:r>
      <w:r w:rsidRPr="00C9160C">
        <w:rPr>
          <w:rFonts w:hint="cs"/>
          <w:rtl/>
        </w:rPr>
        <w:t xml:space="preserve">للقانون سوى كخيار أخير </w:t>
      </w:r>
      <w:r w:rsidRPr="00C9160C">
        <w:rPr>
          <w:rtl/>
        </w:rPr>
        <w:t>ولأقصر فترة ممكنة. ويرجى أيضا</w:t>
      </w:r>
      <w:r w:rsidR="001622F5">
        <w:rPr>
          <w:rFonts w:hint="cs"/>
          <w:rtl/>
        </w:rPr>
        <w:t>ً</w:t>
      </w:r>
      <w:r w:rsidRPr="00C9160C">
        <w:rPr>
          <w:rtl/>
        </w:rPr>
        <w:t xml:space="preserve"> تقديم معلومات عن برامج إعادة التأهيل وإعادة الإدماج للأطفال المخالفين</w:t>
      </w:r>
      <w:r w:rsidRPr="00C9160C">
        <w:rPr>
          <w:rFonts w:hint="cs"/>
          <w:rtl/>
        </w:rPr>
        <w:t xml:space="preserve"> للقانون.</w:t>
      </w:r>
    </w:p>
    <w:p w:rsidR="00C9160C" w:rsidRPr="00C9160C" w:rsidRDefault="00C9160C" w:rsidP="00C9160C">
      <w:pPr>
        <w:pStyle w:val="SingleTxtGA"/>
        <w:rPr>
          <w:rtl/>
        </w:rPr>
      </w:pPr>
      <w:r w:rsidRPr="00C9160C">
        <w:rPr>
          <w:rtl/>
        </w:rPr>
        <w:t>12-</w:t>
      </w:r>
      <w:r w:rsidRPr="00C9160C">
        <w:rPr>
          <w:rtl/>
        </w:rPr>
        <w:tab/>
        <w:t>يرجى تقديم معلومات عن التدابير المتخذة لضمان توفير الحماية</w:t>
      </w:r>
      <w:r w:rsidRPr="00C9160C">
        <w:rPr>
          <w:rFonts w:hint="cs"/>
          <w:rtl/>
        </w:rPr>
        <w:t xml:space="preserve"> اللازمة بموجب أحكام الاتفاقية</w:t>
      </w:r>
      <w:r w:rsidRPr="00C9160C">
        <w:rPr>
          <w:rtl/>
        </w:rPr>
        <w:t xml:space="preserve"> لجميع الأطفال ضحايا الجريمة و/أو </w:t>
      </w:r>
      <w:r w:rsidRPr="00C9160C">
        <w:rPr>
          <w:rFonts w:hint="cs"/>
          <w:rtl/>
        </w:rPr>
        <w:t>ال</w:t>
      </w:r>
      <w:r w:rsidRPr="00C9160C">
        <w:rPr>
          <w:rtl/>
        </w:rPr>
        <w:t>شهود عليها. ويرجى أيضا</w:t>
      </w:r>
      <w:r w:rsidR="001622F5">
        <w:rPr>
          <w:rFonts w:hint="cs"/>
          <w:rtl/>
        </w:rPr>
        <w:t>ً</w:t>
      </w:r>
      <w:r w:rsidRPr="00C9160C">
        <w:rPr>
          <w:rtl/>
        </w:rPr>
        <w:t xml:space="preserve"> توضيح كيف تتاح سبل الانتصاف</w:t>
      </w:r>
      <w:r w:rsidRPr="00C9160C">
        <w:rPr>
          <w:rFonts w:hint="cs"/>
          <w:rtl/>
        </w:rPr>
        <w:t xml:space="preserve"> الفعالة</w:t>
      </w:r>
      <w:r w:rsidRPr="00C9160C">
        <w:rPr>
          <w:rtl/>
        </w:rPr>
        <w:t xml:space="preserve"> والدعم</w:t>
      </w:r>
      <w:r w:rsidR="00BE4893">
        <w:rPr>
          <w:rtl/>
        </w:rPr>
        <w:t xml:space="preserve"> </w:t>
      </w:r>
      <w:r w:rsidRPr="00C9160C">
        <w:rPr>
          <w:rFonts w:hint="cs"/>
          <w:rtl/>
        </w:rPr>
        <w:t xml:space="preserve">للأطفال </w:t>
      </w:r>
      <w:r w:rsidRPr="00C9160C">
        <w:rPr>
          <w:rtl/>
        </w:rPr>
        <w:t>ضحايا العنف أو سوء المعاملة أو الإهمال</w:t>
      </w:r>
      <w:r w:rsidRPr="00C9160C">
        <w:rPr>
          <w:rFonts w:hint="cs"/>
          <w:rtl/>
        </w:rPr>
        <w:t>، وكذلك لأسَرهم</w:t>
      </w:r>
      <w:r w:rsidRPr="00C9160C">
        <w:rPr>
          <w:rtl/>
        </w:rPr>
        <w:t>، بما في ذلك المساعدة على ال</w:t>
      </w:r>
      <w:r w:rsidRPr="00C9160C">
        <w:rPr>
          <w:rFonts w:hint="cs"/>
          <w:rtl/>
        </w:rPr>
        <w:t>تعافي</w:t>
      </w:r>
      <w:r w:rsidRPr="00C9160C">
        <w:rPr>
          <w:rtl/>
        </w:rPr>
        <w:t xml:space="preserve"> وإعادة الإدماج الاجتماعي</w:t>
      </w:r>
      <w:r w:rsidRPr="00C9160C">
        <w:rPr>
          <w:rFonts w:hint="cs"/>
          <w:rtl/>
        </w:rPr>
        <w:t>.</w:t>
      </w:r>
    </w:p>
    <w:p w:rsidR="00C9160C" w:rsidRPr="00C9160C" w:rsidRDefault="00C9160C" w:rsidP="00C9160C">
      <w:pPr>
        <w:pStyle w:val="HChGA"/>
        <w:rPr>
          <w:i/>
          <w:rtl/>
        </w:rPr>
      </w:pPr>
      <w:r w:rsidRPr="00C9160C">
        <w:rPr>
          <w:rtl/>
        </w:rPr>
        <w:tab/>
      </w:r>
      <w:r w:rsidRPr="00C9160C">
        <w:rPr>
          <w:rtl/>
        </w:rPr>
        <w:tab/>
        <w:t>الجزء الثاني</w:t>
      </w:r>
    </w:p>
    <w:p w:rsidR="00C9160C" w:rsidRPr="00C9160C" w:rsidRDefault="00C9160C" w:rsidP="00C9160C">
      <w:pPr>
        <w:pStyle w:val="SingleTxtGA"/>
        <w:rPr>
          <w:rtl/>
        </w:rPr>
      </w:pPr>
      <w:r w:rsidRPr="00C9160C">
        <w:rPr>
          <w:rtl/>
        </w:rPr>
        <w:t>13-</w:t>
      </w:r>
      <w:r w:rsidRPr="00C9160C">
        <w:rPr>
          <w:rtl/>
        </w:rPr>
        <w:tab/>
        <w:t>تدعو اللجنة الدولة الطرف إلى تقديم تحديث موجز (لا يزيد على ثلاث صفحات) عن المعلومات الواردة في تقريرها فيما يتعلق بما يلي:</w:t>
      </w:r>
    </w:p>
    <w:p w:rsidR="00C9160C" w:rsidRPr="00C9160C" w:rsidRDefault="00C9160C" w:rsidP="00C9160C">
      <w:pPr>
        <w:pStyle w:val="SingleTxtGA"/>
        <w:rPr>
          <w:rtl/>
        </w:rPr>
      </w:pPr>
      <w:r w:rsidRPr="00C9160C">
        <w:rPr>
          <w:rtl/>
        </w:rPr>
        <w:tab/>
      </w:r>
      <w:r>
        <w:rPr>
          <w:rtl/>
        </w:rPr>
        <w:t>(أ)</w:t>
      </w:r>
      <w:r>
        <w:rPr>
          <w:rtl/>
        </w:rPr>
        <w:tab/>
      </w:r>
      <w:r w:rsidRPr="00C9160C">
        <w:rPr>
          <w:rtl/>
        </w:rPr>
        <w:t>مشاريع القوانين أو القوانين الجديدة، ولوائحها الخاصة كل على حدة؛</w:t>
      </w:r>
    </w:p>
    <w:p w:rsidR="00C9160C" w:rsidRPr="00C9160C" w:rsidRDefault="00C9160C" w:rsidP="00C9160C">
      <w:pPr>
        <w:pStyle w:val="SingleTxtGA"/>
        <w:rPr>
          <w:rtl/>
        </w:rPr>
      </w:pPr>
      <w:r w:rsidRPr="00C9160C">
        <w:rPr>
          <w:rtl/>
        </w:rPr>
        <w:tab/>
      </w:r>
      <w:r>
        <w:rPr>
          <w:rtl/>
        </w:rPr>
        <w:t>(ب)</w:t>
      </w:r>
      <w:r>
        <w:rPr>
          <w:rtl/>
        </w:rPr>
        <w:tab/>
      </w:r>
      <w:r w:rsidRPr="00C9160C">
        <w:rPr>
          <w:rtl/>
        </w:rPr>
        <w:t>المؤسسات الجديدة (وولاياتها) أو الإصلاحات المؤسسية؛</w:t>
      </w:r>
    </w:p>
    <w:p w:rsidR="00C9160C" w:rsidRPr="00C9160C" w:rsidRDefault="00C9160C" w:rsidP="00C9160C">
      <w:pPr>
        <w:pStyle w:val="SingleTxtGA"/>
        <w:rPr>
          <w:rtl/>
        </w:rPr>
      </w:pPr>
      <w:r w:rsidRPr="00C9160C">
        <w:rPr>
          <w:rtl/>
        </w:rPr>
        <w:tab/>
      </w:r>
      <w:r>
        <w:rPr>
          <w:rtl/>
        </w:rPr>
        <w:t>(ج)</w:t>
      </w:r>
      <w:r>
        <w:rPr>
          <w:rtl/>
        </w:rPr>
        <w:tab/>
      </w:r>
      <w:r w:rsidRPr="00C9160C">
        <w:rPr>
          <w:rtl/>
        </w:rPr>
        <w:t xml:space="preserve">السياسات والبرامج وخطط العمل التي </w:t>
      </w:r>
      <w:r w:rsidRPr="00C9160C">
        <w:rPr>
          <w:rFonts w:hint="cs"/>
          <w:rtl/>
        </w:rPr>
        <w:t xml:space="preserve">بدأ تطبيقها </w:t>
      </w:r>
      <w:r w:rsidRPr="00C9160C">
        <w:rPr>
          <w:rtl/>
        </w:rPr>
        <w:t>مؤخرا</w:t>
      </w:r>
      <w:r w:rsidR="001622F5">
        <w:rPr>
          <w:rFonts w:hint="cs"/>
          <w:rtl/>
        </w:rPr>
        <w:t>ً</w:t>
      </w:r>
      <w:r w:rsidRPr="00C9160C">
        <w:rPr>
          <w:rtl/>
        </w:rPr>
        <w:t>، ونطاقها وتمويلها؛</w:t>
      </w:r>
    </w:p>
    <w:p w:rsidR="00C9160C" w:rsidRPr="00C9160C" w:rsidRDefault="00C9160C" w:rsidP="00C9160C">
      <w:pPr>
        <w:pStyle w:val="SingleTxtGA"/>
        <w:rPr>
          <w:rtl/>
        </w:rPr>
      </w:pPr>
      <w:r w:rsidRPr="00C9160C">
        <w:rPr>
          <w:rtl/>
        </w:rPr>
        <w:tab/>
      </w:r>
      <w:r>
        <w:rPr>
          <w:rtl/>
        </w:rPr>
        <w:t>(د)</w:t>
      </w:r>
      <w:r>
        <w:rPr>
          <w:rtl/>
        </w:rPr>
        <w:tab/>
      </w:r>
      <w:r w:rsidRPr="00C9160C">
        <w:rPr>
          <w:rtl/>
        </w:rPr>
        <w:t>التصديقات الأخيرة على صكوك حقوق الإنسان</w:t>
      </w:r>
      <w:r w:rsidRPr="00C9160C">
        <w:rPr>
          <w:rFonts w:hint="cs"/>
          <w:rtl/>
        </w:rPr>
        <w:t>.</w:t>
      </w:r>
    </w:p>
    <w:p w:rsidR="00C9160C" w:rsidRPr="00C9160C" w:rsidRDefault="00C9160C" w:rsidP="00C9160C">
      <w:pPr>
        <w:pStyle w:val="HChGA"/>
        <w:rPr>
          <w:rtl/>
        </w:rPr>
      </w:pPr>
      <w:r w:rsidRPr="00C9160C">
        <w:rPr>
          <w:rtl/>
        </w:rPr>
        <w:tab/>
      </w:r>
      <w:r w:rsidRPr="00C9160C">
        <w:rPr>
          <w:rtl/>
        </w:rPr>
        <w:tab/>
        <w:t>الجزء الثالث</w:t>
      </w:r>
    </w:p>
    <w:p w:rsidR="00C9160C" w:rsidRPr="00C9160C" w:rsidRDefault="00C9160C" w:rsidP="00C9160C">
      <w:pPr>
        <w:pStyle w:val="HChGA"/>
        <w:rPr>
          <w:rtl/>
        </w:rPr>
      </w:pPr>
      <w:r w:rsidRPr="00C9160C">
        <w:rPr>
          <w:rtl/>
        </w:rPr>
        <w:tab/>
      </w:r>
      <w:r w:rsidRPr="00C9160C">
        <w:rPr>
          <w:rtl/>
        </w:rPr>
        <w:tab/>
        <w:t>البيانات والإحصاءات والمعلومات الأخرى، إن توافرت</w:t>
      </w:r>
    </w:p>
    <w:p w:rsidR="00C9160C" w:rsidRPr="00C9160C" w:rsidRDefault="00C9160C" w:rsidP="00C9160C">
      <w:pPr>
        <w:pStyle w:val="SingleTxtGA"/>
        <w:rPr>
          <w:rtl/>
        </w:rPr>
      </w:pPr>
      <w:r w:rsidRPr="00C9160C">
        <w:rPr>
          <w:rtl/>
        </w:rPr>
        <w:t>14-</w:t>
      </w:r>
      <w:r w:rsidRPr="00C9160C">
        <w:rPr>
          <w:rtl/>
        </w:rPr>
        <w:tab/>
        <w:t xml:space="preserve">يرجى تقديم معلومات موحدة عن السنوات الثلاث الماضية بشأن بنود الميزانية المتعلقة بالأطفال، والقطاعات الاجتماعية، </w:t>
      </w:r>
      <w:r w:rsidRPr="00C9160C">
        <w:rPr>
          <w:rFonts w:hint="cs"/>
          <w:rtl/>
        </w:rPr>
        <w:t xml:space="preserve">من خلال الإشارة إلى </w:t>
      </w:r>
      <w:r w:rsidRPr="00C9160C">
        <w:rPr>
          <w:rtl/>
        </w:rPr>
        <w:t>النسبة المئوية لكل بند من بنود الميزانية من حيث مجموع الميزانية الوطنية والناتج القومي الإجمالي. ويرجى أيضا</w:t>
      </w:r>
      <w:r w:rsidR="001622F5">
        <w:rPr>
          <w:rFonts w:hint="cs"/>
          <w:rtl/>
        </w:rPr>
        <w:t>ً</w:t>
      </w:r>
      <w:r w:rsidRPr="00C9160C">
        <w:rPr>
          <w:rtl/>
        </w:rPr>
        <w:t xml:space="preserve"> تقديم معلومات عن التوزيع الجغرافي لتلك الموارد.</w:t>
      </w:r>
    </w:p>
    <w:p w:rsidR="00C9160C" w:rsidRPr="00C9160C" w:rsidRDefault="00C9160C" w:rsidP="00C9160C">
      <w:pPr>
        <w:pStyle w:val="SingleTxtGA"/>
        <w:rPr>
          <w:rtl/>
        </w:rPr>
      </w:pPr>
      <w:r w:rsidRPr="00C9160C">
        <w:rPr>
          <w:rtl/>
        </w:rPr>
        <w:t>15-</w:t>
      </w:r>
      <w:r w:rsidRPr="00C9160C">
        <w:rPr>
          <w:rtl/>
        </w:rPr>
        <w:tab/>
        <w:t>يرجى تقديم بيانات إحصائية محدثة</w:t>
      </w:r>
      <w:r w:rsidRPr="00C9160C">
        <w:rPr>
          <w:rFonts w:hint="cs"/>
          <w:rtl/>
        </w:rPr>
        <w:t>، إن وُجدت،</w:t>
      </w:r>
      <w:r w:rsidRPr="00C9160C">
        <w:rPr>
          <w:rtl/>
        </w:rPr>
        <w:t xml:space="preserve"> مصنفة حسب العمر، والجنس، والأصل الإثني، والأصل القومي، والموقع الجغرافي، والحالة الاجتماعية</w:t>
      </w:r>
      <w:r w:rsidRPr="00C9160C">
        <w:rPr>
          <w:rFonts w:hint="cs"/>
          <w:rtl/>
        </w:rPr>
        <w:t xml:space="preserve"> -</w:t>
      </w:r>
      <w:r w:rsidRPr="00C9160C">
        <w:rPr>
          <w:rtl/>
        </w:rPr>
        <w:t xml:space="preserve"> الاقتصادية، </w:t>
      </w:r>
      <w:r w:rsidRPr="00C9160C">
        <w:rPr>
          <w:rFonts w:hint="cs"/>
          <w:rtl/>
        </w:rPr>
        <w:t xml:space="preserve">تغطي </w:t>
      </w:r>
      <w:r w:rsidRPr="00C9160C">
        <w:rPr>
          <w:rtl/>
        </w:rPr>
        <w:t>السنوات الثلاث الماضية</w:t>
      </w:r>
      <w:r w:rsidRPr="00C9160C">
        <w:rPr>
          <w:rFonts w:hint="cs"/>
          <w:rtl/>
        </w:rPr>
        <w:t>،</w:t>
      </w:r>
      <w:r w:rsidRPr="00C9160C">
        <w:rPr>
          <w:rtl/>
        </w:rPr>
        <w:t xml:space="preserve"> بشأن</w:t>
      </w:r>
      <w:r w:rsidRPr="00C9160C">
        <w:rPr>
          <w:rFonts w:hint="cs"/>
          <w:rtl/>
        </w:rPr>
        <w:t xml:space="preserve"> ما يلي</w:t>
      </w:r>
      <w:r w:rsidRPr="00C9160C">
        <w:rPr>
          <w:rtl/>
        </w:rPr>
        <w:t>:</w:t>
      </w:r>
    </w:p>
    <w:p w:rsidR="00C9160C" w:rsidRPr="008265E2" w:rsidRDefault="00C9160C" w:rsidP="00C9160C">
      <w:pPr>
        <w:pStyle w:val="SingleTxtGA"/>
        <w:rPr>
          <w:spacing w:val="-6"/>
          <w:rtl/>
        </w:rPr>
      </w:pPr>
      <w:r w:rsidRPr="008265E2">
        <w:rPr>
          <w:spacing w:val="-6"/>
          <w:rtl/>
        </w:rPr>
        <w:tab/>
      </w:r>
      <w:r w:rsidR="00E41726" w:rsidRPr="008265E2">
        <w:rPr>
          <w:spacing w:val="-6"/>
          <w:rtl/>
        </w:rPr>
        <w:t>(أ)</w:t>
      </w:r>
      <w:r w:rsidR="00E41726" w:rsidRPr="008265E2">
        <w:rPr>
          <w:spacing w:val="-6"/>
          <w:rtl/>
        </w:rPr>
        <w:tab/>
      </w:r>
      <w:r w:rsidRPr="008265E2">
        <w:rPr>
          <w:spacing w:val="-6"/>
          <w:rtl/>
        </w:rPr>
        <w:t xml:space="preserve">الأطفال المسجلين عند الولادة أو في وقت لاحق، لا سيما أطفال </w:t>
      </w:r>
      <w:proofErr w:type="spellStart"/>
      <w:r w:rsidRPr="008265E2">
        <w:rPr>
          <w:spacing w:val="-6"/>
          <w:rtl/>
        </w:rPr>
        <w:t>الب</w:t>
      </w:r>
      <w:r w:rsidRPr="008265E2">
        <w:rPr>
          <w:rFonts w:hint="cs"/>
          <w:spacing w:val="-6"/>
          <w:rtl/>
        </w:rPr>
        <w:t>ِ</w:t>
      </w:r>
      <w:r w:rsidRPr="008265E2">
        <w:rPr>
          <w:spacing w:val="-6"/>
          <w:rtl/>
        </w:rPr>
        <w:t>دون</w:t>
      </w:r>
      <w:proofErr w:type="spellEnd"/>
      <w:r w:rsidRPr="008265E2">
        <w:rPr>
          <w:rFonts w:hint="cs"/>
          <w:spacing w:val="-6"/>
          <w:rtl/>
        </w:rPr>
        <w:t xml:space="preserve"> والعجم</w:t>
      </w:r>
      <w:r w:rsidRPr="008265E2">
        <w:rPr>
          <w:spacing w:val="-6"/>
          <w:rtl/>
        </w:rPr>
        <w:t>؛</w:t>
      </w:r>
    </w:p>
    <w:p w:rsidR="00C9160C" w:rsidRPr="00C9160C" w:rsidRDefault="00E41726" w:rsidP="00C9160C">
      <w:pPr>
        <w:pStyle w:val="SingleTxtGA"/>
        <w:rPr>
          <w:rtl/>
        </w:rPr>
      </w:pPr>
      <w:r>
        <w:rPr>
          <w:rtl/>
        </w:rPr>
        <w:tab/>
        <w:t>(ب)</w:t>
      </w:r>
      <w:r>
        <w:rPr>
          <w:rtl/>
        </w:rPr>
        <w:tab/>
      </w:r>
      <w:r w:rsidR="00C9160C" w:rsidRPr="00C9160C">
        <w:rPr>
          <w:rtl/>
        </w:rPr>
        <w:t>الفتيات دون سن ١٨ عاما</w:t>
      </w:r>
      <w:r w:rsidR="001622F5">
        <w:rPr>
          <w:rFonts w:hint="cs"/>
          <w:rtl/>
        </w:rPr>
        <w:t>ً</w:t>
      </w:r>
      <w:r w:rsidR="00C9160C" w:rsidRPr="00C9160C">
        <w:rPr>
          <w:rtl/>
        </w:rPr>
        <w:t xml:space="preserve"> المتزوجات؛</w:t>
      </w:r>
    </w:p>
    <w:p w:rsidR="00C9160C" w:rsidRPr="00C9160C" w:rsidRDefault="00C9160C" w:rsidP="00E41726">
      <w:pPr>
        <w:pStyle w:val="SingleTxtGA"/>
        <w:rPr>
          <w:rtl/>
        </w:rPr>
      </w:pPr>
      <w:r w:rsidRPr="00C9160C">
        <w:rPr>
          <w:rtl/>
        </w:rPr>
        <w:tab/>
      </w:r>
      <w:r w:rsidR="00E41726">
        <w:rPr>
          <w:rtl/>
        </w:rPr>
        <w:t>(ج)</w:t>
      </w:r>
      <w:r w:rsidR="00E41726">
        <w:rPr>
          <w:rtl/>
        </w:rPr>
        <w:tab/>
      </w:r>
      <w:r w:rsidRPr="00C9160C">
        <w:rPr>
          <w:rtl/>
        </w:rPr>
        <w:t>الأطفال العاملين، مصنفين حسب نوع عملهم؛</w:t>
      </w:r>
    </w:p>
    <w:p w:rsidR="00C9160C" w:rsidRPr="00C9160C" w:rsidRDefault="00C9160C" w:rsidP="008A0C0A">
      <w:pPr>
        <w:pStyle w:val="SingleTxtGA"/>
        <w:spacing w:line="360" w:lineRule="exact"/>
        <w:rPr>
          <w:rtl/>
        </w:rPr>
      </w:pPr>
      <w:r w:rsidRPr="00C9160C">
        <w:rPr>
          <w:rtl/>
        </w:rPr>
        <w:lastRenderedPageBreak/>
        <w:tab/>
      </w:r>
      <w:r w:rsidR="00E41726">
        <w:rPr>
          <w:rtl/>
        </w:rPr>
        <w:t>(د)</w:t>
      </w:r>
      <w:r w:rsidR="00E41726">
        <w:rPr>
          <w:rtl/>
        </w:rPr>
        <w:tab/>
      </w:r>
      <w:r w:rsidRPr="00C9160C">
        <w:rPr>
          <w:rtl/>
        </w:rPr>
        <w:t>عدد حالات سوء معاملة الأطفال والعنف ضدهم، بما في ذلك حالات العقاب البدني، التي</w:t>
      </w:r>
      <w:r w:rsidR="00BE4893">
        <w:rPr>
          <w:rtl/>
        </w:rPr>
        <w:t xml:space="preserve"> </w:t>
      </w:r>
      <w:r w:rsidRPr="00C9160C">
        <w:rPr>
          <w:rFonts w:hint="cs"/>
          <w:rtl/>
        </w:rPr>
        <w:t>جرى التحقيق فيها</w:t>
      </w:r>
      <w:r w:rsidRPr="00C9160C">
        <w:rPr>
          <w:rtl/>
        </w:rPr>
        <w:t>، وعدد الجناة الذين</w:t>
      </w:r>
      <w:r w:rsidRPr="00C9160C">
        <w:rPr>
          <w:rFonts w:hint="cs"/>
          <w:rtl/>
        </w:rPr>
        <w:t xml:space="preserve"> جرت مقاضاتهم</w:t>
      </w:r>
      <w:r w:rsidRPr="00C9160C">
        <w:rPr>
          <w:rtl/>
        </w:rPr>
        <w:t>، والأحكام التي صدرت في حقهم؛</w:t>
      </w:r>
    </w:p>
    <w:p w:rsidR="00C9160C" w:rsidRPr="00C9160C" w:rsidRDefault="00C9160C" w:rsidP="008A0C0A">
      <w:pPr>
        <w:pStyle w:val="SingleTxtGA"/>
        <w:spacing w:line="360" w:lineRule="exact"/>
        <w:rPr>
          <w:rtl/>
        </w:rPr>
      </w:pPr>
      <w:r w:rsidRPr="00C9160C">
        <w:rPr>
          <w:rtl/>
        </w:rPr>
        <w:tab/>
      </w:r>
      <w:r w:rsidR="00E41726">
        <w:rPr>
          <w:rtl/>
        </w:rPr>
        <w:t>(ه)</w:t>
      </w:r>
      <w:r w:rsidR="00E41726">
        <w:rPr>
          <w:rtl/>
        </w:rPr>
        <w:tab/>
      </w:r>
      <w:r w:rsidRPr="00C9160C">
        <w:rPr>
          <w:rtl/>
        </w:rPr>
        <w:t>حالات العنف الجنسي والاغتصاب</w:t>
      </w:r>
      <w:r w:rsidRPr="00C9160C">
        <w:rPr>
          <w:rFonts w:hint="cs"/>
          <w:rtl/>
        </w:rPr>
        <w:t xml:space="preserve"> المتصلة بالأطفال</w:t>
      </w:r>
      <w:r w:rsidRPr="00C9160C">
        <w:rPr>
          <w:rtl/>
        </w:rPr>
        <w:t>، والنتائج المترتبة عليها، بما في ذلك العقوبات المفروضة على مرتكبي الجرائم والتعويضات المقدمة للضحايا.</w:t>
      </w:r>
    </w:p>
    <w:p w:rsidR="00C9160C" w:rsidRPr="00C9160C" w:rsidRDefault="00C9160C" w:rsidP="008A0C0A">
      <w:pPr>
        <w:pStyle w:val="SingleTxtGA"/>
        <w:spacing w:line="360" w:lineRule="exact"/>
        <w:rPr>
          <w:rtl/>
        </w:rPr>
      </w:pPr>
      <w:r w:rsidRPr="00C9160C">
        <w:rPr>
          <w:rtl/>
        </w:rPr>
        <w:t>16-</w:t>
      </w:r>
      <w:r w:rsidRPr="00C9160C">
        <w:rPr>
          <w:rtl/>
        </w:rPr>
        <w:tab/>
        <w:t xml:space="preserve">يرجى تقديم بيانات مصنفة حسب العمر، والجنس، والخلفية الاجتماعية </w:t>
      </w:r>
      <w:r w:rsidRPr="00C9160C">
        <w:rPr>
          <w:rFonts w:hint="cs"/>
          <w:rtl/>
        </w:rPr>
        <w:t>و</w:t>
      </w:r>
      <w:r w:rsidRPr="00C9160C">
        <w:rPr>
          <w:rtl/>
        </w:rPr>
        <w:t>الاقتصادية، والأصل الإثني، والموقع الجغرافي فيما يتعلق بحالة الأطفال المحرومين من بيئة أسرية</w:t>
      </w:r>
      <w:r w:rsidRPr="00C9160C">
        <w:rPr>
          <w:rFonts w:hint="cs"/>
          <w:rtl/>
        </w:rPr>
        <w:t>،</w:t>
      </w:r>
      <w:r w:rsidRPr="00C9160C">
        <w:rPr>
          <w:rtl/>
        </w:rPr>
        <w:t xml:space="preserve"> </w:t>
      </w:r>
      <w:r w:rsidRPr="00C9160C">
        <w:rPr>
          <w:rFonts w:hint="cs"/>
          <w:rtl/>
        </w:rPr>
        <w:t xml:space="preserve">تغطي </w:t>
      </w:r>
      <w:r w:rsidRPr="00C9160C">
        <w:rPr>
          <w:rtl/>
        </w:rPr>
        <w:t xml:space="preserve">السنوات الثلاث الماضية، </w:t>
      </w:r>
      <w:r w:rsidRPr="00C9160C">
        <w:rPr>
          <w:rFonts w:hint="cs"/>
          <w:rtl/>
        </w:rPr>
        <w:t xml:space="preserve">وذلك </w:t>
      </w:r>
      <w:r w:rsidRPr="00C9160C">
        <w:rPr>
          <w:rtl/>
        </w:rPr>
        <w:t>عن عدد الأطفال الذين:</w:t>
      </w:r>
    </w:p>
    <w:p w:rsidR="00C9160C" w:rsidRPr="00C9160C" w:rsidRDefault="00C9160C" w:rsidP="008A0C0A">
      <w:pPr>
        <w:pStyle w:val="SingleTxtGA"/>
        <w:spacing w:line="360" w:lineRule="exact"/>
        <w:rPr>
          <w:rtl/>
        </w:rPr>
      </w:pPr>
      <w:r w:rsidRPr="00C9160C">
        <w:rPr>
          <w:rtl/>
        </w:rPr>
        <w:tab/>
      </w:r>
      <w:r w:rsidR="00E41726">
        <w:rPr>
          <w:rtl/>
        </w:rPr>
        <w:t>(أ)</w:t>
      </w:r>
      <w:r w:rsidR="00E41726">
        <w:rPr>
          <w:rtl/>
        </w:rPr>
        <w:tab/>
      </w:r>
      <w:r w:rsidRPr="00C9160C">
        <w:rPr>
          <w:rtl/>
        </w:rPr>
        <w:t>فُص</w:t>
      </w:r>
      <w:r w:rsidRPr="00C9160C">
        <w:rPr>
          <w:rFonts w:hint="cs"/>
          <w:rtl/>
        </w:rPr>
        <w:t>ِ</w:t>
      </w:r>
      <w:r w:rsidRPr="00C9160C">
        <w:rPr>
          <w:rtl/>
        </w:rPr>
        <w:t>لوا عن والديهم؛</w:t>
      </w:r>
    </w:p>
    <w:p w:rsidR="00C9160C" w:rsidRPr="00C9160C" w:rsidRDefault="00C9160C" w:rsidP="008A0C0A">
      <w:pPr>
        <w:pStyle w:val="SingleTxtGA"/>
        <w:spacing w:line="360" w:lineRule="exact"/>
        <w:rPr>
          <w:rtl/>
        </w:rPr>
      </w:pPr>
      <w:r w:rsidRPr="00C9160C">
        <w:rPr>
          <w:rtl/>
        </w:rPr>
        <w:tab/>
      </w:r>
      <w:r w:rsidR="00E41726">
        <w:rPr>
          <w:rtl/>
        </w:rPr>
        <w:t>(ب)</w:t>
      </w:r>
      <w:r w:rsidR="00E41726">
        <w:rPr>
          <w:rtl/>
        </w:rPr>
        <w:tab/>
      </w:r>
      <w:r w:rsidRPr="00C9160C">
        <w:rPr>
          <w:rtl/>
        </w:rPr>
        <w:t>أودعوا في مؤسسات</w:t>
      </w:r>
      <w:r w:rsidRPr="00C9160C">
        <w:rPr>
          <w:rFonts w:hint="cs"/>
          <w:rtl/>
        </w:rPr>
        <w:t>،</w:t>
      </w:r>
      <w:r w:rsidRPr="00C9160C">
        <w:rPr>
          <w:rtl/>
        </w:rPr>
        <w:t xml:space="preserve"> </w:t>
      </w:r>
      <w:r w:rsidRPr="00C9160C">
        <w:rPr>
          <w:rFonts w:hint="cs"/>
          <w:rtl/>
        </w:rPr>
        <w:t xml:space="preserve">مع تصنيفهم </w:t>
      </w:r>
      <w:r w:rsidRPr="00C9160C">
        <w:rPr>
          <w:rtl/>
        </w:rPr>
        <w:t>حسب مدة إيداعهم؛</w:t>
      </w:r>
    </w:p>
    <w:p w:rsidR="00C9160C" w:rsidRPr="00C9160C" w:rsidRDefault="00C9160C" w:rsidP="008A0C0A">
      <w:pPr>
        <w:pStyle w:val="SingleTxtGA"/>
        <w:spacing w:line="360" w:lineRule="exact"/>
        <w:rPr>
          <w:rtl/>
        </w:rPr>
      </w:pPr>
      <w:r w:rsidRPr="00C9160C">
        <w:rPr>
          <w:rtl/>
        </w:rPr>
        <w:tab/>
      </w:r>
      <w:r w:rsidR="00E41726">
        <w:rPr>
          <w:rtl/>
        </w:rPr>
        <w:t>(ج)</w:t>
      </w:r>
      <w:r w:rsidR="00E41726">
        <w:rPr>
          <w:rtl/>
        </w:rPr>
        <w:tab/>
      </w:r>
      <w:r w:rsidRPr="00C9160C">
        <w:rPr>
          <w:rtl/>
        </w:rPr>
        <w:t>أودعوا لدى أسر حاضنة.</w:t>
      </w:r>
    </w:p>
    <w:p w:rsidR="00C9160C" w:rsidRPr="00C9160C" w:rsidRDefault="00C9160C" w:rsidP="008A0C0A">
      <w:pPr>
        <w:pStyle w:val="SingleTxtGA"/>
        <w:spacing w:line="360" w:lineRule="exact"/>
        <w:rPr>
          <w:rtl/>
        </w:rPr>
      </w:pPr>
      <w:r w:rsidRPr="00C9160C">
        <w:rPr>
          <w:rtl/>
        </w:rPr>
        <w:t>17-</w:t>
      </w:r>
      <w:r w:rsidRPr="00C9160C">
        <w:rPr>
          <w:rtl/>
        </w:rPr>
        <w:tab/>
        <w:t xml:space="preserve">يرجى تقديم بيانات </w:t>
      </w:r>
      <w:r w:rsidRPr="00C9160C">
        <w:rPr>
          <w:rFonts w:hint="cs"/>
          <w:rtl/>
        </w:rPr>
        <w:t xml:space="preserve">مصنفة </w:t>
      </w:r>
      <w:r w:rsidRPr="00C9160C">
        <w:rPr>
          <w:rtl/>
        </w:rPr>
        <w:t>حسب العمر، و</w:t>
      </w:r>
      <w:r w:rsidRPr="00C9160C">
        <w:rPr>
          <w:rFonts w:hint="cs"/>
          <w:rtl/>
        </w:rPr>
        <w:t>ا</w:t>
      </w:r>
      <w:r w:rsidRPr="00C9160C">
        <w:rPr>
          <w:rtl/>
        </w:rPr>
        <w:t>لجنس، ونوع الإعاقة، والأصل الإثني، والموقع الجغرافي</w:t>
      </w:r>
      <w:r w:rsidRPr="00C9160C">
        <w:rPr>
          <w:rFonts w:hint="cs"/>
          <w:rtl/>
        </w:rPr>
        <w:t>،</w:t>
      </w:r>
      <w:r w:rsidRPr="00C9160C">
        <w:rPr>
          <w:rtl/>
        </w:rPr>
        <w:t xml:space="preserve"> </w:t>
      </w:r>
      <w:r w:rsidRPr="00C9160C">
        <w:rPr>
          <w:rFonts w:hint="cs"/>
          <w:rtl/>
        </w:rPr>
        <w:t xml:space="preserve">تغطي </w:t>
      </w:r>
      <w:r w:rsidRPr="00C9160C">
        <w:rPr>
          <w:rtl/>
        </w:rPr>
        <w:t>السنوات الثلاث الماضية</w:t>
      </w:r>
      <w:r w:rsidRPr="00C9160C">
        <w:rPr>
          <w:rFonts w:hint="cs"/>
          <w:rtl/>
        </w:rPr>
        <w:t>،</w:t>
      </w:r>
      <w:r w:rsidRPr="00C9160C">
        <w:rPr>
          <w:rtl/>
        </w:rPr>
        <w:t xml:space="preserve"> عن عدد الأطفال ذوي الإعاقة:</w:t>
      </w:r>
    </w:p>
    <w:p w:rsidR="00C9160C" w:rsidRPr="00C9160C" w:rsidRDefault="00C9160C" w:rsidP="008A0C0A">
      <w:pPr>
        <w:pStyle w:val="SingleTxtGA"/>
        <w:spacing w:line="360" w:lineRule="exact"/>
        <w:rPr>
          <w:rtl/>
        </w:rPr>
      </w:pPr>
      <w:r w:rsidRPr="00C9160C">
        <w:rPr>
          <w:rtl/>
        </w:rPr>
        <w:tab/>
        <w:t>(أ)</w:t>
      </w:r>
      <w:r w:rsidR="00E41726">
        <w:rPr>
          <w:rtl/>
        </w:rPr>
        <w:tab/>
      </w:r>
      <w:r w:rsidRPr="00C9160C">
        <w:rPr>
          <w:rFonts w:hint="cs"/>
          <w:rtl/>
        </w:rPr>
        <w:t xml:space="preserve">المقيمين </w:t>
      </w:r>
      <w:r w:rsidRPr="00C9160C">
        <w:rPr>
          <w:rtl/>
        </w:rPr>
        <w:t xml:space="preserve">مع أسرهم؛ </w:t>
      </w:r>
    </w:p>
    <w:p w:rsidR="00C9160C" w:rsidRPr="00C9160C" w:rsidRDefault="00C9160C" w:rsidP="008A0C0A">
      <w:pPr>
        <w:pStyle w:val="SingleTxtGA"/>
        <w:spacing w:line="360" w:lineRule="exact"/>
        <w:rPr>
          <w:rtl/>
        </w:rPr>
      </w:pPr>
      <w:r w:rsidRPr="00C9160C">
        <w:rPr>
          <w:rtl/>
        </w:rPr>
        <w:tab/>
        <w:t>(ب)</w:t>
      </w:r>
      <w:r w:rsidR="00E41726">
        <w:rPr>
          <w:rtl/>
        </w:rPr>
        <w:tab/>
      </w:r>
      <w:r w:rsidRPr="00C9160C">
        <w:rPr>
          <w:rFonts w:hint="cs"/>
          <w:rtl/>
        </w:rPr>
        <w:t xml:space="preserve">المقيمين </w:t>
      </w:r>
      <w:r w:rsidRPr="00C9160C">
        <w:rPr>
          <w:rtl/>
        </w:rPr>
        <w:t xml:space="preserve">في مؤسسات؛ </w:t>
      </w:r>
    </w:p>
    <w:p w:rsidR="00C9160C" w:rsidRPr="00C9160C" w:rsidRDefault="00E41726" w:rsidP="008A0C0A">
      <w:pPr>
        <w:pStyle w:val="SingleTxtGA"/>
        <w:spacing w:line="360" w:lineRule="exact"/>
        <w:rPr>
          <w:rtl/>
        </w:rPr>
      </w:pPr>
      <w:r>
        <w:rPr>
          <w:rtl/>
        </w:rPr>
        <w:tab/>
        <w:t>(ج)</w:t>
      </w:r>
      <w:r>
        <w:rPr>
          <w:rtl/>
        </w:rPr>
        <w:tab/>
      </w:r>
      <w:r w:rsidR="00C9160C" w:rsidRPr="00C9160C">
        <w:rPr>
          <w:rFonts w:hint="cs"/>
          <w:rtl/>
        </w:rPr>
        <w:t>الملتحقين ب</w:t>
      </w:r>
      <w:r w:rsidR="00C9160C" w:rsidRPr="00C9160C">
        <w:rPr>
          <w:rtl/>
        </w:rPr>
        <w:t>المدارس الابتدائية العادية؛</w:t>
      </w:r>
    </w:p>
    <w:p w:rsidR="00C9160C" w:rsidRPr="00C9160C" w:rsidRDefault="00C9160C" w:rsidP="008A0C0A">
      <w:pPr>
        <w:pStyle w:val="SingleTxtGA"/>
        <w:spacing w:line="360" w:lineRule="exact"/>
        <w:rPr>
          <w:rtl/>
        </w:rPr>
      </w:pPr>
      <w:r w:rsidRPr="00C9160C">
        <w:rPr>
          <w:rtl/>
        </w:rPr>
        <w:tab/>
        <w:t>(د)</w:t>
      </w:r>
      <w:r w:rsidR="00E41726">
        <w:rPr>
          <w:rtl/>
        </w:rPr>
        <w:tab/>
      </w:r>
      <w:r w:rsidRPr="00C9160C">
        <w:rPr>
          <w:rFonts w:hint="cs"/>
          <w:rtl/>
        </w:rPr>
        <w:t>الملتحقين ب</w:t>
      </w:r>
      <w:r w:rsidRPr="00C9160C">
        <w:rPr>
          <w:rtl/>
        </w:rPr>
        <w:t xml:space="preserve">المدارس الثانوية العادية؛ </w:t>
      </w:r>
    </w:p>
    <w:p w:rsidR="00C9160C" w:rsidRPr="00C9160C" w:rsidRDefault="00E41726" w:rsidP="008A0C0A">
      <w:pPr>
        <w:pStyle w:val="SingleTxtGA"/>
        <w:spacing w:line="360" w:lineRule="exact"/>
        <w:rPr>
          <w:rtl/>
        </w:rPr>
      </w:pPr>
      <w:r>
        <w:rPr>
          <w:rtl/>
        </w:rPr>
        <w:tab/>
        <w:t>(ه</w:t>
      </w:r>
      <w:r w:rsidR="00C9160C" w:rsidRPr="00C9160C">
        <w:rPr>
          <w:rtl/>
        </w:rPr>
        <w:t>)</w:t>
      </w:r>
      <w:r>
        <w:rPr>
          <w:rtl/>
        </w:rPr>
        <w:tab/>
      </w:r>
      <w:r w:rsidR="00C9160C" w:rsidRPr="00C9160C">
        <w:rPr>
          <w:rFonts w:hint="cs"/>
          <w:rtl/>
        </w:rPr>
        <w:t>الملتحقين ب</w:t>
      </w:r>
      <w:r w:rsidR="00C9160C" w:rsidRPr="00C9160C">
        <w:rPr>
          <w:rtl/>
        </w:rPr>
        <w:t xml:space="preserve">المدارس الخاصة؛ </w:t>
      </w:r>
    </w:p>
    <w:p w:rsidR="00C9160C" w:rsidRPr="00C9160C" w:rsidRDefault="00C9160C" w:rsidP="008A0C0A">
      <w:pPr>
        <w:pStyle w:val="SingleTxtGA"/>
        <w:spacing w:line="360" w:lineRule="exact"/>
        <w:rPr>
          <w:rtl/>
        </w:rPr>
      </w:pPr>
      <w:r w:rsidRPr="00C9160C">
        <w:rPr>
          <w:rtl/>
        </w:rPr>
        <w:tab/>
        <w:t>(و)</w:t>
      </w:r>
      <w:r w:rsidR="00E41726">
        <w:rPr>
          <w:rtl/>
        </w:rPr>
        <w:tab/>
      </w:r>
      <w:r w:rsidRPr="00C9160C">
        <w:rPr>
          <w:rFonts w:hint="cs"/>
          <w:rtl/>
        </w:rPr>
        <w:t>غير الملتحقين بمدارس</w:t>
      </w:r>
      <w:r w:rsidRPr="00C9160C">
        <w:rPr>
          <w:rtl/>
        </w:rPr>
        <w:t>؛</w:t>
      </w:r>
    </w:p>
    <w:p w:rsidR="00C9160C" w:rsidRPr="00C9160C" w:rsidRDefault="00E41726" w:rsidP="008A0C0A">
      <w:pPr>
        <w:pStyle w:val="SingleTxtGA"/>
        <w:spacing w:line="360" w:lineRule="exact"/>
        <w:rPr>
          <w:rtl/>
        </w:rPr>
      </w:pPr>
      <w:r>
        <w:rPr>
          <w:rtl/>
        </w:rPr>
        <w:tab/>
        <w:t>(ز)</w:t>
      </w:r>
      <w:r>
        <w:rPr>
          <w:rtl/>
        </w:rPr>
        <w:tab/>
      </w:r>
      <w:r w:rsidR="00C9160C" w:rsidRPr="00C9160C">
        <w:rPr>
          <w:rFonts w:hint="cs"/>
          <w:rtl/>
        </w:rPr>
        <w:t>الذين تخلَّت عنهم</w:t>
      </w:r>
      <w:r w:rsidR="00C9160C" w:rsidRPr="00C9160C">
        <w:rPr>
          <w:rtl/>
        </w:rPr>
        <w:t xml:space="preserve"> أسرهم.</w:t>
      </w:r>
    </w:p>
    <w:p w:rsidR="00C9160C" w:rsidRPr="00C9160C" w:rsidRDefault="00E41726" w:rsidP="008A0C0A">
      <w:pPr>
        <w:pStyle w:val="SingleTxtGA"/>
        <w:spacing w:line="360" w:lineRule="exact"/>
        <w:rPr>
          <w:rtl/>
        </w:rPr>
      </w:pPr>
      <w:r>
        <w:rPr>
          <w:rtl/>
        </w:rPr>
        <w:t>١٨-</w:t>
      </w:r>
      <w:r w:rsidR="00C9160C" w:rsidRPr="00C9160C">
        <w:rPr>
          <w:rtl/>
        </w:rPr>
        <w:tab/>
        <w:t>يُرجى تقديم بيانات إحصائية محدثة إن توافرت، مصنفة بحسب السن، والجنس،</w:t>
      </w:r>
      <w:r w:rsidR="00C9160C" w:rsidRPr="00C9160C">
        <w:rPr>
          <w:rFonts w:hint="cs"/>
          <w:rtl/>
        </w:rPr>
        <w:t xml:space="preserve"> ونوع الجرم،</w:t>
      </w:r>
      <w:r w:rsidR="00C9160C" w:rsidRPr="00C9160C">
        <w:rPr>
          <w:rtl/>
        </w:rPr>
        <w:t xml:space="preserve"> والأصل الإثني، والأصل القومي، والموقع الجغرافي</w:t>
      </w:r>
      <w:r w:rsidR="00C9160C" w:rsidRPr="00C9160C">
        <w:rPr>
          <w:rFonts w:hint="cs"/>
          <w:rtl/>
        </w:rPr>
        <w:t>،</w:t>
      </w:r>
      <w:r w:rsidR="00C9160C" w:rsidRPr="00C9160C">
        <w:rPr>
          <w:rtl/>
        </w:rPr>
        <w:t xml:space="preserve"> والوضع الاجتماعي</w:t>
      </w:r>
      <w:r w:rsidR="00C02FF3">
        <w:rPr>
          <w:rFonts w:hint="cs"/>
          <w:rtl/>
        </w:rPr>
        <w:t xml:space="preserve"> </w:t>
      </w:r>
      <w:r w:rsidR="00C9160C" w:rsidRPr="00C9160C">
        <w:rPr>
          <w:rtl/>
        </w:rPr>
        <w:t>-</w:t>
      </w:r>
      <w:r w:rsidR="00C02FF3">
        <w:rPr>
          <w:rFonts w:hint="cs"/>
          <w:rtl/>
        </w:rPr>
        <w:t xml:space="preserve"> </w:t>
      </w:r>
      <w:r w:rsidR="00C9160C" w:rsidRPr="00C9160C">
        <w:rPr>
          <w:rtl/>
        </w:rPr>
        <w:t>الاقتصادي</w:t>
      </w:r>
      <w:r w:rsidR="00C9160C" w:rsidRPr="00C9160C">
        <w:rPr>
          <w:rFonts w:hint="cs"/>
          <w:rtl/>
        </w:rPr>
        <w:t>،</w:t>
      </w:r>
      <w:r w:rsidR="00C9160C" w:rsidRPr="00C9160C">
        <w:rPr>
          <w:rtl/>
        </w:rPr>
        <w:t xml:space="preserve"> </w:t>
      </w:r>
      <w:r w:rsidR="00C9160C" w:rsidRPr="00C9160C">
        <w:rPr>
          <w:rFonts w:hint="cs"/>
          <w:rtl/>
        </w:rPr>
        <w:t xml:space="preserve">تغطي </w:t>
      </w:r>
      <w:r w:rsidR="00C9160C" w:rsidRPr="00C9160C">
        <w:rPr>
          <w:rtl/>
        </w:rPr>
        <w:t xml:space="preserve">السنوات الثلاث الماضية بشأن الأطفال المخالفين </w:t>
      </w:r>
      <w:r w:rsidR="00C9160C" w:rsidRPr="00C9160C">
        <w:rPr>
          <w:rFonts w:hint="cs"/>
          <w:rtl/>
        </w:rPr>
        <w:t xml:space="preserve">للقانون </w:t>
      </w:r>
      <w:r w:rsidR="00C9160C" w:rsidRPr="00C9160C">
        <w:rPr>
          <w:rtl/>
        </w:rPr>
        <w:t xml:space="preserve">الذين: </w:t>
      </w:r>
    </w:p>
    <w:p w:rsidR="00C9160C" w:rsidRPr="00C9160C" w:rsidRDefault="00E41726" w:rsidP="008A0C0A">
      <w:pPr>
        <w:pStyle w:val="SingleTxtGA"/>
        <w:spacing w:line="360" w:lineRule="exact"/>
        <w:rPr>
          <w:rtl/>
        </w:rPr>
      </w:pPr>
      <w:r>
        <w:rPr>
          <w:rtl/>
        </w:rPr>
        <w:tab/>
        <w:t>(أ)</w:t>
      </w:r>
      <w:r>
        <w:rPr>
          <w:rtl/>
        </w:rPr>
        <w:tab/>
      </w:r>
      <w:r w:rsidR="00C9160C" w:rsidRPr="00C9160C">
        <w:rPr>
          <w:rtl/>
        </w:rPr>
        <w:t>أ</w:t>
      </w:r>
      <w:r w:rsidR="00C9160C" w:rsidRPr="00C9160C">
        <w:rPr>
          <w:rFonts w:hint="cs"/>
          <w:rtl/>
        </w:rPr>
        <w:t>ُ</w:t>
      </w:r>
      <w:r w:rsidR="00C9160C" w:rsidRPr="00C9160C">
        <w:rPr>
          <w:rtl/>
        </w:rPr>
        <w:t>لقي القبض عليهم؛</w:t>
      </w:r>
    </w:p>
    <w:p w:rsidR="00C9160C" w:rsidRPr="00C9160C" w:rsidRDefault="00C9160C" w:rsidP="008A0C0A">
      <w:pPr>
        <w:pStyle w:val="SingleTxtGA"/>
        <w:spacing w:line="360" w:lineRule="exact"/>
        <w:rPr>
          <w:rtl/>
        </w:rPr>
      </w:pPr>
      <w:r w:rsidRPr="00C9160C">
        <w:rPr>
          <w:rtl/>
        </w:rPr>
        <w:tab/>
      </w:r>
      <w:r w:rsidR="00E41726">
        <w:rPr>
          <w:rtl/>
        </w:rPr>
        <w:t>(ب)</w:t>
      </w:r>
      <w:r w:rsidR="00E41726">
        <w:rPr>
          <w:rtl/>
        </w:rPr>
        <w:tab/>
      </w:r>
      <w:r w:rsidRPr="00C9160C">
        <w:rPr>
          <w:rtl/>
        </w:rPr>
        <w:t>و</w:t>
      </w:r>
      <w:r w:rsidRPr="00C9160C">
        <w:rPr>
          <w:rFonts w:hint="cs"/>
          <w:rtl/>
        </w:rPr>
        <w:t>ُ</w:t>
      </w:r>
      <w:r w:rsidRPr="00C9160C">
        <w:rPr>
          <w:rtl/>
        </w:rPr>
        <w:t>ضعوا رهن الاحتجاز السابق للمحاكمة؛</w:t>
      </w:r>
    </w:p>
    <w:p w:rsidR="00C9160C" w:rsidRPr="00C9160C" w:rsidRDefault="00C9160C" w:rsidP="008A0C0A">
      <w:pPr>
        <w:pStyle w:val="SingleTxtGA"/>
        <w:spacing w:line="360" w:lineRule="exact"/>
        <w:rPr>
          <w:rtl/>
        </w:rPr>
      </w:pPr>
      <w:r w:rsidRPr="00C9160C">
        <w:rPr>
          <w:rtl/>
        </w:rPr>
        <w:tab/>
      </w:r>
      <w:r w:rsidR="00E41726">
        <w:rPr>
          <w:rtl/>
        </w:rPr>
        <w:t>(ج)</w:t>
      </w:r>
      <w:r w:rsidR="00E41726">
        <w:rPr>
          <w:rtl/>
        </w:rPr>
        <w:tab/>
      </w:r>
      <w:r w:rsidRPr="00C9160C">
        <w:rPr>
          <w:rtl/>
        </w:rPr>
        <w:t>يوجدون رهن الاحتجاز؛</w:t>
      </w:r>
    </w:p>
    <w:p w:rsidR="00C9160C" w:rsidRPr="00C9160C" w:rsidRDefault="00C9160C" w:rsidP="008A0C0A">
      <w:pPr>
        <w:pStyle w:val="SingleTxtGA"/>
        <w:spacing w:line="360" w:lineRule="exact"/>
        <w:rPr>
          <w:rtl/>
        </w:rPr>
      </w:pPr>
      <w:r w:rsidRPr="00C9160C">
        <w:rPr>
          <w:rtl/>
        </w:rPr>
        <w:tab/>
      </w:r>
      <w:r w:rsidR="00E41726">
        <w:rPr>
          <w:rtl/>
        </w:rPr>
        <w:t>(د)</w:t>
      </w:r>
      <w:r w:rsidR="00E41726">
        <w:rPr>
          <w:rtl/>
        </w:rPr>
        <w:tab/>
      </w:r>
      <w:r w:rsidRPr="00C9160C">
        <w:rPr>
          <w:rtl/>
        </w:rPr>
        <w:t>يخضعون لأي نوع من برامج تحويل</w:t>
      </w:r>
      <w:r w:rsidRPr="00C9160C">
        <w:rPr>
          <w:rFonts w:hint="cs"/>
          <w:rtl/>
        </w:rPr>
        <w:t xml:space="preserve"> العقوبة من منظور المساءلة عن أفعالهم</w:t>
      </w:r>
      <w:r w:rsidRPr="00C9160C">
        <w:rPr>
          <w:rtl/>
        </w:rPr>
        <w:t>.</w:t>
      </w:r>
    </w:p>
    <w:p w:rsidR="00C9160C" w:rsidRPr="00C9160C" w:rsidRDefault="00E41726" w:rsidP="008A0C0A">
      <w:pPr>
        <w:pStyle w:val="SingleTxtGA"/>
        <w:spacing w:line="360" w:lineRule="exact"/>
        <w:rPr>
          <w:rtl/>
        </w:rPr>
      </w:pPr>
      <w:r>
        <w:rPr>
          <w:rtl/>
        </w:rPr>
        <w:t>١٩-</w:t>
      </w:r>
      <w:r w:rsidR="00C9160C" w:rsidRPr="00C9160C">
        <w:rPr>
          <w:rtl/>
        </w:rPr>
        <w:tab/>
        <w:t xml:space="preserve">يُرجى موافاة اللجنة بتحديث لأي بيانات في التقرير أصبحت </w:t>
      </w:r>
      <w:r w:rsidR="00C9160C" w:rsidRPr="00C9160C">
        <w:rPr>
          <w:rFonts w:hint="cs"/>
          <w:rtl/>
        </w:rPr>
        <w:t xml:space="preserve">قديمة </w:t>
      </w:r>
      <w:r w:rsidR="00C9160C" w:rsidRPr="00C9160C">
        <w:rPr>
          <w:rtl/>
        </w:rPr>
        <w:t>بسبب جمع بيانات أحدث أو حدوث تطورات جديدة أخرى.</w:t>
      </w:r>
    </w:p>
    <w:p w:rsidR="00C9160C" w:rsidRPr="00C9160C" w:rsidRDefault="00E41726" w:rsidP="008A0C0A">
      <w:pPr>
        <w:pStyle w:val="SingleTxtGA"/>
        <w:spacing w:line="360" w:lineRule="exact"/>
        <w:rPr>
          <w:rtl/>
        </w:rPr>
      </w:pPr>
      <w:r>
        <w:rPr>
          <w:rtl/>
        </w:rPr>
        <w:t>٢٠-</w:t>
      </w:r>
      <w:r w:rsidR="00C9160C" w:rsidRPr="00C9160C">
        <w:rPr>
          <w:rtl/>
        </w:rPr>
        <w:tab/>
        <w:t xml:space="preserve">بالإضافة إلى ذلك، يمكن للدولة الطرف أن تدرج </w:t>
      </w:r>
      <w:r w:rsidR="00C9160C" w:rsidRPr="00C9160C">
        <w:rPr>
          <w:rFonts w:hint="cs"/>
          <w:rtl/>
        </w:rPr>
        <w:t>مجالات متصلة ب</w:t>
      </w:r>
      <w:r w:rsidR="00C9160C" w:rsidRPr="00C9160C">
        <w:rPr>
          <w:rtl/>
        </w:rPr>
        <w:t>الأطفال وتعتبرها ذات أولوية فيما يتعلق بتنفيذ ا</w:t>
      </w:r>
      <w:r w:rsidR="00C9160C" w:rsidRPr="00C9160C">
        <w:rPr>
          <w:rFonts w:hint="cs"/>
          <w:rtl/>
        </w:rPr>
        <w:t>لا</w:t>
      </w:r>
      <w:r w:rsidR="00C9160C" w:rsidRPr="00C9160C">
        <w:rPr>
          <w:rtl/>
        </w:rPr>
        <w:t>تفاقية.</w:t>
      </w:r>
    </w:p>
    <w:p w:rsidR="00B54045" w:rsidRPr="00E41726" w:rsidRDefault="00E41726" w:rsidP="00E41726">
      <w:pPr>
        <w:spacing w:before="120"/>
        <w:jc w:val="center"/>
        <w:rPr>
          <w:u w:val="single"/>
        </w:rPr>
      </w:pPr>
      <w:r>
        <w:rPr>
          <w:u w:val="single"/>
          <w:rtl/>
        </w:rPr>
        <w:tab/>
      </w:r>
      <w:r>
        <w:rPr>
          <w:u w:val="single"/>
          <w:rtl/>
        </w:rPr>
        <w:tab/>
      </w:r>
      <w:r>
        <w:rPr>
          <w:u w:val="single"/>
          <w:rtl/>
        </w:rPr>
        <w:tab/>
      </w:r>
    </w:p>
    <w:sectPr w:rsidR="00B54045" w:rsidRPr="00E41726" w:rsidSect="007A6C53">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F6D" w:rsidRPr="002901D9" w:rsidRDefault="00B73F6D" w:rsidP="002901D9">
      <w:pPr>
        <w:spacing w:after="60" w:line="240" w:lineRule="auto"/>
        <w:rPr>
          <w:i/>
          <w:iCs/>
        </w:rPr>
      </w:pPr>
      <w:r>
        <w:rPr>
          <w:rFonts w:hint="cs"/>
          <w:i/>
          <w:iCs/>
          <w:rtl/>
        </w:rPr>
        <w:t>الحواشي</w:t>
      </w:r>
    </w:p>
  </w:endnote>
  <w:endnote w:type="continuationSeparator" w:id="0">
    <w:p w:rsidR="00B73F6D" w:rsidRDefault="00B73F6D"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C53" w:rsidRPr="006C2E94" w:rsidRDefault="006C2E94" w:rsidP="006C2E94">
    <w:pPr>
      <w:pStyle w:val="Footer"/>
      <w:tabs>
        <w:tab w:val="right" w:pos="9598"/>
      </w:tabs>
      <w:rPr>
        <w:sz w:val="17"/>
      </w:rPr>
    </w:pPr>
    <w:r>
      <w:rPr>
        <w:sz w:val="17"/>
      </w:rPr>
      <w:t>GE.18-10975</w:t>
    </w:r>
    <w:r>
      <w:rPr>
        <w:sz w:val="17"/>
      </w:rPr>
      <w:tab/>
    </w:r>
    <w:r w:rsidRPr="006C2E94">
      <w:rPr>
        <w:b/>
        <w:sz w:val="18"/>
      </w:rPr>
      <w:fldChar w:fldCharType="begin"/>
    </w:r>
    <w:r w:rsidRPr="006C2E94">
      <w:rPr>
        <w:b/>
        <w:sz w:val="18"/>
      </w:rPr>
      <w:instrText xml:space="preserve"> PAGE  \* MERGEFORMAT </w:instrText>
    </w:r>
    <w:r w:rsidRPr="006C2E94">
      <w:rPr>
        <w:b/>
        <w:sz w:val="18"/>
      </w:rPr>
      <w:fldChar w:fldCharType="separate"/>
    </w:r>
    <w:r w:rsidR="00F3186F">
      <w:rPr>
        <w:b/>
        <w:noProof/>
        <w:sz w:val="18"/>
      </w:rPr>
      <w:t>4</w:t>
    </w:r>
    <w:r w:rsidRPr="006C2E94">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6C2E94" w:rsidRDefault="006C2E94" w:rsidP="006959B0">
    <w:pPr>
      <w:pStyle w:val="Footer"/>
      <w:tabs>
        <w:tab w:val="right" w:pos="9599"/>
      </w:tabs>
      <w:jc w:val="left"/>
      <w:rPr>
        <w:b/>
        <w:sz w:val="18"/>
        <w:lang w:val="en-US"/>
      </w:rPr>
    </w:pPr>
    <w:r w:rsidRPr="006C2E94">
      <w:rPr>
        <w:b/>
        <w:sz w:val="18"/>
        <w:lang w:val="en-US"/>
      </w:rPr>
      <w:fldChar w:fldCharType="begin"/>
    </w:r>
    <w:r w:rsidRPr="006C2E94">
      <w:rPr>
        <w:b/>
        <w:sz w:val="18"/>
        <w:lang w:val="en-US"/>
      </w:rPr>
      <w:instrText xml:space="preserve"> PAGE  \* MERGEFORMAT </w:instrText>
    </w:r>
    <w:r w:rsidRPr="006C2E94">
      <w:rPr>
        <w:b/>
        <w:sz w:val="18"/>
        <w:lang w:val="en-US"/>
      </w:rPr>
      <w:fldChar w:fldCharType="separate"/>
    </w:r>
    <w:r w:rsidR="00F3186F">
      <w:rPr>
        <w:b/>
        <w:noProof/>
        <w:sz w:val="18"/>
        <w:lang w:val="en-US"/>
      </w:rPr>
      <w:t>3</w:t>
    </w:r>
    <w:r w:rsidRPr="006C2E94">
      <w:rPr>
        <w:b/>
        <w:sz w:val="18"/>
        <w:lang w:val="en-US"/>
      </w:rPr>
      <w:fldChar w:fldCharType="end"/>
    </w:r>
    <w:r>
      <w:rPr>
        <w:b/>
        <w:sz w:val="18"/>
        <w:lang w:val="en-US"/>
      </w:rPr>
      <w:tab/>
    </w:r>
    <w:r>
      <w:rPr>
        <w:sz w:val="17"/>
        <w:lang w:val="en-US"/>
      </w:rPr>
      <w:t>GE.18-10975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AC0" w:rsidRDefault="007A6C53" w:rsidP="006E444F">
    <w:pPr>
      <w:pStyle w:val="Footer"/>
      <w:spacing w:before="360"/>
      <w:jc w:val="right"/>
      <w:rPr>
        <w:sz w:val="20"/>
        <w:szCs w:val="20"/>
      </w:rPr>
    </w:pPr>
    <w:r>
      <w:rPr>
        <w:sz w:val="20"/>
        <w:szCs w:val="20"/>
      </w:rPr>
      <w:t>GE.18-10975</w:t>
    </w:r>
    <w:r w:rsidR="001D5AC0">
      <w:rPr>
        <w:noProof/>
        <w:lang w:val="en-US" w:eastAsia="zh-CN"/>
      </w:rPr>
      <w:drawing>
        <wp:anchor distT="0" distB="0" distL="114300" distR="114300" simplePos="0" relativeHeight="251664384" behindDoc="1" locked="1" layoutInCell="0" allowOverlap="1" wp14:anchorId="75565723" wp14:editId="0C59DF2A">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5AC0" w:rsidRPr="007A0286">
      <w:rPr>
        <w:sz w:val="20"/>
        <w:szCs w:val="20"/>
      </w:rPr>
      <w:t>(A)</w:t>
    </w:r>
  </w:p>
  <w:p w:rsidR="007A6C53" w:rsidRPr="007A6C53" w:rsidRDefault="007A6C53" w:rsidP="007A6C53">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F6D" w:rsidRDefault="00B73F6D" w:rsidP="00CB28F9">
      <w:pPr>
        <w:pStyle w:val="Footer"/>
        <w:bidi/>
        <w:spacing w:after="80" w:line="200" w:lineRule="exact"/>
        <w:ind w:left="680"/>
      </w:pPr>
      <w:r>
        <w:rPr>
          <w:rtl/>
        </w:rPr>
        <w:t>__________</w:t>
      </w:r>
    </w:p>
    <w:p w:rsidR="00B73F6D" w:rsidRPr="00CB28F9" w:rsidRDefault="00B73F6D" w:rsidP="00CB28F9">
      <w:pPr>
        <w:pStyle w:val="Footer"/>
      </w:pPr>
    </w:p>
  </w:footnote>
  <w:footnote w:type="continuationSeparator" w:id="0">
    <w:p w:rsidR="00B73F6D" w:rsidRDefault="00B73F6D" w:rsidP="006563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C53" w:rsidRPr="006C2E94" w:rsidRDefault="006C2E94" w:rsidP="006C2E94">
    <w:pPr>
      <w:pStyle w:val="Header"/>
      <w:jc w:val="right"/>
    </w:pPr>
    <w:r w:rsidRPr="006C2E94">
      <w:t>CRC/C/BHR/Q/4-6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C53" w:rsidRPr="006C2E94" w:rsidRDefault="006C2E94" w:rsidP="006C2E94">
    <w:pPr>
      <w:pStyle w:val="Header"/>
      <w:jc w:val="left"/>
    </w:pPr>
    <w:r w:rsidRPr="006C2E94">
      <w:t>CRC/C/BHR/Q/4-6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B73F6D"/>
    <w:rsid w:val="000076D5"/>
    <w:rsid w:val="00043663"/>
    <w:rsid w:val="000505CF"/>
    <w:rsid w:val="000D701C"/>
    <w:rsid w:val="000E2A71"/>
    <w:rsid w:val="0014111F"/>
    <w:rsid w:val="00160263"/>
    <w:rsid w:val="001622F5"/>
    <w:rsid w:val="00181F96"/>
    <w:rsid w:val="001A1371"/>
    <w:rsid w:val="001B346A"/>
    <w:rsid w:val="001D5AC0"/>
    <w:rsid w:val="001E1CAD"/>
    <w:rsid w:val="001E290D"/>
    <w:rsid w:val="002144FA"/>
    <w:rsid w:val="0023469A"/>
    <w:rsid w:val="00243C8A"/>
    <w:rsid w:val="00267A0E"/>
    <w:rsid w:val="002901D9"/>
    <w:rsid w:val="002976C2"/>
    <w:rsid w:val="002D2D42"/>
    <w:rsid w:val="003260FF"/>
    <w:rsid w:val="00343D95"/>
    <w:rsid w:val="00374341"/>
    <w:rsid w:val="003C50EA"/>
    <w:rsid w:val="003D1062"/>
    <w:rsid w:val="00415FAB"/>
    <w:rsid w:val="00420D7B"/>
    <w:rsid w:val="00450B21"/>
    <w:rsid w:val="00453B63"/>
    <w:rsid w:val="00455780"/>
    <w:rsid w:val="0045649E"/>
    <w:rsid w:val="004A14A6"/>
    <w:rsid w:val="004B0A1C"/>
    <w:rsid w:val="004C5323"/>
    <w:rsid w:val="004D298E"/>
    <w:rsid w:val="00523BAE"/>
    <w:rsid w:val="0054472E"/>
    <w:rsid w:val="005662A9"/>
    <w:rsid w:val="005827D4"/>
    <w:rsid w:val="0059622A"/>
    <w:rsid w:val="005C5878"/>
    <w:rsid w:val="005C7CEA"/>
    <w:rsid w:val="005D3C0B"/>
    <w:rsid w:val="005E5217"/>
    <w:rsid w:val="005F0FA4"/>
    <w:rsid w:val="005F30EE"/>
    <w:rsid w:val="0060473A"/>
    <w:rsid w:val="00656392"/>
    <w:rsid w:val="0068781D"/>
    <w:rsid w:val="006959B0"/>
    <w:rsid w:val="006B3E27"/>
    <w:rsid w:val="006B6507"/>
    <w:rsid w:val="006C104C"/>
    <w:rsid w:val="006C2E94"/>
    <w:rsid w:val="006E444F"/>
    <w:rsid w:val="00733704"/>
    <w:rsid w:val="0078071A"/>
    <w:rsid w:val="007A6C53"/>
    <w:rsid w:val="008265E2"/>
    <w:rsid w:val="00852A9A"/>
    <w:rsid w:val="008A0C0A"/>
    <w:rsid w:val="008F49E1"/>
    <w:rsid w:val="0090370F"/>
    <w:rsid w:val="00905FC1"/>
    <w:rsid w:val="009269D2"/>
    <w:rsid w:val="00942135"/>
    <w:rsid w:val="009521B0"/>
    <w:rsid w:val="00994130"/>
    <w:rsid w:val="009A7E9F"/>
    <w:rsid w:val="009E5018"/>
    <w:rsid w:val="00A12B37"/>
    <w:rsid w:val="00A65558"/>
    <w:rsid w:val="00AB6758"/>
    <w:rsid w:val="00B024E6"/>
    <w:rsid w:val="00B13763"/>
    <w:rsid w:val="00B477A4"/>
    <w:rsid w:val="00B54045"/>
    <w:rsid w:val="00B73F6D"/>
    <w:rsid w:val="00BE4893"/>
    <w:rsid w:val="00C02FF3"/>
    <w:rsid w:val="00C438D7"/>
    <w:rsid w:val="00C81B50"/>
    <w:rsid w:val="00C9160C"/>
    <w:rsid w:val="00CB28F9"/>
    <w:rsid w:val="00CD1801"/>
    <w:rsid w:val="00D10EF1"/>
    <w:rsid w:val="00D42810"/>
    <w:rsid w:val="00D914A7"/>
    <w:rsid w:val="00DD13C3"/>
    <w:rsid w:val="00DD596E"/>
    <w:rsid w:val="00DD621E"/>
    <w:rsid w:val="00DF0575"/>
    <w:rsid w:val="00E41726"/>
    <w:rsid w:val="00E70E04"/>
    <w:rsid w:val="00E76499"/>
    <w:rsid w:val="00EC05A7"/>
    <w:rsid w:val="00EC4B6B"/>
    <w:rsid w:val="00EF1EE5"/>
    <w:rsid w:val="00F3186F"/>
    <w:rsid w:val="00F42979"/>
    <w:rsid w:val="00F763B4"/>
    <w:rsid w:val="00F900C3"/>
    <w:rsid w:val="00FD242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5152CE5"/>
  <w15:docId w15:val="{9428734C-7A98-482C-A7A8-FA62981FF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AA32C-904A-4F08-8F73-B3D22D9D6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4</Pages>
  <Words>1137</Words>
  <Characters>6483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CRC/C/BHR/Q/4-6</vt:lpstr>
    </vt:vector>
  </TitlesOfParts>
  <Company>DCM</Company>
  <LinksUpToDate>false</LinksUpToDate>
  <CharactersWithSpaces>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CRC/C/BHR/Q/4-6</dc:title>
  <dc:subject>GE.1810975</dc:subject>
  <dc:creator>SALY - MIRNAABBAS</dc:creator>
  <cp:keywords>ODS: 1820253</cp:keywords>
  <dc:description/>
  <cp:lastModifiedBy>Sayed Aly</cp:lastModifiedBy>
  <cp:revision>2</cp:revision>
  <dcterms:created xsi:type="dcterms:W3CDTF">2018-07-13T12:30:00Z</dcterms:created>
  <dcterms:modified xsi:type="dcterms:W3CDTF">2018-07-13T12:30:00Z</dcterms:modified>
</cp:coreProperties>
</file>